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4ED0" w14:textId="77777777" w:rsidR="00B86C4F" w:rsidRPr="002B2BF7" w:rsidRDefault="00B86C4F" w:rsidP="00B86C4F">
      <w:pPr>
        <w:pStyle w:val="ResNo"/>
        <w:rPr>
          <w:lang w:val="ru-RU"/>
        </w:rPr>
      </w:pPr>
      <w:bookmarkStart w:id="0" w:name="_Toc116554158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20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Буэнос-Айрес, 2017 г.)</w:t>
      </w:r>
      <w:bookmarkEnd w:id="0"/>
    </w:p>
    <w:p w14:paraId="235D308B" w14:textId="77777777" w:rsidR="00B86C4F" w:rsidRPr="002B2BF7" w:rsidRDefault="00B86C4F" w:rsidP="00B86C4F">
      <w:pPr>
        <w:pStyle w:val="Restitle"/>
        <w:rPr>
          <w:lang w:val="ru-RU"/>
        </w:rPr>
      </w:pPr>
      <w:bookmarkStart w:id="1" w:name="_Toc116554159"/>
      <w:r w:rsidRPr="002B2BF7">
        <w:rPr>
          <w:lang w:val="ru-RU"/>
        </w:rPr>
        <w:t>Недискриминационный доступ к современным средствам, услугам и соответствующим приложениям электросвязи/</w:t>
      </w:r>
      <w:r w:rsidRPr="002B2BF7">
        <w:rPr>
          <w:lang w:val="ru-RU"/>
        </w:rPr>
        <w:br/>
        <w:t>информационно-коммуникационных технологий</w:t>
      </w:r>
      <w:bookmarkEnd w:id="1"/>
    </w:p>
    <w:p w14:paraId="491C1A10" w14:textId="77777777" w:rsidR="00B86C4F" w:rsidRPr="002B2BF7" w:rsidRDefault="00B86C4F" w:rsidP="00B86C4F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(Буэнос-Айрес, 2017 г.),</w:t>
      </w:r>
    </w:p>
    <w:p w14:paraId="5620C249" w14:textId="77777777" w:rsidR="00B86C4F" w:rsidRPr="002B2BF7" w:rsidRDefault="00B86C4F" w:rsidP="00B86C4F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41CA48A1" w14:textId="77777777" w:rsidR="00B86C4F" w:rsidRPr="002B2BF7" w:rsidRDefault="00B86C4F" w:rsidP="00B86C4F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Резолюцию 102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Пусан, 2014 г.) Полномочной конференции;</w:t>
      </w:r>
    </w:p>
    <w:p w14:paraId="085127BA" w14:textId="77777777" w:rsidR="00B86C4F" w:rsidRPr="002B2BF7" w:rsidRDefault="00B86C4F" w:rsidP="00B86C4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Резолюцию 64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Пусан, 2014 г.) Полномочной конференции о недискриминационном доступе к современным средствам, услугам и приложениям электросвязи/информационно-коммуникационных технологий (ИКТ), включая прикладные исследования, передачу технологий и электронные собрания, на взаимно согласованных условиях;</w:t>
      </w:r>
    </w:p>
    <w:p w14:paraId="2C6DB8E1" w14:textId="77777777" w:rsidR="00B86C4F" w:rsidRPr="002B2BF7" w:rsidRDefault="00B86C4F" w:rsidP="00B86C4F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Резолюцию 69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 xml:space="preserve">. </w:t>
      </w:r>
      <w:proofErr w:type="spellStart"/>
      <w:r w:rsidRPr="002B2BF7">
        <w:rPr>
          <w:lang w:val="ru-RU"/>
        </w:rPr>
        <w:t>Хаммамет</w:t>
      </w:r>
      <w:proofErr w:type="spellEnd"/>
      <w:r w:rsidRPr="002B2BF7">
        <w:rPr>
          <w:lang w:val="ru-RU"/>
        </w:rPr>
        <w:t>, 2016 г.) Всемирной ассамблеи по стандартизации электросвязи о доступе к ресурсам интернета и электросвязи/ИКТ и их использовании на недискриминационной основе,</w:t>
      </w:r>
    </w:p>
    <w:p w14:paraId="085A4CF5" w14:textId="77777777" w:rsidR="00B86C4F" w:rsidRPr="002B2BF7" w:rsidRDefault="00B86C4F" w:rsidP="00B86C4F">
      <w:pPr>
        <w:pStyle w:val="Call"/>
        <w:rPr>
          <w:lang w:val="ru-RU"/>
        </w:rPr>
      </w:pPr>
      <w:r w:rsidRPr="002B2BF7">
        <w:rPr>
          <w:lang w:val="ru-RU"/>
        </w:rPr>
        <w:t>напоминая также</w:t>
      </w:r>
    </w:p>
    <w:p w14:paraId="0B4715D8" w14:textId="77777777" w:rsidR="00B86C4F" w:rsidRPr="002B2BF7" w:rsidRDefault="00B86C4F" w:rsidP="00B86C4F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решения двух этапов Всемирной встречи на высшем уровне по вопросам информационного общества (ВВУИО), касающиеся недискриминационного доступа, в частности пункты 15, 18 и 19 Тунисского обязательства и пункты 90 и 107 Тунисской программы для информационного общества;</w:t>
      </w:r>
    </w:p>
    <w:p w14:paraId="411DB3D8" w14:textId="77777777" w:rsidR="00B86C4F" w:rsidRPr="002B2BF7" w:rsidRDefault="00B86C4F" w:rsidP="00B86C4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р</w:t>
      </w:r>
      <w:r w:rsidRPr="002B2BF7">
        <w:rPr>
          <w:szCs w:val="22"/>
          <w:lang w:val="ru-RU"/>
        </w:rPr>
        <w:t>езолюцию 70/1 Генеральной Ассамблеи Организации Объединенных Наций (ГА ООН) о п</w:t>
      </w:r>
      <w:r w:rsidRPr="002B2BF7">
        <w:rPr>
          <w:lang w:val="ru-RU"/>
        </w:rPr>
        <w:t>реобразовании нашего мира: Повестка дня в области устойчивого развития на период до 2030 года;</w:t>
      </w:r>
    </w:p>
    <w:p w14:paraId="2B893E09" w14:textId="77777777" w:rsidR="00B86C4F" w:rsidRPr="002B2BF7" w:rsidRDefault="00B86C4F" w:rsidP="00B86C4F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р</w:t>
      </w:r>
      <w:r w:rsidRPr="002B2BF7">
        <w:rPr>
          <w:szCs w:val="22"/>
          <w:lang w:val="ru-RU"/>
        </w:rPr>
        <w:t xml:space="preserve">езолюцию </w:t>
      </w:r>
      <w:r w:rsidRPr="002B2BF7">
        <w:rPr>
          <w:lang w:val="ru-RU"/>
        </w:rPr>
        <w:t xml:space="preserve">70/125 </w:t>
      </w:r>
      <w:r w:rsidRPr="002B2BF7">
        <w:rPr>
          <w:szCs w:val="22"/>
          <w:lang w:val="ru-RU"/>
        </w:rPr>
        <w:t>ГА ООН, содержащую</w:t>
      </w:r>
      <w:r w:rsidRPr="002B2BF7">
        <w:rPr>
          <w:lang w:val="ru-RU"/>
        </w:rPr>
        <w:t xml:space="preserve"> Итоговый документ совещания высокого уровня Генеральной Ассамблеи, посвященного общему обзору хода осуществления решений ВВУИО;</w:t>
      </w:r>
    </w:p>
    <w:p w14:paraId="4B1DAD92" w14:textId="77777777" w:rsidR="00B86C4F" w:rsidRPr="002B2BF7" w:rsidRDefault="00B86C4F" w:rsidP="00B86C4F">
      <w:pPr>
        <w:rPr>
          <w:i/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Заявление ВВУИО+10 о выполнении решений ВВУИО и разработанную ВВУИО+10 Концепцию ВВУИО на период после 2015 года, принятые на координировавшемся МСЭ мероприятии высокого уровня ВВУИО+10 (Женева, 2014 г.) и одобренные Полномочной конференцией (Пусан, 2014 г.),</w:t>
      </w:r>
      <w:r w:rsidRPr="002B2BF7">
        <w:rPr>
          <w:color w:val="000000"/>
          <w:lang w:val="ru-RU"/>
        </w:rPr>
        <w:t xml:space="preserve"> которые были представлены в качестве вклада в Общий обзор выполнения решений ВВУИО, проведенный ГА ООН</w:t>
      </w:r>
      <w:r w:rsidRPr="002B2BF7">
        <w:rPr>
          <w:lang w:val="ru-RU"/>
        </w:rPr>
        <w:t>,</w:t>
      </w:r>
      <w:r w:rsidRPr="002B2BF7">
        <w:rPr>
          <w:lang w:val="ru-RU"/>
        </w:rPr>
        <w:br w:type="page"/>
      </w:r>
    </w:p>
    <w:p w14:paraId="4C988CC2" w14:textId="77777777" w:rsidR="00B86C4F" w:rsidRPr="002B2BF7" w:rsidRDefault="00B86C4F" w:rsidP="00B86C4F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принимая во внимание</w:t>
      </w:r>
      <w:r w:rsidRPr="002B2BF7">
        <w:rPr>
          <w:i w:val="0"/>
          <w:iCs/>
          <w:lang w:val="ru-RU"/>
        </w:rPr>
        <w:t>,</w:t>
      </w:r>
    </w:p>
    <w:p w14:paraId="135CDCB3" w14:textId="77777777" w:rsidR="00B86C4F" w:rsidRPr="002B2BF7" w:rsidRDefault="00B86C4F" w:rsidP="00B86C4F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что МСЭ играет важную роль в содействии глобальной стандартизации и развитию электросвязи/ИКТ;</w:t>
      </w:r>
    </w:p>
    <w:p w14:paraId="6C8B79EB" w14:textId="77777777" w:rsidR="00B86C4F" w:rsidRPr="002B2BF7" w:rsidRDefault="00B86C4F" w:rsidP="00B86C4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с этой целью Союз координирует усилия, направленные на обеспечение гармоничного развития средств электросвязи/ИКТ во всех Государствах-Членах,</w:t>
      </w:r>
    </w:p>
    <w:p w14:paraId="3DD123BB" w14:textId="77777777" w:rsidR="00B86C4F" w:rsidRPr="002B2BF7" w:rsidRDefault="00B86C4F" w:rsidP="00B86C4F">
      <w:pPr>
        <w:pStyle w:val="Call"/>
        <w:rPr>
          <w:lang w:val="ru-RU"/>
        </w:rPr>
      </w:pPr>
      <w:r w:rsidRPr="002B2BF7">
        <w:rPr>
          <w:lang w:val="ru-RU"/>
        </w:rPr>
        <w:t>принимая во внимание далее</w:t>
      </w:r>
      <w:r w:rsidRPr="002B2BF7">
        <w:rPr>
          <w:i w:val="0"/>
          <w:iCs/>
          <w:lang w:val="ru-RU"/>
        </w:rPr>
        <w:t>,</w:t>
      </w:r>
    </w:p>
    <w:p w14:paraId="1B54A46A" w14:textId="77777777" w:rsidR="00B86C4F" w:rsidRPr="002B2BF7" w:rsidRDefault="00B86C4F" w:rsidP="00B86C4F">
      <w:pPr>
        <w:rPr>
          <w:lang w:val="ru-RU"/>
        </w:rPr>
      </w:pPr>
      <w:r w:rsidRPr="002B2BF7">
        <w:rPr>
          <w:lang w:val="ru-RU"/>
        </w:rPr>
        <w:t>что настоящая Конференция, как и предыдущие конференции, должна сформулировать точку зрения и подготовить предложения по вопросам, определяющим стратегию развития средств, услуг и приложений электросвязи/ИКТ во всемирном масштабе, а также содействовать мобилизации необходимых для этого ресурсов,</w:t>
      </w:r>
    </w:p>
    <w:p w14:paraId="19342411" w14:textId="77777777" w:rsidR="00B86C4F" w:rsidRPr="002B2BF7" w:rsidRDefault="00B86C4F" w:rsidP="00B86C4F">
      <w:pPr>
        <w:pStyle w:val="Call"/>
        <w:rPr>
          <w:lang w:val="ru-RU"/>
        </w:rPr>
      </w:pPr>
      <w:r w:rsidRPr="002B2BF7">
        <w:rPr>
          <w:lang w:val="ru-RU"/>
        </w:rPr>
        <w:t>отмечая</w:t>
      </w:r>
      <w:r w:rsidRPr="002B2BF7">
        <w:rPr>
          <w:i w:val="0"/>
          <w:iCs/>
          <w:lang w:val="ru-RU"/>
        </w:rPr>
        <w:t>,</w:t>
      </w:r>
    </w:p>
    <w:p w14:paraId="00586471" w14:textId="77777777" w:rsidR="00B86C4F" w:rsidRPr="002B2BF7" w:rsidRDefault="00B86C4F" w:rsidP="00B86C4F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что современные средства, услуги и приложения электросвязи/ИКТ создаются в основном на базе Рекомендаций Сектора радиосвязи МСЭ (МСЭ</w:t>
      </w:r>
      <w:r w:rsidRPr="002B2BF7">
        <w:rPr>
          <w:lang w:val="ru-RU"/>
        </w:rPr>
        <w:noBreakHyphen/>
        <w:t>R) и Сектора стандартизации электросвязи МСЭ (МСЭ</w:t>
      </w:r>
      <w:r w:rsidRPr="002B2BF7">
        <w:rPr>
          <w:lang w:val="ru-RU"/>
        </w:rPr>
        <w:noBreakHyphen/>
        <w:t>Т);</w:t>
      </w:r>
    </w:p>
    <w:p w14:paraId="5A11E25F" w14:textId="77777777" w:rsidR="00B86C4F" w:rsidRPr="002B2BF7" w:rsidRDefault="00B86C4F" w:rsidP="00B86C4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Рекомендации МСЭ-R и МСЭ-Т являются результатом коллективных усилий всех, кто участвует в процессе стандартизации в рамках МСЭ, и принимаются членами Союза на основе консенсуса;</w:t>
      </w:r>
    </w:p>
    <w:p w14:paraId="7B262D80" w14:textId="77777777" w:rsidR="00B86C4F" w:rsidRPr="002B2BF7" w:rsidRDefault="00B86C4F" w:rsidP="00B86C4F">
      <w:pPr>
        <w:rPr>
          <w:lang w:val="ru-RU"/>
        </w:rPr>
      </w:pPr>
      <w:r w:rsidRPr="002B2BF7">
        <w:rPr>
          <w:i/>
          <w:iCs/>
          <w:lang w:val="ru-RU"/>
        </w:rPr>
        <w:t>с)</w:t>
      </w:r>
      <w:r w:rsidRPr="002B2BF7">
        <w:rPr>
          <w:lang w:val="ru-RU"/>
        </w:rPr>
        <w:tab/>
        <w:t>что ограничения в доступе к средствам, услугам и приложениям электросвязи/ИКТ, от которых зависит развитие национальной электросвязи/ИКТ и которые создаются на базе рекомендаций МСЭ-R и МСЭ</w:t>
      </w:r>
      <w:r w:rsidRPr="002B2BF7">
        <w:rPr>
          <w:lang w:val="ru-RU"/>
        </w:rPr>
        <w:noBreakHyphen/>
        <w:t xml:space="preserve">Т, являются препятствием гармоничному развитию и совместимости </w:t>
      </w:r>
      <w:r w:rsidRPr="002B2BF7">
        <w:rPr>
          <w:szCs w:val="22"/>
          <w:lang w:val="ru-RU"/>
        </w:rPr>
        <w:t>электросвязи/ИКТ</w:t>
      </w:r>
      <w:r w:rsidRPr="002B2BF7">
        <w:rPr>
          <w:lang w:val="ru-RU"/>
        </w:rPr>
        <w:t xml:space="preserve"> во всемирном масштабе,</w:t>
      </w:r>
    </w:p>
    <w:p w14:paraId="02AC91AC" w14:textId="77777777" w:rsidR="00B86C4F" w:rsidRPr="002B2BF7" w:rsidRDefault="00B86C4F" w:rsidP="00B86C4F">
      <w:pPr>
        <w:pStyle w:val="Call"/>
        <w:rPr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iCs/>
          <w:lang w:val="ru-RU"/>
        </w:rPr>
        <w:t>,</w:t>
      </w:r>
    </w:p>
    <w:p w14:paraId="315D24DD" w14:textId="77777777" w:rsidR="00B86C4F" w:rsidRPr="002B2BF7" w:rsidRDefault="00B86C4F" w:rsidP="00B86C4F">
      <w:pPr>
        <w:rPr>
          <w:i/>
          <w:lang w:val="ru-RU"/>
        </w:rPr>
      </w:pPr>
      <w:r w:rsidRPr="002B2BF7">
        <w:rPr>
          <w:lang w:val="ru-RU"/>
        </w:rPr>
        <w:t>что полная унификация сетей электросвязи/ИКТ невозможна без обеспечения недискриминационного доступа для всех без исключения стран, участвующих в работе Союза, к новым технологиям электросвязи/ИКТ, современным средствам, услугам и приложениям электросвязи/ИКТ, без нанесения ущерба национальным правовым нормам и международным обязательствам, относящимся к компетенции других международных организаций,</w:t>
      </w:r>
      <w:r w:rsidRPr="002B2BF7">
        <w:rPr>
          <w:lang w:val="ru-RU"/>
        </w:rPr>
        <w:br w:type="page"/>
      </w:r>
    </w:p>
    <w:p w14:paraId="5D5C00A9" w14:textId="77777777" w:rsidR="00B86C4F" w:rsidRPr="002B2BF7" w:rsidRDefault="00B86C4F" w:rsidP="00B86C4F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решает</w:t>
      </w:r>
      <w:r w:rsidRPr="002B2BF7">
        <w:rPr>
          <w:i w:val="0"/>
          <w:iCs/>
          <w:lang w:val="ru-RU"/>
        </w:rPr>
        <w:t>,</w:t>
      </w:r>
    </w:p>
    <w:p w14:paraId="2D924417" w14:textId="77777777" w:rsidR="00B86C4F" w:rsidRPr="002B2BF7" w:rsidRDefault="00B86C4F" w:rsidP="00B86C4F">
      <w:pPr>
        <w:rPr>
          <w:lang w:val="ru-RU"/>
        </w:rPr>
      </w:pPr>
      <w:r w:rsidRPr="002B2BF7">
        <w:rPr>
          <w:lang w:val="ru-RU"/>
        </w:rPr>
        <w:t>что должен быть обеспечен недискриминационный доступ к средствам, услугам и приложениям электросвязи/ИКТ, созданным на базе рекомендаций МСЭ-R и МСЭ</w:t>
      </w:r>
      <w:r w:rsidRPr="002B2BF7">
        <w:rPr>
          <w:lang w:val="ru-RU"/>
        </w:rPr>
        <w:noBreakHyphen/>
        <w:t>Т,</w:t>
      </w:r>
    </w:p>
    <w:p w14:paraId="5F4AE106" w14:textId="77777777" w:rsidR="00B86C4F" w:rsidRPr="002B2BF7" w:rsidRDefault="00B86C4F" w:rsidP="00B86C4F">
      <w:pPr>
        <w:pStyle w:val="Call"/>
        <w:rPr>
          <w:lang w:val="ru-RU"/>
        </w:rPr>
      </w:pPr>
      <w:r w:rsidRPr="002B2BF7">
        <w:rPr>
          <w:lang w:val="ru-RU"/>
        </w:rPr>
        <w:t>призывает Директора Бюро развития электросвязи</w:t>
      </w:r>
    </w:p>
    <w:p w14:paraId="56A785A2" w14:textId="77777777" w:rsidR="00B86C4F" w:rsidRPr="002B2BF7" w:rsidRDefault="00B86C4F" w:rsidP="00B86C4F">
      <w:pPr>
        <w:rPr>
          <w:lang w:val="ru-RU"/>
        </w:rPr>
      </w:pPr>
      <w:r w:rsidRPr="002B2BF7">
        <w:rPr>
          <w:lang w:val="ru-RU"/>
        </w:rPr>
        <w:t>приглашать к партнерству или стратегическому сотрудничеству стороны, соблюдающие принцип недискриминационного доступа к средствам, услугам и приложениям электросвязи/ИКТ,</w:t>
      </w:r>
    </w:p>
    <w:p w14:paraId="73BE8B9D" w14:textId="77777777" w:rsidR="00B86C4F" w:rsidRPr="002B2BF7" w:rsidRDefault="00B86C4F" w:rsidP="00B86C4F">
      <w:pPr>
        <w:pStyle w:val="Call"/>
        <w:rPr>
          <w:lang w:val="ru-RU"/>
        </w:rPr>
      </w:pPr>
      <w:r w:rsidRPr="002B2BF7">
        <w:rPr>
          <w:lang w:val="ru-RU"/>
        </w:rPr>
        <w:t>просит Генерального секретаря</w:t>
      </w:r>
    </w:p>
    <w:p w14:paraId="6FFEF839" w14:textId="77777777" w:rsidR="00B86C4F" w:rsidRPr="002B2BF7" w:rsidRDefault="00B86C4F" w:rsidP="00B86C4F">
      <w:pPr>
        <w:rPr>
          <w:lang w:val="ru-RU"/>
        </w:rPr>
      </w:pPr>
      <w:r w:rsidRPr="002B2BF7">
        <w:rPr>
          <w:lang w:val="ru-RU"/>
        </w:rPr>
        <w:t>передать настоящую Резолюцию на рассмотрение предстоящей Полномочной конференции,</w:t>
      </w:r>
    </w:p>
    <w:p w14:paraId="23859C05" w14:textId="77777777" w:rsidR="00B86C4F" w:rsidRPr="002B2BF7" w:rsidRDefault="00B86C4F" w:rsidP="00B86C4F">
      <w:pPr>
        <w:pStyle w:val="Call"/>
        <w:rPr>
          <w:lang w:val="ru-RU"/>
        </w:rPr>
      </w:pPr>
      <w:r w:rsidRPr="002B2BF7">
        <w:rPr>
          <w:lang w:val="ru-RU"/>
        </w:rPr>
        <w:t>предлагает Полномочной конференции</w:t>
      </w:r>
    </w:p>
    <w:p w14:paraId="57BF224A" w14:textId="77777777" w:rsidR="00B86C4F" w:rsidRPr="002B2BF7" w:rsidRDefault="00B86C4F" w:rsidP="00B86C4F">
      <w:pPr>
        <w:rPr>
          <w:lang w:val="ru-RU"/>
        </w:rPr>
      </w:pPr>
      <w:r w:rsidRPr="002B2BF7">
        <w:rPr>
          <w:lang w:val="ru-RU"/>
        </w:rPr>
        <w:t>рассмотреть настоящую Резолюцию с целью принятия мер по содействию глобальному доступу к современным средствам, услугам и приложениям электросвязи/ИКТ,</w:t>
      </w:r>
    </w:p>
    <w:p w14:paraId="5A934CBE" w14:textId="77777777" w:rsidR="00B86C4F" w:rsidRPr="002B2BF7" w:rsidRDefault="00B86C4F" w:rsidP="00B86C4F">
      <w:pPr>
        <w:pStyle w:val="Call"/>
        <w:rPr>
          <w:lang w:val="ru-RU"/>
        </w:rPr>
      </w:pPr>
      <w:r w:rsidRPr="002B2BF7">
        <w:rPr>
          <w:lang w:val="ru-RU"/>
        </w:rPr>
        <w:t>предлагает Государствам-Членам</w:t>
      </w:r>
    </w:p>
    <w:p w14:paraId="5FF40963" w14:textId="77777777" w:rsidR="00B86C4F" w:rsidRPr="002B2BF7" w:rsidRDefault="00B86C4F" w:rsidP="00B86C4F">
      <w:pPr>
        <w:rPr>
          <w:bCs/>
          <w:lang w:val="ru-RU"/>
        </w:rPr>
      </w:pPr>
      <w:r w:rsidRPr="002B2BF7">
        <w:rPr>
          <w:color w:val="000000"/>
          <w:lang w:val="ru-RU"/>
        </w:rPr>
        <w:t>1</w:t>
      </w:r>
      <w:r w:rsidRPr="002B2BF7">
        <w:rPr>
          <w:color w:val="000000"/>
          <w:lang w:val="ru-RU"/>
        </w:rPr>
        <w:tab/>
        <w:t>воздерживаться от принятия каких бы то ни было односторонних и/или дискриминационных мер, которые могли бы техническим образом воспрепятствовать полному доступу другого Государства-Члена к интернету, в духе Статьи 1 Устава МСЭ и принципов ВВУИО;</w:t>
      </w:r>
    </w:p>
    <w:p w14:paraId="3018F82D" w14:textId="77777777" w:rsidR="00B86C4F" w:rsidRPr="002B2BF7" w:rsidRDefault="00B86C4F" w:rsidP="00B86C4F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оказывать помощь производителям оборудования и поставщикам услуг электросвязи/ИКТ для обеспечения того, чтобы средства, услуги и приложения электросвязи/ИКТ, созданные на базе Рекомендаций МСЭ-R и МСЭ-Т, были доступны для использования населением без какой-либо дискриминации в соответствии с решениями ВВУИО.</w:t>
      </w:r>
    </w:p>
    <w:p w14:paraId="2234F2FF" w14:textId="7BBF1AE9" w:rsidR="00976299" w:rsidRPr="00B86C4F" w:rsidRDefault="00976299" w:rsidP="00B86C4F">
      <w:pPr>
        <w:rPr>
          <w:lang w:val="ru-RU"/>
        </w:rPr>
      </w:pPr>
    </w:p>
    <w:sectPr w:rsidR="00976299" w:rsidRPr="00B86C4F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1BEC3D34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B86C4F">
          <w:rPr>
            <w:noProof/>
            <w:szCs w:val="22"/>
          </w:rPr>
          <w:t>20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44681E2D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B86C4F">
      <w:rPr>
        <w:noProof/>
        <w:szCs w:val="22"/>
      </w:rPr>
      <w:t>20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637AD"/>
    <w:rsid w:val="000D1BE4"/>
    <w:rsid w:val="000F689C"/>
    <w:rsid w:val="00204E9F"/>
    <w:rsid w:val="003E584B"/>
    <w:rsid w:val="00595A93"/>
    <w:rsid w:val="006A35C7"/>
    <w:rsid w:val="009374F3"/>
    <w:rsid w:val="00976299"/>
    <w:rsid w:val="00B86C4F"/>
    <w:rsid w:val="00DD3985"/>
    <w:rsid w:val="00E45F09"/>
    <w:rsid w:val="00F063A5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5C7"/>
    <w:pPr>
      <w:keepNext/>
      <w:keepLines/>
      <w:spacing w:before="240"/>
      <w:ind w:left="1134" w:hanging="1134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customStyle="1" w:styleId="Heading1Char">
    <w:name w:val="Heading 1 Char"/>
    <w:basedOn w:val="DefaultParagraphFont"/>
    <w:link w:val="Heading1"/>
    <w:uiPriority w:val="9"/>
    <w:rsid w:val="006A35C7"/>
    <w:rPr>
      <w:rFonts w:eastAsiaTheme="majorEastAsia" w:cstheme="majorBidi"/>
      <w:b/>
      <w:kern w:val="0"/>
      <w:sz w:val="28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9762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204E9F"/>
    <w:pPr>
      <w:spacing w:before="240" w:after="280"/>
      <w:jc w:val="center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paragraph" w:customStyle="1" w:styleId="enumlev1">
    <w:name w:val="enumlev1"/>
    <w:basedOn w:val="Normal"/>
    <w:link w:val="enumlev1Char"/>
    <w:rsid w:val="009762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976299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styleId="FootnoteReference">
    <w:name w:val="footnote reference"/>
    <w:basedOn w:val="DefaultParagraphFont"/>
    <w:rsid w:val="0097629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976299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976299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Tabletext">
    <w:name w:val="Table_text"/>
    <w:basedOn w:val="Normal"/>
    <w:link w:val="TabletextChar"/>
    <w:rsid w:val="009762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Headingb">
    <w:name w:val="Heading_b"/>
    <w:basedOn w:val="Normal"/>
    <w:next w:val="Normal"/>
    <w:link w:val="HeadingbChar"/>
    <w:qFormat/>
    <w:rsid w:val="00976299"/>
    <w:pPr>
      <w:keepNext/>
      <w:spacing w:before="160"/>
    </w:pPr>
    <w:rPr>
      <w:rFonts w:cs="Times New Roman Bold"/>
      <w:b/>
      <w:lang w:val="fr-CH"/>
    </w:rPr>
  </w:style>
  <w:style w:type="character" w:customStyle="1" w:styleId="HeadingbChar">
    <w:name w:val="Heading_b Char"/>
    <w:basedOn w:val="DefaultParagraphFont"/>
    <w:link w:val="Headingb"/>
    <w:locked/>
    <w:rsid w:val="00976299"/>
    <w:rPr>
      <w:rFonts w:ascii="Calibri" w:eastAsia="Times New Roman" w:hAnsi="Calibri" w:cs="Times New Roman Bold"/>
      <w:b/>
      <w:kern w:val="0"/>
      <w:sz w:val="24"/>
      <w:szCs w:val="20"/>
      <w:lang w:val="fr-CH"/>
      <w14:ligatures w14:val="none"/>
    </w:rPr>
  </w:style>
  <w:style w:type="character" w:styleId="Hyperlink">
    <w:name w:val="Hyperlink"/>
    <w:rsid w:val="00976299"/>
    <w:rPr>
      <w:color w:val="0000FF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97629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nnexNoChar">
    <w:name w:val="Annex_No Char"/>
    <w:basedOn w:val="DefaultParagraphFont"/>
    <w:link w:val="AnnexNo"/>
    <w:rsid w:val="00976299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9</cp:revision>
  <dcterms:created xsi:type="dcterms:W3CDTF">2023-10-16T12:49:00Z</dcterms:created>
  <dcterms:modified xsi:type="dcterms:W3CDTF">2023-10-16T14:40:00Z</dcterms:modified>
</cp:coreProperties>
</file>