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16"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Pr="00BB01E0" w:rsidRDefault="00C34772" w:rsidP="00303D62">
      <w:pPr>
        <w:tabs>
          <w:tab w:val="clear" w:pos="794"/>
          <w:tab w:val="clear" w:pos="1191"/>
          <w:tab w:val="clear" w:pos="1588"/>
          <w:tab w:val="clear" w:pos="1985"/>
          <w:tab w:val="left" w:pos="4962"/>
        </w:tabs>
        <w:spacing w:before="0"/>
      </w:pPr>
    </w:p>
    <w:p w:rsidR="00C34772" w:rsidRPr="00E633A0" w:rsidRDefault="00C34772" w:rsidP="00894F99">
      <w:pPr>
        <w:tabs>
          <w:tab w:val="clear" w:pos="794"/>
          <w:tab w:val="clear" w:pos="1191"/>
          <w:tab w:val="clear" w:pos="1588"/>
          <w:tab w:val="clear" w:pos="1985"/>
          <w:tab w:val="left" w:pos="4962"/>
        </w:tabs>
        <w:spacing w:before="0"/>
      </w:pPr>
      <w:r w:rsidRPr="00BB01E0">
        <w:tab/>
      </w:r>
      <w:r>
        <w:t xml:space="preserve">Ginebra, </w:t>
      </w:r>
      <w:bookmarkStart w:id="1" w:name="ddate"/>
      <w:bookmarkEnd w:id="1"/>
      <w:r w:rsidR="004909AA">
        <w:t>1</w:t>
      </w:r>
      <w:r w:rsidR="00894F99">
        <w:t>0</w:t>
      </w:r>
      <w:r w:rsidR="004909AA">
        <w:t xml:space="preserve"> de </w:t>
      </w:r>
      <w:r w:rsidR="00894F99">
        <w:t>abril</w:t>
      </w:r>
      <w:r w:rsidR="004909AA">
        <w:t xml:space="preserve"> de 2012</w:t>
      </w:r>
    </w:p>
    <w:p w:rsidR="00C34772" w:rsidRDefault="00C34772" w:rsidP="00303D62">
      <w:pPr>
        <w:tabs>
          <w:tab w:val="clear" w:pos="794"/>
          <w:tab w:val="clear" w:pos="1191"/>
          <w:tab w:val="clear" w:pos="1588"/>
          <w:tab w:val="clear" w:pos="1985"/>
          <w:tab w:val="left" w:pos="4962"/>
        </w:tabs>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RPr="003D16F1"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p>
          <w:p w:rsidR="00C34772" w:rsidRDefault="00C34772" w:rsidP="007D7E81">
            <w:pPr>
              <w:tabs>
                <w:tab w:val="left" w:pos="4111"/>
              </w:tabs>
              <w:spacing w:before="40"/>
              <w:ind w:left="57"/>
              <w:rPr>
                <w:sz w:val="22"/>
              </w:rPr>
            </w:pPr>
            <w:r>
              <w:rPr>
                <w:sz w:val="22"/>
              </w:rPr>
              <w:t>Tel.:</w:t>
            </w:r>
            <w:r>
              <w:rPr>
                <w:sz w:val="22"/>
              </w:rPr>
              <w:br/>
              <w:t>Fax:</w:t>
            </w:r>
            <w:r w:rsidR="00894F99">
              <w:rPr>
                <w:sz w:val="22"/>
              </w:rPr>
              <w:br/>
              <w:t>Correo-e:</w:t>
            </w:r>
          </w:p>
        </w:tc>
        <w:tc>
          <w:tcPr>
            <w:tcW w:w="3884" w:type="dxa"/>
          </w:tcPr>
          <w:p w:rsidR="00C34772" w:rsidRPr="00E633A0" w:rsidRDefault="00C34772" w:rsidP="00894F99">
            <w:pPr>
              <w:tabs>
                <w:tab w:val="left" w:pos="4111"/>
              </w:tabs>
              <w:spacing w:before="0"/>
              <w:ind w:left="57"/>
              <w:rPr>
                <w:b/>
                <w:lang w:val="en-US"/>
              </w:rPr>
            </w:pPr>
            <w:r>
              <w:rPr>
                <w:b/>
                <w:lang w:val="en-US"/>
              </w:rPr>
              <w:t xml:space="preserve">Circular TSB </w:t>
            </w:r>
            <w:bookmarkStart w:id="2" w:name="dnum"/>
            <w:bookmarkEnd w:id="2"/>
            <w:r w:rsidR="004909AA">
              <w:rPr>
                <w:b/>
                <w:lang w:val="en-US"/>
              </w:rPr>
              <w:t>27</w:t>
            </w:r>
            <w:r w:rsidR="00894F99">
              <w:rPr>
                <w:b/>
                <w:lang w:val="en-US"/>
              </w:rPr>
              <w:t>5</w:t>
            </w:r>
          </w:p>
          <w:p w:rsidR="00C34772" w:rsidRDefault="00C34772" w:rsidP="00303D62">
            <w:pPr>
              <w:tabs>
                <w:tab w:val="left" w:pos="4111"/>
              </w:tabs>
              <w:spacing w:before="0"/>
              <w:ind w:left="57"/>
              <w:rPr>
                <w:b/>
                <w:lang w:val="en-US"/>
              </w:rPr>
            </w:pPr>
            <w:r>
              <w:rPr>
                <w:lang w:val="en-US"/>
              </w:rPr>
              <w:t>TSB Workshops/P.R.</w:t>
            </w:r>
          </w:p>
          <w:p w:rsidR="00C34772" w:rsidRDefault="00C34772" w:rsidP="00303D62">
            <w:pPr>
              <w:tabs>
                <w:tab w:val="left" w:pos="4111"/>
              </w:tabs>
              <w:spacing w:before="0"/>
              <w:ind w:left="57"/>
              <w:rPr>
                <w:lang w:val="en-US"/>
              </w:rPr>
            </w:pPr>
          </w:p>
          <w:p w:rsidR="00C34772" w:rsidRDefault="00C34772" w:rsidP="00894F99">
            <w:pPr>
              <w:tabs>
                <w:tab w:val="left" w:pos="4111"/>
              </w:tabs>
              <w:spacing w:before="0"/>
              <w:ind w:left="57"/>
            </w:pPr>
            <w:r w:rsidRPr="007F3E8B">
              <w:rPr>
                <w:sz w:val="22"/>
                <w:szCs w:val="22"/>
              </w:rPr>
              <w:t>+41 22 730</w:t>
            </w:r>
            <w:r w:rsidR="004909AA" w:rsidRPr="007F3E8B">
              <w:rPr>
                <w:sz w:val="22"/>
                <w:szCs w:val="22"/>
              </w:rPr>
              <w:t xml:space="preserve"> </w:t>
            </w:r>
            <w:r w:rsidR="00894F99" w:rsidRPr="007F3E8B">
              <w:rPr>
                <w:sz w:val="22"/>
                <w:szCs w:val="22"/>
              </w:rPr>
              <w:t>5</w:t>
            </w:r>
            <w:r w:rsidR="004909AA" w:rsidRPr="007F3E8B">
              <w:rPr>
                <w:sz w:val="22"/>
                <w:szCs w:val="22"/>
              </w:rPr>
              <w:t>1</w:t>
            </w:r>
            <w:r w:rsidR="00894F99" w:rsidRPr="007F3E8B">
              <w:rPr>
                <w:sz w:val="22"/>
                <w:szCs w:val="22"/>
              </w:rPr>
              <w:t>58</w:t>
            </w:r>
            <w:r>
              <w:br/>
            </w:r>
            <w:r w:rsidRPr="007F3E8B">
              <w:rPr>
                <w:sz w:val="22"/>
                <w:szCs w:val="22"/>
              </w:rPr>
              <w:t>+41 22 730 5853</w:t>
            </w:r>
            <w:r w:rsidR="00894F99">
              <w:br/>
            </w:r>
            <w:hyperlink r:id="rId10" w:history="1">
              <w:r w:rsidR="00894F99" w:rsidRPr="00AA65C3">
                <w:rPr>
                  <w:rStyle w:val="Hyperlink"/>
                  <w:sz w:val="22"/>
                  <w:szCs w:val="22"/>
                </w:rPr>
                <w:t>tsbworkshops@itu.int</w:t>
              </w:r>
            </w:hyperlink>
          </w:p>
        </w:tc>
        <w:tc>
          <w:tcPr>
            <w:tcW w:w="5329" w:type="dxa"/>
          </w:tcPr>
          <w:p w:rsidR="00C34772" w:rsidRPr="003D16F1" w:rsidRDefault="00C34772" w:rsidP="00303D62">
            <w:pPr>
              <w:tabs>
                <w:tab w:val="clear" w:pos="794"/>
                <w:tab w:val="clear" w:pos="1191"/>
                <w:tab w:val="clear" w:pos="1588"/>
                <w:tab w:val="clear" w:pos="1985"/>
                <w:tab w:val="left" w:pos="226"/>
              </w:tabs>
              <w:spacing w:before="0"/>
              <w:ind w:left="226" w:hanging="226"/>
            </w:pPr>
            <w:r w:rsidRPr="003D16F1">
              <w:t>-</w:t>
            </w:r>
            <w:r w:rsidRPr="003D16F1">
              <w:tab/>
              <w:t>A las Administracio</w:t>
            </w:r>
            <w:r>
              <w:t xml:space="preserve">nes de los Estados Miembros </w:t>
            </w:r>
            <w:r w:rsidR="007D7E81">
              <w:br/>
            </w:r>
            <w:r>
              <w:t xml:space="preserve">de </w:t>
            </w:r>
            <w:r w:rsidRPr="003D16F1">
              <w:t>la Unión</w:t>
            </w:r>
            <w:r>
              <w:t>;</w:t>
            </w:r>
          </w:p>
          <w:p w:rsidR="00C34772" w:rsidRPr="003D16F1" w:rsidRDefault="00C34772" w:rsidP="00894F99">
            <w:pPr>
              <w:tabs>
                <w:tab w:val="clear" w:pos="794"/>
                <w:tab w:val="num" w:pos="0"/>
                <w:tab w:val="left" w:pos="226"/>
                <w:tab w:val="left" w:pos="4111"/>
              </w:tabs>
              <w:spacing w:before="0"/>
            </w:pPr>
            <w:r w:rsidRPr="003D16F1">
              <w:t>-</w:t>
            </w:r>
            <w:r w:rsidRPr="003D16F1">
              <w:tab/>
              <w:t>A los Miembros de</w:t>
            </w:r>
            <w:r w:rsidR="00894F99">
              <w:t xml:space="preserve"> </w:t>
            </w:r>
            <w:r w:rsidRPr="003D16F1">
              <w:t>l</w:t>
            </w:r>
            <w:r w:rsidR="00894F99">
              <w:t>os</w:t>
            </w:r>
            <w:r w:rsidRPr="003D16F1">
              <w:t xml:space="preserve"> Sector</w:t>
            </w:r>
            <w:r w:rsidR="00894F99">
              <w:t>es de la</w:t>
            </w:r>
            <w:r w:rsidRPr="003D16F1">
              <w:t xml:space="preserve"> UIT;</w:t>
            </w:r>
          </w:p>
          <w:p w:rsidR="00C34772" w:rsidRDefault="00C34772" w:rsidP="00894F99">
            <w:pPr>
              <w:tabs>
                <w:tab w:val="clear" w:pos="794"/>
                <w:tab w:val="num" w:pos="0"/>
                <w:tab w:val="left" w:pos="226"/>
                <w:tab w:val="left" w:pos="4111"/>
              </w:tabs>
              <w:spacing w:before="0"/>
            </w:pPr>
            <w:r w:rsidRPr="003D16F1">
              <w:t>-</w:t>
            </w:r>
            <w:r w:rsidRPr="003D16F1">
              <w:tab/>
              <w:t>A los Asociados de</w:t>
            </w:r>
            <w:r w:rsidR="00894F99">
              <w:t xml:space="preserve"> </w:t>
            </w:r>
            <w:r w:rsidRPr="003D16F1">
              <w:t>l</w:t>
            </w:r>
            <w:r w:rsidR="00894F99">
              <w:t>a</w:t>
            </w:r>
            <w:r w:rsidRPr="003D16F1">
              <w:t xml:space="preserve"> UIT;</w:t>
            </w:r>
          </w:p>
          <w:p w:rsidR="00C34772" w:rsidRPr="003D16F1" w:rsidRDefault="00C34772" w:rsidP="00894F99">
            <w:pPr>
              <w:tabs>
                <w:tab w:val="clear" w:pos="794"/>
                <w:tab w:val="num" w:pos="0"/>
                <w:tab w:val="left" w:pos="226"/>
                <w:tab w:val="left" w:pos="4111"/>
              </w:tabs>
              <w:spacing w:before="0"/>
            </w:pPr>
            <w:r w:rsidRPr="00665FBD">
              <w:t>-</w:t>
            </w:r>
            <w:r>
              <w:tab/>
              <w:t>A las Instituciones Académicas de</w:t>
            </w:r>
            <w:r w:rsidR="00894F99">
              <w:t xml:space="preserve"> </w:t>
            </w:r>
            <w:r>
              <w:t>l</w:t>
            </w:r>
            <w:r w:rsidR="00894F99">
              <w:t>a</w:t>
            </w:r>
            <w:r>
              <w:t xml:space="preserve"> </w:t>
            </w:r>
            <w:r w:rsidRPr="00665FBD">
              <w:t>UIT</w:t>
            </w:r>
            <w:r w:rsidR="007D7E81">
              <w:t>;</w:t>
            </w:r>
          </w:p>
        </w:tc>
      </w:tr>
      <w:tr w:rsidR="00C34772" w:rsidRPr="003D16F1" w:rsidTr="00303D62">
        <w:trPr>
          <w:cantSplit/>
        </w:trPr>
        <w:tc>
          <w:tcPr>
            <w:tcW w:w="993" w:type="dxa"/>
          </w:tcPr>
          <w:p w:rsidR="00C34772" w:rsidRDefault="00C34772" w:rsidP="00303D62">
            <w:pPr>
              <w:tabs>
                <w:tab w:val="left" w:pos="4111"/>
              </w:tabs>
              <w:spacing w:before="10"/>
              <w:ind w:left="57"/>
              <w:rPr>
                <w:sz w:val="22"/>
              </w:rPr>
            </w:pPr>
          </w:p>
        </w:tc>
        <w:tc>
          <w:tcPr>
            <w:tcW w:w="3884" w:type="dxa"/>
          </w:tcPr>
          <w:p w:rsidR="00C34772" w:rsidRDefault="00C34772" w:rsidP="00303D62">
            <w:pPr>
              <w:tabs>
                <w:tab w:val="left" w:pos="4111"/>
              </w:tabs>
              <w:spacing w:before="0"/>
              <w:ind w:left="57"/>
            </w:pPr>
          </w:p>
        </w:tc>
        <w:tc>
          <w:tcPr>
            <w:tcW w:w="5329" w:type="dxa"/>
          </w:tcPr>
          <w:p w:rsidR="00C34772" w:rsidRPr="003D16F1" w:rsidRDefault="00C34772" w:rsidP="00303D62">
            <w:pPr>
              <w:tabs>
                <w:tab w:val="left" w:pos="4111"/>
              </w:tabs>
              <w:spacing w:before="0"/>
            </w:pPr>
            <w:r w:rsidRPr="003D16F1">
              <w:rPr>
                <w:b/>
              </w:rPr>
              <w:t>Copia</w:t>
            </w:r>
            <w:r w:rsidRPr="003D16F1">
              <w:t>:</w:t>
            </w:r>
          </w:p>
          <w:p w:rsidR="00C34772" w:rsidRPr="003D16F1" w:rsidRDefault="00C34772" w:rsidP="004909AA">
            <w:pPr>
              <w:tabs>
                <w:tab w:val="left" w:pos="226"/>
                <w:tab w:val="left" w:pos="4111"/>
              </w:tabs>
              <w:spacing w:before="0"/>
              <w:ind w:left="226" w:hanging="226"/>
            </w:pPr>
            <w:r w:rsidRPr="003D16F1">
              <w:t>-</w:t>
            </w:r>
            <w:r w:rsidRPr="003D16F1">
              <w:tab/>
              <w:t>A</w:t>
            </w:r>
            <w:r w:rsidR="007D7E81">
              <w:t xml:space="preserve"> </w:t>
            </w:r>
            <w:r w:rsidRPr="003D16F1">
              <w:t>l</w:t>
            </w:r>
            <w:r w:rsidR="007D7E81">
              <w:t>os</w:t>
            </w:r>
            <w:r w:rsidRPr="003D16F1">
              <w:t xml:space="preserve"> Presidente</w:t>
            </w:r>
            <w:r w:rsidR="007D7E81">
              <w:t>s</w:t>
            </w:r>
            <w:r w:rsidRPr="003D16F1">
              <w:t xml:space="preserve"> y a los Vicepresidentes de la</w:t>
            </w:r>
            <w:r w:rsidR="004909AA">
              <w:t>s</w:t>
            </w:r>
            <w:r w:rsidRPr="003D16F1">
              <w:t xml:space="preserve"> Comisi</w:t>
            </w:r>
            <w:r w:rsidR="004909AA">
              <w:t>o</w:t>
            </w:r>
            <w:r w:rsidRPr="003D16F1">
              <w:t>n</w:t>
            </w:r>
            <w:r w:rsidR="004909AA">
              <w:t>es</w:t>
            </w:r>
            <w:r w:rsidRPr="003D16F1">
              <w:t xml:space="preserve"> de Estudio </w:t>
            </w:r>
            <w:r>
              <w:t>del UIT-T</w:t>
            </w:r>
            <w:r w:rsidRPr="003D16F1">
              <w:t>;</w:t>
            </w:r>
          </w:p>
          <w:p w:rsidR="00C34772" w:rsidRPr="003D16F1" w:rsidRDefault="00C34772" w:rsidP="00303D62">
            <w:pPr>
              <w:tabs>
                <w:tab w:val="clear" w:pos="794"/>
                <w:tab w:val="clear" w:pos="1191"/>
                <w:tab w:val="clear" w:pos="1588"/>
                <w:tab w:val="clear" w:pos="1985"/>
                <w:tab w:val="left" w:pos="226"/>
                <w:tab w:val="left" w:pos="510"/>
              </w:tabs>
              <w:spacing w:before="0"/>
              <w:ind w:left="226" w:hanging="169"/>
            </w:pPr>
            <w:r w:rsidRPr="003D16F1">
              <w:t>-</w:t>
            </w:r>
            <w:r w:rsidRPr="003D16F1">
              <w:tab/>
              <w:t>Al Director de la Oficina de Desarrollo de las Telecomunicaciones;</w:t>
            </w:r>
          </w:p>
          <w:p w:rsidR="00C34772" w:rsidRDefault="00C34772" w:rsidP="00894F99">
            <w:pPr>
              <w:tabs>
                <w:tab w:val="clear" w:pos="794"/>
                <w:tab w:val="clear" w:pos="1191"/>
                <w:tab w:val="clear" w:pos="1588"/>
                <w:tab w:val="clear" w:pos="1985"/>
                <w:tab w:val="left" w:pos="226"/>
                <w:tab w:val="left" w:pos="510"/>
              </w:tabs>
              <w:spacing w:before="0"/>
              <w:ind w:left="226" w:hanging="169"/>
            </w:pPr>
            <w:r w:rsidRPr="003D16F1">
              <w:t>-</w:t>
            </w:r>
            <w:r w:rsidRPr="003D16F1">
              <w:tab/>
              <w:t>Al Director de la Oficina de Radiocomunicaciones</w:t>
            </w:r>
            <w:r w:rsidR="00894F99">
              <w:t>;</w:t>
            </w:r>
          </w:p>
          <w:p w:rsidR="00894F99" w:rsidRDefault="00894F99" w:rsidP="00894F99">
            <w:pPr>
              <w:tabs>
                <w:tab w:val="clear" w:pos="794"/>
                <w:tab w:val="clear" w:pos="1191"/>
                <w:tab w:val="clear" w:pos="1588"/>
                <w:tab w:val="clear" w:pos="1985"/>
                <w:tab w:val="left" w:pos="226"/>
                <w:tab w:val="left" w:pos="510"/>
              </w:tabs>
              <w:spacing w:before="0"/>
              <w:ind w:left="226" w:hanging="169"/>
            </w:pPr>
            <w:r w:rsidRPr="003D16F1">
              <w:t>-</w:t>
            </w:r>
            <w:r w:rsidRPr="003D16F1">
              <w:tab/>
            </w:r>
            <w:r w:rsidRPr="00B54718">
              <w:t xml:space="preserve">Al Director de la Oficina Regional de la UIT, </w:t>
            </w:r>
            <w:r>
              <w:t>Bangkok</w:t>
            </w:r>
            <w:r w:rsidRPr="00B54718">
              <w:t>;</w:t>
            </w:r>
          </w:p>
          <w:p w:rsidR="00894F99" w:rsidRPr="003D16F1" w:rsidRDefault="00894F99" w:rsidP="00894F99">
            <w:pPr>
              <w:tabs>
                <w:tab w:val="clear" w:pos="794"/>
                <w:tab w:val="clear" w:pos="1191"/>
                <w:tab w:val="clear" w:pos="1588"/>
                <w:tab w:val="clear" w:pos="1985"/>
                <w:tab w:val="left" w:pos="226"/>
                <w:tab w:val="left" w:pos="510"/>
              </w:tabs>
              <w:spacing w:before="0"/>
              <w:ind w:left="226" w:hanging="169"/>
            </w:pPr>
            <w:r w:rsidRPr="003D16F1">
              <w:t>-</w:t>
            </w:r>
            <w:r w:rsidRPr="003D16F1">
              <w:tab/>
            </w:r>
            <w:r w:rsidRPr="00B54718">
              <w:t xml:space="preserve">A la Misión Permanente de </w:t>
            </w:r>
            <w:r>
              <w:t>Japón</w:t>
            </w:r>
            <w:r w:rsidRPr="00B54718">
              <w:t xml:space="preserve"> en Ginebra</w:t>
            </w:r>
          </w:p>
        </w:tc>
      </w:tr>
    </w:tbl>
    <w:p w:rsidR="00C34772" w:rsidRPr="003D16F1"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936"/>
        <w:gridCol w:w="8100"/>
      </w:tblGrid>
      <w:tr w:rsidR="00C34772" w:rsidRPr="004639F3" w:rsidTr="00507AED">
        <w:trPr>
          <w:cantSplit/>
          <w:trHeight w:val="1187"/>
        </w:trPr>
        <w:tc>
          <w:tcPr>
            <w:tcW w:w="936" w:type="dxa"/>
          </w:tcPr>
          <w:p w:rsidR="00C34772" w:rsidRPr="004639F3" w:rsidRDefault="00C34772" w:rsidP="00303D62">
            <w:pPr>
              <w:tabs>
                <w:tab w:val="left" w:pos="4111"/>
              </w:tabs>
              <w:spacing w:before="10"/>
              <w:ind w:left="57"/>
              <w:rPr>
                <w:sz w:val="22"/>
              </w:rPr>
            </w:pPr>
            <w:r w:rsidRPr="004639F3">
              <w:rPr>
                <w:sz w:val="22"/>
              </w:rPr>
              <w:t>Asunto:</w:t>
            </w:r>
          </w:p>
        </w:tc>
        <w:tc>
          <w:tcPr>
            <w:tcW w:w="8100" w:type="dxa"/>
          </w:tcPr>
          <w:p w:rsidR="00C34772" w:rsidRPr="00894F99" w:rsidRDefault="00894F99" w:rsidP="007D7E81">
            <w:pPr>
              <w:tabs>
                <w:tab w:val="left" w:pos="4111"/>
              </w:tabs>
              <w:spacing w:before="0"/>
              <w:rPr>
                <w:b/>
              </w:rPr>
            </w:pPr>
            <w:r w:rsidRPr="00894F99">
              <w:rPr>
                <w:b/>
              </w:rPr>
              <w:t xml:space="preserve">Taller de la UIT sobre "Lograr que la televisión sea accesible – de </w:t>
            </w:r>
            <w:r w:rsidR="007D7E81">
              <w:rPr>
                <w:b/>
              </w:rPr>
              <w:br/>
            </w:r>
            <w:r w:rsidRPr="00894F99">
              <w:rPr>
                <w:b/>
              </w:rPr>
              <w:t>la idea a la realidad" acogido y apoyado por</w:t>
            </w:r>
            <w:r w:rsidR="00CB0550">
              <w:rPr>
                <w:b/>
              </w:rPr>
              <w:t xml:space="preserve"> la</w:t>
            </w:r>
            <w:r w:rsidRPr="00894F99">
              <w:rPr>
                <w:b/>
              </w:rPr>
              <w:t xml:space="preserve"> </w:t>
            </w:r>
            <w:proofErr w:type="spellStart"/>
            <w:r w:rsidR="00CB0550" w:rsidRPr="00D52C56">
              <w:rPr>
                <w:b/>
                <w:bCs/>
                <w:color w:val="000000"/>
                <w:szCs w:val="24"/>
              </w:rPr>
              <w:t>Nippon</w:t>
            </w:r>
            <w:proofErr w:type="spellEnd"/>
            <w:r w:rsidR="00CB0550" w:rsidRPr="00D52C56">
              <w:rPr>
                <w:b/>
                <w:bCs/>
                <w:color w:val="000000"/>
                <w:szCs w:val="24"/>
              </w:rPr>
              <w:t xml:space="preserve"> </w:t>
            </w:r>
            <w:proofErr w:type="spellStart"/>
            <w:r w:rsidR="00CB0550" w:rsidRPr="00D52C56">
              <w:rPr>
                <w:b/>
                <w:bCs/>
                <w:color w:val="000000"/>
                <w:szCs w:val="24"/>
              </w:rPr>
              <w:t>Hōsō</w:t>
            </w:r>
            <w:proofErr w:type="spellEnd"/>
            <w:r w:rsidR="00CB0550" w:rsidRPr="00D52C56">
              <w:rPr>
                <w:b/>
                <w:bCs/>
                <w:color w:val="000000"/>
                <w:szCs w:val="24"/>
              </w:rPr>
              <w:t xml:space="preserve"> </w:t>
            </w:r>
            <w:proofErr w:type="spellStart"/>
            <w:r w:rsidR="00CB0550" w:rsidRPr="00D52C56">
              <w:rPr>
                <w:b/>
                <w:bCs/>
                <w:color w:val="000000"/>
                <w:szCs w:val="24"/>
              </w:rPr>
              <w:t>Kyōkai</w:t>
            </w:r>
            <w:proofErr w:type="spellEnd"/>
            <w:r w:rsidR="00CB0550" w:rsidRPr="00D52C56">
              <w:rPr>
                <w:b/>
                <w:bCs/>
                <w:color w:val="000000"/>
                <w:szCs w:val="24"/>
              </w:rPr>
              <w:t xml:space="preserve"> (NHK)</w:t>
            </w:r>
            <w:r w:rsidRPr="00894F99">
              <w:rPr>
                <w:b/>
              </w:rPr>
              <w:t xml:space="preserve"> </w:t>
            </w:r>
            <w:r w:rsidR="007D7E81">
              <w:rPr>
                <w:b/>
              </w:rPr>
              <w:br/>
            </w:r>
            <w:r w:rsidR="00CB0550" w:rsidRPr="00D52C56">
              <w:rPr>
                <w:b/>
                <w:bCs/>
                <w:color w:val="000000"/>
                <w:szCs w:val="24"/>
              </w:rPr>
              <w:t>(Tok</w:t>
            </w:r>
            <w:r w:rsidR="00CB0550">
              <w:rPr>
                <w:b/>
                <w:bCs/>
                <w:color w:val="000000"/>
                <w:szCs w:val="24"/>
              </w:rPr>
              <w:t>i</w:t>
            </w:r>
            <w:r w:rsidR="00CB0550" w:rsidRPr="00D52C56">
              <w:rPr>
                <w:b/>
                <w:bCs/>
                <w:color w:val="000000"/>
                <w:szCs w:val="24"/>
              </w:rPr>
              <w:t>o, Jap</w:t>
            </w:r>
            <w:r w:rsidR="00CB0550">
              <w:rPr>
                <w:b/>
                <w:bCs/>
                <w:color w:val="000000"/>
                <w:szCs w:val="24"/>
              </w:rPr>
              <w:t>ó</w:t>
            </w:r>
            <w:r w:rsidR="00CB0550" w:rsidRPr="00D52C56">
              <w:rPr>
                <w:b/>
                <w:bCs/>
                <w:color w:val="000000"/>
                <w:szCs w:val="24"/>
              </w:rPr>
              <w:t>n, 28</w:t>
            </w:r>
            <w:r w:rsidR="00CB0550">
              <w:rPr>
                <w:b/>
                <w:bCs/>
                <w:color w:val="000000"/>
                <w:szCs w:val="24"/>
              </w:rPr>
              <w:t xml:space="preserve"> de mayo de 2012)</w:t>
            </w:r>
          </w:p>
        </w:tc>
      </w:tr>
    </w:tbl>
    <w:p w:rsidR="00C34772" w:rsidRDefault="00CB0550" w:rsidP="007D7E81">
      <w:pPr>
        <w:pStyle w:val="Normalaftertitle"/>
      </w:pPr>
      <w:r>
        <w:t>Estimado/a Señor/Señora</w:t>
      </w:r>
      <w:r w:rsidR="00C34772" w:rsidRPr="00F03976">
        <w:t>:</w:t>
      </w:r>
    </w:p>
    <w:p w:rsidR="00CB0550" w:rsidRDefault="00507AED" w:rsidP="007D7E81">
      <w:pPr>
        <w:pStyle w:val="Normalaftertitle"/>
        <w:spacing w:before="180"/>
        <w:rPr>
          <w:bCs/>
        </w:rPr>
      </w:pPr>
      <w:r>
        <w:t>1</w:t>
      </w:r>
      <w:r>
        <w:tab/>
      </w:r>
      <w:r w:rsidR="00CB0550">
        <w:t xml:space="preserve">En respuesta a la amable invitación de la </w:t>
      </w:r>
      <w:proofErr w:type="spellStart"/>
      <w:r w:rsidR="007F3E8B" w:rsidRPr="007F3E8B">
        <w:rPr>
          <w:color w:val="000000"/>
          <w:szCs w:val="24"/>
        </w:rPr>
        <w:t>Nippon</w:t>
      </w:r>
      <w:proofErr w:type="spellEnd"/>
      <w:r w:rsidR="007F3E8B" w:rsidRPr="007F3E8B">
        <w:rPr>
          <w:color w:val="000000"/>
          <w:szCs w:val="24"/>
        </w:rPr>
        <w:t xml:space="preserve"> </w:t>
      </w:r>
      <w:proofErr w:type="spellStart"/>
      <w:r w:rsidR="007F3E8B" w:rsidRPr="007F3E8B">
        <w:rPr>
          <w:color w:val="000000"/>
          <w:szCs w:val="24"/>
        </w:rPr>
        <w:t>Hōsō</w:t>
      </w:r>
      <w:proofErr w:type="spellEnd"/>
      <w:r w:rsidR="007F3E8B" w:rsidRPr="007F3E8B">
        <w:rPr>
          <w:color w:val="000000"/>
          <w:szCs w:val="24"/>
        </w:rPr>
        <w:t xml:space="preserve"> </w:t>
      </w:r>
      <w:proofErr w:type="spellStart"/>
      <w:r w:rsidR="007F3E8B" w:rsidRPr="007F3E8B">
        <w:rPr>
          <w:color w:val="000000"/>
          <w:szCs w:val="24"/>
        </w:rPr>
        <w:t>Kyōkai</w:t>
      </w:r>
      <w:proofErr w:type="spellEnd"/>
      <w:r w:rsidR="007F3E8B" w:rsidRPr="00D52C56">
        <w:rPr>
          <w:b/>
          <w:bCs/>
          <w:color w:val="000000"/>
          <w:szCs w:val="24"/>
        </w:rPr>
        <w:t xml:space="preserve"> </w:t>
      </w:r>
      <w:r w:rsidR="00CB0550">
        <w:t xml:space="preserve">(NHK o Entidad de Radiodifusión de Japón), la UIT organizará un Taller sobre </w:t>
      </w:r>
      <w:r w:rsidR="007D7E81">
        <w:t>"</w:t>
      </w:r>
      <w:r w:rsidR="00CB0550" w:rsidRPr="007D7E81">
        <w:rPr>
          <w:b/>
          <w:bCs/>
        </w:rPr>
        <w:t xml:space="preserve">Lograr que la televisión sea </w:t>
      </w:r>
      <w:r>
        <w:rPr>
          <w:b/>
          <w:bCs/>
        </w:rPr>
        <w:br/>
      </w:r>
      <w:r w:rsidR="00CB0550" w:rsidRPr="007D7E81">
        <w:rPr>
          <w:b/>
          <w:bCs/>
        </w:rPr>
        <w:t>accesible –</w:t>
      </w:r>
      <w:r w:rsidR="00CB0550" w:rsidRPr="009D1EAF">
        <w:rPr>
          <w:b/>
        </w:rPr>
        <w:t xml:space="preserve"> de la idea a la realidad</w:t>
      </w:r>
      <w:r w:rsidR="007D7E81">
        <w:rPr>
          <w:b/>
        </w:rPr>
        <w:t>"</w:t>
      </w:r>
      <w:r w:rsidR="00CB0550" w:rsidRPr="00B54718">
        <w:rPr>
          <w:b/>
        </w:rPr>
        <w:t xml:space="preserve"> </w:t>
      </w:r>
      <w:r w:rsidR="00CB0550">
        <w:rPr>
          <w:b/>
        </w:rPr>
        <w:t xml:space="preserve">acogido y apoyado por la </w:t>
      </w:r>
      <w:proofErr w:type="spellStart"/>
      <w:r w:rsidR="007F3E8B" w:rsidRPr="00D52C56">
        <w:rPr>
          <w:b/>
          <w:bCs/>
          <w:color w:val="000000"/>
          <w:szCs w:val="24"/>
        </w:rPr>
        <w:t>Nippon</w:t>
      </w:r>
      <w:proofErr w:type="spellEnd"/>
      <w:r w:rsidR="007F3E8B" w:rsidRPr="00D52C56">
        <w:rPr>
          <w:b/>
          <w:bCs/>
          <w:color w:val="000000"/>
          <w:szCs w:val="24"/>
        </w:rPr>
        <w:t xml:space="preserve"> </w:t>
      </w:r>
      <w:proofErr w:type="spellStart"/>
      <w:r w:rsidR="007F3E8B" w:rsidRPr="00D52C56">
        <w:rPr>
          <w:b/>
          <w:bCs/>
          <w:color w:val="000000"/>
          <w:szCs w:val="24"/>
        </w:rPr>
        <w:t>Hōsō</w:t>
      </w:r>
      <w:proofErr w:type="spellEnd"/>
      <w:r w:rsidR="007F3E8B" w:rsidRPr="00D52C56">
        <w:rPr>
          <w:b/>
          <w:bCs/>
          <w:color w:val="000000"/>
          <w:szCs w:val="24"/>
        </w:rPr>
        <w:t xml:space="preserve"> </w:t>
      </w:r>
      <w:proofErr w:type="spellStart"/>
      <w:r w:rsidR="007F3E8B" w:rsidRPr="00D52C56">
        <w:rPr>
          <w:b/>
          <w:bCs/>
          <w:color w:val="000000"/>
          <w:szCs w:val="24"/>
        </w:rPr>
        <w:t>Kyōkai</w:t>
      </w:r>
      <w:proofErr w:type="spellEnd"/>
      <w:r w:rsidR="007F3E8B" w:rsidRPr="00D52C56">
        <w:rPr>
          <w:b/>
          <w:bCs/>
          <w:color w:val="000000"/>
          <w:szCs w:val="24"/>
        </w:rPr>
        <w:t xml:space="preserve"> </w:t>
      </w:r>
      <w:r w:rsidR="00CB0550" w:rsidRPr="00D52C56">
        <w:rPr>
          <w:b/>
          <w:bCs/>
          <w:color w:val="000000"/>
          <w:szCs w:val="24"/>
        </w:rPr>
        <w:t>(NHK)</w:t>
      </w:r>
      <w:r w:rsidR="00CB0550">
        <w:rPr>
          <w:b/>
        </w:rPr>
        <w:t xml:space="preserve">, </w:t>
      </w:r>
      <w:r>
        <w:rPr>
          <w:b/>
        </w:rPr>
        <w:br/>
      </w:r>
      <w:r w:rsidR="00CB0550">
        <w:rPr>
          <w:bCs/>
        </w:rPr>
        <w:t xml:space="preserve">el 28 de mayo en la sede del Laboratorio de Investigaciones sobre </w:t>
      </w:r>
      <w:r w:rsidR="007D7E81">
        <w:rPr>
          <w:bCs/>
        </w:rPr>
        <w:t>C</w:t>
      </w:r>
      <w:r w:rsidR="00CB0550">
        <w:rPr>
          <w:bCs/>
        </w:rPr>
        <w:t xml:space="preserve">iencia y </w:t>
      </w:r>
      <w:r w:rsidR="007D7E81">
        <w:rPr>
          <w:bCs/>
        </w:rPr>
        <w:t>T</w:t>
      </w:r>
      <w:r w:rsidR="00CB0550">
        <w:rPr>
          <w:bCs/>
        </w:rPr>
        <w:t xml:space="preserve">ecnología, </w:t>
      </w:r>
      <w:r w:rsidR="007F3E8B">
        <w:rPr>
          <w:bCs/>
        </w:rPr>
        <w:t>Tokio</w:t>
      </w:r>
      <w:r w:rsidR="00CB0550">
        <w:rPr>
          <w:bCs/>
        </w:rPr>
        <w:t>, Japón.</w:t>
      </w:r>
    </w:p>
    <w:p w:rsidR="00CB0550" w:rsidRDefault="00CB0550" w:rsidP="007D7E81">
      <w:r w:rsidRPr="00B54718">
        <w:rPr>
          <w:szCs w:val="24"/>
        </w:rPr>
        <w:t xml:space="preserve">Tras el taller se celebrará </w:t>
      </w:r>
      <w:r>
        <w:rPr>
          <w:szCs w:val="24"/>
        </w:rPr>
        <w:t xml:space="preserve">el 29 de mayo de 2012 </w:t>
      </w:r>
      <w:r w:rsidRPr="00B54718">
        <w:rPr>
          <w:szCs w:val="24"/>
        </w:rPr>
        <w:t xml:space="preserve">en ese mismo lugar </w:t>
      </w:r>
      <w:r>
        <w:rPr>
          <w:szCs w:val="24"/>
        </w:rPr>
        <w:t>l</w:t>
      </w:r>
      <w:r w:rsidRPr="00B54718">
        <w:rPr>
          <w:szCs w:val="24"/>
        </w:rPr>
        <w:t>a reunión</w:t>
      </w:r>
      <w:r>
        <w:rPr>
          <w:szCs w:val="24"/>
        </w:rPr>
        <w:t xml:space="preserve"> </w:t>
      </w:r>
      <w:hyperlink r:id="rId11" w:history="1">
        <w:r w:rsidRPr="00D52C56">
          <w:rPr>
            <w:rStyle w:val="Hyperlink"/>
            <w:szCs w:val="24"/>
          </w:rPr>
          <w:t>5</w:t>
        </w:r>
        <w:r>
          <w:rPr>
            <w:rStyle w:val="Hyperlink"/>
            <w:szCs w:val="24"/>
          </w:rPr>
          <w:t>ª</w:t>
        </w:r>
        <w:r w:rsidRPr="00D52C56">
          <w:rPr>
            <w:rStyle w:val="Hyperlink"/>
            <w:szCs w:val="24"/>
          </w:rPr>
          <w:t xml:space="preserve"> FG AVA</w:t>
        </w:r>
      </w:hyperlink>
      <w:r>
        <w:rPr>
          <w:szCs w:val="24"/>
        </w:rPr>
        <w:t xml:space="preserve">, la cual también será acogida y apoyada por la </w:t>
      </w:r>
      <w:proofErr w:type="spellStart"/>
      <w:r w:rsidR="007F3E8B" w:rsidRPr="007F3E8B">
        <w:rPr>
          <w:color w:val="000000"/>
          <w:szCs w:val="24"/>
        </w:rPr>
        <w:t>Nippon</w:t>
      </w:r>
      <w:proofErr w:type="spellEnd"/>
      <w:r w:rsidR="007F3E8B" w:rsidRPr="007F3E8B">
        <w:rPr>
          <w:color w:val="000000"/>
          <w:szCs w:val="24"/>
        </w:rPr>
        <w:t xml:space="preserve"> </w:t>
      </w:r>
      <w:proofErr w:type="spellStart"/>
      <w:r w:rsidR="007F3E8B" w:rsidRPr="007F3E8B">
        <w:rPr>
          <w:color w:val="000000"/>
          <w:szCs w:val="24"/>
        </w:rPr>
        <w:t>Hōsō</w:t>
      </w:r>
      <w:proofErr w:type="spellEnd"/>
      <w:r w:rsidR="007F3E8B" w:rsidRPr="007F3E8B">
        <w:rPr>
          <w:color w:val="000000"/>
          <w:szCs w:val="24"/>
        </w:rPr>
        <w:t xml:space="preserve"> </w:t>
      </w:r>
      <w:proofErr w:type="spellStart"/>
      <w:r w:rsidR="007F3E8B" w:rsidRPr="007F3E8B">
        <w:rPr>
          <w:color w:val="000000"/>
          <w:szCs w:val="24"/>
        </w:rPr>
        <w:t>Kyōkai</w:t>
      </w:r>
      <w:proofErr w:type="spellEnd"/>
      <w:r w:rsidR="007F3E8B" w:rsidRPr="00D52C56">
        <w:rPr>
          <w:b/>
          <w:bCs/>
          <w:color w:val="000000"/>
          <w:szCs w:val="24"/>
        </w:rPr>
        <w:t xml:space="preserve"> </w:t>
      </w:r>
      <w:r>
        <w:t>(NHK).</w:t>
      </w:r>
    </w:p>
    <w:p w:rsidR="00CB0550" w:rsidRPr="00B54718" w:rsidRDefault="00CB0550" w:rsidP="00CB0550">
      <w:pPr>
        <w:rPr>
          <w:szCs w:val="24"/>
        </w:rPr>
      </w:pPr>
      <w:r w:rsidRPr="00B54718">
        <w:rPr>
          <w:szCs w:val="24"/>
        </w:rPr>
        <w:t>El taller comenzará a las 09.</w:t>
      </w:r>
      <w:r>
        <w:rPr>
          <w:szCs w:val="24"/>
        </w:rPr>
        <w:t>3</w:t>
      </w:r>
      <w:r w:rsidRPr="00B54718">
        <w:rPr>
          <w:szCs w:val="24"/>
        </w:rPr>
        <w:t>0 horas. La inscripción de los participantes comenzará a las 0</w:t>
      </w:r>
      <w:r>
        <w:rPr>
          <w:szCs w:val="24"/>
        </w:rPr>
        <w:t>9</w:t>
      </w:r>
      <w:r w:rsidRPr="00B54718">
        <w:rPr>
          <w:szCs w:val="24"/>
        </w:rPr>
        <w:t>.00</w:t>
      </w:r>
      <w:r>
        <w:rPr>
          <w:szCs w:val="24"/>
        </w:rPr>
        <w:t> </w:t>
      </w:r>
      <w:r w:rsidRPr="00B54718">
        <w:rPr>
          <w:szCs w:val="24"/>
        </w:rPr>
        <w:t xml:space="preserve">horas. </w:t>
      </w:r>
    </w:p>
    <w:p w:rsidR="00CB0550" w:rsidRPr="00B54718" w:rsidRDefault="00CB0550" w:rsidP="00CB0550">
      <w:pPr>
        <w:rPr>
          <w:szCs w:val="24"/>
        </w:rPr>
      </w:pPr>
      <w:r w:rsidRPr="00B54718">
        <w:rPr>
          <w:szCs w:val="24"/>
        </w:rPr>
        <w:t>A la entrada del lugar de celebración se dará información detallada sobre las salas de reunión.</w:t>
      </w:r>
    </w:p>
    <w:p w:rsidR="00CB0550" w:rsidRPr="00B54718" w:rsidRDefault="00CB0550" w:rsidP="00CB0550">
      <w:pPr>
        <w:rPr>
          <w:szCs w:val="24"/>
        </w:rPr>
      </w:pPr>
      <w:r w:rsidRPr="00B54718">
        <w:rPr>
          <w:bCs/>
          <w:szCs w:val="24"/>
        </w:rPr>
        <w:t>2</w:t>
      </w:r>
      <w:r w:rsidRPr="00B54718">
        <w:rPr>
          <w:szCs w:val="24"/>
        </w:rPr>
        <w:tab/>
      </w:r>
      <w:r>
        <w:rPr>
          <w:szCs w:val="24"/>
        </w:rPr>
        <w:t xml:space="preserve">Los debates se entablarán </w:t>
      </w:r>
      <w:r w:rsidRPr="00B54718">
        <w:rPr>
          <w:szCs w:val="24"/>
        </w:rPr>
        <w:t>en inglés</w:t>
      </w:r>
      <w:r>
        <w:rPr>
          <w:szCs w:val="24"/>
        </w:rPr>
        <w:t>, con interpretación simultánea al japonés, servicio que ofrece amablemente el país anfitrión.</w:t>
      </w:r>
    </w:p>
    <w:p w:rsidR="00CB0550" w:rsidRPr="00B54718" w:rsidRDefault="00CB0550" w:rsidP="007F3E8B">
      <w:pPr>
        <w:rPr>
          <w:szCs w:val="24"/>
        </w:rPr>
      </w:pPr>
      <w:r w:rsidRPr="00B54718">
        <w:rPr>
          <w:bCs/>
          <w:szCs w:val="24"/>
        </w:rPr>
        <w:t>3</w:t>
      </w:r>
      <w:r w:rsidRPr="00B54718">
        <w:rPr>
          <w:szCs w:val="24"/>
        </w:rPr>
        <w:tab/>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w:t>
      </w:r>
      <w:r>
        <w:rPr>
          <w:szCs w:val="24"/>
        </w:rPr>
        <w:t xml:space="preserve"> La participación es gratuita.</w:t>
      </w:r>
    </w:p>
    <w:p w:rsidR="00CB0550" w:rsidRDefault="00CB0550" w:rsidP="007F3E8B">
      <w:pPr>
        <w:rPr>
          <w:szCs w:val="24"/>
        </w:rPr>
      </w:pPr>
      <w:r w:rsidRPr="00B54718">
        <w:rPr>
          <w:szCs w:val="24"/>
        </w:rPr>
        <w:t>4</w:t>
      </w:r>
      <w:r>
        <w:rPr>
          <w:szCs w:val="24"/>
        </w:rPr>
        <w:tab/>
        <w:t xml:space="preserve">Además del uso de la televisión en el contexto de catástrofes naturales tales como terremotos, tsunamis y alertas de emergencia relacionadas con plantas químicas y centrales de energía, en este taller se considerarán las necesidades de los Estados Miembros que ya tienen acceso </w:t>
      </w:r>
      <w:r>
        <w:rPr>
          <w:szCs w:val="24"/>
        </w:rPr>
        <w:lastRenderedPageBreak/>
        <w:t>a servicios de televisión en abierto y están ampliando su alcance para lograr que la televisión sea realmente accesible para personas con deficiencias inherentes a la edad. Asimismo, en el taller se abordarán los dos siguientes tema</w:t>
      </w:r>
      <w:r w:rsidR="007D7E81">
        <w:rPr>
          <w:szCs w:val="24"/>
        </w:rPr>
        <w:t>s</w:t>
      </w:r>
      <w:r>
        <w:rPr>
          <w:szCs w:val="24"/>
        </w:rPr>
        <w:t xml:space="preserve"> diferentes pero relacionados:</w:t>
      </w:r>
    </w:p>
    <w:p w:rsidR="00CB0550" w:rsidRDefault="00CB0550" w:rsidP="007D7E81">
      <w:pPr>
        <w:pStyle w:val="enumlev1"/>
      </w:pPr>
      <w:r w:rsidRPr="00CB0550">
        <w:t>–</w:t>
      </w:r>
      <w:r>
        <w:tab/>
        <w:t>lograr que la televisión sea accesible para los ciudadanos de edad; y</w:t>
      </w:r>
    </w:p>
    <w:p w:rsidR="00CB0550" w:rsidRDefault="00CB0550" w:rsidP="007D7E81">
      <w:pPr>
        <w:pStyle w:val="enumlev1"/>
      </w:pPr>
      <w:r w:rsidRPr="00CB0550">
        <w:t>–</w:t>
      </w:r>
      <w:r>
        <w:tab/>
        <w:t>lograr que los servicios de alerta de emergencia en televisión sean accesibles para personas con discapacidad.</w:t>
      </w:r>
    </w:p>
    <w:p w:rsidR="00CB0550" w:rsidRDefault="00CB0550" w:rsidP="007F3E8B">
      <w:r>
        <w:rPr>
          <w:szCs w:val="24"/>
        </w:rPr>
        <w:t xml:space="preserve">La competencia de la </w:t>
      </w:r>
      <w:proofErr w:type="spellStart"/>
      <w:r w:rsidR="007F3E8B" w:rsidRPr="007F3E8B">
        <w:rPr>
          <w:color w:val="000000"/>
          <w:szCs w:val="24"/>
        </w:rPr>
        <w:t>Nippon</w:t>
      </w:r>
      <w:proofErr w:type="spellEnd"/>
      <w:r w:rsidR="007F3E8B" w:rsidRPr="007F3E8B">
        <w:rPr>
          <w:color w:val="000000"/>
          <w:szCs w:val="24"/>
        </w:rPr>
        <w:t xml:space="preserve"> </w:t>
      </w:r>
      <w:proofErr w:type="spellStart"/>
      <w:r w:rsidR="007F3E8B" w:rsidRPr="007F3E8B">
        <w:rPr>
          <w:color w:val="000000"/>
          <w:szCs w:val="24"/>
        </w:rPr>
        <w:t>Hōsō</w:t>
      </w:r>
      <w:proofErr w:type="spellEnd"/>
      <w:r w:rsidR="007F3E8B" w:rsidRPr="007F3E8B">
        <w:rPr>
          <w:color w:val="000000"/>
          <w:szCs w:val="24"/>
        </w:rPr>
        <w:t xml:space="preserve"> </w:t>
      </w:r>
      <w:proofErr w:type="spellStart"/>
      <w:r w:rsidR="007F3E8B" w:rsidRPr="007F3E8B">
        <w:rPr>
          <w:color w:val="000000"/>
          <w:szCs w:val="24"/>
        </w:rPr>
        <w:t>Kyōkai</w:t>
      </w:r>
      <w:proofErr w:type="spellEnd"/>
      <w:r w:rsidR="007F3E8B" w:rsidRPr="00D52C56">
        <w:rPr>
          <w:b/>
          <w:bCs/>
          <w:color w:val="000000"/>
          <w:szCs w:val="24"/>
        </w:rPr>
        <w:t xml:space="preserve"> </w:t>
      </w:r>
      <w:r>
        <w:t xml:space="preserve">(NHK o Entidad de Radiodifusión de Japón) procede no sólo de sus vastas actividades de investigación sobre las relaciones entre los medios de comunicación y las personas de edad, sino también de sus trabajos I&amp;D de clase mundial realizados con el fin de proponer servicios de acceso de la próxima generación para satisfacer esas necesidades. NHK ha sido promotora de una serie de servicios de alerta de emergencia en los que también se tienen en cuenta a las personas con problemas de escucha o cognitivos. De otro modo a esas personas les resultaría difícil mantenerse informadas desde el comienzo de las emergencias y durante las mismas. Dichos servicios no sólo contemplan el comienzo de una situación de emergencia, sino también el suministro de subtitulados en directo y lenguaje de signos en las horas siguientes. Aprovechando las conclusiones de la evaluación del terremoto/tsunami ocurrido </w:t>
      </w:r>
      <w:r w:rsidR="00507AED">
        <w:br/>
      </w:r>
      <w:r>
        <w:t>el 11 de marzo de 2011, en el taller se esbozará un marco para la prestación de un servicio de información de emergencia por TV estable y accesible que pueda adaptarse para ser utilizado en cualquier lugar de la región.</w:t>
      </w:r>
    </w:p>
    <w:p w:rsidR="00CB0550" w:rsidRDefault="00CB0550" w:rsidP="00CB0550">
      <w:r>
        <w:t>Así pues, el taller es un complemento natural de otros tres eventos patrocinados anteriormente por la UIT:</w:t>
      </w:r>
    </w:p>
    <w:p w:rsidR="00CB0550" w:rsidRDefault="00152CD0" w:rsidP="000D3606">
      <w:pPr>
        <w:pStyle w:val="ListParagraph"/>
        <w:numPr>
          <w:ilvl w:val="0"/>
          <w:numId w:val="6"/>
        </w:numPr>
        <w:snapToGrid w:val="0"/>
        <w:spacing w:before="80"/>
        <w:ind w:left="714" w:hanging="357"/>
        <w:contextualSpacing w:val="0"/>
      </w:pPr>
      <w:hyperlink r:id="rId12" w:history="1">
        <w:r w:rsidR="00CB0550">
          <w:rPr>
            <w:rStyle w:val="Hyperlink"/>
            <w:szCs w:val="24"/>
          </w:rPr>
          <w:t>Seminario sobre accesibilidad a los medios audiovisuales</w:t>
        </w:r>
      </w:hyperlink>
      <w:r w:rsidR="00CB0550">
        <w:rPr>
          <w:color w:val="000000"/>
          <w:szCs w:val="24"/>
        </w:rPr>
        <w:t xml:space="preserve"> </w:t>
      </w:r>
      <w:r w:rsidR="00CB0550">
        <w:t>celebrado en Nueva Delhi, India, los días 14 y 15 de marzo de 2012, y centrado en las necesidades de los Estados Miembros que deben planificar la prestación de servicios de acceso completamente nuevos para personas con discapacidad en plataformas tales como la televisión y el teléfono móvil.</w:t>
      </w:r>
    </w:p>
    <w:p w:rsidR="00CB0550" w:rsidRPr="00F929B1" w:rsidRDefault="00CB0550" w:rsidP="000D3606">
      <w:pPr>
        <w:pStyle w:val="ListParagraph"/>
        <w:numPr>
          <w:ilvl w:val="0"/>
          <w:numId w:val="6"/>
        </w:numPr>
        <w:snapToGrid w:val="0"/>
        <w:spacing w:before="80"/>
        <w:ind w:left="714" w:hanging="357"/>
        <w:contextualSpacing w:val="0"/>
      </w:pPr>
      <w:r>
        <w:t>Del 21 al 23 de junio</w:t>
      </w:r>
      <w:r w:rsidR="000D3606">
        <w:t xml:space="preserve"> de 2011</w:t>
      </w:r>
      <w:r>
        <w:t xml:space="preserve"> la UIT organizó en Singapur un </w:t>
      </w:r>
      <w:hyperlink r:id="rId13" w:history="1">
        <w:r>
          <w:rPr>
            <w:rStyle w:val="Hyperlink"/>
            <w:szCs w:val="24"/>
          </w:rPr>
          <w:t>Foro regional A</w:t>
        </w:r>
        <w:r w:rsidRPr="003D7018">
          <w:rPr>
            <w:rStyle w:val="Hyperlink"/>
            <w:szCs w:val="24"/>
          </w:rPr>
          <w:t>sia</w:t>
        </w:r>
        <w:r>
          <w:rPr>
            <w:rStyle w:val="Hyperlink"/>
            <w:szCs w:val="24"/>
          </w:rPr>
          <w:noBreakHyphen/>
        </w:r>
        <w:r w:rsidRPr="003D7018">
          <w:rPr>
            <w:rStyle w:val="Hyperlink"/>
            <w:szCs w:val="24"/>
          </w:rPr>
          <w:t>Pac</w:t>
        </w:r>
        <w:r>
          <w:rPr>
            <w:rStyle w:val="Hyperlink"/>
            <w:szCs w:val="24"/>
          </w:rPr>
          <w:t>í</w:t>
        </w:r>
        <w:r w:rsidRPr="003D7018">
          <w:rPr>
            <w:rStyle w:val="Hyperlink"/>
            <w:szCs w:val="24"/>
          </w:rPr>
          <w:t>fico</w:t>
        </w:r>
        <w:r>
          <w:rPr>
            <w:rStyle w:val="Hyperlink"/>
            <w:szCs w:val="24"/>
          </w:rPr>
          <w:t xml:space="preserve"> sobre integración digital para todos</w:t>
        </w:r>
      </w:hyperlink>
      <w:r>
        <w:rPr>
          <w:szCs w:val="24"/>
        </w:rPr>
        <w:t>. En el foro se consideró el tema en términos generales y se abordaron las necesidades de medios de comunicación de las personas de edad.</w:t>
      </w:r>
    </w:p>
    <w:p w:rsidR="00CB0550" w:rsidRPr="009366AC" w:rsidRDefault="00CB0550" w:rsidP="000D3606">
      <w:pPr>
        <w:pStyle w:val="ListParagraph"/>
        <w:numPr>
          <w:ilvl w:val="0"/>
          <w:numId w:val="6"/>
        </w:numPr>
        <w:snapToGrid w:val="0"/>
        <w:spacing w:before="80"/>
        <w:ind w:left="714" w:hanging="357"/>
        <w:contextualSpacing w:val="0"/>
      </w:pPr>
      <w:r>
        <w:t xml:space="preserve">El 23 y 24 de noviembre de 2010 la UIT y la Unión Europea de Radiodifusión (UER) organizaron conjuntamente un </w:t>
      </w:r>
      <w:hyperlink r:id="rId14" w:history="1">
        <w:r>
          <w:rPr>
            <w:rStyle w:val="Hyperlink"/>
            <w:szCs w:val="24"/>
          </w:rPr>
          <w:t>Taller sobre a</w:t>
        </w:r>
        <w:r w:rsidRPr="003D7018">
          <w:rPr>
            <w:rStyle w:val="Hyperlink"/>
            <w:szCs w:val="24"/>
          </w:rPr>
          <w:t>ccesibili</w:t>
        </w:r>
        <w:r>
          <w:rPr>
            <w:rStyle w:val="Hyperlink"/>
            <w:szCs w:val="24"/>
          </w:rPr>
          <w:t>dad a la radiodifusión y a la</w:t>
        </w:r>
        <w:r w:rsidRPr="003D7018">
          <w:rPr>
            <w:rStyle w:val="Hyperlink"/>
            <w:szCs w:val="24"/>
          </w:rPr>
          <w:t xml:space="preserve"> IPTV - ACCES</w:t>
        </w:r>
        <w:r w:rsidR="00E4193B">
          <w:rPr>
            <w:rStyle w:val="Hyperlink"/>
            <w:szCs w:val="24"/>
          </w:rPr>
          <w:t>O UNIVERSAL</w:t>
        </w:r>
      </w:hyperlink>
      <w:r w:rsidRPr="009366AC">
        <w:rPr>
          <w:bCs/>
        </w:rPr>
        <w:t xml:space="preserve">, en cooperación con el proyecto de la Unión Europea DTV4ALL. </w:t>
      </w:r>
      <w:r>
        <w:rPr>
          <w:bCs/>
        </w:rPr>
        <w:t>En el curso del taller se consideró en qué medida las personas con problemas de escucha o visión, así como las personas con discapacidades debidas al envejecimiento, pueden utilizar los mismos servicios de radiodifusión (sonora, TV e Internet) que las personas sin discapacidad alguna.</w:t>
      </w:r>
    </w:p>
    <w:p w:rsidR="00CB0550" w:rsidRDefault="00CB0550" w:rsidP="000D3606">
      <w:pPr>
        <w:rPr>
          <w:rFonts w:ascii="Arial" w:hAnsi="Arial" w:cs="Arial"/>
          <w:sz w:val="20"/>
        </w:rPr>
      </w:pPr>
      <w:r>
        <w:rPr>
          <w:bCs/>
        </w:rPr>
        <w:t xml:space="preserve">Teniendo en cuenta lo dispuesto en la </w:t>
      </w:r>
      <w:r w:rsidRPr="00CB0550">
        <w:rPr>
          <w:bCs/>
        </w:rPr>
        <w:t xml:space="preserve">Convención de las Naciones Unidas sobre los derechos de las personas con discapacidad y la legislación nacional, como por ejemplo el objetivo que se ha fijado Japón de un 100% de subtitulados en todos los principales canales de TV públicos y comerciales para 2017, ahora es el momento de llevar a la práctica soluciones de accesibilidad que promuevan un acceso a la TV </w:t>
      </w:r>
      <w:r>
        <w:rPr>
          <w:bCs/>
        </w:rPr>
        <w:t>basado en</w:t>
      </w:r>
      <w:r w:rsidRPr="00CB0550">
        <w:rPr>
          <w:bCs/>
        </w:rPr>
        <w:t xml:space="preserve"> la edad; esto se aplica tanto a los servicios de acceso de primera generación tales como el subtitulado y la descripción sonora, como a las soluciones de la próxima generación que incluyen una calidad audio </w:t>
      </w:r>
      <w:r>
        <w:rPr>
          <w:bCs/>
        </w:rPr>
        <w:t>limpia</w:t>
      </w:r>
      <w:r w:rsidRPr="00CB0550">
        <w:rPr>
          <w:bCs/>
        </w:rPr>
        <w:t>, la conciencia de la importancia de los cambios en los niveles de sonoridad y una regulación del tempo inteligente de los programas de TV.</w:t>
      </w:r>
    </w:p>
    <w:p w:rsidR="00CB0550" w:rsidRDefault="00CB0550" w:rsidP="007F3E8B">
      <w:pPr>
        <w:ind w:right="-142"/>
        <w:rPr>
          <w:szCs w:val="24"/>
          <w:lang w:val="es-ES"/>
        </w:rPr>
      </w:pPr>
      <w:r w:rsidRPr="00CB0550">
        <w:rPr>
          <w:szCs w:val="24"/>
          <w:lang w:val="es-ES"/>
        </w:rPr>
        <w:t>5</w:t>
      </w:r>
      <w:r w:rsidRPr="00CB0550">
        <w:rPr>
          <w:szCs w:val="24"/>
          <w:lang w:val="es-ES"/>
        </w:rPr>
        <w:tab/>
        <w:t xml:space="preserve">En el sitio web </w:t>
      </w:r>
      <w:hyperlink r:id="rId15" w:history="1">
        <w:r w:rsidR="00E4193B" w:rsidRPr="00092BB2">
          <w:rPr>
            <w:rStyle w:val="Hyperlink"/>
          </w:rPr>
          <w:t>http://www.nhk.or.jp/strl/english/itu2012/</w:t>
        </w:r>
      </w:hyperlink>
      <w:r w:rsidR="00E4193B">
        <w:t xml:space="preserve"> </w:t>
      </w:r>
      <w:r w:rsidRPr="00CB0550">
        <w:rPr>
          <w:szCs w:val="24"/>
          <w:lang w:val="es-ES"/>
        </w:rPr>
        <w:t xml:space="preserve">de la </w:t>
      </w:r>
      <w:proofErr w:type="spellStart"/>
      <w:r w:rsidR="007F3E8B" w:rsidRPr="007F3E8B">
        <w:rPr>
          <w:color w:val="000000"/>
          <w:szCs w:val="24"/>
        </w:rPr>
        <w:t>Nippon</w:t>
      </w:r>
      <w:proofErr w:type="spellEnd"/>
      <w:r w:rsidR="007F3E8B" w:rsidRPr="007F3E8B">
        <w:rPr>
          <w:color w:val="000000"/>
          <w:szCs w:val="24"/>
        </w:rPr>
        <w:t xml:space="preserve"> </w:t>
      </w:r>
      <w:proofErr w:type="spellStart"/>
      <w:r w:rsidR="007F3E8B" w:rsidRPr="007F3E8B">
        <w:rPr>
          <w:color w:val="000000"/>
          <w:szCs w:val="24"/>
        </w:rPr>
        <w:t>Hōsō</w:t>
      </w:r>
      <w:proofErr w:type="spellEnd"/>
      <w:r w:rsidR="007F3E8B" w:rsidRPr="007F3E8B">
        <w:rPr>
          <w:color w:val="000000"/>
          <w:szCs w:val="24"/>
        </w:rPr>
        <w:t xml:space="preserve"> </w:t>
      </w:r>
      <w:proofErr w:type="spellStart"/>
      <w:r w:rsidR="007F3E8B" w:rsidRPr="007F3E8B">
        <w:rPr>
          <w:color w:val="000000"/>
          <w:szCs w:val="24"/>
        </w:rPr>
        <w:t>Kyōkai</w:t>
      </w:r>
      <w:proofErr w:type="spellEnd"/>
      <w:r w:rsidR="007F3E8B" w:rsidRPr="00D52C56">
        <w:rPr>
          <w:b/>
          <w:bCs/>
          <w:color w:val="000000"/>
          <w:szCs w:val="24"/>
        </w:rPr>
        <w:t xml:space="preserve"> </w:t>
      </w:r>
      <w:r w:rsidRPr="00CB0550">
        <w:rPr>
          <w:szCs w:val="24"/>
          <w:lang w:val="es-ES"/>
        </w:rPr>
        <w:t>(NHK o Entidad de Radiodifusión de Japón)</w:t>
      </w:r>
      <w:r w:rsidRPr="00B54718">
        <w:rPr>
          <w:szCs w:val="24"/>
          <w:lang w:val="es-ES"/>
        </w:rPr>
        <w:t xml:space="preserve"> figura el programa de trabajo provisional del taller. </w:t>
      </w:r>
      <w:r>
        <w:rPr>
          <w:szCs w:val="24"/>
          <w:lang w:val="es-ES"/>
        </w:rPr>
        <w:t>L</w:t>
      </w:r>
      <w:r w:rsidRPr="00B54718">
        <w:rPr>
          <w:szCs w:val="24"/>
          <w:lang w:val="es-ES"/>
        </w:rPr>
        <w:t xml:space="preserve">as presentaciones e información de interés se publicarán en la siguiente página web del UIT-T: </w:t>
      </w:r>
      <w:hyperlink r:id="rId16" w:history="1">
        <w:r w:rsidR="00E4193B" w:rsidRPr="00746DE6">
          <w:rPr>
            <w:rStyle w:val="Hyperlink"/>
            <w:szCs w:val="24"/>
          </w:rPr>
          <w:t>http://www.itu.int/en/ITU-T/Workshops-and-Seminars/accessibility/201205/Pages/default.aspx</w:t>
        </w:r>
      </w:hyperlink>
      <w:r w:rsidRPr="00CB0550">
        <w:rPr>
          <w:szCs w:val="24"/>
          <w:lang w:val="es-ES"/>
        </w:rPr>
        <w:t xml:space="preserve">. Estos sitios </w:t>
      </w:r>
      <w:r w:rsidRPr="00B54718">
        <w:rPr>
          <w:szCs w:val="24"/>
          <w:lang w:val="es-ES"/>
        </w:rPr>
        <w:t>se irá</w:t>
      </w:r>
      <w:r>
        <w:rPr>
          <w:szCs w:val="24"/>
          <w:lang w:val="es-ES"/>
        </w:rPr>
        <w:t>n</w:t>
      </w:r>
      <w:r w:rsidRPr="00B54718">
        <w:rPr>
          <w:szCs w:val="24"/>
          <w:lang w:val="es-ES"/>
        </w:rPr>
        <w:t xml:space="preserve"> actualizando</w:t>
      </w:r>
      <w:r>
        <w:rPr>
          <w:szCs w:val="24"/>
          <w:lang w:val="es-ES"/>
        </w:rPr>
        <w:t xml:space="preserve"> a medida que se vaya disponiendo de información nueva o actualizada</w:t>
      </w:r>
      <w:r w:rsidR="00E4193B">
        <w:rPr>
          <w:szCs w:val="24"/>
          <w:lang w:val="es-ES"/>
        </w:rPr>
        <w:t>.</w:t>
      </w:r>
    </w:p>
    <w:p w:rsidR="00CB0550" w:rsidRDefault="00CB0550" w:rsidP="00E4193B">
      <w:pPr>
        <w:ind w:right="-142"/>
        <w:rPr>
          <w:szCs w:val="24"/>
          <w:lang w:val="es-ES"/>
        </w:rPr>
      </w:pPr>
      <w:r w:rsidRPr="00B54718">
        <w:rPr>
          <w:szCs w:val="24"/>
          <w:lang w:val="es-ES"/>
        </w:rPr>
        <w:lastRenderedPageBreak/>
        <w:t>6</w:t>
      </w:r>
      <w:r w:rsidRPr="00B54718">
        <w:rPr>
          <w:szCs w:val="24"/>
          <w:lang w:val="es-ES"/>
        </w:rPr>
        <w:tab/>
      </w:r>
      <w:r>
        <w:rPr>
          <w:szCs w:val="24"/>
          <w:lang w:val="es-ES"/>
        </w:rPr>
        <w:t>La</w:t>
      </w:r>
      <w:r w:rsidRPr="00B54718">
        <w:rPr>
          <w:szCs w:val="24"/>
          <w:lang w:val="es-ES"/>
        </w:rPr>
        <w:t xml:space="preserve"> información relativa al alojamiento en hoteles, transporte, visados y requisitos sanitarios, puede consultarse en </w:t>
      </w:r>
      <w:r>
        <w:rPr>
          <w:szCs w:val="24"/>
          <w:lang w:val="es-ES"/>
        </w:rPr>
        <w:t>el</w:t>
      </w:r>
      <w:r w:rsidRPr="00B54718">
        <w:rPr>
          <w:szCs w:val="24"/>
          <w:lang w:val="es-ES"/>
        </w:rPr>
        <w:t xml:space="preserve"> siguiente sitio web de</w:t>
      </w:r>
      <w:r>
        <w:rPr>
          <w:szCs w:val="24"/>
          <w:lang w:val="es-ES"/>
        </w:rPr>
        <w:t xml:space="preserve"> la</w:t>
      </w:r>
      <w:r w:rsidRPr="00B54718">
        <w:rPr>
          <w:szCs w:val="24"/>
          <w:lang w:val="es-ES"/>
        </w:rPr>
        <w:t xml:space="preserve"> UIT:</w:t>
      </w:r>
      <w:r>
        <w:rPr>
          <w:szCs w:val="24"/>
          <w:lang w:val="es-ES"/>
        </w:rPr>
        <w:t xml:space="preserve"> </w:t>
      </w:r>
      <w:hyperlink r:id="rId17" w:history="1">
        <w:r w:rsidR="00E4193B" w:rsidRPr="00D1431F">
          <w:rPr>
            <w:rStyle w:val="Hyperlink"/>
            <w:szCs w:val="24"/>
          </w:rPr>
          <w:t>http://www.itu.int/en/ITU-T/Workshops-and-Seminars/accessibility/201205/Pages/default.aspx</w:t>
        </w:r>
      </w:hyperlink>
      <w:r w:rsidR="00E4193B">
        <w:rPr>
          <w:szCs w:val="24"/>
        </w:rPr>
        <w:t>.</w:t>
      </w:r>
    </w:p>
    <w:p w:rsidR="00CB0550" w:rsidRPr="00B54718" w:rsidRDefault="00CB0550" w:rsidP="00E4193B">
      <w:pPr>
        <w:ind w:right="-142"/>
        <w:rPr>
          <w:szCs w:val="24"/>
          <w:lang w:val="es-ES"/>
        </w:rPr>
      </w:pPr>
      <w:r w:rsidRPr="00B54718">
        <w:rPr>
          <w:szCs w:val="24"/>
          <w:lang w:val="es-ES"/>
        </w:rPr>
        <w:t>7</w:t>
      </w:r>
      <w:r w:rsidRPr="00B54718">
        <w:rPr>
          <w:szCs w:val="24"/>
          <w:lang w:val="es-ES"/>
        </w:rPr>
        <w:tab/>
      </w:r>
      <w:r w:rsidRPr="00B54718">
        <w:rPr>
          <w:b/>
          <w:bCs/>
          <w:szCs w:val="24"/>
          <w:lang w:val="es-ES"/>
        </w:rPr>
        <w:t>B</w:t>
      </w:r>
      <w:r w:rsidR="000D3606" w:rsidRPr="00B54718">
        <w:rPr>
          <w:b/>
          <w:bCs/>
          <w:szCs w:val="24"/>
          <w:lang w:val="es-ES"/>
        </w:rPr>
        <w:t>ecas</w:t>
      </w:r>
      <w:r w:rsidRPr="00CB0306">
        <w:rPr>
          <w:szCs w:val="24"/>
          <w:lang w:val="es-ES"/>
        </w:rPr>
        <w:t xml:space="preserve">: </w:t>
      </w:r>
      <w:r w:rsidRPr="00B54718">
        <w:rPr>
          <w:szCs w:val="24"/>
          <w:lang w:val="es-ES"/>
        </w:rPr>
        <w:t xml:space="preserve">Tenemos el placer de comunicarle que se concederá una beca </w:t>
      </w:r>
      <w:r w:rsidR="00E4193B">
        <w:rPr>
          <w:szCs w:val="24"/>
          <w:lang w:val="es-ES"/>
        </w:rPr>
        <w:t>completa</w:t>
      </w:r>
      <w:r w:rsidRPr="00B54718">
        <w:rPr>
          <w:szCs w:val="24"/>
          <w:lang w:val="es-ES"/>
        </w:rPr>
        <w:t xml:space="preserve"> por administración, en función de la financiación disponible, con objeto de facilitar la participación de los países menos adelantados y países en desarrollo con bajos ingresos (</w:t>
      </w:r>
      <w:hyperlink r:id="rId18" w:history="1">
        <w:r w:rsidRPr="00B54718">
          <w:rPr>
            <w:rStyle w:val="Hyperlink"/>
            <w:szCs w:val="24"/>
            <w:lang w:val="es-ES"/>
          </w:rPr>
          <w:t>http://itu.int/en/ITU-T/info/Pages/resources.aspx</w:t>
        </w:r>
      </w:hyperlink>
      <w:r w:rsidRPr="00B54718">
        <w:rPr>
          <w:szCs w:val="24"/>
          <w:lang w:val="es-ES"/>
        </w:rPr>
        <w:t>)</w:t>
      </w:r>
      <w:r>
        <w:rPr>
          <w:szCs w:val="24"/>
          <w:lang w:val="es-ES"/>
        </w:rPr>
        <w:t>.</w:t>
      </w:r>
      <w:r w:rsidRPr="00B54718">
        <w:rPr>
          <w:szCs w:val="24"/>
          <w:lang w:val="es-ES"/>
        </w:rPr>
        <w:t xml:space="preserve"> La solicitud debe ser autorizada por la </w:t>
      </w:r>
      <w:r>
        <w:rPr>
          <w:szCs w:val="24"/>
          <w:lang w:val="es-ES"/>
        </w:rPr>
        <w:t>A</w:t>
      </w:r>
      <w:r w:rsidRPr="00B54718">
        <w:rPr>
          <w:szCs w:val="24"/>
          <w:lang w:val="es-ES"/>
        </w:rPr>
        <w:t xml:space="preserve">dministración correspondiente del Estado Miembro de la UIT. La solicitud de beca (para la que debe utilizarse el </w:t>
      </w:r>
      <w:r w:rsidRPr="00B54718">
        <w:rPr>
          <w:b/>
          <w:bCs/>
          <w:szCs w:val="24"/>
          <w:lang w:val="es-ES"/>
        </w:rPr>
        <w:t>Formulario 1</w:t>
      </w:r>
      <w:r w:rsidRPr="00B54718">
        <w:rPr>
          <w:szCs w:val="24"/>
          <w:lang w:val="es-ES"/>
        </w:rPr>
        <w:t xml:space="preserve"> </w:t>
      </w:r>
      <w:r w:rsidRPr="00B54718">
        <w:rPr>
          <w:b/>
          <w:bCs/>
          <w:szCs w:val="24"/>
          <w:lang w:val="es-ES"/>
        </w:rPr>
        <w:t xml:space="preserve">del Anexo </w:t>
      </w:r>
      <w:r>
        <w:rPr>
          <w:b/>
          <w:bCs/>
          <w:szCs w:val="24"/>
          <w:lang w:val="es-ES"/>
        </w:rPr>
        <w:t>1</w:t>
      </w:r>
      <w:r w:rsidRPr="00B54718">
        <w:rPr>
          <w:szCs w:val="24"/>
          <w:lang w:val="es-ES"/>
        </w:rPr>
        <w:t xml:space="preserve">) deberá obrar en poder de la UIT </w:t>
      </w:r>
      <w:r w:rsidRPr="00B54718">
        <w:rPr>
          <w:b/>
          <w:bCs/>
          <w:szCs w:val="24"/>
          <w:lang w:val="es-ES"/>
        </w:rPr>
        <w:t xml:space="preserve">a más tardar el </w:t>
      </w:r>
      <w:r>
        <w:rPr>
          <w:b/>
          <w:bCs/>
          <w:szCs w:val="24"/>
          <w:lang w:val="es-ES"/>
        </w:rPr>
        <w:t>30 de abril de 2012</w:t>
      </w:r>
      <w:r w:rsidRPr="00CB0306">
        <w:rPr>
          <w:szCs w:val="24"/>
          <w:lang w:val="es-ES"/>
        </w:rPr>
        <w:t xml:space="preserve">. </w:t>
      </w:r>
      <w:r w:rsidRPr="00B54718">
        <w:rPr>
          <w:szCs w:val="24"/>
          <w:lang w:val="es-ES"/>
        </w:rPr>
        <w:t>(Rogamos tome nota que, en la AMNT</w:t>
      </w:r>
      <w:r w:rsidRPr="00B54718">
        <w:rPr>
          <w:szCs w:val="24"/>
          <w:lang w:val="es-ES"/>
        </w:rPr>
        <w:noBreakHyphen/>
        <w:t>08, los Jefes de Delegación se comprometieron a proporcionar candidatos a Presidentes y Vicepresidentes con los recursos necesarios para dar cumplimiento a sus funciones durante todo el periodo de cuatro años, y por consiguiente se acordó que los Presidentes y Vicepresidentes no recibirían asistencia financiera de la UIT</w:t>
      </w:r>
      <w:r>
        <w:rPr>
          <w:szCs w:val="24"/>
          <w:lang w:val="es-ES"/>
        </w:rPr>
        <w:t>.</w:t>
      </w:r>
      <w:r w:rsidRPr="00B54718">
        <w:rPr>
          <w:szCs w:val="24"/>
          <w:lang w:val="es-ES"/>
        </w:rPr>
        <w:t>)</w:t>
      </w:r>
    </w:p>
    <w:p w:rsidR="00CB0550" w:rsidRDefault="00CB0550" w:rsidP="007F3E8B">
      <w:r w:rsidRPr="00B54718">
        <w:rPr>
          <w:szCs w:val="24"/>
        </w:rPr>
        <w:t>8</w:t>
      </w:r>
      <w:r w:rsidRPr="00B54718">
        <w:rPr>
          <w:szCs w:val="24"/>
        </w:rPr>
        <w:tab/>
      </w:r>
      <w:r w:rsidRPr="00B54718">
        <w:rPr>
          <w:b/>
          <w:bCs/>
          <w:szCs w:val="24"/>
        </w:rPr>
        <w:t>INSCRIPCIÓN</w:t>
      </w:r>
      <w:r w:rsidRPr="00CB0306">
        <w:rPr>
          <w:szCs w:val="24"/>
        </w:rPr>
        <w:t xml:space="preserve">: </w:t>
      </w:r>
      <w:r w:rsidR="000D3606">
        <w:rPr>
          <w:szCs w:val="24"/>
        </w:rPr>
        <w:t>L</w:t>
      </w:r>
      <w:r>
        <w:rPr>
          <w:szCs w:val="24"/>
        </w:rPr>
        <w:t xml:space="preserve">a preinscripción tendrá lugar en línea en el sitio web de la </w:t>
      </w:r>
      <w:proofErr w:type="spellStart"/>
      <w:r w:rsidR="007F3E8B" w:rsidRPr="007F3E8B">
        <w:rPr>
          <w:color w:val="000000"/>
          <w:szCs w:val="24"/>
        </w:rPr>
        <w:t>Nippon</w:t>
      </w:r>
      <w:proofErr w:type="spellEnd"/>
      <w:r w:rsidR="007F3E8B" w:rsidRPr="007F3E8B">
        <w:rPr>
          <w:color w:val="000000"/>
          <w:szCs w:val="24"/>
        </w:rPr>
        <w:t xml:space="preserve"> </w:t>
      </w:r>
      <w:proofErr w:type="spellStart"/>
      <w:r w:rsidR="007F3E8B" w:rsidRPr="007F3E8B">
        <w:rPr>
          <w:color w:val="000000"/>
          <w:szCs w:val="24"/>
        </w:rPr>
        <w:t>Hōsō</w:t>
      </w:r>
      <w:proofErr w:type="spellEnd"/>
      <w:r w:rsidR="007F3E8B" w:rsidRPr="007F3E8B">
        <w:rPr>
          <w:color w:val="000000"/>
          <w:szCs w:val="24"/>
        </w:rPr>
        <w:t xml:space="preserve"> </w:t>
      </w:r>
      <w:proofErr w:type="spellStart"/>
      <w:r w:rsidR="007F3E8B" w:rsidRPr="007F3E8B">
        <w:rPr>
          <w:color w:val="000000"/>
          <w:szCs w:val="24"/>
        </w:rPr>
        <w:t>Kyōkai</w:t>
      </w:r>
      <w:proofErr w:type="spellEnd"/>
      <w:r>
        <w:t xml:space="preserve"> (NHK o Entidad de Radiodifusión de Japón): </w:t>
      </w:r>
      <w:hyperlink r:id="rId19" w:history="1">
        <w:r w:rsidR="00E4193B" w:rsidRPr="00092BB2">
          <w:rPr>
            <w:rStyle w:val="Hyperlink"/>
            <w:szCs w:val="24"/>
          </w:rPr>
          <w:t>https://www.nhk.or.jp/strl/english/itu2012/application.html</w:t>
        </w:r>
      </w:hyperlink>
      <w:r w:rsidR="00E4193B">
        <w:t>.</w:t>
      </w:r>
      <w:r>
        <w:t xml:space="preserve"> Le rogamos se inscriba </w:t>
      </w:r>
      <w:r w:rsidRPr="000D3606">
        <w:rPr>
          <w:b/>
          <w:bCs/>
        </w:rPr>
        <w:t>lo antes posible</w:t>
      </w:r>
      <w:r>
        <w:t>.</w:t>
      </w:r>
    </w:p>
    <w:p w:rsidR="00CB0550" w:rsidRDefault="00CB0550" w:rsidP="00E4193B">
      <w:pPr>
        <w:rPr>
          <w:szCs w:val="24"/>
        </w:rPr>
      </w:pPr>
      <w:r w:rsidRPr="00B54718">
        <w:rPr>
          <w:szCs w:val="24"/>
        </w:rPr>
        <w:t>9</w:t>
      </w:r>
      <w:r w:rsidRPr="00B54718">
        <w:rPr>
          <w:szCs w:val="24"/>
        </w:rPr>
        <w:tab/>
        <w:t xml:space="preserve">Le recordamos que los ciudadanos procedentes de ciertos países necesitan visado para entrar y permanecer en </w:t>
      </w:r>
      <w:r>
        <w:rPr>
          <w:szCs w:val="24"/>
        </w:rPr>
        <w:t>Japón</w:t>
      </w:r>
      <w:r w:rsidRPr="00B54718">
        <w:rPr>
          <w:szCs w:val="24"/>
        </w:rPr>
        <w:t xml:space="preserve">. </w:t>
      </w:r>
      <w:r w:rsidRPr="000D3606">
        <w:rPr>
          <w:b/>
          <w:bCs/>
          <w:szCs w:val="24"/>
        </w:rPr>
        <w:t>Ese visado debe solicitarse por lo menos cuatro (4) semanas antes de la fecha de comienzo del taller</w:t>
      </w:r>
      <w:r>
        <w:rPr>
          <w:szCs w:val="24"/>
        </w:rPr>
        <w:t xml:space="preserve"> </w:t>
      </w:r>
      <w:r w:rsidRPr="00B54718">
        <w:rPr>
          <w:szCs w:val="24"/>
        </w:rPr>
        <w:t xml:space="preserve">en la oficina (embajada o consulado) que representa a </w:t>
      </w:r>
      <w:r>
        <w:rPr>
          <w:szCs w:val="24"/>
        </w:rPr>
        <w:t>Japón</w:t>
      </w:r>
      <w:r w:rsidRPr="00B54718">
        <w:rPr>
          <w:szCs w:val="24"/>
        </w:rPr>
        <w:t xml:space="preserve"> en su país o, en su defecto, en la más próxima a su país de partida.</w:t>
      </w:r>
      <w:r>
        <w:rPr>
          <w:szCs w:val="24"/>
        </w:rPr>
        <w:t xml:space="preserve"> El documento </w:t>
      </w:r>
      <w:r w:rsidR="00E4193B">
        <w:rPr>
          <w:szCs w:val="24"/>
        </w:rPr>
        <w:t>"</w:t>
      </w:r>
      <w:r>
        <w:rPr>
          <w:szCs w:val="24"/>
        </w:rPr>
        <w:t>Información para los participantes</w:t>
      </w:r>
      <w:r w:rsidR="00E4193B">
        <w:rPr>
          <w:szCs w:val="24"/>
        </w:rPr>
        <w:t>"</w:t>
      </w:r>
      <w:r>
        <w:rPr>
          <w:szCs w:val="24"/>
        </w:rPr>
        <w:t xml:space="preserve"> que figura en el sitio web de la UIT </w:t>
      </w:r>
      <w:hyperlink r:id="rId20" w:history="1">
        <w:r w:rsidR="00E4193B" w:rsidRPr="00D1431F">
          <w:rPr>
            <w:rStyle w:val="Hyperlink"/>
            <w:szCs w:val="24"/>
          </w:rPr>
          <w:t>http://www.itu.int/en/ITU-T/Workshops-and-Seminars/accessibility/201205/Pages/default.aspx</w:t>
        </w:r>
      </w:hyperlink>
      <w:r>
        <w:rPr>
          <w:szCs w:val="24"/>
        </w:rPr>
        <w:t xml:space="preserve"> contiene información detallada sobre los requisitos de visado. </w:t>
      </w:r>
    </w:p>
    <w:p w:rsidR="00CB0550" w:rsidRDefault="00CB0550" w:rsidP="00CB0550">
      <w:pPr>
        <w:rPr>
          <w:szCs w:val="24"/>
        </w:rPr>
      </w:pPr>
      <w:r>
        <w:rPr>
          <w:szCs w:val="24"/>
        </w:rPr>
        <w:t>Se aconseja a l</w:t>
      </w:r>
      <w:r w:rsidRPr="00B54718">
        <w:rPr>
          <w:szCs w:val="24"/>
        </w:rPr>
        <w:t xml:space="preserve">os participantes que </w:t>
      </w:r>
      <w:r>
        <w:rPr>
          <w:szCs w:val="24"/>
        </w:rPr>
        <w:t>necesiten</w:t>
      </w:r>
      <w:r w:rsidRPr="00B54718">
        <w:rPr>
          <w:szCs w:val="24"/>
        </w:rPr>
        <w:t xml:space="preserve"> una carta de</w:t>
      </w:r>
      <w:r>
        <w:rPr>
          <w:szCs w:val="24"/>
        </w:rPr>
        <w:t xml:space="preserve"> invitación y/o una carta de</w:t>
      </w:r>
      <w:r w:rsidRPr="00B54718">
        <w:rPr>
          <w:szCs w:val="24"/>
        </w:rPr>
        <w:t xml:space="preserve"> justificación para el visado </w:t>
      </w:r>
      <w:r>
        <w:rPr>
          <w:szCs w:val="24"/>
        </w:rPr>
        <w:t>de entrada en Japón que se pongan en contacto con la siguiente persona en Japón:</w:t>
      </w:r>
    </w:p>
    <w:p w:rsidR="00E4193B" w:rsidRDefault="00E4193B" w:rsidP="00CB0550">
      <w:pPr>
        <w:rPr>
          <w:szCs w:val="24"/>
        </w:rPr>
      </w:pPr>
    </w:p>
    <w:p w:rsidR="00E4193B" w:rsidRPr="00334281" w:rsidRDefault="00E4193B" w:rsidP="00E4193B">
      <w:pPr>
        <w:keepNext/>
        <w:tabs>
          <w:tab w:val="left" w:pos="1418"/>
          <w:tab w:val="left" w:pos="1702"/>
          <w:tab w:val="left" w:pos="2160"/>
        </w:tabs>
        <w:spacing w:before="0"/>
        <w:ind w:right="91"/>
        <w:rPr>
          <w:b/>
          <w:bCs/>
          <w:lang w:val="es-ES"/>
        </w:rPr>
      </w:pPr>
      <w:r>
        <w:rPr>
          <w:rFonts w:eastAsia="SimSun" w:cs="Arial"/>
          <w:b/>
          <w:bCs/>
          <w:lang w:eastAsia="ja-JP"/>
        </w:rPr>
        <w:tab/>
      </w:r>
      <w:proofErr w:type="spellStart"/>
      <w:r w:rsidRPr="00334281">
        <w:rPr>
          <w:rFonts w:eastAsia="SimSun" w:cs="Arial"/>
          <w:b/>
          <w:bCs/>
          <w:lang w:val="es-ES" w:eastAsia="ja-JP"/>
        </w:rPr>
        <w:t>Nobuyuki</w:t>
      </w:r>
      <w:proofErr w:type="spellEnd"/>
      <w:r w:rsidRPr="00334281">
        <w:rPr>
          <w:rFonts w:eastAsia="SimSun" w:cs="Arial"/>
          <w:b/>
          <w:bCs/>
          <w:lang w:val="es-ES" w:eastAsia="ja-JP"/>
        </w:rPr>
        <w:t xml:space="preserve"> HIRUMA</w:t>
      </w:r>
    </w:p>
    <w:p w:rsidR="00E4193B" w:rsidRPr="00E4193B" w:rsidRDefault="00E4193B" w:rsidP="00E4193B">
      <w:pPr>
        <w:tabs>
          <w:tab w:val="left" w:pos="426"/>
          <w:tab w:val="left" w:pos="1276"/>
          <w:tab w:val="left" w:pos="5671"/>
          <w:tab w:val="left" w:pos="6238"/>
          <w:tab w:val="left" w:pos="7655"/>
          <w:tab w:val="left" w:pos="8222"/>
        </w:tabs>
        <w:spacing w:before="0"/>
        <w:ind w:right="-340"/>
        <w:rPr>
          <w:rFonts w:cs="Arial"/>
          <w:b/>
          <w:bCs/>
        </w:rPr>
      </w:pPr>
      <w:r w:rsidRPr="00334281">
        <w:rPr>
          <w:rFonts w:cs="Arial"/>
          <w:b/>
          <w:bCs/>
          <w:lang w:val="es-ES"/>
        </w:rPr>
        <w:tab/>
      </w:r>
      <w:r w:rsidRPr="00334281">
        <w:rPr>
          <w:rFonts w:cs="Arial"/>
          <w:b/>
          <w:bCs/>
          <w:lang w:val="es-ES"/>
        </w:rPr>
        <w:tab/>
      </w:r>
      <w:r w:rsidRPr="00E4193B">
        <w:rPr>
          <w:rFonts w:cs="Arial"/>
          <w:b/>
          <w:bCs/>
        </w:rPr>
        <w:t xml:space="preserve">Correo-e: </w:t>
      </w:r>
      <w:hyperlink r:id="rId21" w:history="1">
        <w:r w:rsidRPr="00E4193B">
          <w:rPr>
            <w:rStyle w:val="Hyperlink"/>
            <w:rFonts w:cs="Arial"/>
            <w:b/>
            <w:bCs/>
          </w:rPr>
          <w:t>hiruma.n-dy@nhk.or.jp</w:t>
        </w:r>
      </w:hyperlink>
    </w:p>
    <w:p w:rsidR="00E4193B" w:rsidRPr="00C56EE1" w:rsidRDefault="00E4193B" w:rsidP="00E4193B">
      <w:pPr>
        <w:tabs>
          <w:tab w:val="left" w:pos="426"/>
          <w:tab w:val="left" w:pos="1276"/>
          <w:tab w:val="left" w:pos="5671"/>
          <w:tab w:val="left" w:pos="6238"/>
          <w:tab w:val="left" w:pos="7655"/>
          <w:tab w:val="left" w:pos="8222"/>
        </w:tabs>
        <w:spacing w:before="0"/>
        <w:ind w:right="-340"/>
        <w:rPr>
          <w:rFonts w:cs="Arial"/>
          <w:b/>
          <w:bCs/>
        </w:rPr>
      </w:pPr>
      <w:r w:rsidRPr="00E4193B">
        <w:rPr>
          <w:rFonts w:cs="Arial"/>
          <w:b/>
          <w:bCs/>
        </w:rPr>
        <w:tab/>
      </w:r>
      <w:r w:rsidRPr="00E4193B">
        <w:rPr>
          <w:rFonts w:cs="Arial"/>
          <w:b/>
          <w:bCs/>
        </w:rPr>
        <w:tab/>
      </w:r>
      <w:r w:rsidRPr="00C56EE1">
        <w:rPr>
          <w:rFonts w:cs="Arial"/>
          <w:b/>
          <w:bCs/>
        </w:rPr>
        <w:t>Tel</w:t>
      </w:r>
      <w:r>
        <w:rPr>
          <w:rFonts w:cs="Arial"/>
          <w:b/>
          <w:bCs/>
        </w:rPr>
        <w:t>éf</w:t>
      </w:r>
      <w:r w:rsidRPr="00C56EE1">
        <w:rPr>
          <w:rFonts w:cs="Arial"/>
          <w:b/>
          <w:bCs/>
        </w:rPr>
        <w:t>on</w:t>
      </w:r>
      <w:r>
        <w:rPr>
          <w:rFonts w:cs="Arial"/>
          <w:b/>
          <w:bCs/>
        </w:rPr>
        <w:t>o</w:t>
      </w:r>
      <w:r w:rsidRPr="00C56EE1">
        <w:rPr>
          <w:rFonts w:cs="Arial"/>
          <w:b/>
          <w:bCs/>
        </w:rPr>
        <w:t xml:space="preserve">: </w:t>
      </w:r>
      <w:r w:rsidRPr="00C56EE1">
        <w:rPr>
          <w:rFonts w:eastAsia="SimSun" w:cs="Arial"/>
          <w:b/>
          <w:bCs/>
          <w:lang w:eastAsia="ja-JP"/>
        </w:rPr>
        <w:t>+81-3-5494-3392</w:t>
      </w:r>
    </w:p>
    <w:p w:rsidR="00E4193B" w:rsidRPr="00661FA0" w:rsidRDefault="00E4193B" w:rsidP="00E4193B">
      <w:pPr>
        <w:pStyle w:val="ListParagraph"/>
        <w:ind w:left="0"/>
        <w:jc w:val="both"/>
        <w:rPr>
          <w:szCs w:val="24"/>
        </w:rPr>
      </w:pPr>
      <w:r w:rsidRPr="006751C1">
        <w:rPr>
          <w:rStyle w:val="Hyperlink"/>
          <w:b/>
          <w:bCs/>
          <w:szCs w:val="24"/>
        </w:rPr>
        <w:br/>
      </w:r>
      <w:r>
        <w:rPr>
          <w:szCs w:val="24"/>
        </w:rPr>
        <w:br/>
      </w:r>
      <w:r w:rsidRPr="00B54718">
        <w:rPr>
          <w:szCs w:val="24"/>
        </w:rPr>
        <w:t>Con este motivo, le saluda atentamente</w:t>
      </w:r>
      <w:r w:rsidRPr="00661FA0">
        <w:rPr>
          <w:szCs w:val="24"/>
        </w:rPr>
        <w:t>,</w:t>
      </w:r>
    </w:p>
    <w:p w:rsidR="00CB0550" w:rsidRPr="00B54718" w:rsidRDefault="00CB0550" w:rsidP="00CB0550">
      <w:pPr>
        <w:pStyle w:val="BodyText2"/>
        <w:rPr>
          <w:szCs w:val="24"/>
        </w:rPr>
      </w:pPr>
      <w:r w:rsidRPr="00B54718">
        <w:rPr>
          <w:szCs w:val="24"/>
        </w:rPr>
        <w:t>Malcolm Johnson</w:t>
      </w:r>
      <w:r w:rsidRPr="00B54718">
        <w:rPr>
          <w:szCs w:val="24"/>
        </w:rPr>
        <w:br/>
        <w:t>Director de la Oficina de Normalización</w:t>
      </w:r>
      <w:r w:rsidRPr="00B54718">
        <w:rPr>
          <w:szCs w:val="24"/>
        </w:rPr>
        <w:br/>
        <w:t>de las Telecomunicaciones</w:t>
      </w:r>
    </w:p>
    <w:p w:rsidR="00CB0550" w:rsidRDefault="00CB0550" w:rsidP="00CB0550"/>
    <w:p w:rsidR="00CB0550" w:rsidRPr="00507AED" w:rsidRDefault="00CB0550" w:rsidP="00E4193B">
      <w:pPr>
        <w:ind w:right="92"/>
        <w:rPr>
          <w:szCs w:val="24"/>
          <w:u w:val="single"/>
          <w:lang w:val="en-US"/>
        </w:rPr>
      </w:pPr>
      <w:proofErr w:type="spellStart"/>
      <w:r w:rsidRPr="00507AED">
        <w:rPr>
          <w:b/>
          <w:szCs w:val="24"/>
          <w:lang w:val="en-US"/>
        </w:rPr>
        <w:t>Anexo</w:t>
      </w:r>
      <w:proofErr w:type="spellEnd"/>
      <w:r w:rsidRPr="00507AED">
        <w:rPr>
          <w:bCs/>
          <w:szCs w:val="24"/>
          <w:lang w:val="en-US"/>
        </w:rPr>
        <w:t>: 1</w:t>
      </w:r>
    </w:p>
    <w:p w:rsidR="00E4193B" w:rsidRPr="00507AED" w:rsidRDefault="00E4193B" w:rsidP="00CB0550">
      <w:pPr>
        <w:pStyle w:val="Body"/>
        <w:rPr>
          <w:lang w:val="en-US"/>
        </w:rPr>
        <w:sectPr w:rsidR="00E4193B" w:rsidRPr="00507AED">
          <w:headerReference w:type="default" r:id="rId22"/>
          <w:footerReference w:type="default" r:id="rId23"/>
          <w:footerReference w:type="first" r:id="rId24"/>
          <w:pgSz w:w="11907" w:h="16840" w:code="9"/>
          <w:pgMar w:top="1134" w:right="1134" w:bottom="1134" w:left="1134" w:header="567" w:footer="567" w:gutter="0"/>
          <w:paperSrc w:first="261" w:other="261"/>
          <w:cols w:space="720"/>
          <w:titlePg/>
        </w:sectPr>
      </w:pPr>
    </w:p>
    <w:p w:rsidR="00E4193B" w:rsidRPr="00334281" w:rsidRDefault="00E4193B" w:rsidP="00E4193B">
      <w:pPr>
        <w:pStyle w:val="LetterStart"/>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sz w:val="24"/>
          <w:szCs w:val="24"/>
          <w:lang w:val="en-US"/>
        </w:rPr>
      </w:pPr>
      <w:r w:rsidRPr="00334281">
        <w:rPr>
          <w:rFonts w:asciiTheme="majorBidi" w:hAnsiTheme="majorBidi" w:cstheme="majorBidi"/>
          <w:sz w:val="24"/>
          <w:szCs w:val="24"/>
          <w:lang w:val="en-US"/>
        </w:rPr>
        <w:lastRenderedPageBreak/>
        <w:t>ANNEX 1</w:t>
      </w:r>
      <w:r w:rsidRPr="00334281">
        <w:rPr>
          <w:rFonts w:asciiTheme="majorBidi" w:hAnsiTheme="majorBidi" w:cstheme="majorBidi"/>
          <w:sz w:val="24"/>
          <w:szCs w:val="24"/>
          <w:lang w:val="en-US"/>
        </w:rPr>
        <w:br/>
        <w:t>(to TSB Circular 275)</w:t>
      </w:r>
    </w:p>
    <w:p w:rsidR="00E4193B" w:rsidRPr="002C23C6" w:rsidRDefault="00E4193B" w:rsidP="002C23C6">
      <w:pPr>
        <w:pStyle w:val="LetterStart"/>
        <w:tabs>
          <w:tab w:val="clear" w:pos="1361"/>
          <w:tab w:val="clear" w:pos="1758"/>
          <w:tab w:val="clear" w:pos="2155"/>
          <w:tab w:val="clear" w:pos="2552"/>
          <w:tab w:val="center" w:pos="4962"/>
        </w:tabs>
        <w:spacing w:before="0"/>
        <w:ind w:left="0"/>
        <w:jc w:val="center"/>
        <w:rPr>
          <w:b/>
          <w:bCs/>
          <w:sz w:val="16"/>
          <w:szCs w:val="16"/>
          <w:lang w:val="en-US"/>
        </w:rPr>
      </w:pPr>
    </w:p>
    <w:p w:rsidR="00E4193B" w:rsidRDefault="00E4193B" w:rsidP="00E4193B">
      <w:pPr>
        <w:jc w:val="center"/>
        <w:rPr>
          <w:b/>
          <w:bCs/>
          <w:lang w:val="en-US"/>
        </w:rPr>
      </w:pPr>
      <w:r w:rsidRPr="00991C59">
        <w:rPr>
          <w:b/>
          <w:bCs/>
          <w:lang w:val="en-US"/>
        </w:rPr>
        <w:t>FORM 1</w:t>
      </w:r>
      <w:r>
        <w:rPr>
          <w:b/>
          <w:bCs/>
          <w:lang w:val="en-US"/>
        </w:rPr>
        <w:t xml:space="preserve"> - FELLOWSHIP REQUEST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E4193B" w:rsidTr="002C23C6">
        <w:trPr>
          <w:gridBefore w:val="1"/>
          <w:wBefore w:w="27" w:type="dxa"/>
          <w:cantSplit/>
          <w:trHeight w:val="1115"/>
        </w:trPr>
        <w:tc>
          <w:tcPr>
            <w:tcW w:w="1150" w:type="dxa"/>
            <w:tcBorders>
              <w:top w:val="single" w:sz="6" w:space="0" w:color="auto"/>
              <w:left w:val="single" w:sz="6" w:space="0" w:color="auto"/>
              <w:bottom w:val="single" w:sz="6" w:space="0" w:color="auto"/>
            </w:tcBorders>
          </w:tcPr>
          <w:p w:rsidR="00E4193B" w:rsidRPr="00CB3420" w:rsidRDefault="00E4193B" w:rsidP="002C23C6">
            <w:pPr>
              <w:rPr>
                <w:sz w:val="16"/>
              </w:rPr>
            </w:pPr>
            <w:r>
              <w:rPr>
                <w:noProof/>
                <w:sz w:val="16"/>
                <w:lang w:val="en-US" w:eastAsia="zh-CN"/>
              </w:rPr>
              <w:drawing>
                <wp:inline distT="0" distB="0" distL="0" distR="0">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E4193B" w:rsidRPr="00E4193B" w:rsidRDefault="00E4193B" w:rsidP="002C23C6">
            <w:pPr>
              <w:jc w:val="center"/>
              <w:rPr>
                <w:rStyle w:val="Strong"/>
                <w:szCs w:val="24"/>
                <w:lang w:val="en-US"/>
              </w:rPr>
            </w:pPr>
            <w:r w:rsidRPr="00E4193B">
              <w:rPr>
                <w:b/>
                <w:bCs/>
                <w:color w:val="000000"/>
                <w:szCs w:val="24"/>
                <w:lang w:val="en-US"/>
              </w:rPr>
              <w:t xml:space="preserve">ITU Workshop on “Making Television Accessible – From idea to reality” hosted and supported by Nippon </w:t>
            </w:r>
            <w:proofErr w:type="spellStart"/>
            <w:r w:rsidRPr="00E4193B">
              <w:rPr>
                <w:b/>
                <w:bCs/>
                <w:color w:val="000000"/>
                <w:szCs w:val="24"/>
                <w:lang w:val="en-US"/>
              </w:rPr>
              <w:t>Hōsō</w:t>
            </w:r>
            <w:proofErr w:type="spellEnd"/>
            <w:r w:rsidRPr="00E4193B">
              <w:rPr>
                <w:b/>
                <w:bCs/>
                <w:color w:val="000000"/>
                <w:szCs w:val="24"/>
                <w:lang w:val="en-US"/>
              </w:rPr>
              <w:t xml:space="preserve"> </w:t>
            </w:r>
            <w:proofErr w:type="spellStart"/>
            <w:r w:rsidRPr="00E4193B">
              <w:rPr>
                <w:b/>
                <w:bCs/>
                <w:color w:val="000000"/>
                <w:szCs w:val="24"/>
                <w:lang w:val="en-US"/>
              </w:rPr>
              <w:t>Kyōkai</w:t>
            </w:r>
            <w:proofErr w:type="spellEnd"/>
            <w:r w:rsidRPr="00E4193B">
              <w:rPr>
                <w:b/>
                <w:bCs/>
                <w:color w:val="000000"/>
                <w:szCs w:val="24"/>
                <w:lang w:val="en-US"/>
              </w:rPr>
              <w:t xml:space="preserve"> (NHK)” </w:t>
            </w:r>
          </w:p>
          <w:p w:rsidR="00E4193B" w:rsidRPr="00CB3420" w:rsidRDefault="00E4193B" w:rsidP="002C23C6">
            <w:pPr>
              <w:spacing w:before="60"/>
              <w:jc w:val="center"/>
              <w:rPr>
                <w:b/>
                <w:bCs/>
              </w:rPr>
            </w:pPr>
            <w:r w:rsidRPr="00652413">
              <w:rPr>
                <w:rStyle w:val="Strong"/>
                <w:szCs w:val="24"/>
              </w:rPr>
              <w:t>(</w:t>
            </w:r>
            <w:proofErr w:type="spellStart"/>
            <w:r w:rsidRPr="00D52C56">
              <w:rPr>
                <w:b/>
                <w:bCs/>
                <w:color w:val="000000"/>
                <w:szCs w:val="24"/>
              </w:rPr>
              <w:t>Tokyo</w:t>
            </w:r>
            <w:proofErr w:type="spellEnd"/>
            <w:r w:rsidRPr="00D52C56">
              <w:rPr>
                <w:b/>
                <w:bCs/>
                <w:color w:val="000000"/>
                <w:szCs w:val="24"/>
              </w:rPr>
              <w:t xml:space="preserve">, </w:t>
            </w:r>
            <w:proofErr w:type="spellStart"/>
            <w:r w:rsidRPr="00D52C56">
              <w:rPr>
                <w:b/>
                <w:bCs/>
                <w:color w:val="000000"/>
                <w:szCs w:val="24"/>
              </w:rPr>
              <w:t>Japan</w:t>
            </w:r>
            <w:proofErr w:type="spellEnd"/>
            <w:r w:rsidRPr="00D52C56">
              <w:rPr>
                <w:b/>
                <w:bCs/>
                <w:color w:val="000000"/>
                <w:szCs w:val="24"/>
              </w:rPr>
              <w:t>, 28</w:t>
            </w:r>
            <w:r>
              <w:rPr>
                <w:b/>
                <w:bCs/>
                <w:color w:val="000000"/>
                <w:szCs w:val="24"/>
              </w:rPr>
              <w:t xml:space="preserve"> </w:t>
            </w:r>
            <w:proofErr w:type="spellStart"/>
            <w:r>
              <w:rPr>
                <w:b/>
                <w:bCs/>
                <w:color w:val="000000"/>
                <w:szCs w:val="24"/>
              </w:rPr>
              <w:t>May</w:t>
            </w:r>
            <w:proofErr w:type="spellEnd"/>
            <w:r>
              <w:rPr>
                <w:b/>
                <w:bCs/>
                <w:color w:val="000000"/>
                <w:szCs w:val="24"/>
              </w:rPr>
              <w:t xml:space="preserve"> 2012)</w:t>
            </w:r>
          </w:p>
        </w:tc>
        <w:tc>
          <w:tcPr>
            <w:tcW w:w="1161" w:type="dxa"/>
            <w:tcBorders>
              <w:top w:val="single" w:sz="6" w:space="0" w:color="auto"/>
              <w:bottom w:val="single" w:sz="6" w:space="0" w:color="auto"/>
              <w:right w:val="single" w:sz="6" w:space="0" w:color="auto"/>
            </w:tcBorders>
          </w:tcPr>
          <w:p w:rsidR="00E4193B" w:rsidRPr="00CB3420" w:rsidRDefault="00E4193B" w:rsidP="002C23C6">
            <w:r>
              <w:rPr>
                <w:noProof/>
                <w:lang w:val="en-US" w:eastAsia="zh-CN"/>
              </w:rPr>
              <w:drawing>
                <wp:inline distT="0" distB="0" distL="0" distR="0">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E4193B" w:rsidRPr="00666046" w:rsidTr="002C23C6">
        <w:tc>
          <w:tcPr>
            <w:tcW w:w="2694" w:type="dxa"/>
            <w:gridSpan w:val="3"/>
          </w:tcPr>
          <w:p w:rsidR="00E4193B" w:rsidRDefault="00E4193B" w:rsidP="002C23C6">
            <w:pPr>
              <w:spacing w:before="0"/>
              <w:rPr>
                <w:b/>
                <w:bCs/>
                <w:iCs/>
                <w:sz w:val="20"/>
              </w:rPr>
            </w:pPr>
          </w:p>
          <w:p w:rsidR="00E4193B" w:rsidRPr="007B5B29" w:rsidRDefault="00E4193B" w:rsidP="002C23C6">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w:t>
            </w:r>
            <w:proofErr w:type="spellStart"/>
            <w:r w:rsidRPr="007B5B29">
              <w:rPr>
                <w:b/>
                <w:bCs/>
                <w:iCs/>
                <w:sz w:val="20"/>
              </w:rPr>
              <w:t>to</w:t>
            </w:r>
            <w:proofErr w:type="spellEnd"/>
            <w:r w:rsidRPr="007B5B29">
              <w:rPr>
                <w:b/>
                <w:bCs/>
                <w:iCs/>
                <w:sz w:val="20"/>
              </w:rPr>
              <w:t>:</w:t>
            </w:r>
          </w:p>
        </w:tc>
        <w:tc>
          <w:tcPr>
            <w:tcW w:w="3118" w:type="dxa"/>
            <w:gridSpan w:val="2"/>
          </w:tcPr>
          <w:p w:rsidR="00E4193B" w:rsidRPr="007B5B29" w:rsidRDefault="00E4193B" w:rsidP="002C23C6">
            <w:pPr>
              <w:rPr>
                <w:b/>
                <w:bCs/>
                <w:sz w:val="20"/>
                <w:lang w:val="en-US"/>
              </w:rPr>
            </w:pPr>
            <w:r w:rsidRPr="007B5B29">
              <w:rPr>
                <w:b/>
                <w:bCs/>
                <w:sz w:val="20"/>
                <w:lang w:val="en-US"/>
              </w:rPr>
              <w:t xml:space="preserve">ITU </w:t>
            </w:r>
          </w:p>
          <w:p w:rsidR="00E4193B" w:rsidRPr="0044318A" w:rsidRDefault="00E4193B" w:rsidP="002C23C6">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E4193B" w:rsidRPr="00666046" w:rsidRDefault="00E4193B" w:rsidP="002C23C6">
            <w:pPr>
              <w:jc w:val="center"/>
              <w:rPr>
                <w:b/>
                <w:bCs/>
                <w:sz w:val="20"/>
                <w:lang w:val="it-IT"/>
              </w:rPr>
            </w:pPr>
            <w:r w:rsidRPr="00666046">
              <w:rPr>
                <w:b/>
                <w:bCs/>
                <w:sz w:val="20"/>
                <w:lang w:val="it-IT"/>
              </w:rPr>
              <w:t xml:space="preserve">E-mail : </w:t>
            </w:r>
            <w:r>
              <w:rPr>
                <w:b/>
                <w:bCs/>
                <w:sz w:val="20"/>
                <w:lang w:val="it-IT"/>
              </w:rPr>
              <w:tab/>
            </w:r>
            <w:hyperlink r:id="rId26" w:history="1">
              <w:r w:rsidRPr="00666046">
                <w:rPr>
                  <w:rStyle w:val="Hyperlink"/>
                  <w:b/>
                  <w:bCs/>
                  <w:sz w:val="20"/>
                  <w:lang w:val="it-IT"/>
                </w:rPr>
                <w:t>bdtfellowships@itu.int</w:t>
              </w:r>
            </w:hyperlink>
            <w:r w:rsidRPr="00666046">
              <w:rPr>
                <w:b/>
                <w:bCs/>
                <w:sz w:val="20"/>
                <w:lang w:val="it-IT"/>
              </w:rPr>
              <w:t xml:space="preserve"> </w:t>
            </w:r>
          </w:p>
          <w:p w:rsidR="00E4193B" w:rsidRPr="007B5B29" w:rsidRDefault="00E4193B" w:rsidP="002C23C6">
            <w:pPr>
              <w:spacing w:before="0"/>
              <w:jc w:val="center"/>
              <w:rPr>
                <w:b/>
                <w:bCs/>
                <w:sz w:val="20"/>
                <w:lang w:val="it-IT"/>
              </w:rPr>
            </w:pPr>
            <w:r>
              <w:rPr>
                <w:b/>
                <w:bCs/>
                <w:sz w:val="20"/>
                <w:lang w:val="it-IT"/>
              </w:rPr>
              <w:tab/>
            </w:r>
            <w:r w:rsidRPr="007B5B29">
              <w:rPr>
                <w:b/>
                <w:bCs/>
                <w:sz w:val="20"/>
                <w:lang w:val="it-IT"/>
              </w:rPr>
              <w:t xml:space="preserve">Tel: +41 22 730 5487 </w:t>
            </w:r>
          </w:p>
          <w:p w:rsidR="00E4193B" w:rsidRPr="00666046" w:rsidRDefault="00E4193B" w:rsidP="002C23C6">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E4193B" w:rsidRPr="00507AED" w:rsidTr="002C23C6">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E4193B" w:rsidRPr="007B5B29" w:rsidRDefault="00E4193B" w:rsidP="002C23C6">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w:t>
            </w:r>
            <w:r>
              <w:rPr>
                <w:b/>
                <w:iCs/>
                <w:lang w:val="en-US"/>
              </w:rPr>
              <w:br/>
            </w:r>
            <w:r w:rsidRPr="007B5B29">
              <w:rPr>
                <w:b/>
                <w:iCs/>
                <w:lang w:val="en-US"/>
              </w:rPr>
              <w:t xml:space="preserve">before </w:t>
            </w:r>
            <w:r w:rsidRPr="00E4193B">
              <w:rPr>
                <w:rFonts w:ascii="Book Antiqua" w:hAnsi="Book Antiqua"/>
                <w:b/>
                <w:iCs/>
                <w:lang w:val="en-US"/>
              </w:rPr>
              <w:t>30 April 2012</w:t>
            </w:r>
          </w:p>
        </w:tc>
      </w:tr>
      <w:tr w:rsidR="00E4193B" w:rsidRPr="00507AED" w:rsidTr="002C23C6">
        <w:tblPrEx>
          <w:tblCellMar>
            <w:left w:w="107" w:type="dxa"/>
            <w:right w:w="107" w:type="dxa"/>
          </w:tblCellMar>
        </w:tblPrEx>
        <w:tc>
          <w:tcPr>
            <w:tcW w:w="2836" w:type="dxa"/>
            <w:gridSpan w:val="4"/>
          </w:tcPr>
          <w:p w:rsidR="00E4193B" w:rsidRPr="007B5B29" w:rsidRDefault="00E4193B" w:rsidP="002C23C6">
            <w:pPr>
              <w:spacing w:before="0"/>
              <w:jc w:val="center"/>
              <w:rPr>
                <w:iCs/>
                <w:lang w:val="en-US"/>
              </w:rPr>
            </w:pPr>
          </w:p>
          <w:p w:rsidR="00E4193B" w:rsidRPr="007B5B29" w:rsidRDefault="00E4193B" w:rsidP="002C23C6">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E4193B" w:rsidRPr="007B5B29" w:rsidRDefault="00E4193B" w:rsidP="002C23C6">
            <w:pPr>
              <w:spacing w:before="0"/>
              <w:jc w:val="center"/>
              <w:rPr>
                <w:iCs/>
                <w:lang w:val="en-US"/>
              </w:rPr>
            </w:pPr>
            <w:r w:rsidRPr="007B5B29">
              <w:rPr>
                <w:iCs/>
                <w:lang w:val="en-US"/>
              </w:rPr>
              <w:t>Participation of women is encouraged</w:t>
            </w:r>
          </w:p>
        </w:tc>
        <w:tc>
          <w:tcPr>
            <w:tcW w:w="3141" w:type="dxa"/>
            <w:gridSpan w:val="2"/>
            <w:tcBorders>
              <w:left w:val="nil"/>
            </w:tcBorders>
          </w:tcPr>
          <w:p w:rsidR="00E4193B" w:rsidRPr="007B5B29" w:rsidRDefault="00E4193B" w:rsidP="002C23C6">
            <w:pPr>
              <w:spacing w:before="0"/>
              <w:jc w:val="center"/>
              <w:rPr>
                <w:lang w:val="en-US"/>
              </w:rPr>
            </w:pPr>
          </w:p>
        </w:tc>
      </w:tr>
      <w:tr w:rsidR="00E4193B" w:rsidRPr="0044318A" w:rsidTr="002C23C6">
        <w:trPr>
          <w:cantSplit/>
        </w:trPr>
        <w:tc>
          <w:tcPr>
            <w:tcW w:w="9639" w:type="dxa"/>
            <w:gridSpan w:val="9"/>
            <w:tcBorders>
              <w:top w:val="single" w:sz="6" w:space="0" w:color="auto"/>
              <w:left w:val="single" w:sz="6" w:space="0" w:color="auto"/>
              <w:right w:val="single" w:sz="6" w:space="0" w:color="auto"/>
            </w:tcBorders>
          </w:tcPr>
          <w:p w:rsidR="00E4193B" w:rsidRPr="00E4193B" w:rsidRDefault="00E4193B" w:rsidP="002C23C6">
            <w:pPr>
              <w:spacing w:before="80"/>
              <w:rPr>
                <w:sz w:val="16"/>
                <w:szCs w:val="16"/>
                <w:lang w:val="en-US"/>
              </w:rPr>
            </w:pPr>
            <w:r w:rsidRPr="00E4193B">
              <w:rPr>
                <w:sz w:val="18"/>
                <w:szCs w:val="18"/>
                <w:lang w:val="en-US"/>
              </w:rPr>
              <w:t>(Note:  It is imperative for fellowship holders to pre-register via the on-line registration form at: (</w:t>
            </w:r>
            <w:hyperlink r:id="rId27" w:history="1">
              <w:r w:rsidRPr="00E4193B">
                <w:rPr>
                  <w:rStyle w:val="Hyperlink"/>
                  <w:szCs w:val="24"/>
                  <w:lang w:val="en-US"/>
                </w:rPr>
                <w:t>https://www.nhk.or.jp/strl/english/itu2012/application.html</w:t>
              </w:r>
            </w:hyperlink>
            <w:r w:rsidRPr="00E4193B">
              <w:rPr>
                <w:szCs w:val="24"/>
                <w:lang w:val="en-US"/>
              </w:rPr>
              <w:t>)</w:t>
            </w:r>
            <w:r w:rsidRPr="00E4193B">
              <w:rPr>
                <w:sz w:val="18"/>
                <w:szCs w:val="18"/>
                <w:lang w:val="en-US"/>
              </w:rPr>
              <w:t>.</w:t>
            </w:r>
          </w:p>
          <w:p w:rsidR="00E4193B" w:rsidRPr="007B5B29" w:rsidRDefault="00E4193B" w:rsidP="002C23C6">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E4193B" w:rsidRPr="007B5B29" w:rsidRDefault="00E4193B" w:rsidP="002C23C6">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E4193B" w:rsidRPr="007B5B29" w:rsidRDefault="00E4193B" w:rsidP="002C23C6">
            <w:pPr>
              <w:tabs>
                <w:tab w:val="left" w:pos="170"/>
                <w:tab w:val="left" w:pos="1701"/>
                <w:tab w:val="right" w:leader="underscore" w:pos="5954"/>
                <w:tab w:val="left" w:pos="6521"/>
                <w:tab w:val="right" w:leader="underscore" w:pos="10773"/>
              </w:tabs>
              <w:spacing w:before="0"/>
              <w:rPr>
                <w:b/>
                <w:sz w:val="16"/>
                <w:lang w:val="en-US"/>
              </w:rPr>
            </w:pPr>
          </w:p>
          <w:p w:rsidR="00E4193B" w:rsidRPr="007B5B29" w:rsidRDefault="00E4193B" w:rsidP="002C23C6">
            <w:pPr>
              <w:tabs>
                <w:tab w:val="left" w:pos="170"/>
                <w:tab w:val="left" w:pos="1701"/>
                <w:tab w:val="right" w:leader="underscore" w:pos="5954"/>
                <w:tab w:val="left" w:pos="6521"/>
                <w:tab w:val="right" w:leader="underscore" w:pos="10773"/>
              </w:tabs>
              <w:spacing w:before="100"/>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E4193B" w:rsidRPr="007B5B29" w:rsidRDefault="00E4193B" w:rsidP="002C23C6">
            <w:pPr>
              <w:tabs>
                <w:tab w:val="left" w:pos="170"/>
                <w:tab w:val="left" w:pos="1701"/>
                <w:tab w:val="center" w:pos="3828"/>
                <w:tab w:val="center" w:pos="8647"/>
                <w:tab w:val="center" w:pos="9781"/>
                <w:tab w:val="right" w:leader="underscore" w:pos="10773"/>
              </w:tabs>
              <w:spacing w:before="0"/>
              <w:rPr>
                <w:b/>
                <w:sz w:val="16"/>
                <w:lang w:val="en-US"/>
              </w:rPr>
            </w:pPr>
          </w:p>
          <w:p w:rsidR="00E4193B" w:rsidRPr="007B5B29" w:rsidRDefault="00E4193B" w:rsidP="002C23C6">
            <w:pPr>
              <w:tabs>
                <w:tab w:val="left" w:pos="170"/>
                <w:tab w:val="right" w:pos="4536"/>
                <w:tab w:val="right" w:leader="underscore" w:pos="10773"/>
              </w:tabs>
              <w:spacing w:before="100"/>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E4193B" w:rsidRPr="0044318A" w:rsidRDefault="00E4193B" w:rsidP="002C23C6">
            <w:pPr>
              <w:tabs>
                <w:tab w:val="left" w:pos="170"/>
                <w:tab w:val="left" w:pos="1701"/>
                <w:tab w:val="center" w:pos="3828"/>
                <w:tab w:val="center" w:pos="8647"/>
                <w:tab w:val="center" w:pos="9781"/>
                <w:tab w:val="right" w:leader="underscore" w:pos="10773"/>
              </w:tabs>
              <w:rPr>
                <w:b/>
                <w:sz w:val="16"/>
              </w:rPr>
            </w:pPr>
          </w:p>
        </w:tc>
      </w:tr>
      <w:tr w:rsidR="00E4193B" w:rsidRPr="00507AED" w:rsidTr="002C23C6">
        <w:trPr>
          <w:cantSplit/>
        </w:trPr>
        <w:tc>
          <w:tcPr>
            <w:tcW w:w="9639" w:type="dxa"/>
            <w:gridSpan w:val="9"/>
            <w:tcBorders>
              <w:left w:val="single" w:sz="6" w:space="0" w:color="auto"/>
              <w:bottom w:val="single" w:sz="6" w:space="0" w:color="auto"/>
              <w:right w:val="single" w:sz="6" w:space="0" w:color="auto"/>
            </w:tcBorders>
          </w:tcPr>
          <w:p w:rsidR="00E4193B" w:rsidRPr="00E4193B" w:rsidRDefault="00E4193B" w:rsidP="002C23C6">
            <w:pPr>
              <w:tabs>
                <w:tab w:val="left" w:pos="170"/>
                <w:tab w:val="left" w:pos="1701"/>
                <w:tab w:val="right" w:leader="underscore" w:pos="5954"/>
                <w:tab w:val="left" w:pos="6521"/>
                <w:tab w:val="right" w:leader="underscore" w:pos="10773"/>
              </w:tabs>
              <w:spacing w:before="100"/>
              <w:rPr>
                <w:b/>
                <w:sz w:val="16"/>
                <w:lang w:val="en-US"/>
              </w:rPr>
            </w:pPr>
            <w:r w:rsidRPr="00E4193B">
              <w:rPr>
                <w:b/>
                <w:sz w:val="16"/>
                <w:lang w:val="en-US"/>
              </w:rPr>
              <w:t xml:space="preserve">Address: </w:t>
            </w:r>
            <w:r w:rsidRPr="00E4193B">
              <w:rPr>
                <w:b/>
                <w:sz w:val="16"/>
                <w:lang w:val="en-US"/>
              </w:rPr>
              <w:tab/>
              <w:t>____________________________________________________________________________________________________</w:t>
            </w:r>
          </w:p>
          <w:p w:rsidR="00E4193B" w:rsidRPr="00E4193B" w:rsidRDefault="00E4193B" w:rsidP="002C23C6">
            <w:pPr>
              <w:tabs>
                <w:tab w:val="left" w:pos="170"/>
                <w:tab w:val="left" w:pos="1701"/>
                <w:tab w:val="right" w:leader="underscore" w:pos="5954"/>
                <w:tab w:val="left" w:pos="6521"/>
                <w:tab w:val="right" w:leader="underscore" w:pos="10773"/>
              </w:tabs>
              <w:spacing w:before="180"/>
              <w:ind w:left="170" w:hanging="170"/>
              <w:rPr>
                <w:b/>
                <w:sz w:val="16"/>
                <w:lang w:val="en-US"/>
              </w:rPr>
            </w:pPr>
            <w:r w:rsidRPr="00E4193B">
              <w:rPr>
                <w:b/>
                <w:sz w:val="16"/>
                <w:lang w:val="en-US"/>
              </w:rPr>
              <w:t>______________________________________________________________________________________________________________</w:t>
            </w:r>
          </w:p>
          <w:p w:rsidR="00E4193B" w:rsidRPr="00E4193B" w:rsidRDefault="00E4193B" w:rsidP="002C23C6">
            <w:pPr>
              <w:tabs>
                <w:tab w:val="left" w:pos="170"/>
                <w:tab w:val="left" w:pos="1701"/>
                <w:tab w:val="right" w:leader="underscore" w:pos="5954"/>
                <w:tab w:val="left" w:pos="6521"/>
                <w:tab w:val="right" w:leader="underscore" w:pos="10773"/>
              </w:tabs>
              <w:ind w:left="170" w:hanging="170"/>
              <w:rPr>
                <w:b/>
                <w:sz w:val="16"/>
                <w:lang w:val="en-US"/>
              </w:rPr>
            </w:pPr>
          </w:p>
          <w:p w:rsidR="00E4193B" w:rsidRPr="007B5B29" w:rsidRDefault="00E4193B" w:rsidP="002C23C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E4193B" w:rsidRPr="007B5B29" w:rsidRDefault="00E4193B" w:rsidP="002C23C6">
            <w:pPr>
              <w:tabs>
                <w:tab w:val="left" w:pos="170"/>
                <w:tab w:val="left" w:pos="1701"/>
                <w:tab w:val="center" w:pos="3828"/>
                <w:tab w:val="center" w:pos="8647"/>
                <w:tab w:val="center" w:pos="9781"/>
                <w:tab w:val="right" w:leader="underscore" w:pos="10773"/>
              </w:tabs>
              <w:rPr>
                <w:b/>
                <w:sz w:val="16"/>
                <w:lang w:val="en-US"/>
              </w:rPr>
            </w:pPr>
          </w:p>
          <w:p w:rsidR="00E4193B" w:rsidRPr="007B5B29" w:rsidRDefault="00E4193B" w:rsidP="002C23C6">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E4193B" w:rsidRPr="007B5B29" w:rsidRDefault="00E4193B" w:rsidP="002C23C6">
            <w:pPr>
              <w:tabs>
                <w:tab w:val="left" w:pos="170"/>
                <w:tab w:val="left" w:pos="1701"/>
                <w:tab w:val="center" w:pos="3828"/>
                <w:tab w:val="center" w:pos="8647"/>
                <w:tab w:val="center" w:pos="9781"/>
                <w:tab w:val="right" w:leader="underscore" w:pos="10773"/>
              </w:tabs>
              <w:spacing w:before="100"/>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E4193B" w:rsidRPr="007B5B29" w:rsidRDefault="00E4193B" w:rsidP="002C23C6">
            <w:pPr>
              <w:tabs>
                <w:tab w:val="left" w:pos="170"/>
                <w:tab w:val="left" w:pos="1701"/>
                <w:tab w:val="right" w:leader="underscore" w:pos="4820"/>
                <w:tab w:val="left" w:pos="5245"/>
                <w:tab w:val="left" w:pos="7230"/>
                <w:tab w:val="right" w:leader="underscore" w:pos="10773"/>
              </w:tabs>
              <w:spacing w:before="0"/>
              <w:rPr>
                <w:b/>
                <w:sz w:val="16"/>
                <w:lang w:val="en-US"/>
              </w:rPr>
            </w:pPr>
          </w:p>
          <w:p w:rsidR="00E4193B" w:rsidRPr="00E4193B" w:rsidRDefault="00E4193B" w:rsidP="002C23C6">
            <w:pPr>
              <w:tabs>
                <w:tab w:val="left" w:pos="170"/>
                <w:tab w:val="left" w:pos="1701"/>
                <w:tab w:val="right" w:leader="underscore" w:pos="4820"/>
                <w:tab w:val="left" w:pos="5245"/>
                <w:tab w:val="left" w:pos="7230"/>
                <w:tab w:val="right" w:leader="underscore" w:pos="10773"/>
              </w:tabs>
              <w:spacing w:before="100"/>
              <w:rPr>
                <w:b/>
                <w:sz w:val="16"/>
                <w:lang w:val="en-US"/>
              </w:rPr>
            </w:pPr>
            <w:r w:rsidRPr="00E4193B">
              <w:rPr>
                <w:b/>
                <w:sz w:val="16"/>
                <w:lang w:val="en-US"/>
              </w:rPr>
              <w:t>Nationality: __________________________________________   Passport number: ________________________________________</w:t>
            </w:r>
          </w:p>
          <w:p w:rsidR="00E4193B" w:rsidRPr="007B5B29" w:rsidRDefault="00E4193B" w:rsidP="002C23C6">
            <w:pPr>
              <w:tabs>
                <w:tab w:val="left" w:pos="170"/>
                <w:tab w:val="left" w:pos="1850"/>
                <w:tab w:val="left" w:pos="3693"/>
                <w:tab w:val="left" w:pos="4543"/>
                <w:tab w:val="left" w:pos="7378"/>
                <w:tab w:val="left" w:pos="9079"/>
              </w:tabs>
              <w:spacing w:before="0"/>
              <w:rPr>
                <w:b/>
                <w:sz w:val="16"/>
                <w:lang w:val="en-US"/>
              </w:rPr>
            </w:pPr>
          </w:p>
          <w:p w:rsidR="00E4193B" w:rsidRPr="00E4193B" w:rsidRDefault="00E4193B" w:rsidP="002C23C6">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100"/>
              <w:rPr>
                <w:b/>
                <w:sz w:val="16"/>
                <w:lang w:val="en-US"/>
              </w:rPr>
            </w:pPr>
            <w:r w:rsidRPr="00E4193B">
              <w:rPr>
                <w:b/>
                <w:sz w:val="16"/>
                <w:lang w:val="en-US"/>
              </w:rPr>
              <w:t>Date of issue: ___________________   In (place)</w:t>
            </w:r>
            <w:r w:rsidRPr="00E4193B">
              <w:rPr>
                <w:b/>
                <w:sz w:val="16"/>
                <w:lang w:val="en-US"/>
              </w:rPr>
              <w:tab/>
              <w:t>: _____________________________Valid until (date): _______________________</w:t>
            </w:r>
          </w:p>
          <w:p w:rsidR="00E4193B" w:rsidRPr="007B5B29" w:rsidRDefault="00E4193B" w:rsidP="002C23C6">
            <w:pPr>
              <w:tabs>
                <w:tab w:val="left" w:pos="170"/>
                <w:tab w:val="left" w:pos="1850"/>
                <w:tab w:val="left" w:pos="3693"/>
                <w:tab w:val="left" w:pos="4543"/>
                <w:tab w:val="left" w:pos="7378"/>
                <w:tab w:val="left" w:pos="9079"/>
                <w:tab w:val="right" w:leader="underscore" w:pos="10773"/>
              </w:tabs>
              <w:rPr>
                <w:b/>
                <w:sz w:val="16"/>
                <w:lang w:val="en-US"/>
              </w:rPr>
            </w:pPr>
          </w:p>
        </w:tc>
      </w:tr>
      <w:tr w:rsidR="00E4193B" w:rsidRPr="00C448E0" w:rsidTr="002C23C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E4193B" w:rsidRPr="008D77C3" w:rsidRDefault="00E4193B" w:rsidP="002C23C6">
            <w:pPr>
              <w:rPr>
                <w:b/>
                <w:bCs/>
                <w:sz w:val="20"/>
              </w:rPr>
            </w:pPr>
            <w:r w:rsidRPr="008D77C3">
              <w:rPr>
                <w:sz w:val="20"/>
              </w:rPr>
              <w:t xml:space="preserve">CONDITIONS </w:t>
            </w:r>
          </w:p>
        </w:tc>
      </w:tr>
      <w:tr w:rsidR="00E4193B" w:rsidRPr="00507AED" w:rsidTr="002C23C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4193B" w:rsidRPr="00E4193B" w:rsidRDefault="00E4193B" w:rsidP="002C23C6">
            <w:pPr>
              <w:numPr>
                <w:ilvl w:val="0"/>
                <w:numId w:val="3"/>
              </w:numPr>
              <w:spacing w:before="100"/>
              <w:ind w:left="714" w:hanging="357"/>
              <w:jc w:val="both"/>
              <w:rPr>
                <w:b/>
                <w:bCs/>
                <w:sz w:val="20"/>
                <w:lang w:val="en-US"/>
              </w:rPr>
            </w:pPr>
            <w:r w:rsidRPr="00E4193B">
              <w:rPr>
                <w:b/>
                <w:bCs/>
                <w:sz w:val="20"/>
                <w:u w:val="single"/>
                <w:lang w:val="en-US"/>
              </w:rPr>
              <w:t xml:space="preserve">One full </w:t>
            </w:r>
            <w:r w:rsidRPr="00E4193B">
              <w:rPr>
                <w:sz w:val="20"/>
                <w:lang w:val="en-US"/>
              </w:rPr>
              <w:t xml:space="preserve">fellowship per eligible country </w:t>
            </w:r>
            <w:r w:rsidRPr="00E4193B">
              <w:rPr>
                <w:b/>
                <w:bCs/>
                <w:sz w:val="20"/>
                <w:lang w:val="en-US"/>
              </w:rPr>
              <w:t xml:space="preserve">within the Asia-Pacific region only. </w:t>
            </w:r>
          </w:p>
        </w:tc>
      </w:tr>
      <w:tr w:rsidR="00E4193B" w:rsidRPr="00507AED" w:rsidTr="002C23C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4193B" w:rsidRPr="00E4193B" w:rsidRDefault="00E4193B" w:rsidP="002C23C6">
            <w:pPr>
              <w:numPr>
                <w:ilvl w:val="0"/>
                <w:numId w:val="3"/>
              </w:numPr>
              <w:spacing w:before="100"/>
              <w:ind w:left="714" w:hanging="357"/>
              <w:jc w:val="both"/>
              <w:rPr>
                <w:sz w:val="20"/>
                <w:lang w:val="en-US"/>
              </w:rPr>
            </w:pPr>
            <w:r w:rsidRPr="00E4193B">
              <w:rPr>
                <w:sz w:val="20"/>
                <w:lang w:val="en-US"/>
              </w:rPr>
              <w:t xml:space="preserve">A round trip </w:t>
            </w:r>
            <w:proofErr w:type="spellStart"/>
            <w:r w:rsidRPr="00E4193B">
              <w:rPr>
                <w:sz w:val="20"/>
                <w:lang w:val="en-US"/>
              </w:rPr>
              <w:t>airticket</w:t>
            </w:r>
            <w:proofErr w:type="spellEnd"/>
            <w:r w:rsidRPr="00E4193B">
              <w:rPr>
                <w:sz w:val="20"/>
                <w:lang w:val="en-US"/>
              </w:rPr>
              <w:t xml:space="preserve"> in economy class from country of origin to venue by the most direct and economical itinerary</w:t>
            </w:r>
          </w:p>
        </w:tc>
      </w:tr>
      <w:tr w:rsidR="00E4193B" w:rsidRPr="00507AED" w:rsidTr="002C23C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4193B" w:rsidRPr="00E4193B" w:rsidRDefault="00E4193B" w:rsidP="002C23C6">
            <w:pPr>
              <w:numPr>
                <w:ilvl w:val="0"/>
                <w:numId w:val="3"/>
              </w:numPr>
              <w:spacing w:before="100"/>
              <w:ind w:left="714" w:hanging="357"/>
              <w:jc w:val="both"/>
              <w:rPr>
                <w:sz w:val="20"/>
                <w:lang w:val="en-US"/>
              </w:rPr>
            </w:pPr>
            <w:r w:rsidRPr="00E4193B">
              <w:rPr>
                <w:sz w:val="20"/>
                <w:lang w:val="en-US"/>
              </w:rPr>
              <w:t>A daily subsistence allowance to cover accommodation, meals and misc. expenses</w:t>
            </w:r>
          </w:p>
        </w:tc>
      </w:tr>
      <w:tr w:rsidR="00E4193B" w:rsidRPr="00507AED" w:rsidTr="002C23C6">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E4193B" w:rsidRPr="00E4193B" w:rsidRDefault="00E4193B" w:rsidP="002C23C6">
            <w:pPr>
              <w:spacing w:before="0"/>
              <w:rPr>
                <w:lang w:val="en-US"/>
              </w:rPr>
            </w:pPr>
          </w:p>
        </w:tc>
      </w:tr>
      <w:tr w:rsidR="00E4193B" w:rsidRPr="007B5B29" w:rsidTr="002C23C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E4193B" w:rsidRPr="00E86939" w:rsidRDefault="00E4193B" w:rsidP="002C23C6">
            <w:pPr>
              <w:spacing w:before="60"/>
              <w:ind w:left="170" w:hanging="170"/>
              <w:rPr>
                <w:b/>
                <w:bCs/>
                <w:sz w:val="16"/>
                <w:lang w:val="en-US"/>
              </w:rPr>
            </w:pPr>
          </w:p>
          <w:p w:rsidR="00E4193B" w:rsidRPr="00E86939" w:rsidRDefault="00E4193B" w:rsidP="007F3E8B">
            <w:pPr>
              <w:spacing w:before="20"/>
              <w:rPr>
                <w:b/>
                <w:bCs/>
                <w:sz w:val="16"/>
                <w:lang w:val="en-US"/>
              </w:rPr>
            </w:pPr>
            <w:r w:rsidRPr="00E86939">
              <w:rPr>
                <w:b/>
                <w:bCs/>
                <w:sz w:val="16"/>
                <w:lang w:val="en-US"/>
              </w:rPr>
              <w:t>Signature of fellowship candidate:</w:t>
            </w:r>
          </w:p>
          <w:p w:rsidR="00E4193B" w:rsidRPr="007B5B29" w:rsidRDefault="00E4193B" w:rsidP="007F3E8B">
            <w:pPr>
              <w:spacing w:before="40"/>
            </w:pPr>
          </w:p>
        </w:tc>
        <w:tc>
          <w:tcPr>
            <w:tcW w:w="3260" w:type="dxa"/>
            <w:gridSpan w:val="3"/>
          </w:tcPr>
          <w:p w:rsidR="00E4193B" w:rsidRPr="00E86939" w:rsidRDefault="00E4193B" w:rsidP="002C23C6">
            <w:pPr>
              <w:spacing w:before="60"/>
              <w:rPr>
                <w:sz w:val="16"/>
                <w:szCs w:val="16"/>
              </w:rPr>
            </w:pPr>
          </w:p>
          <w:p w:rsidR="00E4193B" w:rsidRDefault="00E4193B" w:rsidP="007F3E8B">
            <w:pPr>
              <w:spacing w:before="20"/>
              <w:rPr>
                <w:b/>
                <w:bCs/>
                <w:sz w:val="16"/>
                <w:lang w:val="en-US"/>
              </w:rPr>
            </w:pPr>
            <w:r w:rsidRPr="00E86939">
              <w:rPr>
                <w:b/>
                <w:bCs/>
                <w:sz w:val="16"/>
                <w:lang w:val="en-US"/>
              </w:rPr>
              <w:t>Date:</w:t>
            </w:r>
          </w:p>
          <w:p w:rsidR="007F3E8B" w:rsidRPr="007B5B29" w:rsidRDefault="007F3E8B" w:rsidP="007F3E8B">
            <w:pPr>
              <w:spacing w:before="20"/>
            </w:pPr>
          </w:p>
        </w:tc>
      </w:tr>
      <w:tr w:rsidR="00E4193B" w:rsidRPr="00507AED" w:rsidTr="002C23C6">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E4193B" w:rsidRPr="00E86939" w:rsidRDefault="00E4193B" w:rsidP="002C23C6">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E4193B" w:rsidRPr="00E4193B" w:rsidRDefault="00E4193B" w:rsidP="002C23C6">
            <w:pPr>
              <w:rPr>
                <w:lang w:val="en-US"/>
              </w:rPr>
            </w:pPr>
            <w:r w:rsidRPr="00E4193B">
              <w:rPr>
                <w:b/>
                <w:bCs/>
                <w:sz w:val="16"/>
                <w:szCs w:val="16"/>
                <w:lang w:val="en-US"/>
              </w:rPr>
              <w:t>N.B. IT IS IMPERATIVE THAT FELLOWS BE PRESENT FROM THE FIRST DAY TO THE END OF THE MEETING.</w:t>
            </w:r>
          </w:p>
        </w:tc>
      </w:tr>
      <w:tr w:rsidR="00E4193B" w:rsidRPr="007B5B29" w:rsidTr="002C23C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E4193B" w:rsidRPr="007B5B29" w:rsidRDefault="00E4193B" w:rsidP="002C23C6">
            <w:pPr>
              <w:spacing w:before="240" w:after="240"/>
            </w:pPr>
            <w:r w:rsidRPr="00E86939">
              <w:rPr>
                <w:b/>
                <w:bCs/>
                <w:sz w:val="16"/>
                <w:lang w:val="en-US"/>
              </w:rPr>
              <w:t>Signature</w:t>
            </w:r>
          </w:p>
        </w:tc>
        <w:tc>
          <w:tcPr>
            <w:tcW w:w="3260" w:type="dxa"/>
            <w:gridSpan w:val="3"/>
          </w:tcPr>
          <w:p w:rsidR="00E4193B" w:rsidRPr="007B5B29" w:rsidRDefault="00E4193B" w:rsidP="002C23C6">
            <w:r w:rsidRPr="00E86939">
              <w:rPr>
                <w:b/>
                <w:bCs/>
                <w:sz w:val="16"/>
                <w:lang w:val="en-US"/>
              </w:rPr>
              <w:t>Date</w:t>
            </w:r>
          </w:p>
        </w:tc>
      </w:tr>
    </w:tbl>
    <w:p w:rsidR="00E4193B" w:rsidRPr="00CC3DFE" w:rsidRDefault="00E4193B" w:rsidP="007F3E8B">
      <w:pPr>
        <w:spacing w:before="0"/>
        <w:rPr>
          <w:sz w:val="4"/>
          <w:szCs w:val="4"/>
        </w:rPr>
      </w:pPr>
    </w:p>
    <w:sectPr w:rsidR="00E4193B" w:rsidRPr="00CC3DFE" w:rsidSect="002C23C6">
      <w:headerReference w:type="default" r:id="rId28"/>
      <w:type w:val="oddPage"/>
      <w:pgSz w:w="11907" w:h="16840"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20F" w:rsidRDefault="0014720F">
      <w:r>
        <w:separator/>
      </w:r>
    </w:p>
  </w:endnote>
  <w:endnote w:type="continuationSeparator" w:id="0">
    <w:p w:rsidR="0014720F" w:rsidRDefault="0014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281" w:rsidRPr="00334281" w:rsidRDefault="00334281" w:rsidP="00334281">
    <w:pPr>
      <w:pStyle w:val="Footer"/>
      <w:rPr>
        <w:lang w:val="fr-CH"/>
      </w:rPr>
    </w:pPr>
    <w:r w:rsidRPr="00334281">
      <w:rPr>
        <w:lang w:val="fr-CH"/>
      </w:rPr>
      <w:t>ITU-T\BUREAU\CIRC\275S.DOC</w:t>
    </w:r>
  </w:p>
  <w:p w:rsidR="000D3606" w:rsidRPr="00334281" w:rsidRDefault="000D3606" w:rsidP="00334281">
    <w:pPr>
      <w:pStyle w:val="Footer"/>
      <w:rPr>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0D3606" w:rsidRPr="003D673B">
      <w:tc>
        <w:tcPr>
          <w:tcW w:w="1985" w:type="dxa"/>
          <w:tcBorders>
            <w:top w:val="single" w:sz="6" w:space="0" w:color="auto"/>
            <w:left w:val="nil"/>
            <w:bottom w:val="nil"/>
            <w:right w:val="nil"/>
          </w:tcBorders>
        </w:tcPr>
        <w:p w:rsidR="000D3606" w:rsidRDefault="000D3606">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0D3606" w:rsidRDefault="000D3606">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0D3606" w:rsidRDefault="000D3606">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0D3606" w:rsidRDefault="000D3606"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0D3606">
      <w:tc>
        <w:tcPr>
          <w:tcW w:w="1985" w:type="dxa"/>
        </w:tcPr>
        <w:p w:rsidR="000D3606" w:rsidRDefault="000D3606">
          <w:pPr>
            <w:pStyle w:val="FirstFooter"/>
            <w:rPr>
              <w:rFonts w:ascii="Futura Lt BT" w:hAnsi="Futura Lt BT"/>
            </w:rPr>
          </w:pPr>
          <w:r>
            <w:rPr>
              <w:rFonts w:ascii="Futura Lt BT" w:hAnsi="Futura Lt BT"/>
            </w:rPr>
            <w:t>CH-1211 Ginebra 20</w:t>
          </w:r>
        </w:p>
      </w:tc>
      <w:tc>
        <w:tcPr>
          <w:tcW w:w="3119" w:type="dxa"/>
        </w:tcPr>
        <w:p w:rsidR="000D3606" w:rsidRDefault="000D3606">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0D3606" w:rsidRDefault="000D3606">
          <w:pPr>
            <w:pStyle w:val="FirstFooter"/>
            <w:rPr>
              <w:rFonts w:ascii="Futura Lt BT" w:hAnsi="Futura Lt BT"/>
            </w:rPr>
          </w:pPr>
          <w:r>
            <w:rPr>
              <w:rFonts w:ascii="Futura Lt BT" w:hAnsi="Futura Lt BT"/>
            </w:rPr>
            <w:t>Telegrama ITU GENEVE</w:t>
          </w:r>
        </w:p>
      </w:tc>
      <w:tc>
        <w:tcPr>
          <w:tcW w:w="2304" w:type="dxa"/>
        </w:tcPr>
        <w:p w:rsidR="000D3606" w:rsidRDefault="000D3606" w:rsidP="008505BD">
          <w:pPr>
            <w:pStyle w:val="FirstFooter"/>
            <w:tabs>
              <w:tab w:val="right" w:pos="1956"/>
            </w:tabs>
            <w:ind w:right="70"/>
            <w:rPr>
              <w:rFonts w:ascii="Futura Lt BT" w:hAnsi="Futura Lt BT"/>
            </w:rPr>
          </w:pPr>
          <w:r>
            <w:rPr>
              <w:rFonts w:ascii="Futura Lt BT" w:hAnsi="Futura Lt BT"/>
            </w:rPr>
            <w:tab/>
            <w:t>www.itu.int</w:t>
          </w:r>
        </w:p>
      </w:tc>
    </w:tr>
    <w:tr w:rsidR="000D3606">
      <w:tc>
        <w:tcPr>
          <w:tcW w:w="1985" w:type="dxa"/>
        </w:tcPr>
        <w:p w:rsidR="000D3606" w:rsidRDefault="000D3606">
          <w:pPr>
            <w:pStyle w:val="FirstFooter"/>
            <w:rPr>
              <w:rFonts w:ascii="Futura Lt BT" w:hAnsi="Futura Lt BT"/>
            </w:rPr>
          </w:pPr>
          <w:r>
            <w:rPr>
              <w:rFonts w:ascii="Futura Lt BT" w:hAnsi="Futura Lt BT"/>
            </w:rPr>
            <w:t>Suiza</w:t>
          </w:r>
        </w:p>
      </w:tc>
      <w:tc>
        <w:tcPr>
          <w:tcW w:w="3119" w:type="dxa"/>
        </w:tcPr>
        <w:p w:rsidR="000D3606" w:rsidRDefault="000D3606">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0D3606" w:rsidRDefault="000D3606">
          <w:pPr>
            <w:pStyle w:val="FirstFooter"/>
            <w:rPr>
              <w:rFonts w:ascii="Futura Lt BT" w:hAnsi="Futura Lt BT"/>
            </w:rPr>
          </w:pPr>
        </w:p>
      </w:tc>
      <w:tc>
        <w:tcPr>
          <w:tcW w:w="2304" w:type="dxa"/>
        </w:tcPr>
        <w:p w:rsidR="000D3606" w:rsidRDefault="000D3606">
          <w:pPr>
            <w:pStyle w:val="FirstFooter"/>
            <w:rPr>
              <w:rFonts w:ascii="Futura Lt BT" w:hAnsi="Futura Lt BT"/>
            </w:rPr>
          </w:pPr>
        </w:p>
      </w:tc>
    </w:tr>
  </w:tbl>
  <w:p w:rsidR="000D3606" w:rsidRDefault="000D3606"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20F" w:rsidRDefault="0014720F">
      <w:r>
        <w:t>____________________</w:t>
      </w:r>
    </w:p>
  </w:footnote>
  <w:footnote w:type="continuationSeparator" w:id="0">
    <w:p w:rsidR="0014720F" w:rsidRDefault="00147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606" w:rsidRPr="00303D62" w:rsidRDefault="00140400" w:rsidP="002C23C6">
    <w:pPr>
      <w:pStyle w:val="Header"/>
      <w:rPr>
        <w:sz w:val="18"/>
        <w:szCs w:val="18"/>
      </w:rPr>
    </w:pPr>
    <w:r w:rsidRPr="00303D62">
      <w:rPr>
        <w:rStyle w:val="PageNumber"/>
        <w:sz w:val="18"/>
        <w:szCs w:val="18"/>
      </w:rPr>
      <w:fldChar w:fldCharType="begin"/>
    </w:r>
    <w:r w:rsidR="000D3606" w:rsidRPr="00303D62">
      <w:rPr>
        <w:rStyle w:val="PageNumber"/>
        <w:sz w:val="18"/>
        <w:szCs w:val="18"/>
      </w:rPr>
      <w:instrText xml:space="preserve"> PAGE </w:instrText>
    </w:r>
    <w:r w:rsidRPr="00303D62">
      <w:rPr>
        <w:rStyle w:val="PageNumber"/>
        <w:sz w:val="18"/>
        <w:szCs w:val="18"/>
      </w:rPr>
      <w:fldChar w:fldCharType="separate"/>
    </w:r>
    <w:r w:rsidR="00152CD0">
      <w:rPr>
        <w:rStyle w:val="PageNumber"/>
        <w:noProof/>
        <w:sz w:val="18"/>
        <w:szCs w:val="18"/>
      </w:rPr>
      <w:t>3</w:t>
    </w:r>
    <w:r w:rsidRPr="00303D62">
      <w:rPr>
        <w:rStyle w:val="PageNumbe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606" w:rsidRPr="00303D62" w:rsidRDefault="00140400" w:rsidP="00A00231">
    <w:pPr>
      <w:pStyle w:val="Header"/>
      <w:rPr>
        <w:sz w:val="18"/>
        <w:szCs w:val="18"/>
      </w:rPr>
    </w:pPr>
    <w:r w:rsidRPr="00303D62">
      <w:rPr>
        <w:rStyle w:val="PageNumber"/>
        <w:sz w:val="18"/>
        <w:szCs w:val="18"/>
      </w:rPr>
      <w:fldChar w:fldCharType="begin"/>
    </w:r>
    <w:r w:rsidR="000D3606" w:rsidRPr="00303D62">
      <w:rPr>
        <w:rStyle w:val="PageNumber"/>
        <w:sz w:val="18"/>
        <w:szCs w:val="18"/>
      </w:rPr>
      <w:instrText xml:space="preserve"> PAGE </w:instrText>
    </w:r>
    <w:r w:rsidRPr="00303D62">
      <w:rPr>
        <w:rStyle w:val="PageNumber"/>
        <w:sz w:val="18"/>
        <w:szCs w:val="18"/>
      </w:rPr>
      <w:fldChar w:fldCharType="separate"/>
    </w:r>
    <w:r w:rsidR="00152CD0">
      <w:rPr>
        <w:rStyle w:val="PageNumber"/>
        <w:noProof/>
        <w:sz w:val="18"/>
        <w:szCs w:val="18"/>
      </w:rPr>
      <w:t>5</w:t>
    </w:r>
    <w:r w:rsidRPr="00303D62">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46400"/>
    <w:multiLevelType w:val="hybridMultilevel"/>
    <w:tmpl w:val="A6942F86"/>
    <w:lvl w:ilvl="0" w:tplc="5AC49D3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1D7658"/>
    <w:multiLevelType w:val="hybridMultilevel"/>
    <w:tmpl w:val="37E008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AA"/>
    <w:rsid w:val="00002529"/>
    <w:rsid w:val="000446DC"/>
    <w:rsid w:val="00083F03"/>
    <w:rsid w:val="000C382F"/>
    <w:rsid w:val="000D3606"/>
    <w:rsid w:val="001173CC"/>
    <w:rsid w:val="00140400"/>
    <w:rsid w:val="0014720F"/>
    <w:rsid w:val="00152CD0"/>
    <w:rsid w:val="001A54CC"/>
    <w:rsid w:val="0023555F"/>
    <w:rsid w:val="00257FB4"/>
    <w:rsid w:val="002710CC"/>
    <w:rsid w:val="002C23C6"/>
    <w:rsid w:val="00303D62"/>
    <w:rsid w:val="00334281"/>
    <w:rsid w:val="00335367"/>
    <w:rsid w:val="003631A2"/>
    <w:rsid w:val="00370C2D"/>
    <w:rsid w:val="003D1E8D"/>
    <w:rsid w:val="003D673B"/>
    <w:rsid w:val="003F2855"/>
    <w:rsid w:val="00401C20"/>
    <w:rsid w:val="0040461E"/>
    <w:rsid w:val="004909AA"/>
    <w:rsid w:val="004C4144"/>
    <w:rsid w:val="004F6A75"/>
    <w:rsid w:val="00507AED"/>
    <w:rsid w:val="005A1DAA"/>
    <w:rsid w:val="006969B4"/>
    <w:rsid w:val="0070407B"/>
    <w:rsid w:val="00781E2A"/>
    <w:rsid w:val="007D7E81"/>
    <w:rsid w:val="007F3E8B"/>
    <w:rsid w:val="00817D75"/>
    <w:rsid w:val="008258C2"/>
    <w:rsid w:val="008505BD"/>
    <w:rsid w:val="00850C78"/>
    <w:rsid w:val="00894F99"/>
    <w:rsid w:val="008C17AD"/>
    <w:rsid w:val="008D02CD"/>
    <w:rsid w:val="0095172A"/>
    <w:rsid w:val="009A299D"/>
    <w:rsid w:val="00A00231"/>
    <w:rsid w:val="00A54E47"/>
    <w:rsid w:val="00AE7093"/>
    <w:rsid w:val="00B422BC"/>
    <w:rsid w:val="00B43F77"/>
    <w:rsid w:val="00B95F0A"/>
    <w:rsid w:val="00B96180"/>
    <w:rsid w:val="00B961EC"/>
    <w:rsid w:val="00C17AC0"/>
    <w:rsid w:val="00C3005D"/>
    <w:rsid w:val="00C34772"/>
    <w:rsid w:val="00C43B22"/>
    <w:rsid w:val="00C676AC"/>
    <w:rsid w:val="00CB0550"/>
    <w:rsid w:val="00CC4FC6"/>
    <w:rsid w:val="00CC67DB"/>
    <w:rsid w:val="00CD12C3"/>
    <w:rsid w:val="00DD01D0"/>
    <w:rsid w:val="00DD77C9"/>
    <w:rsid w:val="00DE3633"/>
    <w:rsid w:val="00E369B1"/>
    <w:rsid w:val="00E4193B"/>
    <w:rsid w:val="00E63D71"/>
    <w:rsid w:val="00E839B0"/>
    <w:rsid w:val="00E92C09"/>
    <w:rsid w:val="00F6461F"/>
    <w:rsid w:val="00FA5C0D"/>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E63D71"/>
    <w:pPr>
      <w:ind w:left="720"/>
      <w:contextualSpacing/>
    </w:pPr>
  </w:style>
  <w:style w:type="character" w:styleId="Strong">
    <w:name w:val="Strong"/>
    <w:qFormat/>
    <w:rsid w:val="00E4193B"/>
    <w:rPr>
      <w:b/>
      <w:bCs/>
    </w:rPr>
  </w:style>
  <w:style w:type="paragraph" w:styleId="BalloonText">
    <w:name w:val="Balloon Text"/>
    <w:basedOn w:val="Normal"/>
    <w:link w:val="BalloonTextChar"/>
    <w:rsid w:val="00507AED"/>
    <w:pPr>
      <w:spacing w:before="0"/>
    </w:pPr>
    <w:rPr>
      <w:rFonts w:ascii="Tahoma" w:hAnsi="Tahoma" w:cs="Tahoma"/>
      <w:sz w:val="16"/>
      <w:szCs w:val="16"/>
    </w:rPr>
  </w:style>
  <w:style w:type="character" w:customStyle="1" w:styleId="BalloonTextChar">
    <w:name w:val="Balloon Text Char"/>
    <w:basedOn w:val="DefaultParagraphFont"/>
    <w:link w:val="BalloonText"/>
    <w:rsid w:val="00507AED"/>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E63D71"/>
    <w:pPr>
      <w:ind w:left="720"/>
      <w:contextualSpacing/>
    </w:pPr>
  </w:style>
  <w:style w:type="character" w:styleId="Strong">
    <w:name w:val="Strong"/>
    <w:qFormat/>
    <w:rsid w:val="00E4193B"/>
    <w:rPr>
      <w:b/>
      <w:bCs/>
    </w:rPr>
  </w:style>
  <w:style w:type="paragraph" w:styleId="BalloonText">
    <w:name w:val="Balloon Text"/>
    <w:basedOn w:val="Normal"/>
    <w:link w:val="BalloonTextChar"/>
    <w:rsid w:val="00507AED"/>
    <w:pPr>
      <w:spacing w:before="0"/>
    </w:pPr>
    <w:rPr>
      <w:rFonts w:ascii="Tahoma" w:hAnsi="Tahoma" w:cs="Tahoma"/>
      <w:sz w:val="16"/>
      <w:szCs w:val="16"/>
    </w:rPr>
  </w:style>
  <w:style w:type="character" w:customStyle="1" w:styleId="BalloonTextChar">
    <w:name w:val="Balloon Text Char"/>
    <w:basedOn w:val="DefaultParagraphFont"/>
    <w:link w:val="BalloonText"/>
    <w:rsid w:val="00507AED"/>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D/asp/CMS/Events/2011/DigitalInclusion/index.asp" TargetMode="External"/><Relationship Id="rId18" Type="http://schemas.openxmlformats.org/officeDocument/2006/relationships/hyperlink" Target="http://itu.int/en/ITU-T/info/Pages/resources.aspx" TargetMode="External"/><Relationship Id="rId26"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hyperlink" Target="mailto:hiruma.n-dy@nhk.or.jp" TargetMode="External"/><Relationship Id="rId7" Type="http://schemas.openxmlformats.org/officeDocument/2006/relationships/footnotes" Target="footnotes.xml"/><Relationship Id="rId12" Type="http://schemas.openxmlformats.org/officeDocument/2006/relationships/hyperlink" Target="http://www.itu.int/en/ITU-T/Workshops-and-Seminars/accessibility/201203/Pages/default.aspx" TargetMode="External"/><Relationship Id="rId17" Type="http://schemas.openxmlformats.org/officeDocument/2006/relationships/hyperlink" Target="http://www.itu.int/en/ITU-T/Workshops-and-Seminars/accessibility/201205/Pages/default.aspx"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www.itu.int/en/ITU-T/Workshops-and-Seminars/accessibility/201205/Pages/default.aspx" TargetMode="External"/><Relationship Id="rId20" Type="http://schemas.openxmlformats.org/officeDocument/2006/relationships/hyperlink" Target="http://www.itu.int/en/ITU-T/Workshops-and-Seminars/accessibility/201205/Pages/defaul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focusgroups/ava/Pages/default.aspx"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nhk.or.jp/strl/english/itu2012/" TargetMode="External"/><Relationship Id="rId23" Type="http://schemas.openxmlformats.org/officeDocument/2006/relationships/footer" Target="footer1.xml"/><Relationship Id="rId28" Type="http://schemas.openxmlformats.org/officeDocument/2006/relationships/header" Target="header2.xml"/><Relationship Id="rId10" Type="http://schemas.openxmlformats.org/officeDocument/2006/relationships/hyperlink" Target="mailto:tsbworkshops@itu.int" TargetMode="External"/><Relationship Id="rId19" Type="http://schemas.openxmlformats.org/officeDocument/2006/relationships/hyperlink" Target="https://www.nhk.or.jp/strl/english/itu2012/application.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worksem/accessibility/20101123/index.html" TargetMode="External"/><Relationship Id="rId22" Type="http://schemas.openxmlformats.org/officeDocument/2006/relationships/header" Target="header1.xml"/><Relationship Id="rId27" Type="http://schemas.openxmlformats.org/officeDocument/2006/relationships/hyperlink" Target="https://www.nhk.or.jp/strl/english/itu2012/application.html"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5132C-66AB-468A-B8D0-22029737B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PS_TSBWORKSHOP.dotm</Template>
  <TotalTime>0</TotalTime>
  <Pages>5</Pages>
  <Words>1857</Words>
  <Characters>10588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12421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Bettini, Nadine</cp:lastModifiedBy>
  <cp:revision>2</cp:revision>
  <cp:lastPrinted>2012-04-23T11:02:00Z</cp:lastPrinted>
  <dcterms:created xsi:type="dcterms:W3CDTF">2012-04-23T11:47:00Z</dcterms:created>
  <dcterms:modified xsi:type="dcterms:W3CDTF">2012-04-23T11:47:00Z</dcterms:modified>
</cp:coreProperties>
</file>