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1" w:rightFromText="181" w:vertAnchor="page" w:horzAnchor="margin" w:tblpXSpec="center" w:tblpY="664"/>
        <w:tblW w:w="9781" w:type="dxa"/>
        <w:tblLayout w:type="fixed"/>
        <w:tblLook w:val="0000" w:firstRow="0" w:lastRow="0" w:firstColumn="0" w:lastColumn="0" w:noHBand="0" w:noVBand="0"/>
      </w:tblPr>
      <w:tblGrid>
        <w:gridCol w:w="1134"/>
        <w:gridCol w:w="3544"/>
        <w:gridCol w:w="3119"/>
        <w:gridCol w:w="1984"/>
      </w:tblGrid>
      <w:tr w:rsidR="00FA46A0" w14:paraId="427248EF" w14:textId="77777777" w:rsidTr="00F7668C">
        <w:trPr>
          <w:trHeight w:val="1282"/>
        </w:trPr>
        <w:tc>
          <w:tcPr>
            <w:tcW w:w="1134" w:type="dxa"/>
            <w:shd w:val="clear" w:color="auto" w:fill="auto"/>
            <w:tcMar>
              <w:left w:w="0" w:type="dxa"/>
              <w:right w:w="0" w:type="dxa"/>
            </w:tcMar>
            <w:vAlign w:val="center"/>
          </w:tcPr>
          <w:p w14:paraId="63267DAD" w14:textId="77777777" w:rsidR="00FA46A0" w:rsidRDefault="009747C5">
            <w:pPr>
              <w:pStyle w:val="Tabletext"/>
              <w:jc w:val="center"/>
            </w:pPr>
            <w:r>
              <w:rPr>
                <w:noProof/>
                <w:lang w:val="fr-CH" w:eastAsia="fr-CH"/>
              </w:rPr>
              <w:drawing>
                <wp:inline distT="0" distB="0" distL="0" distR="0" wp14:anchorId="4EC8A287" wp14:editId="020FF5C8">
                  <wp:extent cx="808355" cy="808355"/>
                  <wp:effectExtent l="0" t="0" r="0" b="0"/>
                  <wp:docPr id="1" name="Picture 1"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arker\AppData\Local\Temp\7zE04EF437C\ITU official logo_blue_RGB.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08355" cy="808355"/>
                          </a:xfrm>
                          <a:prstGeom prst="rect">
                            <a:avLst/>
                          </a:prstGeom>
                          <a:noFill/>
                          <a:ln>
                            <a:noFill/>
                          </a:ln>
                        </pic:spPr>
                      </pic:pic>
                    </a:graphicData>
                  </a:graphic>
                </wp:inline>
              </w:drawing>
            </w:r>
          </w:p>
        </w:tc>
        <w:tc>
          <w:tcPr>
            <w:tcW w:w="6663" w:type="dxa"/>
            <w:gridSpan w:val="2"/>
            <w:shd w:val="clear" w:color="auto" w:fill="auto"/>
            <w:tcMar>
              <w:left w:w="142" w:type="dxa"/>
            </w:tcMar>
            <w:vAlign w:val="center"/>
          </w:tcPr>
          <w:p w14:paraId="56B052C1" w14:textId="77777777" w:rsidR="00FA46A0" w:rsidRDefault="00B61012">
            <w:pPr>
              <w:spacing w:before="0"/>
              <w:rPr>
                <w:rFonts w:cs="Times New Roman Bold"/>
                <w:b/>
                <w:bCs/>
                <w:smallCaps/>
                <w:sz w:val="26"/>
                <w:szCs w:val="26"/>
              </w:rPr>
            </w:pPr>
            <w:r>
              <w:rPr>
                <w:rFonts w:cs="Times New Roman Bold"/>
                <w:b/>
                <w:bCs/>
                <w:smallCaps/>
                <w:sz w:val="36"/>
                <w:szCs w:val="36"/>
              </w:rPr>
              <w:t>International telecommunication union</w:t>
            </w:r>
          </w:p>
          <w:p w14:paraId="45638816" w14:textId="77777777" w:rsidR="00FA46A0" w:rsidRDefault="00B61012">
            <w:pPr>
              <w:spacing w:before="0"/>
              <w:rPr>
                <w:rFonts w:ascii="Verdana" w:hAnsi="Verdana"/>
                <w:color w:val="FFFFFF"/>
                <w:sz w:val="26"/>
                <w:szCs w:val="26"/>
              </w:rPr>
            </w:pPr>
            <w:r>
              <w:rPr>
                <w:rFonts w:cs="Times New Roman Bold"/>
                <w:b/>
                <w:bCs/>
                <w:iCs/>
                <w:smallCaps/>
                <w:sz w:val="28"/>
                <w:szCs w:val="28"/>
              </w:rPr>
              <w:t>Telecommunication Standardization Bureau</w:t>
            </w:r>
          </w:p>
        </w:tc>
        <w:tc>
          <w:tcPr>
            <w:tcW w:w="1984" w:type="dxa"/>
            <w:shd w:val="clear" w:color="auto" w:fill="auto"/>
            <w:vAlign w:val="center"/>
          </w:tcPr>
          <w:p w14:paraId="166882E5" w14:textId="77777777" w:rsidR="00FA46A0" w:rsidRDefault="00FA46A0">
            <w:pPr>
              <w:spacing w:before="0"/>
              <w:jc w:val="right"/>
              <w:rPr>
                <w:rFonts w:ascii="Verdana" w:hAnsi="Verdana"/>
                <w:color w:val="FFFFFF"/>
                <w:sz w:val="26"/>
                <w:szCs w:val="26"/>
              </w:rPr>
            </w:pPr>
          </w:p>
        </w:tc>
      </w:tr>
      <w:tr w:rsidR="00FA46A0" w:rsidRPr="007C080C" w14:paraId="5225F8B8" w14:textId="77777777" w:rsidTr="00B77BD2">
        <w:trPr>
          <w:cantSplit/>
          <w:trHeight w:val="782"/>
        </w:trPr>
        <w:tc>
          <w:tcPr>
            <w:tcW w:w="4678" w:type="dxa"/>
            <w:gridSpan w:val="2"/>
            <w:vAlign w:val="center"/>
          </w:tcPr>
          <w:p w14:paraId="3564C614" w14:textId="77777777" w:rsidR="00FA46A0" w:rsidRPr="007C080C" w:rsidRDefault="00FA46A0">
            <w:pPr>
              <w:pStyle w:val="Tabletext"/>
              <w:jc w:val="right"/>
              <w:rPr>
                <w:sz w:val="22"/>
                <w:szCs w:val="22"/>
              </w:rPr>
            </w:pPr>
          </w:p>
        </w:tc>
        <w:tc>
          <w:tcPr>
            <w:tcW w:w="5103" w:type="dxa"/>
            <w:gridSpan w:val="2"/>
          </w:tcPr>
          <w:p w14:paraId="760FAB27" w14:textId="603ADBFB" w:rsidR="00FA46A0" w:rsidRPr="007C080C" w:rsidRDefault="00B61012" w:rsidP="00574B49">
            <w:pPr>
              <w:pStyle w:val="Tabletext"/>
              <w:spacing w:before="240" w:after="120"/>
              <w:ind w:left="-108"/>
              <w:rPr>
                <w:sz w:val="22"/>
                <w:szCs w:val="22"/>
              </w:rPr>
            </w:pPr>
            <w:r w:rsidRPr="00A0344E">
              <w:rPr>
                <w:sz w:val="22"/>
                <w:szCs w:val="22"/>
              </w:rPr>
              <w:t>Geneva,</w:t>
            </w:r>
            <w:r w:rsidR="00A0344E">
              <w:rPr>
                <w:sz w:val="22"/>
                <w:szCs w:val="22"/>
              </w:rPr>
              <w:t xml:space="preserve"> </w:t>
            </w:r>
            <w:r w:rsidR="00B40B88">
              <w:rPr>
                <w:sz w:val="22"/>
                <w:szCs w:val="22"/>
              </w:rPr>
              <w:t>1</w:t>
            </w:r>
            <w:r w:rsidR="00685D82">
              <w:rPr>
                <w:sz w:val="22"/>
                <w:szCs w:val="22"/>
              </w:rPr>
              <w:t>7</w:t>
            </w:r>
            <w:r w:rsidR="00F543FA">
              <w:rPr>
                <w:sz w:val="22"/>
                <w:szCs w:val="22"/>
              </w:rPr>
              <w:t xml:space="preserve"> July</w:t>
            </w:r>
            <w:r w:rsidR="00AE4E56">
              <w:rPr>
                <w:sz w:val="22"/>
                <w:szCs w:val="22"/>
              </w:rPr>
              <w:t xml:space="preserve"> 202</w:t>
            </w:r>
            <w:r w:rsidR="00951833">
              <w:rPr>
                <w:sz w:val="22"/>
                <w:szCs w:val="22"/>
              </w:rPr>
              <w:t>3</w:t>
            </w:r>
          </w:p>
        </w:tc>
      </w:tr>
      <w:tr w:rsidR="00FA46A0" w:rsidRPr="007C080C" w14:paraId="1188BE59" w14:textId="77777777">
        <w:trPr>
          <w:cantSplit/>
          <w:trHeight w:val="746"/>
        </w:trPr>
        <w:tc>
          <w:tcPr>
            <w:tcW w:w="1134" w:type="dxa"/>
          </w:tcPr>
          <w:p w14:paraId="15C386EF" w14:textId="22B91343" w:rsidR="00FA46A0" w:rsidRPr="007C080C" w:rsidRDefault="00B61012" w:rsidP="00AF00F3">
            <w:pPr>
              <w:pStyle w:val="Tabletext"/>
              <w:ind w:left="-110"/>
              <w:rPr>
                <w:sz w:val="22"/>
                <w:szCs w:val="22"/>
              </w:rPr>
            </w:pPr>
            <w:r w:rsidRPr="007C080C">
              <w:rPr>
                <w:b/>
                <w:sz w:val="22"/>
                <w:szCs w:val="22"/>
              </w:rPr>
              <w:t>Ref</w:t>
            </w:r>
            <w:r w:rsidR="00BB5B00">
              <w:rPr>
                <w:b/>
                <w:sz w:val="22"/>
                <w:szCs w:val="22"/>
              </w:rPr>
              <w:t>:</w:t>
            </w:r>
            <w:r w:rsidR="00987CF7">
              <w:rPr>
                <w:b/>
                <w:sz w:val="22"/>
                <w:szCs w:val="22"/>
              </w:rPr>
              <w:t xml:space="preserve"> </w:t>
            </w:r>
          </w:p>
        </w:tc>
        <w:tc>
          <w:tcPr>
            <w:tcW w:w="3544" w:type="dxa"/>
          </w:tcPr>
          <w:p w14:paraId="091C3B5F" w14:textId="5F16E652" w:rsidR="00FA46A0" w:rsidRPr="00B40B88" w:rsidRDefault="00987CF7" w:rsidP="00FC1C19">
            <w:pPr>
              <w:pStyle w:val="Tabletext"/>
              <w:rPr>
                <w:b/>
                <w:bCs/>
                <w:sz w:val="22"/>
                <w:szCs w:val="22"/>
              </w:rPr>
            </w:pPr>
            <w:r w:rsidRPr="00B40B88">
              <w:rPr>
                <w:b/>
                <w:bCs/>
                <w:sz w:val="22"/>
                <w:szCs w:val="22"/>
              </w:rPr>
              <w:t xml:space="preserve">TSB Circular </w:t>
            </w:r>
            <w:r w:rsidR="00685D82">
              <w:rPr>
                <w:b/>
                <w:bCs/>
                <w:sz w:val="22"/>
                <w:szCs w:val="22"/>
              </w:rPr>
              <w:t>1</w:t>
            </w:r>
            <w:r w:rsidR="008E7486">
              <w:rPr>
                <w:b/>
                <w:bCs/>
                <w:sz w:val="22"/>
                <w:szCs w:val="22"/>
              </w:rPr>
              <w:t>2</w:t>
            </w:r>
            <w:r w:rsidR="00685D82">
              <w:rPr>
                <w:b/>
                <w:bCs/>
                <w:sz w:val="22"/>
                <w:szCs w:val="22"/>
              </w:rPr>
              <w:t>2</w:t>
            </w:r>
            <w:r w:rsidR="00912518" w:rsidRPr="00B40B88">
              <w:rPr>
                <w:b/>
                <w:bCs/>
                <w:sz w:val="22"/>
                <w:szCs w:val="22"/>
              </w:rPr>
              <w:br/>
            </w:r>
            <w:r w:rsidR="00155716" w:rsidRPr="00B40B88">
              <w:rPr>
                <w:sz w:val="22"/>
                <w:szCs w:val="22"/>
              </w:rPr>
              <w:t>TSB Events/</w:t>
            </w:r>
            <w:r w:rsidR="00B40B88" w:rsidRPr="00B40B88">
              <w:rPr>
                <w:sz w:val="22"/>
                <w:szCs w:val="22"/>
              </w:rPr>
              <w:t>G</w:t>
            </w:r>
            <w:r w:rsidR="00B40B88">
              <w:rPr>
                <w:sz w:val="22"/>
                <w:szCs w:val="22"/>
              </w:rPr>
              <w:t>M</w:t>
            </w:r>
          </w:p>
        </w:tc>
        <w:tc>
          <w:tcPr>
            <w:tcW w:w="5103" w:type="dxa"/>
            <w:gridSpan w:val="2"/>
            <w:vMerge w:val="restart"/>
          </w:tcPr>
          <w:p w14:paraId="1B1E5600" w14:textId="77777777" w:rsidR="00FF5729" w:rsidRPr="007C080C" w:rsidRDefault="00B61012" w:rsidP="00FF5729">
            <w:pPr>
              <w:tabs>
                <w:tab w:val="clear" w:pos="794"/>
                <w:tab w:val="clear" w:pos="1191"/>
                <w:tab w:val="clear" w:pos="1588"/>
                <w:tab w:val="clear" w:pos="1985"/>
                <w:tab w:val="left" w:pos="241"/>
              </w:tabs>
              <w:spacing w:before="0"/>
              <w:ind w:left="283" w:hanging="391"/>
              <w:rPr>
                <w:sz w:val="22"/>
                <w:szCs w:val="22"/>
              </w:rPr>
            </w:pPr>
            <w:r w:rsidRPr="007C080C">
              <w:rPr>
                <w:b/>
                <w:sz w:val="22"/>
                <w:szCs w:val="22"/>
              </w:rPr>
              <w:t>To:</w:t>
            </w:r>
          </w:p>
          <w:p w14:paraId="75D5F119" w14:textId="77777777" w:rsidR="00FF5729" w:rsidRPr="007C080C" w:rsidRDefault="00FF5729" w:rsidP="009747C5">
            <w:pPr>
              <w:tabs>
                <w:tab w:val="clear" w:pos="794"/>
                <w:tab w:val="clear" w:pos="1191"/>
                <w:tab w:val="clear" w:pos="1588"/>
                <w:tab w:val="clear" w:pos="1985"/>
              </w:tabs>
              <w:spacing w:before="40" w:after="40"/>
              <w:ind w:left="283" w:hanging="391"/>
              <w:rPr>
                <w:sz w:val="22"/>
                <w:szCs w:val="22"/>
              </w:rPr>
            </w:pPr>
            <w:r w:rsidRPr="007C080C">
              <w:rPr>
                <w:sz w:val="22"/>
                <w:szCs w:val="22"/>
              </w:rPr>
              <w:t>-</w:t>
            </w:r>
            <w:r w:rsidRPr="007C080C">
              <w:rPr>
                <w:sz w:val="22"/>
                <w:szCs w:val="22"/>
              </w:rPr>
              <w:tab/>
              <w:t xml:space="preserve">Administrations of Member States of the </w:t>
            </w:r>
            <w:proofErr w:type="gramStart"/>
            <w:r w:rsidRPr="007C080C">
              <w:rPr>
                <w:sz w:val="22"/>
                <w:szCs w:val="22"/>
              </w:rPr>
              <w:t>Union</w:t>
            </w:r>
            <w:r w:rsidR="00A72C30" w:rsidRPr="007C080C">
              <w:rPr>
                <w:sz w:val="22"/>
                <w:szCs w:val="22"/>
              </w:rPr>
              <w:t>;</w:t>
            </w:r>
            <w:proofErr w:type="gramEnd"/>
          </w:p>
          <w:p w14:paraId="2B8F47A4" w14:textId="77777777" w:rsidR="00FF5729" w:rsidRPr="000164DD" w:rsidRDefault="00FF5729" w:rsidP="009747C5">
            <w:pPr>
              <w:tabs>
                <w:tab w:val="clear" w:pos="794"/>
                <w:tab w:val="clear" w:pos="1191"/>
                <w:tab w:val="clear" w:pos="1588"/>
                <w:tab w:val="clear" w:pos="1985"/>
              </w:tabs>
              <w:spacing w:before="40" w:after="40"/>
              <w:ind w:left="283" w:hanging="391"/>
              <w:rPr>
                <w:sz w:val="22"/>
                <w:szCs w:val="22"/>
                <w:lang w:val="fr-FR"/>
              </w:rPr>
            </w:pPr>
            <w:r w:rsidRPr="000164DD">
              <w:rPr>
                <w:sz w:val="22"/>
                <w:szCs w:val="22"/>
                <w:lang w:val="fr-FR"/>
              </w:rPr>
              <w:t>-</w:t>
            </w:r>
            <w:r w:rsidRPr="000164DD">
              <w:rPr>
                <w:sz w:val="22"/>
                <w:szCs w:val="22"/>
                <w:lang w:val="fr-FR"/>
              </w:rPr>
              <w:tab/>
              <w:t xml:space="preserve">ITU-T </w:t>
            </w:r>
            <w:proofErr w:type="spellStart"/>
            <w:r w:rsidRPr="000164DD">
              <w:rPr>
                <w:sz w:val="22"/>
                <w:szCs w:val="22"/>
                <w:lang w:val="fr-FR"/>
              </w:rPr>
              <w:t>Sector</w:t>
            </w:r>
            <w:proofErr w:type="spellEnd"/>
            <w:r w:rsidRPr="000164DD">
              <w:rPr>
                <w:sz w:val="22"/>
                <w:szCs w:val="22"/>
                <w:lang w:val="fr-FR"/>
              </w:rPr>
              <w:t xml:space="preserve"> </w:t>
            </w:r>
            <w:proofErr w:type="gramStart"/>
            <w:r w:rsidRPr="000164DD">
              <w:rPr>
                <w:sz w:val="22"/>
                <w:szCs w:val="22"/>
                <w:lang w:val="fr-FR"/>
              </w:rPr>
              <w:t>Members</w:t>
            </w:r>
            <w:r w:rsidR="00A72C30" w:rsidRPr="000164DD">
              <w:rPr>
                <w:sz w:val="22"/>
                <w:szCs w:val="22"/>
                <w:lang w:val="fr-FR"/>
              </w:rPr>
              <w:t>;</w:t>
            </w:r>
            <w:proofErr w:type="gramEnd"/>
          </w:p>
          <w:p w14:paraId="32BC2649" w14:textId="77777777" w:rsidR="00FF5729" w:rsidRPr="000164DD" w:rsidRDefault="00FF5729" w:rsidP="009747C5">
            <w:pPr>
              <w:tabs>
                <w:tab w:val="clear" w:pos="794"/>
                <w:tab w:val="clear" w:pos="1191"/>
                <w:tab w:val="clear" w:pos="1588"/>
                <w:tab w:val="clear" w:pos="1985"/>
              </w:tabs>
              <w:spacing w:before="40" w:after="40"/>
              <w:ind w:left="283" w:hanging="391"/>
              <w:rPr>
                <w:sz w:val="22"/>
                <w:szCs w:val="22"/>
                <w:lang w:val="fr-FR"/>
              </w:rPr>
            </w:pPr>
            <w:r w:rsidRPr="000164DD">
              <w:rPr>
                <w:sz w:val="22"/>
                <w:szCs w:val="22"/>
                <w:lang w:val="fr-FR"/>
              </w:rPr>
              <w:t>-</w:t>
            </w:r>
            <w:r w:rsidRPr="000164DD">
              <w:rPr>
                <w:sz w:val="22"/>
                <w:szCs w:val="22"/>
                <w:lang w:val="fr-FR"/>
              </w:rPr>
              <w:tab/>
              <w:t xml:space="preserve">ITU-T </w:t>
            </w:r>
            <w:proofErr w:type="gramStart"/>
            <w:r w:rsidRPr="000164DD">
              <w:rPr>
                <w:sz w:val="22"/>
                <w:szCs w:val="22"/>
                <w:lang w:val="fr-FR"/>
              </w:rPr>
              <w:t>Associates</w:t>
            </w:r>
            <w:r w:rsidR="00A72C30" w:rsidRPr="000164DD">
              <w:rPr>
                <w:sz w:val="22"/>
                <w:szCs w:val="22"/>
                <w:lang w:val="fr-FR"/>
              </w:rPr>
              <w:t>;</w:t>
            </w:r>
            <w:proofErr w:type="gramEnd"/>
          </w:p>
          <w:p w14:paraId="5DD5F682" w14:textId="424FC0C7" w:rsidR="00AF00F3" w:rsidRDefault="00FF5729" w:rsidP="00AF00F3">
            <w:pPr>
              <w:pStyle w:val="Tabletext"/>
              <w:ind w:left="283" w:hanging="391"/>
              <w:rPr>
                <w:sz w:val="22"/>
                <w:szCs w:val="22"/>
              </w:rPr>
            </w:pPr>
            <w:r w:rsidRPr="007C080C">
              <w:rPr>
                <w:sz w:val="22"/>
                <w:szCs w:val="22"/>
              </w:rPr>
              <w:t>-</w:t>
            </w:r>
            <w:r w:rsidRPr="007C080C">
              <w:rPr>
                <w:sz w:val="22"/>
                <w:szCs w:val="22"/>
              </w:rPr>
              <w:tab/>
              <w:t>ITU Academia</w:t>
            </w:r>
            <w:r w:rsidR="00D55DAF">
              <w:rPr>
                <w:sz w:val="22"/>
                <w:szCs w:val="22"/>
              </w:rPr>
              <w:t>.</w:t>
            </w:r>
          </w:p>
          <w:p w14:paraId="231A35E6" w14:textId="43603B76" w:rsidR="00AF00F3" w:rsidRPr="007C080C" w:rsidRDefault="00AF00F3" w:rsidP="00AF00F3">
            <w:pPr>
              <w:pStyle w:val="Tabletext"/>
              <w:ind w:left="283" w:hanging="391"/>
              <w:rPr>
                <w:sz w:val="22"/>
                <w:szCs w:val="22"/>
              </w:rPr>
            </w:pPr>
            <w:r w:rsidRPr="007C080C">
              <w:rPr>
                <w:b/>
                <w:sz w:val="22"/>
                <w:szCs w:val="22"/>
              </w:rPr>
              <w:t>Copy to:</w:t>
            </w:r>
          </w:p>
          <w:p w14:paraId="3F92867B" w14:textId="77777777" w:rsidR="00AF00F3" w:rsidRPr="007C080C" w:rsidRDefault="00AF00F3" w:rsidP="00AF00F3">
            <w:pPr>
              <w:pStyle w:val="Tabletext"/>
              <w:tabs>
                <w:tab w:val="clear" w:pos="284"/>
              </w:tabs>
              <w:ind w:left="283" w:hanging="391"/>
              <w:rPr>
                <w:sz w:val="22"/>
                <w:szCs w:val="22"/>
              </w:rPr>
            </w:pPr>
            <w:r w:rsidRPr="007C080C">
              <w:rPr>
                <w:sz w:val="22"/>
                <w:szCs w:val="22"/>
              </w:rPr>
              <w:t>-</w:t>
            </w:r>
            <w:r w:rsidRPr="007C080C">
              <w:rPr>
                <w:sz w:val="22"/>
                <w:szCs w:val="22"/>
              </w:rPr>
              <w:tab/>
              <w:t xml:space="preserve">The Chairmen and Vice-Chairmen of Study </w:t>
            </w:r>
            <w:proofErr w:type="gramStart"/>
            <w:r w:rsidRPr="007C080C">
              <w:rPr>
                <w:sz w:val="22"/>
                <w:szCs w:val="22"/>
              </w:rPr>
              <w:t>Groups;</w:t>
            </w:r>
            <w:proofErr w:type="gramEnd"/>
          </w:p>
          <w:p w14:paraId="733DF2EC" w14:textId="77777777" w:rsidR="00AF00F3" w:rsidRPr="007C080C" w:rsidRDefault="00AF00F3" w:rsidP="00AF00F3">
            <w:pPr>
              <w:pStyle w:val="Tabletext"/>
              <w:tabs>
                <w:tab w:val="clear" w:pos="284"/>
              </w:tabs>
              <w:ind w:left="283" w:hanging="391"/>
              <w:rPr>
                <w:sz w:val="22"/>
                <w:szCs w:val="22"/>
              </w:rPr>
            </w:pPr>
            <w:r w:rsidRPr="007C080C">
              <w:rPr>
                <w:sz w:val="22"/>
                <w:szCs w:val="22"/>
              </w:rPr>
              <w:t>-</w:t>
            </w:r>
            <w:r w:rsidRPr="007C080C">
              <w:rPr>
                <w:sz w:val="22"/>
                <w:szCs w:val="22"/>
              </w:rPr>
              <w:tab/>
              <w:t xml:space="preserve">The Director of the Telecommunication Development </w:t>
            </w:r>
            <w:proofErr w:type="gramStart"/>
            <w:r w:rsidRPr="007C080C">
              <w:rPr>
                <w:sz w:val="22"/>
                <w:szCs w:val="22"/>
              </w:rPr>
              <w:t>Bureau;</w:t>
            </w:r>
            <w:proofErr w:type="gramEnd"/>
          </w:p>
          <w:p w14:paraId="2A9D4A90" w14:textId="0BEFC47F" w:rsidR="00AF00F3" w:rsidRDefault="00AF00F3" w:rsidP="00AF00F3">
            <w:pPr>
              <w:pStyle w:val="Tabletext"/>
              <w:tabs>
                <w:tab w:val="clear" w:pos="284"/>
              </w:tabs>
              <w:ind w:left="283" w:hanging="391"/>
              <w:rPr>
                <w:sz w:val="22"/>
                <w:szCs w:val="22"/>
              </w:rPr>
            </w:pPr>
            <w:r w:rsidRPr="007C080C">
              <w:rPr>
                <w:sz w:val="22"/>
                <w:szCs w:val="22"/>
              </w:rPr>
              <w:t>-</w:t>
            </w:r>
            <w:r w:rsidRPr="007C080C">
              <w:rPr>
                <w:sz w:val="22"/>
                <w:szCs w:val="22"/>
              </w:rPr>
              <w:tab/>
              <w:t xml:space="preserve">The Director of the Radiocommunication </w:t>
            </w:r>
            <w:proofErr w:type="gramStart"/>
            <w:r w:rsidRPr="007C080C">
              <w:rPr>
                <w:sz w:val="22"/>
                <w:szCs w:val="22"/>
              </w:rPr>
              <w:t>Bureau</w:t>
            </w:r>
            <w:r w:rsidR="00CC7C8B">
              <w:rPr>
                <w:sz w:val="22"/>
                <w:szCs w:val="22"/>
              </w:rPr>
              <w:t>;</w:t>
            </w:r>
            <w:proofErr w:type="gramEnd"/>
          </w:p>
          <w:p w14:paraId="771591D6" w14:textId="6E2A9E5E" w:rsidR="00CF3AD8" w:rsidRPr="007C080C" w:rsidRDefault="00AF00F3" w:rsidP="00AF00F3">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ind w:left="283" w:hanging="391"/>
              <w:rPr>
                <w:sz w:val="22"/>
                <w:szCs w:val="22"/>
              </w:rPr>
            </w:pPr>
            <w:r>
              <w:rPr>
                <w:sz w:val="22"/>
                <w:szCs w:val="22"/>
              </w:rPr>
              <w:t>-</w:t>
            </w:r>
            <w:r>
              <w:tab/>
            </w:r>
            <w:r w:rsidRPr="00C00A80">
              <w:rPr>
                <w:sz w:val="22"/>
                <w:szCs w:val="22"/>
              </w:rPr>
              <w:t xml:space="preserve">The Director of the ITU Regional </w:t>
            </w:r>
            <w:r w:rsidR="00574B49" w:rsidRPr="00574B49">
              <w:rPr>
                <w:sz w:val="22"/>
                <w:szCs w:val="22"/>
              </w:rPr>
              <w:t xml:space="preserve">Office for </w:t>
            </w:r>
            <w:r w:rsidR="00B40B88">
              <w:rPr>
                <w:sz w:val="22"/>
                <w:szCs w:val="22"/>
              </w:rPr>
              <w:t>Africa</w:t>
            </w:r>
          </w:p>
        </w:tc>
      </w:tr>
      <w:tr w:rsidR="00155716" w:rsidRPr="007C080C" w14:paraId="5FB1EB24" w14:textId="77777777" w:rsidTr="00F7668C">
        <w:trPr>
          <w:cantSplit/>
          <w:trHeight w:val="526"/>
        </w:trPr>
        <w:tc>
          <w:tcPr>
            <w:tcW w:w="1134" w:type="dxa"/>
          </w:tcPr>
          <w:p w14:paraId="0621554E" w14:textId="3C009FBD" w:rsidR="00155716" w:rsidRPr="007C080C" w:rsidRDefault="00155716" w:rsidP="00AF00F3">
            <w:pPr>
              <w:pStyle w:val="Tabletext"/>
              <w:ind w:left="-110"/>
              <w:rPr>
                <w:b/>
                <w:sz w:val="22"/>
                <w:szCs w:val="22"/>
              </w:rPr>
            </w:pPr>
            <w:r>
              <w:rPr>
                <w:b/>
                <w:sz w:val="22"/>
                <w:szCs w:val="22"/>
              </w:rPr>
              <w:t>Contact</w:t>
            </w:r>
            <w:r w:rsidR="00ED6FD0">
              <w:rPr>
                <w:b/>
                <w:sz w:val="22"/>
                <w:szCs w:val="22"/>
              </w:rPr>
              <w:t>:</w:t>
            </w:r>
          </w:p>
        </w:tc>
        <w:tc>
          <w:tcPr>
            <w:tcW w:w="3544" w:type="dxa"/>
          </w:tcPr>
          <w:p w14:paraId="47D24C61" w14:textId="4CA63F17" w:rsidR="00155716" w:rsidRPr="007C080C" w:rsidRDefault="00B40B88" w:rsidP="00FC1C19">
            <w:pPr>
              <w:pStyle w:val="Tabletext"/>
              <w:rPr>
                <w:b/>
                <w:bCs/>
                <w:sz w:val="22"/>
                <w:szCs w:val="22"/>
              </w:rPr>
            </w:pPr>
            <w:r>
              <w:rPr>
                <w:b/>
                <w:bCs/>
                <w:sz w:val="22"/>
                <w:szCs w:val="22"/>
              </w:rPr>
              <w:t>Gillian Makamara</w:t>
            </w:r>
          </w:p>
        </w:tc>
        <w:tc>
          <w:tcPr>
            <w:tcW w:w="5103" w:type="dxa"/>
            <w:gridSpan w:val="2"/>
            <w:vMerge/>
          </w:tcPr>
          <w:p w14:paraId="69C9042C" w14:textId="77777777" w:rsidR="00155716" w:rsidRPr="007C080C" w:rsidRDefault="00155716" w:rsidP="00FF5729">
            <w:pPr>
              <w:tabs>
                <w:tab w:val="clear" w:pos="794"/>
                <w:tab w:val="clear" w:pos="1191"/>
                <w:tab w:val="clear" w:pos="1588"/>
                <w:tab w:val="clear" w:pos="1985"/>
                <w:tab w:val="left" w:pos="241"/>
              </w:tabs>
              <w:spacing w:before="0"/>
              <w:ind w:left="283" w:hanging="391"/>
              <w:rPr>
                <w:b/>
                <w:sz w:val="22"/>
                <w:szCs w:val="22"/>
              </w:rPr>
            </w:pPr>
          </w:p>
        </w:tc>
      </w:tr>
      <w:tr w:rsidR="00FA46A0" w:rsidRPr="007C080C" w14:paraId="4B512585" w14:textId="77777777">
        <w:trPr>
          <w:cantSplit/>
          <w:trHeight w:val="221"/>
        </w:trPr>
        <w:tc>
          <w:tcPr>
            <w:tcW w:w="1134" w:type="dxa"/>
          </w:tcPr>
          <w:p w14:paraId="45FB1CB2" w14:textId="77777777" w:rsidR="00FA46A0" w:rsidRPr="007C080C" w:rsidRDefault="00B61012" w:rsidP="00AF00F3">
            <w:pPr>
              <w:pStyle w:val="Tabletext"/>
              <w:ind w:left="-110"/>
              <w:rPr>
                <w:sz w:val="22"/>
                <w:szCs w:val="22"/>
              </w:rPr>
            </w:pPr>
            <w:r w:rsidRPr="007C080C">
              <w:rPr>
                <w:b/>
                <w:sz w:val="22"/>
                <w:szCs w:val="22"/>
              </w:rPr>
              <w:t>Tel:</w:t>
            </w:r>
          </w:p>
        </w:tc>
        <w:tc>
          <w:tcPr>
            <w:tcW w:w="3544" w:type="dxa"/>
          </w:tcPr>
          <w:p w14:paraId="4D88B3A0" w14:textId="3D0D315A" w:rsidR="00FA46A0" w:rsidRPr="007C080C" w:rsidRDefault="00C95BF6" w:rsidP="00C95BF6">
            <w:pPr>
              <w:pStyle w:val="Tabletext"/>
              <w:rPr>
                <w:b/>
                <w:sz w:val="22"/>
                <w:szCs w:val="22"/>
              </w:rPr>
            </w:pPr>
            <w:r w:rsidRPr="007C080C">
              <w:rPr>
                <w:sz w:val="22"/>
                <w:szCs w:val="22"/>
              </w:rPr>
              <w:t xml:space="preserve">+41 22 730 </w:t>
            </w:r>
            <w:r w:rsidR="00B40B88">
              <w:rPr>
                <w:sz w:val="22"/>
                <w:szCs w:val="22"/>
              </w:rPr>
              <w:t>5893</w:t>
            </w:r>
          </w:p>
        </w:tc>
        <w:tc>
          <w:tcPr>
            <w:tcW w:w="5103" w:type="dxa"/>
            <w:gridSpan w:val="2"/>
            <w:vMerge/>
          </w:tcPr>
          <w:p w14:paraId="105FEE99" w14:textId="77777777" w:rsidR="00FA46A0" w:rsidRPr="007C080C" w:rsidRDefault="00FA46A0" w:rsidP="00FF5729">
            <w:pPr>
              <w:pStyle w:val="Tabletext"/>
              <w:ind w:left="142" w:hanging="391"/>
              <w:rPr>
                <w:sz w:val="22"/>
                <w:szCs w:val="22"/>
              </w:rPr>
            </w:pPr>
          </w:p>
        </w:tc>
      </w:tr>
      <w:tr w:rsidR="00F7668C" w:rsidRPr="007C080C" w14:paraId="24874313" w14:textId="77777777">
        <w:trPr>
          <w:cantSplit/>
          <w:trHeight w:val="221"/>
        </w:trPr>
        <w:tc>
          <w:tcPr>
            <w:tcW w:w="1134" w:type="dxa"/>
          </w:tcPr>
          <w:p w14:paraId="2FA3AD40" w14:textId="73DAAD3B" w:rsidR="00F7668C" w:rsidRPr="007C080C" w:rsidRDefault="00F7668C" w:rsidP="00AF00F3">
            <w:pPr>
              <w:pStyle w:val="Tabletext"/>
              <w:ind w:left="-110"/>
              <w:rPr>
                <w:b/>
                <w:sz w:val="22"/>
                <w:szCs w:val="22"/>
              </w:rPr>
            </w:pPr>
            <w:r>
              <w:rPr>
                <w:b/>
                <w:sz w:val="22"/>
                <w:szCs w:val="22"/>
              </w:rPr>
              <w:t>Fax:</w:t>
            </w:r>
          </w:p>
        </w:tc>
        <w:tc>
          <w:tcPr>
            <w:tcW w:w="3544" w:type="dxa"/>
          </w:tcPr>
          <w:p w14:paraId="353A4692" w14:textId="11777F70" w:rsidR="00F7668C" w:rsidRPr="007C080C" w:rsidRDefault="00F7668C" w:rsidP="00F7668C">
            <w:pPr>
              <w:pStyle w:val="Tabletext"/>
              <w:rPr>
                <w:sz w:val="22"/>
                <w:szCs w:val="22"/>
              </w:rPr>
            </w:pPr>
            <w:r w:rsidRPr="007C080C">
              <w:rPr>
                <w:sz w:val="22"/>
                <w:szCs w:val="22"/>
              </w:rPr>
              <w:t>+41 22 730 5853</w:t>
            </w:r>
          </w:p>
        </w:tc>
        <w:tc>
          <w:tcPr>
            <w:tcW w:w="5103" w:type="dxa"/>
            <w:gridSpan w:val="2"/>
            <w:vMerge/>
          </w:tcPr>
          <w:p w14:paraId="17B20C1C" w14:textId="77777777" w:rsidR="00F7668C" w:rsidRPr="007C080C" w:rsidRDefault="00F7668C" w:rsidP="00FF5729">
            <w:pPr>
              <w:pStyle w:val="Tabletext"/>
              <w:ind w:left="142" w:hanging="391"/>
              <w:rPr>
                <w:sz w:val="22"/>
                <w:szCs w:val="22"/>
              </w:rPr>
            </w:pPr>
          </w:p>
        </w:tc>
      </w:tr>
      <w:tr w:rsidR="00FA46A0" w:rsidRPr="007C080C" w14:paraId="0E71A02B" w14:textId="77777777" w:rsidTr="00AF00F3">
        <w:trPr>
          <w:cantSplit/>
          <w:trHeight w:val="1686"/>
        </w:trPr>
        <w:tc>
          <w:tcPr>
            <w:tcW w:w="1134" w:type="dxa"/>
          </w:tcPr>
          <w:p w14:paraId="0319332A" w14:textId="1099F774" w:rsidR="00AF00F3" w:rsidRPr="007C080C" w:rsidRDefault="00AF00F3" w:rsidP="00AF00F3">
            <w:pPr>
              <w:pStyle w:val="Tabletext"/>
              <w:ind w:left="-110"/>
              <w:rPr>
                <w:sz w:val="22"/>
                <w:szCs w:val="22"/>
              </w:rPr>
            </w:pPr>
            <w:r w:rsidRPr="007C080C">
              <w:rPr>
                <w:b/>
                <w:sz w:val="22"/>
                <w:szCs w:val="22"/>
              </w:rPr>
              <w:t>E-mail:</w:t>
            </w:r>
          </w:p>
        </w:tc>
        <w:tc>
          <w:tcPr>
            <w:tcW w:w="3544" w:type="dxa"/>
          </w:tcPr>
          <w:p w14:paraId="04626FF8" w14:textId="46951A7F" w:rsidR="00F7668C" w:rsidRDefault="008F6CD5">
            <w:pPr>
              <w:pStyle w:val="Tabletext"/>
              <w:rPr>
                <w:rStyle w:val="Hyperlink"/>
                <w:sz w:val="22"/>
                <w:szCs w:val="22"/>
              </w:rPr>
            </w:pPr>
            <w:hyperlink r:id="rId11" w:history="1">
              <w:r w:rsidR="00B40B88" w:rsidRPr="00E10FB9">
                <w:rPr>
                  <w:rStyle w:val="Hyperlink"/>
                  <w:rFonts w:cstheme="minorHAnsi"/>
                  <w:sz w:val="22"/>
                  <w:szCs w:val="22"/>
                </w:rPr>
                <w:t>tsbsg17@itu.int</w:t>
              </w:r>
            </w:hyperlink>
            <w:r w:rsidR="00B40B88">
              <w:rPr>
                <w:rFonts w:cstheme="minorHAnsi"/>
                <w:sz w:val="22"/>
                <w:szCs w:val="22"/>
              </w:rPr>
              <w:t xml:space="preserve"> </w:t>
            </w:r>
            <w:r w:rsidR="00951833">
              <w:rPr>
                <w:rFonts w:cstheme="minorHAnsi"/>
                <w:sz w:val="22"/>
                <w:szCs w:val="22"/>
              </w:rPr>
              <w:t xml:space="preserve"> </w:t>
            </w:r>
            <w:r w:rsidR="00B40B88">
              <w:rPr>
                <w:rFonts w:cstheme="minorHAnsi"/>
                <w:sz w:val="22"/>
                <w:szCs w:val="22"/>
              </w:rPr>
              <w:t xml:space="preserve"> </w:t>
            </w:r>
          </w:p>
          <w:p w14:paraId="78CC8F8C" w14:textId="306095E0" w:rsidR="00AF00F3" w:rsidRPr="007C080C" w:rsidRDefault="00AF00F3">
            <w:pPr>
              <w:pStyle w:val="Tabletext"/>
              <w:rPr>
                <w:b/>
                <w:sz w:val="22"/>
                <w:szCs w:val="22"/>
              </w:rPr>
            </w:pPr>
            <w:r>
              <w:rPr>
                <w:rStyle w:val="Hyperlink"/>
                <w:sz w:val="22"/>
                <w:szCs w:val="22"/>
              </w:rPr>
              <w:t>tsbevents@itu.int</w:t>
            </w:r>
          </w:p>
        </w:tc>
        <w:tc>
          <w:tcPr>
            <w:tcW w:w="5103" w:type="dxa"/>
            <w:gridSpan w:val="2"/>
            <w:vMerge/>
          </w:tcPr>
          <w:p w14:paraId="5AABDE07" w14:textId="77777777" w:rsidR="00FA46A0" w:rsidRPr="007C080C" w:rsidRDefault="00FA46A0" w:rsidP="00FF5729">
            <w:pPr>
              <w:pStyle w:val="Tabletext"/>
              <w:ind w:left="142" w:hanging="391"/>
              <w:rPr>
                <w:sz w:val="22"/>
                <w:szCs w:val="22"/>
              </w:rPr>
            </w:pPr>
          </w:p>
        </w:tc>
      </w:tr>
      <w:tr w:rsidR="00FA46A0" w:rsidRPr="007C080C" w14:paraId="669AAEA7" w14:textId="77777777" w:rsidTr="00F7668C">
        <w:trPr>
          <w:cantSplit/>
          <w:trHeight w:val="618"/>
        </w:trPr>
        <w:tc>
          <w:tcPr>
            <w:tcW w:w="1134" w:type="dxa"/>
          </w:tcPr>
          <w:p w14:paraId="1DC5B8B0" w14:textId="77777777" w:rsidR="00FA46A0" w:rsidRPr="00105A02" w:rsidRDefault="00B61012" w:rsidP="00AF00F3">
            <w:pPr>
              <w:pStyle w:val="Tabletext"/>
              <w:ind w:left="-110"/>
              <w:rPr>
                <w:b/>
                <w:sz w:val="22"/>
                <w:szCs w:val="22"/>
              </w:rPr>
            </w:pPr>
            <w:r w:rsidRPr="00105A02">
              <w:rPr>
                <w:b/>
                <w:sz w:val="22"/>
                <w:szCs w:val="22"/>
              </w:rPr>
              <w:t>Subject:</w:t>
            </w:r>
          </w:p>
        </w:tc>
        <w:tc>
          <w:tcPr>
            <w:tcW w:w="8647" w:type="dxa"/>
            <w:gridSpan w:val="3"/>
          </w:tcPr>
          <w:p w14:paraId="454AEE09" w14:textId="3DCA5700" w:rsidR="00FA46A0" w:rsidRPr="00105A02" w:rsidRDefault="00B40B88">
            <w:pPr>
              <w:pStyle w:val="Tabletext"/>
              <w:rPr>
                <w:b/>
                <w:sz w:val="22"/>
                <w:szCs w:val="22"/>
              </w:rPr>
            </w:pPr>
            <w:r w:rsidRPr="00B40B88">
              <w:rPr>
                <w:b/>
                <w:sz w:val="22"/>
                <w:szCs w:val="22"/>
              </w:rPr>
              <w:t xml:space="preserve">Regional Cybersecurity Summit for Africa </w:t>
            </w:r>
            <w:r w:rsidR="007D1B3C">
              <w:rPr>
                <w:b/>
                <w:sz w:val="22"/>
                <w:szCs w:val="22"/>
              </w:rPr>
              <w:br/>
              <w:t>(</w:t>
            </w:r>
            <w:r>
              <w:rPr>
                <w:b/>
                <w:sz w:val="22"/>
                <w:szCs w:val="22"/>
              </w:rPr>
              <w:t>Kampala, Uganda</w:t>
            </w:r>
            <w:r w:rsidR="00ED7173">
              <w:rPr>
                <w:b/>
                <w:sz w:val="22"/>
                <w:szCs w:val="22"/>
              </w:rPr>
              <w:t>,</w:t>
            </w:r>
            <w:r w:rsidR="00ED7173" w:rsidRPr="00ED7173">
              <w:rPr>
                <w:b/>
                <w:sz w:val="22"/>
                <w:szCs w:val="22"/>
              </w:rPr>
              <w:t xml:space="preserve"> </w:t>
            </w:r>
            <w:r>
              <w:rPr>
                <w:b/>
                <w:sz w:val="22"/>
                <w:szCs w:val="22"/>
              </w:rPr>
              <w:t>20</w:t>
            </w:r>
            <w:r w:rsidR="001C47C6" w:rsidRPr="001C47C6">
              <w:rPr>
                <w:b/>
                <w:sz w:val="22"/>
                <w:szCs w:val="22"/>
              </w:rPr>
              <w:t>-</w:t>
            </w:r>
            <w:r>
              <w:rPr>
                <w:b/>
                <w:sz w:val="22"/>
                <w:szCs w:val="22"/>
              </w:rPr>
              <w:t>23</w:t>
            </w:r>
            <w:r w:rsidR="001C47C6" w:rsidRPr="001C47C6">
              <w:rPr>
                <w:b/>
                <w:sz w:val="22"/>
                <w:szCs w:val="22"/>
              </w:rPr>
              <w:t xml:space="preserve"> </w:t>
            </w:r>
            <w:r>
              <w:rPr>
                <w:b/>
                <w:sz w:val="22"/>
                <w:szCs w:val="22"/>
              </w:rPr>
              <w:t>November</w:t>
            </w:r>
            <w:r w:rsidR="001C47C6" w:rsidRPr="001C47C6">
              <w:rPr>
                <w:b/>
                <w:sz w:val="22"/>
                <w:szCs w:val="22"/>
              </w:rPr>
              <w:t xml:space="preserve"> 2023</w:t>
            </w:r>
            <w:r w:rsidR="00FC4AA2">
              <w:rPr>
                <w:b/>
                <w:sz w:val="22"/>
                <w:szCs w:val="22"/>
              </w:rPr>
              <w:t>)</w:t>
            </w:r>
          </w:p>
        </w:tc>
      </w:tr>
    </w:tbl>
    <w:p w14:paraId="51739827" w14:textId="088C3328" w:rsidR="00FA46A0" w:rsidRPr="00C0490B" w:rsidRDefault="00B61012" w:rsidP="00AF00F3">
      <w:pPr>
        <w:spacing w:after="240"/>
        <w:rPr>
          <w:sz w:val="22"/>
          <w:szCs w:val="22"/>
        </w:rPr>
      </w:pPr>
      <w:r w:rsidRPr="00C0490B">
        <w:rPr>
          <w:sz w:val="22"/>
          <w:szCs w:val="22"/>
        </w:rPr>
        <w:t>Dear Sir/Madam,</w:t>
      </w:r>
    </w:p>
    <w:p w14:paraId="31D1C934" w14:textId="4BE0BE40" w:rsidR="00131DAC" w:rsidRDefault="00C744CB" w:rsidP="00683D27">
      <w:pPr>
        <w:spacing w:before="0" w:after="120"/>
        <w:rPr>
          <w:sz w:val="22"/>
          <w:szCs w:val="22"/>
        </w:rPr>
      </w:pPr>
      <w:r w:rsidRPr="00C0490B">
        <w:rPr>
          <w:sz w:val="22"/>
          <w:szCs w:val="22"/>
        </w:rPr>
        <w:t>1</w:t>
      </w:r>
      <w:r>
        <w:tab/>
      </w:r>
      <w:r w:rsidR="00CD6C27" w:rsidRPr="00C0490B">
        <w:rPr>
          <w:sz w:val="22"/>
          <w:szCs w:val="22"/>
        </w:rPr>
        <w:t xml:space="preserve">I </w:t>
      </w:r>
      <w:r w:rsidR="00102E61">
        <w:rPr>
          <w:sz w:val="22"/>
          <w:szCs w:val="22"/>
        </w:rPr>
        <w:t>am pleased</w:t>
      </w:r>
      <w:r w:rsidR="00CD6C27" w:rsidRPr="00C0490B">
        <w:rPr>
          <w:sz w:val="22"/>
          <w:szCs w:val="22"/>
        </w:rPr>
        <w:t xml:space="preserve"> to inform you that</w:t>
      </w:r>
      <w:r w:rsidR="00B40B88">
        <w:rPr>
          <w:sz w:val="22"/>
          <w:szCs w:val="22"/>
        </w:rPr>
        <w:t xml:space="preserve">, </w:t>
      </w:r>
      <w:r w:rsidR="00B40B88" w:rsidRPr="00CA2462">
        <w:rPr>
          <w:rFonts w:asciiTheme="minorHAnsi" w:hAnsiTheme="minorHAnsi" w:cstheme="minorHAnsi"/>
          <w:sz w:val="22"/>
          <w:szCs w:val="22"/>
        </w:rPr>
        <w:t>at the kind invitation of</w:t>
      </w:r>
      <w:r w:rsidR="00B40B88">
        <w:rPr>
          <w:rFonts w:asciiTheme="minorHAnsi" w:hAnsiTheme="minorHAnsi" w:cstheme="minorHAnsi"/>
          <w:sz w:val="22"/>
          <w:szCs w:val="22"/>
        </w:rPr>
        <w:t xml:space="preserve"> the Uganda Communications Commission (UCC) in collaboration with the </w:t>
      </w:r>
      <w:r w:rsidR="00B40B88" w:rsidRPr="00B40B88">
        <w:rPr>
          <w:rFonts w:asciiTheme="minorHAnsi" w:hAnsiTheme="minorHAnsi" w:cstheme="minorHAnsi"/>
          <w:sz w:val="22"/>
          <w:szCs w:val="22"/>
        </w:rPr>
        <w:t>Uganda Computer Emergency Response Team</w:t>
      </w:r>
      <w:r w:rsidR="00B40B88">
        <w:rPr>
          <w:rFonts w:asciiTheme="minorHAnsi" w:hAnsiTheme="minorHAnsi" w:cstheme="minorHAnsi"/>
          <w:sz w:val="22"/>
          <w:szCs w:val="22"/>
        </w:rPr>
        <w:t xml:space="preserve"> (UG-CERT) and with the support of AfricaCERT,</w:t>
      </w:r>
      <w:r w:rsidR="00CD6C27" w:rsidRPr="00C0490B">
        <w:rPr>
          <w:sz w:val="22"/>
          <w:szCs w:val="22"/>
        </w:rPr>
        <w:t xml:space="preserve"> t</w:t>
      </w:r>
      <w:r w:rsidR="00FD5B63" w:rsidRPr="00C0490B">
        <w:rPr>
          <w:sz w:val="22"/>
          <w:szCs w:val="22"/>
        </w:rPr>
        <w:t>he</w:t>
      </w:r>
      <w:r w:rsidR="001C47C6" w:rsidRPr="001C47C6">
        <w:rPr>
          <w:sz w:val="22"/>
          <w:szCs w:val="22"/>
        </w:rPr>
        <w:t xml:space="preserve"> International Telecommunication Union (ITU) </w:t>
      </w:r>
      <w:r w:rsidR="00CB5C5E">
        <w:rPr>
          <w:sz w:val="22"/>
          <w:szCs w:val="22"/>
        </w:rPr>
        <w:t xml:space="preserve">is </w:t>
      </w:r>
      <w:r w:rsidR="001C47C6" w:rsidRPr="001C47C6">
        <w:rPr>
          <w:sz w:val="22"/>
          <w:szCs w:val="22"/>
        </w:rPr>
        <w:t>organiz</w:t>
      </w:r>
      <w:r w:rsidR="00CB5C5E">
        <w:rPr>
          <w:sz w:val="22"/>
          <w:szCs w:val="22"/>
        </w:rPr>
        <w:t>ing</w:t>
      </w:r>
      <w:r w:rsidR="001C47C6" w:rsidRPr="001C47C6">
        <w:rPr>
          <w:sz w:val="22"/>
          <w:szCs w:val="22"/>
        </w:rPr>
        <w:t xml:space="preserve"> a</w:t>
      </w:r>
      <w:r w:rsidR="00ED7173">
        <w:rPr>
          <w:sz w:val="22"/>
          <w:szCs w:val="22"/>
        </w:rPr>
        <w:t> </w:t>
      </w:r>
      <w:r w:rsidR="001C47C6" w:rsidRPr="001C47C6">
        <w:rPr>
          <w:b/>
          <w:bCs/>
          <w:sz w:val="22"/>
          <w:szCs w:val="22"/>
        </w:rPr>
        <w:t>“</w:t>
      </w:r>
      <w:r w:rsidR="00B40B88" w:rsidRPr="00B40B88">
        <w:rPr>
          <w:b/>
          <w:sz w:val="22"/>
          <w:szCs w:val="22"/>
        </w:rPr>
        <w:t>Regional Cybersecurity Summit for Africa</w:t>
      </w:r>
      <w:r w:rsidR="001C47C6" w:rsidRPr="001C47C6">
        <w:rPr>
          <w:b/>
          <w:bCs/>
          <w:sz w:val="22"/>
          <w:szCs w:val="22"/>
        </w:rPr>
        <w:t>”</w:t>
      </w:r>
      <w:r w:rsidR="00ED7173">
        <w:rPr>
          <w:b/>
          <w:bCs/>
          <w:sz w:val="22"/>
          <w:szCs w:val="22"/>
        </w:rPr>
        <w:t xml:space="preserve"> </w:t>
      </w:r>
      <w:r w:rsidR="001C47C6" w:rsidRPr="001C47C6">
        <w:rPr>
          <w:sz w:val="22"/>
          <w:szCs w:val="22"/>
        </w:rPr>
        <w:t xml:space="preserve">in </w:t>
      </w:r>
      <w:r w:rsidR="00B40B88">
        <w:rPr>
          <w:sz w:val="22"/>
          <w:szCs w:val="22"/>
        </w:rPr>
        <w:t>Kampala</w:t>
      </w:r>
      <w:r w:rsidR="001C47C6" w:rsidRPr="001C47C6">
        <w:rPr>
          <w:sz w:val="22"/>
          <w:szCs w:val="22"/>
        </w:rPr>
        <w:t xml:space="preserve">, </w:t>
      </w:r>
      <w:r w:rsidR="00B40B88">
        <w:rPr>
          <w:sz w:val="22"/>
          <w:szCs w:val="22"/>
        </w:rPr>
        <w:t>Uganda</w:t>
      </w:r>
      <w:r w:rsidR="00951833">
        <w:rPr>
          <w:sz w:val="22"/>
          <w:szCs w:val="22"/>
        </w:rPr>
        <w:t xml:space="preserve"> from </w:t>
      </w:r>
      <w:r w:rsidR="00B40B88">
        <w:rPr>
          <w:sz w:val="22"/>
          <w:szCs w:val="22"/>
        </w:rPr>
        <w:t>20</w:t>
      </w:r>
      <w:r w:rsidR="00951833">
        <w:rPr>
          <w:sz w:val="22"/>
          <w:szCs w:val="22"/>
        </w:rPr>
        <w:t xml:space="preserve"> to </w:t>
      </w:r>
      <w:r w:rsidR="00B40B88">
        <w:rPr>
          <w:sz w:val="22"/>
          <w:szCs w:val="22"/>
        </w:rPr>
        <w:t>23</w:t>
      </w:r>
      <w:r w:rsidR="00951833">
        <w:rPr>
          <w:sz w:val="22"/>
          <w:szCs w:val="22"/>
        </w:rPr>
        <w:t xml:space="preserve"> </w:t>
      </w:r>
      <w:r w:rsidR="00B40B88">
        <w:rPr>
          <w:sz w:val="22"/>
          <w:szCs w:val="22"/>
        </w:rPr>
        <w:t>November</w:t>
      </w:r>
      <w:r w:rsidR="00951833">
        <w:rPr>
          <w:sz w:val="22"/>
          <w:szCs w:val="22"/>
        </w:rPr>
        <w:t xml:space="preserve"> </w:t>
      </w:r>
      <w:r w:rsidR="001C47C6" w:rsidRPr="001C47C6">
        <w:rPr>
          <w:sz w:val="22"/>
          <w:szCs w:val="22"/>
        </w:rPr>
        <w:t>2023.</w:t>
      </w:r>
    </w:p>
    <w:p w14:paraId="7E476FF1" w14:textId="77777777" w:rsidR="00685D82" w:rsidRDefault="00AA51D4" w:rsidP="00685D82">
      <w:pPr>
        <w:spacing w:before="0" w:after="120"/>
        <w:rPr>
          <w:sz w:val="22"/>
          <w:szCs w:val="22"/>
        </w:rPr>
      </w:pPr>
      <w:r>
        <w:rPr>
          <w:sz w:val="22"/>
          <w:szCs w:val="22"/>
        </w:rPr>
        <w:t>2</w:t>
      </w:r>
      <w:r w:rsidRPr="00C0490B">
        <w:rPr>
          <w:sz w:val="22"/>
          <w:szCs w:val="22"/>
        </w:rPr>
        <w:tab/>
      </w:r>
      <w:r w:rsidR="00B5164D">
        <w:rPr>
          <w:sz w:val="22"/>
          <w:szCs w:val="22"/>
        </w:rPr>
        <w:t xml:space="preserve"> </w:t>
      </w:r>
      <w:r w:rsidR="00B5164D" w:rsidRPr="00B5164D">
        <w:rPr>
          <w:sz w:val="22"/>
          <w:szCs w:val="22"/>
        </w:rPr>
        <w:t>In our progressively interconnected global landscape, cybersecurity is becoming paramount for the safeguarding of delicate data, fortification of vital infrastructure, and bolstering trust in our digital transactions. The ITU Plenipotentiary Resolution 130, which underscores the need to reinforce the role of the ITU in building confidence and security in the application of ICTs, acts as a central and guiding principle for this Regional Cybersecurity Summit.</w:t>
      </w:r>
    </w:p>
    <w:p w14:paraId="0988C269" w14:textId="77777777" w:rsidR="00685D82" w:rsidRDefault="00B5164D" w:rsidP="00685D82">
      <w:pPr>
        <w:spacing w:before="0" w:after="120"/>
        <w:rPr>
          <w:sz w:val="22"/>
          <w:szCs w:val="22"/>
        </w:rPr>
      </w:pPr>
      <w:r w:rsidRPr="00B5164D">
        <w:rPr>
          <w:sz w:val="22"/>
          <w:szCs w:val="22"/>
        </w:rPr>
        <w:t xml:space="preserve">The summit also conforms with multiple other key resolutions, such as </w:t>
      </w:r>
      <w:hyperlink r:id="rId12" w:history="1">
        <w:r w:rsidR="00685D82">
          <w:rPr>
            <w:rStyle w:val="Hyperlink"/>
            <w:sz w:val="22"/>
            <w:szCs w:val="22"/>
          </w:rPr>
          <w:t>WTSA R</w:t>
        </w:r>
        <w:r w:rsidRPr="00B5164D">
          <w:rPr>
            <w:rStyle w:val="Hyperlink"/>
            <w:sz w:val="22"/>
            <w:szCs w:val="22"/>
          </w:rPr>
          <w:t>esolution 50</w:t>
        </w:r>
      </w:hyperlink>
      <w:r w:rsidRPr="00B5164D">
        <w:rPr>
          <w:sz w:val="22"/>
          <w:szCs w:val="22"/>
        </w:rPr>
        <w:t xml:space="preserve"> concerning </w:t>
      </w:r>
      <w:r w:rsidR="00685D82">
        <w:rPr>
          <w:sz w:val="22"/>
          <w:szCs w:val="22"/>
        </w:rPr>
        <w:t>c</w:t>
      </w:r>
      <w:r w:rsidRPr="00B5164D">
        <w:rPr>
          <w:sz w:val="22"/>
          <w:szCs w:val="22"/>
        </w:rPr>
        <w:t xml:space="preserve">ybersecurity, </w:t>
      </w:r>
      <w:hyperlink r:id="rId13" w:history="1">
        <w:r w:rsidR="00685D82">
          <w:rPr>
            <w:rStyle w:val="Hyperlink"/>
            <w:sz w:val="22"/>
            <w:szCs w:val="22"/>
          </w:rPr>
          <w:t>WTSA R</w:t>
        </w:r>
        <w:r w:rsidRPr="00B5164D">
          <w:rPr>
            <w:rStyle w:val="Hyperlink"/>
            <w:sz w:val="22"/>
            <w:szCs w:val="22"/>
          </w:rPr>
          <w:t>esolution 58</w:t>
        </w:r>
      </w:hyperlink>
      <w:r w:rsidRPr="00B5164D">
        <w:rPr>
          <w:sz w:val="22"/>
          <w:szCs w:val="22"/>
        </w:rPr>
        <w:t xml:space="preserve"> advocating </w:t>
      </w:r>
      <w:r w:rsidR="00685D82">
        <w:rPr>
          <w:sz w:val="22"/>
          <w:szCs w:val="22"/>
        </w:rPr>
        <w:t xml:space="preserve">for </w:t>
      </w:r>
      <w:r w:rsidRPr="00B5164D">
        <w:rPr>
          <w:sz w:val="22"/>
          <w:szCs w:val="22"/>
        </w:rPr>
        <w:t>the creation of national computer incident response teams, with particular attention to developing countries, and WTDC Resolution 69 which supports the formation of computer incident response teams (CIRTs), especially in underdeveloped nations, along with fostering their collaboration. The summit also recognizes and abides by WTDC Resolution 45, which endorses enhanced cooperative strategies in the realm of cybersecurity, including fighting and reducing spam.</w:t>
      </w:r>
    </w:p>
    <w:p w14:paraId="7EAE462E" w14:textId="1B9408FA" w:rsidR="00D62E1E" w:rsidRDefault="00B5164D" w:rsidP="00685D82">
      <w:pPr>
        <w:spacing w:before="0" w:after="120"/>
        <w:rPr>
          <w:sz w:val="22"/>
          <w:szCs w:val="22"/>
        </w:rPr>
      </w:pPr>
      <w:r w:rsidRPr="00B5164D">
        <w:rPr>
          <w:sz w:val="22"/>
          <w:szCs w:val="22"/>
        </w:rPr>
        <w:t xml:space="preserve">Furthermore, the summit's goals are </w:t>
      </w:r>
      <w:r w:rsidR="00685D82">
        <w:rPr>
          <w:sz w:val="22"/>
          <w:szCs w:val="22"/>
        </w:rPr>
        <w:t>aligned</w:t>
      </w:r>
      <w:r w:rsidRPr="00B5164D">
        <w:rPr>
          <w:sz w:val="22"/>
          <w:szCs w:val="22"/>
        </w:rPr>
        <w:t xml:space="preserve"> with the priorities of Africa's regional initiative 3, which emphasizes trustworthiness, safety, and security in the deployment of telecommunication/ICTs as well as the protection of personal information, and </w:t>
      </w:r>
      <w:hyperlink r:id="rId14" w:history="1">
        <w:r w:rsidR="00685D82" w:rsidRPr="00685D82">
          <w:rPr>
            <w:rStyle w:val="Hyperlink"/>
            <w:sz w:val="22"/>
            <w:szCs w:val="18"/>
          </w:rPr>
          <w:t>WTSA R</w:t>
        </w:r>
        <w:r w:rsidRPr="00685D82">
          <w:rPr>
            <w:rStyle w:val="Hyperlink"/>
            <w:sz w:val="22"/>
            <w:szCs w:val="18"/>
          </w:rPr>
          <w:t>esolution 89</w:t>
        </w:r>
      </w:hyperlink>
      <w:r w:rsidRPr="00685D82">
        <w:rPr>
          <w:sz w:val="22"/>
          <w:szCs w:val="18"/>
        </w:rPr>
        <w:t xml:space="preserve"> t</w:t>
      </w:r>
      <w:r w:rsidRPr="00B5164D">
        <w:rPr>
          <w:sz w:val="22"/>
          <w:szCs w:val="22"/>
        </w:rPr>
        <w:t xml:space="preserve">hat proposes the use of ICTs to bridge the gap in financial inclusion. </w:t>
      </w:r>
    </w:p>
    <w:p w14:paraId="59C94719" w14:textId="3A4F6321" w:rsidR="00685D82" w:rsidRDefault="00685D82" w:rsidP="00685D82">
      <w:pPr>
        <w:spacing w:before="0" w:after="120"/>
        <w:rPr>
          <w:sz w:val="22"/>
          <w:szCs w:val="22"/>
        </w:rPr>
      </w:pPr>
      <w:r>
        <w:rPr>
          <w:sz w:val="22"/>
          <w:szCs w:val="22"/>
        </w:rPr>
        <w:t xml:space="preserve">The objectives of the summit include, but are not limited </w:t>
      </w:r>
      <w:proofErr w:type="gramStart"/>
      <w:r>
        <w:rPr>
          <w:sz w:val="22"/>
          <w:szCs w:val="22"/>
        </w:rPr>
        <w:t>to;</w:t>
      </w:r>
      <w:proofErr w:type="gramEnd"/>
    </w:p>
    <w:p w14:paraId="19B9601A" w14:textId="77777777" w:rsidR="00685D82" w:rsidRPr="000913D6" w:rsidRDefault="00685D82" w:rsidP="00685D82">
      <w:pPr>
        <w:pStyle w:val="NoSpacing"/>
        <w:numPr>
          <w:ilvl w:val="0"/>
          <w:numId w:val="26"/>
        </w:numPr>
        <w:spacing w:before="60"/>
        <w:rPr>
          <w:rFonts w:ascii="Calibri" w:hAnsi="Calibri" w:cs="Calibri"/>
          <w:sz w:val="22"/>
          <w:szCs w:val="22"/>
          <w:lang w:val="en-GB" w:eastAsia="en-US"/>
        </w:rPr>
      </w:pPr>
      <w:r>
        <w:rPr>
          <w:rFonts w:ascii="Calibri" w:hAnsi="Calibri" w:cs="Calibri"/>
          <w:sz w:val="22"/>
          <w:szCs w:val="22"/>
          <w:lang w:eastAsia="en-US"/>
        </w:rPr>
        <w:t>introducing</w:t>
      </w:r>
      <w:r w:rsidRPr="001F3E6C">
        <w:rPr>
          <w:rFonts w:ascii="Calibri" w:hAnsi="Calibri" w:cs="Calibri"/>
          <w:sz w:val="22"/>
          <w:szCs w:val="22"/>
          <w:lang w:eastAsia="en-US"/>
        </w:rPr>
        <w:t xml:space="preserve"> the work of ITU-T Study Group 1</w:t>
      </w:r>
      <w:r>
        <w:rPr>
          <w:rFonts w:ascii="Calibri" w:hAnsi="Calibri" w:cs="Calibri"/>
          <w:sz w:val="22"/>
          <w:szCs w:val="22"/>
          <w:lang w:eastAsia="en-US"/>
        </w:rPr>
        <w:t>7</w:t>
      </w:r>
      <w:r w:rsidRPr="001F3E6C">
        <w:rPr>
          <w:rFonts w:ascii="Calibri" w:hAnsi="Calibri" w:cs="Calibri"/>
          <w:sz w:val="22"/>
          <w:szCs w:val="22"/>
          <w:lang w:eastAsia="en-US"/>
        </w:rPr>
        <w:t xml:space="preserve"> </w:t>
      </w:r>
      <w:r>
        <w:rPr>
          <w:rFonts w:ascii="Calibri" w:hAnsi="Calibri" w:cs="Calibri"/>
          <w:sz w:val="22"/>
          <w:szCs w:val="22"/>
          <w:lang w:eastAsia="en-US"/>
        </w:rPr>
        <w:t xml:space="preserve">and </w:t>
      </w:r>
      <w:r w:rsidRPr="005A7A91">
        <w:rPr>
          <w:rFonts w:ascii="Calibri" w:hAnsi="Calibri" w:cs="Calibri"/>
          <w:sz w:val="22"/>
          <w:szCs w:val="22"/>
          <w:lang w:eastAsia="en-US"/>
        </w:rPr>
        <w:t xml:space="preserve">showcasing key standards </w:t>
      </w:r>
      <w:r w:rsidRPr="005673BF">
        <w:rPr>
          <w:rFonts w:ascii="Calibri" w:hAnsi="Calibri" w:cs="Calibri"/>
          <w:sz w:val="22"/>
          <w:szCs w:val="22"/>
          <w:lang w:eastAsia="en-US"/>
        </w:rPr>
        <w:t>on</w:t>
      </w:r>
      <w:r>
        <w:rPr>
          <w:rFonts w:ascii="Calibri" w:hAnsi="Calibri" w:cs="Calibri"/>
          <w:sz w:val="22"/>
          <w:szCs w:val="22"/>
          <w:lang w:eastAsia="en-US"/>
        </w:rPr>
        <w:t xml:space="preserve"> security with special focus on </w:t>
      </w:r>
      <w:hyperlink r:id="rId15" w:history="1">
        <w:r w:rsidRPr="000913D6">
          <w:rPr>
            <w:rStyle w:val="Hyperlink"/>
            <w:rFonts w:ascii="Calibri" w:hAnsi="Calibri" w:cs="Calibri"/>
            <w:sz w:val="22"/>
            <w:szCs w:val="22"/>
            <w:lang w:eastAsia="en-US"/>
          </w:rPr>
          <w:t>ITU-T Recommendation X.1060</w:t>
        </w:r>
      </w:hyperlink>
      <w:r>
        <w:rPr>
          <w:rFonts w:ascii="Calibri" w:hAnsi="Calibri" w:cs="Calibri"/>
          <w:sz w:val="22"/>
          <w:szCs w:val="22"/>
          <w:lang w:eastAsia="en-US"/>
        </w:rPr>
        <w:t xml:space="preserve"> on “</w:t>
      </w:r>
      <w:r w:rsidRPr="000913D6">
        <w:rPr>
          <w:rFonts w:ascii="Calibri" w:hAnsi="Calibri" w:cs="Calibri"/>
          <w:i/>
          <w:iCs/>
          <w:sz w:val="22"/>
          <w:szCs w:val="22"/>
          <w:lang w:eastAsia="en-US"/>
        </w:rPr>
        <w:t xml:space="preserve">Framework for the creation and operation of a cyber </w:t>
      </w:r>
      <w:r w:rsidRPr="000913D6">
        <w:rPr>
          <w:rFonts w:ascii="Calibri" w:hAnsi="Calibri" w:cs="Calibri"/>
          <w:i/>
          <w:iCs/>
          <w:sz w:val="22"/>
          <w:szCs w:val="22"/>
          <w:lang w:val="en-GB" w:eastAsia="en-US"/>
        </w:rPr>
        <w:t>defence centre</w:t>
      </w:r>
      <w:proofErr w:type="gramStart"/>
      <w:r w:rsidRPr="000913D6">
        <w:rPr>
          <w:rFonts w:ascii="Calibri" w:hAnsi="Calibri" w:cs="Calibri"/>
          <w:sz w:val="22"/>
          <w:szCs w:val="22"/>
          <w:lang w:val="en-GB" w:eastAsia="en-US"/>
        </w:rPr>
        <w:t>”;</w:t>
      </w:r>
      <w:proofErr w:type="gramEnd"/>
      <w:r w:rsidRPr="000913D6">
        <w:rPr>
          <w:rFonts w:ascii="Calibri" w:hAnsi="Calibri" w:cs="Calibri"/>
          <w:sz w:val="22"/>
          <w:szCs w:val="22"/>
          <w:lang w:val="en-GB" w:eastAsia="en-US"/>
        </w:rPr>
        <w:t xml:space="preserve">  </w:t>
      </w:r>
    </w:p>
    <w:p w14:paraId="77A88D00" w14:textId="77777777" w:rsidR="00685D82" w:rsidRPr="005673BF" w:rsidRDefault="00685D82" w:rsidP="00685D82">
      <w:pPr>
        <w:pStyle w:val="NoSpacing"/>
        <w:numPr>
          <w:ilvl w:val="0"/>
          <w:numId w:val="26"/>
        </w:numPr>
        <w:spacing w:before="60"/>
        <w:rPr>
          <w:rFonts w:ascii="Calibri" w:hAnsi="Calibri" w:cs="Calibri"/>
          <w:sz w:val="22"/>
          <w:szCs w:val="22"/>
          <w:lang w:eastAsia="en-US"/>
        </w:rPr>
      </w:pPr>
      <w:r w:rsidRPr="000913D6">
        <w:rPr>
          <w:rFonts w:ascii="Calibri" w:hAnsi="Calibri" w:cs="Calibri"/>
          <w:sz w:val="22"/>
          <w:szCs w:val="22"/>
          <w:lang w:val="en-GB" w:eastAsia="en-US"/>
        </w:rPr>
        <w:t xml:space="preserve">facilitating the </w:t>
      </w:r>
      <w:r>
        <w:rPr>
          <w:rFonts w:ascii="Calibri" w:hAnsi="Calibri" w:cs="Calibri"/>
          <w:sz w:val="22"/>
          <w:szCs w:val="22"/>
          <w:lang w:val="en-GB" w:eastAsia="en-US"/>
        </w:rPr>
        <w:t>exchange</w:t>
      </w:r>
      <w:r w:rsidRPr="005673BF">
        <w:rPr>
          <w:rFonts w:ascii="Calibri" w:hAnsi="Calibri" w:cs="Calibri"/>
          <w:sz w:val="22"/>
          <w:szCs w:val="22"/>
          <w:lang w:eastAsia="en-US"/>
        </w:rPr>
        <w:t xml:space="preserve"> of best practices, experiences and lessons learned</w:t>
      </w:r>
      <w:r>
        <w:rPr>
          <w:rFonts w:ascii="Calibri" w:hAnsi="Calibri" w:cs="Calibri"/>
          <w:sz w:val="22"/>
          <w:szCs w:val="22"/>
          <w:lang w:eastAsia="en-US"/>
        </w:rPr>
        <w:t xml:space="preserve"> on security baselines for telecommunication operators and security for emerging technologies;</w:t>
      </w:r>
    </w:p>
    <w:p w14:paraId="183624C0" w14:textId="5FF637E0" w:rsidR="00685D82" w:rsidRDefault="00685D82" w:rsidP="00685D82">
      <w:pPr>
        <w:pStyle w:val="NoSpacing"/>
        <w:numPr>
          <w:ilvl w:val="0"/>
          <w:numId w:val="26"/>
        </w:numPr>
        <w:spacing w:before="60"/>
        <w:rPr>
          <w:rFonts w:ascii="Calibri" w:hAnsi="Calibri" w:cs="Calibri"/>
          <w:sz w:val="22"/>
          <w:szCs w:val="22"/>
          <w:lang w:eastAsia="en-US"/>
        </w:rPr>
      </w:pPr>
      <w:r>
        <w:rPr>
          <w:rFonts w:ascii="Calibri" w:hAnsi="Calibri" w:cs="Calibri"/>
          <w:sz w:val="22"/>
          <w:szCs w:val="22"/>
          <w:lang w:eastAsia="en-US"/>
        </w:rPr>
        <w:lastRenderedPageBreak/>
        <w:t xml:space="preserve">showcasing the </w:t>
      </w:r>
      <w:hyperlink r:id="rId16" w:history="1">
        <w:r w:rsidRPr="00350D9B">
          <w:rPr>
            <w:rStyle w:val="Hyperlink"/>
            <w:rFonts w:ascii="Calibri" w:hAnsi="Calibri" w:cs="Calibri"/>
            <w:sz w:val="22"/>
            <w:szCs w:val="22"/>
            <w:lang w:eastAsia="en-US"/>
          </w:rPr>
          <w:t>ITU digital financial services (DFS) security lab</w:t>
        </w:r>
      </w:hyperlink>
      <w:r>
        <w:rPr>
          <w:rFonts w:ascii="Calibri" w:hAnsi="Calibri" w:cs="Calibri"/>
          <w:sz w:val="22"/>
          <w:szCs w:val="22"/>
          <w:lang w:eastAsia="en-US"/>
        </w:rPr>
        <w:t xml:space="preserve"> and the practical </w:t>
      </w:r>
      <w:r w:rsidRPr="000913D6">
        <w:rPr>
          <w:rFonts w:ascii="Calibri" w:hAnsi="Calibri" w:cs="Calibri"/>
          <w:sz w:val="22"/>
          <w:szCs w:val="22"/>
          <w:lang w:eastAsia="en-US"/>
        </w:rPr>
        <w:t xml:space="preserve">guidance </w:t>
      </w:r>
      <w:r>
        <w:rPr>
          <w:rFonts w:ascii="Calibri" w:hAnsi="Calibri" w:cs="Calibri"/>
          <w:sz w:val="22"/>
          <w:szCs w:val="22"/>
          <w:lang w:eastAsia="en-US"/>
        </w:rPr>
        <w:t xml:space="preserve">available </w:t>
      </w:r>
      <w:r w:rsidRPr="000913D6">
        <w:rPr>
          <w:rFonts w:ascii="Calibri" w:hAnsi="Calibri" w:cs="Calibri"/>
          <w:sz w:val="22"/>
          <w:szCs w:val="22"/>
          <w:lang w:eastAsia="en-US"/>
        </w:rPr>
        <w:t xml:space="preserve">to developing countries on implementing </w:t>
      </w:r>
      <w:r>
        <w:rPr>
          <w:rFonts w:ascii="Calibri" w:hAnsi="Calibri" w:cs="Calibri"/>
          <w:sz w:val="22"/>
          <w:szCs w:val="22"/>
          <w:lang w:eastAsia="en-US"/>
        </w:rPr>
        <w:t xml:space="preserve">robust </w:t>
      </w:r>
      <w:r w:rsidRPr="000913D6">
        <w:rPr>
          <w:rFonts w:ascii="Calibri" w:hAnsi="Calibri" w:cs="Calibri"/>
          <w:sz w:val="22"/>
          <w:szCs w:val="22"/>
          <w:lang w:eastAsia="en-US"/>
        </w:rPr>
        <w:t xml:space="preserve">security </w:t>
      </w:r>
      <w:r>
        <w:rPr>
          <w:rFonts w:ascii="Calibri" w:hAnsi="Calibri" w:cs="Calibri"/>
          <w:sz w:val="22"/>
          <w:szCs w:val="22"/>
          <w:lang w:eastAsia="en-US"/>
        </w:rPr>
        <w:t xml:space="preserve">assurance frameworks for digital financial </w:t>
      </w:r>
      <w:proofErr w:type="gramStart"/>
      <w:r>
        <w:rPr>
          <w:rFonts w:ascii="Calibri" w:hAnsi="Calibri" w:cs="Calibri"/>
          <w:sz w:val="22"/>
          <w:szCs w:val="22"/>
          <w:lang w:eastAsia="en-US"/>
        </w:rPr>
        <w:t>services;</w:t>
      </w:r>
      <w:proofErr w:type="gramEnd"/>
    </w:p>
    <w:p w14:paraId="702C9504" w14:textId="77777777" w:rsidR="00685D82" w:rsidRDefault="00685D82" w:rsidP="00685D82">
      <w:pPr>
        <w:pStyle w:val="NoSpacing"/>
        <w:numPr>
          <w:ilvl w:val="0"/>
          <w:numId w:val="26"/>
        </w:numPr>
        <w:spacing w:before="60"/>
        <w:rPr>
          <w:rFonts w:ascii="Calibri" w:hAnsi="Calibri" w:cs="Calibri"/>
          <w:sz w:val="22"/>
          <w:szCs w:val="22"/>
          <w:lang w:eastAsia="en-US"/>
        </w:rPr>
      </w:pPr>
      <w:r>
        <w:rPr>
          <w:rFonts w:ascii="Calibri" w:hAnsi="Calibri" w:cs="Calibri"/>
          <w:sz w:val="22"/>
          <w:szCs w:val="22"/>
          <w:lang w:eastAsia="en-US"/>
        </w:rPr>
        <w:t xml:space="preserve">exploring approaches to </w:t>
      </w:r>
      <w:r w:rsidRPr="007A5BC9">
        <w:rPr>
          <w:rFonts w:ascii="Calibri" w:hAnsi="Calibri" w:cs="Calibri"/>
          <w:sz w:val="22"/>
          <w:szCs w:val="22"/>
          <w:lang w:eastAsia="en-US"/>
        </w:rPr>
        <w:t>assess cyber</w:t>
      </w:r>
      <w:r>
        <w:rPr>
          <w:rFonts w:ascii="Calibri" w:hAnsi="Calibri" w:cs="Calibri"/>
          <w:sz w:val="22"/>
          <w:szCs w:val="22"/>
          <w:lang w:eastAsia="en-US"/>
        </w:rPr>
        <w:t xml:space="preserve"> </w:t>
      </w:r>
      <w:r w:rsidRPr="007A5BC9">
        <w:rPr>
          <w:rFonts w:ascii="Calibri" w:hAnsi="Calibri" w:cs="Calibri"/>
          <w:sz w:val="22"/>
          <w:szCs w:val="22"/>
          <w:lang w:eastAsia="en-US"/>
        </w:rPr>
        <w:t>resilience of critical infrastructure</w:t>
      </w:r>
      <w:r>
        <w:rPr>
          <w:rFonts w:ascii="Calibri" w:hAnsi="Calibri" w:cs="Calibri"/>
          <w:sz w:val="22"/>
          <w:szCs w:val="22"/>
          <w:lang w:eastAsia="en-US"/>
        </w:rPr>
        <w:t xml:space="preserve"> in telecommunication networks with a focus</w:t>
      </w:r>
      <w:r w:rsidRPr="007A5BC9">
        <w:rPr>
          <w:rFonts w:ascii="Calibri" w:hAnsi="Calibri" w:cs="Calibri"/>
          <w:sz w:val="22"/>
          <w:szCs w:val="22"/>
          <w:lang w:eastAsia="en-US"/>
        </w:rPr>
        <w:t xml:space="preserve"> on infrastructure and application security for digital financial services</w:t>
      </w:r>
      <w:r>
        <w:rPr>
          <w:rFonts w:ascii="Calibri" w:hAnsi="Calibri" w:cs="Calibri"/>
          <w:sz w:val="22"/>
          <w:szCs w:val="22"/>
          <w:lang w:eastAsia="en-US"/>
        </w:rPr>
        <w:t>; and</w:t>
      </w:r>
    </w:p>
    <w:p w14:paraId="1929204F" w14:textId="249B6FAD" w:rsidR="00685D82" w:rsidRPr="00685D82" w:rsidRDefault="00685D82" w:rsidP="00685D82">
      <w:pPr>
        <w:pStyle w:val="NoSpacing"/>
        <w:numPr>
          <w:ilvl w:val="0"/>
          <w:numId w:val="26"/>
        </w:numPr>
        <w:spacing w:before="60"/>
        <w:rPr>
          <w:rFonts w:ascii="Calibri" w:hAnsi="Calibri" w:cs="Calibri"/>
          <w:sz w:val="22"/>
          <w:szCs w:val="22"/>
          <w:lang w:eastAsia="en-US"/>
        </w:rPr>
      </w:pPr>
      <w:r>
        <w:rPr>
          <w:rFonts w:ascii="Calibri" w:hAnsi="Calibri" w:cs="Calibri"/>
          <w:sz w:val="22"/>
          <w:szCs w:val="22"/>
          <w:lang w:eastAsia="en-US"/>
        </w:rPr>
        <w:t>providing a</w:t>
      </w:r>
      <w:r w:rsidRPr="007A5BC9">
        <w:rPr>
          <w:rFonts w:ascii="Calibri" w:hAnsi="Calibri" w:cs="Calibri"/>
          <w:sz w:val="22"/>
          <w:szCs w:val="22"/>
          <w:lang w:eastAsia="en-US"/>
        </w:rPr>
        <w:t xml:space="preserve"> platform for cybersecurity </w:t>
      </w:r>
      <w:r>
        <w:rPr>
          <w:rFonts w:ascii="Calibri" w:hAnsi="Calibri" w:cs="Calibri"/>
          <w:sz w:val="22"/>
          <w:szCs w:val="22"/>
          <w:lang w:eastAsia="en-US"/>
        </w:rPr>
        <w:t>experts</w:t>
      </w:r>
      <w:r w:rsidRPr="007A5BC9">
        <w:rPr>
          <w:rFonts w:ascii="Calibri" w:hAnsi="Calibri" w:cs="Calibri"/>
          <w:sz w:val="22"/>
          <w:szCs w:val="22"/>
          <w:lang w:eastAsia="en-US"/>
        </w:rPr>
        <w:t xml:space="preserve"> from the Africa region to </w:t>
      </w:r>
      <w:r>
        <w:rPr>
          <w:rFonts w:ascii="Calibri" w:hAnsi="Calibri" w:cs="Calibri"/>
          <w:sz w:val="22"/>
          <w:szCs w:val="22"/>
          <w:lang w:eastAsia="en-US"/>
        </w:rPr>
        <w:t xml:space="preserve">strengthen their readiness, </w:t>
      </w:r>
      <w:proofErr w:type="gramStart"/>
      <w:r>
        <w:rPr>
          <w:rFonts w:ascii="Calibri" w:hAnsi="Calibri" w:cs="Calibri"/>
          <w:sz w:val="22"/>
          <w:szCs w:val="22"/>
          <w:lang w:eastAsia="en-US"/>
        </w:rPr>
        <w:t>resilience</w:t>
      </w:r>
      <w:proofErr w:type="gramEnd"/>
      <w:r>
        <w:rPr>
          <w:rFonts w:ascii="Calibri" w:hAnsi="Calibri" w:cs="Calibri"/>
          <w:sz w:val="22"/>
          <w:szCs w:val="22"/>
          <w:lang w:eastAsia="en-US"/>
        </w:rPr>
        <w:t xml:space="preserve"> and coordination in response to safeguard critical infrastructure and respond to emerging threats in the cybersecurity landscape</w:t>
      </w:r>
      <w:r w:rsidRPr="007A5BC9">
        <w:rPr>
          <w:rFonts w:ascii="Calibri" w:hAnsi="Calibri" w:cs="Calibri"/>
          <w:sz w:val="22"/>
          <w:szCs w:val="22"/>
          <w:lang w:eastAsia="en-US"/>
        </w:rPr>
        <w:t>.</w:t>
      </w:r>
    </w:p>
    <w:p w14:paraId="58C547B8" w14:textId="03CA75A7" w:rsidR="00387714" w:rsidRDefault="00387714" w:rsidP="00387714">
      <w:pPr>
        <w:tabs>
          <w:tab w:val="left" w:pos="900"/>
        </w:tabs>
        <w:rPr>
          <w:sz w:val="22"/>
          <w:szCs w:val="22"/>
        </w:rPr>
      </w:pPr>
      <w:r>
        <w:rPr>
          <w:sz w:val="22"/>
          <w:szCs w:val="22"/>
        </w:rPr>
        <w:t>3</w:t>
      </w:r>
      <w:r>
        <w:tab/>
      </w:r>
      <w:r w:rsidRPr="005A7A91">
        <w:rPr>
          <w:sz w:val="22"/>
          <w:szCs w:val="22"/>
        </w:rPr>
        <w:t xml:space="preserve">The </w:t>
      </w:r>
      <w:r>
        <w:rPr>
          <w:sz w:val="22"/>
          <w:szCs w:val="22"/>
        </w:rPr>
        <w:t>Summit</w:t>
      </w:r>
      <w:r w:rsidRPr="00914FDB">
        <w:rPr>
          <w:sz w:val="22"/>
          <w:szCs w:val="22"/>
        </w:rPr>
        <w:t xml:space="preserve"> </w:t>
      </w:r>
      <w:r>
        <w:rPr>
          <w:sz w:val="22"/>
          <w:szCs w:val="22"/>
        </w:rPr>
        <w:t xml:space="preserve">will be composed of the following events: </w:t>
      </w:r>
    </w:p>
    <w:p w14:paraId="1099FCF3" w14:textId="77777777" w:rsidR="00387714" w:rsidRDefault="00387714" w:rsidP="00387714">
      <w:pPr>
        <w:pStyle w:val="enumlev2"/>
        <w:numPr>
          <w:ilvl w:val="0"/>
          <w:numId w:val="27"/>
        </w:numPr>
        <w:tabs>
          <w:tab w:val="clear" w:pos="794"/>
          <w:tab w:val="clear" w:pos="1191"/>
          <w:tab w:val="clear" w:pos="1588"/>
          <w:tab w:val="clear" w:pos="1985"/>
        </w:tabs>
        <w:overflowPunct/>
        <w:autoSpaceDE/>
        <w:autoSpaceDN/>
        <w:adjustRightInd/>
        <w:textAlignment w:val="auto"/>
        <w:rPr>
          <w:rFonts w:asciiTheme="minorHAnsi" w:hAnsiTheme="minorHAnsi" w:cstheme="minorHAnsi"/>
          <w:sz w:val="22"/>
          <w:szCs w:val="22"/>
        </w:rPr>
      </w:pPr>
      <w:r w:rsidRPr="00D87470">
        <w:rPr>
          <w:rFonts w:asciiTheme="minorHAnsi" w:hAnsiTheme="minorHAnsi" w:cstheme="minorHAnsi"/>
          <w:b/>
          <w:bCs/>
          <w:sz w:val="22"/>
          <w:szCs w:val="22"/>
        </w:rPr>
        <w:t>20 November 2023:</w:t>
      </w:r>
      <w:r w:rsidRPr="00D87470">
        <w:rPr>
          <w:rFonts w:asciiTheme="minorHAnsi" w:hAnsiTheme="minorHAnsi" w:cstheme="minorHAnsi"/>
          <w:sz w:val="22"/>
          <w:szCs w:val="22"/>
        </w:rPr>
        <w:t xml:space="preserve"> </w:t>
      </w:r>
      <w:r>
        <w:rPr>
          <w:rFonts w:asciiTheme="minorHAnsi" w:hAnsiTheme="minorHAnsi" w:cstheme="minorHAnsi"/>
          <w:sz w:val="22"/>
          <w:szCs w:val="22"/>
        </w:rPr>
        <w:t>ITU Workshop on “</w:t>
      </w:r>
      <w:r w:rsidRPr="00E35D15">
        <w:rPr>
          <w:rFonts w:asciiTheme="minorHAnsi" w:hAnsiTheme="minorHAnsi" w:cstheme="minorHAnsi"/>
          <w:i/>
          <w:iCs/>
          <w:sz w:val="22"/>
          <w:szCs w:val="22"/>
        </w:rPr>
        <w:t xml:space="preserve">Strengthening </w:t>
      </w:r>
      <w:r>
        <w:rPr>
          <w:rFonts w:asciiTheme="minorHAnsi" w:hAnsiTheme="minorHAnsi" w:cstheme="minorHAnsi"/>
          <w:i/>
          <w:iCs/>
          <w:sz w:val="22"/>
          <w:szCs w:val="22"/>
        </w:rPr>
        <w:t>security</w:t>
      </w:r>
      <w:r w:rsidRPr="00E35D15">
        <w:rPr>
          <w:rFonts w:asciiTheme="minorHAnsi" w:hAnsiTheme="minorHAnsi" w:cstheme="minorHAnsi"/>
          <w:i/>
          <w:iCs/>
          <w:sz w:val="22"/>
          <w:szCs w:val="22"/>
        </w:rPr>
        <w:t xml:space="preserve"> in the digital economy</w:t>
      </w:r>
      <w:r>
        <w:rPr>
          <w:rFonts w:asciiTheme="minorHAnsi" w:hAnsiTheme="minorHAnsi" w:cstheme="minorHAnsi"/>
          <w:sz w:val="22"/>
          <w:szCs w:val="22"/>
        </w:rPr>
        <w:t>”</w:t>
      </w:r>
      <w:r w:rsidRPr="00FC01A8">
        <w:rPr>
          <w:rFonts w:asciiTheme="minorHAnsi" w:hAnsiTheme="minorHAnsi" w:cstheme="minorHAnsi"/>
          <w:sz w:val="22"/>
          <w:szCs w:val="22"/>
          <w:highlight w:val="yellow"/>
        </w:rPr>
        <w:t xml:space="preserve"> </w:t>
      </w:r>
    </w:p>
    <w:p w14:paraId="7E89B417" w14:textId="77777777" w:rsidR="00387714" w:rsidRPr="00E35D15" w:rsidRDefault="00387714" w:rsidP="00387714">
      <w:pPr>
        <w:pStyle w:val="enumlev2"/>
        <w:numPr>
          <w:ilvl w:val="0"/>
          <w:numId w:val="27"/>
        </w:numPr>
        <w:tabs>
          <w:tab w:val="clear" w:pos="794"/>
          <w:tab w:val="clear" w:pos="1191"/>
          <w:tab w:val="clear" w:pos="1588"/>
          <w:tab w:val="clear" w:pos="1985"/>
        </w:tabs>
        <w:overflowPunct/>
        <w:autoSpaceDE/>
        <w:autoSpaceDN/>
        <w:adjustRightInd/>
        <w:textAlignment w:val="auto"/>
        <w:rPr>
          <w:rFonts w:asciiTheme="minorHAnsi" w:hAnsiTheme="minorHAnsi" w:cstheme="minorHAnsi"/>
          <w:b/>
          <w:bCs/>
          <w:sz w:val="22"/>
          <w:szCs w:val="22"/>
        </w:rPr>
      </w:pPr>
      <w:r w:rsidRPr="00E35D15">
        <w:rPr>
          <w:rFonts w:asciiTheme="minorHAnsi" w:hAnsiTheme="minorHAnsi" w:cstheme="minorHAnsi"/>
          <w:b/>
          <w:bCs/>
          <w:sz w:val="22"/>
          <w:szCs w:val="22"/>
        </w:rPr>
        <w:t>21 November 2023:</w:t>
      </w:r>
      <w:r>
        <w:rPr>
          <w:rFonts w:asciiTheme="minorHAnsi" w:hAnsiTheme="minorHAnsi" w:cstheme="minorHAnsi"/>
          <w:b/>
          <w:bCs/>
          <w:sz w:val="22"/>
          <w:szCs w:val="22"/>
        </w:rPr>
        <w:t xml:space="preserve"> </w:t>
      </w:r>
      <w:r w:rsidRPr="00E35D15">
        <w:rPr>
          <w:rFonts w:asciiTheme="minorHAnsi" w:hAnsiTheme="minorHAnsi" w:cstheme="minorHAnsi"/>
          <w:sz w:val="22"/>
          <w:szCs w:val="22"/>
        </w:rPr>
        <w:t xml:space="preserve">Security </w:t>
      </w:r>
      <w:r>
        <w:rPr>
          <w:rFonts w:asciiTheme="minorHAnsi" w:hAnsiTheme="minorHAnsi" w:cstheme="minorHAnsi"/>
          <w:sz w:val="22"/>
          <w:szCs w:val="22"/>
        </w:rPr>
        <w:t>learning lab on “</w:t>
      </w:r>
      <w:r w:rsidRPr="00E35D15">
        <w:rPr>
          <w:rFonts w:asciiTheme="minorHAnsi" w:hAnsiTheme="minorHAnsi" w:cstheme="minorHAnsi"/>
          <w:i/>
          <w:iCs/>
          <w:sz w:val="22"/>
          <w:szCs w:val="22"/>
        </w:rPr>
        <w:t>Digital financial services</w:t>
      </w:r>
      <w:r>
        <w:rPr>
          <w:rFonts w:asciiTheme="minorHAnsi" w:hAnsiTheme="minorHAnsi" w:cstheme="minorHAnsi"/>
          <w:sz w:val="22"/>
          <w:szCs w:val="22"/>
        </w:rPr>
        <w:t>”</w:t>
      </w:r>
    </w:p>
    <w:p w14:paraId="03CED0F1" w14:textId="7951057F" w:rsidR="00387714" w:rsidRDefault="00387714" w:rsidP="00387714">
      <w:pPr>
        <w:pStyle w:val="enumlev2"/>
        <w:numPr>
          <w:ilvl w:val="0"/>
          <w:numId w:val="27"/>
        </w:numPr>
        <w:tabs>
          <w:tab w:val="clear" w:pos="794"/>
          <w:tab w:val="clear" w:pos="1191"/>
          <w:tab w:val="clear" w:pos="1588"/>
          <w:tab w:val="clear" w:pos="1985"/>
        </w:tabs>
        <w:overflowPunct/>
        <w:autoSpaceDE/>
        <w:autoSpaceDN/>
        <w:adjustRightInd/>
        <w:textAlignment w:val="auto"/>
        <w:rPr>
          <w:rFonts w:asciiTheme="minorHAnsi" w:hAnsiTheme="minorHAnsi" w:cstheme="minorHAnsi"/>
          <w:sz w:val="22"/>
          <w:szCs w:val="22"/>
        </w:rPr>
      </w:pPr>
      <w:r>
        <w:rPr>
          <w:rFonts w:asciiTheme="minorHAnsi" w:hAnsiTheme="minorHAnsi" w:cstheme="minorHAnsi"/>
          <w:b/>
          <w:bCs/>
          <w:sz w:val="22"/>
          <w:szCs w:val="22"/>
        </w:rPr>
        <w:t xml:space="preserve">22 </w:t>
      </w:r>
      <w:r w:rsidRPr="00D87470">
        <w:rPr>
          <w:rFonts w:asciiTheme="minorHAnsi" w:hAnsiTheme="minorHAnsi" w:cstheme="minorHAnsi"/>
          <w:b/>
          <w:bCs/>
          <w:sz w:val="22"/>
          <w:szCs w:val="22"/>
        </w:rPr>
        <w:t>November 2023:</w:t>
      </w:r>
      <w:r w:rsidRPr="00D87470">
        <w:rPr>
          <w:rFonts w:asciiTheme="minorHAnsi" w:hAnsiTheme="minorHAnsi" w:cstheme="minorHAnsi"/>
          <w:sz w:val="22"/>
          <w:szCs w:val="22"/>
        </w:rPr>
        <w:t xml:space="preserve"> </w:t>
      </w:r>
      <w:proofErr w:type="spellStart"/>
      <w:r>
        <w:rPr>
          <w:rFonts w:asciiTheme="minorHAnsi" w:hAnsiTheme="minorHAnsi" w:cstheme="minorHAnsi"/>
          <w:sz w:val="22"/>
          <w:szCs w:val="22"/>
        </w:rPr>
        <w:t>CyberDrill</w:t>
      </w:r>
      <w:proofErr w:type="spellEnd"/>
      <w:r>
        <w:rPr>
          <w:rFonts w:asciiTheme="minorHAnsi" w:hAnsiTheme="minorHAnsi" w:cstheme="minorHAnsi"/>
          <w:sz w:val="22"/>
          <w:szCs w:val="22"/>
        </w:rPr>
        <w:t xml:space="preserve"> </w:t>
      </w:r>
    </w:p>
    <w:p w14:paraId="04E07783" w14:textId="7B4237B6" w:rsidR="00387714" w:rsidRDefault="00387714" w:rsidP="00387714">
      <w:pPr>
        <w:pStyle w:val="enumlev2"/>
        <w:numPr>
          <w:ilvl w:val="0"/>
          <w:numId w:val="27"/>
        </w:numPr>
        <w:tabs>
          <w:tab w:val="clear" w:pos="794"/>
          <w:tab w:val="clear" w:pos="1191"/>
          <w:tab w:val="clear" w:pos="1588"/>
          <w:tab w:val="clear" w:pos="1985"/>
        </w:tabs>
        <w:overflowPunct/>
        <w:autoSpaceDE/>
        <w:autoSpaceDN/>
        <w:adjustRightInd/>
        <w:textAlignment w:val="auto"/>
        <w:rPr>
          <w:rFonts w:asciiTheme="minorHAnsi" w:hAnsiTheme="minorHAnsi" w:cstheme="minorHAnsi"/>
          <w:sz w:val="22"/>
          <w:szCs w:val="22"/>
        </w:rPr>
      </w:pPr>
      <w:r>
        <w:rPr>
          <w:rFonts w:asciiTheme="minorHAnsi" w:hAnsiTheme="minorHAnsi" w:cstheme="minorHAnsi"/>
          <w:b/>
          <w:bCs/>
          <w:sz w:val="22"/>
          <w:szCs w:val="22"/>
        </w:rPr>
        <w:t>23 November 2023:</w:t>
      </w:r>
      <w:r>
        <w:rPr>
          <w:rFonts w:asciiTheme="minorHAnsi" w:hAnsiTheme="minorHAnsi" w:cstheme="minorHAnsi"/>
          <w:sz w:val="22"/>
          <w:szCs w:val="22"/>
        </w:rPr>
        <w:t xml:space="preserve"> </w:t>
      </w:r>
      <w:r w:rsidRPr="00387714">
        <w:rPr>
          <w:rFonts w:asciiTheme="minorHAnsi" w:hAnsiTheme="minorHAnsi" w:cstheme="minorHAnsi"/>
          <w:sz w:val="22"/>
          <w:szCs w:val="22"/>
        </w:rPr>
        <w:t>Meeting of ITU-T Study Group 17 Regional Group for Africa (SG17RG-AFR)</w:t>
      </w:r>
    </w:p>
    <w:p w14:paraId="36602FCA" w14:textId="53DA6A49" w:rsidR="005043D7" w:rsidRPr="005043D7" w:rsidRDefault="008F6CD5" w:rsidP="005043D7">
      <w:pPr>
        <w:ind w:right="-194"/>
        <w:rPr>
          <w:rFonts w:asciiTheme="minorHAnsi" w:hAnsiTheme="minorHAnsi"/>
          <w:sz w:val="22"/>
          <w:szCs w:val="22"/>
        </w:rPr>
      </w:pPr>
      <w:hyperlink r:id="rId17" w:history="1">
        <w:r w:rsidR="005043D7" w:rsidRPr="005043D7">
          <w:rPr>
            <w:rStyle w:val="Hyperlink"/>
            <w:rFonts w:asciiTheme="minorHAnsi" w:hAnsiTheme="minorHAnsi"/>
            <w:sz w:val="22"/>
            <w:szCs w:val="22"/>
          </w:rPr>
          <w:t>Bridging the Standardization Gap (BSG)</w:t>
        </w:r>
      </w:hyperlink>
      <w:r w:rsidR="005043D7" w:rsidRPr="005043D7">
        <w:rPr>
          <w:rFonts w:asciiTheme="minorHAnsi" w:hAnsiTheme="minorHAnsi"/>
          <w:sz w:val="22"/>
          <w:szCs w:val="22"/>
        </w:rPr>
        <w:t xml:space="preserve"> training session</w:t>
      </w:r>
      <w:r w:rsidR="005043D7">
        <w:rPr>
          <w:rFonts w:asciiTheme="minorHAnsi" w:hAnsiTheme="minorHAnsi"/>
          <w:sz w:val="22"/>
          <w:szCs w:val="22"/>
        </w:rPr>
        <w:t>s</w:t>
      </w:r>
      <w:r w:rsidR="005043D7" w:rsidRPr="005043D7">
        <w:rPr>
          <w:rFonts w:asciiTheme="minorHAnsi" w:hAnsiTheme="minorHAnsi"/>
          <w:sz w:val="22"/>
          <w:szCs w:val="22"/>
        </w:rPr>
        <w:t xml:space="preserve"> </w:t>
      </w:r>
      <w:r w:rsidR="005043D7">
        <w:rPr>
          <w:rFonts w:asciiTheme="minorHAnsi" w:hAnsiTheme="minorHAnsi"/>
          <w:sz w:val="22"/>
          <w:szCs w:val="22"/>
        </w:rPr>
        <w:t>with special focus on the practical i</w:t>
      </w:r>
      <w:r w:rsidR="005043D7" w:rsidRPr="005043D7">
        <w:rPr>
          <w:rFonts w:asciiTheme="minorHAnsi" w:hAnsiTheme="minorHAnsi"/>
          <w:sz w:val="22"/>
          <w:szCs w:val="22"/>
        </w:rPr>
        <w:t xml:space="preserve">mplementation of </w:t>
      </w:r>
      <w:r w:rsidR="005043D7">
        <w:rPr>
          <w:rFonts w:asciiTheme="minorHAnsi" w:hAnsiTheme="minorHAnsi"/>
          <w:sz w:val="22"/>
          <w:szCs w:val="22"/>
        </w:rPr>
        <w:t>ITU-T Security Recommendations</w:t>
      </w:r>
      <w:r w:rsidR="005043D7" w:rsidRPr="005043D7">
        <w:rPr>
          <w:rFonts w:asciiTheme="minorHAnsi" w:hAnsiTheme="minorHAnsi"/>
          <w:sz w:val="22"/>
          <w:szCs w:val="22"/>
        </w:rPr>
        <w:t xml:space="preserve"> into national frameworks will also take place during the Summit</w:t>
      </w:r>
      <w:r w:rsidR="005043D7">
        <w:rPr>
          <w:rFonts w:asciiTheme="minorHAnsi" w:hAnsiTheme="minorHAnsi"/>
          <w:sz w:val="22"/>
          <w:szCs w:val="22"/>
        </w:rPr>
        <w:t xml:space="preserve">. </w:t>
      </w:r>
    </w:p>
    <w:p w14:paraId="0198CFC6" w14:textId="70C49E42" w:rsidR="00E53169" w:rsidRDefault="00E53169" w:rsidP="005673BF">
      <w:pPr>
        <w:tabs>
          <w:tab w:val="left" w:pos="900"/>
        </w:tabs>
        <w:rPr>
          <w:sz w:val="22"/>
          <w:szCs w:val="22"/>
        </w:rPr>
      </w:pPr>
      <w:r>
        <w:rPr>
          <w:sz w:val="22"/>
          <w:szCs w:val="22"/>
        </w:rPr>
        <w:t>4</w:t>
      </w:r>
      <w:r>
        <w:tab/>
      </w:r>
      <w:r w:rsidR="005A7A91" w:rsidRPr="005A7A91">
        <w:rPr>
          <w:sz w:val="22"/>
          <w:szCs w:val="22"/>
        </w:rPr>
        <w:t xml:space="preserve">The </w:t>
      </w:r>
      <w:r w:rsidR="00387714">
        <w:rPr>
          <w:sz w:val="22"/>
          <w:szCs w:val="22"/>
        </w:rPr>
        <w:t>summit</w:t>
      </w:r>
      <w:r w:rsidR="005A7A91" w:rsidRPr="005A7A91">
        <w:rPr>
          <w:sz w:val="22"/>
          <w:szCs w:val="22"/>
        </w:rPr>
        <w:t xml:space="preserve"> is targeted at representatives from telecommunications </w:t>
      </w:r>
      <w:r w:rsidR="00B40B88">
        <w:rPr>
          <w:sz w:val="22"/>
          <w:szCs w:val="22"/>
        </w:rPr>
        <w:t xml:space="preserve">regulators, </w:t>
      </w:r>
      <w:r w:rsidR="005A7A91" w:rsidRPr="005A7A91">
        <w:rPr>
          <w:sz w:val="22"/>
          <w:szCs w:val="22"/>
        </w:rPr>
        <w:t xml:space="preserve">national </w:t>
      </w:r>
      <w:r w:rsidR="00B40B88">
        <w:rPr>
          <w:sz w:val="22"/>
          <w:szCs w:val="22"/>
        </w:rPr>
        <w:t>cybersecurity</w:t>
      </w:r>
      <w:r w:rsidR="005A7A91" w:rsidRPr="005A7A91">
        <w:rPr>
          <w:sz w:val="22"/>
          <w:szCs w:val="22"/>
        </w:rPr>
        <w:t xml:space="preserve"> </w:t>
      </w:r>
      <w:r w:rsidR="00B40B88">
        <w:rPr>
          <w:sz w:val="22"/>
          <w:szCs w:val="22"/>
        </w:rPr>
        <w:t>agencies</w:t>
      </w:r>
      <w:r w:rsidR="005A7A91" w:rsidRPr="005A7A91">
        <w:rPr>
          <w:sz w:val="22"/>
          <w:szCs w:val="22"/>
        </w:rPr>
        <w:t xml:space="preserve">, ministries, service and solution providers and vendors, academia, R&amp;D </w:t>
      </w:r>
      <w:proofErr w:type="gramStart"/>
      <w:r w:rsidR="005A7A91" w:rsidRPr="005A7A91">
        <w:rPr>
          <w:sz w:val="22"/>
          <w:szCs w:val="22"/>
        </w:rPr>
        <w:t>institutions</w:t>
      </w:r>
      <w:proofErr w:type="gramEnd"/>
      <w:r w:rsidR="00B40B88">
        <w:rPr>
          <w:sz w:val="22"/>
          <w:szCs w:val="22"/>
        </w:rPr>
        <w:t xml:space="preserve"> </w:t>
      </w:r>
      <w:r w:rsidR="005A7A91" w:rsidRPr="005A7A91">
        <w:rPr>
          <w:sz w:val="22"/>
          <w:szCs w:val="22"/>
        </w:rPr>
        <w:t xml:space="preserve">and other organizations working on matters related to </w:t>
      </w:r>
      <w:r w:rsidR="00B40B88">
        <w:rPr>
          <w:sz w:val="22"/>
          <w:szCs w:val="22"/>
        </w:rPr>
        <w:t>security</w:t>
      </w:r>
      <w:r w:rsidR="005673BF">
        <w:rPr>
          <w:sz w:val="22"/>
          <w:szCs w:val="22"/>
        </w:rPr>
        <w:t xml:space="preserve">. </w:t>
      </w:r>
      <w:r w:rsidR="00A37C02" w:rsidRPr="00A37C02">
        <w:rPr>
          <w:sz w:val="22"/>
          <w:szCs w:val="22"/>
        </w:rPr>
        <w:t>Participation is free of charge and</w:t>
      </w:r>
      <w:r w:rsidR="00387714">
        <w:rPr>
          <w:sz w:val="22"/>
          <w:szCs w:val="22"/>
        </w:rPr>
        <w:t xml:space="preserve"> is </w:t>
      </w:r>
      <w:r w:rsidR="00A37C02" w:rsidRPr="00A37C02">
        <w:rPr>
          <w:sz w:val="22"/>
          <w:szCs w:val="22"/>
        </w:rPr>
        <w:t xml:space="preserve">open </w:t>
      </w:r>
      <w:r w:rsidR="00FB25B9">
        <w:rPr>
          <w:sz w:val="22"/>
          <w:szCs w:val="22"/>
        </w:rPr>
        <w:t xml:space="preserve">(from 20 to 22 November 2023) </w:t>
      </w:r>
      <w:r w:rsidR="00A37C02" w:rsidRPr="00A37C02">
        <w:rPr>
          <w:sz w:val="22"/>
          <w:szCs w:val="22"/>
        </w:rPr>
        <w:t>to all interested stakeholders</w:t>
      </w:r>
      <w:r w:rsidR="00D55DAF">
        <w:rPr>
          <w:sz w:val="22"/>
          <w:szCs w:val="22"/>
        </w:rPr>
        <w:t>,</w:t>
      </w:r>
      <w:r w:rsidR="00A37C02" w:rsidRPr="00A37C02">
        <w:rPr>
          <w:sz w:val="22"/>
          <w:szCs w:val="22"/>
        </w:rPr>
        <w:t xml:space="preserve"> including ITU Member States, Sector Members, Associates and Academic Institutions and to any individual from a country that is a member of ITU and who wishes to contribute to the work.</w:t>
      </w:r>
    </w:p>
    <w:p w14:paraId="6EE3FB56" w14:textId="1AD2B937" w:rsidR="00685D82" w:rsidRPr="00034119" w:rsidRDefault="00685D82" w:rsidP="00FB25B9">
      <w:pPr>
        <w:rPr>
          <w:rFonts w:asciiTheme="minorHAnsi" w:hAnsiTheme="minorHAnsi" w:cstheme="minorHAnsi"/>
          <w:b/>
          <w:bCs/>
          <w:sz w:val="22"/>
          <w:szCs w:val="22"/>
        </w:rPr>
      </w:pPr>
      <w:bookmarkStart w:id="0" w:name="_Hlk140479599"/>
      <w:r w:rsidRPr="00034119">
        <w:rPr>
          <w:rFonts w:asciiTheme="minorHAnsi" w:hAnsiTheme="minorHAnsi" w:cstheme="minorHAnsi"/>
          <w:b/>
          <w:bCs/>
          <w:sz w:val="22"/>
          <w:szCs w:val="22"/>
        </w:rPr>
        <w:t xml:space="preserve">Representatives of Member States, Sector Members and Academia from the African region, as well as Associates that belong to Study Group 17 and the </w:t>
      </w:r>
      <w:r w:rsidR="00034119" w:rsidRPr="00034119">
        <w:rPr>
          <w:rFonts w:asciiTheme="minorHAnsi" w:hAnsiTheme="minorHAnsi" w:cstheme="minorHAnsi"/>
          <w:b/>
          <w:bCs/>
          <w:sz w:val="22"/>
          <w:szCs w:val="22"/>
        </w:rPr>
        <w:t xml:space="preserve">African </w:t>
      </w:r>
      <w:r w:rsidRPr="00034119">
        <w:rPr>
          <w:rFonts w:asciiTheme="minorHAnsi" w:hAnsiTheme="minorHAnsi" w:cstheme="minorHAnsi"/>
          <w:b/>
          <w:bCs/>
          <w:sz w:val="22"/>
          <w:szCs w:val="22"/>
        </w:rPr>
        <w:t xml:space="preserve">region, in addition to participants invited by the regional group, </w:t>
      </w:r>
      <w:r w:rsidR="00034119" w:rsidRPr="00034119">
        <w:rPr>
          <w:rFonts w:asciiTheme="minorHAnsi" w:hAnsiTheme="minorHAnsi" w:cstheme="minorHAnsi"/>
          <w:b/>
          <w:bCs/>
          <w:sz w:val="22"/>
          <w:szCs w:val="22"/>
        </w:rPr>
        <w:t xml:space="preserve">may participate in the SG17RG-AFR meeting on 23 November 2023 </w:t>
      </w:r>
      <w:r w:rsidRPr="00034119">
        <w:rPr>
          <w:rFonts w:asciiTheme="minorHAnsi" w:hAnsiTheme="minorHAnsi" w:cstheme="minorHAnsi"/>
          <w:b/>
          <w:bCs/>
          <w:sz w:val="22"/>
          <w:szCs w:val="22"/>
        </w:rPr>
        <w:t xml:space="preserve">as defined in </w:t>
      </w:r>
      <w:hyperlink r:id="rId18" w:history="1">
        <w:r w:rsidRPr="00034119">
          <w:rPr>
            <w:rStyle w:val="Hyperlink"/>
            <w:rFonts w:asciiTheme="minorHAnsi" w:hAnsiTheme="minorHAnsi" w:cstheme="minorHAnsi"/>
            <w:b/>
            <w:bCs/>
            <w:sz w:val="22"/>
            <w:szCs w:val="22"/>
          </w:rPr>
          <w:t>WTSA Resolution 54 (Rev. Geneva, 2022)</w:t>
        </w:r>
      </w:hyperlink>
      <w:r w:rsidRPr="00034119">
        <w:rPr>
          <w:rFonts w:asciiTheme="minorHAnsi" w:hAnsiTheme="minorHAnsi" w:cstheme="minorHAnsi"/>
          <w:b/>
          <w:bCs/>
          <w:sz w:val="22"/>
          <w:szCs w:val="22"/>
        </w:rPr>
        <w:t xml:space="preserve"> (Resolves 4-6).</w:t>
      </w:r>
      <w:r w:rsidR="00034119">
        <w:rPr>
          <w:rFonts w:asciiTheme="minorHAnsi" w:hAnsiTheme="minorHAnsi" w:cstheme="minorHAnsi"/>
          <w:b/>
          <w:bCs/>
          <w:sz w:val="22"/>
          <w:szCs w:val="22"/>
        </w:rPr>
        <w:t xml:space="preserve"> </w:t>
      </w:r>
    </w:p>
    <w:bookmarkEnd w:id="0"/>
    <w:p w14:paraId="05F077E6" w14:textId="524204F1" w:rsidR="001C47C6" w:rsidRPr="00034119" w:rsidRDefault="0080286C" w:rsidP="00AD533D">
      <w:pPr>
        <w:tabs>
          <w:tab w:val="left" w:pos="900"/>
        </w:tabs>
        <w:rPr>
          <w:sz w:val="22"/>
          <w:szCs w:val="22"/>
        </w:rPr>
      </w:pPr>
      <w:r>
        <w:rPr>
          <w:sz w:val="22"/>
          <w:szCs w:val="22"/>
        </w:rPr>
        <w:t>5</w:t>
      </w:r>
      <w:r w:rsidR="00AF0ED1" w:rsidRPr="00083487">
        <w:rPr>
          <w:sz w:val="22"/>
          <w:szCs w:val="22"/>
        </w:rPr>
        <w:tab/>
      </w:r>
      <w:r w:rsidR="00654C5F" w:rsidRPr="00083487">
        <w:rPr>
          <w:sz w:val="22"/>
          <w:szCs w:val="22"/>
        </w:rPr>
        <w:t>All relevant information pertaining to the</w:t>
      </w:r>
      <w:r w:rsidR="00387714">
        <w:rPr>
          <w:sz w:val="22"/>
          <w:szCs w:val="22"/>
        </w:rPr>
        <w:t xml:space="preserve">se events </w:t>
      </w:r>
      <w:r w:rsidR="005D3F2D" w:rsidRPr="00083487">
        <w:rPr>
          <w:sz w:val="22"/>
          <w:szCs w:val="22"/>
        </w:rPr>
        <w:t>(</w:t>
      </w:r>
      <w:r w:rsidR="00DB22B0">
        <w:rPr>
          <w:sz w:val="22"/>
          <w:szCs w:val="22"/>
        </w:rPr>
        <w:t xml:space="preserve">draft programme, </w:t>
      </w:r>
      <w:r w:rsidR="00654C5F" w:rsidRPr="00083487">
        <w:rPr>
          <w:sz w:val="22"/>
          <w:szCs w:val="22"/>
        </w:rPr>
        <w:t xml:space="preserve">speakers, registration link) will be made available on </w:t>
      </w:r>
      <w:r w:rsidR="008222BB" w:rsidRPr="00083487">
        <w:rPr>
          <w:sz w:val="22"/>
          <w:szCs w:val="22"/>
        </w:rPr>
        <w:t>the</w:t>
      </w:r>
      <w:r w:rsidR="008222BB">
        <w:rPr>
          <w:sz w:val="22"/>
          <w:szCs w:val="22"/>
        </w:rPr>
        <w:t xml:space="preserve"> </w:t>
      </w:r>
      <w:r w:rsidR="00977E56">
        <w:rPr>
          <w:sz w:val="22"/>
          <w:szCs w:val="22"/>
        </w:rPr>
        <w:t>web</w:t>
      </w:r>
      <w:r w:rsidR="003A0500">
        <w:rPr>
          <w:sz w:val="22"/>
          <w:szCs w:val="22"/>
        </w:rPr>
        <w:t xml:space="preserve">page </w:t>
      </w:r>
      <w:r w:rsidR="00654C5F" w:rsidRPr="00083487">
        <w:rPr>
          <w:sz w:val="22"/>
          <w:szCs w:val="22"/>
        </w:rPr>
        <w:t>here</w:t>
      </w:r>
      <w:r w:rsidR="00477EF3" w:rsidRPr="008C2F09">
        <w:rPr>
          <w:sz w:val="22"/>
          <w:szCs w:val="22"/>
        </w:rPr>
        <w:t>:</w:t>
      </w:r>
      <w:r w:rsidR="00034119">
        <w:rPr>
          <w:sz w:val="22"/>
          <w:szCs w:val="22"/>
        </w:rPr>
        <w:t xml:space="preserve"> </w:t>
      </w:r>
      <w:hyperlink r:id="rId19" w:history="1">
        <w:r w:rsidR="00034119" w:rsidRPr="00CB47F3">
          <w:rPr>
            <w:rStyle w:val="Hyperlink"/>
            <w:rFonts w:asciiTheme="minorHAnsi" w:hAnsiTheme="minorHAnsi"/>
            <w:sz w:val="22"/>
            <w:szCs w:val="22"/>
          </w:rPr>
          <w:t>https://www.itu.int/en/ITU-T/Workshops-and-Seminars/2023/1120/Pages/default.aspx</w:t>
        </w:r>
      </w:hyperlink>
      <w:r w:rsidR="00034119">
        <w:rPr>
          <w:rFonts w:asciiTheme="minorHAnsi" w:hAnsiTheme="minorHAnsi"/>
          <w:sz w:val="22"/>
          <w:szCs w:val="22"/>
        </w:rPr>
        <w:t>.</w:t>
      </w:r>
    </w:p>
    <w:p w14:paraId="124B343A" w14:textId="1E40C126" w:rsidR="004450C7" w:rsidRPr="00B06D1B" w:rsidRDefault="00AD533D" w:rsidP="00AD533D">
      <w:pPr>
        <w:tabs>
          <w:tab w:val="left" w:pos="900"/>
        </w:tabs>
      </w:pPr>
      <w:r>
        <w:rPr>
          <w:sz w:val="22"/>
          <w:szCs w:val="22"/>
        </w:rPr>
        <w:t>T</w:t>
      </w:r>
      <w:r w:rsidR="00DB22B0">
        <w:rPr>
          <w:sz w:val="22"/>
          <w:szCs w:val="22"/>
        </w:rPr>
        <w:t>he webpage</w:t>
      </w:r>
      <w:r w:rsidR="00DB22B0" w:rsidRPr="003C58BF">
        <w:rPr>
          <w:sz w:val="22"/>
          <w:szCs w:val="22"/>
        </w:rPr>
        <w:t xml:space="preserve"> will be updated regularly as </w:t>
      </w:r>
      <w:r w:rsidR="00DB22B0">
        <w:rPr>
          <w:sz w:val="22"/>
          <w:szCs w:val="22"/>
        </w:rPr>
        <w:t>more</w:t>
      </w:r>
      <w:r w:rsidR="00DB22B0" w:rsidRPr="003C58BF">
        <w:rPr>
          <w:sz w:val="22"/>
          <w:szCs w:val="22"/>
        </w:rPr>
        <w:t xml:space="preserve"> information becomes available. Participants are </w:t>
      </w:r>
      <w:r w:rsidRPr="005048F3">
        <w:rPr>
          <w:sz w:val="22"/>
          <w:szCs w:val="22"/>
        </w:rPr>
        <w:t xml:space="preserve">encouraged </w:t>
      </w:r>
      <w:r w:rsidR="00DB22B0" w:rsidRPr="003C58BF">
        <w:rPr>
          <w:sz w:val="22"/>
          <w:szCs w:val="22"/>
        </w:rPr>
        <w:t xml:space="preserve">to check </w:t>
      </w:r>
      <w:r>
        <w:rPr>
          <w:sz w:val="22"/>
          <w:szCs w:val="22"/>
        </w:rPr>
        <w:t xml:space="preserve">the webpage </w:t>
      </w:r>
      <w:r w:rsidR="00DB22B0" w:rsidRPr="003C58BF">
        <w:rPr>
          <w:sz w:val="22"/>
          <w:szCs w:val="22"/>
        </w:rPr>
        <w:t>periodically for updates</w:t>
      </w:r>
      <w:r w:rsidR="00654C5F" w:rsidRPr="00083487">
        <w:rPr>
          <w:sz w:val="22"/>
          <w:szCs w:val="22"/>
        </w:rPr>
        <w:t>.</w:t>
      </w:r>
    </w:p>
    <w:p w14:paraId="688EA2AC" w14:textId="43EACDF8" w:rsidR="004D6400" w:rsidRDefault="00AD533D" w:rsidP="00AD533D">
      <w:pPr>
        <w:tabs>
          <w:tab w:val="left" w:pos="900"/>
        </w:tabs>
        <w:rPr>
          <w:sz w:val="22"/>
          <w:szCs w:val="22"/>
        </w:rPr>
      </w:pPr>
      <w:r>
        <w:rPr>
          <w:sz w:val="22"/>
          <w:szCs w:val="22"/>
        </w:rPr>
        <w:t>6</w:t>
      </w:r>
      <w:r>
        <w:rPr>
          <w:sz w:val="22"/>
          <w:szCs w:val="22"/>
        </w:rPr>
        <w:tab/>
      </w:r>
      <w:r w:rsidR="004D6400" w:rsidRPr="004D6400">
        <w:rPr>
          <w:sz w:val="22"/>
          <w:szCs w:val="22"/>
        </w:rPr>
        <w:t>General information for participants</w:t>
      </w:r>
      <w:r w:rsidR="00D55DAF">
        <w:rPr>
          <w:sz w:val="22"/>
          <w:szCs w:val="22"/>
        </w:rPr>
        <w:t>,</w:t>
      </w:r>
      <w:r w:rsidR="004D6400" w:rsidRPr="004D6400">
        <w:rPr>
          <w:sz w:val="22"/>
          <w:szCs w:val="22"/>
        </w:rPr>
        <w:t xml:space="preserve"> including hotel accommodation, transportation and visa requirements </w:t>
      </w:r>
      <w:r w:rsidR="00E604D9">
        <w:rPr>
          <w:sz w:val="22"/>
          <w:szCs w:val="22"/>
        </w:rPr>
        <w:t>is</w:t>
      </w:r>
      <w:r w:rsidR="004D6400" w:rsidRPr="004D6400">
        <w:rPr>
          <w:sz w:val="22"/>
          <w:szCs w:val="22"/>
        </w:rPr>
        <w:t xml:space="preserve"> available on the ITU website</w:t>
      </w:r>
      <w:r w:rsidR="00D55DAF">
        <w:rPr>
          <w:sz w:val="22"/>
          <w:szCs w:val="22"/>
        </w:rPr>
        <w:t xml:space="preserve"> </w:t>
      </w:r>
      <w:r w:rsidR="00D55DAF" w:rsidRPr="004D6400">
        <w:rPr>
          <w:sz w:val="22"/>
          <w:szCs w:val="22"/>
        </w:rPr>
        <w:t>mentioned above</w:t>
      </w:r>
      <w:r w:rsidR="004D6400">
        <w:rPr>
          <w:sz w:val="22"/>
          <w:szCs w:val="22"/>
        </w:rPr>
        <w:t xml:space="preserve">. </w:t>
      </w:r>
    </w:p>
    <w:p w14:paraId="62A95FDB" w14:textId="3230DF6D" w:rsidR="00855A2C" w:rsidRPr="00731BFD" w:rsidRDefault="00687CD3" w:rsidP="00EC3688">
      <w:pPr>
        <w:rPr>
          <w:sz w:val="22"/>
          <w:szCs w:val="18"/>
        </w:rPr>
      </w:pPr>
      <w:r w:rsidRPr="00731BFD">
        <w:rPr>
          <w:sz w:val="22"/>
          <w:szCs w:val="18"/>
        </w:rPr>
        <w:t xml:space="preserve">Registration is mandatory for all participants planning to attend the workshop. You are invited to complete the online registration form </w:t>
      </w:r>
      <w:r w:rsidR="004D6400" w:rsidRPr="00731BFD">
        <w:rPr>
          <w:sz w:val="22"/>
          <w:szCs w:val="18"/>
        </w:rPr>
        <w:t>at</w:t>
      </w:r>
      <w:r w:rsidR="00E73D11" w:rsidRPr="00731BFD">
        <w:rPr>
          <w:sz w:val="22"/>
          <w:szCs w:val="18"/>
        </w:rPr>
        <w:t>:</w:t>
      </w:r>
      <w:r w:rsidR="00EC3688">
        <w:rPr>
          <w:sz w:val="22"/>
          <w:szCs w:val="18"/>
        </w:rPr>
        <w:t xml:space="preserve"> </w:t>
      </w:r>
      <w:hyperlink r:id="rId20" w:history="1">
        <w:r w:rsidR="00387714">
          <w:rPr>
            <w:rStyle w:val="Hyperlink"/>
            <w:sz w:val="22"/>
            <w:szCs w:val="22"/>
          </w:rPr>
          <w:t>https://www.itu.int/net4/CRM/xreg/web/registration.aspx?Event=C-00012871</w:t>
        </w:r>
      </w:hyperlink>
      <w:r w:rsidR="00EC3688">
        <w:rPr>
          <w:sz w:val="22"/>
          <w:szCs w:val="22"/>
        </w:rPr>
        <w:t xml:space="preserve"> </w:t>
      </w:r>
      <w:r w:rsidR="00731BFD" w:rsidRPr="00731BFD">
        <w:rPr>
          <w:sz w:val="22"/>
          <w:szCs w:val="18"/>
        </w:rPr>
        <w:t xml:space="preserve">as </w:t>
      </w:r>
      <w:r w:rsidR="004D6400" w:rsidRPr="00731BFD">
        <w:rPr>
          <w:sz w:val="22"/>
          <w:szCs w:val="18"/>
        </w:rPr>
        <w:t xml:space="preserve">soon as possible. </w:t>
      </w:r>
    </w:p>
    <w:p w14:paraId="3838827E" w14:textId="733C68D1" w:rsidR="00855A2C" w:rsidRDefault="00855A2C" w:rsidP="00855A2C">
      <w:pPr>
        <w:tabs>
          <w:tab w:val="left" w:pos="900"/>
        </w:tabs>
        <w:rPr>
          <w:sz w:val="22"/>
          <w:szCs w:val="22"/>
        </w:rPr>
      </w:pPr>
      <w:r w:rsidRPr="00C23E26">
        <w:rPr>
          <w:b/>
          <w:bCs/>
          <w:sz w:val="22"/>
          <w:szCs w:val="22"/>
          <w:lang w:val="en-US"/>
        </w:rPr>
        <w:t>Early registration is encouraged for onsite attendance</w:t>
      </w:r>
      <w:r w:rsidRPr="00855A2C">
        <w:rPr>
          <w:sz w:val="22"/>
          <w:szCs w:val="22"/>
          <w:lang w:val="en-US"/>
        </w:rPr>
        <w:t xml:space="preserve"> and, </w:t>
      </w:r>
      <w:r w:rsidR="00B40B88">
        <w:rPr>
          <w:rFonts w:asciiTheme="minorHAnsi" w:hAnsiTheme="minorHAnsi" w:cstheme="minorHAnsi"/>
          <w:sz w:val="22"/>
          <w:szCs w:val="22"/>
        </w:rPr>
        <w:t>t</w:t>
      </w:r>
      <w:r w:rsidR="00B40B88" w:rsidRPr="00A7121D">
        <w:rPr>
          <w:rFonts w:asciiTheme="minorHAnsi" w:hAnsiTheme="minorHAnsi" w:cstheme="minorHAnsi"/>
          <w:sz w:val="22"/>
          <w:szCs w:val="22"/>
        </w:rPr>
        <w:t>o enable the host to make the necessary logistics arrangements</w:t>
      </w:r>
      <w:r w:rsidRPr="00855A2C">
        <w:rPr>
          <w:sz w:val="22"/>
          <w:szCs w:val="22"/>
          <w:lang w:val="en-US"/>
        </w:rPr>
        <w:t xml:space="preserve">, </w:t>
      </w:r>
      <w:r w:rsidRPr="009D3B48">
        <w:rPr>
          <w:b/>
          <w:bCs/>
          <w:sz w:val="22"/>
          <w:szCs w:val="22"/>
          <w:lang w:val="en-US"/>
        </w:rPr>
        <w:t>registration for on-site attendance</w:t>
      </w:r>
      <w:r w:rsidRPr="00855A2C">
        <w:rPr>
          <w:sz w:val="22"/>
          <w:szCs w:val="22"/>
          <w:lang w:val="en-US"/>
        </w:rPr>
        <w:t xml:space="preserve"> is requested to be completed by </w:t>
      </w:r>
      <w:r w:rsidR="005A7A91">
        <w:rPr>
          <w:b/>
          <w:bCs/>
          <w:sz w:val="22"/>
          <w:szCs w:val="22"/>
          <w:lang w:val="en-US"/>
        </w:rPr>
        <w:t>1</w:t>
      </w:r>
      <w:r w:rsidR="00B15B2D">
        <w:rPr>
          <w:b/>
          <w:bCs/>
          <w:sz w:val="22"/>
          <w:szCs w:val="22"/>
          <w:lang w:val="en-US"/>
        </w:rPr>
        <w:t xml:space="preserve"> </w:t>
      </w:r>
      <w:r w:rsidR="00B40B88">
        <w:rPr>
          <w:b/>
          <w:bCs/>
          <w:sz w:val="22"/>
          <w:szCs w:val="22"/>
          <w:lang w:val="en-US"/>
        </w:rPr>
        <w:t>November</w:t>
      </w:r>
      <w:r w:rsidR="00B15B2D">
        <w:rPr>
          <w:b/>
          <w:bCs/>
          <w:sz w:val="22"/>
          <w:szCs w:val="22"/>
          <w:lang w:val="en-US"/>
        </w:rPr>
        <w:t xml:space="preserve"> 2023 </w:t>
      </w:r>
      <w:r w:rsidRPr="009D3B48">
        <w:rPr>
          <w:b/>
          <w:bCs/>
          <w:sz w:val="22"/>
          <w:szCs w:val="22"/>
          <w:lang w:val="en-US"/>
        </w:rPr>
        <w:t>at the latest</w:t>
      </w:r>
      <w:r w:rsidRPr="00855A2C">
        <w:rPr>
          <w:sz w:val="22"/>
          <w:szCs w:val="22"/>
          <w:lang w:val="en-US"/>
        </w:rPr>
        <w:t>.</w:t>
      </w:r>
      <w:r w:rsidRPr="00855A2C">
        <w:rPr>
          <w:b/>
          <w:bCs/>
          <w:sz w:val="22"/>
          <w:szCs w:val="22"/>
        </w:rPr>
        <w:t xml:space="preserve"> </w:t>
      </w:r>
      <w:r w:rsidRPr="009D3B48">
        <w:rPr>
          <w:sz w:val="22"/>
          <w:szCs w:val="22"/>
        </w:rPr>
        <w:t>Please note that pre-registration of participants for our events is carried out exclusively online.</w:t>
      </w:r>
    </w:p>
    <w:p w14:paraId="39E651CD" w14:textId="7336BF4F" w:rsidR="00B351C2" w:rsidRPr="00A7121D" w:rsidRDefault="00B351C2" w:rsidP="00B351C2">
      <w:pPr>
        <w:rPr>
          <w:rFonts w:asciiTheme="minorHAnsi" w:hAnsiTheme="minorHAnsi" w:cstheme="minorHAnsi"/>
          <w:sz w:val="22"/>
          <w:szCs w:val="22"/>
        </w:rPr>
      </w:pPr>
      <w:r w:rsidRPr="00387714">
        <w:rPr>
          <w:rFonts w:asciiTheme="minorHAnsi" w:hAnsiTheme="minorHAnsi" w:cstheme="minorHAnsi"/>
          <w:b/>
          <w:bCs/>
          <w:sz w:val="22"/>
          <w:szCs w:val="22"/>
        </w:rPr>
        <w:t xml:space="preserve">Please note that separate registration is required to participate in the </w:t>
      </w:r>
      <w:r w:rsidR="00387714" w:rsidRPr="00387714">
        <w:rPr>
          <w:rFonts w:asciiTheme="minorHAnsi" w:hAnsiTheme="minorHAnsi" w:cstheme="minorHAnsi"/>
          <w:b/>
          <w:bCs/>
          <w:sz w:val="22"/>
          <w:szCs w:val="22"/>
        </w:rPr>
        <w:t>Meeting of ITU-T Study Group 17 Regional Group for Africa (SG17RG-AFR)</w:t>
      </w:r>
      <w:r w:rsidRPr="00387714">
        <w:rPr>
          <w:rFonts w:asciiTheme="minorHAnsi" w:hAnsiTheme="minorHAnsi" w:cstheme="minorHAnsi"/>
          <w:b/>
          <w:bCs/>
          <w:sz w:val="22"/>
          <w:szCs w:val="22"/>
        </w:rPr>
        <w:t>.</w:t>
      </w:r>
      <w:r w:rsidRPr="00387714">
        <w:rPr>
          <w:rFonts w:asciiTheme="minorHAnsi" w:hAnsiTheme="minorHAnsi" w:cstheme="minorHAnsi"/>
          <w:sz w:val="22"/>
          <w:szCs w:val="22"/>
        </w:rPr>
        <w:t xml:space="preserve"> More information on the regional group meeting is available on </w:t>
      </w:r>
      <w:r w:rsidR="00387714" w:rsidRPr="00387714">
        <w:rPr>
          <w:rFonts w:asciiTheme="minorHAnsi" w:hAnsiTheme="minorHAnsi" w:cstheme="minorHAnsi"/>
          <w:sz w:val="22"/>
          <w:szCs w:val="22"/>
        </w:rPr>
        <w:t xml:space="preserve">the SG17RG-AFR </w:t>
      </w:r>
      <w:r w:rsidRPr="00387714">
        <w:rPr>
          <w:rFonts w:asciiTheme="minorHAnsi" w:hAnsiTheme="minorHAnsi" w:cstheme="minorHAnsi"/>
          <w:sz w:val="22"/>
          <w:szCs w:val="22"/>
        </w:rPr>
        <w:t>web</w:t>
      </w:r>
      <w:r w:rsidR="00387714" w:rsidRPr="00387714">
        <w:rPr>
          <w:rFonts w:asciiTheme="minorHAnsi" w:hAnsiTheme="minorHAnsi" w:cstheme="minorHAnsi"/>
          <w:sz w:val="22"/>
          <w:szCs w:val="22"/>
        </w:rPr>
        <w:t xml:space="preserve">page: </w:t>
      </w:r>
      <w:hyperlink r:id="rId21" w:history="1">
        <w:r w:rsidR="00387714" w:rsidRPr="00387714">
          <w:rPr>
            <w:rStyle w:val="Hyperlink"/>
            <w:rFonts w:asciiTheme="minorHAnsi" w:hAnsiTheme="minorHAnsi" w:cstheme="minorHAnsi"/>
            <w:sz w:val="22"/>
            <w:szCs w:val="22"/>
          </w:rPr>
          <w:t>http://itu.int/go/tsg17rgafr</w:t>
        </w:r>
      </w:hyperlink>
      <w:r w:rsidR="00387714" w:rsidRPr="00387714">
        <w:rPr>
          <w:rStyle w:val="Hyperlink"/>
          <w:rFonts w:asciiTheme="minorHAnsi" w:hAnsiTheme="minorHAnsi" w:cstheme="minorHAnsi"/>
          <w:sz w:val="22"/>
          <w:szCs w:val="22"/>
        </w:rPr>
        <w:t>.</w:t>
      </w:r>
      <w:r w:rsidR="00387714" w:rsidRPr="00387714">
        <w:t xml:space="preserve"> </w:t>
      </w:r>
    </w:p>
    <w:p w14:paraId="71E31DA9" w14:textId="2704826E" w:rsidR="00AD533D" w:rsidRDefault="00687CD3" w:rsidP="00AD533D">
      <w:pPr>
        <w:tabs>
          <w:tab w:val="left" w:pos="900"/>
        </w:tabs>
        <w:rPr>
          <w:sz w:val="22"/>
          <w:szCs w:val="22"/>
        </w:rPr>
      </w:pPr>
      <w:r>
        <w:rPr>
          <w:sz w:val="22"/>
          <w:szCs w:val="22"/>
        </w:rPr>
        <w:t>7</w:t>
      </w:r>
      <w:r w:rsidR="00F77B51">
        <w:rPr>
          <w:sz w:val="22"/>
          <w:szCs w:val="22"/>
        </w:rPr>
        <w:tab/>
      </w:r>
      <w:r w:rsidRPr="00A37C02">
        <w:rPr>
          <w:sz w:val="22"/>
          <w:szCs w:val="22"/>
        </w:rPr>
        <w:t>I would like to remind you</w:t>
      </w:r>
      <w:r w:rsidR="007E54C8">
        <w:rPr>
          <w:sz w:val="22"/>
          <w:szCs w:val="22"/>
        </w:rPr>
        <w:t xml:space="preserve"> </w:t>
      </w:r>
      <w:r w:rsidR="00A37C02" w:rsidRPr="00A37C02">
        <w:rPr>
          <w:sz w:val="22"/>
          <w:szCs w:val="22"/>
        </w:rPr>
        <w:t xml:space="preserve">that citizens of some countries are required to obtain a visa </w:t>
      </w:r>
      <w:proofErr w:type="gramStart"/>
      <w:r w:rsidR="00A37C02" w:rsidRPr="00A37C02">
        <w:rPr>
          <w:sz w:val="22"/>
          <w:szCs w:val="22"/>
        </w:rPr>
        <w:t>in order to</w:t>
      </w:r>
      <w:proofErr w:type="gramEnd"/>
      <w:r w:rsidR="00A37C02" w:rsidRPr="00A37C02">
        <w:rPr>
          <w:sz w:val="22"/>
          <w:szCs w:val="22"/>
        </w:rPr>
        <w:t xml:space="preserve"> enter and spend any time in </w:t>
      </w:r>
      <w:r w:rsidR="00B40B88">
        <w:rPr>
          <w:sz w:val="22"/>
          <w:szCs w:val="22"/>
        </w:rPr>
        <w:t>Uganda</w:t>
      </w:r>
      <w:r w:rsidR="00A37C02" w:rsidRPr="00A37C02">
        <w:rPr>
          <w:sz w:val="22"/>
          <w:szCs w:val="22"/>
        </w:rPr>
        <w:t xml:space="preserve">. The visa must be obtained from the office (embassy or consulate) representing </w:t>
      </w:r>
      <w:r w:rsidR="00B40B88">
        <w:rPr>
          <w:sz w:val="22"/>
          <w:szCs w:val="22"/>
        </w:rPr>
        <w:t>Uganda</w:t>
      </w:r>
      <w:r w:rsidR="00A37C02" w:rsidRPr="00A37C02">
        <w:rPr>
          <w:sz w:val="22"/>
          <w:szCs w:val="22"/>
        </w:rPr>
        <w:t xml:space="preserve"> in your country or, if there is no such office in your country, from the one that is closest to the country of departure. </w:t>
      </w:r>
      <w:r w:rsidR="00A37C02" w:rsidRPr="008447F4">
        <w:rPr>
          <w:sz w:val="22"/>
          <w:szCs w:val="22"/>
        </w:rPr>
        <w:t>A</w:t>
      </w:r>
      <w:r w:rsidR="00A37C02" w:rsidRPr="00A37C02">
        <w:rPr>
          <w:sz w:val="22"/>
          <w:szCs w:val="22"/>
        </w:rPr>
        <w:t xml:space="preserve">dditional information on visa requirements </w:t>
      </w:r>
      <w:r w:rsidR="00796F5D">
        <w:rPr>
          <w:sz w:val="22"/>
          <w:szCs w:val="22"/>
        </w:rPr>
        <w:t xml:space="preserve">is </w:t>
      </w:r>
      <w:r w:rsidR="00A37C02" w:rsidRPr="00A37C02">
        <w:rPr>
          <w:sz w:val="22"/>
          <w:szCs w:val="22"/>
        </w:rPr>
        <w:t>available on the event website under the section “</w:t>
      </w:r>
      <w:r w:rsidR="00A37C02" w:rsidRPr="00301BF9">
        <w:rPr>
          <w:b/>
          <w:bCs/>
          <w:sz w:val="22"/>
          <w:szCs w:val="22"/>
        </w:rPr>
        <w:t>Practical Information</w:t>
      </w:r>
      <w:r w:rsidR="00A37C02" w:rsidRPr="00A37C02">
        <w:rPr>
          <w:b/>
          <w:bCs/>
          <w:sz w:val="22"/>
          <w:szCs w:val="22"/>
        </w:rPr>
        <w:t>”</w:t>
      </w:r>
      <w:r w:rsidR="00A37C02" w:rsidRPr="007E4D01">
        <w:rPr>
          <w:sz w:val="22"/>
          <w:szCs w:val="22"/>
        </w:rPr>
        <w:t>.</w:t>
      </w:r>
    </w:p>
    <w:p w14:paraId="393DFD2E" w14:textId="77777777" w:rsidR="00EE02F6" w:rsidRDefault="00EE02F6">
      <w:pPr>
        <w:tabs>
          <w:tab w:val="clear" w:pos="794"/>
          <w:tab w:val="clear" w:pos="1191"/>
          <w:tab w:val="clear" w:pos="1588"/>
          <w:tab w:val="clear" w:pos="1985"/>
        </w:tabs>
        <w:overflowPunct/>
        <w:autoSpaceDE/>
        <w:autoSpaceDN/>
        <w:adjustRightInd/>
        <w:spacing w:before="0"/>
        <w:textAlignment w:val="auto"/>
        <w:rPr>
          <w:sz w:val="22"/>
          <w:szCs w:val="22"/>
        </w:rPr>
      </w:pPr>
      <w:r>
        <w:rPr>
          <w:sz w:val="22"/>
          <w:szCs w:val="22"/>
        </w:rPr>
        <w:br w:type="page"/>
      </w:r>
    </w:p>
    <w:p w14:paraId="3B57AD03" w14:textId="1C245783" w:rsidR="00FA46A0" w:rsidRPr="007C080C" w:rsidRDefault="00B61012" w:rsidP="00AF00F3">
      <w:pPr>
        <w:spacing w:before="240"/>
        <w:rPr>
          <w:sz w:val="22"/>
          <w:szCs w:val="22"/>
        </w:rPr>
      </w:pPr>
      <w:r w:rsidRPr="007C080C">
        <w:rPr>
          <w:sz w:val="22"/>
          <w:szCs w:val="22"/>
        </w:rPr>
        <w:lastRenderedPageBreak/>
        <w:t>Yours faithfully,</w:t>
      </w:r>
    </w:p>
    <w:p w14:paraId="25EEE07A" w14:textId="460D6156" w:rsidR="00D62702" w:rsidRPr="00E43AC9" w:rsidRDefault="008F6CD5" w:rsidP="000F5F75">
      <w:pPr>
        <w:tabs>
          <w:tab w:val="clear" w:pos="1191"/>
          <w:tab w:val="clear" w:pos="1588"/>
          <w:tab w:val="clear" w:pos="1985"/>
          <w:tab w:val="center" w:pos="4864"/>
        </w:tabs>
        <w:spacing w:before="960"/>
        <w:rPr>
          <w:sz w:val="22"/>
          <w:szCs w:val="22"/>
        </w:rPr>
      </w:pPr>
      <w:r>
        <w:rPr>
          <w:noProof/>
          <w:sz w:val="22"/>
          <w:szCs w:val="22"/>
        </w:rPr>
        <w:drawing>
          <wp:anchor distT="0" distB="0" distL="114300" distR="114300" simplePos="0" relativeHeight="251659264" behindDoc="1" locked="0" layoutInCell="1" allowOverlap="1" wp14:anchorId="3F0C5E64" wp14:editId="422E8784">
            <wp:simplePos x="0" y="0"/>
            <wp:positionH relativeFrom="column">
              <wp:posOffset>0</wp:posOffset>
            </wp:positionH>
            <wp:positionV relativeFrom="paragraph">
              <wp:posOffset>170815</wp:posOffset>
            </wp:positionV>
            <wp:extent cx="698500" cy="295056"/>
            <wp:effectExtent l="0" t="0" r="635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22">
                      <a:extLst>
                        <a:ext uri="{28A0092B-C50C-407E-A947-70E740481C1C}">
                          <a14:useLocalDpi xmlns:a14="http://schemas.microsoft.com/office/drawing/2010/main" val="0"/>
                        </a:ext>
                      </a:extLst>
                    </a:blip>
                    <a:stretch>
                      <a:fillRect/>
                    </a:stretch>
                  </pic:blipFill>
                  <pic:spPr>
                    <a:xfrm>
                      <a:off x="0" y="0"/>
                      <a:ext cx="698500" cy="295056"/>
                    </a:xfrm>
                    <a:prstGeom prst="rect">
                      <a:avLst/>
                    </a:prstGeom>
                  </pic:spPr>
                </pic:pic>
              </a:graphicData>
            </a:graphic>
            <wp14:sizeRelH relativeFrom="margin">
              <wp14:pctWidth>0</wp14:pctWidth>
            </wp14:sizeRelH>
            <wp14:sizeRelV relativeFrom="margin">
              <wp14:pctHeight>0</wp14:pctHeight>
            </wp14:sizeRelV>
          </wp:anchor>
        </w:drawing>
      </w:r>
      <w:r w:rsidR="005A7A91">
        <w:rPr>
          <w:sz w:val="22"/>
          <w:szCs w:val="22"/>
        </w:rPr>
        <w:t>Seizo Onoe</w:t>
      </w:r>
      <w:r w:rsidR="00ED7173">
        <w:rPr>
          <w:sz w:val="22"/>
          <w:szCs w:val="22"/>
        </w:rPr>
        <w:br/>
      </w:r>
      <w:r w:rsidR="00B61012" w:rsidRPr="007C080C">
        <w:rPr>
          <w:sz w:val="22"/>
          <w:szCs w:val="22"/>
        </w:rPr>
        <w:t>Director of the Telecommunication</w:t>
      </w:r>
      <w:r w:rsidR="00B61012" w:rsidRPr="007C080C">
        <w:rPr>
          <w:sz w:val="22"/>
          <w:szCs w:val="22"/>
        </w:rPr>
        <w:br/>
        <w:t>Standardization Bureau</w:t>
      </w:r>
    </w:p>
    <w:sectPr w:rsidR="00D62702" w:rsidRPr="00E43AC9" w:rsidSect="00FA46A0">
      <w:headerReference w:type="default" r:id="rId23"/>
      <w:footerReference w:type="first" r:id="rId24"/>
      <w:type w:val="oddPage"/>
      <w:pgSz w:w="11907" w:h="16834" w:code="9"/>
      <w:pgMar w:top="567" w:right="1089" w:bottom="567" w:left="1089" w:header="567" w:footer="567" w:gutter="0"/>
      <w:paperSrc w:first="7" w:other="7"/>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B97E7A" w14:textId="77777777" w:rsidR="002C6432" w:rsidRDefault="002C6432">
      <w:r>
        <w:separator/>
      </w:r>
    </w:p>
  </w:endnote>
  <w:endnote w:type="continuationSeparator" w:id="0">
    <w:p w14:paraId="44D293B5" w14:textId="77777777" w:rsidR="002C6432" w:rsidRDefault="002C6432">
      <w:r>
        <w:continuationSeparator/>
      </w:r>
    </w:p>
  </w:endnote>
  <w:endnote w:type="continuationNotice" w:id="1">
    <w:p w14:paraId="11A4399D" w14:textId="77777777" w:rsidR="002C6432" w:rsidRDefault="002C6432">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altName w:val="Sylfaen"/>
    <w:panose1 w:val="020B0502040204020203"/>
    <w:charset w:val="00"/>
    <w:family w:val="swiss"/>
    <w:pitch w:val="variable"/>
    <w:sig w:usb0="E4002EFF" w:usb1="C000E47F"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C4B9D" w14:textId="53D7A48F" w:rsidR="00FA46A0" w:rsidRPr="00854BCC" w:rsidRDefault="00854BCC" w:rsidP="00854BCC">
    <w:pPr>
      <w:tabs>
        <w:tab w:val="left" w:pos="5954"/>
        <w:tab w:val="right" w:pos="9639"/>
      </w:tabs>
      <w:jc w:val="center"/>
      <w:rPr>
        <w:caps/>
        <w:noProof/>
        <w:sz w:val="16"/>
      </w:rPr>
    </w:pPr>
    <w:r w:rsidRPr="00F763C8">
      <w:rPr>
        <w:rFonts w:cs="Calibri"/>
        <w:noProof/>
        <w:color w:val="0070C0"/>
        <w:sz w:val="18"/>
        <w:szCs w:val="18"/>
        <w:lang w:val="fr-CH"/>
      </w:rPr>
      <w:t xml:space="preserve">International Telecommunication Union • Place des Nations </w:t>
    </w:r>
    <w:r w:rsidRPr="00F763C8">
      <w:rPr>
        <w:rFonts w:cs="Calibri"/>
        <w:caps/>
        <w:noProof/>
        <w:color w:val="0070C0"/>
        <w:sz w:val="18"/>
        <w:szCs w:val="18"/>
        <w:lang w:val="fr-CH"/>
      </w:rPr>
      <w:t>•</w:t>
    </w:r>
    <w:r w:rsidRPr="00F763C8">
      <w:rPr>
        <w:rFonts w:cs="Calibri"/>
        <w:noProof/>
        <w:color w:val="0070C0"/>
        <w:sz w:val="18"/>
        <w:szCs w:val="18"/>
        <w:lang w:val="fr-CH"/>
      </w:rPr>
      <w:t xml:space="preserve"> CH</w:t>
    </w:r>
    <w:r w:rsidRPr="00F763C8">
      <w:rPr>
        <w:rFonts w:cs="Calibri"/>
        <w:noProof/>
        <w:color w:val="0070C0"/>
        <w:sz w:val="18"/>
        <w:szCs w:val="18"/>
        <w:lang w:val="fr-CH"/>
      </w:rPr>
      <w:noBreakHyphen/>
      <w:t xml:space="preserve">1211 Geneva 20 </w:t>
    </w:r>
    <w:r w:rsidRPr="00F763C8">
      <w:rPr>
        <w:rFonts w:cs="Calibri"/>
        <w:caps/>
        <w:noProof/>
        <w:color w:val="0070C0"/>
        <w:sz w:val="18"/>
        <w:szCs w:val="18"/>
        <w:lang w:val="fr-CH"/>
      </w:rPr>
      <w:t>•</w:t>
    </w:r>
    <w:r w:rsidRPr="00F763C8">
      <w:rPr>
        <w:rFonts w:cs="Calibri"/>
        <w:noProof/>
        <w:color w:val="0070C0"/>
        <w:sz w:val="18"/>
        <w:szCs w:val="18"/>
        <w:lang w:val="fr-CH"/>
      </w:rPr>
      <w:t xml:space="preserve"> Switzerland </w:t>
    </w:r>
    <w:r w:rsidRPr="00F763C8">
      <w:rPr>
        <w:rFonts w:cs="Calibri"/>
        <w:caps/>
        <w:noProof/>
        <w:color w:val="0070C0"/>
        <w:sz w:val="18"/>
        <w:szCs w:val="18"/>
        <w:lang w:val="fr-CH"/>
      </w:rPr>
      <w:br/>
    </w:r>
    <w:r w:rsidRPr="00F763C8">
      <w:rPr>
        <w:rFonts w:cs="Calibri"/>
        <w:noProof/>
        <w:color w:val="0070C0"/>
        <w:sz w:val="18"/>
        <w:szCs w:val="18"/>
        <w:lang w:val="fr-CH"/>
      </w:rPr>
      <w:t>Tel:</w:t>
    </w:r>
    <w:r w:rsidRPr="00F763C8">
      <w:rPr>
        <w:rFonts w:cs="Calibri"/>
        <w:caps/>
        <w:noProof/>
        <w:color w:val="0070C0"/>
        <w:sz w:val="18"/>
        <w:szCs w:val="18"/>
        <w:lang w:val="fr-CH"/>
      </w:rPr>
      <w:t xml:space="preserve"> +41 22 730 5111 • </w:t>
    </w:r>
    <w:r w:rsidRPr="00F763C8">
      <w:rPr>
        <w:rFonts w:cs="Calibri"/>
        <w:noProof/>
        <w:color w:val="0070C0"/>
        <w:sz w:val="18"/>
        <w:szCs w:val="18"/>
        <w:lang w:val="fr-CH"/>
      </w:rPr>
      <w:t>Fax</w:t>
    </w:r>
    <w:r w:rsidRPr="00F763C8">
      <w:rPr>
        <w:rFonts w:cs="Calibri"/>
        <w:caps/>
        <w:noProof/>
        <w:color w:val="0070C0"/>
        <w:sz w:val="18"/>
        <w:szCs w:val="18"/>
        <w:lang w:val="fr-CH"/>
      </w:rPr>
      <w:t>: +41 22 733 7256 • E-</w:t>
    </w:r>
    <w:r w:rsidRPr="00F763C8">
      <w:rPr>
        <w:rFonts w:cs="Calibri"/>
        <w:noProof/>
        <w:color w:val="0070C0"/>
        <w:sz w:val="18"/>
        <w:szCs w:val="18"/>
        <w:lang w:val="fr-CH"/>
      </w:rPr>
      <w:t>mail</w:t>
    </w:r>
    <w:r w:rsidRPr="00F763C8">
      <w:rPr>
        <w:rFonts w:cs="Calibri"/>
        <w:caps/>
        <w:noProof/>
        <w:color w:val="0070C0"/>
        <w:sz w:val="18"/>
        <w:szCs w:val="18"/>
        <w:lang w:val="fr-CH"/>
      </w:rPr>
      <w:t xml:space="preserve">: </w:t>
    </w:r>
    <w:hyperlink r:id="rId1" w:history="1">
      <w:r w:rsidRPr="00F763C8">
        <w:rPr>
          <w:rFonts w:cs="Calibri"/>
          <w:noProof/>
          <w:color w:val="0070C0"/>
          <w:sz w:val="18"/>
          <w:szCs w:val="18"/>
          <w:u w:val="single"/>
          <w:lang w:val="fr-CH"/>
        </w:rPr>
        <w:t>itumail@itu.int</w:t>
      </w:r>
    </w:hyperlink>
    <w:r w:rsidRPr="00F763C8">
      <w:rPr>
        <w:rFonts w:cs="Calibri"/>
        <w:noProof/>
        <w:color w:val="0070C0"/>
        <w:sz w:val="18"/>
        <w:szCs w:val="18"/>
        <w:lang w:val="fr-CH"/>
      </w:rPr>
      <w:t xml:space="preserve"> • </w:t>
    </w:r>
    <w:hyperlink r:id="rId2" w:history="1">
      <w:r w:rsidRPr="00F763C8">
        <w:rPr>
          <w:rFonts w:cs="Calibri"/>
          <w:noProof/>
          <w:color w:val="0070C0"/>
          <w:sz w:val="18"/>
          <w:szCs w:val="18"/>
          <w:u w:val="single"/>
          <w:lang w:val="fr-CH"/>
        </w:rPr>
        <w:t>www.itu.int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13733A" w14:textId="77777777" w:rsidR="002C6432" w:rsidRDefault="002C6432">
      <w:r>
        <w:t>____________________</w:t>
      </w:r>
    </w:p>
  </w:footnote>
  <w:footnote w:type="continuationSeparator" w:id="0">
    <w:p w14:paraId="5355F241" w14:textId="77777777" w:rsidR="002C6432" w:rsidRDefault="002C6432">
      <w:r>
        <w:continuationSeparator/>
      </w:r>
    </w:p>
  </w:footnote>
  <w:footnote w:type="continuationNotice" w:id="1">
    <w:p w14:paraId="402F2ACA" w14:textId="77777777" w:rsidR="002C6432" w:rsidRDefault="002C6432">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60265" w14:textId="72AACA8B" w:rsidR="00FA46A0" w:rsidRDefault="00B61012">
    <w:pPr>
      <w:pStyle w:val="Header"/>
    </w:pPr>
    <w:r>
      <w:t xml:space="preserve">- </w:t>
    </w:r>
    <w:r w:rsidR="00FA46A0">
      <w:fldChar w:fldCharType="begin"/>
    </w:r>
    <w:r>
      <w:instrText xml:space="preserve"> PAGE   \* MERGEFORMAT </w:instrText>
    </w:r>
    <w:r w:rsidR="00FA46A0">
      <w:fldChar w:fldCharType="separate"/>
    </w:r>
    <w:r w:rsidR="008171A4">
      <w:rPr>
        <w:noProof/>
      </w:rPr>
      <w:t>2</w:t>
    </w:r>
    <w:r w:rsidR="00FA46A0">
      <w:rPr>
        <w:noProof/>
      </w:rPr>
      <w:fldChar w:fldCharType="end"/>
    </w:r>
    <w:r>
      <w:rPr>
        <w:noProof/>
      </w:rPr>
      <w:t xml:space="preserve"> -</w:t>
    </w:r>
    <w:r w:rsidR="00503ADB">
      <w:rPr>
        <w:noProof/>
      </w:rPr>
      <w:br/>
      <w:t xml:space="preserve">TSB Circular </w:t>
    </w:r>
    <w:r w:rsidR="000F5F75">
      <w:t>1</w:t>
    </w:r>
    <w:r w:rsidR="008E7486">
      <w:t>2</w:t>
    </w:r>
    <w:r w:rsidR="000F5F75">
      <w:t>2</w:t>
    </w:r>
  </w:p>
  <w:p w14:paraId="1D768AB3" w14:textId="77777777" w:rsidR="00FA46A0" w:rsidRDefault="00FA46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D9CFB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91A46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B49E6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541F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3E44C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6640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503EF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FCE8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22E11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3885B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EF562BE"/>
    <w:multiLevelType w:val="hybridMultilevel"/>
    <w:tmpl w:val="C1323DA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26E85CB3"/>
    <w:multiLevelType w:val="hybridMultilevel"/>
    <w:tmpl w:val="2786C542"/>
    <w:lvl w:ilvl="0" w:tplc="3E7C703A">
      <w:start w:val="1"/>
      <w:numFmt w:val="bullet"/>
      <w:lvlText w:val=""/>
      <w:lvlJc w:val="left"/>
      <w:pPr>
        <w:ind w:left="720" w:hanging="360"/>
      </w:pPr>
      <w:rPr>
        <w:rFonts w:ascii="Symbol" w:hAnsi="Symbol" w:hint="default"/>
        <w:color w:val="000000" w:themeColor="text1"/>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2C823792"/>
    <w:multiLevelType w:val="hybridMultilevel"/>
    <w:tmpl w:val="55307FA4"/>
    <w:lvl w:ilvl="0" w:tplc="D09A548E">
      <w:start w:val="1"/>
      <w:numFmt w:val="bullet"/>
      <w:lvlText w:val="-"/>
      <w:lvlJc w:val="left"/>
      <w:pPr>
        <w:ind w:left="720" w:hanging="360"/>
      </w:pPr>
      <w:rPr>
        <w:rFonts w:ascii="Segoe UI" w:eastAsia="Times New Roman" w:hAnsi="Segoe UI" w:cs="Segoe U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2F4D6862"/>
    <w:multiLevelType w:val="hybridMultilevel"/>
    <w:tmpl w:val="8042D336"/>
    <w:lvl w:ilvl="0" w:tplc="B85ADF4E">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15:restartNumberingAfterBreak="0">
    <w:nsid w:val="345144CE"/>
    <w:multiLevelType w:val="hybridMultilevel"/>
    <w:tmpl w:val="B1801274"/>
    <w:lvl w:ilvl="0" w:tplc="20000017">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15:restartNumberingAfterBreak="0">
    <w:nsid w:val="3DA654AD"/>
    <w:multiLevelType w:val="hybridMultilevel"/>
    <w:tmpl w:val="3AE23818"/>
    <w:lvl w:ilvl="0" w:tplc="4D86A0D2">
      <w:start w:val="1"/>
      <w:numFmt w:val="bullet"/>
      <w:lvlText w:val=""/>
      <w:lvlJc w:val="left"/>
      <w:pPr>
        <w:ind w:left="720" w:hanging="360"/>
      </w:pPr>
      <w:rPr>
        <w:rFonts w:ascii="Symbol" w:hAnsi="Symbol" w:hint="default"/>
        <w:color w:val="000000" w:themeColor="text1"/>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3EA62447"/>
    <w:multiLevelType w:val="hybridMultilevel"/>
    <w:tmpl w:val="CCD0C74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7" w15:restartNumberingAfterBreak="0">
    <w:nsid w:val="3F281650"/>
    <w:multiLevelType w:val="hybridMultilevel"/>
    <w:tmpl w:val="40B619C2"/>
    <w:lvl w:ilvl="0" w:tplc="7194B8F0">
      <w:start w:val="1"/>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8" w15:restartNumberingAfterBreak="0">
    <w:nsid w:val="46F30FAD"/>
    <w:multiLevelType w:val="hybridMultilevel"/>
    <w:tmpl w:val="290ABA58"/>
    <w:lvl w:ilvl="0" w:tplc="4B2E79B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B096ED9"/>
    <w:multiLevelType w:val="hybridMultilevel"/>
    <w:tmpl w:val="84BC89B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 w15:restartNumberingAfterBreak="0">
    <w:nsid w:val="61B05617"/>
    <w:multiLevelType w:val="multilevel"/>
    <w:tmpl w:val="E75E7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C7D389A"/>
    <w:multiLevelType w:val="hybridMultilevel"/>
    <w:tmpl w:val="5FB4F80C"/>
    <w:lvl w:ilvl="0" w:tplc="4B2E79BA">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6D9F448C"/>
    <w:multiLevelType w:val="hybridMultilevel"/>
    <w:tmpl w:val="0AF234D0"/>
    <w:lvl w:ilvl="0" w:tplc="2160A890">
      <w:start w:val="1"/>
      <w:numFmt w:val="decimal"/>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23" w15:restartNumberingAfterBreak="0">
    <w:nsid w:val="70CD2AF6"/>
    <w:multiLevelType w:val="hybridMultilevel"/>
    <w:tmpl w:val="0512CD3C"/>
    <w:lvl w:ilvl="0" w:tplc="F082318C">
      <w:start w:val="1"/>
      <w:numFmt w:val="bullet"/>
      <w:lvlText w:val=""/>
      <w:lvlJc w:val="left"/>
      <w:pPr>
        <w:ind w:left="720" w:hanging="360"/>
      </w:pPr>
      <w:rPr>
        <w:rFonts w:ascii="Symbol" w:hAnsi="Symbol" w:hint="default"/>
        <w:color w:val="000000" w:themeColor="text1"/>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4" w15:restartNumberingAfterBreak="0">
    <w:nsid w:val="766563EC"/>
    <w:multiLevelType w:val="hybridMultilevel"/>
    <w:tmpl w:val="4D2AB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6DC3343"/>
    <w:multiLevelType w:val="hybridMultilevel"/>
    <w:tmpl w:val="4224D83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6" w15:restartNumberingAfterBreak="0">
    <w:nsid w:val="798F3DDD"/>
    <w:multiLevelType w:val="hybridMultilevel"/>
    <w:tmpl w:val="ED7C379C"/>
    <w:lvl w:ilvl="0" w:tplc="2000000F">
      <w:start w:val="1"/>
      <w:numFmt w:val="decimal"/>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num w:numId="1" w16cid:durableId="520432270">
    <w:abstractNumId w:val="9"/>
  </w:num>
  <w:num w:numId="2" w16cid:durableId="632324036">
    <w:abstractNumId w:val="7"/>
  </w:num>
  <w:num w:numId="3" w16cid:durableId="861674787">
    <w:abstractNumId w:val="6"/>
  </w:num>
  <w:num w:numId="4" w16cid:durableId="363336504">
    <w:abstractNumId w:val="5"/>
  </w:num>
  <w:num w:numId="5" w16cid:durableId="559437047">
    <w:abstractNumId w:val="4"/>
  </w:num>
  <w:num w:numId="6" w16cid:durableId="1390423229">
    <w:abstractNumId w:val="8"/>
  </w:num>
  <w:num w:numId="7" w16cid:durableId="1378242124">
    <w:abstractNumId w:val="3"/>
  </w:num>
  <w:num w:numId="8" w16cid:durableId="1784419712">
    <w:abstractNumId w:val="2"/>
  </w:num>
  <w:num w:numId="9" w16cid:durableId="1587571215">
    <w:abstractNumId w:val="1"/>
  </w:num>
  <w:num w:numId="10" w16cid:durableId="2129202063">
    <w:abstractNumId w:val="0"/>
  </w:num>
  <w:num w:numId="11" w16cid:durableId="1067336352">
    <w:abstractNumId w:val="25"/>
  </w:num>
  <w:num w:numId="12" w16cid:durableId="570848075">
    <w:abstractNumId w:val="26"/>
  </w:num>
  <w:num w:numId="13" w16cid:durableId="265315372">
    <w:abstractNumId w:val="22"/>
  </w:num>
  <w:num w:numId="14" w16cid:durableId="1450928781">
    <w:abstractNumId w:val="14"/>
  </w:num>
  <w:num w:numId="15" w16cid:durableId="1564025537">
    <w:abstractNumId w:val="12"/>
  </w:num>
  <w:num w:numId="16" w16cid:durableId="428815519">
    <w:abstractNumId w:val="17"/>
  </w:num>
  <w:num w:numId="17" w16cid:durableId="351421060">
    <w:abstractNumId w:val="23"/>
  </w:num>
  <w:num w:numId="18" w16cid:durableId="1667396117">
    <w:abstractNumId w:val="11"/>
  </w:num>
  <w:num w:numId="19" w16cid:durableId="1233927096">
    <w:abstractNumId w:val="15"/>
  </w:num>
  <w:num w:numId="20" w16cid:durableId="106854228">
    <w:abstractNumId w:val="20"/>
  </w:num>
  <w:num w:numId="21" w16cid:durableId="1549755650">
    <w:abstractNumId w:val="19"/>
  </w:num>
  <w:num w:numId="22" w16cid:durableId="1373111915">
    <w:abstractNumId w:val="16"/>
  </w:num>
  <w:num w:numId="23" w16cid:durableId="756631491">
    <w:abstractNumId w:val="10"/>
  </w:num>
  <w:num w:numId="24" w16cid:durableId="547034804">
    <w:abstractNumId w:val="13"/>
  </w:num>
  <w:num w:numId="25" w16cid:durableId="513036261">
    <w:abstractNumId w:val="24"/>
  </w:num>
  <w:num w:numId="26" w16cid:durableId="1381859039">
    <w:abstractNumId w:val="21"/>
  </w:num>
  <w:num w:numId="27" w16cid:durableId="108857397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1"/>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fr-FR"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M3MLO0MDUwsjAxMLRQ0lEKTi0uzszPAymwqAUAfjdazywAAAA="/>
  </w:docVars>
  <w:rsids>
    <w:rsidRoot w:val="00DE47F4"/>
    <w:rsid w:val="00014795"/>
    <w:rsid w:val="000163A9"/>
    <w:rsid w:val="000164DD"/>
    <w:rsid w:val="00021666"/>
    <w:rsid w:val="00022E6B"/>
    <w:rsid w:val="00023003"/>
    <w:rsid w:val="000241C0"/>
    <w:rsid w:val="00024E99"/>
    <w:rsid w:val="00034119"/>
    <w:rsid w:val="0004459D"/>
    <w:rsid w:val="000465E6"/>
    <w:rsid w:val="00055465"/>
    <w:rsid w:val="0006677B"/>
    <w:rsid w:val="000714AC"/>
    <w:rsid w:val="00072157"/>
    <w:rsid w:val="0007371F"/>
    <w:rsid w:val="00080CCE"/>
    <w:rsid w:val="00083487"/>
    <w:rsid w:val="00084E16"/>
    <w:rsid w:val="00086D85"/>
    <w:rsid w:val="000913D6"/>
    <w:rsid w:val="00094373"/>
    <w:rsid w:val="000B0A53"/>
    <w:rsid w:val="000B0FFC"/>
    <w:rsid w:val="000B15C8"/>
    <w:rsid w:val="000B5121"/>
    <w:rsid w:val="000B7BC5"/>
    <w:rsid w:val="000D0306"/>
    <w:rsid w:val="000D4F91"/>
    <w:rsid w:val="000D6516"/>
    <w:rsid w:val="000D7B84"/>
    <w:rsid w:val="000E458A"/>
    <w:rsid w:val="000E5869"/>
    <w:rsid w:val="000F2200"/>
    <w:rsid w:val="000F57AC"/>
    <w:rsid w:val="000F5F75"/>
    <w:rsid w:val="00100ABA"/>
    <w:rsid w:val="001018E1"/>
    <w:rsid w:val="00102E61"/>
    <w:rsid w:val="0010511E"/>
    <w:rsid w:val="00105A02"/>
    <w:rsid w:val="00112F37"/>
    <w:rsid w:val="001136FF"/>
    <w:rsid w:val="00116819"/>
    <w:rsid w:val="001177CA"/>
    <w:rsid w:val="00120717"/>
    <w:rsid w:val="00122B34"/>
    <w:rsid w:val="001273A1"/>
    <w:rsid w:val="00131DAC"/>
    <w:rsid w:val="0013369D"/>
    <w:rsid w:val="001355CE"/>
    <w:rsid w:val="001372D7"/>
    <w:rsid w:val="00144D94"/>
    <w:rsid w:val="00155716"/>
    <w:rsid w:val="00155F1F"/>
    <w:rsid w:val="00173EBC"/>
    <w:rsid w:val="001813E9"/>
    <w:rsid w:val="00183394"/>
    <w:rsid w:val="00184F45"/>
    <w:rsid w:val="001871DE"/>
    <w:rsid w:val="00193C4D"/>
    <w:rsid w:val="00197CC3"/>
    <w:rsid w:val="001A34EC"/>
    <w:rsid w:val="001A56FA"/>
    <w:rsid w:val="001B252D"/>
    <w:rsid w:val="001B2DFC"/>
    <w:rsid w:val="001B3303"/>
    <w:rsid w:val="001B3CBE"/>
    <w:rsid w:val="001B5A51"/>
    <w:rsid w:val="001C47C6"/>
    <w:rsid w:val="001D1ACE"/>
    <w:rsid w:val="001D7436"/>
    <w:rsid w:val="001E74C4"/>
    <w:rsid w:val="001E7C3B"/>
    <w:rsid w:val="001F3E6C"/>
    <w:rsid w:val="00204B28"/>
    <w:rsid w:val="00207F57"/>
    <w:rsid w:val="00211A57"/>
    <w:rsid w:val="00211F96"/>
    <w:rsid w:val="00216B4E"/>
    <w:rsid w:val="00221A36"/>
    <w:rsid w:val="00223A71"/>
    <w:rsid w:val="0023695F"/>
    <w:rsid w:val="00250DA3"/>
    <w:rsid w:val="00251684"/>
    <w:rsid w:val="002553C2"/>
    <w:rsid w:val="00260865"/>
    <w:rsid w:val="0026477D"/>
    <w:rsid w:val="00274866"/>
    <w:rsid w:val="00277A90"/>
    <w:rsid w:val="00281AC6"/>
    <w:rsid w:val="002876F8"/>
    <w:rsid w:val="002947F5"/>
    <w:rsid w:val="002A2F83"/>
    <w:rsid w:val="002A3D9F"/>
    <w:rsid w:val="002A4BFD"/>
    <w:rsid w:val="002A58F6"/>
    <w:rsid w:val="002B7183"/>
    <w:rsid w:val="002C3EB9"/>
    <w:rsid w:val="002C4D8A"/>
    <w:rsid w:val="002C6432"/>
    <w:rsid w:val="002D5A26"/>
    <w:rsid w:val="002F7747"/>
    <w:rsid w:val="00301BF9"/>
    <w:rsid w:val="00301FE2"/>
    <w:rsid w:val="0030744C"/>
    <w:rsid w:val="00312D0F"/>
    <w:rsid w:val="00314BF9"/>
    <w:rsid w:val="00332A3B"/>
    <w:rsid w:val="00333B3C"/>
    <w:rsid w:val="003370AB"/>
    <w:rsid w:val="003423D1"/>
    <w:rsid w:val="00343884"/>
    <w:rsid w:val="00344AFC"/>
    <w:rsid w:val="00344C89"/>
    <w:rsid w:val="00350D9B"/>
    <w:rsid w:val="00354D69"/>
    <w:rsid w:val="00356B73"/>
    <w:rsid w:val="00363504"/>
    <w:rsid w:val="0037437D"/>
    <w:rsid w:val="003746A5"/>
    <w:rsid w:val="00377BE2"/>
    <w:rsid w:val="00387714"/>
    <w:rsid w:val="00390FBD"/>
    <w:rsid w:val="00393EDC"/>
    <w:rsid w:val="003A0500"/>
    <w:rsid w:val="003B5988"/>
    <w:rsid w:val="003C5D94"/>
    <w:rsid w:val="003D2869"/>
    <w:rsid w:val="003D4690"/>
    <w:rsid w:val="003D4BB1"/>
    <w:rsid w:val="003D5BE3"/>
    <w:rsid w:val="003E26B4"/>
    <w:rsid w:val="003E4221"/>
    <w:rsid w:val="003E4D44"/>
    <w:rsid w:val="003F1B80"/>
    <w:rsid w:val="003F29BC"/>
    <w:rsid w:val="003F3A86"/>
    <w:rsid w:val="0040483B"/>
    <w:rsid w:val="00407813"/>
    <w:rsid w:val="00412353"/>
    <w:rsid w:val="00412FC0"/>
    <w:rsid w:val="004169B3"/>
    <w:rsid w:val="00427C71"/>
    <w:rsid w:val="004418D2"/>
    <w:rsid w:val="00441B49"/>
    <w:rsid w:val="004450C7"/>
    <w:rsid w:val="00453CEA"/>
    <w:rsid w:val="00465D8B"/>
    <w:rsid w:val="00466041"/>
    <w:rsid w:val="00477EF3"/>
    <w:rsid w:val="00482593"/>
    <w:rsid w:val="00487330"/>
    <w:rsid w:val="00487377"/>
    <w:rsid w:val="00490405"/>
    <w:rsid w:val="004A1273"/>
    <w:rsid w:val="004A3B59"/>
    <w:rsid w:val="004A404D"/>
    <w:rsid w:val="004B0673"/>
    <w:rsid w:val="004B705B"/>
    <w:rsid w:val="004C1722"/>
    <w:rsid w:val="004C2980"/>
    <w:rsid w:val="004D55E2"/>
    <w:rsid w:val="004D6400"/>
    <w:rsid w:val="004E18C3"/>
    <w:rsid w:val="004E7D2E"/>
    <w:rsid w:val="004F38E1"/>
    <w:rsid w:val="004F7137"/>
    <w:rsid w:val="00503ADB"/>
    <w:rsid w:val="005043D7"/>
    <w:rsid w:val="005135E1"/>
    <w:rsid w:val="00517FAF"/>
    <w:rsid w:val="00524E88"/>
    <w:rsid w:val="005319A3"/>
    <w:rsid w:val="0053269D"/>
    <w:rsid w:val="005342CC"/>
    <w:rsid w:val="00540FD2"/>
    <w:rsid w:val="00551E73"/>
    <w:rsid w:val="00554118"/>
    <w:rsid w:val="005673BF"/>
    <w:rsid w:val="00570F0B"/>
    <w:rsid w:val="005712FB"/>
    <w:rsid w:val="00574B49"/>
    <w:rsid w:val="00582028"/>
    <w:rsid w:val="005821CD"/>
    <w:rsid w:val="005832AC"/>
    <w:rsid w:val="00584D51"/>
    <w:rsid w:val="00586B76"/>
    <w:rsid w:val="005965EB"/>
    <w:rsid w:val="005A66F8"/>
    <w:rsid w:val="005A6BF1"/>
    <w:rsid w:val="005A7A91"/>
    <w:rsid w:val="005B5411"/>
    <w:rsid w:val="005C0F4F"/>
    <w:rsid w:val="005C4775"/>
    <w:rsid w:val="005C50C2"/>
    <w:rsid w:val="005C5D4C"/>
    <w:rsid w:val="005D3F2D"/>
    <w:rsid w:val="005E003C"/>
    <w:rsid w:val="005E647E"/>
    <w:rsid w:val="005F1811"/>
    <w:rsid w:val="005F1948"/>
    <w:rsid w:val="005F1F90"/>
    <w:rsid w:val="005F75F9"/>
    <w:rsid w:val="00601068"/>
    <w:rsid w:val="00601ECE"/>
    <w:rsid w:val="00602EDF"/>
    <w:rsid w:val="00603D34"/>
    <w:rsid w:val="0060776B"/>
    <w:rsid w:val="00610C82"/>
    <w:rsid w:val="0064186F"/>
    <w:rsid w:val="00643EF3"/>
    <w:rsid w:val="006471D7"/>
    <w:rsid w:val="006520C0"/>
    <w:rsid w:val="006532AE"/>
    <w:rsid w:val="00654C5F"/>
    <w:rsid w:val="006573E8"/>
    <w:rsid w:val="00670E76"/>
    <w:rsid w:val="00670EFD"/>
    <w:rsid w:val="00675137"/>
    <w:rsid w:val="00683013"/>
    <w:rsid w:val="00683D27"/>
    <w:rsid w:val="00685D82"/>
    <w:rsid w:val="00687CD3"/>
    <w:rsid w:val="006A1158"/>
    <w:rsid w:val="006C5306"/>
    <w:rsid w:val="006D4DEB"/>
    <w:rsid w:val="006D78BB"/>
    <w:rsid w:val="006D7B49"/>
    <w:rsid w:val="006E38F9"/>
    <w:rsid w:val="006E3B71"/>
    <w:rsid w:val="006F1FF6"/>
    <w:rsid w:val="00706FCE"/>
    <w:rsid w:val="00707532"/>
    <w:rsid w:val="00707AB3"/>
    <w:rsid w:val="00715F4D"/>
    <w:rsid w:val="00717C9D"/>
    <w:rsid w:val="00730A58"/>
    <w:rsid w:val="00731BFD"/>
    <w:rsid w:val="00733954"/>
    <w:rsid w:val="007349CA"/>
    <w:rsid w:val="00740AA2"/>
    <w:rsid w:val="00745F45"/>
    <w:rsid w:val="0075255A"/>
    <w:rsid w:val="00755116"/>
    <w:rsid w:val="007553B3"/>
    <w:rsid w:val="007761B7"/>
    <w:rsid w:val="007768BB"/>
    <w:rsid w:val="00777BD9"/>
    <w:rsid w:val="00777C98"/>
    <w:rsid w:val="0078305C"/>
    <w:rsid w:val="00783062"/>
    <w:rsid w:val="00796F5D"/>
    <w:rsid w:val="0079763E"/>
    <w:rsid w:val="007A5BC9"/>
    <w:rsid w:val="007A65E8"/>
    <w:rsid w:val="007B4CF1"/>
    <w:rsid w:val="007C01EF"/>
    <w:rsid w:val="007C0743"/>
    <w:rsid w:val="007C080C"/>
    <w:rsid w:val="007D1B3C"/>
    <w:rsid w:val="007D2FCD"/>
    <w:rsid w:val="007D431D"/>
    <w:rsid w:val="007E1989"/>
    <w:rsid w:val="007E4C8F"/>
    <w:rsid w:val="007E4D01"/>
    <w:rsid w:val="007E54C8"/>
    <w:rsid w:val="007E5872"/>
    <w:rsid w:val="0080286C"/>
    <w:rsid w:val="00817133"/>
    <w:rsid w:val="008171A4"/>
    <w:rsid w:val="00820447"/>
    <w:rsid w:val="008207B1"/>
    <w:rsid w:val="00821061"/>
    <w:rsid w:val="008222BB"/>
    <w:rsid w:val="00831B6C"/>
    <w:rsid w:val="0083217E"/>
    <w:rsid w:val="00833DC3"/>
    <w:rsid w:val="008447F4"/>
    <w:rsid w:val="00846E44"/>
    <w:rsid w:val="008532F4"/>
    <w:rsid w:val="0085386C"/>
    <w:rsid w:val="00854BCC"/>
    <w:rsid w:val="00855A2C"/>
    <w:rsid w:val="008569FE"/>
    <w:rsid w:val="00861E12"/>
    <w:rsid w:val="008656E4"/>
    <w:rsid w:val="00865A59"/>
    <w:rsid w:val="008813B6"/>
    <w:rsid w:val="00883608"/>
    <w:rsid w:val="008853B4"/>
    <w:rsid w:val="0088590D"/>
    <w:rsid w:val="0089440D"/>
    <w:rsid w:val="008A4370"/>
    <w:rsid w:val="008B618B"/>
    <w:rsid w:val="008B61B9"/>
    <w:rsid w:val="008C2F09"/>
    <w:rsid w:val="008C6A0C"/>
    <w:rsid w:val="008C713C"/>
    <w:rsid w:val="008E2FCB"/>
    <w:rsid w:val="008E7486"/>
    <w:rsid w:val="008F2ECD"/>
    <w:rsid w:val="008F4A88"/>
    <w:rsid w:val="008F6CD5"/>
    <w:rsid w:val="009070C8"/>
    <w:rsid w:val="00912518"/>
    <w:rsid w:val="00913903"/>
    <w:rsid w:val="00914FDB"/>
    <w:rsid w:val="00924D9C"/>
    <w:rsid w:val="009278D1"/>
    <w:rsid w:val="0094074D"/>
    <w:rsid w:val="009441EA"/>
    <w:rsid w:val="00951833"/>
    <w:rsid w:val="00963900"/>
    <w:rsid w:val="00965345"/>
    <w:rsid w:val="009673D0"/>
    <w:rsid w:val="009747C5"/>
    <w:rsid w:val="00977E56"/>
    <w:rsid w:val="009824AA"/>
    <w:rsid w:val="00987CF7"/>
    <w:rsid w:val="009968E7"/>
    <w:rsid w:val="00997434"/>
    <w:rsid w:val="009A06EC"/>
    <w:rsid w:val="009A2951"/>
    <w:rsid w:val="009A45F9"/>
    <w:rsid w:val="009B0137"/>
    <w:rsid w:val="009B2EB5"/>
    <w:rsid w:val="009B475B"/>
    <w:rsid w:val="009C36FE"/>
    <w:rsid w:val="009D3B48"/>
    <w:rsid w:val="009E0739"/>
    <w:rsid w:val="009E1647"/>
    <w:rsid w:val="009E58E7"/>
    <w:rsid w:val="009F0E2E"/>
    <w:rsid w:val="009F4FB1"/>
    <w:rsid w:val="00A03173"/>
    <w:rsid w:val="00A0344E"/>
    <w:rsid w:val="00A21440"/>
    <w:rsid w:val="00A22490"/>
    <w:rsid w:val="00A22A1C"/>
    <w:rsid w:val="00A235D7"/>
    <w:rsid w:val="00A24F16"/>
    <w:rsid w:val="00A306CC"/>
    <w:rsid w:val="00A3240B"/>
    <w:rsid w:val="00A37C02"/>
    <w:rsid w:val="00A40917"/>
    <w:rsid w:val="00A42330"/>
    <w:rsid w:val="00A53990"/>
    <w:rsid w:val="00A6225E"/>
    <w:rsid w:val="00A667C5"/>
    <w:rsid w:val="00A72C30"/>
    <w:rsid w:val="00A74C99"/>
    <w:rsid w:val="00A8218B"/>
    <w:rsid w:val="00A92415"/>
    <w:rsid w:val="00AA1E68"/>
    <w:rsid w:val="00AA31D1"/>
    <w:rsid w:val="00AA51D4"/>
    <w:rsid w:val="00AA5FE8"/>
    <w:rsid w:val="00AA789A"/>
    <w:rsid w:val="00AB0363"/>
    <w:rsid w:val="00AB057A"/>
    <w:rsid w:val="00AB2732"/>
    <w:rsid w:val="00AB7B23"/>
    <w:rsid w:val="00AC5CF2"/>
    <w:rsid w:val="00AC6544"/>
    <w:rsid w:val="00AD0A42"/>
    <w:rsid w:val="00AD533D"/>
    <w:rsid w:val="00AE1E6E"/>
    <w:rsid w:val="00AE4E56"/>
    <w:rsid w:val="00AF00F3"/>
    <w:rsid w:val="00AF0ED1"/>
    <w:rsid w:val="00AF1769"/>
    <w:rsid w:val="00AF57CB"/>
    <w:rsid w:val="00AF7C05"/>
    <w:rsid w:val="00B06D1B"/>
    <w:rsid w:val="00B10E04"/>
    <w:rsid w:val="00B12F13"/>
    <w:rsid w:val="00B14E9B"/>
    <w:rsid w:val="00B15B2D"/>
    <w:rsid w:val="00B17106"/>
    <w:rsid w:val="00B23E3E"/>
    <w:rsid w:val="00B2488F"/>
    <w:rsid w:val="00B34053"/>
    <w:rsid w:val="00B351C2"/>
    <w:rsid w:val="00B36174"/>
    <w:rsid w:val="00B366B6"/>
    <w:rsid w:val="00B40B88"/>
    <w:rsid w:val="00B41732"/>
    <w:rsid w:val="00B43D7A"/>
    <w:rsid w:val="00B4669D"/>
    <w:rsid w:val="00B5164D"/>
    <w:rsid w:val="00B56A93"/>
    <w:rsid w:val="00B57B5B"/>
    <w:rsid w:val="00B57F62"/>
    <w:rsid w:val="00B61012"/>
    <w:rsid w:val="00B62474"/>
    <w:rsid w:val="00B77BD2"/>
    <w:rsid w:val="00B95128"/>
    <w:rsid w:val="00B957BB"/>
    <w:rsid w:val="00BA6FAD"/>
    <w:rsid w:val="00BB33A5"/>
    <w:rsid w:val="00BB5B00"/>
    <w:rsid w:val="00BB75DD"/>
    <w:rsid w:val="00BC5879"/>
    <w:rsid w:val="00BC69AC"/>
    <w:rsid w:val="00BE0FB1"/>
    <w:rsid w:val="00BE30C8"/>
    <w:rsid w:val="00BE5595"/>
    <w:rsid w:val="00C00A80"/>
    <w:rsid w:val="00C01703"/>
    <w:rsid w:val="00C048A3"/>
    <w:rsid w:val="00C0490B"/>
    <w:rsid w:val="00C06243"/>
    <w:rsid w:val="00C0671F"/>
    <w:rsid w:val="00C12437"/>
    <w:rsid w:val="00C16C54"/>
    <w:rsid w:val="00C23E26"/>
    <w:rsid w:val="00C33FF6"/>
    <w:rsid w:val="00C4081D"/>
    <w:rsid w:val="00C45984"/>
    <w:rsid w:val="00C47354"/>
    <w:rsid w:val="00C568A9"/>
    <w:rsid w:val="00C56CFB"/>
    <w:rsid w:val="00C5734A"/>
    <w:rsid w:val="00C60EE0"/>
    <w:rsid w:val="00C65201"/>
    <w:rsid w:val="00C66FE5"/>
    <w:rsid w:val="00C744CB"/>
    <w:rsid w:val="00C80D1D"/>
    <w:rsid w:val="00C82979"/>
    <w:rsid w:val="00C95BF6"/>
    <w:rsid w:val="00C977AF"/>
    <w:rsid w:val="00CA0751"/>
    <w:rsid w:val="00CA0C02"/>
    <w:rsid w:val="00CB186B"/>
    <w:rsid w:val="00CB2482"/>
    <w:rsid w:val="00CB5C5E"/>
    <w:rsid w:val="00CB5EF9"/>
    <w:rsid w:val="00CB6545"/>
    <w:rsid w:val="00CB77BF"/>
    <w:rsid w:val="00CC7C8B"/>
    <w:rsid w:val="00CD4AF3"/>
    <w:rsid w:val="00CD6C27"/>
    <w:rsid w:val="00CE265E"/>
    <w:rsid w:val="00CE7DE1"/>
    <w:rsid w:val="00CF0936"/>
    <w:rsid w:val="00CF3AD8"/>
    <w:rsid w:val="00CF5235"/>
    <w:rsid w:val="00CF5279"/>
    <w:rsid w:val="00CF5B53"/>
    <w:rsid w:val="00D06C80"/>
    <w:rsid w:val="00D149B7"/>
    <w:rsid w:val="00D17A11"/>
    <w:rsid w:val="00D31D2E"/>
    <w:rsid w:val="00D3244D"/>
    <w:rsid w:val="00D45BF3"/>
    <w:rsid w:val="00D53F0A"/>
    <w:rsid w:val="00D55DAF"/>
    <w:rsid w:val="00D62702"/>
    <w:rsid w:val="00D62E1E"/>
    <w:rsid w:val="00D72E1B"/>
    <w:rsid w:val="00D76CFF"/>
    <w:rsid w:val="00D77600"/>
    <w:rsid w:val="00D82A34"/>
    <w:rsid w:val="00D83226"/>
    <w:rsid w:val="00D858A0"/>
    <w:rsid w:val="00D870D6"/>
    <w:rsid w:val="00D87CD1"/>
    <w:rsid w:val="00D92E30"/>
    <w:rsid w:val="00D9348F"/>
    <w:rsid w:val="00D957E5"/>
    <w:rsid w:val="00D9708D"/>
    <w:rsid w:val="00D97368"/>
    <w:rsid w:val="00DA1548"/>
    <w:rsid w:val="00DB22B0"/>
    <w:rsid w:val="00DB57C7"/>
    <w:rsid w:val="00DB7FAD"/>
    <w:rsid w:val="00DD06FC"/>
    <w:rsid w:val="00DD591F"/>
    <w:rsid w:val="00DD5D2E"/>
    <w:rsid w:val="00DD76CA"/>
    <w:rsid w:val="00DE47F4"/>
    <w:rsid w:val="00DE4E23"/>
    <w:rsid w:val="00DE6467"/>
    <w:rsid w:val="00DF2536"/>
    <w:rsid w:val="00DF4823"/>
    <w:rsid w:val="00E0145C"/>
    <w:rsid w:val="00E01547"/>
    <w:rsid w:val="00E0699E"/>
    <w:rsid w:val="00E07354"/>
    <w:rsid w:val="00E13769"/>
    <w:rsid w:val="00E13DF8"/>
    <w:rsid w:val="00E34F3E"/>
    <w:rsid w:val="00E40925"/>
    <w:rsid w:val="00E42A70"/>
    <w:rsid w:val="00E43237"/>
    <w:rsid w:val="00E43AC9"/>
    <w:rsid w:val="00E511DF"/>
    <w:rsid w:val="00E51266"/>
    <w:rsid w:val="00E53169"/>
    <w:rsid w:val="00E604D9"/>
    <w:rsid w:val="00E6137D"/>
    <w:rsid w:val="00E7150E"/>
    <w:rsid w:val="00E73D11"/>
    <w:rsid w:val="00E90C26"/>
    <w:rsid w:val="00E926A9"/>
    <w:rsid w:val="00EA1FC4"/>
    <w:rsid w:val="00EA2114"/>
    <w:rsid w:val="00EB2418"/>
    <w:rsid w:val="00EC15F4"/>
    <w:rsid w:val="00EC3688"/>
    <w:rsid w:val="00EC7F03"/>
    <w:rsid w:val="00ED27C7"/>
    <w:rsid w:val="00ED35D4"/>
    <w:rsid w:val="00ED473E"/>
    <w:rsid w:val="00ED4AA7"/>
    <w:rsid w:val="00ED6FD0"/>
    <w:rsid w:val="00ED7173"/>
    <w:rsid w:val="00EE02F6"/>
    <w:rsid w:val="00F012AF"/>
    <w:rsid w:val="00F050EA"/>
    <w:rsid w:val="00F0794A"/>
    <w:rsid w:val="00F11F2D"/>
    <w:rsid w:val="00F16B03"/>
    <w:rsid w:val="00F22314"/>
    <w:rsid w:val="00F34B4A"/>
    <w:rsid w:val="00F462D4"/>
    <w:rsid w:val="00F46AC7"/>
    <w:rsid w:val="00F543FA"/>
    <w:rsid w:val="00F6012E"/>
    <w:rsid w:val="00F60B5C"/>
    <w:rsid w:val="00F7668C"/>
    <w:rsid w:val="00F77B51"/>
    <w:rsid w:val="00F933AD"/>
    <w:rsid w:val="00F95F9C"/>
    <w:rsid w:val="00FA46A0"/>
    <w:rsid w:val="00FB1F45"/>
    <w:rsid w:val="00FB25B9"/>
    <w:rsid w:val="00FB2E5A"/>
    <w:rsid w:val="00FB3C06"/>
    <w:rsid w:val="00FB66C2"/>
    <w:rsid w:val="00FC1C19"/>
    <w:rsid w:val="00FC4AA2"/>
    <w:rsid w:val="00FD31C3"/>
    <w:rsid w:val="00FD5B63"/>
    <w:rsid w:val="00FE135C"/>
    <w:rsid w:val="00FE2236"/>
    <w:rsid w:val="00FE23CF"/>
    <w:rsid w:val="00FE248F"/>
    <w:rsid w:val="00FE3620"/>
    <w:rsid w:val="00FE69E1"/>
    <w:rsid w:val="00FF0589"/>
    <w:rsid w:val="00FF0F24"/>
    <w:rsid w:val="00FF2F2A"/>
    <w:rsid w:val="00FF5729"/>
    <w:rsid w:val="0522D123"/>
    <w:rsid w:val="09BE94B7"/>
    <w:rsid w:val="0AC1FEEA"/>
    <w:rsid w:val="0C4F56FB"/>
    <w:rsid w:val="0FC39C7F"/>
    <w:rsid w:val="1952B829"/>
    <w:rsid w:val="20BC7A3B"/>
    <w:rsid w:val="2296511F"/>
    <w:rsid w:val="2F5C7613"/>
    <w:rsid w:val="32124853"/>
    <w:rsid w:val="37E19BC5"/>
    <w:rsid w:val="38DC4F24"/>
    <w:rsid w:val="39F7B2C4"/>
    <w:rsid w:val="3A79E5ED"/>
    <w:rsid w:val="3CE9C51F"/>
    <w:rsid w:val="4170B76F"/>
    <w:rsid w:val="427421A2"/>
    <w:rsid w:val="441DD2DB"/>
    <w:rsid w:val="4998ECC5"/>
    <w:rsid w:val="4D70AE6A"/>
    <w:rsid w:val="52AE8C1A"/>
    <w:rsid w:val="63EC60C5"/>
    <w:rsid w:val="646E93EE"/>
    <w:rsid w:val="676FE8E2"/>
    <w:rsid w:val="67EA9427"/>
    <w:rsid w:val="763EBF06"/>
    <w:rsid w:val="76CF86EE"/>
    <w:rsid w:val="7F06FED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3F8AEE"/>
  <w15:docId w15:val="{AF95D8E5-DAD5-4380-A951-80A0D347C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Batang"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4447A"/>
    <w:pPr>
      <w:tabs>
        <w:tab w:val="left" w:pos="794"/>
        <w:tab w:val="left" w:pos="1191"/>
        <w:tab w:val="left" w:pos="1588"/>
        <w:tab w:val="left" w:pos="198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qFormat/>
    <w:rsid w:val="00E63C59"/>
    <w:pPr>
      <w:keepNext/>
      <w:keepLines/>
      <w:spacing w:before="280"/>
      <w:ind w:left="1134" w:hanging="1134"/>
      <w:outlineLvl w:val="0"/>
    </w:pPr>
    <w:rPr>
      <w:b/>
      <w:sz w:val="28"/>
    </w:rPr>
  </w:style>
  <w:style w:type="paragraph" w:styleId="Heading2">
    <w:name w:val="heading 2"/>
    <w:basedOn w:val="Heading1"/>
    <w:next w:val="Normal"/>
    <w:qFormat/>
    <w:rsid w:val="00E63C59"/>
    <w:pPr>
      <w:spacing w:before="200"/>
      <w:outlineLvl w:val="1"/>
    </w:pPr>
    <w:rPr>
      <w:sz w:val="24"/>
    </w:rPr>
  </w:style>
  <w:style w:type="paragraph" w:styleId="Heading3">
    <w:name w:val="heading 3"/>
    <w:basedOn w:val="Heading1"/>
    <w:next w:val="Normal"/>
    <w:qFormat/>
    <w:rsid w:val="00E63C59"/>
    <w:pPr>
      <w:spacing w:before="200"/>
      <w:outlineLvl w:val="2"/>
    </w:pPr>
    <w:rPr>
      <w:sz w:val="24"/>
    </w:rPr>
  </w:style>
  <w:style w:type="paragraph" w:styleId="Heading4">
    <w:name w:val="heading 4"/>
    <w:basedOn w:val="Heading3"/>
    <w:next w:val="Normal"/>
    <w:qFormat/>
    <w:rsid w:val="00E63C59"/>
    <w:pPr>
      <w:outlineLvl w:val="3"/>
    </w:pPr>
  </w:style>
  <w:style w:type="paragraph" w:styleId="Heading5">
    <w:name w:val="heading 5"/>
    <w:basedOn w:val="Heading4"/>
    <w:next w:val="Normal"/>
    <w:qFormat/>
    <w:rsid w:val="00E63C59"/>
    <w:pPr>
      <w:outlineLvl w:val="4"/>
    </w:pPr>
  </w:style>
  <w:style w:type="paragraph" w:styleId="Heading6">
    <w:name w:val="heading 6"/>
    <w:basedOn w:val="Heading4"/>
    <w:next w:val="Normal"/>
    <w:qFormat/>
    <w:rsid w:val="00E63C59"/>
    <w:pPr>
      <w:outlineLvl w:val="5"/>
    </w:pPr>
  </w:style>
  <w:style w:type="paragraph" w:styleId="Heading7">
    <w:name w:val="heading 7"/>
    <w:basedOn w:val="Heading6"/>
    <w:next w:val="Normal"/>
    <w:qFormat/>
    <w:rsid w:val="00E63C59"/>
    <w:pPr>
      <w:outlineLvl w:val="6"/>
    </w:pPr>
  </w:style>
  <w:style w:type="paragraph" w:styleId="Heading8">
    <w:name w:val="heading 8"/>
    <w:basedOn w:val="Heading6"/>
    <w:next w:val="Normal"/>
    <w:qFormat/>
    <w:rsid w:val="00E63C59"/>
    <w:pPr>
      <w:outlineLvl w:val="7"/>
    </w:pPr>
  </w:style>
  <w:style w:type="paragraph" w:styleId="Heading9">
    <w:name w:val="heading 9"/>
    <w:basedOn w:val="Heading6"/>
    <w:next w:val="Normal"/>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FD06C7"/>
    <w:pPr>
      <w:spacing w:before="480"/>
      <w:jc w:val="center"/>
    </w:pPr>
    <w:rPr>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FD06C7"/>
    <w:pPr>
      <w:tabs>
        <w:tab w:val="left" w:pos="567"/>
        <w:tab w:val="left" w:pos="1701"/>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rsid w:val="00E63C59"/>
    <w:pPr>
      <w:keepNext/>
      <w:keepLines/>
      <w:spacing w:before="160"/>
      <w:ind w:left="1134"/>
    </w:pPr>
    <w:rPr>
      <w:i/>
    </w:rPr>
  </w:style>
  <w:style w:type="paragraph" w:customStyle="1" w:styleId="ChapNo">
    <w:name w:val="Chap_No"/>
    <w:basedOn w:val="ArtNo"/>
    <w:next w:val="Chaptitle"/>
    <w:rsid w:val="00FD06C7"/>
    <w:rPr>
      <w:b/>
    </w:rPr>
  </w:style>
  <w:style w:type="paragraph" w:customStyle="1" w:styleId="Chaptitle">
    <w:name w:val="Chap_title"/>
    <w:basedOn w:val="Arttitle"/>
    <w:next w:val="Normal"/>
    <w:rsid w:val="00E63C59"/>
  </w:style>
  <w:style w:type="character" w:styleId="EndnoteReference">
    <w:name w:val="endnote reference"/>
    <w:rsid w:val="00E63C59"/>
    <w:rPr>
      <w:vertAlign w:val="superscript"/>
    </w:rPr>
  </w:style>
  <w:style w:type="paragraph" w:customStyle="1" w:styleId="enumlev1">
    <w:name w:val="enumlev1"/>
    <w:basedOn w:val="Normal"/>
    <w:rsid w:val="00964CF0"/>
    <w:pPr>
      <w:spacing w:before="80"/>
      <w:ind w:left="1134" w:hanging="1134"/>
    </w:pPr>
  </w:style>
  <w:style w:type="paragraph" w:customStyle="1" w:styleId="enumlev2">
    <w:name w:val="enumlev2"/>
    <w:basedOn w:val="enumlev1"/>
    <w:rsid w:val="00964CF0"/>
    <w:pPr>
      <w:ind w:left="1021" w:hanging="227"/>
    </w:pPr>
  </w:style>
  <w:style w:type="paragraph" w:customStyle="1" w:styleId="enumlev3">
    <w:name w:val="enumlev3"/>
    <w:basedOn w:val="enumlev2"/>
    <w:rsid w:val="00964CF0"/>
    <w:pPr>
      <w:ind w:left="1588" w:hanging="397"/>
    </w:pPr>
  </w:style>
  <w:style w:type="paragraph" w:customStyle="1" w:styleId="Equation">
    <w:name w:val="Equation"/>
    <w:basedOn w:val="Normal"/>
    <w:rsid w:val="00E63C59"/>
    <w:pPr>
      <w:tabs>
        <w:tab w:val="center" w:pos="4820"/>
        <w:tab w:val="right" w:pos="9639"/>
      </w:tabs>
    </w:pPr>
  </w:style>
  <w:style w:type="paragraph" w:customStyle="1" w:styleId="Equationlegend">
    <w:name w:val="Equation_legend"/>
    <w:basedOn w:val="NormalIndent"/>
    <w:rsid w:val="00E63C59"/>
    <w:pPr>
      <w:tabs>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rsid w:val="00AA1543"/>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pPr>
  </w:style>
  <w:style w:type="paragraph" w:customStyle="1" w:styleId="Figurewithouttitle">
    <w:name w:val="Figure_without_title"/>
    <w:basedOn w:val="FigureNo"/>
    <w:next w:val="Normal"/>
    <w:rsid w:val="00E63C59"/>
    <w:pPr>
      <w:keepNext w:val="0"/>
    </w:pPr>
  </w:style>
  <w:style w:type="paragraph" w:styleId="Footer">
    <w:name w:val="footer"/>
    <w:basedOn w:val="Normal"/>
    <w:rsid w:val="00E63C59"/>
    <w:pPr>
      <w:tabs>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rsid w:val="00964CF0"/>
    <w:rPr>
      <w:rFonts w:ascii="Calibri" w:hAnsi="Calibri"/>
      <w:position w:val="6"/>
      <w:sz w:val="18"/>
    </w:rPr>
  </w:style>
  <w:style w:type="paragraph" w:styleId="FootnoteText">
    <w:name w:val="footnote text"/>
    <w:basedOn w:val="Normal"/>
    <w:rsid w:val="00E63C59"/>
    <w:pPr>
      <w:keepLines/>
      <w:tabs>
        <w:tab w:val="left" w:pos="255"/>
      </w:tabs>
    </w:pPr>
  </w:style>
  <w:style w:type="paragraph" w:customStyle="1" w:styleId="Note">
    <w:name w:val="Note"/>
    <w:basedOn w:val="Normal"/>
    <w:rsid w:val="00E63C59"/>
    <w:pPr>
      <w:tabs>
        <w:tab w:val="left" w:pos="284"/>
      </w:tabs>
      <w:spacing w:before="80"/>
    </w:pPr>
  </w:style>
  <w:style w:type="paragraph" w:styleId="Header">
    <w:name w:val="header"/>
    <w:basedOn w:val="Normal"/>
    <w:link w:val="HeaderChar"/>
    <w:rsid w:val="00E63C59"/>
    <w:pPr>
      <w:spacing w:before="0"/>
      <w:jc w:val="center"/>
    </w:pPr>
    <w:rPr>
      <w:sz w:val="18"/>
    </w:rPr>
  </w:style>
  <w:style w:type="paragraph" w:styleId="Index1">
    <w:name w:val="index 1"/>
    <w:basedOn w:val="Normal"/>
    <w:next w:val="Normal"/>
    <w:rsid w:val="00E63C59"/>
  </w:style>
  <w:style w:type="paragraph" w:styleId="Index2">
    <w:name w:val="index 2"/>
    <w:basedOn w:val="Normal"/>
    <w:next w:val="Normal"/>
    <w:rsid w:val="00E63C59"/>
    <w:pPr>
      <w:ind w:left="283"/>
    </w:pPr>
  </w:style>
  <w:style w:type="paragraph" w:styleId="Index3">
    <w:name w:val="index 3"/>
    <w:basedOn w:val="Normal"/>
    <w:next w:val="Normal"/>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rsid w:val="00E63C59"/>
    <w:pPr>
      <w:keepNext/>
      <w:keepLines/>
      <w:spacing w:before="480"/>
      <w:jc w:val="center"/>
    </w:pPr>
    <w:rPr>
      <w:caps/>
      <w:sz w:val="28"/>
    </w:rPr>
  </w:style>
  <w:style w:type="paragraph" w:customStyle="1" w:styleId="Rectitle">
    <w:name w:val="Rec_title"/>
    <w:basedOn w:val="RecNo"/>
    <w:next w:val="Recref"/>
    <w:rsid w:val="00FD06C7"/>
    <w:pPr>
      <w:spacing w:before="240"/>
    </w:pPr>
    <w:rPr>
      <w:b/>
      <w:caps w:val="0"/>
    </w:rPr>
  </w:style>
  <w:style w:type="paragraph" w:customStyle="1" w:styleId="Recref">
    <w:name w:val="Rec_ref"/>
    <w:basedOn w:val="Rectitle"/>
    <w:next w:val="Recdate"/>
    <w:rsid w:val="00802953"/>
    <w:pPr>
      <w:spacing w:before="120"/>
    </w:pPr>
    <w:rPr>
      <w:b w:val="0"/>
      <w:sz w:val="22"/>
    </w:rPr>
  </w:style>
  <w:style w:type="paragraph" w:customStyle="1" w:styleId="Recdate">
    <w:name w:val="Rec_date"/>
    <w:basedOn w:val="Recref"/>
    <w:next w:val="Normalaftertitle0"/>
    <w:rsid w:val="00964CF0"/>
    <w:pPr>
      <w:jc w:val="right"/>
    </w:p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FD06C7"/>
  </w:style>
  <w:style w:type="paragraph" w:customStyle="1" w:styleId="Questionref">
    <w:name w:val="Question_ref"/>
    <w:basedOn w:val="Recref"/>
    <w:next w:val="Questiondate"/>
    <w:rsid w:val="00964CF0"/>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964CF0"/>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964CF0"/>
    <w:pPr>
      <w:keepNext/>
      <w:spacing w:before="80" w:after="80"/>
      <w:jc w:val="center"/>
    </w:pPr>
    <w:rPr>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rsid w:val="00E63C59"/>
    <w:pPr>
      <w:keepNext/>
      <w:spacing w:before="560" w:after="120"/>
      <w:jc w:val="center"/>
    </w:pPr>
    <w:rPr>
      <w:caps/>
      <w:sz w:val="20"/>
    </w:rPr>
  </w:style>
  <w:style w:type="paragraph" w:customStyle="1" w:styleId="Tabletitle">
    <w:name w:val="Table_title"/>
    <w:basedOn w:val="Normal"/>
    <w:next w:val="Tabletext"/>
    <w:rsid w:val="00964CF0"/>
    <w:pPr>
      <w:keepNext/>
      <w:keepLines/>
      <w:spacing w:before="0" w:after="120"/>
      <w:jc w:val="center"/>
    </w:pPr>
    <w:rPr>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right" w:pos="9781"/>
      </w:tabs>
    </w:pPr>
    <w:rPr>
      <w:b/>
    </w:rPr>
  </w:style>
  <w:style w:type="paragraph" w:styleId="TOC1">
    <w:name w:val="toc 1"/>
    <w:basedOn w:val="Normal"/>
    <w:rsid w:val="00E63C59"/>
    <w:pPr>
      <w:keepLines/>
      <w:tabs>
        <w:tab w:val="left" w:pos="567"/>
        <w:tab w:val="left" w:leader="dot" w:pos="7938"/>
        <w:tab w:val="center" w:pos="9526"/>
      </w:tabs>
      <w:spacing w:before="240"/>
      <w:ind w:left="567" w:hanging="567"/>
    </w:pPr>
  </w:style>
  <w:style w:type="paragraph" w:styleId="TOC2">
    <w:name w:val="toc 2"/>
    <w:basedOn w:val="TOC1"/>
    <w:rsid w:val="00E63C59"/>
    <w:pPr>
      <w:spacing w:before="120"/>
    </w:pPr>
  </w:style>
  <w:style w:type="paragraph" w:styleId="TOC3">
    <w:name w:val="toc 3"/>
    <w:basedOn w:val="TOC2"/>
    <w:rsid w:val="00E63C59"/>
  </w:style>
  <w:style w:type="paragraph" w:styleId="TOC4">
    <w:name w:val="toc 4"/>
    <w:basedOn w:val="TOC3"/>
    <w:rsid w:val="00E63C59"/>
  </w:style>
  <w:style w:type="paragraph" w:styleId="TOC5">
    <w:name w:val="toc 5"/>
    <w:basedOn w:val="TOC4"/>
    <w:rsid w:val="00E63C59"/>
  </w:style>
  <w:style w:type="paragraph" w:styleId="TOC6">
    <w:name w:val="toc 6"/>
    <w:basedOn w:val="TOC4"/>
    <w:rsid w:val="00E63C59"/>
  </w:style>
  <w:style w:type="paragraph" w:styleId="TOC7">
    <w:name w:val="toc 7"/>
    <w:basedOn w:val="TOC4"/>
    <w:rsid w:val="00E63C59"/>
  </w:style>
  <w:style w:type="paragraph" w:styleId="TOC8">
    <w:name w:val="toc 8"/>
    <w:basedOn w:val="TOC4"/>
    <w:rsid w:val="00E63C59"/>
  </w:style>
  <w:style w:type="character" w:customStyle="1" w:styleId="Appdef">
    <w:name w:val="App_def"/>
    <w:rsid w:val="00FD06C7"/>
    <w:rPr>
      <w:rFonts w:ascii="Calibri" w:hAnsi="Calibri"/>
      <w:b/>
      <w:sz w:val="28"/>
    </w:rPr>
  </w:style>
  <w:style w:type="character" w:customStyle="1" w:styleId="Appref">
    <w:name w:val="App_ref"/>
    <w:rsid w:val="00FD06C7"/>
    <w:rPr>
      <w:rFonts w:ascii="Calibri" w:hAnsi="Calibri"/>
      <w:sz w:val="28"/>
    </w:rPr>
  </w:style>
  <w:style w:type="character" w:customStyle="1" w:styleId="Artdef">
    <w:name w:val="Art_def"/>
    <w:rsid w:val="00802953"/>
    <w:rPr>
      <w:rFonts w:ascii="Calibri" w:hAnsi="Calibri"/>
      <w:b/>
    </w:rPr>
  </w:style>
  <w:style w:type="character" w:customStyle="1" w:styleId="Artref">
    <w:name w:val="Art_ref"/>
    <w:basedOn w:val="DefaultParagraphFont"/>
    <w:rsid w:val="00E63C59"/>
  </w:style>
  <w:style w:type="character" w:customStyle="1" w:styleId="Recdef">
    <w:name w:val="Rec_def"/>
    <w:rsid w:val="00964CF0"/>
    <w:rPr>
      <w:rFonts w:ascii="Calibri" w:hAnsi="Calibri"/>
      <w:b/>
      <w:sz w:val="22"/>
    </w:rPr>
  </w:style>
  <w:style w:type="character" w:customStyle="1" w:styleId="Resdef">
    <w:name w:val="Res_def"/>
    <w:rsid w:val="00964CF0"/>
    <w:rPr>
      <w:rFonts w:ascii="Calibri" w:hAnsi="Calibri"/>
      <w:b/>
      <w:sz w:val="22"/>
    </w:rPr>
  </w:style>
  <w:style w:type="character" w:customStyle="1" w:styleId="Tablefreq">
    <w:name w:val="Table_freq"/>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964CF0"/>
    <w:pPr>
      <w:keepNext/>
      <w:spacing w:before="160"/>
    </w:pPr>
    <w:rPr>
      <w:i/>
    </w:rPr>
  </w:style>
  <w:style w:type="paragraph" w:customStyle="1" w:styleId="Headingb">
    <w:name w:val="Heading_b"/>
    <w:basedOn w:val="Normal"/>
    <w:next w:val="Normal"/>
    <w:rsid w:val="00964CF0"/>
    <w:pPr>
      <w:keepNext/>
      <w:spacing w:before="160"/>
    </w:pPr>
    <w:rPr>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rsid w:val="00FD06C7"/>
    <w:pPr>
      <w:spacing w:after="480"/>
    </w:pPr>
  </w:style>
  <w:style w:type="paragraph" w:customStyle="1" w:styleId="FigureNo">
    <w:name w:val="Figure_No"/>
    <w:basedOn w:val="Normal"/>
    <w:next w:val="Figuretitle"/>
    <w:rsid w:val="00E63C59"/>
    <w:pPr>
      <w:keepNext/>
      <w:keepLines/>
      <w:spacing w:before="480" w:after="120"/>
      <w:jc w:val="center"/>
    </w:pPr>
    <w:rPr>
      <w:caps/>
      <w:sz w:val="20"/>
    </w:rPr>
  </w:style>
  <w:style w:type="paragraph" w:customStyle="1" w:styleId="AnnexNo">
    <w:name w:val="Annex_No"/>
    <w:basedOn w:val="Normal"/>
    <w:next w:val="Normal"/>
    <w:rsid w:val="00E63C59"/>
    <w:pPr>
      <w:keepNext/>
      <w:keepLines/>
      <w:spacing w:before="480" w:after="80"/>
      <w:jc w:val="center"/>
    </w:pPr>
    <w:rPr>
      <w:cap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FD06C7"/>
    <w:pPr>
      <w:keepNext/>
      <w:keepLines/>
      <w:spacing w:before="240" w:after="280"/>
      <w:jc w:val="center"/>
    </w:pPr>
    <w:rPr>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FD06C7"/>
  </w:style>
  <w:style w:type="paragraph" w:customStyle="1" w:styleId="Border">
    <w:name w:val="Border"/>
    <w:basedOn w:val="Tabletext"/>
    <w:rsid w:val="00E63C59"/>
    <w:pPr>
      <w:pBdr>
        <w:bottom w:val="single" w:sz="6" w:space="0" w:color="auto"/>
      </w:pBdr>
      <w:tabs>
        <w:tab w:val="clear" w:pos="284"/>
        <w:tab w:val="clear" w:pos="851"/>
        <w:tab w:val="clear" w:pos="1418"/>
        <w:tab w:val="clear" w:pos="1701"/>
        <w:tab w:val="clear" w:pos="1985"/>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rsid w:val="00E63C59"/>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left" w:pos="170"/>
        <w:tab w:val="left" w:pos="567"/>
        <w:tab w:val="left" w:pos="737"/>
        <w:tab w:val="left" w:pos="2977"/>
        <w:tab w:val="left" w:pos="3266"/>
      </w:tabs>
      <w:spacing w:before="40" w:after="40"/>
    </w:pPr>
    <w:rPr>
      <w:sz w:val="20"/>
    </w:rPr>
  </w:style>
  <w:style w:type="paragraph" w:styleId="BalloonText">
    <w:name w:val="Balloon Text"/>
    <w:basedOn w:val="Normal"/>
    <w:link w:val="BalloonTextChar"/>
    <w:rsid w:val="00B83461"/>
    <w:pPr>
      <w:spacing w:before="0"/>
    </w:pPr>
    <w:rPr>
      <w:rFonts w:ascii="Tahoma" w:hAnsi="Tahoma" w:cs="Tahoma"/>
      <w:sz w:val="16"/>
      <w:szCs w:val="16"/>
    </w:rPr>
  </w:style>
  <w:style w:type="character" w:customStyle="1" w:styleId="BalloonTextChar">
    <w:name w:val="Balloon Text Char"/>
    <w:link w:val="BalloonText"/>
    <w:rsid w:val="00B83461"/>
    <w:rPr>
      <w:rFonts w:ascii="Tahoma" w:hAnsi="Tahoma" w:cs="Tahoma"/>
      <w:sz w:val="16"/>
      <w:szCs w:val="16"/>
      <w:lang w:val="en-GB" w:eastAsia="en-US"/>
    </w:rPr>
  </w:style>
  <w:style w:type="paragraph" w:customStyle="1" w:styleId="LetterEnd">
    <w:name w:val="Letter_End"/>
    <w:basedOn w:val="Normal"/>
    <w:rsid w:val="0087300D"/>
    <w:pPr>
      <w:tabs>
        <w:tab w:val="left" w:pos="1361"/>
        <w:tab w:val="left" w:pos="1758"/>
        <w:tab w:val="left" w:pos="2155"/>
        <w:tab w:val="left" w:pos="2552"/>
      </w:tabs>
      <w:overflowPunct/>
      <w:autoSpaceDE/>
      <w:autoSpaceDN/>
      <w:adjustRightInd/>
      <w:spacing w:before="284"/>
      <w:ind w:left="567" w:firstLine="851"/>
      <w:textAlignment w:val="auto"/>
    </w:pPr>
  </w:style>
  <w:style w:type="paragraph" w:customStyle="1" w:styleId="LetterStart">
    <w:name w:val="Letter_Start"/>
    <w:basedOn w:val="Normal"/>
    <w:rsid w:val="0087300D"/>
    <w:pPr>
      <w:tabs>
        <w:tab w:val="left" w:pos="1361"/>
        <w:tab w:val="left" w:pos="1758"/>
        <w:tab w:val="left" w:pos="2155"/>
        <w:tab w:val="left" w:pos="2552"/>
      </w:tabs>
      <w:overflowPunct/>
      <w:autoSpaceDE/>
      <w:autoSpaceDN/>
      <w:adjustRightInd/>
      <w:spacing w:before="284"/>
      <w:ind w:left="567"/>
      <w:textAlignment w:val="auto"/>
    </w:pPr>
  </w:style>
  <w:style w:type="character" w:styleId="Hyperlink">
    <w:name w:val="Hyperlink"/>
    <w:aliases w:val="超级链接,Style 58,超????,超?级链,하이퍼링크2"/>
    <w:uiPriority w:val="99"/>
    <w:rsid w:val="0087300D"/>
    <w:rPr>
      <w:color w:val="0000FF"/>
      <w:u w:val="single"/>
    </w:rPr>
  </w:style>
  <w:style w:type="paragraph" w:styleId="BodyText2">
    <w:name w:val="Body Text 2"/>
    <w:basedOn w:val="Normal"/>
    <w:link w:val="BodyText2Char"/>
    <w:rsid w:val="0087300D"/>
    <w:pPr>
      <w:tabs>
        <w:tab w:val="left" w:pos="1418"/>
        <w:tab w:val="left" w:pos="1702"/>
        <w:tab w:val="left" w:pos="2160"/>
      </w:tabs>
      <w:overflowPunct/>
      <w:autoSpaceDE/>
      <w:autoSpaceDN/>
      <w:adjustRightInd/>
      <w:ind w:right="92"/>
      <w:textAlignment w:val="auto"/>
    </w:pPr>
  </w:style>
  <w:style w:type="character" w:customStyle="1" w:styleId="BodyText2Char">
    <w:name w:val="Body Text 2 Char"/>
    <w:link w:val="BodyText2"/>
    <w:rsid w:val="0087300D"/>
    <w:rPr>
      <w:rFonts w:ascii="Times New Roman" w:hAnsi="Times New Roman"/>
      <w:sz w:val="24"/>
      <w:lang w:val="en-GB" w:eastAsia="en-US"/>
    </w:rPr>
  </w:style>
  <w:style w:type="paragraph" w:styleId="BodyText3">
    <w:name w:val="Body Text 3"/>
    <w:basedOn w:val="Normal"/>
    <w:link w:val="BodyText3Char"/>
    <w:rsid w:val="0087300D"/>
    <w:pPr>
      <w:overflowPunct/>
      <w:autoSpaceDE/>
      <w:autoSpaceDN/>
      <w:adjustRightInd/>
      <w:spacing w:before="1701"/>
      <w:ind w:right="91"/>
      <w:textAlignment w:val="auto"/>
    </w:pPr>
  </w:style>
  <w:style w:type="character" w:customStyle="1" w:styleId="BodyText3Char">
    <w:name w:val="Body Text 3 Char"/>
    <w:link w:val="BodyText3"/>
    <w:rsid w:val="0087300D"/>
    <w:rPr>
      <w:rFonts w:ascii="Times New Roman" w:hAnsi="Times New Roman"/>
      <w:sz w:val="24"/>
      <w:lang w:val="en-GB" w:eastAsia="en-US"/>
    </w:rPr>
  </w:style>
  <w:style w:type="character" w:styleId="FollowedHyperlink">
    <w:name w:val="FollowedHyperlink"/>
    <w:rsid w:val="00AD7192"/>
    <w:rPr>
      <w:color w:val="800080"/>
      <w:u w:val="single"/>
    </w:rPr>
  </w:style>
  <w:style w:type="character" w:customStyle="1" w:styleId="HeaderChar">
    <w:name w:val="Header Char"/>
    <w:link w:val="Header"/>
    <w:rsid w:val="00C740E1"/>
    <w:rPr>
      <w:rFonts w:ascii="Calibri" w:hAnsi="Calibri"/>
      <w:sz w:val="18"/>
      <w:lang w:val="en-GB" w:eastAsia="en-US"/>
    </w:rPr>
  </w:style>
  <w:style w:type="table" w:customStyle="1" w:styleId="TableGridLight1">
    <w:name w:val="Table Grid Light1"/>
    <w:basedOn w:val="TableNormal"/>
    <w:rsid w:val="009A611F"/>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CommentReference">
    <w:name w:val="annotation reference"/>
    <w:rsid w:val="007275B8"/>
    <w:rPr>
      <w:sz w:val="16"/>
      <w:szCs w:val="16"/>
    </w:rPr>
  </w:style>
  <w:style w:type="paragraph" w:styleId="CommentText">
    <w:name w:val="annotation text"/>
    <w:basedOn w:val="Normal"/>
    <w:link w:val="CommentTextChar"/>
    <w:rsid w:val="007275B8"/>
    <w:rPr>
      <w:sz w:val="20"/>
    </w:rPr>
  </w:style>
  <w:style w:type="character" w:customStyle="1" w:styleId="CommentTextChar">
    <w:name w:val="Comment Text Char"/>
    <w:link w:val="CommentText"/>
    <w:rsid w:val="007275B8"/>
    <w:rPr>
      <w:rFonts w:ascii="Calibri" w:hAnsi="Calibri"/>
      <w:lang w:val="en-GB" w:eastAsia="en-US"/>
    </w:rPr>
  </w:style>
  <w:style w:type="paragraph" w:styleId="CommentSubject">
    <w:name w:val="annotation subject"/>
    <w:basedOn w:val="CommentText"/>
    <w:next w:val="CommentText"/>
    <w:link w:val="CommentSubjectChar"/>
    <w:rsid w:val="00D62702"/>
    <w:rPr>
      <w:b/>
      <w:bCs/>
    </w:rPr>
  </w:style>
  <w:style w:type="character" w:customStyle="1" w:styleId="CommentSubjectChar">
    <w:name w:val="Comment Subject Char"/>
    <w:basedOn w:val="CommentTextChar"/>
    <w:link w:val="CommentSubject"/>
    <w:rsid w:val="00D62702"/>
    <w:rPr>
      <w:rFonts w:ascii="Calibri" w:hAnsi="Calibri"/>
      <w:b/>
      <w:bCs/>
      <w:lang w:val="en-GB" w:eastAsia="en-US"/>
    </w:rPr>
  </w:style>
  <w:style w:type="character" w:customStyle="1" w:styleId="NoSpacingChar">
    <w:name w:val="No Spacing Char"/>
    <w:basedOn w:val="DefaultParagraphFont"/>
    <w:link w:val="NoSpacing"/>
    <w:uiPriority w:val="1"/>
    <w:locked/>
    <w:rsid w:val="004450C7"/>
    <w:rPr>
      <w:rFonts w:ascii="Calibri Light" w:hAnsi="Calibri Light" w:cs="Calibri Light"/>
    </w:rPr>
  </w:style>
  <w:style w:type="paragraph" w:styleId="NoSpacing">
    <w:name w:val="No Spacing"/>
    <w:basedOn w:val="Normal"/>
    <w:link w:val="NoSpacingChar"/>
    <w:uiPriority w:val="1"/>
    <w:qFormat/>
    <w:rsid w:val="004450C7"/>
    <w:pPr>
      <w:tabs>
        <w:tab w:val="clear" w:pos="794"/>
        <w:tab w:val="clear" w:pos="1191"/>
        <w:tab w:val="clear" w:pos="1588"/>
        <w:tab w:val="clear" w:pos="1985"/>
      </w:tabs>
      <w:overflowPunct/>
      <w:autoSpaceDE/>
      <w:autoSpaceDN/>
      <w:adjustRightInd/>
      <w:spacing w:before="0"/>
      <w:textAlignment w:val="auto"/>
    </w:pPr>
    <w:rPr>
      <w:rFonts w:ascii="Calibri Light" w:hAnsi="Calibri Light" w:cs="Calibri Light"/>
      <w:sz w:val="20"/>
      <w:lang w:val="en-US" w:eastAsia="zh-CN"/>
    </w:rPr>
  </w:style>
  <w:style w:type="paragraph" w:styleId="ListParagraph">
    <w:name w:val="List Paragraph"/>
    <w:aliases w:val="NUMBERED PARAGRAPH,List Paragraph 1,References,ReferencesCxSpLast,lp1,List Paragraph (numbered (a)),Use Case List Paragraph,Bullets,Numbered List Paragraph,List Paragraph nowy,Liste 1,List_Paragraph,Multilevel para_II,List Paragraph1"/>
    <w:basedOn w:val="Normal"/>
    <w:link w:val="ListParagraphChar"/>
    <w:uiPriority w:val="34"/>
    <w:qFormat/>
    <w:rsid w:val="00654C5F"/>
    <w:pPr>
      <w:ind w:left="720"/>
      <w:contextualSpacing/>
    </w:pPr>
  </w:style>
  <w:style w:type="character" w:customStyle="1" w:styleId="UnresolvedMention1">
    <w:name w:val="Unresolved Mention1"/>
    <w:basedOn w:val="DefaultParagraphFont"/>
    <w:uiPriority w:val="99"/>
    <w:semiHidden/>
    <w:unhideWhenUsed/>
    <w:rsid w:val="00477EF3"/>
    <w:rPr>
      <w:color w:val="605E5C"/>
      <w:shd w:val="clear" w:color="auto" w:fill="E1DFDD"/>
    </w:rPr>
  </w:style>
  <w:style w:type="character" w:customStyle="1" w:styleId="ListParagraphChar">
    <w:name w:val="List Paragraph Char"/>
    <w:aliases w:val="NUMBERED PARAGRAPH Char,List Paragraph 1 Char,References Char,ReferencesCxSpLast Char,lp1 Char,List Paragraph (numbered (a)) Char,Use Case List Paragraph Char,Bullets Char,Numbered List Paragraph Char,List Paragraph nowy Char"/>
    <w:basedOn w:val="DefaultParagraphFont"/>
    <w:link w:val="ListParagraph"/>
    <w:uiPriority w:val="34"/>
    <w:qFormat/>
    <w:locked/>
    <w:rsid w:val="005319A3"/>
    <w:rPr>
      <w:rFonts w:ascii="Calibri" w:hAnsi="Calibri"/>
      <w:sz w:val="24"/>
      <w:lang w:val="en-GB" w:eastAsia="en-US"/>
    </w:rPr>
  </w:style>
  <w:style w:type="character" w:styleId="Strong">
    <w:name w:val="Strong"/>
    <w:basedOn w:val="DefaultParagraphFont"/>
    <w:uiPriority w:val="22"/>
    <w:qFormat/>
    <w:rsid w:val="005319A3"/>
    <w:rPr>
      <w:b/>
      <w:bCs/>
    </w:rPr>
  </w:style>
  <w:style w:type="character" w:styleId="Emphasis">
    <w:name w:val="Emphasis"/>
    <w:basedOn w:val="DefaultParagraphFont"/>
    <w:uiPriority w:val="20"/>
    <w:qFormat/>
    <w:rsid w:val="005319A3"/>
    <w:rPr>
      <w:i/>
      <w:iCs/>
    </w:rPr>
  </w:style>
  <w:style w:type="paragraph" w:customStyle="1" w:styleId="Default">
    <w:name w:val="Default"/>
    <w:rsid w:val="005319A3"/>
    <w:pPr>
      <w:autoSpaceDE w:val="0"/>
      <w:autoSpaceDN w:val="0"/>
      <w:adjustRightInd w:val="0"/>
    </w:pPr>
    <w:rPr>
      <w:rFonts w:ascii="Century Gothic" w:hAnsi="Century Gothic" w:cs="Century Gothic"/>
      <w:color w:val="000000"/>
      <w:sz w:val="24"/>
      <w:szCs w:val="24"/>
    </w:rPr>
  </w:style>
  <w:style w:type="paragraph" w:styleId="Revision">
    <w:name w:val="Revision"/>
    <w:hidden/>
    <w:semiHidden/>
    <w:rsid w:val="00E51266"/>
    <w:rPr>
      <w:rFonts w:ascii="Calibri" w:hAnsi="Calibri"/>
      <w:sz w:val="24"/>
      <w:lang w:val="en-GB" w:eastAsia="en-US"/>
    </w:rPr>
  </w:style>
  <w:style w:type="paragraph" w:styleId="BodyText">
    <w:name w:val="Body Text"/>
    <w:basedOn w:val="Normal"/>
    <w:link w:val="BodyTextChar"/>
    <w:semiHidden/>
    <w:unhideWhenUsed/>
    <w:rsid w:val="00855A2C"/>
    <w:pPr>
      <w:spacing w:after="120"/>
    </w:pPr>
  </w:style>
  <w:style w:type="character" w:customStyle="1" w:styleId="BodyTextChar">
    <w:name w:val="Body Text Char"/>
    <w:basedOn w:val="DefaultParagraphFont"/>
    <w:link w:val="BodyText"/>
    <w:semiHidden/>
    <w:rsid w:val="00855A2C"/>
    <w:rPr>
      <w:rFonts w:ascii="Calibri" w:hAnsi="Calibri"/>
      <w:sz w:val="24"/>
      <w:lang w:val="en-GB" w:eastAsia="en-US"/>
    </w:rPr>
  </w:style>
  <w:style w:type="character" w:styleId="UnresolvedMention">
    <w:name w:val="Unresolved Mention"/>
    <w:basedOn w:val="DefaultParagraphFont"/>
    <w:uiPriority w:val="99"/>
    <w:semiHidden/>
    <w:unhideWhenUsed/>
    <w:rsid w:val="00796F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444091">
      <w:bodyDiv w:val="1"/>
      <w:marLeft w:val="0"/>
      <w:marRight w:val="0"/>
      <w:marTop w:val="0"/>
      <w:marBottom w:val="0"/>
      <w:divBdr>
        <w:top w:val="none" w:sz="0" w:space="0" w:color="auto"/>
        <w:left w:val="none" w:sz="0" w:space="0" w:color="auto"/>
        <w:bottom w:val="none" w:sz="0" w:space="0" w:color="auto"/>
        <w:right w:val="none" w:sz="0" w:space="0" w:color="auto"/>
      </w:divBdr>
    </w:div>
    <w:div w:id="306863030">
      <w:bodyDiv w:val="1"/>
      <w:marLeft w:val="0"/>
      <w:marRight w:val="0"/>
      <w:marTop w:val="0"/>
      <w:marBottom w:val="0"/>
      <w:divBdr>
        <w:top w:val="none" w:sz="0" w:space="0" w:color="auto"/>
        <w:left w:val="none" w:sz="0" w:space="0" w:color="auto"/>
        <w:bottom w:val="none" w:sz="0" w:space="0" w:color="auto"/>
        <w:right w:val="none" w:sz="0" w:space="0" w:color="auto"/>
      </w:divBdr>
    </w:div>
    <w:div w:id="334117631">
      <w:bodyDiv w:val="1"/>
      <w:marLeft w:val="0"/>
      <w:marRight w:val="0"/>
      <w:marTop w:val="0"/>
      <w:marBottom w:val="0"/>
      <w:divBdr>
        <w:top w:val="none" w:sz="0" w:space="0" w:color="auto"/>
        <w:left w:val="none" w:sz="0" w:space="0" w:color="auto"/>
        <w:bottom w:val="none" w:sz="0" w:space="0" w:color="auto"/>
        <w:right w:val="none" w:sz="0" w:space="0" w:color="auto"/>
      </w:divBdr>
    </w:div>
    <w:div w:id="680469312">
      <w:bodyDiv w:val="1"/>
      <w:marLeft w:val="0"/>
      <w:marRight w:val="0"/>
      <w:marTop w:val="0"/>
      <w:marBottom w:val="0"/>
      <w:divBdr>
        <w:top w:val="none" w:sz="0" w:space="0" w:color="auto"/>
        <w:left w:val="none" w:sz="0" w:space="0" w:color="auto"/>
        <w:bottom w:val="none" w:sz="0" w:space="0" w:color="auto"/>
        <w:right w:val="none" w:sz="0" w:space="0" w:color="auto"/>
      </w:divBdr>
    </w:div>
    <w:div w:id="819032465">
      <w:bodyDiv w:val="1"/>
      <w:marLeft w:val="0"/>
      <w:marRight w:val="0"/>
      <w:marTop w:val="0"/>
      <w:marBottom w:val="0"/>
      <w:divBdr>
        <w:top w:val="none" w:sz="0" w:space="0" w:color="auto"/>
        <w:left w:val="none" w:sz="0" w:space="0" w:color="auto"/>
        <w:bottom w:val="none" w:sz="0" w:space="0" w:color="auto"/>
        <w:right w:val="none" w:sz="0" w:space="0" w:color="auto"/>
      </w:divBdr>
    </w:div>
    <w:div w:id="940261598">
      <w:bodyDiv w:val="1"/>
      <w:marLeft w:val="0"/>
      <w:marRight w:val="0"/>
      <w:marTop w:val="0"/>
      <w:marBottom w:val="0"/>
      <w:divBdr>
        <w:top w:val="none" w:sz="0" w:space="0" w:color="auto"/>
        <w:left w:val="none" w:sz="0" w:space="0" w:color="auto"/>
        <w:bottom w:val="none" w:sz="0" w:space="0" w:color="auto"/>
        <w:right w:val="none" w:sz="0" w:space="0" w:color="auto"/>
      </w:divBdr>
    </w:div>
    <w:div w:id="1220166475">
      <w:bodyDiv w:val="1"/>
      <w:marLeft w:val="0"/>
      <w:marRight w:val="0"/>
      <w:marTop w:val="0"/>
      <w:marBottom w:val="0"/>
      <w:divBdr>
        <w:top w:val="none" w:sz="0" w:space="0" w:color="auto"/>
        <w:left w:val="none" w:sz="0" w:space="0" w:color="auto"/>
        <w:bottom w:val="none" w:sz="0" w:space="0" w:color="auto"/>
        <w:right w:val="none" w:sz="0" w:space="0" w:color="auto"/>
      </w:divBdr>
    </w:div>
    <w:div w:id="1241135285">
      <w:bodyDiv w:val="1"/>
      <w:marLeft w:val="0"/>
      <w:marRight w:val="0"/>
      <w:marTop w:val="0"/>
      <w:marBottom w:val="0"/>
      <w:divBdr>
        <w:top w:val="none" w:sz="0" w:space="0" w:color="auto"/>
        <w:left w:val="none" w:sz="0" w:space="0" w:color="auto"/>
        <w:bottom w:val="none" w:sz="0" w:space="0" w:color="auto"/>
        <w:right w:val="none" w:sz="0" w:space="0" w:color="auto"/>
      </w:divBdr>
    </w:div>
    <w:div w:id="1330215001">
      <w:bodyDiv w:val="1"/>
      <w:marLeft w:val="0"/>
      <w:marRight w:val="0"/>
      <w:marTop w:val="0"/>
      <w:marBottom w:val="0"/>
      <w:divBdr>
        <w:top w:val="none" w:sz="0" w:space="0" w:color="auto"/>
        <w:left w:val="none" w:sz="0" w:space="0" w:color="auto"/>
        <w:bottom w:val="none" w:sz="0" w:space="0" w:color="auto"/>
        <w:right w:val="none" w:sz="0" w:space="0" w:color="auto"/>
      </w:divBdr>
    </w:div>
    <w:div w:id="1449399660">
      <w:bodyDiv w:val="1"/>
      <w:marLeft w:val="0"/>
      <w:marRight w:val="0"/>
      <w:marTop w:val="0"/>
      <w:marBottom w:val="0"/>
      <w:divBdr>
        <w:top w:val="none" w:sz="0" w:space="0" w:color="auto"/>
        <w:left w:val="none" w:sz="0" w:space="0" w:color="auto"/>
        <w:bottom w:val="none" w:sz="0" w:space="0" w:color="auto"/>
        <w:right w:val="none" w:sz="0" w:space="0" w:color="auto"/>
      </w:divBdr>
    </w:div>
    <w:div w:id="1584990929">
      <w:bodyDiv w:val="1"/>
      <w:marLeft w:val="0"/>
      <w:marRight w:val="0"/>
      <w:marTop w:val="0"/>
      <w:marBottom w:val="0"/>
      <w:divBdr>
        <w:top w:val="none" w:sz="0" w:space="0" w:color="auto"/>
        <w:left w:val="none" w:sz="0" w:space="0" w:color="auto"/>
        <w:bottom w:val="none" w:sz="0" w:space="0" w:color="auto"/>
        <w:right w:val="none" w:sz="0" w:space="0" w:color="auto"/>
      </w:divBdr>
    </w:div>
    <w:div w:id="1607155684">
      <w:bodyDiv w:val="1"/>
      <w:marLeft w:val="0"/>
      <w:marRight w:val="0"/>
      <w:marTop w:val="0"/>
      <w:marBottom w:val="0"/>
      <w:divBdr>
        <w:top w:val="none" w:sz="0" w:space="0" w:color="auto"/>
        <w:left w:val="none" w:sz="0" w:space="0" w:color="auto"/>
        <w:bottom w:val="none" w:sz="0" w:space="0" w:color="auto"/>
        <w:right w:val="none" w:sz="0" w:space="0" w:color="auto"/>
      </w:divBdr>
    </w:div>
    <w:div w:id="1609505561">
      <w:bodyDiv w:val="1"/>
      <w:marLeft w:val="0"/>
      <w:marRight w:val="0"/>
      <w:marTop w:val="0"/>
      <w:marBottom w:val="0"/>
      <w:divBdr>
        <w:top w:val="none" w:sz="0" w:space="0" w:color="auto"/>
        <w:left w:val="none" w:sz="0" w:space="0" w:color="auto"/>
        <w:bottom w:val="none" w:sz="0" w:space="0" w:color="auto"/>
        <w:right w:val="none" w:sz="0" w:space="0" w:color="auto"/>
      </w:divBdr>
    </w:div>
    <w:div w:id="1783918374">
      <w:bodyDiv w:val="1"/>
      <w:marLeft w:val="0"/>
      <w:marRight w:val="0"/>
      <w:marTop w:val="0"/>
      <w:marBottom w:val="0"/>
      <w:divBdr>
        <w:top w:val="none" w:sz="0" w:space="0" w:color="auto"/>
        <w:left w:val="none" w:sz="0" w:space="0" w:color="auto"/>
        <w:bottom w:val="none" w:sz="0" w:space="0" w:color="auto"/>
        <w:right w:val="none" w:sz="0" w:space="0" w:color="auto"/>
      </w:divBdr>
    </w:div>
    <w:div w:id="2018651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itu.int/pub/T-RES-T.58-2022" TargetMode="External"/><Relationship Id="rId18" Type="http://schemas.openxmlformats.org/officeDocument/2006/relationships/hyperlink" Target="https://www.itu.int/pub/T-RES-T.54-2022"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itu.int/go/tsg17rgafr" TargetMode="External"/><Relationship Id="rId7" Type="http://schemas.openxmlformats.org/officeDocument/2006/relationships/webSettings" Target="webSettings.xml"/><Relationship Id="rId12" Type="http://schemas.openxmlformats.org/officeDocument/2006/relationships/hyperlink" Target="https://www.itu.int/pub/T-RES-T.50-2022" TargetMode="External"/><Relationship Id="rId17" Type="http://schemas.openxmlformats.org/officeDocument/2006/relationships/hyperlink" Target="https://www.itu.int/en/ITU-T/gap/Pages/default.aspx"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figi.itu.int/figi-resources/dfs-security-lab/" TargetMode="External"/><Relationship Id="rId20" Type="http://schemas.openxmlformats.org/officeDocument/2006/relationships/hyperlink" Target="https://www.itu.int/net4/CRM/xreg/web/registration.aspx?Event=C-00012871"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tsbsg17@itu.int" TargetMode="External"/><Relationship Id="rId24"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www.itu.int/rec/T-REC-X.1060/en" TargetMode="External"/><Relationship Id="rId23"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yperlink" Target="https://www.itu.int/en/ITU-T/Workshops-and-Seminars/2023/1120/Pages/default.asp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itu.int/pub/T-RES-T.89-2022" TargetMode="External"/><Relationship Id="rId22" Type="http://schemas.openxmlformats.org/officeDocument/2006/relationships/image" Target="media/image2.PNG"/></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arker\AppData\Roaming\Microsoft\Templates\TSB%20DOC\TSB_Circular-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D41769929400247A482A6B8D8C3D7A8" ma:contentTypeVersion="10" ma:contentTypeDescription="Create a new document." ma:contentTypeScope="" ma:versionID="4114971ac905ce0c56312cdc51aaaf6c">
  <xsd:schema xmlns:xsd="http://www.w3.org/2001/XMLSchema" xmlns:xs="http://www.w3.org/2001/XMLSchema" xmlns:p="http://schemas.microsoft.com/office/2006/metadata/properties" xmlns:ns2="1238c2fb-f919-419c-a17c-617fee3c8b80" xmlns:ns3="fb0eb7e9-6560-4c49-b26e-dd8179726d23" targetNamespace="http://schemas.microsoft.com/office/2006/metadata/properties" ma:root="true" ma:fieldsID="2a6c3cde258b88bb6e7f28b531c523dc" ns2:_="" ns3:_="">
    <xsd:import namespace="1238c2fb-f919-419c-a17c-617fee3c8b80"/>
    <xsd:import namespace="fb0eb7e9-6560-4c49-b26e-dd8179726d2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38c2fb-f919-419c-a17c-617fee3c8b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eb7e9-6560-4c49-b26e-dd8179726d2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fb0eb7e9-6560-4c49-b26e-dd8179726d23">
      <UserInfo>
        <DisplayName>Amoah, Gifty Adjo</DisplayName>
        <AccountId>20</AccountId>
        <AccountType/>
      </UserInfo>
      <UserInfo>
        <DisplayName>Mauree, Venkatesen</DisplayName>
        <AccountId>15</AccountId>
        <AccountType/>
      </UserInfo>
      <UserInfo>
        <DisplayName>Kibuuka, Arnold</DisplayName>
        <AccountId>10</AccountId>
        <AccountType/>
      </UserInfo>
    </SharedWithUsers>
  </documentManagement>
</p:properties>
</file>

<file path=customXml/itemProps1.xml><?xml version="1.0" encoding="utf-8"?>
<ds:datastoreItem xmlns:ds="http://schemas.openxmlformats.org/officeDocument/2006/customXml" ds:itemID="{84969D37-7554-472D-8C35-297ACA26F4B5}">
  <ds:schemaRefs>
    <ds:schemaRef ds:uri="http://schemas.microsoft.com/sharepoint/v3/contenttype/forms"/>
  </ds:schemaRefs>
</ds:datastoreItem>
</file>

<file path=customXml/itemProps2.xml><?xml version="1.0" encoding="utf-8"?>
<ds:datastoreItem xmlns:ds="http://schemas.openxmlformats.org/officeDocument/2006/customXml" ds:itemID="{3143CB64-B2E5-4029-BB1E-41A6658DC8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38c2fb-f919-419c-a17c-617fee3c8b80"/>
    <ds:schemaRef ds:uri="fb0eb7e9-6560-4c49-b26e-dd8179726d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1F92AE-FFFB-478A-BBBE-E2F45AF7355D}">
  <ds:schemaRefs>
    <ds:schemaRef ds:uri="http://schemas.microsoft.com/office/2006/metadata/properties"/>
    <ds:schemaRef ds:uri="http://schemas.microsoft.com/office/infopath/2007/PartnerControls"/>
    <ds:schemaRef ds:uri="fb0eb7e9-6560-4c49-b26e-dd8179726d23"/>
  </ds:schemaRefs>
</ds:datastoreItem>
</file>

<file path=docProps/app.xml><?xml version="1.0" encoding="utf-8"?>
<Properties xmlns="http://schemas.openxmlformats.org/officeDocument/2006/extended-properties" xmlns:vt="http://schemas.openxmlformats.org/officeDocument/2006/docPropsVTypes">
  <Template>TSB_Circular-E.dotx</Template>
  <TotalTime>3</TotalTime>
  <Pages>3</Pages>
  <Words>1138</Words>
  <Characters>6492</Characters>
  <Application>Microsoft Office Word</Application>
  <DocSecurity>0</DocSecurity>
  <Lines>54</Lines>
  <Paragraphs>15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ITU</Company>
  <LinksUpToDate>false</LinksUpToDate>
  <CharactersWithSpaces>7615</CharactersWithSpaces>
  <SharedDoc>false</SharedDoc>
  <HLinks>
    <vt:vector size="30" baseType="variant">
      <vt:variant>
        <vt:i4>4915221</vt:i4>
      </vt:variant>
      <vt:variant>
        <vt:i4>6</vt:i4>
      </vt:variant>
      <vt:variant>
        <vt:i4>0</vt:i4>
      </vt:variant>
      <vt:variant>
        <vt:i4>5</vt:i4>
      </vt:variant>
      <vt:variant>
        <vt:lpwstr>https://www.itu.int/net4/CRM/xreg/web/Registration.aspx?Event=C-00011701</vt:lpwstr>
      </vt:variant>
      <vt:variant>
        <vt:lpwstr/>
      </vt:variant>
      <vt:variant>
        <vt:i4>2359330</vt:i4>
      </vt:variant>
      <vt:variant>
        <vt:i4>3</vt:i4>
      </vt:variant>
      <vt:variant>
        <vt:i4>0</vt:i4>
      </vt:variant>
      <vt:variant>
        <vt:i4>5</vt:i4>
      </vt:variant>
      <vt:variant>
        <vt:lpwstr>https://www.itu.int/en/ITU-T/Workshops-and-Seminars/qos/20221017/Pages/default.aspx</vt:lpwstr>
      </vt:variant>
      <vt:variant>
        <vt:lpwstr/>
      </vt:variant>
      <vt:variant>
        <vt:i4>2097167</vt:i4>
      </vt:variant>
      <vt:variant>
        <vt:i4>0</vt:i4>
      </vt:variant>
      <vt:variant>
        <vt:i4>0</vt:i4>
      </vt:variant>
      <vt:variant>
        <vt:i4>5</vt:i4>
      </vt:variant>
      <vt:variant>
        <vt:lpwstr>mailto:tsbsg12@itu.int</vt:lpwstr>
      </vt:variant>
      <vt:variant>
        <vt:lpwstr/>
      </vt:variant>
      <vt:variant>
        <vt:i4>2752612</vt:i4>
      </vt:variant>
      <vt:variant>
        <vt:i4>6</vt:i4>
      </vt:variant>
      <vt:variant>
        <vt:i4>0</vt:i4>
      </vt:variant>
      <vt:variant>
        <vt:i4>5</vt:i4>
      </vt:variant>
      <vt:variant>
        <vt:lpwstr>http://www.itu.int/</vt:lpwstr>
      </vt:variant>
      <vt:variant>
        <vt:lpwstr/>
      </vt:variant>
      <vt:variant>
        <vt:i4>7471182</vt:i4>
      </vt:variant>
      <vt:variant>
        <vt:i4>3</vt:i4>
      </vt:variant>
      <vt:variant>
        <vt:i4>0</vt:i4>
      </vt:variant>
      <vt:variant>
        <vt:i4>5</vt:i4>
      </vt:variant>
      <vt:variant>
        <vt:lpwstr>mailto:itumail@itu.int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 Robert</dc:creator>
  <cp:keywords/>
  <cp:lastModifiedBy>Braud, Olivia</cp:lastModifiedBy>
  <cp:revision>5</cp:revision>
  <cp:lastPrinted>2023-07-17T12:20:00Z</cp:lastPrinted>
  <dcterms:created xsi:type="dcterms:W3CDTF">2023-07-17T08:10:00Z</dcterms:created>
  <dcterms:modified xsi:type="dcterms:W3CDTF">2023-07-17T12:21:00Z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
  </property>
  <property fmtid="{D5CDD505-2E9C-101B-9397-08002B2CF9AE}" pid="3" name="Docdate">
    <vt:lpwstr/>
  </property>
  <property fmtid="{D5CDD505-2E9C-101B-9397-08002B2CF9AE}" pid="4" name="Docorlang">
    <vt:lpwstr/>
  </property>
  <property fmtid="{D5CDD505-2E9C-101B-9397-08002B2CF9AE}" pid="5" name="ContentTypeId">
    <vt:lpwstr>0x010100DD41769929400247A482A6B8D8C3D7A8</vt:lpwstr>
  </property>
</Properties>
</file>