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E28AD" w14:textId="77777777" w:rsidR="00FE79FE" w:rsidRDefault="00FE79FE"/>
    <w:p w14:paraId="5ABB3343" w14:textId="77777777" w:rsidR="00FE79FE" w:rsidRDefault="00FE79FE"/>
    <w:p w14:paraId="5AAA76F1" w14:textId="77777777" w:rsidR="00FE79FE" w:rsidRDefault="00FE79FE"/>
    <w:p w14:paraId="58A1E114" w14:textId="77777777" w:rsidR="00FE79FE" w:rsidRDefault="00FE79FE"/>
    <w:p w14:paraId="55449AD3" w14:textId="77777777" w:rsidR="00FE79FE" w:rsidRDefault="00FE79FE"/>
    <w:p w14:paraId="43F47355" w14:textId="77777777" w:rsidR="00013002" w:rsidRDefault="00013002"/>
    <w:p w14:paraId="13F96630" w14:textId="77777777" w:rsidR="00013002" w:rsidRDefault="00013002"/>
    <w:p w14:paraId="61D1FEE6" w14:textId="77777777" w:rsidR="00013002" w:rsidRDefault="00013002"/>
    <w:p w14:paraId="502CB7FD" w14:textId="77777777" w:rsidR="00FE79FE" w:rsidRDefault="00FE79FE"/>
    <w:p w14:paraId="5E9B371B" w14:textId="77777777" w:rsidR="00FE79FE" w:rsidRDefault="00FE79FE"/>
    <w:p w14:paraId="039DEA9E" w14:textId="77777777" w:rsidR="00FE79FE" w:rsidRDefault="00FE79FE"/>
    <w:p w14:paraId="5C3E60C6" w14:textId="77777777" w:rsidR="00FE79FE" w:rsidRDefault="00FE79FE"/>
    <w:tbl>
      <w:tblPr>
        <w:tblW w:w="10089" w:type="dxa"/>
        <w:tblLook w:val="01E0" w:firstRow="1" w:lastRow="1" w:firstColumn="1" w:lastColumn="1" w:noHBand="0" w:noVBand="0"/>
      </w:tblPr>
      <w:tblGrid>
        <w:gridCol w:w="10089"/>
      </w:tblGrid>
      <w:tr w:rsidR="00FE79FE" w14:paraId="1B73993E" w14:textId="77777777">
        <w:tc>
          <w:tcPr>
            <w:tcW w:w="10089" w:type="dxa"/>
          </w:tcPr>
          <w:p w14:paraId="601380AB"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673BF9CF" w14:textId="77777777" w:rsidR="00FE79FE" w:rsidRPr="001511A6" w:rsidRDefault="00FE79FE" w:rsidP="00047D8C">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632D21">
              <w:rPr>
                <w:rFonts w:ascii="Tahoma" w:hAnsi="Tahoma" w:cs="Tahoma"/>
                <w:b/>
                <w:bCs/>
                <w:iCs/>
                <w:color w:val="243285"/>
                <w:sz w:val="36"/>
                <w:szCs w:val="36"/>
                <w:lang w:val="en-US"/>
              </w:rPr>
              <w:t>TF</w:t>
            </w:r>
            <w:r w:rsidRPr="001511A6">
              <w:rPr>
                <w:rFonts w:ascii="Tahoma" w:hAnsi="Tahoma" w:cs="Tahoma"/>
                <w:b/>
                <w:bCs/>
                <w:iCs/>
                <w:color w:val="243285"/>
                <w:sz w:val="36"/>
                <w:szCs w:val="36"/>
                <w:lang w:val="en-US"/>
              </w:rPr>
              <w:t>.</w:t>
            </w:r>
            <w:r w:rsidR="00047D8C">
              <w:rPr>
                <w:rFonts w:ascii="Tahoma" w:hAnsi="Tahoma" w:cs="Tahoma"/>
                <w:b/>
                <w:bCs/>
                <w:iCs/>
                <w:color w:val="243285"/>
                <w:sz w:val="36"/>
                <w:szCs w:val="36"/>
                <w:lang w:val="en-US"/>
              </w:rPr>
              <w:t>768-7</w:t>
            </w:r>
          </w:p>
          <w:p w14:paraId="02EB644D" w14:textId="77777777" w:rsidR="00FE79FE" w:rsidRPr="001511A6" w:rsidRDefault="00FE79FE" w:rsidP="00047D8C">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047D8C">
              <w:rPr>
                <w:rFonts w:ascii="Tahoma" w:hAnsi="Tahoma" w:cs="Tahoma"/>
                <w:b/>
                <w:bCs/>
                <w:iCs/>
                <w:color w:val="243285"/>
                <w:szCs w:val="24"/>
                <w:lang w:val="en-US"/>
              </w:rPr>
              <w:t>04</w:t>
            </w:r>
            <w:r w:rsidRPr="001511A6">
              <w:rPr>
                <w:rFonts w:ascii="Tahoma" w:hAnsi="Tahoma" w:cs="Tahoma"/>
                <w:b/>
                <w:bCs/>
                <w:iCs/>
                <w:color w:val="243285"/>
                <w:szCs w:val="24"/>
                <w:lang w:val="en-US"/>
              </w:rPr>
              <w:t>/</w:t>
            </w:r>
            <w:r w:rsidR="00047D8C">
              <w:rPr>
                <w:rFonts w:ascii="Tahoma" w:hAnsi="Tahoma" w:cs="Tahoma"/>
                <w:b/>
                <w:bCs/>
                <w:iCs/>
                <w:color w:val="243285"/>
                <w:szCs w:val="24"/>
                <w:lang w:val="en-US"/>
              </w:rPr>
              <w:t>2011</w:t>
            </w:r>
            <w:r w:rsidRPr="001511A6">
              <w:rPr>
                <w:rFonts w:ascii="Tahoma" w:hAnsi="Tahoma" w:cs="Tahoma"/>
                <w:b/>
                <w:bCs/>
                <w:iCs/>
                <w:color w:val="243285"/>
                <w:szCs w:val="24"/>
                <w:lang w:val="en-US"/>
              </w:rPr>
              <w:t>)</w:t>
            </w:r>
          </w:p>
        </w:tc>
      </w:tr>
      <w:tr w:rsidR="00FE79FE" w:rsidRPr="001511A6" w14:paraId="28DBCD65" w14:textId="77777777">
        <w:tc>
          <w:tcPr>
            <w:tcW w:w="10089" w:type="dxa"/>
          </w:tcPr>
          <w:p w14:paraId="3CCAAD01" w14:textId="77777777" w:rsidR="00013002" w:rsidRPr="001511A6" w:rsidRDefault="00013002" w:rsidP="00FE79FE">
            <w:pPr>
              <w:spacing w:before="80" w:line="500" w:lineRule="exact"/>
              <w:jc w:val="right"/>
              <w:rPr>
                <w:rFonts w:ascii="Tahoma" w:hAnsi="Tahoma" w:cs="Tahoma"/>
                <w:b/>
                <w:bCs/>
                <w:iCs/>
                <w:color w:val="243285"/>
                <w:sz w:val="44"/>
                <w:szCs w:val="44"/>
                <w:lang w:val="en-US"/>
              </w:rPr>
            </w:pPr>
          </w:p>
          <w:p w14:paraId="465BC2CC" w14:textId="77777777" w:rsidR="00FE79FE" w:rsidRPr="001511A6" w:rsidRDefault="00047D8C" w:rsidP="00B60AC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Standard frequencies and time signals</w:t>
            </w:r>
          </w:p>
          <w:p w14:paraId="494CF83B" w14:textId="77777777"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8A1B3B" w14:paraId="07A5D895" w14:textId="77777777">
        <w:tc>
          <w:tcPr>
            <w:tcW w:w="10089" w:type="dxa"/>
          </w:tcPr>
          <w:p w14:paraId="13636CFE" w14:textId="77777777" w:rsidR="001F38BB" w:rsidRPr="00047D8C" w:rsidRDefault="001F38BB" w:rsidP="001F38BB">
            <w:pPr>
              <w:spacing w:before="80" w:line="280" w:lineRule="exact"/>
              <w:ind w:right="640"/>
              <w:rPr>
                <w:rFonts w:ascii="Tahoma" w:hAnsi="Tahoma" w:cs="Tahoma"/>
                <w:b/>
                <w:bCs/>
                <w:iCs/>
                <w:color w:val="243285"/>
                <w:sz w:val="32"/>
                <w:szCs w:val="32"/>
                <w:lang w:val="en-US"/>
              </w:rPr>
            </w:pPr>
          </w:p>
          <w:p w14:paraId="685902D2" w14:textId="77777777" w:rsidR="001F38BB" w:rsidRPr="00047D8C" w:rsidRDefault="001F38BB" w:rsidP="001F38BB">
            <w:pPr>
              <w:spacing w:before="80" w:line="280" w:lineRule="exact"/>
              <w:ind w:right="640"/>
              <w:rPr>
                <w:rFonts w:ascii="Tahoma" w:hAnsi="Tahoma" w:cs="Tahoma"/>
                <w:b/>
                <w:bCs/>
                <w:iCs/>
                <w:color w:val="243285"/>
                <w:sz w:val="32"/>
                <w:szCs w:val="32"/>
                <w:lang w:val="en-US"/>
              </w:rPr>
            </w:pPr>
          </w:p>
          <w:p w14:paraId="39CE151F" w14:textId="77777777" w:rsidR="001F38BB" w:rsidRPr="00047D8C" w:rsidRDefault="001F38BB" w:rsidP="001F38BB">
            <w:pPr>
              <w:spacing w:before="80" w:after="180" w:line="360" w:lineRule="exact"/>
              <w:ind w:right="720"/>
              <w:rPr>
                <w:rFonts w:ascii="Tahoma" w:hAnsi="Tahoma" w:cs="Tahoma"/>
                <w:b/>
                <w:bCs/>
                <w:iCs/>
                <w:color w:val="243285"/>
                <w:sz w:val="36"/>
                <w:szCs w:val="36"/>
                <w:lang w:val="en-US"/>
              </w:rPr>
            </w:pPr>
          </w:p>
          <w:p w14:paraId="320D1024" w14:textId="77777777" w:rsidR="00013002" w:rsidRPr="001511A6" w:rsidRDefault="00632D21" w:rsidP="00406B1A">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TF</w:t>
            </w:r>
            <w:r w:rsidR="00FE79FE" w:rsidRPr="001511A6">
              <w:rPr>
                <w:rFonts w:ascii="Tahoma" w:hAnsi="Tahoma" w:cs="Tahoma"/>
                <w:b/>
                <w:bCs/>
                <w:iCs/>
                <w:color w:val="243285"/>
                <w:sz w:val="36"/>
                <w:szCs w:val="36"/>
                <w:lang w:val="en-US"/>
              </w:rPr>
              <w:t xml:space="preserve"> Series</w:t>
            </w:r>
          </w:p>
          <w:p w14:paraId="3A3112AA" w14:textId="77777777" w:rsidR="00FE79FE" w:rsidRPr="001511A6" w:rsidRDefault="00632D21" w:rsidP="00FE79FE">
            <w:pPr>
              <w:spacing w:before="80" w:line="360" w:lineRule="exact"/>
              <w:jc w:val="right"/>
              <w:rPr>
                <w:rFonts w:ascii="Tahoma" w:hAnsi="Tahoma" w:cs="Tahoma"/>
                <w:b/>
                <w:bCs/>
                <w:iCs/>
                <w:color w:val="243285"/>
                <w:sz w:val="32"/>
                <w:szCs w:val="32"/>
                <w:lang w:val="en-US"/>
              </w:rPr>
            </w:pPr>
            <w:r>
              <w:rPr>
                <w:rFonts w:ascii="Tahoma" w:hAnsi="Tahoma" w:cs="Tahoma"/>
                <w:b/>
                <w:bCs/>
                <w:iCs/>
                <w:color w:val="243285"/>
                <w:sz w:val="36"/>
                <w:szCs w:val="36"/>
                <w:lang w:val="en-US"/>
              </w:rPr>
              <w:t>Time signals and frequency standards emissions</w:t>
            </w:r>
          </w:p>
        </w:tc>
      </w:tr>
    </w:tbl>
    <w:p w14:paraId="007270EC" w14:textId="77777777" w:rsidR="00A71FE5" w:rsidRDefault="00A71FE5" w:rsidP="00CD659B">
      <w:pPr>
        <w:spacing w:before="80"/>
        <w:rPr>
          <w:i/>
          <w:sz w:val="22"/>
          <w:lang w:val="en-US"/>
        </w:rPr>
      </w:pPr>
    </w:p>
    <w:p w14:paraId="4162C854" w14:textId="77777777" w:rsidR="00FE79FE" w:rsidRDefault="00FE79FE" w:rsidP="00CD659B">
      <w:pPr>
        <w:spacing w:before="80"/>
        <w:rPr>
          <w:i/>
          <w:sz w:val="22"/>
          <w:lang w:val="en-US"/>
        </w:rPr>
      </w:pPr>
    </w:p>
    <w:p w14:paraId="05AC1A02" w14:textId="77777777" w:rsidR="00FE79FE" w:rsidRDefault="00FE79FE" w:rsidP="00CD659B">
      <w:pPr>
        <w:spacing w:before="80"/>
        <w:rPr>
          <w:i/>
          <w:sz w:val="22"/>
          <w:lang w:val="en-US"/>
        </w:rPr>
      </w:pPr>
    </w:p>
    <w:p w14:paraId="366E755A" w14:textId="77777777" w:rsidR="00FE79FE" w:rsidRDefault="00FE79FE" w:rsidP="00CD659B">
      <w:pPr>
        <w:spacing w:before="80"/>
        <w:rPr>
          <w:i/>
          <w:sz w:val="22"/>
          <w:lang w:val="en-US"/>
        </w:rPr>
      </w:pPr>
    </w:p>
    <w:p w14:paraId="4698C121" w14:textId="77777777" w:rsidR="00FE79FE" w:rsidRDefault="00FE79FE" w:rsidP="00CD659B">
      <w:pPr>
        <w:spacing w:before="80"/>
        <w:rPr>
          <w:i/>
          <w:sz w:val="22"/>
          <w:lang w:val="en-US"/>
        </w:rPr>
      </w:pPr>
    </w:p>
    <w:p w14:paraId="6D35FB1B" w14:textId="77777777" w:rsidR="00A71FE5" w:rsidRDefault="00A71FE5" w:rsidP="00CD659B">
      <w:pPr>
        <w:spacing w:before="80"/>
        <w:rPr>
          <w:i/>
          <w:sz w:val="22"/>
          <w:lang w:val="en-US"/>
        </w:rPr>
      </w:pPr>
    </w:p>
    <w:p w14:paraId="4AEF3F22"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14:paraId="5755CCCC"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119E98F6"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C5EC998"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B6896D9"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666FD95F" w14:textId="65598784" w:rsidR="00B714F3" w:rsidRPr="00B714F3" w:rsidRDefault="00B714F3" w:rsidP="00EE04BA">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F220EF">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BF309D8" w14:textId="77777777" w:rsidR="00586EF8" w:rsidRDefault="00586EF8" w:rsidP="00586EF8">
      <w:pPr>
        <w:jc w:val="center"/>
        <w:rPr>
          <w:sz w:val="22"/>
          <w:lang w:val="en-US"/>
        </w:rPr>
      </w:pPr>
    </w:p>
    <w:p w14:paraId="65CD98BB"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8A1B3B" w14:paraId="7E947A3E" w14:textId="77777777">
        <w:tc>
          <w:tcPr>
            <w:tcW w:w="9360" w:type="dxa"/>
            <w:gridSpan w:val="2"/>
          </w:tcPr>
          <w:p w14:paraId="1B69221E"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B4E86C2"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A971A1" w:rsidRPr="00036EE3" w14:paraId="60D63023" w14:textId="77777777" w:rsidTr="00A4173A">
        <w:tc>
          <w:tcPr>
            <w:tcW w:w="1140" w:type="dxa"/>
            <w:tcBorders>
              <w:bottom w:val="nil"/>
            </w:tcBorders>
          </w:tcPr>
          <w:p w14:paraId="21229E74"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Borders>
              <w:bottom w:val="nil"/>
            </w:tcBorders>
          </w:tcPr>
          <w:p w14:paraId="48257A6B"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A4173A" w14:paraId="445D56C9" w14:textId="77777777" w:rsidTr="00A4173A">
        <w:tc>
          <w:tcPr>
            <w:tcW w:w="1140" w:type="dxa"/>
            <w:tcBorders>
              <w:top w:val="nil"/>
              <w:bottom w:val="nil"/>
            </w:tcBorders>
            <w:shd w:val="clear" w:color="auto" w:fill="auto"/>
          </w:tcPr>
          <w:p w14:paraId="1401A3AE" w14:textId="77777777" w:rsidR="00A31928" w:rsidRPr="00A4173A" w:rsidRDefault="00A31928" w:rsidP="006B1D2B">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14:paraId="1DF11272" w14:textId="77777777" w:rsidR="00A31928" w:rsidRPr="00A4173A"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A31928" w:rsidRPr="008A1B3B" w14:paraId="422E4499" w14:textId="77777777" w:rsidTr="001B164E">
        <w:tc>
          <w:tcPr>
            <w:tcW w:w="1140" w:type="dxa"/>
            <w:tcBorders>
              <w:top w:val="nil"/>
            </w:tcBorders>
          </w:tcPr>
          <w:p w14:paraId="4BD73FC6"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top w:val="nil"/>
            </w:tcBorders>
          </w:tcPr>
          <w:p w14:paraId="1BB67835"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6CF4688A" w14:textId="77777777">
        <w:tc>
          <w:tcPr>
            <w:tcW w:w="1140" w:type="dxa"/>
          </w:tcPr>
          <w:p w14:paraId="040A7608"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205EB938"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4058B6CD" w14:textId="77777777">
        <w:tc>
          <w:tcPr>
            <w:tcW w:w="1140" w:type="dxa"/>
            <w:shd w:val="clear" w:color="auto" w:fill="auto"/>
          </w:tcPr>
          <w:p w14:paraId="775B761B"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14:paraId="0ACEF34E"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767D321A" w14:textId="77777777">
        <w:tc>
          <w:tcPr>
            <w:tcW w:w="1140" w:type="dxa"/>
            <w:shd w:val="clear" w:color="auto" w:fill="auto"/>
          </w:tcPr>
          <w:p w14:paraId="2669AA8B"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3EC068B1"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14:paraId="6A4FAF24" w14:textId="77777777">
        <w:tc>
          <w:tcPr>
            <w:tcW w:w="1140" w:type="dxa"/>
            <w:shd w:val="clear" w:color="auto" w:fill="auto"/>
          </w:tcPr>
          <w:p w14:paraId="3BF80D8D" w14:textId="77777777"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14:paraId="362CA8AC" w14:textId="77777777"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14:paraId="71C5DFAC" w14:textId="77777777">
        <w:tc>
          <w:tcPr>
            <w:tcW w:w="1140" w:type="dxa"/>
          </w:tcPr>
          <w:p w14:paraId="0DFEDE0F"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14:paraId="0599A119" w14:textId="77777777"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14:paraId="1DE2F626" w14:textId="77777777">
        <w:tc>
          <w:tcPr>
            <w:tcW w:w="1140" w:type="dxa"/>
          </w:tcPr>
          <w:p w14:paraId="4F22AE0A"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007B867C"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25E2675B" w14:textId="77777777">
        <w:tc>
          <w:tcPr>
            <w:tcW w:w="1140" w:type="dxa"/>
          </w:tcPr>
          <w:p w14:paraId="2709E500"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41A30422"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241492B9" w14:textId="77777777" w:rsidTr="00A84B4E">
        <w:tc>
          <w:tcPr>
            <w:tcW w:w="1140" w:type="dxa"/>
            <w:tcBorders>
              <w:bottom w:val="nil"/>
            </w:tcBorders>
          </w:tcPr>
          <w:p w14:paraId="79A3C581"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bottom w:val="nil"/>
            </w:tcBorders>
          </w:tcPr>
          <w:p w14:paraId="1ADCCF97"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A84B4E" w14:paraId="10ACE716" w14:textId="77777777" w:rsidTr="00406B1A">
        <w:tc>
          <w:tcPr>
            <w:tcW w:w="1140" w:type="dxa"/>
            <w:tcBorders>
              <w:top w:val="nil"/>
              <w:bottom w:val="nil"/>
            </w:tcBorders>
            <w:shd w:val="clear" w:color="auto" w:fill="auto"/>
          </w:tcPr>
          <w:p w14:paraId="444D85E5" w14:textId="77777777" w:rsidR="00A31928" w:rsidRPr="00A84B4E" w:rsidRDefault="00A31928" w:rsidP="006B1D2B">
            <w:pPr>
              <w:spacing w:before="30" w:after="30"/>
              <w:ind w:left="57"/>
              <w:jc w:val="left"/>
              <w:rPr>
                <w:b/>
                <w:bCs/>
                <w:sz w:val="20"/>
                <w:lang w:val="en-US"/>
              </w:rPr>
            </w:pPr>
            <w:r w:rsidRPr="00A84B4E">
              <w:rPr>
                <w:b/>
                <w:bCs/>
                <w:sz w:val="20"/>
                <w:lang w:val="en-US"/>
              </w:rPr>
              <w:t>SA</w:t>
            </w:r>
          </w:p>
        </w:tc>
        <w:tc>
          <w:tcPr>
            <w:tcW w:w="8220" w:type="dxa"/>
            <w:tcBorders>
              <w:top w:val="nil"/>
              <w:bottom w:val="nil"/>
            </w:tcBorders>
            <w:shd w:val="clear" w:color="auto" w:fill="auto"/>
          </w:tcPr>
          <w:p w14:paraId="6D166EFE" w14:textId="77777777" w:rsidR="00A31928" w:rsidRPr="00A84B4E" w:rsidRDefault="00A31928" w:rsidP="006B1D2B">
            <w:pPr>
              <w:spacing w:before="30" w:after="30"/>
              <w:jc w:val="left"/>
              <w:rPr>
                <w:sz w:val="20"/>
                <w:lang w:val="en-US"/>
              </w:rPr>
            </w:pPr>
            <w:r w:rsidRPr="00A84B4E">
              <w:rPr>
                <w:sz w:val="20"/>
                <w:lang w:val="en-US"/>
              </w:rPr>
              <w:t>Space applications and meteorology</w:t>
            </w:r>
          </w:p>
        </w:tc>
      </w:tr>
      <w:tr w:rsidR="00A31928" w:rsidRPr="008A1B3B" w14:paraId="7F446705" w14:textId="77777777" w:rsidTr="00406B1A">
        <w:tc>
          <w:tcPr>
            <w:tcW w:w="1140" w:type="dxa"/>
            <w:tcBorders>
              <w:top w:val="nil"/>
              <w:bottom w:val="nil"/>
            </w:tcBorders>
            <w:shd w:val="clear" w:color="auto" w:fill="auto"/>
          </w:tcPr>
          <w:p w14:paraId="5429DE2E" w14:textId="77777777" w:rsidR="00A31928" w:rsidRPr="00406B1A" w:rsidRDefault="00A31928" w:rsidP="006B1D2B">
            <w:pPr>
              <w:spacing w:before="30" w:after="30"/>
              <w:ind w:left="57"/>
              <w:jc w:val="left"/>
              <w:rPr>
                <w:b/>
                <w:bCs/>
                <w:sz w:val="20"/>
                <w:lang w:val="en-US"/>
              </w:rPr>
            </w:pPr>
            <w:r w:rsidRPr="00406B1A">
              <w:rPr>
                <w:b/>
                <w:bCs/>
                <w:sz w:val="20"/>
                <w:lang w:val="en-US"/>
              </w:rPr>
              <w:t>SF</w:t>
            </w:r>
          </w:p>
        </w:tc>
        <w:tc>
          <w:tcPr>
            <w:tcW w:w="8220" w:type="dxa"/>
            <w:tcBorders>
              <w:top w:val="nil"/>
              <w:bottom w:val="nil"/>
            </w:tcBorders>
            <w:shd w:val="clear" w:color="auto" w:fill="auto"/>
          </w:tcPr>
          <w:p w14:paraId="653D6479" w14:textId="77777777" w:rsidR="00A31928" w:rsidRPr="00406B1A" w:rsidRDefault="00A31928" w:rsidP="006B1D2B">
            <w:pPr>
              <w:spacing w:before="30" w:after="30"/>
              <w:jc w:val="left"/>
              <w:rPr>
                <w:sz w:val="20"/>
                <w:lang w:val="en-US"/>
              </w:rPr>
            </w:pPr>
            <w:r w:rsidRPr="00406B1A">
              <w:rPr>
                <w:sz w:val="20"/>
                <w:lang w:val="en-US"/>
              </w:rPr>
              <w:t>Frequency sharing and coordination between fixed-satellite and fixed service systems</w:t>
            </w:r>
          </w:p>
        </w:tc>
      </w:tr>
      <w:tr w:rsidR="00A31928" w:rsidRPr="00036EE3" w14:paraId="04674985" w14:textId="77777777" w:rsidTr="00632D21">
        <w:tc>
          <w:tcPr>
            <w:tcW w:w="1140" w:type="dxa"/>
            <w:tcBorders>
              <w:top w:val="nil"/>
              <w:bottom w:val="nil"/>
            </w:tcBorders>
            <w:shd w:val="clear" w:color="auto" w:fill="auto"/>
          </w:tcPr>
          <w:p w14:paraId="7E312EB0" w14:textId="77777777"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3FD90A27" w14:textId="77777777"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632D21" w14:paraId="2DBD9341" w14:textId="77777777" w:rsidTr="00632D21">
        <w:tc>
          <w:tcPr>
            <w:tcW w:w="1140" w:type="dxa"/>
            <w:tcBorders>
              <w:top w:val="nil"/>
              <w:bottom w:val="nil"/>
            </w:tcBorders>
            <w:shd w:val="clear" w:color="auto" w:fill="auto"/>
          </w:tcPr>
          <w:p w14:paraId="097C3482" w14:textId="77777777" w:rsidR="00A31928" w:rsidRPr="00632D21" w:rsidRDefault="00A31928" w:rsidP="006B1D2B">
            <w:pPr>
              <w:spacing w:before="30" w:after="30"/>
              <w:ind w:left="57"/>
              <w:jc w:val="left"/>
              <w:rPr>
                <w:b/>
                <w:bCs/>
                <w:sz w:val="20"/>
                <w:lang w:val="en-US"/>
              </w:rPr>
            </w:pPr>
            <w:r w:rsidRPr="00632D21">
              <w:rPr>
                <w:b/>
                <w:bCs/>
                <w:sz w:val="20"/>
                <w:lang w:val="en-US"/>
              </w:rPr>
              <w:t>SNG</w:t>
            </w:r>
          </w:p>
        </w:tc>
        <w:tc>
          <w:tcPr>
            <w:tcW w:w="8220" w:type="dxa"/>
            <w:tcBorders>
              <w:top w:val="nil"/>
              <w:bottom w:val="nil"/>
            </w:tcBorders>
            <w:shd w:val="clear" w:color="auto" w:fill="auto"/>
          </w:tcPr>
          <w:p w14:paraId="7CF713BF" w14:textId="77777777" w:rsidR="00A31928" w:rsidRPr="00632D21" w:rsidRDefault="00A31928" w:rsidP="006B1D2B">
            <w:pPr>
              <w:spacing w:before="30" w:after="30"/>
              <w:jc w:val="left"/>
              <w:rPr>
                <w:sz w:val="20"/>
                <w:lang w:val="en-US"/>
              </w:rPr>
            </w:pPr>
            <w:r w:rsidRPr="00632D21">
              <w:rPr>
                <w:sz w:val="20"/>
                <w:lang w:val="en-US"/>
              </w:rPr>
              <w:t>Satellite news gathering</w:t>
            </w:r>
          </w:p>
        </w:tc>
      </w:tr>
      <w:tr w:rsidR="00A31928" w:rsidRPr="008A1B3B" w14:paraId="7BDCC6D0" w14:textId="77777777" w:rsidTr="00632D21">
        <w:tc>
          <w:tcPr>
            <w:tcW w:w="1140" w:type="dxa"/>
            <w:tcBorders>
              <w:top w:val="nil"/>
              <w:bottom w:val="nil"/>
            </w:tcBorders>
            <w:shd w:val="clear" w:color="auto" w:fill="F3F3F3"/>
          </w:tcPr>
          <w:p w14:paraId="5CC6EAAB" w14:textId="77777777" w:rsidR="00A31928" w:rsidRPr="00632D21" w:rsidRDefault="00A31928" w:rsidP="006B1D2B">
            <w:pPr>
              <w:spacing w:before="30" w:after="30"/>
              <w:ind w:left="57"/>
              <w:jc w:val="left"/>
              <w:rPr>
                <w:b/>
                <w:bCs/>
                <w:color w:val="000080"/>
                <w:sz w:val="20"/>
                <w:lang w:val="en-US"/>
              </w:rPr>
            </w:pPr>
            <w:r w:rsidRPr="00632D21">
              <w:rPr>
                <w:b/>
                <w:bCs/>
                <w:color w:val="000080"/>
                <w:sz w:val="20"/>
                <w:lang w:val="en-US"/>
              </w:rPr>
              <w:t>TF</w:t>
            </w:r>
          </w:p>
        </w:tc>
        <w:tc>
          <w:tcPr>
            <w:tcW w:w="8220" w:type="dxa"/>
            <w:tcBorders>
              <w:top w:val="nil"/>
              <w:bottom w:val="nil"/>
            </w:tcBorders>
            <w:shd w:val="clear" w:color="auto" w:fill="F3F3F3"/>
          </w:tcPr>
          <w:p w14:paraId="56259BF4" w14:textId="77777777" w:rsidR="00A31928" w:rsidRPr="00632D21" w:rsidRDefault="00A31928" w:rsidP="006B1D2B">
            <w:pPr>
              <w:spacing w:before="30" w:after="30"/>
              <w:jc w:val="left"/>
              <w:rPr>
                <w:b/>
                <w:bCs/>
                <w:color w:val="000080"/>
                <w:sz w:val="20"/>
                <w:lang w:val="en-US"/>
              </w:rPr>
            </w:pPr>
            <w:r w:rsidRPr="00632D21">
              <w:rPr>
                <w:b/>
                <w:bCs/>
                <w:color w:val="000080"/>
                <w:sz w:val="20"/>
                <w:lang w:val="en-US"/>
              </w:rPr>
              <w:t>Time signals and frequency standards emissions</w:t>
            </w:r>
          </w:p>
        </w:tc>
      </w:tr>
      <w:tr w:rsidR="00A31928" w:rsidRPr="00036EE3" w14:paraId="21D5B719" w14:textId="77777777" w:rsidTr="00632D21">
        <w:tc>
          <w:tcPr>
            <w:tcW w:w="1140" w:type="dxa"/>
            <w:tcBorders>
              <w:top w:val="nil"/>
            </w:tcBorders>
          </w:tcPr>
          <w:p w14:paraId="5FC41E55"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Borders>
              <w:top w:val="nil"/>
            </w:tcBorders>
          </w:tcPr>
          <w:p w14:paraId="01CC9DFD"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1EDDF8CD" w14:textId="77777777"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13DC290D" w14:textId="77777777">
        <w:tc>
          <w:tcPr>
            <w:tcW w:w="720" w:type="dxa"/>
          </w:tcPr>
          <w:p w14:paraId="449E9C3A" w14:textId="77777777" w:rsidR="00036EE3" w:rsidRDefault="00036EE3" w:rsidP="007B1357">
            <w:pPr>
              <w:jc w:val="center"/>
              <w:rPr>
                <w:sz w:val="22"/>
                <w:lang w:val="en-US"/>
              </w:rPr>
            </w:pPr>
          </w:p>
        </w:tc>
      </w:tr>
    </w:tbl>
    <w:p w14:paraId="001F923F" w14:textId="77777777" w:rsidR="00036EE3" w:rsidRPr="00036EE3" w:rsidRDefault="00036EE3" w:rsidP="007B135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8A1B3B" w14:paraId="104560A5" w14:textId="77777777">
        <w:tc>
          <w:tcPr>
            <w:tcW w:w="9360" w:type="dxa"/>
          </w:tcPr>
          <w:p w14:paraId="563A290B" w14:textId="77777777"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242D7431" w14:textId="77777777" w:rsidR="00B714F3" w:rsidRPr="008A1B3B" w:rsidRDefault="00B714F3" w:rsidP="002F5199">
      <w:pPr>
        <w:spacing w:before="0"/>
        <w:jc w:val="center"/>
        <w:rPr>
          <w:sz w:val="22"/>
          <w:lang w:val="en-GB"/>
        </w:rPr>
      </w:pPr>
    </w:p>
    <w:p w14:paraId="7ECF436E" w14:textId="77777777" w:rsidR="00470E28" w:rsidRPr="002F5199" w:rsidRDefault="002F5199" w:rsidP="007B1357">
      <w:pPr>
        <w:spacing w:before="0"/>
        <w:jc w:val="right"/>
        <w:rPr>
          <w:i/>
          <w:iCs/>
          <w:sz w:val="20"/>
          <w:lang w:val="en-US"/>
        </w:rPr>
      </w:pPr>
      <w:r w:rsidRPr="002F5199">
        <w:rPr>
          <w:i/>
          <w:iCs/>
          <w:sz w:val="20"/>
          <w:lang w:val="en-US"/>
        </w:rPr>
        <w:t>Electronic Publication</w:t>
      </w:r>
    </w:p>
    <w:p w14:paraId="705AC5AC" w14:textId="77777777" w:rsidR="002F5199" w:rsidRPr="002F5199" w:rsidRDefault="002F5199" w:rsidP="008273CE">
      <w:pPr>
        <w:spacing w:before="0"/>
        <w:jc w:val="right"/>
        <w:rPr>
          <w:sz w:val="20"/>
          <w:lang w:val="en-US"/>
        </w:rPr>
      </w:pPr>
      <w:smartTag w:uri="urn:schemas-microsoft-com:office:smarttags" w:element="State">
        <w:smartTag w:uri="urn:schemas-microsoft-com:office:smarttags" w:element="City">
          <w:r w:rsidRPr="002F5199">
            <w:rPr>
              <w:sz w:val="20"/>
              <w:lang w:val="en-US"/>
            </w:rPr>
            <w:t>Geneva</w:t>
          </w:r>
        </w:smartTag>
      </w:smartTag>
      <w:r w:rsidRPr="002F5199">
        <w:rPr>
          <w:sz w:val="20"/>
          <w:lang w:val="en-US"/>
        </w:rPr>
        <w:t>, 20</w:t>
      </w:r>
      <w:r w:rsidR="00C233A9">
        <w:rPr>
          <w:sz w:val="20"/>
          <w:lang w:val="en-US"/>
        </w:rPr>
        <w:t>1</w:t>
      </w:r>
      <w:r w:rsidR="008273CE">
        <w:rPr>
          <w:sz w:val="20"/>
          <w:lang w:val="en-US"/>
        </w:rPr>
        <w:t>1</w:t>
      </w:r>
    </w:p>
    <w:p w14:paraId="655E5B48" w14:textId="77777777" w:rsidR="00470E28" w:rsidRDefault="00470E28" w:rsidP="00906589">
      <w:pPr>
        <w:jc w:val="center"/>
        <w:rPr>
          <w:sz w:val="22"/>
          <w:lang w:val="en-US"/>
        </w:rPr>
      </w:pPr>
    </w:p>
    <w:p w14:paraId="6FE0C679" w14:textId="77777777" w:rsidR="00586EF8" w:rsidRPr="00470E28" w:rsidRDefault="00586EF8" w:rsidP="008273C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233A9">
        <w:rPr>
          <w:sz w:val="20"/>
          <w:lang w:val="en-US"/>
        </w:rPr>
        <w:t>1</w:t>
      </w:r>
      <w:r w:rsidR="008273CE">
        <w:rPr>
          <w:sz w:val="20"/>
          <w:lang w:val="en-US"/>
        </w:rPr>
        <w:t>1</w:t>
      </w:r>
    </w:p>
    <w:p w14:paraId="1D2B10B0"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182BE5D0"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71C270A" w14:textId="4770A3E2" w:rsidR="00934ED7" w:rsidRDefault="00047D8C" w:rsidP="00047D8C">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TF</w:t>
      </w:r>
      <w:r w:rsidRPr="00BF487A">
        <w:rPr>
          <w:rStyle w:val="href"/>
          <w:lang w:val="en-US"/>
        </w:rPr>
        <w:t>.</w:t>
      </w:r>
      <w:r>
        <w:rPr>
          <w:rStyle w:val="href"/>
          <w:lang w:val="en-US"/>
        </w:rPr>
        <w:t>768-7</w:t>
      </w:r>
      <w:r w:rsidR="00BA302E" w:rsidRPr="00BA302E">
        <w:rPr>
          <w:rStyle w:val="FootnoteReference"/>
          <w:lang w:val="en-US"/>
        </w:rPr>
        <w:footnoteReference w:customMarkFollows="1" w:id="1"/>
        <w:sym w:font="Symbol" w:char="F02A"/>
      </w:r>
    </w:p>
    <w:p w14:paraId="3E12999A" w14:textId="77777777" w:rsidR="00047D8C" w:rsidRDefault="00047D8C" w:rsidP="00047D8C">
      <w:pPr>
        <w:pStyle w:val="Rectitle"/>
        <w:rPr>
          <w:lang w:val="en-US"/>
        </w:rPr>
      </w:pPr>
      <w:r>
        <w:rPr>
          <w:lang w:val="en-US"/>
        </w:rPr>
        <w:t>Standard frequencies and time signals</w:t>
      </w:r>
    </w:p>
    <w:p w14:paraId="6B038A0B" w14:textId="77777777" w:rsidR="00047D8C" w:rsidRDefault="00047D8C" w:rsidP="00047D8C">
      <w:pPr>
        <w:pStyle w:val="Recdate"/>
        <w:rPr>
          <w:lang w:val="en-US"/>
        </w:rPr>
      </w:pPr>
      <w:bookmarkStart w:id="3" w:name="Related_Questions"/>
      <w:bookmarkEnd w:id="3"/>
      <w:r>
        <w:rPr>
          <w:lang w:val="en-US"/>
        </w:rPr>
        <w:t>(1992-1994-1995-1997-2001-2002-2003</w:t>
      </w:r>
      <w:r w:rsidR="003F1142">
        <w:rPr>
          <w:lang w:val="en-US"/>
        </w:rPr>
        <w:t>-2011</w:t>
      </w:r>
      <w:r>
        <w:rPr>
          <w:lang w:val="en-US"/>
        </w:rPr>
        <w:t>)</w:t>
      </w:r>
    </w:p>
    <w:p w14:paraId="01D3B326" w14:textId="77777777" w:rsidR="00047D8C" w:rsidRDefault="00047D8C" w:rsidP="00047D8C">
      <w:pPr>
        <w:rPr>
          <w:lang w:val="en-US"/>
        </w:rPr>
      </w:pPr>
    </w:p>
    <w:p w14:paraId="318C62B1" w14:textId="77777777" w:rsidR="00047D8C" w:rsidRPr="003F1142" w:rsidRDefault="00047D8C" w:rsidP="00C04EA0">
      <w:pPr>
        <w:pStyle w:val="HeadingSum"/>
        <w:rPr>
          <w:rFonts w:ascii="Times New Roman Bold" w:hAnsi="Times New Roman Bold" w:cs="Times New Roman Bold"/>
          <w:sz w:val="24"/>
          <w:lang w:val="en-US"/>
        </w:rPr>
      </w:pPr>
      <w:r w:rsidRPr="003F1142">
        <w:rPr>
          <w:rFonts w:ascii="Times New Roman Bold" w:hAnsi="Times New Roman Bold" w:cs="Times New Roman Bold"/>
          <w:sz w:val="24"/>
          <w:lang w:val="en-US"/>
        </w:rPr>
        <w:t>Scope</w:t>
      </w:r>
    </w:p>
    <w:p w14:paraId="71B2E862" w14:textId="77777777" w:rsidR="00047D8C" w:rsidRPr="003F1142" w:rsidRDefault="00047D8C" w:rsidP="00C04EA0">
      <w:pPr>
        <w:pStyle w:val="Summary"/>
        <w:rPr>
          <w:sz w:val="24"/>
          <w:lang w:val="en-US"/>
        </w:rPr>
      </w:pPr>
      <w:r w:rsidRPr="003F1142">
        <w:rPr>
          <w:sz w:val="24"/>
          <w:lang w:val="en-US"/>
        </w:rPr>
        <w:t>This Recommendation provides the rationale and procedures for providing stable and accurate time and frequency reference signals by broadcast services.</w:t>
      </w:r>
    </w:p>
    <w:p w14:paraId="7F25F759" w14:textId="77777777" w:rsidR="00047D8C" w:rsidRDefault="00047D8C" w:rsidP="00047D8C">
      <w:pPr>
        <w:pStyle w:val="Normalaftertitle"/>
        <w:rPr>
          <w:lang w:val="en-US"/>
        </w:rPr>
      </w:pPr>
      <w:r>
        <w:rPr>
          <w:lang w:val="en-US"/>
        </w:rPr>
        <w:t>The ITU Radiocommunication Assembly,</w:t>
      </w:r>
    </w:p>
    <w:p w14:paraId="6E8EFAC1" w14:textId="77777777" w:rsidR="00047D8C" w:rsidRDefault="00047D8C" w:rsidP="00047D8C">
      <w:pPr>
        <w:pStyle w:val="Call"/>
        <w:rPr>
          <w:lang w:val="en-US"/>
        </w:rPr>
      </w:pPr>
      <w:r>
        <w:rPr>
          <w:lang w:val="en-US"/>
        </w:rPr>
        <w:t>considering</w:t>
      </w:r>
    </w:p>
    <w:p w14:paraId="7E36ADD4" w14:textId="77777777" w:rsidR="00047D8C" w:rsidRDefault="00047D8C" w:rsidP="00047D8C">
      <w:pPr>
        <w:rPr>
          <w:lang w:val="en-US"/>
        </w:rPr>
      </w:pPr>
      <w:r>
        <w:rPr>
          <w:lang w:val="en-US"/>
        </w:rPr>
        <w:t>a)</w:t>
      </w:r>
      <w:r>
        <w:rPr>
          <w:lang w:val="en-US"/>
        </w:rPr>
        <w:tab/>
        <w:t>the continuing need in all parts of the world for readily available standard frequency and time reference signals that are internationally coordinated;</w:t>
      </w:r>
    </w:p>
    <w:p w14:paraId="12B797A1" w14:textId="77777777" w:rsidR="00047D8C" w:rsidRDefault="00047D8C" w:rsidP="00047D8C">
      <w:pPr>
        <w:rPr>
          <w:lang w:val="en-US"/>
        </w:rPr>
      </w:pPr>
      <w:r>
        <w:rPr>
          <w:lang w:val="en-US"/>
        </w:rPr>
        <w:t>b)</w:t>
      </w:r>
      <w:r>
        <w:rPr>
          <w:lang w:val="en-US"/>
        </w:rPr>
        <w:tab/>
        <w:t>the advantages offered by radio broadcasts of standard time and frequency signals in terms of wide coverage, ease and reliability of reception, achievable level of accuracy as received, and the wide availability of relatively inexpensive receiving equipment;</w:t>
      </w:r>
    </w:p>
    <w:p w14:paraId="2840A779" w14:textId="77777777" w:rsidR="00047D8C" w:rsidRDefault="00047D8C" w:rsidP="00047D8C">
      <w:pPr>
        <w:rPr>
          <w:lang w:val="en-US"/>
        </w:rPr>
      </w:pPr>
      <w:r>
        <w:rPr>
          <w:lang w:val="en-US"/>
        </w:rPr>
        <w:t>c)</w:t>
      </w:r>
      <w:r>
        <w:rPr>
          <w:lang w:val="en-US"/>
        </w:rPr>
        <w:tab/>
        <w:t>that Article 26 of the Radio Regulations is considering the coordination of the establishment and operation of services of standard-frequency and time-signal dissemination on a worldwide basis;</w:t>
      </w:r>
    </w:p>
    <w:p w14:paraId="53659856" w14:textId="77777777" w:rsidR="00047D8C" w:rsidRDefault="00047D8C" w:rsidP="00047D8C">
      <w:pPr>
        <w:rPr>
          <w:lang w:val="en-US"/>
        </w:rPr>
      </w:pPr>
      <w:r>
        <w:rPr>
          <w:lang w:val="en-US"/>
        </w:rPr>
        <w:t>d)</w:t>
      </w:r>
      <w:r>
        <w:rPr>
          <w:lang w:val="en-US"/>
        </w:rPr>
        <w:tab/>
        <w:t>that a number of stations are now regularly emitting standard frequencies and time signals in the bands allocated by WARC-79 and that additional stations provide similar services using other frequency bands;</w:t>
      </w:r>
    </w:p>
    <w:p w14:paraId="7B91EABD" w14:textId="77777777" w:rsidR="00047D8C" w:rsidRDefault="00047D8C" w:rsidP="00047D8C">
      <w:pPr>
        <w:rPr>
          <w:lang w:val="en-US"/>
        </w:rPr>
      </w:pPr>
      <w:r>
        <w:rPr>
          <w:lang w:val="en-US"/>
        </w:rPr>
        <w:t>e)</w:t>
      </w:r>
      <w:r>
        <w:rPr>
          <w:lang w:val="en-US"/>
        </w:rPr>
        <w:tab/>
        <w:t>that these services operate in accordance with Recommendation ITU-R TF.460 which establishes the internationally coordinated time (UTC) system;</w:t>
      </w:r>
    </w:p>
    <w:p w14:paraId="27E74A26" w14:textId="77777777" w:rsidR="00047D8C" w:rsidRDefault="00047D8C" w:rsidP="00047D8C">
      <w:pPr>
        <w:rPr>
          <w:lang w:val="en-US"/>
        </w:rPr>
      </w:pPr>
      <w:r>
        <w:rPr>
          <w:lang w:val="en-US"/>
        </w:rPr>
        <w:t>f)</w:t>
      </w:r>
      <w:r>
        <w:rPr>
          <w:lang w:val="en-US"/>
        </w:rPr>
        <w:tab/>
        <w:t>that other broadcasts exist which, although designed primarily for other functions such as navigation or communications, emit highly stabilized carrier frequencies and/or precise time signals that can be very useful in time and frequency applications,</w:t>
      </w:r>
    </w:p>
    <w:p w14:paraId="6F146673" w14:textId="77777777" w:rsidR="00047D8C" w:rsidRDefault="00047D8C" w:rsidP="00047D8C">
      <w:pPr>
        <w:pStyle w:val="Call"/>
        <w:rPr>
          <w:lang w:val="en-US"/>
        </w:rPr>
      </w:pPr>
      <w:r>
        <w:rPr>
          <w:lang w:val="en-US"/>
        </w:rPr>
        <w:t>recommends</w:t>
      </w:r>
    </w:p>
    <w:p w14:paraId="7CAB3106" w14:textId="22212D53" w:rsidR="00047D8C" w:rsidRDefault="00047D8C" w:rsidP="00047D8C">
      <w:pPr>
        <w:rPr>
          <w:lang w:val="en-US"/>
        </w:rPr>
      </w:pPr>
      <w:r>
        <w:rPr>
          <w:b/>
          <w:lang w:val="en-US"/>
        </w:rPr>
        <w:t>1</w:t>
      </w:r>
      <w:r>
        <w:rPr>
          <w:lang w:val="en-US"/>
        </w:rPr>
        <w:tab/>
        <w:t>that, for applications requiring stable and accurate time and frequency reference signals that are traceable to the internationally coordinated UTC system, serious consideration should be given to the use of one or more of the broadcast services listed and described in that part of the ITU</w:t>
      </w:r>
      <w:r>
        <w:rPr>
          <w:lang w:val="en-US"/>
        </w:rPr>
        <w:noBreakHyphen/>
        <w:t>R website concerning Radiocommunication Study Group 7, select: standard-frequency and time signals</w:t>
      </w:r>
      <w:r w:rsidR="005C475D" w:rsidRPr="008B0DD2">
        <w:rPr>
          <w:rStyle w:val="FootnoteReference"/>
          <w:lang w:val="en-US"/>
        </w:rPr>
        <w:footnoteReference w:id="2"/>
      </w:r>
      <w:r>
        <w:rPr>
          <w:lang w:val="en-US"/>
        </w:rPr>
        <w:t>;</w:t>
      </w:r>
    </w:p>
    <w:p w14:paraId="4E84BF12" w14:textId="77777777" w:rsidR="00047D8C" w:rsidRPr="00047D8C" w:rsidRDefault="00047D8C" w:rsidP="00047D8C">
      <w:pPr>
        <w:rPr>
          <w:lang w:val="en-US"/>
        </w:rPr>
      </w:pPr>
      <w:r w:rsidRPr="00F35460">
        <w:rPr>
          <w:b/>
          <w:lang w:val="en-US"/>
        </w:rPr>
        <w:t>2</w:t>
      </w:r>
      <w:r w:rsidRPr="00047D8C">
        <w:rPr>
          <w:lang w:val="en-US"/>
        </w:rPr>
        <w:tab/>
        <w:t>that in the case of a radio time signal generated directly by a laboratory designated “k”, the measured delay between the time of emission of the signal and UTC(k) should be published;</w:t>
      </w:r>
    </w:p>
    <w:p w14:paraId="55A2F42C" w14:textId="77777777" w:rsidR="00047D8C" w:rsidRPr="00047D8C" w:rsidRDefault="00047D8C" w:rsidP="00047D8C">
      <w:pPr>
        <w:rPr>
          <w:lang w:val="en-US"/>
        </w:rPr>
      </w:pPr>
      <w:r w:rsidRPr="00047D8C">
        <w:rPr>
          <w:b/>
          <w:lang w:val="en-US"/>
        </w:rPr>
        <w:t>3</w:t>
      </w:r>
      <w:r w:rsidRPr="00047D8C">
        <w:rPr>
          <w:b/>
          <w:lang w:val="en-US"/>
        </w:rPr>
        <w:tab/>
      </w:r>
      <w:r w:rsidRPr="00047D8C">
        <w:rPr>
          <w:lang w:val="en-US"/>
        </w:rPr>
        <w:t>that in the case of a radio time signal controlled by a clock at the transmitting station and measured at the laboratory “k”, it should be stated explicitly whether the published times in relation to UTC(k) refer to reception or emission and what corrections for propagation and receiver delays should be or have been applied;</w:t>
      </w:r>
    </w:p>
    <w:p w14:paraId="677E25A2" w14:textId="77777777" w:rsidR="00047D8C" w:rsidRDefault="00047D8C" w:rsidP="00047D8C">
      <w:pPr>
        <w:rPr>
          <w:lang w:val="en-US"/>
        </w:rPr>
      </w:pPr>
      <w:r>
        <w:rPr>
          <w:b/>
          <w:lang w:val="en-US"/>
        </w:rPr>
        <w:t>4</w:t>
      </w:r>
      <w:r>
        <w:rPr>
          <w:lang w:val="en-US"/>
        </w:rPr>
        <w:tab/>
        <w:t>that administrations responsible for the various broadcast services disseminating standard-frequency and time should make every effort to provide Radiocommunication Study Group 7 with accurate and up-to-date information, particularly when changes to those broadcast services occur. (Administrations are also requested to send such information to the Bureau International des Poids et Mesures (BIPM).)</w:t>
      </w:r>
    </w:p>
    <w:p w14:paraId="6D769609" w14:textId="77777777" w:rsidR="00047D8C" w:rsidRDefault="00047D8C" w:rsidP="00047D8C">
      <w:pPr>
        <w:rPr>
          <w:lang w:val="en-US"/>
        </w:rPr>
      </w:pPr>
    </w:p>
    <w:p w14:paraId="7966BD78" w14:textId="77777777" w:rsidR="00047D8C" w:rsidRDefault="00047D8C" w:rsidP="00047D8C">
      <w:pPr>
        <w:rPr>
          <w:lang w:val="en-US"/>
        </w:rPr>
      </w:pPr>
    </w:p>
    <w:p w14:paraId="757F9B81" w14:textId="77777777" w:rsidR="00047D8C" w:rsidRPr="00047D8C" w:rsidRDefault="00047D8C" w:rsidP="00047D8C">
      <w:pPr>
        <w:pStyle w:val="Line"/>
      </w:pPr>
      <w:bookmarkStart w:id="4" w:name="_GoBack"/>
      <w:bookmarkEnd w:id="4"/>
    </w:p>
    <w:sectPr w:rsidR="00047D8C" w:rsidRPr="00047D8C" w:rsidSect="00C04EA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84547" w14:textId="77777777" w:rsidR="00887A17" w:rsidRDefault="00887A17">
      <w:r>
        <w:separator/>
      </w:r>
    </w:p>
  </w:endnote>
  <w:endnote w:type="continuationSeparator" w:id="0">
    <w:p w14:paraId="380A48DA" w14:textId="77777777" w:rsidR="00887A17" w:rsidRDefault="00887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E2C43" w14:textId="77777777" w:rsidR="00887A17" w:rsidRDefault="00887A17">
      <w:r>
        <w:separator/>
      </w:r>
    </w:p>
  </w:footnote>
  <w:footnote w:type="continuationSeparator" w:id="0">
    <w:p w14:paraId="7C119B09" w14:textId="77777777" w:rsidR="00887A17" w:rsidRDefault="00887A17">
      <w:r>
        <w:continuationSeparator/>
      </w:r>
    </w:p>
  </w:footnote>
  <w:footnote w:id="1">
    <w:p w14:paraId="474BFB01" w14:textId="1293627C" w:rsidR="00BA302E" w:rsidRPr="00602DEB" w:rsidRDefault="00BA302E">
      <w:pPr>
        <w:pStyle w:val="FootnoteText"/>
        <w:rPr>
          <w:lang w:val="en-GB"/>
        </w:rPr>
      </w:pPr>
      <w:r w:rsidRPr="00BA302E">
        <w:rPr>
          <w:rStyle w:val="FootnoteReference"/>
        </w:rPr>
        <w:sym w:font="Symbol" w:char="F02A"/>
      </w:r>
      <w:r w:rsidRPr="00602DEB">
        <w:rPr>
          <w:lang w:val="en-GB"/>
        </w:rPr>
        <w:t xml:space="preserve"> </w:t>
      </w:r>
      <w:r>
        <w:rPr>
          <w:lang w:val="en-US"/>
        </w:rPr>
        <w:tab/>
      </w:r>
      <w:r w:rsidR="00602DEB" w:rsidRPr="00602DEB">
        <w:rPr>
          <w:lang w:val="en-GB"/>
        </w:rPr>
        <w:t>Radiocommunication Study Group 7 made editorial corrections to this Recommendation in 2022 in accordance with Resolution ITU-R 1.</w:t>
      </w:r>
    </w:p>
  </w:footnote>
  <w:footnote w:id="2">
    <w:p w14:paraId="6DD49B59" w14:textId="44E735A1" w:rsidR="005C475D" w:rsidRPr="005C475D" w:rsidRDefault="005C475D">
      <w:pPr>
        <w:pStyle w:val="FootnoteText"/>
        <w:rPr>
          <w:lang w:val="en-US"/>
        </w:rPr>
      </w:pPr>
      <w:r>
        <w:rPr>
          <w:rStyle w:val="FootnoteReference"/>
        </w:rPr>
        <w:footnoteRef/>
      </w:r>
      <w:r w:rsidRPr="00A728C4">
        <w:rPr>
          <w:lang w:val="en-GB"/>
        </w:rPr>
        <w:t xml:space="preserve"> </w:t>
      </w:r>
      <w:r>
        <w:rPr>
          <w:lang w:val="en-US"/>
        </w:rPr>
        <w:tab/>
      </w:r>
      <w:r w:rsidR="00A728C4">
        <w:rPr>
          <w:lang w:val="en-US"/>
        </w:rPr>
        <w:t>T</w:t>
      </w:r>
      <w:r w:rsidR="00A728C4" w:rsidRPr="00337907">
        <w:rPr>
          <w:lang w:val="en-GB"/>
        </w:rPr>
        <w:t xml:space="preserve">he following hyperlink </w:t>
      </w:r>
      <w:r w:rsidR="00A728C4">
        <w:rPr>
          <w:lang w:val="en-GB"/>
        </w:rPr>
        <w:t xml:space="preserve">is provided </w:t>
      </w:r>
      <w:r w:rsidR="00A728C4" w:rsidRPr="00337907">
        <w:rPr>
          <w:lang w:val="en-GB"/>
        </w:rPr>
        <w:t>with respect to the referred information, pending a future revision of this Recommendation:</w:t>
      </w:r>
      <w:r w:rsidR="00A728C4" w:rsidRPr="00A728C4">
        <w:rPr>
          <w:lang w:val="en-GB"/>
        </w:rPr>
        <w:t xml:space="preserve"> </w:t>
      </w:r>
      <w:hyperlink r:id="rId1" w:history="1">
        <w:r w:rsidR="00A728C4" w:rsidRPr="00602DEB">
          <w:rPr>
            <w:rStyle w:val="Hyperlink"/>
            <w:lang w:val="en-GB"/>
          </w:rPr>
          <w:t>https://www.itu.int/oth/R0A08000007/en</w:t>
        </w:r>
      </w:hyperlink>
      <w:r w:rsidR="00A728C4" w:rsidRPr="00602DEB">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4740D"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0CB0D" w14:textId="77777777" w:rsidR="001B164E" w:rsidRDefault="007975C9" w:rsidP="00B033C8">
    <w:pPr>
      <w:pStyle w:val="Header"/>
      <w:ind w:right="360" w:firstLine="360"/>
    </w:pPr>
    <w:r>
      <w:rPr>
        <w:noProof/>
        <w:lang w:val="en-US" w:eastAsia="zh-CN"/>
      </w:rPr>
      <w:drawing>
        <wp:anchor distT="0" distB="0" distL="114300" distR="114300" simplePos="0" relativeHeight="251657728" behindDoc="1" locked="0" layoutInCell="1" allowOverlap="1" wp14:anchorId="29DE488B" wp14:editId="4F91C4B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28DE8" w14:textId="53E4A5E4" w:rsidR="001B164E" w:rsidRDefault="000727AE">
    <w:pPr>
      <w:pStyle w:val="Header"/>
      <w:jc w:val="left"/>
      <w:rPr>
        <w:lang w:val="en-US"/>
      </w:rPr>
    </w:pPr>
    <w:r>
      <w:rPr>
        <w:rStyle w:val="PageNumber"/>
        <w:b/>
        <w:bCs/>
      </w:rPr>
      <w:fldChar w:fldCharType="begin"/>
    </w:r>
    <w:r w:rsidR="001B164E">
      <w:rPr>
        <w:rStyle w:val="PageNumber"/>
        <w:b/>
        <w:bCs/>
        <w:lang w:val="en-US"/>
      </w:rPr>
      <w:instrText xml:space="preserve"> PAGE </w:instrText>
    </w:r>
    <w:r>
      <w:rPr>
        <w:rStyle w:val="PageNumber"/>
        <w:b/>
        <w:bCs/>
      </w:rPr>
      <w:fldChar w:fldCharType="separate"/>
    </w:r>
    <w:r w:rsidR="003F1142">
      <w:rPr>
        <w:rStyle w:val="PageNumber"/>
        <w:b/>
        <w:bCs/>
        <w:noProof/>
        <w:lang w:val="en-US"/>
      </w:rPr>
      <w:t>ii</w:t>
    </w:r>
    <w:r>
      <w:rPr>
        <w:rStyle w:val="PageNumber"/>
        <w:b/>
        <w:bCs/>
      </w:rPr>
      <w:fldChar w:fldCharType="end"/>
    </w:r>
    <w:r w:rsidR="001B164E">
      <w:rPr>
        <w:lang w:val="en-US"/>
      </w:rPr>
      <w:tab/>
    </w:r>
    <w:fldSimple w:instr=" DOCPROPERTY &quot;Header&quot; \* MERGEFORMAT ">
      <w:r w:rsidR="00496424" w:rsidRPr="00496424">
        <w:rPr>
          <w:b/>
          <w:bCs/>
          <w:lang w:val="en-US"/>
        </w:rPr>
        <w:t xml:space="preserve">Rec. </w:t>
      </w:r>
    </w:fldSimple>
    <w:r w:rsidR="001B164E">
      <w:rPr>
        <w:b/>
        <w:bCs/>
      </w:rPr>
      <w:t xml:space="preserve"> </w:t>
    </w:r>
    <w:r>
      <w:rPr>
        <w:b/>
        <w:bCs/>
      </w:rPr>
      <w:fldChar w:fldCharType="begin"/>
    </w:r>
    <w:r w:rsidR="001B164E">
      <w:rPr>
        <w:b/>
        <w:bCs/>
        <w:lang w:val="en-US"/>
      </w:rPr>
      <w:instrText>styleref href</w:instrText>
    </w:r>
    <w:r>
      <w:rPr>
        <w:b/>
        <w:bCs/>
      </w:rPr>
      <w:fldChar w:fldCharType="separate"/>
    </w:r>
    <w:r w:rsidR="00496424">
      <w:rPr>
        <w:b/>
        <w:bCs/>
        <w:noProof/>
        <w:lang w:val="en-US"/>
      </w:rPr>
      <w:t>ITU-R  TF.768-7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8D76C" w14:textId="13E8BBA0" w:rsidR="001B164E" w:rsidRDefault="001B164E">
    <w:pPr>
      <w:pStyle w:val="Header"/>
    </w:pPr>
    <w:r>
      <w:tab/>
    </w:r>
    <w:fldSimple w:instr=" DOCPROPERTY &quot;Header&quot; \* MERGEFORMAT ">
      <w:r w:rsidR="00496424" w:rsidRPr="00496424">
        <w:rPr>
          <w:b/>
          <w:bCs/>
        </w:rPr>
        <w:t xml:space="preserve">Rec. </w:t>
      </w:r>
    </w:fldSimple>
    <w:r>
      <w:rPr>
        <w:b/>
        <w:bCs/>
      </w:rPr>
      <w:t xml:space="preserve"> </w:t>
    </w:r>
    <w:r w:rsidR="000727AE">
      <w:rPr>
        <w:b/>
        <w:bCs/>
      </w:rPr>
      <w:fldChar w:fldCharType="begin"/>
    </w:r>
    <w:r>
      <w:rPr>
        <w:b/>
        <w:bCs/>
      </w:rPr>
      <w:instrText>styleref href</w:instrText>
    </w:r>
    <w:r w:rsidR="000727AE">
      <w:rPr>
        <w:b/>
        <w:bCs/>
      </w:rPr>
      <w:fldChar w:fldCharType="separate"/>
    </w:r>
    <w:r w:rsidR="00496424">
      <w:rPr>
        <w:b/>
        <w:bCs/>
        <w:noProof/>
      </w:rPr>
      <w:t>ITU-R  TF.768-7</w:t>
    </w:r>
    <w:r w:rsidR="000727AE">
      <w:rPr>
        <w:b/>
        <w:bCs/>
      </w:rPr>
      <w:fldChar w:fldCharType="end"/>
    </w:r>
    <w:r>
      <w:tab/>
    </w:r>
    <w:r w:rsidR="000727AE">
      <w:rPr>
        <w:rStyle w:val="PageNumber"/>
        <w:b/>
        <w:bCs/>
      </w:rPr>
      <w:fldChar w:fldCharType="begin"/>
    </w:r>
    <w:r>
      <w:rPr>
        <w:rStyle w:val="PageNumber"/>
        <w:b/>
        <w:bCs/>
      </w:rPr>
      <w:instrText xml:space="preserve"> PAGE </w:instrText>
    </w:r>
    <w:r w:rsidR="000727AE">
      <w:rPr>
        <w:rStyle w:val="PageNumber"/>
        <w:b/>
        <w:bCs/>
      </w:rPr>
      <w:fldChar w:fldCharType="separate"/>
    </w:r>
    <w:r w:rsidR="003F1142">
      <w:rPr>
        <w:rStyle w:val="PageNumber"/>
        <w:b/>
        <w:bCs/>
        <w:noProof/>
      </w:rPr>
      <w:t>1</w:t>
    </w:r>
    <w:r w:rsidR="000727AE">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36EE3"/>
    <w:rsid w:val="00047D8C"/>
    <w:rsid w:val="00072484"/>
    <w:rsid w:val="000727AE"/>
    <w:rsid w:val="00095530"/>
    <w:rsid w:val="00096612"/>
    <w:rsid w:val="000B594A"/>
    <w:rsid w:val="000B7683"/>
    <w:rsid w:val="000D0677"/>
    <w:rsid w:val="000E6A6E"/>
    <w:rsid w:val="00102934"/>
    <w:rsid w:val="00147110"/>
    <w:rsid w:val="001511A6"/>
    <w:rsid w:val="001B164E"/>
    <w:rsid w:val="001B7886"/>
    <w:rsid w:val="001F38BB"/>
    <w:rsid w:val="002058CE"/>
    <w:rsid w:val="002165F1"/>
    <w:rsid w:val="00276D21"/>
    <w:rsid w:val="00296D7F"/>
    <w:rsid w:val="002B3CF6"/>
    <w:rsid w:val="002C768A"/>
    <w:rsid w:val="002D76C4"/>
    <w:rsid w:val="002F5199"/>
    <w:rsid w:val="00356B5D"/>
    <w:rsid w:val="003B7E32"/>
    <w:rsid w:val="003E3C5A"/>
    <w:rsid w:val="003F1142"/>
    <w:rsid w:val="00406B1A"/>
    <w:rsid w:val="00420DFD"/>
    <w:rsid w:val="00437A76"/>
    <w:rsid w:val="00470E28"/>
    <w:rsid w:val="004934C5"/>
    <w:rsid w:val="00496424"/>
    <w:rsid w:val="004C6068"/>
    <w:rsid w:val="004F1BA8"/>
    <w:rsid w:val="00556548"/>
    <w:rsid w:val="00586EF8"/>
    <w:rsid w:val="005B49AB"/>
    <w:rsid w:val="005B50E7"/>
    <w:rsid w:val="005C475D"/>
    <w:rsid w:val="005E7B4F"/>
    <w:rsid w:val="00601882"/>
    <w:rsid w:val="00602DEB"/>
    <w:rsid w:val="00607D68"/>
    <w:rsid w:val="00613212"/>
    <w:rsid w:val="006149B1"/>
    <w:rsid w:val="00632D21"/>
    <w:rsid w:val="00680D2B"/>
    <w:rsid w:val="00681B32"/>
    <w:rsid w:val="006B1D2B"/>
    <w:rsid w:val="006D1A7E"/>
    <w:rsid w:val="006E1131"/>
    <w:rsid w:val="006E2037"/>
    <w:rsid w:val="006E6199"/>
    <w:rsid w:val="00712870"/>
    <w:rsid w:val="00743D85"/>
    <w:rsid w:val="00753CF4"/>
    <w:rsid w:val="007565CC"/>
    <w:rsid w:val="00763B9A"/>
    <w:rsid w:val="007975C9"/>
    <w:rsid w:val="007A6AA8"/>
    <w:rsid w:val="007B1357"/>
    <w:rsid w:val="008273CE"/>
    <w:rsid w:val="008310C9"/>
    <w:rsid w:val="00853CC5"/>
    <w:rsid w:val="00887A17"/>
    <w:rsid w:val="008A1B3B"/>
    <w:rsid w:val="008B0DD2"/>
    <w:rsid w:val="008C7848"/>
    <w:rsid w:val="00906589"/>
    <w:rsid w:val="00906AD6"/>
    <w:rsid w:val="00911128"/>
    <w:rsid w:val="00917AF2"/>
    <w:rsid w:val="0092418A"/>
    <w:rsid w:val="00934ED7"/>
    <w:rsid w:val="009543C3"/>
    <w:rsid w:val="00966E1B"/>
    <w:rsid w:val="009947C0"/>
    <w:rsid w:val="009F2D2C"/>
    <w:rsid w:val="00A31928"/>
    <w:rsid w:val="00A4173A"/>
    <w:rsid w:val="00A52F77"/>
    <w:rsid w:val="00A62A14"/>
    <w:rsid w:val="00A6617B"/>
    <w:rsid w:val="00A71FE5"/>
    <w:rsid w:val="00A728C4"/>
    <w:rsid w:val="00A84B4E"/>
    <w:rsid w:val="00A971A1"/>
    <w:rsid w:val="00AA3AD8"/>
    <w:rsid w:val="00AB0DC8"/>
    <w:rsid w:val="00B033C8"/>
    <w:rsid w:val="00B33425"/>
    <w:rsid w:val="00B44E24"/>
    <w:rsid w:val="00B54ECC"/>
    <w:rsid w:val="00B60AC0"/>
    <w:rsid w:val="00B714F3"/>
    <w:rsid w:val="00B87B6B"/>
    <w:rsid w:val="00BA302E"/>
    <w:rsid w:val="00BC5D77"/>
    <w:rsid w:val="00BF487A"/>
    <w:rsid w:val="00C04EA0"/>
    <w:rsid w:val="00C233A9"/>
    <w:rsid w:val="00C46BD9"/>
    <w:rsid w:val="00C55258"/>
    <w:rsid w:val="00C73560"/>
    <w:rsid w:val="00CA7EC1"/>
    <w:rsid w:val="00CB0F14"/>
    <w:rsid w:val="00CD659B"/>
    <w:rsid w:val="00CE0A43"/>
    <w:rsid w:val="00D61962"/>
    <w:rsid w:val="00D83556"/>
    <w:rsid w:val="00DA2554"/>
    <w:rsid w:val="00DF4176"/>
    <w:rsid w:val="00E17240"/>
    <w:rsid w:val="00E74595"/>
    <w:rsid w:val="00EB7C57"/>
    <w:rsid w:val="00ED2695"/>
    <w:rsid w:val="00EE04BA"/>
    <w:rsid w:val="00F220EF"/>
    <w:rsid w:val="00F30C9B"/>
    <w:rsid w:val="00F354B1"/>
    <w:rsid w:val="00F92A4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hapeDefaults>
    <o:shapedefaults v:ext="edit" spidmax="2050">
      <o:colormru v:ext="edit" colors="#d62a47"/>
    </o:shapedefaults>
    <o:shapelayout v:ext="edit">
      <o:idmap v:ext="edit" data="2"/>
    </o:shapelayout>
  </w:shapeDefaults>
  <w:decimalSymbol w:val="."/>
  <w:listSeparator w:val=","/>
  <w14:docId w14:val="581A2017"/>
  <w15:docId w15:val="{CC3972AA-6D03-429D-B58E-486611DCB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75C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975C9"/>
    <w:pPr>
      <w:keepNext/>
      <w:keepLines/>
      <w:spacing w:before="480"/>
      <w:ind w:left="794" w:hanging="794"/>
      <w:outlineLvl w:val="0"/>
    </w:pPr>
    <w:rPr>
      <w:b/>
    </w:rPr>
  </w:style>
  <w:style w:type="paragraph" w:styleId="Heading2">
    <w:name w:val="heading 2"/>
    <w:basedOn w:val="Heading1"/>
    <w:next w:val="Normal"/>
    <w:qFormat/>
    <w:rsid w:val="007975C9"/>
    <w:pPr>
      <w:spacing w:before="320"/>
      <w:outlineLvl w:val="1"/>
    </w:pPr>
  </w:style>
  <w:style w:type="paragraph" w:styleId="Heading3">
    <w:name w:val="heading 3"/>
    <w:basedOn w:val="Heading1"/>
    <w:next w:val="Normal"/>
    <w:qFormat/>
    <w:rsid w:val="007975C9"/>
    <w:pPr>
      <w:spacing w:before="200"/>
      <w:outlineLvl w:val="2"/>
    </w:pPr>
  </w:style>
  <w:style w:type="paragraph" w:styleId="Heading4">
    <w:name w:val="heading 4"/>
    <w:basedOn w:val="Heading3"/>
    <w:next w:val="Normal"/>
    <w:qFormat/>
    <w:rsid w:val="007975C9"/>
    <w:pPr>
      <w:tabs>
        <w:tab w:val="clear" w:pos="794"/>
        <w:tab w:val="left" w:pos="992"/>
      </w:tabs>
      <w:ind w:left="992" w:hanging="992"/>
      <w:outlineLvl w:val="3"/>
    </w:pPr>
  </w:style>
  <w:style w:type="paragraph" w:styleId="Heading5">
    <w:name w:val="heading 5"/>
    <w:basedOn w:val="Heading4"/>
    <w:next w:val="Normal"/>
    <w:qFormat/>
    <w:rsid w:val="007975C9"/>
    <w:pPr>
      <w:outlineLvl w:val="4"/>
    </w:pPr>
  </w:style>
  <w:style w:type="paragraph" w:styleId="Heading6">
    <w:name w:val="heading 6"/>
    <w:basedOn w:val="Heading4"/>
    <w:next w:val="Normal"/>
    <w:qFormat/>
    <w:rsid w:val="007975C9"/>
    <w:pPr>
      <w:tabs>
        <w:tab w:val="clear" w:pos="992"/>
        <w:tab w:val="clear" w:pos="1191"/>
      </w:tabs>
      <w:ind w:left="1588" w:hanging="1588"/>
      <w:outlineLvl w:val="5"/>
    </w:pPr>
  </w:style>
  <w:style w:type="paragraph" w:styleId="Heading7">
    <w:name w:val="heading 7"/>
    <w:basedOn w:val="Heading6"/>
    <w:next w:val="Normal"/>
    <w:qFormat/>
    <w:rsid w:val="007975C9"/>
    <w:pPr>
      <w:outlineLvl w:val="6"/>
    </w:pPr>
  </w:style>
  <w:style w:type="paragraph" w:styleId="Heading8">
    <w:name w:val="heading 8"/>
    <w:basedOn w:val="Heading6"/>
    <w:next w:val="Normal"/>
    <w:qFormat/>
    <w:rsid w:val="007975C9"/>
    <w:pPr>
      <w:outlineLvl w:val="7"/>
    </w:pPr>
  </w:style>
  <w:style w:type="paragraph" w:styleId="Heading9">
    <w:name w:val="heading 9"/>
    <w:basedOn w:val="Heading6"/>
    <w:next w:val="Normal"/>
    <w:qFormat/>
    <w:rsid w:val="007975C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975C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975C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975C9"/>
  </w:style>
  <w:style w:type="paragraph" w:customStyle="1" w:styleId="Headingb">
    <w:name w:val="Heading_b"/>
    <w:basedOn w:val="Heading3"/>
    <w:next w:val="Normal"/>
    <w:uiPriority w:val="99"/>
    <w:rsid w:val="007975C9"/>
    <w:pPr>
      <w:spacing w:before="160"/>
      <w:ind w:left="0" w:firstLine="0"/>
      <w:outlineLvl w:val="9"/>
    </w:pPr>
  </w:style>
  <w:style w:type="paragraph" w:customStyle="1" w:styleId="Headingi">
    <w:name w:val="Heading_i"/>
    <w:basedOn w:val="Heading3"/>
    <w:next w:val="Normal"/>
    <w:rsid w:val="007975C9"/>
    <w:pPr>
      <w:spacing w:before="160"/>
      <w:ind w:left="0" w:firstLine="0"/>
    </w:pPr>
    <w:rPr>
      <w:b w:val="0"/>
      <w:i/>
    </w:rPr>
  </w:style>
  <w:style w:type="character" w:customStyle="1" w:styleId="href">
    <w:name w:val="href"/>
    <w:basedOn w:val="DefaultParagraphFont"/>
    <w:rsid w:val="007975C9"/>
  </w:style>
  <w:style w:type="paragraph" w:customStyle="1" w:styleId="AnnexNoTitle">
    <w:name w:val="Annex_NoTitle"/>
    <w:basedOn w:val="Normal"/>
    <w:next w:val="Normalaftertitle"/>
    <w:rsid w:val="007975C9"/>
    <w:pPr>
      <w:keepNext/>
      <w:keepLines/>
      <w:spacing w:before="480" w:after="80"/>
      <w:jc w:val="center"/>
    </w:pPr>
    <w:rPr>
      <w:b/>
      <w:sz w:val="28"/>
    </w:rPr>
  </w:style>
  <w:style w:type="paragraph" w:customStyle="1" w:styleId="Normalaftertitle">
    <w:name w:val="Normal_after_title"/>
    <w:basedOn w:val="Normal"/>
    <w:next w:val="Normal"/>
    <w:uiPriority w:val="99"/>
    <w:rsid w:val="007975C9"/>
    <w:pPr>
      <w:spacing w:before="320"/>
    </w:pPr>
  </w:style>
  <w:style w:type="paragraph" w:customStyle="1" w:styleId="enumlev2">
    <w:name w:val="enumlev2"/>
    <w:basedOn w:val="enumlev1"/>
    <w:rsid w:val="007975C9"/>
    <w:pPr>
      <w:ind w:left="1191" w:hanging="397"/>
    </w:pPr>
  </w:style>
  <w:style w:type="paragraph" w:customStyle="1" w:styleId="enumlev1">
    <w:name w:val="enumlev1"/>
    <w:basedOn w:val="Normal"/>
    <w:rsid w:val="007975C9"/>
    <w:pPr>
      <w:spacing w:before="80"/>
      <w:ind w:left="794" w:hanging="794"/>
    </w:pPr>
  </w:style>
  <w:style w:type="paragraph" w:customStyle="1" w:styleId="enumlev3">
    <w:name w:val="enumlev3"/>
    <w:basedOn w:val="enumlev2"/>
    <w:rsid w:val="007975C9"/>
    <w:pPr>
      <w:ind w:left="1588"/>
    </w:pPr>
  </w:style>
  <w:style w:type="paragraph" w:customStyle="1" w:styleId="Note">
    <w:name w:val="Note"/>
    <w:basedOn w:val="Normal"/>
    <w:rsid w:val="007975C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975C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975C9"/>
    <w:pPr>
      <w:keepNext/>
      <w:keepLines/>
      <w:spacing w:before="240"/>
      <w:jc w:val="center"/>
    </w:pPr>
    <w:rPr>
      <w:b/>
      <w:sz w:val="28"/>
    </w:rPr>
  </w:style>
  <w:style w:type="paragraph" w:customStyle="1" w:styleId="Recref">
    <w:name w:val="Rec_ref"/>
    <w:basedOn w:val="Normal"/>
    <w:next w:val="Recdate"/>
    <w:rsid w:val="007975C9"/>
    <w:pPr>
      <w:jc w:val="center"/>
    </w:pPr>
  </w:style>
  <w:style w:type="paragraph" w:customStyle="1" w:styleId="Recdate">
    <w:name w:val="Rec_date"/>
    <w:basedOn w:val="Recref"/>
    <w:next w:val="Normalaftertitle"/>
    <w:rsid w:val="007975C9"/>
    <w:pPr>
      <w:jc w:val="right"/>
    </w:pPr>
  </w:style>
  <w:style w:type="paragraph" w:customStyle="1" w:styleId="HeadingSum">
    <w:name w:val="Heading_Sum"/>
    <w:basedOn w:val="Headingb"/>
    <w:next w:val="Normal"/>
    <w:rsid w:val="007975C9"/>
    <w:pPr>
      <w:spacing w:before="240"/>
    </w:pPr>
    <w:rPr>
      <w:sz w:val="22"/>
      <w:lang w:val="es-ES_tradnl"/>
    </w:rPr>
  </w:style>
  <w:style w:type="paragraph" w:customStyle="1" w:styleId="AppendixNoTitle">
    <w:name w:val="Appendix_NoTitle"/>
    <w:basedOn w:val="AnnexNoTitle"/>
    <w:next w:val="Normal"/>
    <w:rsid w:val="007975C9"/>
  </w:style>
  <w:style w:type="paragraph" w:customStyle="1" w:styleId="Tablefin">
    <w:name w:val="Table_fin"/>
    <w:basedOn w:val="Normal"/>
    <w:next w:val="Normal"/>
    <w:rsid w:val="007975C9"/>
    <w:pPr>
      <w:spacing w:before="0"/>
    </w:pPr>
    <w:rPr>
      <w:sz w:val="20"/>
      <w:lang w:val="en-GB"/>
    </w:rPr>
  </w:style>
  <w:style w:type="paragraph" w:customStyle="1" w:styleId="Tablehead">
    <w:name w:val="Table_head"/>
    <w:basedOn w:val="Normal"/>
    <w:next w:val="Normal"/>
    <w:rsid w:val="007975C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975C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975C9"/>
    <w:pPr>
      <w:keepNext/>
      <w:spacing w:before="360" w:after="120"/>
      <w:jc w:val="center"/>
    </w:pPr>
  </w:style>
  <w:style w:type="paragraph" w:customStyle="1" w:styleId="Tabletext">
    <w:name w:val="Table_text"/>
    <w:basedOn w:val="Normal"/>
    <w:rsid w:val="007975C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975C9"/>
    <w:pPr>
      <w:tabs>
        <w:tab w:val="clear" w:pos="1191"/>
        <w:tab w:val="clear" w:pos="1588"/>
        <w:tab w:val="clear" w:pos="1985"/>
        <w:tab w:val="center" w:pos="4820"/>
        <w:tab w:val="right" w:pos="9639"/>
      </w:tabs>
    </w:pPr>
  </w:style>
  <w:style w:type="paragraph" w:customStyle="1" w:styleId="Equationlegend">
    <w:name w:val="Equation_legend"/>
    <w:basedOn w:val="NormalIndent"/>
    <w:rsid w:val="007975C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975C9"/>
    <w:pPr>
      <w:ind w:left="794"/>
    </w:pPr>
  </w:style>
  <w:style w:type="paragraph" w:customStyle="1" w:styleId="Figurelegend">
    <w:name w:val="Figure_legend"/>
    <w:basedOn w:val="Normal"/>
    <w:rsid w:val="007975C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975C9"/>
    <w:pPr>
      <w:keepNext/>
      <w:keepLines/>
      <w:spacing w:before="480" w:after="80"/>
      <w:jc w:val="center"/>
    </w:pPr>
    <w:rPr>
      <w:caps/>
      <w:sz w:val="18"/>
    </w:rPr>
  </w:style>
  <w:style w:type="paragraph" w:customStyle="1" w:styleId="Figuretitle">
    <w:name w:val="Figure_title"/>
    <w:basedOn w:val="Normal"/>
    <w:next w:val="Figure"/>
    <w:rsid w:val="007975C9"/>
    <w:pPr>
      <w:keepNext/>
      <w:spacing w:before="0" w:after="120"/>
      <w:jc w:val="center"/>
    </w:pPr>
    <w:rPr>
      <w:rFonts w:ascii="Times New Roman Bold" w:hAnsi="Times New Roman Bold"/>
      <w:b/>
      <w:sz w:val="18"/>
    </w:rPr>
  </w:style>
  <w:style w:type="paragraph" w:customStyle="1" w:styleId="Figure">
    <w:name w:val="Figure"/>
    <w:basedOn w:val="FigureNo"/>
    <w:next w:val="Normal"/>
    <w:rsid w:val="007975C9"/>
    <w:pPr>
      <w:keepNext w:val="0"/>
      <w:spacing w:before="0" w:after="240"/>
    </w:pPr>
  </w:style>
  <w:style w:type="paragraph" w:customStyle="1" w:styleId="tocpart">
    <w:name w:val="tocpart"/>
    <w:basedOn w:val="Normal"/>
    <w:rsid w:val="007975C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975C9"/>
    <w:pPr>
      <w:keepNext/>
      <w:keepLines/>
      <w:spacing w:before="480"/>
      <w:jc w:val="center"/>
    </w:pPr>
    <w:rPr>
      <w:sz w:val="28"/>
    </w:rPr>
  </w:style>
  <w:style w:type="paragraph" w:customStyle="1" w:styleId="Arttitle">
    <w:name w:val="Art_title"/>
    <w:basedOn w:val="Normal"/>
    <w:next w:val="Normalaftertitle"/>
    <w:rsid w:val="007975C9"/>
    <w:pPr>
      <w:keepNext/>
      <w:keepLines/>
      <w:spacing w:before="240"/>
      <w:jc w:val="center"/>
    </w:pPr>
    <w:rPr>
      <w:b/>
      <w:sz w:val="28"/>
    </w:rPr>
  </w:style>
  <w:style w:type="paragraph" w:customStyle="1" w:styleId="Blanc">
    <w:name w:val="Blanc"/>
    <w:basedOn w:val="Normal"/>
    <w:next w:val="Tabletext"/>
    <w:rsid w:val="007975C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975C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7975C9"/>
    <w:pPr>
      <w:keepNext/>
      <w:keepLines/>
      <w:spacing w:before="160"/>
      <w:ind w:left="794"/>
    </w:pPr>
    <w:rPr>
      <w:i/>
    </w:rPr>
  </w:style>
  <w:style w:type="paragraph" w:customStyle="1" w:styleId="ChapNo">
    <w:name w:val="Chap_No"/>
    <w:basedOn w:val="ArtNo"/>
    <w:next w:val="Chaptitle"/>
    <w:rsid w:val="007975C9"/>
    <w:rPr>
      <w:b/>
    </w:rPr>
  </w:style>
  <w:style w:type="paragraph" w:customStyle="1" w:styleId="Chaptitle">
    <w:name w:val="Chap_title"/>
    <w:basedOn w:val="Arttitle"/>
    <w:next w:val="Normalaftertitle"/>
    <w:rsid w:val="007975C9"/>
  </w:style>
  <w:style w:type="character" w:styleId="FootnoteReference">
    <w:name w:val="footnote reference"/>
    <w:basedOn w:val="DefaultParagraphFont"/>
    <w:semiHidden/>
    <w:rsid w:val="007975C9"/>
    <w:rPr>
      <w:position w:val="6"/>
      <w:sz w:val="18"/>
    </w:rPr>
  </w:style>
  <w:style w:type="paragraph" w:styleId="FootnoteText">
    <w:name w:val="footnote text"/>
    <w:basedOn w:val="Normal"/>
    <w:semiHidden/>
    <w:rsid w:val="007975C9"/>
    <w:pPr>
      <w:keepLines/>
      <w:tabs>
        <w:tab w:val="left" w:pos="255"/>
      </w:tabs>
      <w:ind w:left="255" w:hanging="255"/>
    </w:pPr>
    <w:rPr>
      <w:sz w:val="22"/>
    </w:rPr>
  </w:style>
  <w:style w:type="paragraph" w:styleId="Index1">
    <w:name w:val="index 1"/>
    <w:basedOn w:val="Normal"/>
    <w:next w:val="Normal"/>
    <w:semiHidden/>
    <w:rsid w:val="007975C9"/>
  </w:style>
  <w:style w:type="paragraph" w:styleId="Index2">
    <w:name w:val="index 2"/>
    <w:basedOn w:val="Normal"/>
    <w:next w:val="Normal"/>
    <w:semiHidden/>
    <w:rsid w:val="007975C9"/>
    <w:pPr>
      <w:ind w:left="283"/>
    </w:pPr>
  </w:style>
  <w:style w:type="paragraph" w:styleId="Index3">
    <w:name w:val="index 3"/>
    <w:basedOn w:val="Normal"/>
    <w:next w:val="Normal"/>
    <w:semiHidden/>
    <w:rsid w:val="007975C9"/>
    <w:pPr>
      <w:ind w:left="566"/>
    </w:pPr>
  </w:style>
  <w:style w:type="paragraph" w:styleId="IndexHeading">
    <w:name w:val="index heading"/>
    <w:basedOn w:val="Normal"/>
    <w:next w:val="Index1"/>
    <w:semiHidden/>
    <w:rsid w:val="007975C9"/>
  </w:style>
  <w:style w:type="paragraph" w:customStyle="1" w:styleId="Line">
    <w:name w:val="Line"/>
    <w:basedOn w:val="Normal"/>
    <w:next w:val="Normal"/>
    <w:rsid w:val="007975C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975C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975C9"/>
  </w:style>
  <w:style w:type="paragraph" w:customStyle="1" w:styleId="Partref">
    <w:name w:val="Part_ref"/>
    <w:basedOn w:val="Normal"/>
    <w:next w:val="Normal"/>
    <w:rsid w:val="007975C9"/>
    <w:pPr>
      <w:keepNext/>
      <w:keepLines/>
      <w:spacing w:after="280"/>
      <w:jc w:val="center"/>
    </w:pPr>
  </w:style>
  <w:style w:type="paragraph" w:customStyle="1" w:styleId="Parttitle">
    <w:name w:val="Part_title"/>
    <w:basedOn w:val="Normal"/>
    <w:next w:val="Normalaftertitle"/>
    <w:rsid w:val="007975C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975C9"/>
  </w:style>
  <w:style w:type="paragraph" w:customStyle="1" w:styleId="QuestionNo">
    <w:name w:val="Question_No"/>
    <w:basedOn w:val="RecNo"/>
    <w:next w:val="Normal"/>
    <w:rsid w:val="007975C9"/>
  </w:style>
  <w:style w:type="paragraph" w:customStyle="1" w:styleId="Questionref">
    <w:name w:val="Question_ref"/>
    <w:basedOn w:val="Recref"/>
    <w:next w:val="Questiondate"/>
    <w:rsid w:val="007975C9"/>
  </w:style>
  <w:style w:type="paragraph" w:customStyle="1" w:styleId="Questiontitle">
    <w:name w:val="Question_title"/>
    <w:basedOn w:val="Normal"/>
    <w:next w:val="Questionref"/>
    <w:rsid w:val="007975C9"/>
  </w:style>
  <w:style w:type="paragraph" w:customStyle="1" w:styleId="Reftext">
    <w:name w:val="Ref_text"/>
    <w:basedOn w:val="Normal"/>
    <w:rsid w:val="007975C9"/>
    <w:pPr>
      <w:ind w:left="794" w:hanging="794"/>
    </w:pPr>
    <w:rPr>
      <w:sz w:val="22"/>
    </w:rPr>
  </w:style>
  <w:style w:type="paragraph" w:customStyle="1" w:styleId="Reftitle">
    <w:name w:val="Ref_title"/>
    <w:basedOn w:val="Normal"/>
    <w:next w:val="Reftext"/>
    <w:rsid w:val="007975C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975C9"/>
  </w:style>
  <w:style w:type="paragraph" w:customStyle="1" w:styleId="RepNo">
    <w:name w:val="Rep_No"/>
    <w:basedOn w:val="RecNo"/>
    <w:next w:val="Reptitle"/>
    <w:rsid w:val="007975C9"/>
  </w:style>
  <w:style w:type="paragraph" w:customStyle="1" w:styleId="Reptitle">
    <w:name w:val="Rep_title"/>
    <w:basedOn w:val="Rectitle"/>
    <w:next w:val="Repref"/>
    <w:rsid w:val="007975C9"/>
  </w:style>
  <w:style w:type="paragraph" w:customStyle="1" w:styleId="Repref">
    <w:name w:val="Rep_ref"/>
    <w:basedOn w:val="Recref"/>
    <w:next w:val="Repdate"/>
    <w:rsid w:val="007975C9"/>
  </w:style>
  <w:style w:type="paragraph" w:customStyle="1" w:styleId="Resdate">
    <w:name w:val="Res_date"/>
    <w:basedOn w:val="Recdate"/>
    <w:next w:val="Normalaftertitle"/>
    <w:rsid w:val="007975C9"/>
  </w:style>
  <w:style w:type="paragraph" w:customStyle="1" w:styleId="ResNo">
    <w:name w:val="Res_No"/>
    <w:basedOn w:val="RecNo"/>
    <w:next w:val="Restitle"/>
    <w:rsid w:val="007975C9"/>
  </w:style>
  <w:style w:type="paragraph" w:customStyle="1" w:styleId="Restitle">
    <w:name w:val="Res_title"/>
    <w:basedOn w:val="Normal"/>
    <w:next w:val="Resref"/>
    <w:rsid w:val="007975C9"/>
    <w:pPr>
      <w:spacing w:before="240"/>
      <w:jc w:val="center"/>
    </w:pPr>
    <w:rPr>
      <w:b/>
      <w:sz w:val="28"/>
    </w:rPr>
  </w:style>
  <w:style w:type="paragraph" w:customStyle="1" w:styleId="Resref">
    <w:name w:val="Res_ref"/>
    <w:basedOn w:val="Recref"/>
    <w:next w:val="Resdate"/>
    <w:rsid w:val="007975C9"/>
  </w:style>
  <w:style w:type="paragraph" w:customStyle="1" w:styleId="SectionNo">
    <w:name w:val="Section_No"/>
    <w:basedOn w:val="Normal"/>
    <w:next w:val="Normal"/>
    <w:rsid w:val="007975C9"/>
  </w:style>
  <w:style w:type="paragraph" w:customStyle="1" w:styleId="Sectiontitle">
    <w:name w:val="Section_title"/>
    <w:basedOn w:val="Normal"/>
    <w:next w:val="Normalaftertitle"/>
    <w:rsid w:val="007975C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975C9"/>
    <w:pPr>
      <w:tabs>
        <w:tab w:val="clear" w:pos="794"/>
        <w:tab w:val="clear" w:pos="1191"/>
        <w:tab w:val="clear" w:pos="1588"/>
        <w:tab w:val="clear" w:pos="1985"/>
        <w:tab w:val="right" w:pos="9611"/>
      </w:tabs>
    </w:pPr>
    <w:rPr>
      <w:i/>
    </w:rPr>
  </w:style>
  <w:style w:type="paragraph" w:styleId="TOC1">
    <w:name w:val="toc 1"/>
    <w:basedOn w:val="Normal"/>
    <w:semiHidden/>
    <w:rsid w:val="007975C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975C9"/>
    <w:pPr>
      <w:tabs>
        <w:tab w:val="clear" w:pos="567"/>
        <w:tab w:val="left" w:pos="1276"/>
      </w:tabs>
      <w:spacing w:before="160"/>
      <w:ind w:left="1276" w:hanging="709"/>
    </w:pPr>
  </w:style>
  <w:style w:type="paragraph" w:styleId="TOC3">
    <w:name w:val="toc 3"/>
    <w:basedOn w:val="TOC2"/>
    <w:semiHidden/>
    <w:rsid w:val="007975C9"/>
    <w:pPr>
      <w:tabs>
        <w:tab w:val="clear" w:pos="1276"/>
        <w:tab w:val="left" w:pos="2155"/>
      </w:tabs>
      <w:ind w:left="2155" w:hanging="879"/>
    </w:pPr>
  </w:style>
  <w:style w:type="paragraph" w:styleId="TOC4">
    <w:name w:val="toc 4"/>
    <w:basedOn w:val="TOC3"/>
    <w:semiHidden/>
    <w:rsid w:val="007975C9"/>
    <w:pPr>
      <w:tabs>
        <w:tab w:val="left" w:pos="3261"/>
      </w:tabs>
      <w:spacing w:before="80"/>
      <w:ind w:left="3261" w:hanging="993"/>
    </w:pPr>
  </w:style>
  <w:style w:type="paragraph" w:styleId="TOC5">
    <w:name w:val="toc 5"/>
    <w:basedOn w:val="TOC4"/>
    <w:semiHidden/>
    <w:rsid w:val="007975C9"/>
  </w:style>
  <w:style w:type="paragraph" w:styleId="TOC6">
    <w:name w:val="toc 6"/>
    <w:basedOn w:val="TOC4"/>
    <w:semiHidden/>
    <w:rsid w:val="007975C9"/>
  </w:style>
  <w:style w:type="paragraph" w:styleId="TOC7">
    <w:name w:val="toc 7"/>
    <w:basedOn w:val="TOC4"/>
    <w:semiHidden/>
    <w:rsid w:val="007975C9"/>
  </w:style>
  <w:style w:type="paragraph" w:styleId="TOC8">
    <w:name w:val="toc 8"/>
    <w:basedOn w:val="TOC4"/>
    <w:semiHidden/>
    <w:rsid w:val="007975C9"/>
  </w:style>
  <w:style w:type="paragraph" w:customStyle="1" w:styleId="Annexref">
    <w:name w:val="Annex_ref"/>
    <w:basedOn w:val="Normal"/>
    <w:next w:val="Normalaftertitle"/>
    <w:rsid w:val="007975C9"/>
    <w:pPr>
      <w:keepNext/>
      <w:keepLines/>
      <w:spacing w:after="280"/>
      <w:jc w:val="center"/>
    </w:pPr>
  </w:style>
  <w:style w:type="paragraph" w:customStyle="1" w:styleId="Appendixref">
    <w:name w:val="Appendix_ref"/>
    <w:basedOn w:val="Annexref"/>
    <w:next w:val="Normalaftertitle"/>
    <w:rsid w:val="007975C9"/>
  </w:style>
  <w:style w:type="paragraph" w:customStyle="1" w:styleId="Tabletitle">
    <w:name w:val="Table_title"/>
    <w:basedOn w:val="Normal"/>
    <w:next w:val="Tablehead"/>
    <w:rsid w:val="007975C9"/>
    <w:pPr>
      <w:keepNext/>
      <w:spacing w:before="0" w:after="120"/>
      <w:jc w:val="center"/>
    </w:pPr>
    <w:rPr>
      <w:b/>
    </w:rPr>
  </w:style>
  <w:style w:type="paragraph" w:customStyle="1" w:styleId="Summary">
    <w:name w:val="Summary"/>
    <w:basedOn w:val="Normal"/>
    <w:next w:val="Normalaftertitle"/>
    <w:rsid w:val="007975C9"/>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7975C9"/>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oth/R0A08000007/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82437-89F2-4080-947A-94E2DC90D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TotalTime>
  <Pages>4</Pages>
  <Words>699</Words>
  <Characters>4463</Characters>
  <Application>Microsoft Office Word</Application>
  <DocSecurity>0</DocSecurity>
  <Lines>139</Lines>
  <Paragraphs>81</Paragraphs>
  <ScaleCrop>false</ScaleCrop>
  <HeadingPairs>
    <vt:vector size="2" baseType="variant">
      <vt:variant>
        <vt:lpstr>Title</vt:lpstr>
      </vt:variant>
      <vt:variant>
        <vt:i4>1</vt:i4>
      </vt:variant>
    </vt:vector>
  </HeadingPairs>
  <TitlesOfParts>
    <vt:vector size="1" baseType="lpstr">
      <vt:lpstr>RECOMMENDATION  ITU-R  TF.768-7( - Standard frequencies and time signals</vt:lpstr>
    </vt:vector>
  </TitlesOfParts>
  <Manager/>
  <Company>ITU</Company>
  <LinksUpToDate>false</LinksUpToDate>
  <CharactersWithSpaces>5081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TF.768-7( - Standard frequencies and time signals</dc:title>
  <dc:subject>TF Series = Time signals and frequency standards emissions</dc:subject>
  <dc:creator>ITU Radiocommunication Bureau (BR)</dc:creator>
  <cp:keywords>TF,768-7(</cp:keywords>
  <dc:description>Gachetc, 28/10/2022, ITU51013811</dc:description>
  <cp:lastModifiedBy>Gachet, Christelle</cp:lastModifiedBy>
  <cp:revision>14</cp:revision>
  <cp:lastPrinted>2022-10-28T12:28:00Z</cp:lastPrinted>
  <dcterms:created xsi:type="dcterms:W3CDTF">2022-10-28T09:06:00Z</dcterms:created>
  <dcterms:modified xsi:type="dcterms:W3CDTF">2022-10-28T12:30:00Z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28 October 2022</vt:lpwstr>
  </property>
</Properties>
</file>