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702"/>
        <w:gridCol w:w="125"/>
        <w:gridCol w:w="284"/>
        <w:gridCol w:w="4536"/>
      </w:tblGrid>
      <w:tr w:rsidR="0029451B" w:rsidRPr="0048775D" w:rsidTr="004765C5">
        <w:trPr>
          <w:jc w:val="center"/>
        </w:trPr>
        <w:tc>
          <w:tcPr>
            <w:tcW w:w="9889" w:type="dxa"/>
            <w:gridSpan w:val="5"/>
            <w:tcMar>
              <w:top w:w="142" w:type="dxa"/>
              <w:bottom w:w="142" w:type="dxa"/>
            </w:tcMar>
          </w:tcPr>
          <w:p w:rsidR="0029451B" w:rsidRPr="0048775D" w:rsidRDefault="0029451B" w:rsidP="004765C5">
            <w:pPr>
              <w:spacing w:after="0" w:line="240" w:lineRule="auto"/>
              <w:jc w:val="center"/>
              <w:rPr>
                <w:rFonts w:ascii="Calibri" w:eastAsia="SimHei" w:hAnsi="Calibri" w:cs="Simplified Arabic"/>
                <w:noProof/>
                <w:szCs w:val="28"/>
                <w:lang w:val="es-ES" w:eastAsia="fr-CH"/>
              </w:rPr>
            </w:pPr>
            <w:r w:rsidRPr="0048775D">
              <w:rPr>
                <w:rFonts w:ascii="Calibri" w:eastAsia="SimHei" w:hAnsi="Calibri" w:cs="Simplified Arabic"/>
                <w:noProof/>
                <w:szCs w:val="28"/>
              </w:rPr>
              <w:drawing>
                <wp:inline distT="0" distB="0" distL="0" distR="0" wp14:anchorId="1B346361" wp14:editId="43D5513C">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29451B" w:rsidRPr="003734DD" w:rsidTr="004765C5">
        <w:trPr>
          <w:jc w:val="center"/>
        </w:trPr>
        <w:tc>
          <w:tcPr>
            <w:tcW w:w="4944" w:type="dxa"/>
            <w:gridSpan w:val="2"/>
          </w:tcPr>
          <w:p w:rsidR="0029451B" w:rsidRPr="0029451B" w:rsidRDefault="0029451B" w:rsidP="004765C5">
            <w:pPr>
              <w:spacing w:before="120" w:after="120" w:line="240" w:lineRule="auto"/>
              <w:rPr>
                <w:rFonts w:ascii="Trebuchet MS" w:eastAsia="SimSun" w:hAnsi="Trebuchet MS" w:cs="Traditional Arabic"/>
                <w:b/>
                <w:color w:val="808080"/>
                <w:sz w:val="28"/>
                <w:szCs w:val="30"/>
                <w:lang w:val="fr-CH" w:eastAsia="en-US"/>
              </w:rPr>
            </w:pPr>
            <w:r w:rsidRPr="0029451B">
              <w:rPr>
                <w:rFonts w:ascii="Trebuchet MS" w:eastAsia="SimSun" w:hAnsi="Trebuchet MS" w:cs="Times New Roman"/>
                <w:b/>
                <w:color w:val="808080"/>
                <w:sz w:val="28"/>
                <w:szCs w:val="30"/>
                <w:lang w:val="fr-CH" w:eastAsia="en-US"/>
              </w:rPr>
              <w:t>Bureau de développement</w:t>
            </w:r>
            <w:r w:rsidRPr="0029451B">
              <w:rPr>
                <w:rFonts w:ascii="Trebuchet MS" w:eastAsia="SimSun" w:hAnsi="Trebuchet MS" w:cs="Times New Roman"/>
                <w:b/>
                <w:color w:val="808080"/>
                <w:sz w:val="28"/>
                <w:szCs w:val="30"/>
                <w:lang w:val="fr-CH" w:eastAsia="en-US"/>
              </w:rPr>
              <w:br/>
              <w:t>des télécommunications (BDT)</w:t>
            </w:r>
          </w:p>
        </w:tc>
        <w:tc>
          <w:tcPr>
            <w:tcW w:w="4945" w:type="dxa"/>
            <w:gridSpan w:val="3"/>
          </w:tcPr>
          <w:p w:rsidR="0029451B" w:rsidRPr="0029451B" w:rsidRDefault="0029451B" w:rsidP="004765C5">
            <w:pPr>
              <w:spacing w:before="120" w:after="120" w:line="240" w:lineRule="auto"/>
              <w:rPr>
                <w:rFonts w:ascii="Calibri" w:eastAsia="SimSun" w:hAnsi="Calibri" w:cs="Traditional Arabic"/>
                <w:b/>
                <w:color w:val="808080"/>
                <w:sz w:val="28"/>
                <w:szCs w:val="30"/>
                <w:lang w:val="fr-CH" w:eastAsia="en-US"/>
              </w:rPr>
            </w:pPr>
          </w:p>
        </w:tc>
      </w:tr>
      <w:tr w:rsidR="0029451B" w:rsidRPr="003734DD" w:rsidTr="004765C5">
        <w:trPr>
          <w:jc w:val="center"/>
        </w:trPr>
        <w:tc>
          <w:tcPr>
            <w:tcW w:w="9889" w:type="dxa"/>
            <w:gridSpan w:val="5"/>
          </w:tcPr>
          <w:p w:rsidR="0029451B" w:rsidRPr="0029451B" w:rsidRDefault="0029451B" w:rsidP="004765C5">
            <w:pPr>
              <w:spacing w:after="0" w:line="240" w:lineRule="auto"/>
              <w:rPr>
                <w:rFonts w:ascii="Calibri" w:eastAsia="SimSun" w:hAnsi="Calibri" w:cs="Traditional Arabic"/>
                <w:szCs w:val="30"/>
                <w:lang w:val="fr-CH" w:eastAsia="en-US"/>
              </w:rPr>
            </w:pPr>
          </w:p>
        </w:tc>
      </w:tr>
      <w:tr w:rsidR="0029451B" w:rsidRPr="0048775D" w:rsidTr="004765C5">
        <w:trPr>
          <w:jc w:val="center"/>
        </w:trPr>
        <w:tc>
          <w:tcPr>
            <w:tcW w:w="1242" w:type="dxa"/>
          </w:tcPr>
          <w:p w:rsidR="0029451B" w:rsidRPr="0048775D" w:rsidRDefault="0029451B" w:rsidP="0029451B">
            <w:pPr>
              <w:spacing w:before="120" w:after="120" w:line="240" w:lineRule="auto"/>
              <w:rPr>
                <w:rFonts w:eastAsia="SimSun" w:cs="Traditional Arabic"/>
                <w:lang w:val="es-ES" w:eastAsia="en-US"/>
              </w:rPr>
            </w:pPr>
            <w:r w:rsidRPr="0048775D">
              <w:rPr>
                <w:rFonts w:eastAsia="SimSun" w:cs="Traditional Arabic"/>
                <w:lang w:val="es-ES" w:eastAsia="en-US"/>
              </w:rPr>
              <w:t>R</w:t>
            </w:r>
            <w:r>
              <w:rPr>
                <w:rFonts w:eastAsia="SimSun" w:cs="Traditional Arabic"/>
                <w:lang w:val="es-ES" w:eastAsia="en-US"/>
              </w:rPr>
              <w:t>é</w:t>
            </w:r>
            <w:r w:rsidRPr="0048775D">
              <w:rPr>
                <w:rFonts w:eastAsia="SimSun" w:cs="Traditional Arabic"/>
                <w:lang w:val="es-ES" w:eastAsia="en-US"/>
              </w:rPr>
              <w:t>f.:</w:t>
            </w:r>
          </w:p>
        </w:tc>
        <w:tc>
          <w:tcPr>
            <w:tcW w:w="4111" w:type="dxa"/>
            <w:gridSpan w:val="3"/>
          </w:tcPr>
          <w:p w:rsidR="0029451B" w:rsidRPr="0048775D" w:rsidRDefault="0029451B" w:rsidP="004765C5">
            <w:pPr>
              <w:spacing w:before="120" w:after="120" w:line="240" w:lineRule="auto"/>
              <w:rPr>
                <w:rFonts w:eastAsia="SimSun" w:cs="Traditional Arabic"/>
                <w:lang w:val="es-ES" w:eastAsia="en-US"/>
              </w:rPr>
            </w:pPr>
            <w:r w:rsidRPr="00E27726">
              <w:rPr>
                <w:lang w:val="fr-CH"/>
              </w:rPr>
              <w:t>Circulaire</w:t>
            </w:r>
            <w:r w:rsidRPr="00E27726">
              <w:t xml:space="preserve"> BDT/IP/CSTG</w:t>
            </w:r>
            <w:r>
              <w:t>/008</w:t>
            </w:r>
          </w:p>
        </w:tc>
        <w:tc>
          <w:tcPr>
            <w:tcW w:w="4536" w:type="dxa"/>
          </w:tcPr>
          <w:p w:rsidR="0029451B" w:rsidRPr="0048775D" w:rsidRDefault="004765C5" w:rsidP="00B85549">
            <w:pPr>
              <w:spacing w:before="120" w:after="120" w:line="240" w:lineRule="auto"/>
              <w:rPr>
                <w:rFonts w:eastAsia="SimSun" w:cs="Arial"/>
                <w:lang w:val="es-ES" w:eastAsia="en-US"/>
              </w:rPr>
            </w:pPr>
            <w:r w:rsidRPr="00E27726">
              <w:t xml:space="preserve">Genève, le </w:t>
            </w:r>
            <w:r w:rsidR="00296F28">
              <w:t>2</w:t>
            </w:r>
            <w:r w:rsidR="00B85549">
              <w:t>1</w:t>
            </w:r>
            <w:r w:rsidRPr="009A1DD2">
              <w:rPr>
                <w:lang w:val="fr-FR"/>
              </w:rPr>
              <w:t xml:space="preserve"> </w:t>
            </w:r>
            <w:r w:rsidR="009A1DD2" w:rsidRPr="009A1DD2">
              <w:rPr>
                <w:lang w:val="fr-FR"/>
              </w:rPr>
              <w:t>o</w:t>
            </w:r>
            <w:r w:rsidRPr="009A1DD2">
              <w:rPr>
                <w:lang w:val="fr-FR"/>
              </w:rPr>
              <w:t>ctobre</w:t>
            </w:r>
            <w:r>
              <w:t xml:space="preserve"> </w:t>
            </w:r>
            <w:r w:rsidRPr="00E27726">
              <w:t>2011</w:t>
            </w:r>
          </w:p>
        </w:tc>
      </w:tr>
      <w:tr w:rsidR="0029451B" w:rsidRPr="009A1DD2" w:rsidTr="00107587">
        <w:trPr>
          <w:trHeight w:val="158"/>
          <w:jc w:val="center"/>
        </w:trPr>
        <w:tc>
          <w:tcPr>
            <w:tcW w:w="1242" w:type="dxa"/>
          </w:tcPr>
          <w:p w:rsidR="0029451B" w:rsidRPr="0048775D" w:rsidRDefault="0029451B" w:rsidP="004765C5">
            <w:pPr>
              <w:spacing w:after="0" w:line="240" w:lineRule="auto"/>
              <w:rPr>
                <w:rFonts w:eastAsia="SimSun" w:cs="Traditional Arabic"/>
                <w:lang w:val="es-ES" w:eastAsia="en-US"/>
              </w:rPr>
            </w:pPr>
          </w:p>
        </w:tc>
        <w:tc>
          <w:tcPr>
            <w:tcW w:w="4111" w:type="dxa"/>
            <w:gridSpan w:val="3"/>
          </w:tcPr>
          <w:p w:rsidR="0029451B" w:rsidRPr="0048775D" w:rsidRDefault="0029451B" w:rsidP="004765C5">
            <w:pPr>
              <w:spacing w:after="0" w:line="240" w:lineRule="auto"/>
              <w:rPr>
                <w:rFonts w:eastAsia="SimSun" w:cs="Traditional Arabic"/>
                <w:lang w:val="es-ES" w:eastAsia="en-US"/>
              </w:rPr>
            </w:pPr>
          </w:p>
        </w:tc>
        <w:tc>
          <w:tcPr>
            <w:tcW w:w="4536" w:type="dxa"/>
          </w:tcPr>
          <w:p w:rsidR="0029451B" w:rsidRPr="0048775D" w:rsidRDefault="0029451B" w:rsidP="004765C5">
            <w:pPr>
              <w:spacing w:after="0" w:line="240" w:lineRule="auto"/>
              <w:rPr>
                <w:rFonts w:eastAsia="SimSun" w:cs="Traditional Arabic"/>
                <w:lang w:val="es-ES" w:eastAsia="en-US"/>
              </w:rPr>
            </w:pPr>
          </w:p>
        </w:tc>
      </w:tr>
      <w:tr w:rsidR="0029451B" w:rsidRPr="003734DD" w:rsidTr="004765C5">
        <w:trPr>
          <w:jc w:val="center"/>
        </w:trPr>
        <w:tc>
          <w:tcPr>
            <w:tcW w:w="1242" w:type="dxa"/>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es-ES" w:eastAsia="en-US"/>
              </w:rPr>
            </w:pPr>
            <w:r w:rsidRPr="009A1DD2">
              <w:rPr>
                <w:rFonts w:eastAsia="SimSun" w:cs="Traditional Arabic"/>
                <w:lang w:val="fr-FR" w:eastAsia="en-US"/>
              </w:rPr>
              <w:t>Contact</w:t>
            </w:r>
            <w:r w:rsidRPr="0048775D">
              <w:rPr>
                <w:rFonts w:eastAsia="SimSun" w:cs="Traditional Arabic"/>
                <w:lang w:val="es-ES" w:eastAsia="en-US"/>
              </w:rPr>
              <w:t>:</w:t>
            </w:r>
          </w:p>
        </w:tc>
        <w:tc>
          <w:tcPr>
            <w:tcW w:w="3827" w:type="dxa"/>
            <w:gridSpan w:val="2"/>
          </w:tcPr>
          <w:p w:rsidR="0029451B" w:rsidRPr="004765C5" w:rsidRDefault="004765C5"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fr-CH" w:eastAsia="en-US"/>
              </w:rPr>
            </w:pPr>
            <w:bookmarkStart w:id="0" w:name="Contact"/>
            <w:bookmarkEnd w:id="0"/>
            <w:r w:rsidRPr="00E27726">
              <w:rPr>
                <w:lang w:val="fr-CH"/>
              </w:rPr>
              <w:t xml:space="preserve">Christine </w:t>
            </w:r>
            <w:proofErr w:type="spellStart"/>
            <w:r w:rsidRPr="00E27726">
              <w:rPr>
                <w:lang w:val="fr-CH"/>
              </w:rPr>
              <w:t>Sund</w:t>
            </w:r>
            <w:proofErr w:type="spellEnd"/>
            <w:r w:rsidRPr="00E27726">
              <w:rPr>
                <w:lang w:val="fr-CH"/>
              </w:rPr>
              <w:t xml:space="preserve">, Coordonnatrice </w:t>
            </w:r>
            <w:proofErr w:type="spellStart"/>
            <w:r w:rsidRPr="00E27726">
              <w:rPr>
                <w:lang w:val="fr-CH"/>
              </w:rPr>
              <w:t>a.i</w:t>
            </w:r>
            <w:proofErr w:type="spellEnd"/>
            <w:r w:rsidRPr="00E27726">
              <w:rPr>
                <w:lang w:val="fr-CH"/>
              </w:rPr>
              <w:t>.</w:t>
            </w:r>
            <w:proofErr w:type="gramStart"/>
            <w:r w:rsidRPr="00E27726">
              <w:rPr>
                <w:lang w:val="fr-CH"/>
              </w:rPr>
              <w:t>,</w:t>
            </w:r>
            <w:proofErr w:type="gramEnd"/>
            <w:r w:rsidRPr="00E27726">
              <w:rPr>
                <w:lang w:val="fr-CH"/>
              </w:rPr>
              <w:br/>
              <w:t>Commissions d'études de l'UIT-D</w:t>
            </w:r>
          </w:p>
        </w:tc>
        <w:tc>
          <w:tcPr>
            <w:tcW w:w="284" w:type="dxa"/>
          </w:tcPr>
          <w:p w:rsidR="0029451B" w:rsidRPr="004765C5" w:rsidRDefault="0029451B"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fr-CH" w:eastAsia="en-US"/>
              </w:rPr>
            </w:pPr>
          </w:p>
        </w:tc>
        <w:tc>
          <w:tcPr>
            <w:tcW w:w="4536" w:type="dxa"/>
            <w:vMerge w:val="restart"/>
          </w:tcPr>
          <w:p w:rsidR="004765C5" w:rsidRDefault="004765C5" w:rsidP="00150E37">
            <w:pPr>
              <w:pStyle w:val="BDTContact"/>
              <w:tabs>
                <w:tab w:val="clear" w:pos="794"/>
                <w:tab w:val="clear" w:pos="1191"/>
                <w:tab w:val="left" w:pos="292"/>
                <w:tab w:val="left" w:pos="795"/>
              </w:tabs>
              <w:spacing w:before="120"/>
              <w:ind w:left="292" w:hanging="292"/>
              <w:rPr>
                <w:lang w:val="fr-CH"/>
              </w:rPr>
            </w:pPr>
            <w:r w:rsidRPr="004765C5">
              <w:rPr>
                <w:lang w:val="fr-CH"/>
              </w:rPr>
              <w:t>–</w:t>
            </w:r>
            <w:r w:rsidRPr="004765C5">
              <w:rPr>
                <w:lang w:val="fr-CH"/>
              </w:rPr>
              <w:tab/>
            </w:r>
            <w:r w:rsidR="00AB1B63">
              <w:rPr>
                <w:lang w:val="fr-CH"/>
              </w:rPr>
              <w:t xml:space="preserve">Aux </w:t>
            </w:r>
            <w:r w:rsidRPr="00077193">
              <w:rPr>
                <w:lang w:val="fr-CH"/>
              </w:rPr>
              <w:t>Administrations des Etats Membres de l'UIT</w:t>
            </w:r>
            <w:r w:rsidR="00AB1B63">
              <w:rPr>
                <w:lang w:val="fr-CH"/>
              </w:rPr>
              <w:t>;</w:t>
            </w:r>
          </w:p>
          <w:p w:rsidR="00150E37" w:rsidRDefault="00150E37" w:rsidP="00150E37">
            <w:pPr>
              <w:pStyle w:val="BDTContact"/>
              <w:tabs>
                <w:tab w:val="clear" w:pos="794"/>
                <w:tab w:val="clear" w:pos="1191"/>
                <w:tab w:val="left" w:pos="292"/>
                <w:tab w:val="left" w:pos="795"/>
              </w:tabs>
              <w:ind w:left="289" w:hanging="289"/>
              <w:rPr>
                <w:lang w:val="fr-CH"/>
              </w:rPr>
            </w:pPr>
            <w:r w:rsidRPr="00077193">
              <w:rPr>
                <w:lang w:val="fr-CH"/>
              </w:rPr>
              <w:t>–</w:t>
            </w:r>
            <w:r>
              <w:rPr>
                <w:lang w:val="fr-CH"/>
              </w:rPr>
              <w:tab/>
            </w:r>
            <w:r w:rsidRPr="00077193">
              <w:rPr>
                <w:lang w:val="fr-CH"/>
              </w:rPr>
              <w:t>Aux Membres du Secteur UIT-D</w:t>
            </w:r>
          </w:p>
          <w:p w:rsidR="00150E37" w:rsidRPr="00077193" w:rsidRDefault="00150E37" w:rsidP="00150E37">
            <w:pPr>
              <w:pStyle w:val="BDTContact"/>
              <w:tabs>
                <w:tab w:val="clear" w:pos="794"/>
                <w:tab w:val="clear" w:pos="1191"/>
                <w:tab w:val="left" w:pos="292"/>
                <w:tab w:val="left" w:pos="795"/>
              </w:tabs>
              <w:ind w:left="289" w:hanging="289"/>
              <w:rPr>
                <w:lang w:val="fr-CH"/>
              </w:rPr>
            </w:pPr>
            <w:r w:rsidRPr="00077193">
              <w:rPr>
                <w:lang w:val="fr-CH"/>
              </w:rPr>
              <w:t>–</w:t>
            </w:r>
            <w:r>
              <w:rPr>
                <w:lang w:val="fr-CH"/>
              </w:rPr>
              <w:tab/>
            </w:r>
            <w:r w:rsidRPr="00077193">
              <w:rPr>
                <w:lang w:val="fr-CH"/>
              </w:rPr>
              <w:t>Aux Associés de l'UIT-D</w:t>
            </w:r>
            <w:r>
              <w:rPr>
                <w:lang w:val="fr-CH"/>
              </w:rPr>
              <w:t>;</w:t>
            </w:r>
          </w:p>
          <w:p w:rsidR="0029451B" w:rsidRPr="004765C5" w:rsidRDefault="004765C5" w:rsidP="00150E37">
            <w:pPr>
              <w:tabs>
                <w:tab w:val="left" w:pos="306"/>
                <w:tab w:val="left" w:pos="795"/>
              </w:tabs>
              <w:overflowPunct w:val="0"/>
              <w:autoSpaceDE w:val="0"/>
              <w:autoSpaceDN w:val="0"/>
              <w:adjustRightInd w:val="0"/>
              <w:spacing w:after="0" w:line="240" w:lineRule="auto"/>
              <w:textAlignment w:val="baseline"/>
              <w:rPr>
                <w:rFonts w:eastAsia="SimSun" w:cs="Traditional Arabic"/>
                <w:lang w:val="fr-CH" w:eastAsia="en-US"/>
              </w:rPr>
            </w:pPr>
            <w:r>
              <w:rPr>
                <w:lang w:val="fr-CH"/>
              </w:rPr>
              <w:t>–</w:t>
            </w:r>
            <w:r>
              <w:rPr>
                <w:lang w:val="fr-CH"/>
              </w:rPr>
              <w:tab/>
              <w:t>Aux Coordonnateurs pour les</w:t>
            </w:r>
            <w:r>
              <w:rPr>
                <w:lang w:val="fr-CH"/>
              </w:rPr>
              <w:br/>
            </w:r>
            <w:r>
              <w:rPr>
                <w:lang w:val="fr-CH"/>
              </w:rPr>
              <w:tab/>
            </w:r>
            <w:r w:rsidRPr="00077193">
              <w:rPr>
                <w:lang w:val="fr-CH"/>
              </w:rPr>
              <w:t>Commissions d'études 1 et 2 de l'UIT-D</w:t>
            </w:r>
          </w:p>
        </w:tc>
      </w:tr>
      <w:tr w:rsidR="0029451B" w:rsidRPr="0048775D" w:rsidTr="004765C5">
        <w:trPr>
          <w:jc w:val="center"/>
        </w:trPr>
        <w:tc>
          <w:tcPr>
            <w:tcW w:w="1242" w:type="dxa"/>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es-ES" w:eastAsia="en-US"/>
              </w:rPr>
            </w:pPr>
            <w:proofErr w:type="spellStart"/>
            <w:r w:rsidRPr="0048775D">
              <w:rPr>
                <w:rFonts w:eastAsia="SimSun" w:cs="Traditional Arabic"/>
                <w:lang w:val="es-ES" w:eastAsia="en-US"/>
              </w:rPr>
              <w:t>T</w:t>
            </w:r>
            <w:r w:rsidR="004765C5">
              <w:rPr>
                <w:rFonts w:eastAsia="SimSun" w:cs="Traditional Arabic"/>
                <w:lang w:val="es-ES" w:eastAsia="en-US"/>
              </w:rPr>
              <w:t>é</w:t>
            </w:r>
            <w:r w:rsidRPr="0048775D">
              <w:rPr>
                <w:rFonts w:eastAsia="SimSun" w:cs="Traditional Arabic"/>
                <w:lang w:val="es-ES" w:eastAsia="en-US"/>
              </w:rPr>
              <w:t>lé</w:t>
            </w:r>
            <w:r w:rsidR="004765C5">
              <w:rPr>
                <w:rFonts w:eastAsia="SimSun" w:cs="Traditional Arabic"/>
                <w:lang w:val="es-ES" w:eastAsia="en-US"/>
              </w:rPr>
              <w:t>phone</w:t>
            </w:r>
            <w:proofErr w:type="spellEnd"/>
            <w:r w:rsidRPr="0048775D">
              <w:rPr>
                <w:rFonts w:eastAsia="SimSun" w:cs="Traditional Arabic"/>
                <w:lang w:val="es-ES" w:eastAsia="en-US"/>
              </w:rPr>
              <w:t>:</w:t>
            </w:r>
          </w:p>
        </w:tc>
        <w:tc>
          <w:tcPr>
            <w:tcW w:w="3827" w:type="dxa"/>
            <w:gridSpan w:val="2"/>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es-ES" w:eastAsia="en-US"/>
              </w:rPr>
            </w:pPr>
            <w:r w:rsidRPr="0048775D">
              <w:rPr>
                <w:rFonts w:eastAsia="SimSun" w:cs="Traditional Arabic"/>
                <w:lang w:val="es-ES" w:eastAsia="en-US"/>
              </w:rPr>
              <w:t>+41 22 730 5203</w:t>
            </w:r>
            <w:r>
              <w:rPr>
                <w:rFonts w:eastAsia="SimSun" w:cs="Traditional Arabic"/>
                <w:lang w:val="es-ES" w:eastAsia="en-US"/>
              </w:rPr>
              <w:t>/5999</w:t>
            </w:r>
          </w:p>
        </w:tc>
        <w:tc>
          <w:tcPr>
            <w:tcW w:w="284" w:type="dxa"/>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es-ES" w:eastAsia="en-US"/>
              </w:rPr>
            </w:pPr>
          </w:p>
        </w:tc>
        <w:tc>
          <w:tcPr>
            <w:tcW w:w="4536" w:type="dxa"/>
            <w:vMerge/>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120" w:line="280" w:lineRule="exact"/>
              <w:textAlignment w:val="baseline"/>
              <w:rPr>
                <w:rFonts w:eastAsia="SimSun" w:cs="Traditional Arabic"/>
                <w:lang w:val="es-ES" w:eastAsia="en-US"/>
              </w:rPr>
            </w:pPr>
          </w:p>
        </w:tc>
      </w:tr>
      <w:tr w:rsidR="0029451B" w:rsidRPr="0048775D" w:rsidTr="004765C5">
        <w:trPr>
          <w:jc w:val="center"/>
        </w:trPr>
        <w:tc>
          <w:tcPr>
            <w:tcW w:w="1242" w:type="dxa"/>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es-ES" w:eastAsia="en-US"/>
              </w:rPr>
            </w:pPr>
            <w:r w:rsidRPr="0048775D">
              <w:rPr>
                <w:rFonts w:eastAsia="SimSun" w:cs="Traditional Arabic"/>
                <w:lang w:val="es-ES" w:eastAsia="en-US"/>
              </w:rPr>
              <w:t>T</w:t>
            </w:r>
            <w:r w:rsidR="004765C5">
              <w:rPr>
                <w:rFonts w:eastAsia="SimSun" w:cs="Traditional Arabic"/>
                <w:lang w:val="es-ES" w:eastAsia="en-US"/>
              </w:rPr>
              <w:t>é</w:t>
            </w:r>
            <w:r w:rsidRPr="0048775D">
              <w:rPr>
                <w:rFonts w:eastAsia="SimSun" w:cs="Traditional Arabic"/>
                <w:lang w:val="es-ES" w:eastAsia="en-US"/>
              </w:rPr>
              <w:t>l</w:t>
            </w:r>
            <w:r w:rsidR="004765C5">
              <w:rPr>
                <w:rFonts w:eastAsia="SimSun" w:cs="Traditional Arabic"/>
                <w:lang w:val="es-ES" w:eastAsia="en-US"/>
              </w:rPr>
              <w:t>é</w:t>
            </w:r>
            <w:r w:rsidRPr="0048775D">
              <w:rPr>
                <w:rFonts w:eastAsia="SimSun" w:cs="Traditional Arabic"/>
                <w:lang w:val="es-ES" w:eastAsia="en-US"/>
              </w:rPr>
              <w:t>fax:</w:t>
            </w:r>
          </w:p>
        </w:tc>
        <w:tc>
          <w:tcPr>
            <w:tcW w:w="3827" w:type="dxa"/>
            <w:gridSpan w:val="2"/>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SimSun" w:cs="Traditional Arabic"/>
                <w:lang w:val="es-ES" w:eastAsia="en-US"/>
              </w:rPr>
            </w:pPr>
            <w:r w:rsidRPr="0048775D">
              <w:rPr>
                <w:rFonts w:eastAsia="SimSun" w:cs="Traditional Arabic"/>
                <w:lang w:val="es-ES" w:eastAsia="en-US"/>
              </w:rPr>
              <w:t>+41 22 730 5484</w:t>
            </w:r>
          </w:p>
        </w:tc>
        <w:tc>
          <w:tcPr>
            <w:tcW w:w="284" w:type="dxa"/>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es-ES" w:eastAsia="en-US"/>
              </w:rPr>
            </w:pPr>
          </w:p>
        </w:tc>
        <w:tc>
          <w:tcPr>
            <w:tcW w:w="4536" w:type="dxa"/>
            <w:vMerge/>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120" w:line="280" w:lineRule="exact"/>
              <w:textAlignment w:val="baseline"/>
              <w:rPr>
                <w:rFonts w:eastAsia="SimSun" w:cs="Traditional Arabic"/>
                <w:lang w:val="es-ES" w:eastAsia="en-US"/>
              </w:rPr>
            </w:pPr>
          </w:p>
        </w:tc>
      </w:tr>
      <w:tr w:rsidR="0029451B" w:rsidRPr="0048775D" w:rsidTr="004765C5">
        <w:trPr>
          <w:jc w:val="center"/>
        </w:trPr>
        <w:tc>
          <w:tcPr>
            <w:tcW w:w="1242" w:type="dxa"/>
          </w:tcPr>
          <w:p w:rsidR="0029451B" w:rsidRPr="0048775D" w:rsidRDefault="004765C5"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es-ES" w:eastAsia="en-US"/>
              </w:rPr>
            </w:pPr>
            <w:r>
              <w:rPr>
                <w:rFonts w:eastAsia="SimSun" w:cs="Traditional Arabic"/>
                <w:lang w:val="es-ES" w:eastAsia="en-US"/>
              </w:rPr>
              <w:t>E-mail</w:t>
            </w:r>
            <w:r w:rsidR="0029451B" w:rsidRPr="0048775D">
              <w:rPr>
                <w:rFonts w:eastAsia="SimSun" w:cs="Traditional Arabic"/>
                <w:lang w:val="es-ES" w:eastAsia="en-US"/>
              </w:rPr>
              <w:t>:</w:t>
            </w:r>
          </w:p>
        </w:tc>
        <w:tc>
          <w:tcPr>
            <w:tcW w:w="3827" w:type="dxa"/>
            <w:gridSpan w:val="2"/>
          </w:tcPr>
          <w:p w:rsidR="0029451B" w:rsidRPr="0048775D" w:rsidRDefault="003734DD" w:rsidP="004765C5">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SimSun" w:cs="Traditional Arabic"/>
                <w:lang w:val="es-ES" w:eastAsia="en-US"/>
              </w:rPr>
            </w:pPr>
            <w:hyperlink r:id="rId10" w:history="1">
              <w:r w:rsidR="0029451B" w:rsidRPr="0048775D">
                <w:rPr>
                  <w:rFonts w:eastAsia="SimSun" w:cs="Traditional Arabic"/>
                  <w:color w:val="0000FF"/>
                  <w:u w:val="single"/>
                  <w:lang w:val="es-ES" w:eastAsia="en-US"/>
                </w:rPr>
                <w:t>devsg@itu.int</w:t>
              </w:r>
            </w:hyperlink>
            <w:r w:rsidR="0029451B" w:rsidRPr="0048775D">
              <w:rPr>
                <w:rFonts w:eastAsia="SimSun" w:cs="Traditional Arabic"/>
                <w:lang w:val="es-ES" w:eastAsia="en-US"/>
              </w:rPr>
              <w:t xml:space="preserve"> </w:t>
            </w:r>
          </w:p>
        </w:tc>
        <w:tc>
          <w:tcPr>
            <w:tcW w:w="284" w:type="dxa"/>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40" w:line="240" w:lineRule="auto"/>
              <w:textAlignment w:val="baseline"/>
              <w:rPr>
                <w:rFonts w:eastAsia="SimSun" w:cs="Traditional Arabic"/>
                <w:lang w:val="es-ES" w:eastAsia="en-US"/>
              </w:rPr>
            </w:pPr>
          </w:p>
        </w:tc>
        <w:tc>
          <w:tcPr>
            <w:tcW w:w="4536" w:type="dxa"/>
            <w:vMerge/>
          </w:tcPr>
          <w:p w:rsidR="0029451B" w:rsidRPr="0048775D" w:rsidRDefault="0029451B" w:rsidP="004765C5">
            <w:pPr>
              <w:tabs>
                <w:tab w:val="left" w:pos="794"/>
                <w:tab w:val="left" w:pos="1191"/>
                <w:tab w:val="left" w:pos="1588"/>
                <w:tab w:val="left" w:pos="1985"/>
              </w:tabs>
              <w:overflowPunct w:val="0"/>
              <w:autoSpaceDE w:val="0"/>
              <w:autoSpaceDN w:val="0"/>
              <w:adjustRightInd w:val="0"/>
              <w:spacing w:before="120" w:after="120" w:line="280" w:lineRule="exact"/>
              <w:textAlignment w:val="baseline"/>
              <w:rPr>
                <w:rFonts w:eastAsia="SimSun" w:cs="Traditional Arabic"/>
                <w:lang w:val="es-ES" w:eastAsia="en-US"/>
              </w:rPr>
            </w:pPr>
          </w:p>
        </w:tc>
      </w:tr>
      <w:tr w:rsidR="0029451B" w:rsidRPr="0048775D" w:rsidTr="004765C5">
        <w:trPr>
          <w:jc w:val="center"/>
        </w:trPr>
        <w:tc>
          <w:tcPr>
            <w:tcW w:w="9889" w:type="dxa"/>
            <w:gridSpan w:val="5"/>
          </w:tcPr>
          <w:p w:rsidR="0029451B" w:rsidRPr="0048775D" w:rsidRDefault="0029451B" w:rsidP="004765C5">
            <w:pPr>
              <w:spacing w:after="0" w:line="240" w:lineRule="auto"/>
              <w:rPr>
                <w:rFonts w:eastAsia="SimSun" w:cs="Traditional Arabic"/>
                <w:lang w:val="es-ES" w:eastAsia="en-US"/>
              </w:rPr>
            </w:pPr>
          </w:p>
        </w:tc>
      </w:tr>
      <w:tr w:rsidR="0029451B" w:rsidRPr="003734DD" w:rsidTr="004765C5">
        <w:trPr>
          <w:jc w:val="center"/>
        </w:trPr>
        <w:tc>
          <w:tcPr>
            <w:tcW w:w="1242" w:type="dxa"/>
          </w:tcPr>
          <w:p w:rsidR="0029451B" w:rsidRPr="0048775D" w:rsidRDefault="004765C5" w:rsidP="004765C5">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SimSun" w:cs="Traditional Arabic"/>
                <w:lang w:val="es-ES" w:eastAsia="en-US"/>
              </w:rPr>
            </w:pPr>
            <w:r>
              <w:rPr>
                <w:rFonts w:cstheme="minorHAnsi"/>
                <w:lang w:val="es-ES"/>
              </w:rPr>
              <w:t>Objet</w:t>
            </w:r>
            <w:r w:rsidR="0029451B" w:rsidRPr="0048775D">
              <w:rPr>
                <w:rFonts w:eastAsia="SimSun" w:cs="Traditional Arabic"/>
                <w:lang w:val="es-ES" w:eastAsia="en-US"/>
              </w:rPr>
              <w:t>:</w:t>
            </w:r>
          </w:p>
        </w:tc>
        <w:tc>
          <w:tcPr>
            <w:tcW w:w="8647" w:type="dxa"/>
            <w:gridSpan w:val="4"/>
          </w:tcPr>
          <w:p w:rsidR="0029451B" w:rsidRPr="004765C5" w:rsidRDefault="004765C5" w:rsidP="004765C5">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SimSun" w:cstheme="minorHAnsi"/>
                <w:lang w:val="fr-CH" w:eastAsia="en-US"/>
              </w:rPr>
            </w:pPr>
            <w:bookmarkStart w:id="1" w:name="Subject"/>
            <w:bookmarkEnd w:id="1"/>
            <w:r>
              <w:rPr>
                <w:lang w:val="fr-CH"/>
              </w:rPr>
              <w:t>Enquête de l'UIT en vue de la création d'un recueil mondial des politiques publiques en matière de passage à la télévision numérique de Terre</w:t>
            </w:r>
          </w:p>
        </w:tc>
      </w:tr>
      <w:tr w:rsidR="0029451B" w:rsidRPr="003734DD" w:rsidTr="00296F28">
        <w:trPr>
          <w:jc w:val="center"/>
        </w:trPr>
        <w:tc>
          <w:tcPr>
            <w:tcW w:w="9889" w:type="dxa"/>
            <w:gridSpan w:val="5"/>
          </w:tcPr>
          <w:p w:rsidR="004765C5" w:rsidRPr="00296F28" w:rsidRDefault="004765C5" w:rsidP="00487DA7">
            <w:pPr>
              <w:spacing w:before="120" w:after="0" w:line="240" w:lineRule="auto"/>
              <w:rPr>
                <w:rFonts w:ascii="Verdana" w:hAnsi="Verdana"/>
                <w:sz w:val="19"/>
                <w:szCs w:val="19"/>
                <w:lang w:val="fr-CH"/>
              </w:rPr>
            </w:pPr>
            <w:bookmarkStart w:id="2" w:name="Formula"/>
            <w:bookmarkStart w:id="3" w:name="MainStory"/>
            <w:bookmarkStart w:id="4" w:name="CurrentLocation"/>
            <w:bookmarkStart w:id="5" w:name="_GoBack" w:colFirst="0" w:colLast="0"/>
            <w:bookmarkEnd w:id="2"/>
            <w:bookmarkEnd w:id="3"/>
            <w:bookmarkEnd w:id="4"/>
            <w:r w:rsidRPr="00296F28">
              <w:rPr>
                <w:rFonts w:ascii="Verdana" w:hAnsi="Verdana"/>
                <w:sz w:val="19"/>
                <w:szCs w:val="19"/>
                <w:lang w:val="fr-CH"/>
              </w:rPr>
              <w:t>Madame, Monsieur,</w:t>
            </w:r>
          </w:p>
          <w:p w:rsidR="004765C5" w:rsidRPr="00B85549" w:rsidRDefault="004765C5" w:rsidP="00296F28">
            <w:pPr>
              <w:pStyle w:val="CEONormal"/>
              <w:rPr>
                <w:lang w:val="fr-CH"/>
              </w:rPr>
            </w:pPr>
            <w:r w:rsidRPr="00B85549">
              <w:rPr>
                <w:lang w:val="fr-CH"/>
              </w:rPr>
              <w:t>Le Groupe du Rapporteur de la Commission d'études 2 de l'UIT</w:t>
            </w:r>
            <w:r w:rsidRPr="00B85549">
              <w:rPr>
                <w:lang w:val="fr-CH"/>
              </w:rPr>
              <w:noBreakHyphen/>
              <w:t>D pour la Question 11-3/2, intitulée "Etude des techniques et des systèmes de radiodiffusion sonore et télévisuelle numérique de Terre, de l'interopérabilité des systèmes numériques de Terre avec les réseaux analogiques existants et des stratégies et méthodes de transition des techniques analogiques de Terre aux techniques numériques"</w:t>
            </w:r>
            <w:r w:rsidR="00AB1B63" w:rsidRPr="00B85549">
              <w:rPr>
                <w:lang w:val="fr-CH"/>
              </w:rPr>
              <w:t>,</w:t>
            </w:r>
            <w:r w:rsidRPr="00B85549">
              <w:rPr>
                <w:lang w:val="fr-CH"/>
              </w:rPr>
              <w:t xml:space="preserve"> a décidé, lors de la réunion qu'il a tenue le 13 septembre 2011 à Genève, de lancer une enquête auprès des Etats Membres ainsi que des Membres de Secteur et des Associés de l'UIT-D afin de recueillir les informations les plus récentes concernant les politiques publiques en matière de passage de l'analogique au numérique pour la télévision de Terre et d'avoir leurs points de vue sur des sujets connexes examinés au titre de cette Question.</w:t>
            </w:r>
          </w:p>
          <w:p w:rsidR="004765C5" w:rsidRPr="00B85549" w:rsidRDefault="004765C5" w:rsidP="00296F28">
            <w:pPr>
              <w:pStyle w:val="CEONormal"/>
              <w:rPr>
                <w:lang w:val="fr-CH"/>
              </w:rPr>
            </w:pPr>
            <w:r w:rsidRPr="00B85549">
              <w:rPr>
                <w:lang w:val="fr-CH"/>
              </w:rPr>
              <w:t>Les résultats de cette enquête seront également utilisés lors de la mise en œuvre des Initiatives régionales relatives au passage à la radiodiffusion numérique de Terre adoptées lors de la CMDT</w:t>
            </w:r>
            <w:r w:rsidR="00296F28" w:rsidRPr="00B85549">
              <w:rPr>
                <w:lang w:val="fr-CH"/>
              </w:rPr>
              <w:t xml:space="preserve">-10 </w:t>
            </w:r>
            <w:r w:rsidRPr="00B85549">
              <w:rPr>
                <w:lang w:val="fr-CH"/>
              </w:rPr>
              <w:t>pour toutes les régions.</w:t>
            </w:r>
          </w:p>
          <w:p w:rsidR="004765C5" w:rsidRPr="00B85549" w:rsidRDefault="004765C5" w:rsidP="00296F28">
            <w:pPr>
              <w:pStyle w:val="CEONormal"/>
              <w:rPr>
                <w:lang w:val="fr-CH"/>
              </w:rPr>
            </w:pPr>
            <w:r w:rsidRPr="00B85549">
              <w:rPr>
                <w:lang w:val="fr-CH"/>
              </w:rPr>
              <w:t>Les documents finaux élaborés sur la base des travaux menés au cours de la période d'études 2010-2014 au titre de la Question 11</w:t>
            </w:r>
            <w:r w:rsidRPr="00B85549">
              <w:rPr>
                <w:lang w:val="fr-CH"/>
              </w:rPr>
              <w:noBreakHyphen/>
              <w:t xml:space="preserve">3/2 devraient notamment rendre compte des éléments suivants: </w:t>
            </w:r>
          </w:p>
          <w:p w:rsidR="004765C5" w:rsidRPr="00296F28" w:rsidRDefault="004765C5" w:rsidP="00B85549">
            <w:pPr>
              <w:pStyle w:val="enumlev1"/>
              <w:numPr>
                <w:ilvl w:val="0"/>
                <w:numId w:val="7"/>
              </w:numPr>
              <w:rPr>
                <w:rFonts w:ascii="Verdana" w:hAnsi="Verdana" w:cstheme="minorHAnsi"/>
                <w:sz w:val="19"/>
                <w:szCs w:val="19"/>
              </w:rPr>
            </w:pPr>
            <w:r w:rsidRPr="00296F28">
              <w:rPr>
                <w:rFonts w:ascii="Verdana" w:hAnsi="Verdana" w:cstheme="minorHAnsi"/>
                <w:sz w:val="19"/>
                <w:szCs w:val="19"/>
              </w:rPr>
              <w:t>Analyse du passage progressif à la radiodiffusion sonore et télévisuelle numérique de Terre</w:t>
            </w:r>
            <w:r w:rsidR="00AB1B63" w:rsidRPr="00296F28">
              <w:rPr>
                <w:rFonts w:ascii="Verdana" w:hAnsi="Verdana" w:cstheme="minorHAnsi"/>
                <w:sz w:val="19"/>
                <w:szCs w:val="19"/>
              </w:rPr>
              <w:t>.</w:t>
            </w:r>
          </w:p>
          <w:p w:rsidR="004765C5" w:rsidRPr="00296F28" w:rsidRDefault="004765C5" w:rsidP="00B85549">
            <w:pPr>
              <w:pStyle w:val="enumlev1"/>
              <w:numPr>
                <w:ilvl w:val="0"/>
                <w:numId w:val="7"/>
              </w:numPr>
              <w:rPr>
                <w:rFonts w:ascii="Verdana" w:hAnsi="Verdana" w:cstheme="minorHAnsi"/>
                <w:sz w:val="19"/>
                <w:szCs w:val="19"/>
              </w:rPr>
            </w:pPr>
            <w:r w:rsidRPr="00296F28">
              <w:rPr>
                <w:rFonts w:ascii="Verdana" w:hAnsi="Verdana" w:cstheme="minorHAnsi"/>
                <w:sz w:val="19"/>
                <w:szCs w:val="19"/>
              </w:rPr>
              <w:t>Conséquences, pour les pays en développement, des applications multimédias interactives rendues possibles par la radiodiffusion sonore et télévisuelle numérique de Terre, y compris leurs effets sur la fracture numérique et sur l'inclusion sociale au moyen d'applications en ligne</w:t>
            </w:r>
            <w:r w:rsidR="00AB1B63" w:rsidRPr="00296F28">
              <w:rPr>
                <w:rFonts w:ascii="Verdana" w:hAnsi="Verdana" w:cstheme="minorHAnsi"/>
                <w:sz w:val="19"/>
                <w:szCs w:val="19"/>
              </w:rPr>
              <w:t>.</w:t>
            </w:r>
          </w:p>
          <w:p w:rsidR="004765C5" w:rsidRPr="00296F28" w:rsidRDefault="004765C5" w:rsidP="00B85549">
            <w:pPr>
              <w:pStyle w:val="enumlev1"/>
              <w:numPr>
                <w:ilvl w:val="0"/>
                <w:numId w:val="7"/>
              </w:numPr>
              <w:rPr>
                <w:rFonts w:ascii="Verdana" w:hAnsi="Verdana" w:cstheme="minorHAnsi"/>
                <w:sz w:val="19"/>
                <w:szCs w:val="19"/>
              </w:rPr>
            </w:pPr>
            <w:r w:rsidRPr="00296F28">
              <w:rPr>
                <w:rFonts w:ascii="Verdana" w:hAnsi="Verdana" w:cstheme="minorHAnsi"/>
                <w:sz w:val="19"/>
                <w:szCs w:val="19"/>
              </w:rPr>
              <w:t>Planification des bandes de fréquences attribuées aux services de radiodiffusion en vue de l'arrêt de l'analogique, et notamment l'utilisation des zones blanches, le dividende du numérique, les plans de fréquences et plans d'allotissement éventuels ainsi que les bandes spécifiques à attribuer aux radiodiffuseurs après l'abandon de l'analogique, dans le cadre du mandat du Secteur des radiocommunications</w:t>
            </w:r>
            <w:r w:rsidR="00AB1B63" w:rsidRPr="00296F28">
              <w:rPr>
                <w:rFonts w:ascii="Verdana" w:hAnsi="Verdana" w:cstheme="minorHAnsi"/>
                <w:sz w:val="19"/>
                <w:szCs w:val="19"/>
              </w:rPr>
              <w:t>.</w:t>
            </w:r>
          </w:p>
          <w:p w:rsidR="004765C5" w:rsidRPr="00296F28" w:rsidRDefault="004765C5" w:rsidP="00B85549">
            <w:pPr>
              <w:pStyle w:val="enumlev1"/>
              <w:numPr>
                <w:ilvl w:val="0"/>
                <w:numId w:val="7"/>
              </w:numPr>
              <w:rPr>
                <w:rFonts w:ascii="Verdana" w:hAnsi="Verdana" w:cstheme="minorHAnsi"/>
                <w:sz w:val="19"/>
                <w:szCs w:val="19"/>
              </w:rPr>
            </w:pPr>
            <w:r w:rsidRPr="00296F28">
              <w:rPr>
                <w:rFonts w:ascii="Verdana" w:hAnsi="Verdana" w:cstheme="minorHAnsi"/>
                <w:sz w:val="19"/>
                <w:szCs w:val="19"/>
              </w:rPr>
              <w:t>Bonnes pratiques visant à sensibiliser davantage le public concernant le passage de la radiodiffusion analogique à la radiodiffusion numérique</w:t>
            </w:r>
            <w:r w:rsidR="00AB1B63" w:rsidRPr="00296F28">
              <w:rPr>
                <w:rFonts w:ascii="Verdana" w:hAnsi="Verdana" w:cstheme="minorHAnsi"/>
                <w:sz w:val="19"/>
                <w:szCs w:val="19"/>
              </w:rPr>
              <w:t>.</w:t>
            </w:r>
          </w:p>
          <w:p w:rsidR="004765C5" w:rsidRPr="00296F28" w:rsidRDefault="004765C5" w:rsidP="00B85549">
            <w:pPr>
              <w:pStyle w:val="enumlev1"/>
              <w:numPr>
                <w:ilvl w:val="0"/>
                <w:numId w:val="7"/>
              </w:numPr>
              <w:rPr>
                <w:rFonts w:ascii="Verdana" w:hAnsi="Verdana" w:cstheme="minorHAnsi"/>
                <w:sz w:val="19"/>
                <w:szCs w:val="19"/>
              </w:rPr>
            </w:pPr>
            <w:r w:rsidRPr="00296F28">
              <w:rPr>
                <w:rFonts w:ascii="Verdana" w:hAnsi="Verdana" w:cstheme="minorHAnsi"/>
                <w:sz w:val="19"/>
                <w:szCs w:val="19"/>
              </w:rPr>
              <w:t xml:space="preserve">Etude exhaustive sur les accords spéciaux concernant la fabrication ou la fourniture locale </w:t>
            </w:r>
            <w:r w:rsidRPr="00296F28">
              <w:rPr>
                <w:rFonts w:ascii="Verdana" w:hAnsi="Verdana" w:cstheme="minorHAnsi"/>
                <w:sz w:val="19"/>
                <w:szCs w:val="19"/>
              </w:rPr>
              <w:lastRenderedPageBreak/>
              <w:t>d</w:t>
            </w:r>
            <w:r w:rsidR="00150E37" w:rsidRPr="00296F28">
              <w:rPr>
                <w:rFonts w:ascii="Verdana" w:hAnsi="Verdana" w:cstheme="minorHAnsi"/>
                <w:sz w:val="19"/>
                <w:szCs w:val="19"/>
              </w:rPr>
              <w:t>'</w:t>
            </w:r>
            <w:r w:rsidRPr="00296F28">
              <w:rPr>
                <w:rFonts w:ascii="Verdana" w:hAnsi="Verdana" w:cstheme="minorHAnsi"/>
                <w:sz w:val="19"/>
                <w:szCs w:val="19"/>
              </w:rPr>
              <w:t>équipements pour permettre le passage de la radiodiffusion analogique à la radiodiffusion numérique, par exemple la propriété intellectuelle, le transfert de technologie, etc.</w:t>
            </w:r>
          </w:p>
          <w:p w:rsidR="004765C5" w:rsidRPr="00296F28" w:rsidRDefault="004765C5" w:rsidP="00B85549">
            <w:pPr>
              <w:pStyle w:val="enumlev1"/>
              <w:numPr>
                <w:ilvl w:val="0"/>
                <w:numId w:val="7"/>
              </w:numPr>
              <w:rPr>
                <w:rFonts w:ascii="Verdana" w:hAnsi="Verdana" w:cstheme="minorHAnsi"/>
                <w:sz w:val="19"/>
                <w:szCs w:val="19"/>
              </w:rPr>
            </w:pPr>
            <w:r w:rsidRPr="00296F28">
              <w:rPr>
                <w:rFonts w:ascii="Verdana" w:hAnsi="Verdana" w:cstheme="minorHAnsi"/>
                <w:sz w:val="19"/>
                <w:szCs w:val="19"/>
              </w:rPr>
              <w:t xml:space="preserve">Recueil des politiques publiques sur le passage à la radiodiffusion sonore et télévisuelle numérique de Terre, faisant la synthèse de l'expérience acquise en matière de réglementation par les pays qui envisagent d'adopter, évaluent et mettent en œuvre des techniques de radiodiffusion sonore et télévisuelle numérique de Terre. </w:t>
            </w:r>
          </w:p>
          <w:p w:rsidR="004765C5" w:rsidRPr="00296F28" w:rsidRDefault="004765C5" w:rsidP="00487DA7">
            <w:pPr>
              <w:spacing w:before="120" w:after="0" w:line="240" w:lineRule="auto"/>
              <w:rPr>
                <w:rFonts w:ascii="Verdana" w:hAnsi="Verdana"/>
                <w:sz w:val="19"/>
                <w:szCs w:val="19"/>
                <w:lang w:val="fr-CH"/>
              </w:rPr>
            </w:pPr>
            <w:r w:rsidRPr="00296F28">
              <w:rPr>
                <w:rFonts w:ascii="Verdana" w:hAnsi="Verdana"/>
                <w:sz w:val="19"/>
                <w:szCs w:val="19"/>
                <w:lang w:val="fr-CH"/>
              </w:rPr>
              <w:t xml:space="preserve">L'enquête postée sur le web en vue de l'élaboration du recueil de politiques publiques en matière de passage à la télévision numérique de Terre peut être </w:t>
            </w:r>
            <w:r w:rsidR="00487DA7" w:rsidRPr="00296F28">
              <w:rPr>
                <w:rFonts w:ascii="Verdana" w:hAnsi="Verdana"/>
                <w:sz w:val="19"/>
                <w:szCs w:val="19"/>
                <w:lang w:val="fr-CH"/>
              </w:rPr>
              <w:t>consultée à l'adresse suivante:</w:t>
            </w:r>
          </w:p>
          <w:p w:rsidR="004765C5" w:rsidRPr="00296F28" w:rsidRDefault="003734DD" w:rsidP="00487DA7">
            <w:pPr>
              <w:spacing w:before="120" w:after="0" w:line="240" w:lineRule="auto"/>
              <w:rPr>
                <w:rFonts w:ascii="Verdana" w:hAnsi="Verdana"/>
                <w:sz w:val="19"/>
                <w:szCs w:val="19"/>
                <w:lang w:val="fr-CH"/>
              </w:rPr>
            </w:pPr>
            <w:hyperlink r:id="rId11" w:history="1">
              <w:r w:rsidR="004765C5" w:rsidRPr="00296F28">
                <w:rPr>
                  <w:rStyle w:val="Hyperlink"/>
                  <w:rFonts w:ascii="Verdana" w:hAnsi="Verdana"/>
                  <w:sz w:val="19"/>
                  <w:szCs w:val="19"/>
                  <w:lang w:val="fr-CH"/>
                </w:rPr>
                <w:t>http://www.itu.int/ITU-D/CDS/gq/generic/questionnaire.asp?ProjectID=201</w:t>
              </w:r>
            </w:hyperlink>
          </w:p>
          <w:p w:rsidR="004765C5" w:rsidRPr="00296F28" w:rsidRDefault="004765C5" w:rsidP="00296F28">
            <w:pPr>
              <w:spacing w:before="120" w:after="0" w:line="240" w:lineRule="auto"/>
              <w:rPr>
                <w:rFonts w:ascii="Verdana" w:hAnsi="Verdana"/>
                <w:sz w:val="19"/>
                <w:szCs w:val="19"/>
                <w:lang w:val="fr-CH"/>
              </w:rPr>
            </w:pPr>
            <w:r w:rsidRPr="00296F28">
              <w:rPr>
                <w:rFonts w:ascii="Verdana" w:hAnsi="Verdana"/>
                <w:sz w:val="19"/>
                <w:szCs w:val="19"/>
                <w:lang w:val="fr-CH"/>
              </w:rPr>
              <w:t xml:space="preserve">Nous vous saurions gré de bien vouloir remplir le Questionnaire en ligne et de nous le renvoyer au plus tard le </w:t>
            </w:r>
            <w:r w:rsidR="00296F28">
              <w:rPr>
                <w:rFonts w:ascii="Verdana" w:hAnsi="Verdana"/>
                <w:b/>
                <w:bCs/>
                <w:sz w:val="19"/>
                <w:szCs w:val="19"/>
                <w:lang w:val="fr-CH"/>
              </w:rPr>
              <w:t xml:space="preserve">9 décembre </w:t>
            </w:r>
            <w:r w:rsidRPr="00296F28">
              <w:rPr>
                <w:rFonts w:ascii="Verdana" w:hAnsi="Verdana"/>
                <w:b/>
                <w:bCs/>
                <w:sz w:val="19"/>
                <w:szCs w:val="19"/>
                <w:lang w:val="fr-CH"/>
              </w:rPr>
              <w:t>2011</w:t>
            </w:r>
            <w:r w:rsidRPr="00296F28">
              <w:rPr>
                <w:rFonts w:ascii="Verdana" w:hAnsi="Verdana"/>
                <w:sz w:val="19"/>
                <w:szCs w:val="19"/>
                <w:lang w:val="fr-CH"/>
              </w:rPr>
              <w:t>.</w:t>
            </w:r>
          </w:p>
          <w:p w:rsidR="004765C5" w:rsidRPr="00296F28" w:rsidRDefault="004765C5" w:rsidP="00487DA7">
            <w:pPr>
              <w:spacing w:before="120" w:after="0" w:line="240" w:lineRule="auto"/>
              <w:rPr>
                <w:rFonts w:ascii="Verdana" w:hAnsi="Verdana"/>
                <w:sz w:val="19"/>
                <w:szCs w:val="19"/>
                <w:lang w:val="fr-CH"/>
              </w:rPr>
            </w:pPr>
            <w:r w:rsidRPr="00296F28">
              <w:rPr>
                <w:rFonts w:ascii="Verdana" w:hAnsi="Verdana"/>
                <w:sz w:val="19"/>
                <w:szCs w:val="19"/>
                <w:lang w:val="fr-CH"/>
              </w:rPr>
              <w:t>Pour les questions ou les demandes de complément d'information, veuillez vous adresser au:</w:t>
            </w:r>
          </w:p>
          <w:p w:rsidR="004765C5" w:rsidRPr="00296F28" w:rsidRDefault="004765C5" w:rsidP="00B85549">
            <w:pPr>
              <w:pStyle w:val="enumlev1"/>
              <w:numPr>
                <w:ilvl w:val="0"/>
                <w:numId w:val="11"/>
              </w:numPr>
              <w:rPr>
                <w:rFonts w:ascii="Verdana" w:hAnsi="Verdana" w:cstheme="minorHAnsi"/>
                <w:sz w:val="19"/>
                <w:szCs w:val="19"/>
              </w:rPr>
            </w:pPr>
            <w:r w:rsidRPr="00296F28">
              <w:rPr>
                <w:rFonts w:ascii="Verdana" w:hAnsi="Verdana" w:cstheme="minorHAnsi"/>
                <w:sz w:val="19"/>
                <w:szCs w:val="19"/>
              </w:rPr>
              <w:t>Rapporteur pour la Question 11-3/2: M. Petko Kantchev, Ministère des transports, des technologies de l'information et des communications, Bulgarie (tél.: +41 79 214 347, courriel:</w:t>
            </w:r>
            <w:r w:rsidR="00150E37" w:rsidRPr="00296F28">
              <w:rPr>
                <w:rFonts w:ascii="Verdana" w:hAnsi="Verdana" w:cstheme="minorHAnsi"/>
                <w:sz w:val="19"/>
                <w:szCs w:val="19"/>
              </w:rPr>
              <w:t> </w:t>
            </w:r>
            <w:hyperlink r:id="rId12" w:history="1">
              <w:r w:rsidRPr="00296F28">
                <w:rPr>
                  <w:rStyle w:val="Hyperlink"/>
                  <w:rFonts w:ascii="Verdana" w:hAnsi="Verdana" w:cstheme="minorHAnsi"/>
                  <w:sz w:val="19"/>
                  <w:szCs w:val="19"/>
                  <w:lang w:val="fr-CH"/>
                </w:rPr>
                <w:t>petko.kantchev@ties.itu.int</w:t>
              </w:r>
            </w:hyperlink>
            <w:r w:rsidRPr="00296F28">
              <w:rPr>
                <w:rFonts w:ascii="Verdana" w:hAnsi="Verdana" w:cstheme="minorHAnsi"/>
                <w:sz w:val="19"/>
                <w:szCs w:val="19"/>
              </w:rPr>
              <w:t xml:space="preserve">) </w:t>
            </w:r>
          </w:p>
          <w:p w:rsidR="004765C5" w:rsidRPr="00296F28" w:rsidRDefault="004765C5" w:rsidP="00B85549">
            <w:pPr>
              <w:pStyle w:val="enumlev1"/>
              <w:numPr>
                <w:ilvl w:val="0"/>
                <w:numId w:val="11"/>
              </w:numPr>
              <w:rPr>
                <w:rFonts w:ascii="Verdana" w:hAnsi="Verdana" w:cstheme="minorHAnsi"/>
                <w:sz w:val="19"/>
                <w:szCs w:val="19"/>
              </w:rPr>
            </w:pPr>
            <w:r w:rsidRPr="00296F28">
              <w:rPr>
                <w:rFonts w:ascii="Verdana" w:hAnsi="Verdana" w:cstheme="minorHAnsi"/>
                <w:sz w:val="19"/>
                <w:szCs w:val="19"/>
              </w:rPr>
              <w:t>Coordonnateur du BDT pour cette Question: M. István Bozsoki, UIT/BDT/IEE/TND (tél.:+41</w:t>
            </w:r>
            <w:r w:rsidR="00487DA7" w:rsidRPr="00296F28">
              <w:rPr>
                <w:rFonts w:ascii="Verdana" w:hAnsi="Verdana" w:cstheme="minorHAnsi"/>
                <w:sz w:val="19"/>
                <w:szCs w:val="19"/>
              </w:rPr>
              <w:t> </w:t>
            </w:r>
            <w:r w:rsidRPr="00296F28">
              <w:rPr>
                <w:rFonts w:ascii="Verdana" w:hAnsi="Verdana" w:cstheme="minorHAnsi"/>
                <w:sz w:val="19"/>
                <w:szCs w:val="19"/>
              </w:rPr>
              <w:t>22</w:t>
            </w:r>
            <w:r w:rsidR="00487DA7" w:rsidRPr="00296F28">
              <w:rPr>
                <w:rFonts w:ascii="Verdana" w:hAnsi="Verdana" w:cstheme="minorHAnsi"/>
                <w:sz w:val="19"/>
                <w:szCs w:val="19"/>
              </w:rPr>
              <w:t> </w:t>
            </w:r>
            <w:r w:rsidRPr="00296F28">
              <w:rPr>
                <w:rFonts w:ascii="Verdana" w:hAnsi="Verdana" w:cstheme="minorHAnsi"/>
                <w:sz w:val="19"/>
                <w:szCs w:val="19"/>
              </w:rPr>
              <w:t>730</w:t>
            </w:r>
            <w:r w:rsidR="00487DA7" w:rsidRPr="00296F28">
              <w:rPr>
                <w:rFonts w:ascii="Verdana" w:hAnsi="Verdana" w:cstheme="minorHAnsi"/>
                <w:sz w:val="19"/>
                <w:szCs w:val="19"/>
              </w:rPr>
              <w:t> </w:t>
            </w:r>
            <w:r w:rsidRPr="00296F28">
              <w:rPr>
                <w:rFonts w:ascii="Verdana" w:hAnsi="Verdana" w:cstheme="minorHAnsi"/>
                <w:sz w:val="19"/>
                <w:szCs w:val="19"/>
              </w:rPr>
              <w:t xml:space="preserve">6347, courriel: </w:t>
            </w:r>
            <w:hyperlink r:id="rId13" w:history="1">
              <w:r w:rsidRPr="00296F28">
                <w:rPr>
                  <w:rStyle w:val="Hyperlink"/>
                  <w:rFonts w:ascii="Verdana" w:hAnsi="Verdana" w:cstheme="minorHAnsi"/>
                  <w:sz w:val="19"/>
                  <w:szCs w:val="19"/>
                  <w:lang w:val="fr-CH"/>
                </w:rPr>
                <w:t>istvan.bozsoki@itu.int</w:t>
              </w:r>
            </w:hyperlink>
            <w:r w:rsidRPr="00296F28">
              <w:rPr>
                <w:rFonts w:ascii="Verdana" w:hAnsi="Verdana" w:cstheme="minorHAnsi"/>
                <w:sz w:val="19"/>
                <w:szCs w:val="19"/>
              </w:rPr>
              <w:t>)</w:t>
            </w:r>
          </w:p>
          <w:p w:rsidR="004765C5" w:rsidRPr="00296F28" w:rsidRDefault="004765C5" w:rsidP="00150E37">
            <w:pPr>
              <w:spacing w:before="120" w:after="0" w:line="240" w:lineRule="auto"/>
              <w:rPr>
                <w:rFonts w:ascii="Verdana" w:hAnsi="Verdana"/>
                <w:sz w:val="19"/>
                <w:szCs w:val="19"/>
                <w:lang w:val="fr-CH"/>
              </w:rPr>
            </w:pPr>
            <w:r w:rsidRPr="00296F28">
              <w:rPr>
                <w:rFonts w:ascii="Verdana" w:hAnsi="Verdana"/>
                <w:sz w:val="19"/>
                <w:szCs w:val="19"/>
                <w:lang w:val="fr-CH"/>
              </w:rPr>
              <w:t>Les questions générales concernant les travaux des commissions d'études de l'UIT-D (</w:t>
            </w:r>
            <w:hyperlink r:id="rId14" w:history="1">
              <w:r w:rsidRPr="00296F28">
                <w:rPr>
                  <w:rStyle w:val="Hyperlink"/>
                  <w:rFonts w:ascii="Verdana" w:hAnsi="Verdana" w:cstheme="minorHAnsi"/>
                  <w:sz w:val="19"/>
                  <w:szCs w:val="19"/>
                  <w:lang w:val="fr-CH"/>
                </w:rPr>
                <w:t>http://www.itu.int/ITU-D/study_groups/</w:t>
              </w:r>
            </w:hyperlink>
            <w:r w:rsidRPr="00296F28">
              <w:rPr>
                <w:rFonts w:ascii="Verdana" w:hAnsi="Verdana"/>
                <w:sz w:val="19"/>
                <w:szCs w:val="19"/>
                <w:lang w:val="fr-CH"/>
              </w:rPr>
              <w:t xml:space="preserve">) peuvent être envoyées au </w:t>
            </w:r>
            <w:r w:rsidR="00150E37" w:rsidRPr="00296F28">
              <w:rPr>
                <w:rFonts w:ascii="Verdana" w:hAnsi="Verdana"/>
                <w:sz w:val="19"/>
                <w:szCs w:val="19"/>
                <w:lang w:val="fr-CH"/>
              </w:rPr>
              <w:t>s</w:t>
            </w:r>
            <w:r w:rsidRPr="00296F28">
              <w:rPr>
                <w:rFonts w:ascii="Verdana" w:hAnsi="Verdana"/>
                <w:sz w:val="19"/>
                <w:szCs w:val="19"/>
                <w:lang w:val="fr-CH"/>
              </w:rPr>
              <w:t xml:space="preserve">ecrétariat des commissions d'études (tél.: +41 22 730 5999, courriel: </w:t>
            </w:r>
            <w:hyperlink r:id="rId15" w:history="1">
              <w:r w:rsidRPr="00296F28">
                <w:rPr>
                  <w:rStyle w:val="Hyperlink"/>
                  <w:rFonts w:ascii="Verdana" w:hAnsi="Verdana" w:cstheme="minorHAnsi"/>
                  <w:sz w:val="19"/>
                  <w:szCs w:val="19"/>
                  <w:lang w:val="fr-CH"/>
                </w:rPr>
                <w:t>devsg@itu.int</w:t>
              </w:r>
            </w:hyperlink>
            <w:r w:rsidRPr="00296F28">
              <w:rPr>
                <w:rFonts w:ascii="Verdana" w:hAnsi="Verdana"/>
                <w:sz w:val="19"/>
                <w:szCs w:val="19"/>
                <w:lang w:val="fr-CH"/>
              </w:rPr>
              <w:t>).</w:t>
            </w:r>
          </w:p>
          <w:p w:rsidR="004765C5" w:rsidRPr="00296F28" w:rsidRDefault="004765C5" w:rsidP="00487DA7">
            <w:pPr>
              <w:spacing w:before="120" w:after="0" w:line="240" w:lineRule="auto"/>
              <w:rPr>
                <w:rFonts w:ascii="Verdana" w:hAnsi="Verdana"/>
                <w:sz w:val="19"/>
                <w:szCs w:val="19"/>
                <w:lang w:val="fr-CH"/>
              </w:rPr>
            </w:pPr>
            <w:r w:rsidRPr="00296F28">
              <w:rPr>
                <w:rFonts w:ascii="Verdana" w:hAnsi="Verdana"/>
                <w:sz w:val="19"/>
                <w:szCs w:val="19"/>
                <w:lang w:val="fr-CH"/>
              </w:rPr>
              <w:t xml:space="preserve">Toutes les données ainsi recueillies serviront à élaborer le recueil mondial ainsi que des lignes directrices et des recommandations concrètes, sur la base des expériences concrètes et des pratiques établies, afin d'aider les pays à passer à la télévision numérique de Terre. </w:t>
            </w:r>
          </w:p>
          <w:p w:rsidR="004765C5" w:rsidRPr="00296F28" w:rsidRDefault="004765C5" w:rsidP="00487DA7">
            <w:pPr>
              <w:spacing w:before="120" w:after="0" w:line="240" w:lineRule="auto"/>
              <w:rPr>
                <w:rFonts w:ascii="Verdana" w:hAnsi="Verdana"/>
                <w:sz w:val="19"/>
                <w:szCs w:val="19"/>
                <w:lang w:val="fr-CH"/>
              </w:rPr>
            </w:pPr>
            <w:r w:rsidRPr="00296F28">
              <w:rPr>
                <w:rFonts w:ascii="Verdana" w:hAnsi="Verdana"/>
                <w:sz w:val="19"/>
                <w:szCs w:val="19"/>
                <w:lang w:val="fr-CH"/>
              </w:rPr>
              <w:t>Le succès et l'intérêt de cette étude dépendent des contributions reçues des Etats Membres ainsi que des Membres de Secteur et des Associés de l'UIT-D. Nous comptons sur votre active participation et vos contributions aux travaux des commissions d'études de l'UIT</w:t>
            </w:r>
            <w:r w:rsidRPr="00296F28">
              <w:rPr>
                <w:rFonts w:ascii="Verdana" w:hAnsi="Verdana"/>
                <w:sz w:val="19"/>
                <w:szCs w:val="19"/>
                <w:lang w:val="fr-CH"/>
              </w:rPr>
              <w:noBreakHyphen/>
              <w:t xml:space="preserve">D. </w:t>
            </w:r>
          </w:p>
          <w:p w:rsidR="004765C5" w:rsidRPr="00296F28" w:rsidRDefault="004765C5" w:rsidP="00487DA7">
            <w:pPr>
              <w:spacing w:before="120" w:after="0" w:line="240" w:lineRule="auto"/>
              <w:rPr>
                <w:rFonts w:ascii="Verdana" w:hAnsi="Verdana"/>
                <w:sz w:val="19"/>
                <w:szCs w:val="19"/>
                <w:lang w:val="fr-CH"/>
              </w:rPr>
            </w:pPr>
            <w:r w:rsidRPr="00296F28">
              <w:rPr>
                <w:rFonts w:ascii="Verdana" w:hAnsi="Verdana"/>
                <w:sz w:val="19"/>
                <w:szCs w:val="19"/>
                <w:lang w:val="fr-CH"/>
              </w:rPr>
              <w:t xml:space="preserve">Nous vous remercions par avance de votre coopération. </w:t>
            </w:r>
          </w:p>
          <w:p w:rsidR="004765C5" w:rsidRPr="00296F28" w:rsidRDefault="004765C5" w:rsidP="00487DA7">
            <w:pPr>
              <w:spacing w:before="120" w:after="0" w:line="240" w:lineRule="auto"/>
              <w:rPr>
                <w:rFonts w:ascii="Verdana" w:hAnsi="Verdana"/>
                <w:sz w:val="19"/>
                <w:szCs w:val="19"/>
                <w:lang w:val="fr-FR"/>
              </w:rPr>
            </w:pPr>
            <w:r w:rsidRPr="00296F28">
              <w:rPr>
                <w:rFonts w:ascii="Verdana" w:hAnsi="Verdana"/>
                <w:sz w:val="19"/>
                <w:szCs w:val="19"/>
                <w:lang w:val="fr-FR"/>
              </w:rPr>
              <w:t>Veuillez agréer, Madame, Monsieur, l'assurance de ma considération distinguée.</w:t>
            </w:r>
          </w:p>
          <w:p w:rsidR="00296F28" w:rsidRDefault="00296F28" w:rsidP="00487DA7">
            <w:pPr>
              <w:spacing w:before="120" w:after="0" w:line="240" w:lineRule="auto"/>
              <w:rPr>
                <w:rFonts w:ascii="Verdana" w:hAnsi="Verdana"/>
                <w:sz w:val="19"/>
                <w:szCs w:val="19"/>
                <w:lang w:val="fr-FR"/>
              </w:rPr>
            </w:pPr>
          </w:p>
          <w:p w:rsidR="003734DD" w:rsidRPr="00E27726" w:rsidRDefault="003734DD" w:rsidP="003734DD">
            <w:pPr>
              <w:spacing w:before="360" w:after="0" w:line="240" w:lineRule="auto"/>
              <w:rPr>
                <w:lang w:val="fr-FR"/>
              </w:rPr>
            </w:pPr>
            <w:r w:rsidRPr="00E27726">
              <w:rPr>
                <w:lang w:val="fr-FR"/>
              </w:rPr>
              <w:t>[Original signé]</w:t>
            </w:r>
          </w:p>
          <w:p w:rsidR="00296F28" w:rsidRDefault="00296F28" w:rsidP="00487DA7">
            <w:pPr>
              <w:spacing w:before="120" w:after="0" w:line="240" w:lineRule="auto"/>
              <w:rPr>
                <w:rFonts w:ascii="Verdana" w:hAnsi="Verdana"/>
                <w:sz w:val="19"/>
                <w:szCs w:val="19"/>
                <w:lang w:val="fr-FR"/>
              </w:rPr>
            </w:pPr>
          </w:p>
          <w:p w:rsidR="004765C5" w:rsidRPr="00296F28" w:rsidRDefault="004765C5" w:rsidP="00487DA7">
            <w:pPr>
              <w:spacing w:before="120" w:after="0" w:line="240" w:lineRule="auto"/>
              <w:rPr>
                <w:rFonts w:ascii="Verdana" w:hAnsi="Verdana"/>
                <w:sz w:val="19"/>
                <w:szCs w:val="19"/>
                <w:lang w:val="fr-CH"/>
              </w:rPr>
            </w:pPr>
            <w:r w:rsidRPr="00296F28">
              <w:rPr>
                <w:rFonts w:ascii="Verdana" w:hAnsi="Verdana"/>
                <w:sz w:val="19"/>
                <w:szCs w:val="19"/>
                <w:lang w:val="fr-CH"/>
              </w:rPr>
              <w:t>Brahima Sanou</w:t>
            </w:r>
            <w:r w:rsidRPr="00296F28">
              <w:rPr>
                <w:rFonts w:ascii="Verdana" w:hAnsi="Verdana"/>
                <w:sz w:val="19"/>
                <w:szCs w:val="19"/>
                <w:lang w:val="fr-CH"/>
              </w:rPr>
              <w:br/>
              <w:t>Directeur</w:t>
            </w:r>
          </w:p>
          <w:p w:rsidR="00A03B62" w:rsidRDefault="00A03B62" w:rsidP="00296F28">
            <w:pPr>
              <w:spacing w:before="480" w:after="0" w:line="240" w:lineRule="auto"/>
              <w:rPr>
                <w:rFonts w:ascii="Verdana" w:hAnsi="Verdana"/>
                <w:sz w:val="19"/>
                <w:szCs w:val="19"/>
                <w:u w:val="single"/>
                <w:lang w:val="fr-CH"/>
              </w:rPr>
            </w:pPr>
          </w:p>
          <w:p w:rsidR="004765C5" w:rsidRPr="00296F28" w:rsidRDefault="004765C5" w:rsidP="00296F28">
            <w:pPr>
              <w:spacing w:before="480" w:after="0" w:line="240" w:lineRule="auto"/>
              <w:rPr>
                <w:rFonts w:ascii="Verdana" w:hAnsi="Verdana"/>
                <w:sz w:val="19"/>
                <w:szCs w:val="19"/>
                <w:lang w:val="fr-CH"/>
              </w:rPr>
            </w:pPr>
            <w:r w:rsidRPr="00296F28">
              <w:rPr>
                <w:rFonts w:ascii="Verdana" w:hAnsi="Verdana"/>
                <w:sz w:val="19"/>
                <w:szCs w:val="19"/>
                <w:u w:val="single"/>
                <w:lang w:val="fr-CH"/>
              </w:rPr>
              <w:t>Distribution</w:t>
            </w:r>
            <w:r w:rsidRPr="00296F28">
              <w:rPr>
                <w:rFonts w:ascii="Verdana" w:hAnsi="Verdana"/>
                <w:sz w:val="19"/>
                <w:szCs w:val="19"/>
                <w:lang w:val="fr-CH"/>
              </w:rPr>
              <w:t>:</w:t>
            </w:r>
          </w:p>
          <w:p w:rsidR="004765C5" w:rsidRPr="00296F28" w:rsidRDefault="00487DA7" w:rsidP="00150E37">
            <w:pPr>
              <w:pStyle w:val="enumlev1"/>
              <w:spacing w:before="0"/>
              <w:rPr>
                <w:rFonts w:ascii="Verdana" w:hAnsi="Verdana" w:cstheme="minorHAnsi"/>
                <w:sz w:val="19"/>
                <w:szCs w:val="19"/>
              </w:rPr>
            </w:pPr>
            <w:r w:rsidRPr="00296F28">
              <w:rPr>
                <w:rFonts w:ascii="Verdana" w:hAnsi="Verdana"/>
                <w:sz w:val="19"/>
                <w:szCs w:val="19"/>
              </w:rPr>
              <w:t>–</w:t>
            </w:r>
            <w:r w:rsidRPr="00296F28">
              <w:rPr>
                <w:rFonts w:ascii="Verdana" w:hAnsi="Verdana"/>
                <w:sz w:val="19"/>
                <w:szCs w:val="19"/>
              </w:rPr>
              <w:tab/>
            </w:r>
            <w:r w:rsidR="004765C5" w:rsidRPr="00296F28">
              <w:rPr>
                <w:rFonts w:ascii="Verdana" w:hAnsi="Verdana" w:cstheme="minorHAnsi"/>
                <w:sz w:val="19"/>
                <w:szCs w:val="19"/>
              </w:rPr>
              <w:t>Administrations des Etats Membres;</w:t>
            </w:r>
          </w:p>
          <w:p w:rsidR="004765C5" w:rsidRPr="00296F28" w:rsidRDefault="00487DA7" w:rsidP="00AB1B63">
            <w:pPr>
              <w:pStyle w:val="enumlev1"/>
              <w:spacing w:before="20"/>
              <w:rPr>
                <w:rFonts w:ascii="Verdana" w:hAnsi="Verdana" w:cstheme="minorHAnsi"/>
                <w:sz w:val="19"/>
                <w:szCs w:val="19"/>
              </w:rPr>
            </w:pPr>
            <w:r w:rsidRPr="00296F28">
              <w:rPr>
                <w:rFonts w:ascii="Verdana" w:hAnsi="Verdana" w:cstheme="minorHAnsi"/>
                <w:sz w:val="19"/>
                <w:szCs w:val="19"/>
              </w:rPr>
              <w:t>–</w:t>
            </w:r>
            <w:r w:rsidRPr="00296F28">
              <w:rPr>
                <w:rFonts w:ascii="Verdana" w:hAnsi="Verdana" w:cstheme="minorHAnsi"/>
                <w:sz w:val="19"/>
                <w:szCs w:val="19"/>
              </w:rPr>
              <w:tab/>
            </w:r>
            <w:r w:rsidR="004765C5" w:rsidRPr="00296F28">
              <w:rPr>
                <w:rFonts w:ascii="Verdana" w:hAnsi="Verdana" w:cstheme="minorHAnsi"/>
                <w:sz w:val="19"/>
                <w:szCs w:val="19"/>
              </w:rPr>
              <w:t>Observateur (Résolution 99);</w:t>
            </w:r>
          </w:p>
          <w:p w:rsidR="004765C5" w:rsidRPr="00296F28" w:rsidRDefault="00487DA7" w:rsidP="00AB1B63">
            <w:pPr>
              <w:pStyle w:val="enumlev1"/>
              <w:spacing w:before="20"/>
              <w:rPr>
                <w:rFonts w:ascii="Verdana" w:hAnsi="Verdana" w:cstheme="minorHAnsi"/>
                <w:sz w:val="19"/>
                <w:szCs w:val="19"/>
              </w:rPr>
            </w:pPr>
            <w:r w:rsidRPr="00296F28">
              <w:rPr>
                <w:rFonts w:ascii="Verdana" w:hAnsi="Verdana" w:cstheme="minorHAnsi"/>
                <w:sz w:val="19"/>
                <w:szCs w:val="19"/>
              </w:rPr>
              <w:t>–</w:t>
            </w:r>
            <w:r w:rsidRPr="00296F28">
              <w:rPr>
                <w:rFonts w:ascii="Verdana" w:hAnsi="Verdana" w:cstheme="minorHAnsi"/>
                <w:sz w:val="19"/>
                <w:szCs w:val="19"/>
              </w:rPr>
              <w:tab/>
            </w:r>
            <w:r w:rsidR="004765C5" w:rsidRPr="00296F28">
              <w:rPr>
                <w:rFonts w:ascii="Verdana" w:hAnsi="Verdana" w:cstheme="minorHAnsi"/>
                <w:sz w:val="19"/>
                <w:szCs w:val="19"/>
              </w:rPr>
              <w:t>Membres du Secteur UIT-D;</w:t>
            </w:r>
          </w:p>
          <w:p w:rsidR="004765C5" w:rsidRPr="00296F28" w:rsidRDefault="00487DA7" w:rsidP="00AB1B63">
            <w:pPr>
              <w:pStyle w:val="enumlev1"/>
              <w:spacing w:before="20"/>
              <w:rPr>
                <w:rFonts w:ascii="Verdana" w:hAnsi="Verdana" w:cstheme="minorHAnsi"/>
                <w:sz w:val="19"/>
                <w:szCs w:val="19"/>
              </w:rPr>
            </w:pPr>
            <w:r w:rsidRPr="00296F28">
              <w:rPr>
                <w:rFonts w:ascii="Verdana" w:hAnsi="Verdana" w:cstheme="minorHAnsi"/>
                <w:sz w:val="19"/>
                <w:szCs w:val="19"/>
              </w:rPr>
              <w:t>–</w:t>
            </w:r>
            <w:r w:rsidRPr="00296F28">
              <w:rPr>
                <w:rFonts w:ascii="Verdana" w:hAnsi="Verdana" w:cstheme="minorHAnsi"/>
                <w:sz w:val="19"/>
                <w:szCs w:val="19"/>
              </w:rPr>
              <w:tab/>
            </w:r>
            <w:r w:rsidR="004765C5" w:rsidRPr="00296F28">
              <w:rPr>
                <w:rFonts w:ascii="Verdana" w:hAnsi="Verdana" w:cstheme="minorHAnsi"/>
                <w:sz w:val="19"/>
                <w:szCs w:val="19"/>
              </w:rPr>
              <w:t>Associés de l'UIT-D pour chacune des deux Commissions d'études;</w:t>
            </w:r>
          </w:p>
          <w:p w:rsidR="004765C5" w:rsidRPr="00296F28" w:rsidRDefault="00487DA7" w:rsidP="00AB1B63">
            <w:pPr>
              <w:pStyle w:val="enumlev1"/>
              <w:spacing w:before="20"/>
              <w:rPr>
                <w:rFonts w:ascii="Verdana" w:hAnsi="Verdana" w:cstheme="minorHAnsi"/>
                <w:sz w:val="19"/>
                <w:szCs w:val="19"/>
              </w:rPr>
            </w:pPr>
            <w:r w:rsidRPr="00296F28">
              <w:rPr>
                <w:rFonts w:ascii="Verdana" w:hAnsi="Verdana" w:cstheme="minorHAnsi"/>
                <w:sz w:val="19"/>
                <w:szCs w:val="19"/>
              </w:rPr>
              <w:t>–</w:t>
            </w:r>
            <w:r w:rsidRPr="00296F28">
              <w:rPr>
                <w:rFonts w:ascii="Verdana" w:hAnsi="Verdana" w:cstheme="minorHAnsi"/>
                <w:sz w:val="19"/>
                <w:szCs w:val="19"/>
              </w:rPr>
              <w:tab/>
            </w:r>
            <w:r w:rsidR="004765C5" w:rsidRPr="00296F28">
              <w:rPr>
                <w:rFonts w:ascii="Verdana" w:hAnsi="Verdana" w:cstheme="minorHAnsi"/>
                <w:sz w:val="19"/>
                <w:szCs w:val="19"/>
              </w:rPr>
              <w:t>Présidents, Vice-Présidents, Rapporteurs et Vice-Rapporteurs pour les Commissions d'études 1 et 2 de l'UIT-D;</w:t>
            </w:r>
          </w:p>
          <w:p w:rsidR="004765C5" w:rsidRPr="00296F28" w:rsidRDefault="00487DA7" w:rsidP="00AB1B63">
            <w:pPr>
              <w:pStyle w:val="enumlev1"/>
              <w:spacing w:before="20"/>
              <w:rPr>
                <w:rFonts w:ascii="Verdana" w:hAnsi="Verdana" w:cstheme="minorHAnsi"/>
                <w:sz w:val="19"/>
                <w:szCs w:val="19"/>
              </w:rPr>
            </w:pPr>
            <w:r w:rsidRPr="00296F28">
              <w:rPr>
                <w:rFonts w:ascii="Verdana" w:hAnsi="Verdana" w:cstheme="minorHAnsi"/>
                <w:sz w:val="19"/>
                <w:szCs w:val="19"/>
              </w:rPr>
              <w:t>–</w:t>
            </w:r>
            <w:r w:rsidRPr="00296F28">
              <w:rPr>
                <w:rFonts w:ascii="Verdana" w:hAnsi="Verdana" w:cstheme="minorHAnsi"/>
                <w:sz w:val="19"/>
                <w:szCs w:val="19"/>
              </w:rPr>
              <w:tab/>
            </w:r>
            <w:r w:rsidR="004765C5" w:rsidRPr="00296F28">
              <w:rPr>
                <w:rFonts w:ascii="Verdana" w:hAnsi="Verdana" w:cstheme="minorHAnsi"/>
                <w:sz w:val="19"/>
                <w:szCs w:val="19"/>
              </w:rPr>
              <w:t>Coordonnateurs désignés;</w:t>
            </w:r>
          </w:p>
          <w:p w:rsidR="0029451B" w:rsidRPr="004765C5" w:rsidRDefault="00487DA7" w:rsidP="00AB1B63">
            <w:pPr>
              <w:pStyle w:val="enumlev1"/>
              <w:spacing w:before="20"/>
            </w:pPr>
            <w:r w:rsidRPr="00296F28">
              <w:rPr>
                <w:rFonts w:ascii="Verdana" w:hAnsi="Verdana" w:cstheme="minorHAnsi"/>
                <w:sz w:val="19"/>
                <w:szCs w:val="19"/>
              </w:rPr>
              <w:t>–</w:t>
            </w:r>
            <w:r w:rsidRPr="00296F28">
              <w:rPr>
                <w:rFonts w:ascii="Verdana" w:hAnsi="Verdana" w:cstheme="minorHAnsi"/>
                <w:sz w:val="19"/>
                <w:szCs w:val="19"/>
              </w:rPr>
              <w:tab/>
            </w:r>
            <w:r w:rsidR="004765C5" w:rsidRPr="00296F28">
              <w:rPr>
                <w:rFonts w:ascii="Verdana" w:hAnsi="Verdana" w:cstheme="minorHAnsi"/>
                <w:sz w:val="19"/>
                <w:szCs w:val="19"/>
              </w:rPr>
              <w:t>Directeurs des bureaux régionaux de l'UIT.</w:t>
            </w:r>
          </w:p>
        </w:tc>
      </w:tr>
      <w:bookmarkEnd w:id="5"/>
    </w:tbl>
    <w:p w:rsidR="00487DA7" w:rsidRDefault="00487DA7" w:rsidP="00B961FE">
      <w:pPr>
        <w:rPr>
          <w:lang w:val="fr-CH"/>
        </w:rPr>
      </w:pPr>
    </w:p>
    <w:sectPr w:rsidR="00487DA7" w:rsidSect="00B961FE">
      <w:headerReference w:type="default" r:id="rId16"/>
      <w:footerReference w:type="default" r:id="rId17"/>
      <w:footerReference w:type="first" r:id="rId18"/>
      <w:pgSz w:w="12240" w:h="15840"/>
      <w:pgMar w:top="851"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63" w:rsidRDefault="00AB1B63" w:rsidP="00B961FE">
      <w:pPr>
        <w:spacing w:after="0" w:line="240" w:lineRule="auto"/>
      </w:pPr>
      <w:r>
        <w:separator/>
      </w:r>
    </w:p>
  </w:endnote>
  <w:endnote w:type="continuationSeparator" w:id="0">
    <w:p w:rsidR="00AB1B63" w:rsidRDefault="00AB1B63" w:rsidP="00B9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63" w:rsidRPr="00882FBE" w:rsidRDefault="00AB1B63" w:rsidP="00B961FE">
    <w:pPr>
      <w:pStyle w:val="Footer"/>
      <w:rPr>
        <w:vanish/>
        <w:sz w:val="18"/>
        <w:szCs w:val="18"/>
      </w:rPr>
    </w:pPr>
    <w:r w:rsidRPr="00882FBE">
      <w:rPr>
        <w:vanish/>
        <w:sz w:val="18"/>
        <w:szCs w:val="18"/>
      </w:rPr>
      <w:fldChar w:fldCharType="begin"/>
    </w:r>
    <w:r w:rsidRPr="00882FBE">
      <w:rPr>
        <w:vanish/>
        <w:sz w:val="18"/>
        <w:szCs w:val="18"/>
      </w:rPr>
      <w:instrText xml:space="preserve"> FILENAME \p  \* MERGEFORMAT </w:instrText>
    </w:r>
    <w:r w:rsidRPr="00882FBE">
      <w:rPr>
        <w:vanish/>
        <w:sz w:val="18"/>
        <w:szCs w:val="18"/>
      </w:rPr>
      <w:fldChar w:fldCharType="separate"/>
    </w:r>
    <w:r w:rsidR="004E4C1B">
      <w:rPr>
        <w:noProof/>
        <w:vanish/>
        <w:sz w:val="18"/>
        <w:szCs w:val="18"/>
      </w:rPr>
      <w:t>P:\STG\5StudyPeriod\Circulars_DM\08-Survey Questionnaire for Q11-3-2\008v2F.DOCX</w:t>
    </w:r>
    <w:r w:rsidRPr="00882FBE">
      <w:rPr>
        <w:noProof/>
        <w:vanish/>
        <w:sz w:val="18"/>
        <w:szCs w:val="18"/>
      </w:rPr>
      <w:fldChar w:fldCharType="end"/>
    </w:r>
    <w:r w:rsidRPr="00882FBE">
      <w:rPr>
        <w:noProof/>
        <w:vanish/>
        <w:sz w:val="18"/>
        <w:szCs w:val="18"/>
      </w:rPr>
      <w:t xml:space="preserve"> (315454)</w:t>
    </w:r>
    <w:r w:rsidRPr="00882FBE">
      <w:rPr>
        <w:vanish/>
        <w:sz w:val="18"/>
        <w:szCs w:val="18"/>
      </w:rPr>
      <w:tab/>
    </w:r>
    <w:r w:rsidRPr="00882FBE">
      <w:rPr>
        <w:vanish/>
        <w:sz w:val="18"/>
        <w:szCs w:val="18"/>
      </w:rPr>
      <w:fldChar w:fldCharType="begin"/>
    </w:r>
    <w:r w:rsidRPr="00882FBE">
      <w:rPr>
        <w:vanish/>
        <w:sz w:val="18"/>
        <w:szCs w:val="18"/>
      </w:rPr>
      <w:instrText xml:space="preserve"> SAVEDATE \@ DD.MM.YY </w:instrText>
    </w:r>
    <w:r w:rsidRPr="00882FBE">
      <w:rPr>
        <w:vanish/>
        <w:sz w:val="18"/>
        <w:szCs w:val="18"/>
      </w:rPr>
      <w:fldChar w:fldCharType="separate"/>
    </w:r>
    <w:r w:rsidR="003734DD">
      <w:rPr>
        <w:noProof/>
        <w:vanish/>
        <w:sz w:val="18"/>
        <w:szCs w:val="18"/>
      </w:rPr>
      <w:t>21.10.11</w:t>
    </w:r>
    <w:r w:rsidRPr="00882FBE">
      <w:rPr>
        <w:vanish/>
        <w:sz w:val="18"/>
        <w:szCs w:val="18"/>
      </w:rPr>
      <w:fldChar w:fldCharType="end"/>
    </w:r>
    <w:r w:rsidRPr="00882FBE">
      <w:rPr>
        <w:vanish/>
        <w:sz w:val="18"/>
        <w:szCs w:val="18"/>
      </w:rPr>
      <w:tab/>
    </w:r>
    <w:r w:rsidRPr="00882FBE">
      <w:rPr>
        <w:vanish/>
        <w:sz w:val="18"/>
        <w:szCs w:val="18"/>
      </w:rPr>
      <w:fldChar w:fldCharType="begin"/>
    </w:r>
    <w:r w:rsidRPr="00882FBE">
      <w:rPr>
        <w:vanish/>
        <w:sz w:val="18"/>
        <w:szCs w:val="18"/>
      </w:rPr>
      <w:instrText xml:space="preserve"> PRINTDATE \@ DD.MM.YY </w:instrText>
    </w:r>
    <w:r w:rsidRPr="00882FBE">
      <w:rPr>
        <w:vanish/>
        <w:sz w:val="18"/>
        <w:szCs w:val="18"/>
      </w:rPr>
      <w:fldChar w:fldCharType="separate"/>
    </w:r>
    <w:r w:rsidR="004E4C1B">
      <w:rPr>
        <w:noProof/>
        <w:vanish/>
        <w:sz w:val="18"/>
        <w:szCs w:val="18"/>
      </w:rPr>
      <w:t>21.10.11</w:t>
    </w:r>
    <w:r w:rsidRPr="00882FBE">
      <w:rPr>
        <w:vanish/>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1B" w:rsidRDefault="004E4C1B" w:rsidP="00B961FE">
    <w:pPr>
      <w:pStyle w:val="Footer"/>
      <w:jc w:val="center"/>
      <w:rPr>
        <w:sz w:val="18"/>
        <w:szCs w:val="18"/>
        <w:lang w:val="fr-CH"/>
      </w:rPr>
    </w:pPr>
  </w:p>
  <w:p w:rsidR="00AB1B63" w:rsidRPr="00B961FE" w:rsidRDefault="00AB1B63" w:rsidP="004E4C1B">
    <w:pPr>
      <w:pStyle w:val="Footer"/>
      <w:jc w:val="center"/>
      <w:rPr>
        <w:sz w:val="18"/>
        <w:szCs w:val="18"/>
        <w:lang w:val="fr-CH"/>
      </w:rPr>
    </w:pPr>
    <w:r w:rsidRPr="00B961FE">
      <w:rPr>
        <w:sz w:val="18"/>
        <w:szCs w:val="18"/>
        <w:lang w:val="fr-CH"/>
      </w:rPr>
      <w:t>Union internationale des télécommunications • Place des Nations • CH</w:t>
    </w:r>
    <w:r w:rsidRPr="00B961FE">
      <w:rPr>
        <w:sz w:val="18"/>
        <w:szCs w:val="18"/>
        <w:lang w:val="fr-CH"/>
      </w:rPr>
      <w:noBreakHyphen/>
      <w:t xml:space="preserve">1211 </w:t>
    </w:r>
    <w:r>
      <w:rPr>
        <w:sz w:val="18"/>
        <w:szCs w:val="18"/>
        <w:lang w:val="fr-CH"/>
      </w:rPr>
      <w:t>Genève</w:t>
    </w:r>
    <w:r w:rsidRPr="00B961FE">
      <w:rPr>
        <w:sz w:val="18"/>
        <w:szCs w:val="18"/>
        <w:lang w:val="fr-CH"/>
      </w:rPr>
      <w:t xml:space="preserve"> 20 • </w:t>
    </w:r>
    <w:r>
      <w:rPr>
        <w:sz w:val="18"/>
        <w:szCs w:val="18"/>
        <w:lang w:val="fr-CH"/>
      </w:rPr>
      <w:t>Suisse</w:t>
    </w:r>
    <w:r w:rsidRPr="00B961FE">
      <w:rPr>
        <w:sz w:val="18"/>
        <w:szCs w:val="18"/>
        <w:lang w:val="fr-CH"/>
      </w:rPr>
      <w:br/>
      <w:t>T</w:t>
    </w:r>
    <w:r>
      <w:rPr>
        <w:sz w:val="18"/>
        <w:szCs w:val="18"/>
        <w:lang w:val="fr-CH"/>
      </w:rPr>
      <w:t>é</w:t>
    </w:r>
    <w:r w:rsidRPr="00B961FE">
      <w:rPr>
        <w:sz w:val="18"/>
        <w:szCs w:val="18"/>
        <w:lang w:val="fr-CH"/>
      </w:rPr>
      <w:t xml:space="preserve">l.: +41 22 730 5111 • Fax: +41 22 733 5545/730 5484 • </w:t>
    </w:r>
    <w:r>
      <w:rPr>
        <w:sz w:val="18"/>
        <w:szCs w:val="18"/>
        <w:lang w:val="fr-CH"/>
      </w:rPr>
      <w:t>E-mail</w:t>
    </w:r>
    <w:r w:rsidRPr="00B961FE">
      <w:rPr>
        <w:sz w:val="18"/>
        <w:szCs w:val="18"/>
        <w:lang w:val="fr-CH"/>
      </w:rPr>
      <w:t xml:space="preserve">: </w:t>
    </w:r>
    <w:hyperlink r:id="rId1" w:history="1">
      <w:r w:rsidRPr="00B961FE">
        <w:rPr>
          <w:rStyle w:val="Hyperlink"/>
          <w:sz w:val="18"/>
          <w:szCs w:val="18"/>
          <w:lang w:val="fr-CH"/>
        </w:rPr>
        <w:t>bdtmail@itu.int</w:t>
      </w:r>
    </w:hyperlink>
    <w:r w:rsidRPr="00B961FE">
      <w:rPr>
        <w:sz w:val="18"/>
        <w:szCs w:val="18"/>
        <w:lang w:val="fr-CH"/>
      </w:rPr>
      <w:t xml:space="preserve"> • </w:t>
    </w:r>
    <w:r w:rsidR="003734DD">
      <w:fldChar w:fldCharType="begin"/>
    </w:r>
    <w:r w:rsidR="003734DD" w:rsidRPr="003734DD">
      <w:rPr>
        <w:lang w:val="fr-CH"/>
      </w:rPr>
      <w:instrText xml:space="preserve"> HYPERLINK "http://www.itu.int/ITU-D" </w:instrText>
    </w:r>
    <w:r w:rsidR="003734DD">
      <w:fldChar w:fldCharType="separate"/>
    </w:r>
    <w:r w:rsidR="00296F28" w:rsidRPr="00365C9E">
      <w:rPr>
        <w:rStyle w:val="Hyperlink"/>
        <w:rFonts w:cstheme="minorBidi"/>
        <w:sz w:val="18"/>
        <w:szCs w:val="18"/>
        <w:lang w:val="fr-CH"/>
      </w:rPr>
      <w:t>www.itu.int/ITU-D</w:t>
    </w:r>
    <w:r w:rsidR="003734DD">
      <w:rPr>
        <w:rStyle w:val="Hyperlink"/>
        <w:rFonts w:cstheme="minorBidi"/>
        <w:sz w:val="18"/>
        <w:szCs w:val="18"/>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63" w:rsidRDefault="00AB1B63" w:rsidP="00B961FE">
      <w:pPr>
        <w:spacing w:after="0" w:line="240" w:lineRule="auto"/>
      </w:pPr>
      <w:r>
        <w:separator/>
      </w:r>
    </w:p>
  </w:footnote>
  <w:footnote w:type="continuationSeparator" w:id="0">
    <w:p w:rsidR="00AB1B63" w:rsidRDefault="00AB1B63" w:rsidP="00B961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63" w:rsidRPr="00B961FE" w:rsidRDefault="00AB1B63" w:rsidP="00B961FE">
    <w:pPr>
      <w:pStyle w:val="Header"/>
      <w:jc w:val="center"/>
      <w:rPr>
        <w:sz w:val="18"/>
        <w:szCs w:val="18"/>
        <w:lang w:val="fr-CH"/>
      </w:rPr>
    </w:pPr>
    <w:r>
      <w:rPr>
        <w:sz w:val="18"/>
        <w:szCs w:val="18"/>
        <w:lang w:val="fr-CH"/>
      </w:rPr>
      <w:t>- 2 -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6411"/>
    <w:multiLevelType w:val="hybridMultilevel"/>
    <w:tmpl w:val="58C4BCCA"/>
    <w:lvl w:ilvl="0" w:tplc="A03A4C78">
      <w:numFmt w:val="bullet"/>
      <w:lvlText w:val="–"/>
      <w:lvlJc w:val="left"/>
      <w:pPr>
        <w:ind w:left="1155" w:hanging="79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218D0"/>
    <w:multiLevelType w:val="hybridMultilevel"/>
    <w:tmpl w:val="13642E5A"/>
    <w:lvl w:ilvl="0" w:tplc="A03A4C78">
      <w:numFmt w:val="bullet"/>
      <w:lvlText w:val="–"/>
      <w:lvlJc w:val="left"/>
      <w:pPr>
        <w:ind w:left="1155" w:hanging="79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7483A"/>
    <w:multiLevelType w:val="hybridMultilevel"/>
    <w:tmpl w:val="385465A8"/>
    <w:lvl w:ilvl="0" w:tplc="A03A4C78">
      <w:numFmt w:val="bullet"/>
      <w:lvlText w:val="–"/>
      <w:lvlJc w:val="left"/>
      <w:pPr>
        <w:ind w:left="795" w:hanging="795"/>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997D04"/>
    <w:multiLevelType w:val="hybridMultilevel"/>
    <w:tmpl w:val="CC9C0D80"/>
    <w:lvl w:ilvl="0" w:tplc="69623F40">
      <w:numFmt w:val="bullet"/>
      <w:lvlText w:val="–"/>
      <w:lvlJc w:val="left"/>
      <w:pPr>
        <w:ind w:left="720" w:hanging="360"/>
      </w:pPr>
      <w:rPr>
        <w:rFonts w:ascii="Calibri" w:eastAsia="SimSun"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94803"/>
    <w:multiLevelType w:val="hybridMultilevel"/>
    <w:tmpl w:val="B4D2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10C19"/>
    <w:multiLevelType w:val="hybridMultilevel"/>
    <w:tmpl w:val="91C0F572"/>
    <w:lvl w:ilvl="0" w:tplc="A03A4C7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D005A2"/>
    <w:multiLevelType w:val="hybridMultilevel"/>
    <w:tmpl w:val="8F9CC3D8"/>
    <w:lvl w:ilvl="0" w:tplc="A03A4C7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4877FF"/>
    <w:multiLevelType w:val="hybridMultilevel"/>
    <w:tmpl w:val="A9F47302"/>
    <w:lvl w:ilvl="0" w:tplc="A03A4C7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B024A"/>
    <w:multiLevelType w:val="hybridMultilevel"/>
    <w:tmpl w:val="E01640FE"/>
    <w:lvl w:ilvl="0" w:tplc="DCA43458">
      <w:numFmt w:val="bullet"/>
      <w:lvlText w:val="•"/>
      <w:lvlJc w:val="left"/>
      <w:pPr>
        <w:ind w:left="1080" w:hanging="360"/>
      </w:pPr>
      <w:rPr>
        <w:rFonts w:ascii="Verdana" w:eastAsia="Times New Roman" w:hAnsi="Verdan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63157A1"/>
    <w:multiLevelType w:val="hybridMultilevel"/>
    <w:tmpl w:val="7A5A4536"/>
    <w:lvl w:ilvl="0" w:tplc="DCA43458">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 w:numId="8">
    <w:abstractNumId w:val="8"/>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1B"/>
    <w:rsid w:val="00107587"/>
    <w:rsid w:val="00150E37"/>
    <w:rsid w:val="0029451B"/>
    <w:rsid w:val="00296F28"/>
    <w:rsid w:val="0035097D"/>
    <w:rsid w:val="003734DD"/>
    <w:rsid w:val="004765C5"/>
    <w:rsid w:val="00487DA7"/>
    <w:rsid w:val="004E4C1B"/>
    <w:rsid w:val="00882FBE"/>
    <w:rsid w:val="009A1DD2"/>
    <w:rsid w:val="00A03B62"/>
    <w:rsid w:val="00AB1B63"/>
    <w:rsid w:val="00B85549"/>
    <w:rsid w:val="00B961FE"/>
    <w:rsid w:val="00C41A0E"/>
    <w:rsid w:val="00EE6C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rsid w:val="0029451B"/>
    <w:rPr>
      <w:rFonts w:cs="Times New Roman"/>
      <w:color w:val="0000FF"/>
      <w:u w:val="single"/>
    </w:rPr>
  </w:style>
  <w:style w:type="paragraph" w:customStyle="1" w:styleId="enumlev1">
    <w:name w:val="enumlev1"/>
    <w:basedOn w:val="Normal"/>
    <w:link w:val="enumlev1Char"/>
    <w:rsid w:val="0029451B"/>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bCs/>
      <w:sz w:val="24"/>
      <w:szCs w:val="20"/>
      <w:lang w:val="fr-FR"/>
    </w:rPr>
  </w:style>
  <w:style w:type="character" w:customStyle="1" w:styleId="enumlev1Char">
    <w:name w:val="enumlev1 Char"/>
    <w:basedOn w:val="DefaultParagraphFont"/>
    <w:link w:val="enumlev1"/>
    <w:locked/>
    <w:rsid w:val="0029451B"/>
    <w:rPr>
      <w:rFonts w:ascii="Times New Roman" w:eastAsia="Times New Roman" w:hAnsi="Times New Roman" w:cs="Times New Roman"/>
      <w:bCs/>
      <w:sz w:val="24"/>
      <w:szCs w:val="20"/>
      <w:lang w:val="fr-FR"/>
    </w:rPr>
  </w:style>
  <w:style w:type="paragraph" w:customStyle="1" w:styleId="BDTDistribution">
    <w:name w:val="BDT_Distribution"/>
    <w:basedOn w:val="Normal"/>
    <w:uiPriority w:val="99"/>
    <w:rsid w:val="0029451B"/>
    <w:pPr>
      <w:spacing w:before="480" w:after="120" w:line="240" w:lineRule="auto"/>
      <w:ind w:left="709" w:hanging="709"/>
    </w:pPr>
    <w:rPr>
      <w:rFonts w:ascii="Calibri" w:eastAsia="SimSun" w:hAnsi="Calibri" w:cs="Times New Roman"/>
      <w:szCs w:val="20"/>
      <w:lang w:val="en-GB" w:eastAsia="en-US"/>
    </w:rPr>
  </w:style>
  <w:style w:type="paragraph" w:customStyle="1" w:styleId="BDTDistributionEmdash">
    <w:name w:val="BDT_Distribution_Emdash"/>
    <w:uiPriority w:val="99"/>
    <w:rsid w:val="0029451B"/>
    <w:pPr>
      <w:numPr>
        <w:numId w:val="1"/>
      </w:numPr>
      <w:tabs>
        <w:tab w:val="clear" w:pos="2237"/>
        <w:tab w:val="num" w:pos="1151"/>
      </w:tabs>
      <w:spacing w:after="0" w:line="240" w:lineRule="auto"/>
      <w:ind w:left="1151"/>
    </w:pPr>
    <w:rPr>
      <w:rFonts w:ascii="Calibri" w:eastAsia="SimSun" w:hAnsi="Calibri" w:cs="Traditional Arabic"/>
      <w:szCs w:val="30"/>
      <w:lang w:eastAsia="en-US"/>
    </w:rPr>
  </w:style>
  <w:style w:type="paragraph" w:customStyle="1" w:styleId="BDTContact-Details">
    <w:name w:val="BDT_Contact-Details"/>
    <w:basedOn w:val="Normal"/>
    <w:uiPriority w:val="99"/>
    <w:rsid w:val="0029451B"/>
    <w:pPr>
      <w:tabs>
        <w:tab w:val="left" w:pos="794"/>
        <w:tab w:val="left" w:pos="1191"/>
        <w:tab w:val="left" w:pos="1588"/>
        <w:tab w:val="left" w:pos="1985"/>
      </w:tabs>
      <w:overflowPunct w:val="0"/>
      <w:autoSpaceDE w:val="0"/>
      <w:autoSpaceDN w:val="0"/>
      <w:adjustRightInd w:val="0"/>
      <w:spacing w:before="120" w:after="40" w:line="240" w:lineRule="auto"/>
      <w:textAlignment w:val="baseline"/>
    </w:pPr>
    <w:rPr>
      <w:rFonts w:ascii="Calibri" w:eastAsia="SimSun" w:hAnsi="Calibri" w:cs="Traditional Arabic"/>
      <w:szCs w:val="30"/>
      <w:lang w:val="en-GB" w:eastAsia="en-US"/>
    </w:rPr>
  </w:style>
  <w:style w:type="paragraph" w:customStyle="1" w:styleId="BDTContact">
    <w:name w:val="BDT_Contact"/>
    <w:link w:val="BDTContactCharChar"/>
    <w:uiPriority w:val="99"/>
    <w:rsid w:val="004765C5"/>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Calibri" w:eastAsia="SimSun" w:hAnsi="Calibri" w:cs="Traditional Arabic"/>
      <w:szCs w:val="30"/>
      <w:lang w:val="en-GB" w:eastAsia="en-US"/>
    </w:rPr>
  </w:style>
  <w:style w:type="character" w:customStyle="1" w:styleId="BDTContactCharChar">
    <w:name w:val="BDT_Contact Char Char"/>
    <w:basedOn w:val="DefaultParagraphFont"/>
    <w:link w:val="BDTContact"/>
    <w:uiPriority w:val="99"/>
    <w:locked/>
    <w:rsid w:val="004765C5"/>
    <w:rPr>
      <w:rFonts w:ascii="Calibri" w:eastAsia="SimSun" w:hAnsi="Calibri" w:cs="Traditional Arabic"/>
      <w:szCs w:val="30"/>
      <w:lang w:val="en-GB" w:eastAsia="en-US"/>
    </w:rPr>
  </w:style>
  <w:style w:type="paragraph" w:customStyle="1" w:styleId="BDTSignatureName">
    <w:name w:val="BDT_SignatureName"/>
    <w:basedOn w:val="Normal"/>
    <w:next w:val="Normal"/>
    <w:uiPriority w:val="99"/>
    <w:rsid w:val="004765C5"/>
    <w:pPr>
      <w:spacing w:before="360" w:after="120" w:line="240" w:lineRule="auto"/>
    </w:pPr>
    <w:rPr>
      <w:rFonts w:ascii="Verdana" w:eastAsia="SimHei" w:hAnsi="Verdana" w:cs="Simplified Arabic"/>
      <w:sz w:val="19"/>
      <w:szCs w:val="19"/>
      <w:lang w:val="en-GB"/>
    </w:rPr>
  </w:style>
  <w:style w:type="character" w:customStyle="1" w:styleId="CEONormalCharChar">
    <w:name w:val="CEO_Normal Char Char"/>
    <w:basedOn w:val="DefaultParagraphFont"/>
    <w:link w:val="CEONormal"/>
    <w:locked/>
    <w:rsid w:val="004765C5"/>
    <w:rPr>
      <w:rFonts w:ascii="Verdana" w:eastAsia="SimSun" w:hAnsi="Verdana" w:cs="Times New Roman"/>
      <w:sz w:val="19"/>
      <w:szCs w:val="19"/>
      <w:lang w:val="en-GB"/>
    </w:rPr>
  </w:style>
  <w:style w:type="paragraph" w:customStyle="1" w:styleId="CEONormal">
    <w:name w:val="CEO_Normal"/>
    <w:link w:val="CEONormalCharChar"/>
    <w:autoRedefine/>
    <w:rsid w:val="004765C5"/>
    <w:pPr>
      <w:spacing w:before="120" w:after="120" w:line="240" w:lineRule="auto"/>
    </w:pPr>
    <w:rPr>
      <w:rFonts w:ascii="Verdana" w:eastAsia="SimSun" w:hAnsi="Verdana" w:cs="Times New Roman"/>
      <w:sz w:val="19"/>
      <w:szCs w:val="19"/>
      <w:lang w:val="en-GB"/>
    </w:rPr>
  </w:style>
  <w:style w:type="paragraph" w:customStyle="1" w:styleId="BDTNormal">
    <w:name w:val="BDT_Normal"/>
    <w:basedOn w:val="CEONormal"/>
    <w:link w:val="BDTNormalChar"/>
    <w:uiPriority w:val="99"/>
    <w:rsid w:val="004765C5"/>
    <w:pPr>
      <w:keepNext/>
      <w:keepLines/>
    </w:pPr>
  </w:style>
  <w:style w:type="character" w:customStyle="1" w:styleId="BDTNormalChar">
    <w:name w:val="BDT_Normal Char"/>
    <w:basedOn w:val="CEONormalCharChar"/>
    <w:link w:val="BDTNormal"/>
    <w:uiPriority w:val="99"/>
    <w:locked/>
    <w:rsid w:val="004765C5"/>
    <w:rPr>
      <w:rFonts w:ascii="Verdana" w:eastAsia="SimSun" w:hAnsi="Verdana" w:cs="Times New Roman"/>
      <w:sz w:val="19"/>
      <w:szCs w:val="19"/>
      <w:lang w:val="en-GB"/>
    </w:rPr>
  </w:style>
  <w:style w:type="paragraph" w:customStyle="1" w:styleId="CEOClosing">
    <w:name w:val="CEO_Closing"/>
    <w:basedOn w:val="CEONormal"/>
    <w:uiPriority w:val="99"/>
    <w:rsid w:val="004765C5"/>
    <w:rPr>
      <w:szCs w:val="24"/>
      <w:lang w:val="en-US"/>
    </w:rPr>
  </w:style>
  <w:style w:type="paragraph" w:styleId="Header">
    <w:name w:val="header"/>
    <w:basedOn w:val="Normal"/>
    <w:link w:val="HeaderChar"/>
    <w:uiPriority w:val="99"/>
    <w:unhideWhenUsed/>
    <w:rsid w:val="00B96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1FE"/>
  </w:style>
  <w:style w:type="paragraph" w:styleId="Footer">
    <w:name w:val="footer"/>
    <w:basedOn w:val="Normal"/>
    <w:link w:val="FooterChar"/>
    <w:unhideWhenUsed/>
    <w:rsid w:val="00B961FE"/>
    <w:pPr>
      <w:tabs>
        <w:tab w:val="center" w:pos="4680"/>
        <w:tab w:val="right" w:pos="9360"/>
      </w:tabs>
      <w:spacing w:after="0" w:line="240" w:lineRule="auto"/>
    </w:pPr>
  </w:style>
  <w:style w:type="character" w:customStyle="1" w:styleId="FooterChar">
    <w:name w:val="Footer Char"/>
    <w:basedOn w:val="DefaultParagraphFont"/>
    <w:link w:val="Footer"/>
    <w:rsid w:val="00B961FE"/>
  </w:style>
  <w:style w:type="paragraph" w:styleId="BalloonText">
    <w:name w:val="Balloon Text"/>
    <w:basedOn w:val="Normal"/>
    <w:link w:val="BalloonTextChar"/>
    <w:uiPriority w:val="99"/>
    <w:semiHidden/>
    <w:unhideWhenUsed/>
    <w:rsid w:val="0029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rsid w:val="0029451B"/>
    <w:rPr>
      <w:rFonts w:cs="Times New Roman"/>
      <w:color w:val="0000FF"/>
      <w:u w:val="single"/>
    </w:rPr>
  </w:style>
  <w:style w:type="paragraph" w:customStyle="1" w:styleId="enumlev1">
    <w:name w:val="enumlev1"/>
    <w:basedOn w:val="Normal"/>
    <w:link w:val="enumlev1Char"/>
    <w:rsid w:val="0029451B"/>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bCs/>
      <w:sz w:val="24"/>
      <w:szCs w:val="20"/>
      <w:lang w:val="fr-FR"/>
    </w:rPr>
  </w:style>
  <w:style w:type="character" w:customStyle="1" w:styleId="enumlev1Char">
    <w:name w:val="enumlev1 Char"/>
    <w:basedOn w:val="DefaultParagraphFont"/>
    <w:link w:val="enumlev1"/>
    <w:locked/>
    <w:rsid w:val="0029451B"/>
    <w:rPr>
      <w:rFonts w:ascii="Times New Roman" w:eastAsia="Times New Roman" w:hAnsi="Times New Roman" w:cs="Times New Roman"/>
      <w:bCs/>
      <w:sz w:val="24"/>
      <w:szCs w:val="20"/>
      <w:lang w:val="fr-FR"/>
    </w:rPr>
  </w:style>
  <w:style w:type="paragraph" w:customStyle="1" w:styleId="BDTDistribution">
    <w:name w:val="BDT_Distribution"/>
    <w:basedOn w:val="Normal"/>
    <w:uiPriority w:val="99"/>
    <w:rsid w:val="0029451B"/>
    <w:pPr>
      <w:spacing w:before="480" w:after="120" w:line="240" w:lineRule="auto"/>
      <w:ind w:left="709" w:hanging="709"/>
    </w:pPr>
    <w:rPr>
      <w:rFonts w:ascii="Calibri" w:eastAsia="SimSun" w:hAnsi="Calibri" w:cs="Times New Roman"/>
      <w:szCs w:val="20"/>
      <w:lang w:val="en-GB" w:eastAsia="en-US"/>
    </w:rPr>
  </w:style>
  <w:style w:type="paragraph" w:customStyle="1" w:styleId="BDTDistributionEmdash">
    <w:name w:val="BDT_Distribution_Emdash"/>
    <w:uiPriority w:val="99"/>
    <w:rsid w:val="0029451B"/>
    <w:pPr>
      <w:numPr>
        <w:numId w:val="1"/>
      </w:numPr>
      <w:tabs>
        <w:tab w:val="clear" w:pos="2237"/>
        <w:tab w:val="num" w:pos="1151"/>
      </w:tabs>
      <w:spacing w:after="0" w:line="240" w:lineRule="auto"/>
      <w:ind w:left="1151"/>
    </w:pPr>
    <w:rPr>
      <w:rFonts w:ascii="Calibri" w:eastAsia="SimSun" w:hAnsi="Calibri" w:cs="Traditional Arabic"/>
      <w:szCs w:val="30"/>
      <w:lang w:eastAsia="en-US"/>
    </w:rPr>
  </w:style>
  <w:style w:type="paragraph" w:customStyle="1" w:styleId="BDTContact-Details">
    <w:name w:val="BDT_Contact-Details"/>
    <w:basedOn w:val="Normal"/>
    <w:uiPriority w:val="99"/>
    <w:rsid w:val="0029451B"/>
    <w:pPr>
      <w:tabs>
        <w:tab w:val="left" w:pos="794"/>
        <w:tab w:val="left" w:pos="1191"/>
        <w:tab w:val="left" w:pos="1588"/>
        <w:tab w:val="left" w:pos="1985"/>
      </w:tabs>
      <w:overflowPunct w:val="0"/>
      <w:autoSpaceDE w:val="0"/>
      <w:autoSpaceDN w:val="0"/>
      <w:adjustRightInd w:val="0"/>
      <w:spacing w:before="120" w:after="40" w:line="240" w:lineRule="auto"/>
      <w:textAlignment w:val="baseline"/>
    </w:pPr>
    <w:rPr>
      <w:rFonts w:ascii="Calibri" w:eastAsia="SimSun" w:hAnsi="Calibri" w:cs="Traditional Arabic"/>
      <w:szCs w:val="30"/>
      <w:lang w:val="en-GB" w:eastAsia="en-US"/>
    </w:rPr>
  </w:style>
  <w:style w:type="paragraph" w:customStyle="1" w:styleId="BDTContact">
    <w:name w:val="BDT_Contact"/>
    <w:link w:val="BDTContactCharChar"/>
    <w:uiPriority w:val="99"/>
    <w:rsid w:val="004765C5"/>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Calibri" w:eastAsia="SimSun" w:hAnsi="Calibri" w:cs="Traditional Arabic"/>
      <w:szCs w:val="30"/>
      <w:lang w:val="en-GB" w:eastAsia="en-US"/>
    </w:rPr>
  </w:style>
  <w:style w:type="character" w:customStyle="1" w:styleId="BDTContactCharChar">
    <w:name w:val="BDT_Contact Char Char"/>
    <w:basedOn w:val="DefaultParagraphFont"/>
    <w:link w:val="BDTContact"/>
    <w:uiPriority w:val="99"/>
    <w:locked/>
    <w:rsid w:val="004765C5"/>
    <w:rPr>
      <w:rFonts w:ascii="Calibri" w:eastAsia="SimSun" w:hAnsi="Calibri" w:cs="Traditional Arabic"/>
      <w:szCs w:val="30"/>
      <w:lang w:val="en-GB" w:eastAsia="en-US"/>
    </w:rPr>
  </w:style>
  <w:style w:type="paragraph" w:customStyle="1" w:styleId="BDTSignatureName">
    <w:name w:val="BDT_SignatureName"/>
    <w:basedOn w:val="Normal"/>
    <w:next w:val="Normal"/>
    <w:uiPriority w:val="99"/>
    <w:rsid w:val="004765C5"/>
    <w:pPr>
      <w:spacing w:before="360" w:after="120" w:line="240" w:lineRule="auto"/>
    </w:pPr>
    <w:rPr>
      <w:rFonts w:ascii="Verdana" w:eastAsia="SimHei" w:hAnsi="Verdana" w:cs="Simplified Arabic"/>
      <w:sz w:val="19"/>
      <w:szCs w:val="19"/>
      <w:lang w:val="en-GB"/>
    </w:rPr>
  </w:style>
  <w:style w:type="character" w:customStyle="1" w:styleId="CEONormalCharChar">
    <w:name w:val="CEO_Normal Char Char"/>
    <w:basedOn w:val="DefaultParagraphFont"/>
    <w:link w:val="CEONormal"/>
    <w:locked/>
    <w:rsid w:val="004765C5"/>
    <w:rPr>
      <w:rFonts w:ascii="Verdana" w:eastAsia="SimSun" w:hAnsi="Verdana" w:cs="Times New Roman"/>
      <w:sz w:val="19"/>
      <w:szCs w:val="19"/>
      <w:lang w:val="en-GB"/>
    </w:rPr>
  </w:style>
  <w:style w:type="paragraph" w:customStyle="1" w:styleId="CEONormal">
    <w:name w:val="CEO_Normal"/>
    <w:link w:val="CEONormalCharChar"/>
    <w:autoRedefine/>
    <w:rsid w:val="004765C5"/>
    <w:pPr>
      <w:spacing w:before="120" w:after="120" w:line="240" w:lineRule="auto"/>
    </w:pPr>
    <w:rPr>
      <w:rFonts w:ascii="Verdana" w:eastAsia="SimSun" w:hAnsi="Verdana" w:cs="Times New Roman"/>
      <w:sz w:val="19"/>
      <w:szCs w:val="19"/>
      <w:lang w:val="en-GB"/>
    </w:rPr>
  </w:style>
  <w:style w:type="paragraph" w:customStyle="1" w:styleId="BDTNormal">
    <w:name w:val="BDT_Normal"/>
    <w:basedOn w:val="CEONormal"/>
    <w:link w:val="BDTNormalChar"/>
    <w:uiPriority w:val="99"/>
    <w:rsid w:val="004765C5"/>
    <w:pPr>
      <w:keepNext/>
      <w:keepLines/>
    </w:pPr>
  </w:style>
  <w:style w:type="character" w:customStyle="1" w:styleId="BDTNormalChar">
    <w:name w:val="BDT_Normal Char"/>
    <w:basedOn w:val="CEONormalCharChar"/>
    <w:link w:val="BDTNormal"/>
    <w:uiPriority w:val="99"/>
    <w:locked/>
    <w:rsid w:val="004765C5"/>
    <w:rPr>
      <w:rFonts w:ascii="Verdana" w:eastAsia="SimSun" w:hAnsi="Verdana" w:cs="Times New Roman"/>
      <w:sz w:val="19"/>
      <w:szCs w:val="19"/>
      <w:lang w:val="en-GB"/>
    </w:rPr>
  </w:style>
  <w:style w:type="paragraph" w:customStyle="1" w:styleId="CEOClosing">
    <w:name w:val="CEO_Closing"/>
    <w:basedOn w:val="CEONormal"/>
    <w:uiPriority w:val="99"/>
    <w:rsid w:val="004765C5"/>
    <w:rPr>
      <w:szCs w:val="24"/>
      <w:lang w:val="en-US"/>
    </w:rPr>
  </w:style>
  <w:style w:type="paragraph" w:styleId="Header">
    <w:name w:val="header"/>
    <w:basedOn w:val="Normal"/>
    <w:link w:val="HeaderChar"/>
    <w:uiPriority w:val="99"/>
    <w:unhideWhenUsed/>
    <w:rsid w:val="00B96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1FE"/>
  </w:style>
  <w:style w:type="paragraph" w:styleId="Footer">
    <w:name w:val="footer"/>
    <w:basedOn w:val="Normal"/>
    <w:link w:val="FooterChar"/>
    <w:unhideWhenUsed/>
    <w:rsid w:val="00B961FE"/>
    <w:pPr>
      <w:tabs>
        <w:tab w:val="center" w:pos="4680"/>
        <w:tab w:val="right" w:pos="9360"/>
      </w:tabs>
      <w:spacing w:after="0" w:line="240" w:lineRule="auto"/>
    </w:pPr>
  </w:style>
  <w:style w:type="character" w:customStyle="1" w:styleId="FooterChar">
    <w:name w:val="Footer Char"/>
    <w:basedOn w:val="DefaultParagraphFont"/>
    <w:link w:val="Footer"/>
    <w:rsid w:val="00B961FE"/>
  </w:style>
  <w:style w:type="paragraph" w:styleId="BalloonText">
    <w:name w:val="Balloon Text"/>
    <w:basedOn w:val="Normal"/>
    <w:link w:val="BalloonTextChar"/>
    <w:uiPriority w:val="99"/>
    <w:semiHidden/>
    <w:unhideWhenUsed/>
    <w:rsid w:val="0029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tvan.bozsoki@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tko.kantchev@ties.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gq/generic/questionnaire.asp?ProjectID=201" TargetMode="External"/><Relationship Id="rId5" Type="http://schemas.openxmlformats.org/officeDocument/2006/relationships/settings" Target="settings.xml"/><Relationship Id="rId15" Type="http://schemas.openxmlformats.org/officeDocument/2006/relationships/hyperlink" Target="mailto:devsg@itu.int" TargetMode="External"/><Relationship Id="rId10" Type="http://schemas.openxmlformats.org/officeDocument/2006/relationships/hyperlink" Target="mailto:devsg@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ITU-D/study_group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dt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B43E-4988-4E86-8D20-2EC23789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Flotterer, Joy</dc:creator>
  <cp:keywords/>
  <dc:description/>
  <cp:lastModifiedBy>BDT</cp:lastModifiedBy>
  <cp:revision>2</cp:revision>
  <cp:lastPrinted>2011-10-21T10:05:00Z</cp:lastPrinted>
  <dcterms:created xsi:type="dcterms:W3CDTF">2011-10-25T09:55:00Z</dcterms:created>
  <dcterms:modified xsi:type="dcterms:W3CDTF">2011-10-25T09:55:00Z</dcterms:modified>
</cp:coreProperties>
</file>