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A0" w:firstRow="1" w:lastRow="0" w:firstColumn="1" w:lastColumn="0" w:noHBand="0" w:noVBand="0"/>
      </w:tblPr>
      <w:tblGrid>
        <w:gridCol w:w="1401"/>
        <w:gridCol w:w="3402"/>
        <w:gridCol w:w="5086"/>
      </w:tblGrid>
      <w:tr w:rsidR="0046067E" w:rsidTr="003D27C0">
        <w:trPr>
          <w:jc w:val="center"/>
        </w:trPr>
        <w:tc>
          <w:tcPr>
            <w:tcW w:w="9889" w:type="dxa"/>
            <w:gridSpan w:val="3"/>
            <w:tcMar>
              <w:top w:w="142" w:type="dxa"/>
              <w:bottom w:w="142" w:type="dxa"/>
            </w:tcMar>
          </w:tcPr>
          <w:p w:rsidR="0046067E" w:rsidRDefault="0046067E" w:rsidP="00D64B52">
            <w:pPr>
              <w:pStyle w:val="BDTLogo"/>
              <w:rPr>
                <w:noProof/>
                <w:lang w:eastAsia="fr-CH"/>
              </w:rPr>
            </w:pPr>
            <w:r>
              <w:rPr>
                <w:noProof/>
                <w:lang w:val="en-US" w:eastAsia="zh-CN"/>
              </w:rPr>
              <w:drawing>
                <wp:inline distT="0" distB="0" distL="0" distR="0" wp14:anchorId="1E09310B" wp14:editId="61AB31A2">
                  <wp:extent cx="63817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46067E" w:rsidTr="003D27C0">
        <w:trPr>
          <w:jc w:val="center"/>
        </w:trPr>
        <w:tc>
          <w:tcPr>
            <w:tcW w:w="9889" w:type="dxa"/>
            <w:gridSpan w:val="3"/>
          </w:tcPr>
          <w:p w:rsidR="0046067E" w:rsidRDefault="0046067E" w:rsidP="00D64B52">
            <w:pPr>
              <w:rPr>
                <w:rStyle w:val="BDTName"/>
                <w:rFonts w:cs="Traditional Arabic"/>
              </w:rPr>
            </w:pPr>
            <w:r>
              <w:rPr>
                <w:rStyle w:val="BDTName"/>
              </w:rPr>
              <w:t>Telecommunication</w:t>
            </w:r>
            <w:r>
              <w:rPr>
                <w:rStyle w:val="BDTName"/>
                <w:rFonts w:cs="Traditional Arabic"/>
              </w:rPr>
              <w:t xml:space="preserve"> </w:t>
            </w:r>
            <w:r>
              <w:rPr>
                <w:rStyle w:val="BDTName"/>
                <w:rFonts w:cs="Traditional Arabic"/>
              </w:rPr>
              <w:br/>
              <w:t>Development Bureau (BDT)</w:t>
            </w:r>
          </w:p>
        </w:tc>
      </w:tr>
      <w:tr w:rsidR="0046067E" w:rsidRPr="00491361" w:rsidTr="003D27C0">
        <w:trPr>
          <w:jc w:val="center"/>
        </w:trPr>
        <w:tc>
          <w:tcPr>
            <w:tcW w:w="9889" w:type="dxa"/>
            <w:gridSpan w:val="3"/>
          </w:tcPr>
          <w:p w:rsidR="0046067E" w:rsidRPr="00491361" w:rsidRDefault="0046067E" w:rsidP="00D64B52">
            <w:pPr>
              <w:pStyle w:val="BDTSeparator"/>
              <w:rPr>
                <w:sz w:val="16"/>
                <w:szCs w:val="16"/>
              </w:rPr>
            </w:pPr>
          </w:p>
        </w:tc>
      </w:tr>
      <w:tr w:rsidR="0046067E" w:rsidRPr="00541FE5" w:rsidTr="003D27C0">
        <w:trPr>
          <w:jc w:val="center"/>
        </w:trPr>
        <w:tc>
          <w:tcPr>
            <w:tcW w:w="1401" w:type="dxa"/>
          </w:tcPr>
          <w:p w:rsidR="0046067E" w:rsidRPr="00541FE5" w:rsidRDefault="0046067E" w:rsidP="00D64B52">
            <w:pPr>
              <w:pStyle w:val="BDTRef"/>
              <w:rPr>
                <w:rFonts w:asciiTheme="minorHAnsi" w:hAnsiTheme="minorHAnsi"/>
                <w:szCs w:val="22"/>
              </w:rPr>
            </w:pPr>
            <w:r w:rsidRPr="00541FE5">
              <w:rPr>
                <w:rFonts w:asciiTheme="minorHAnsi" w:hAnsiTheme="minorHAnsi"/>
                <w:szCs w:val="22"/>
              </w:rPr>
              <w:t>Ref.</w:t>
            </w:r>
          </w:p>
        </w:tc>
        <w:tc>
          <w:tcPr>
            <w:tcW w:w="3402" w:type="dxa"/>
          </w:tcPr>
          <w:p w:rsidR="0046067E" w:rsidRPr="00541FE5" w:rsidRDefault="0046067E" w:rsidP="00956431">
            <w:pPr>
              <w:pStyle w:val="BDTRef-Details"/>
              <w:rPr>
                <w:rFonts w:asciiTheme="minorHAnsi" w:hAnsiTheme="minorHAnsi"/>
                <w:szCs w:val="22"/>
              </w:rPr>
            </w:pPr>
            <w:r w:rsidRPr="00541FE5">
              <w:rPr>
                <w:rFonts w:asciiTheme="minorHAnsi" w:hAnsiTheme="minorHAnsi"/>
                <w:szCs w:val="22"/>
                <w:lang w:val="pt-BR"/>
              </w:rPr>
              <w:t>Circular BDT/IP/CSTG</w:t>
            </w:r>
            <w:r w:rsidR="007209CB" w:rsidRPr="00541FE5">
              <w:rPr>
                <w:rFonts w:asciiTheme="minorHAnsi" w:hAnsiTheme="minorHAnsi"/>
                <w:szCs w:val="22"/>
                <w:lang w:val="pt-BR"/>
              </w:rPr>
              <w:t>-</w:t>
            </w:r>
            <w:r w:rsidR="00E944F1">
              <w:rPr>
                <w:rFonts w:asciiTheme="minorHAnsi" w:hAnsiTheme="minorHAnsi"/>
                <w:szCs w:val="22"/>
                <w:lang w:val="pt-BR"/>
              </w:rPr>
              <w:t>0</w:t>
            </w:r>
            <w:bookmarkStart w:id="0" w:name="_GoBack"/>
            <w:bookmarkEnd w:id="0"/>
            <w:r w:rsidR="000C2E9A">
              <w:rPr>
                <w:rFonts w:asciiTheme="minorHAnsi" w:hAnsiTheme="minorHAnsi"/>
                <w:szCs w:val="22"/>
                <w:lang w:val="pt-BR"/>
              </w:rPr>
              <w:t>01</w:t>
            </w:r>
          </w:p>
        </w:tc>
        <w:tc>
          <w:tcPr>
            <w:tcW w:w="5086" w:type="dxa"/>
          </w:tcPr>
          <w:p w:rsidR="0046067E" w:rsidRPr="00541FE5" w:rsidRDefault="0046067E" w:rsidP="00361557">
            <w:pPr>
              <w:pStyle w:val="BDTDate"/>
              <w:rPr>
                <w:rFonts w:asciiTheme="minorHAnsi" w:hAnsiTheme="minorHAnsi"/>
                <w:szCs w:val="22"/>
                <w:lang w:val="en-GB"/>
              </w:rPr>
            </w:pPr>
            <w:r w:rsidRPr="00541FE5">
              <w:rPr>
                <w:rFonts w:asciiTheme="minorHAnsi" w:hAnsiTheme="minorHAnsi"/>
                <w:szCs w:val="22"/>
                <w:lang w:val="en-GB"/>
              </w:rPr>
              <w:t>Geneva</w:t>
            </w:r>
            <w:r w:rsidRPr="00541FE5">
              <w:rPr>
                <w:rFonts w:asciiTheme="minorHAnsi" w:hAnsiTheme="minorHAnsi" w:cs="Traditional Arabic"/>
                <w:szCs w:val="22"/>
              </w:rPr>
              <w:t xml:space="preserve">, </w:t>
            </w:r>
            <w:r w:rsidR="00361557">
              <w:rPr>
                <w:rFonts w:asciiTheme="minorHAnsi" w:hAnsiTheme="minorHAnsi" w:cs="Traditional Arabic"/>
                <w:szCs w:val="22"/>
              </w:rPr>
              <w:t>28</w:t>
            </w:r>
            <w:r w:rsidR="00B2017E" w:rsidRPr="00541FE5">
              <w:rPr>
                <w:rFonts w:asciiTheme="minorHAnsi" w:hAnsiTheme="minorHAnsi"/>
                <w:szCs w:val="22"/>
                <w:lang w:val="en-GB"/>
              </w:rPr>
              <w:t xml:space="preserve"> </w:t>
            </w:r>
            <w:r w:rsidR="000C2E9A">
              <w:rPr>
                <w:rFonts w:asciiTheme="minorHAnsi" w:hAnsiTheme="minorHAnsi"/>
                <w:szCs w:val="22"/>
                <w:lang w:val="en-GB"/>
              </w:rPr>
              <w:t>April</w:t>
            </w:r>
            <w:r w:rsidRPr="00541FE5">
              <w:rPr>
                <w:rFonts w:asciiTheme="minorHAnsi" w:hAnsiTheme="minorHAnsi"/>
                <w:szCs w:val="22"/>
                <w:lang w:val="en-GB"/>
              </w:rPr>
              <w:t xml:space="preserve"> </w:t>
            </w:r>
            <w:r w:rsidR="009D71D2" w:rsidRPr="00541FE5">
              <w:rPr>
                <w:rFonts w:asciiTheme="minorHAnsi" w:hAnsiTheme="minorHAnsi"/>
                <w:szCs w:val="22"/>
                <w:lang w:val="en-GB"/>
              </w:rPr>
              <w:t>201</w:t>
            </w:r>
            <w:r w:rsidR="00B2017E" w:rsidRPr="00541FE5">
              <w:rPr>
                <w:rFonts w:asciiTheme="minorHAnsi" w:hAnsiTheme="minorHAnsi"/>
                <w:szCs w:val="22"/>
                <w:lang w:val="en-GB"/>
              </w:rPr>
              <w:t>4</w:t>
            </w:r>
          </w:p>
        </w:tc>
      </w:tr>
      <w:tr w:rsidR="0046067E" w:rsidRPr="00541FE5" w:rsidTr="003D27C0">
        <w:trPr>
          <w:jc w:val="center"/>
        </w:trPr>
        <w:tc>
          <w:tcPr>
            <w:tcW w:w="1401" w:type="dxa"/>
          </w:tcPr>
          <w:p w:rsidR="0046067E" w:rsidRPr="00541FE5" w:rsidRDefault="0046067E" w:rsidP="00D64B52">
            <w:pPr>
              <w:pStyle w:val="BDTSeparator"/>
              <w:rPr>
                <w:rFonts w:asciiTheme="minorHAnsi" w:hAnsiTheme="minorHAnsi"/>
                <w:szCs w:val="22"/>
              </w:rPr>
            </w:pPr>
          </w:p>
        </w:tc>
        <w:tc>
          <w:tcPr>
            <w:tcW w:w="3402" w:type="dxa"/>
          </w:tcPr>
          <w:p w:rsidR="0046067E" w:rsidRPr="00541FE5" w:rsidRDefault="0046067E" w:rsidP="00D64B52">
            <w:pPr>
              <w:pStyle w:val="BDTSeparator"/>
              <w:rPr>
                <w:rFonts w:asciiTheme="minorHAnsi" w:hAnsiTheme="minorHAnsi"/>
                <w:szCs w:val="22"/>
              </w:rPr>
            </w:pPr>
          </w:p>
        </w:tc>
        <w:tc>
          <w:tcPr>
            <w:tcW w:w="5086" w:type="dxa"/>
          </w:tcPr>
          <w:p w:rsidR="0046067E" w:rsidRPr="00541FE5" w:rsidRDefault="0046067E" w:rsidP="00D64B52">
            <w:pPr>
              <w:pStyle w:val="BDTSeparator"/>
              <w:rPr>
                <w:rFonts w:asciiTheme="minorHAnsi" w:hAnsiTheme="minorHAnsi"/>
                <w:szCs w:val="22"/>
              </w:rPr>
            </w:pPr>
          </w:p>
        </w:tc>
      </w:tr>
      <w:tr w:rsidR="005E6913" w:rsidRPr="00541FE5" w:rsidTr="003D27C0">
        <w:trPr>
          <w:jc w:val="center"/>
        </w:trPr>
        <w:tc>
          <w:tcPr>
            <w:tcW w:w="4803" w:type="dxa"/>
            <w:gridSpan w:val="2"/>
          </w:tcPr>
          <w:p w:rsidR="005E6913" w:rsidRPr="00541FE5" w:rsidRDefault="005E6913" w:rsidP="00446D9F">
            <w:pPr>
              <w:pStyle w:val="BDTContact-Details"/>
              <w:spacing w:before="60" w:after="60"/>
              <w:rPr>
                <w:rFonts w:asciiTheme="minorHAnsi" w:hAnsiTheme="minorHAnsi"/>
                <w:szCs w:val="22"/>
              </w:rPr>
            </w:pPr>
          </w:p>
        </w:tc>
        <w:tc>
          <w:tcPr>
            <w:tcW w:w="5086" w:type="dxa"/>
            <w:vMerge w:val="restart"/>
          </w:tcPr>
          <w:p w:rsidR="005E6913" w:rsidRPr="00541FE5" w:rsidRDefault="005E6913" w:rsidP="00601784">
            <w:pPr>
              <w:pStyle w:val="BDTContact-Details"/>
              <w:spacing w:before="0" w:after="0"/>
              <w:rPr>
                <w:rFonts w:asciiTheme="minorHAnsi" w:hAnsiTheme="minorHAnsi"/>
                <w:szCs w:val="22"/>
                <w:lang w:val="en-US"/>
              </w:rPr>
            </w:pPr>
            <w:r w:rsidRPr="00541FE5">
              <w:rPr>
                <w:rFonts w:asciiTheme="minorHAnsi" w:hAnsiTheme="minorHAnsi"/>
                <w:szCs w:val="22"/>
                <w:lang w:val="en-US"/>
              </w:rPr>
              <w:t xml:space="preserve">To: </w:t>
            </w:r>
          </w:p>
          <w:p w:rsidR="005E6913" w:rsidRPr="00541FE5" w:rsidRDefault="005E6913">
            <w:pPr>
              <w:pStyle w:val="BDTContact-Details"/>
              <w:numPr>
                <w:ilvl w:val="0"/>
                <w:numId w:val="17"/>
              </w:numPr>
              <w:spacing w:before="0" w:after="0"/>
              <w:ind w:left="357" w:hanging="357"/>
              <w:rPr>
                <w:rFonts w:asciiTheme="minorHAnsi" w:hAnsiTheme="minorHAnsi"/>
                <w:szCs w:val="22"/>
                <w:lang w:val="en-US"/>
              </w:rPr>
            </w:pPr>
            <w:r w:rsidRPr="00541FE5">
              <w:rPr>
                <w:rFonts w:asciiTheme="minorHAnsi" w:hAnsiTheme="minorHAnsi"/>
                <w:szCs w:val="22"/>
                <w:lang w:val="en-US"/>
              </w:rPr>
              <w:t>Administrations of ITU Member States</w:t>
            </w:r>
          </w:p>
          <w:p w:rsidR="005E6913" w:rsidRPr="00541FE5" w:rsidRDefault="005E6913">
            <w:pPr>
              <w:pStyle w:val="BDTContact-Details"/>
              <w:numPr>
                <w:ilvl w:val="0"/>
                <w:numId w:val="17"/>
              </w:numPr>
              <w:spacing w:before="0" w:after="0"/>
              <w:ind w:left="357" w:hanging="357"/>
              <w:rPr>
                <w:rFonts w:asciiTheme="minorHAnsi" w:hAnsiTheme="minorHAnsi"/>
                <w:szCs w:val="22"/>
                <w:lang w:val="en-US"/>
              </w:rPr>
            </w:pPr>
            <w:r w:rsidRPr="00541FE5">
              <w:rPr>
                <w:rFonts w:asciiTheme="minorHAnsi" w:hAnsiTheme="minorHAnsi"/>
                <w:szCs w:val="22"/>
                <w:lang w:val="en-US"/>
              </w:rPr>
              <w:t>ITU-D Sector Members, Associates, Academia</w:t>
            </w:r>
          </w:p>
          <w:p w:rsidR="005E6913" w:rsidRPr="00541FE5" w:rsidRDefault="005E6913" w:rsidP="00BD53D9">
            <w:pPr>
              <w:pStyle w:val="BDTContact-Details"/>
              <w:numPr>
                <w:ilvl w:val="0"/>
                <w:numId w:val="17"/>
              </w:numPr>
              <w:spacing w:before="0" w:after="0"/>
              <w:ind w:left="357" w:hanging="357"/>
              <w:rPr>
                <w:rFonts w:asciiTheme="minorHAnsi" w:hAnsiTheme="minorHAnsi"/>
                <w:szCs w:val="22"/>
                <w:lang w:val="en-US"/>
              </w:rPr>
            </w:pPr>
            <w:r w:rsidRPr="00541FE5">
              <w:rPr>
                <w:rFonts w:asciiTheme="minorHAnsi" w:hAnsiTheme="minorHAnsi"/>
                <w:szCs w:val="22"/>
              </w:rPr>
              <w:t>Chairmen</w:t>
            </w:r>
            <w:r w:rsidR="005B06E4">
              <w:rPr>
                <w:rFonts w:asciiTheme="minorHAnsi" w:hAnsiTheme="minorHAnsi"/>
                <w:szCs w:val="22"/>
              </w:rPr>
              <w:t xml:space="preserve"> and</w:t>
            </w:r>
            <w:r w:rsidRPr="00541FE5">
              <w:rPr>
                <w:rFonts w:asciiTheme="minorHAnsi" w:hAnsiTheme="minorHAnsi"/>
                <w:szCs w:val="22"/>
              </w:rPr>
              <w:t xml:space="preserve"> Vice-Chairmen </w:t>
            </w:r>
            <w:r w:rsidR="005B06E4">
              <w:rPr>
                <w:rFonts w:asciiTheme="minorHAnsi" w:hAnsiTheme="minorHAnsi"/>
                <w:szCs w:val="22"/>
              </w:rPr>
              <w:t>of</w:t>
            </w:r>
            <w:r w:rsidR="005B06E4" w:rsidRPr="00541FE5">
              <w:rPr>
                <w:rFonts w:asciiTheme="minorHAnsi" w:hAnsiTheme="minorHAnsi"/>
                <w:szCs w:val="22"/>
              </w:rPr>
              <w:t xml:space="preserve"> </w:t>
            </w:r>
            <w:r w:rsidRPr="00541FE5">
              <w:rPr>
                <w:rFonts w:asciiTheme="minorHAnsi" w:hAnsiTheme="minorHAnsi"/>
                <w:szCs w:val="22"/>
              </w:rPr>
              <w:t>ITU-D Study Group 1 and 2</w:t>
            </w:r>
          </w:p>
        </w:tc>
      </w:tr>
      <w:tr w:rsidR="005E6913" w:rsidRPr="00541FE5" w:rsidTr="003D27C0">
        <w:trPr>
          <w:jc w:val="center"/>
        </w:trPr>
        <w:tc>
          <w:tcPr>
            <w:tcW w:w="4803" w:type="dxa"/>
            <w:gridSpan w:val="2"/>
          </w:tcPr>
          <w:p w:rsidR="005E6913" w:rsidRPr="00541FE5" w:rsidRDefault="005E6913" w:rsidP="00446D9F">
            <w:pPr>
              <w:pStyle w:val="BDTContact-Details"/>
              <w:spacing w:before="60" w:after="60"/>
              <w:rPr>
                <w:rFonts w:asciiTheme="minorHAnsi" w:hAnsiTheme="minorHAnsi"/>
                <w:szCs w:val="22"/>
              </w:rPr>
            </w:pPr>
          </w:p>
        </w:tc>
        <w:tc>
          <w:tcPr>
            <w:tcW w:w="5086" w:type="dxa"/>
            <w:vMerge/>
          </w:tcPr>
          <w:p w:rsidR="005E6913" w:rsidRPr="00541FE5" w:rsidRDefault="005E6913" w:rsidP="00D64B52">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5E6913" w:rsidRPr="00541FE5" w:rsidTr="003D27C0">
        <w:trPr>
          <w:jc w:val="center"/>
        </w:trPr>
        <w:tc>
          <w:tcPr>
            <w:tcW w:w="4803" w:type="dxa"/>
            <w:gridSpan w:val="2"/>
          </w:tcPr>
          <w:p w:rsidR="005E6913" w:rsidRPr="00541FE5" w:rsidRDefault="005E6913" w:rsidP="00446D9F">
            <w:pPr>
              <w:pStyle w:val="BDTContact-Details"/>
              <w:spacing w:before="60" w:after="60"/>
              <w:rPr>
                <w:rFonts w:asciiTheme="minorHAnsi" w:hAnsiTheme="minorHAnsi"/>
                <w:szCs w:val="22"/>
              </w:rPr>
            </w:pPr>
          </w:p>
        </w:tc>
        <w:tc>
          <w:tcPr>
            <w:tcW w:w="5086" w:type="dxa"/>
            <w:vMerge/>
          </w:tcPr>
          <w:p w:rsidR="005E6913" w:rsidRPr="00541FE5" w:rsidRDefault="005E6913" w:rsidP="00D64B52">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5E6913" w:rsidRPr="00541FE5" w:rsidTr="00E63AE7">
        <w:trPr>
          <w:trHeight w:val="236"/>
          <w:jc w:val="center"/>
        </w:trPr>
        <w:tc>
          <w:tcPr>
            <w:tcW w:w="4803" w:type="dxa"/>
            <w:gridSpan w:val="2"/>
          </w:tcPr>
          <w:p w:rsidR="005E6913" w:rsidRPr="00541FE5" w:rsidRDefault="005E6913" w:rsidP="00446D9F">
            <w:pPr>
              <w:pStyle w:val="BDTContact-Details"/>
              <w:spacing w:before="60" w:after="60"/>
              <w:rPr>
                <w:rFonts w:asciiTheme="minorHAnsi" w:hAnsiTheme="minorHAnsi"/>
                <w:szCs w:val="22"/>
              </w:rPr>
            </w:pPr>
          </w:p>
        </w:tc>
        <w:tc>
          <w:tcPr>
            <w:tcW w:w="5086" w:type="dxa"/>
            <w:vMerge/>
          </w:tcPr>
          <w:p w:rsidR="005E6913" w:rsidRPr="00541FE5" w:rsidRDefault="005E6913" w:rsidP="00601784">
            <w:pPr>
              <w:tabs>
                <w:tab w:val="left" w:pos="794"/>
                <w:tab w:val="left" w:pos="1191"/>
                <w:tab w:val="left" w:pos="1588"/>
                <w:tab w:val="left" w:pos="1985"/>
              </w:tabs>
              <w:overflowPunct w:val="0"/>
              <w:autoSpaceDE w:val="0"/>
              <w:autoSpaceDN w:val="0"/>
              <w:adjustRightInd w:val="0"/>
              <w:spacing w:after="0" w:line="280" w:lineRule="exact"/>
              <w:textAlignment w:val="baseline"/>
              <w:rPr>
                <w:rFonts w:asciiTheme="minorHAnsi" w:hAnsiTheme="minorHAnsi"/>
                <w:szCs w:val="22"/>
                <w:lang w:val="en-GB"/>
              </w:rPr>
            </w:pPr>
          </w:p>
        </w:tc>
      </w:tr>
      <w:tr w:rsidR="0046067E" w:rsidRPr="00541FE5" w:rsidTr="003D27C0">
        <w:trPr>
          <w:jc w:val="center"/>
        </w:trPr>
        <w:tc>
          <w:tcPr>
            <w:tcW w:w="9889" w:type="dxa"/>
            <w:gridSpan w:val="3"/>
          </w:tcPr>
          <w:p w:rsidR="0046067E" w:rsidRPr="00541FE5" w:rsidRDefault="0046067E" w:rsidP="00D64B52">
            <w:pPr>
              <w:pStyle w:val="BDTSeparator"/>
              <w:rPr>
                <w:rFonts w:asciiTheme="minorHAnsi" w:hAnsiTheme="minorHAnsi"/>
                <w:szCs w:val="22"/>
              </w:rPr>
            </w:pPr>
          </w:p>
        </w:tc>
      </w:tr>
      <w:tr w:rsidR="0046067E" w:rsidRPr="00541FE5" w:rsidTr="003D27C0">
        <w:trPr>
          <w:trHeight w:val="491"/>
          <w:jc w:val="center"/>
        </w:trPr>
        <w:tc>
          <w:tcPr>
            <w:tcW w:w="1401" w:type="dxa"/>
          </w:tcPr>
          <w:p w:rsidR="0046067E" w:rsidRPr="00541FE5" w:rsidRDefault="0046067E" w:rsidP="00B2017E">
            <w:pPr>
              <w:pStyle w:val="BDTSubject"/>
              <w:spacing w:after="120"/>
              <w:rPr>
                <w:rFonts w:asciiTheme="minorHAnsi" w:hAnsiTheme="minorHAnsi"/>
                <w:szCs w:val="22"/>
              </w:rPr>
            </w:pPr>
            <w:r w:rsidRPr="00541FE5">
              <w:rPr>
                <w:rFonts w:asciiTheme="minorHAnsi" w:hAnsiTheme="minorHAnsi"/>
                <w:szCs w:val="22"/>
              </w:rPr>
              <w:t>Subject:</w:t>
            </w:r>
          </w:p>
        </w:tc>
        <w:tc>
          <w:tcPr>
            <w:tcW w:w="8488" w:type="dxa"/>
            <w:gridSpan w:val="2"/>
          </w:tcPr>
          <w:p w:rsidR="0046067E" w:rsidRPr="00541FE5" w:rsidRDefault="00BF2F36" w:rsidP="00912700">
            <w:pPr>
              <w:pStyle w:val="BDTSubjectdetail"/>
              <w:spacing w:after="0"/>
              <w:rPr>
                <w:rFonts w:asciiTheme="minorHAnsi" w:hAnsiTheme="minorHAnsi"/>
                <w:b/>
                <w:bCs/>
                <w:szCs w:val="22"/>
                <w:lang w:val="en-US"/>
              </w:rPr>
            </w:pPr>
            <w:r w:rsidRPr="00B83D16">
              <w:rPr>
                <w:rFonts w:asciiTheme="minorHAnsi" w:hAnsiTheme="minorHAnsi"/>
                <w:b/>
                <w:bCs/>
                <w:szCs w:val="22"/>
                <w:lang w:val="en-US"/>
              </w:rPr>
              <w:t xml:space="preserve">Candidates for </w:t>
            </w:r>
            <w:r w:rsidR="00A52A6B">
              <w:rPr>
                <w:rFonts w:asciiTheme="minorHAnsi" w:hAnsiTheme="minorHAnsi"/>
                <w:b/>
                <w:bCs/>
                <w:szCs w:val="22"/>
                <w:lang w:val="en-US"/>
              </w:rPr>
              <w:t>R</w:t>
            </w:r>
            <w:r>
              <w:rPr>
                <w:rFonts w:asciiTheme="minorHAnsi" w:hAnsiTheme="minorHAnsi"/>
                <w:b/>
                <w:bCs/>
                <w:szCs w:val="22"/>
                <w:lang w:val="en-US"/>
              </w:rPr>
              <w:t>apporteurs an</w:t>
            </w:r>
            <w:r w:rsidR="003A21F4">
              <w:rPr>
                <w:rFonts w:asciiTheme="minorHAnsi" w:hAnsiTheme="minorHAnsi"/>
                <w:b/>
                <w:bCs/>
                <w:szCs w:val="22"/>
                <w:lang w:val="en-US"/>
              </w:rPr>
              <w:t xml:space="preserve">d </w:t>
            </w:r>
            <w:r w:rsidR="00A52A6B">
              <w:rPr>
                <w:rFonts w:asciiTheme="minorHAnsi" w:hAnsiTheme="minorHAnsi"/>
                <w:b/>
                <w:bCs/>
                <w:szCs w:val="22"/>
                <w:lang w:val="en-US"/>
              </w:rPr>
              <w:t>V</w:t>
            </w:r>
            <w:r w:rsidRPr="00B83D16">
              <w:rPr>
                <w:rFonts w:asciiTheme="minorHAnsi" w:hAnsiTheme="minorHAnsi"/>
                <w:b/>
                <w:bCs/>
                <w:szCs w:val="22"/>
                <w:lang w:val="en-US"/>
              </w:rPr>
              <w:t>ice-</w:t>
            </w:r>
            <w:r w:rsidR="00A52A6B">
              <w:rPr>
                <w:rFonts w:asciiTheme="minorHAnsi" w:hAnsiTheme="minorHAnsi"/>
                <w:b/>
                <w:bCs/>
                <w:szCs w:val="22"/>
                <w:lang w:val="en-US"/>
              </w:rPr>
              <w:t>R</w:t>
            </w:r>
            <w:r>
              <w:rPr>
                <w:rFonts w:asciiTheme="minorHAnsi" w:hAnsiTheme="minorHAnsi"/>
                <w:b/>
                <w:bCs/>
                <w:szCs w:val="22"/>
                <w:lang w:val="en-US"/>
              </w:rPr>
              <w:t>apporteurs</w:t>
            </w:r>
            <w:r w:rsidRPr="00B83D16">
              <w:rPr>
                <w:rFonts w:asciiTheme="minorHAnsi" w:hAnsiTheme="minorHAnsi"/>
                <w:b/>
                <w:bCs/>
                <w:szCs w:val="22"/>
                <w:lang w:val="en-US"/>
              </w:rPr>
              <w:t xml:space="preserve"> of ITU-D </w:t>
            </w:r>
            <w:r w:rsidR="00373247">
              <w:rPr>
                <w:rFonts w:asciiTheme="minorHAnsi" w:hAnsiTheme="minorHAnsi"/>
                <w:b/>
                <w:bCs/>
                <w:szCs w:val="22"/>
                <w:lang w:val="en-US"/>
              </w:rPr>
              <w:t>Study G</w:t>
            </w:r>
            <w:r>
              <w:rPr>
                <w:rFonts w:asciiTheme="minorHAnsi" w:hAnsiTheme="minorHAnsi"/>
                <w:b/>
                <w:bCs/>
                <w:szCs w:val="22"/>
                <w:lang w:val="en-US"/>
              </w:rPr>
              <w:t xml:space="preserve">roup </w:t>
            </w:r>
            <w:r w:rsidR="008F31B3">
              <w:rPr>
                <w:rFonts w:asciiTheme="minorHAnsi" w:hAnsiTheme="minorHAnsi"/>
                <w:b/>
                <w:bCs/>
                <w:szCs w:val="22"/>
                <w:lang w:val="en-US"/>
              </w:rPr>
              <w:t xml:space="preserve">1 and 2 </w:t>
            </w:r>
            <w:r w:rsidR="00373247">
              <w:rPr>
                <w:rFonts w:asciiTheme="minorHAnsi" w:hAnsiTheme="minorHAnsi"/>
                <w:b/>
                <w:bCs/>
                <w:szCs w:val="22"/>
                <w:lang w:val="en-US"/>
              </w:rPr>
              <w:t xml:space="preserve">study </w:t>
            </w:r>
            <w:r>
              <w:rPr>
                <w:rFonts w:asciiTheme="minorHAnsi" w:hAnsiTheme="minorHAnsi"/>
                <w:b/>
                <w:bCs/>
                <w:szCs w:val="22"/>
                <w:lang w:val="en-US"/>
              </w:rPr>
              <w:t>Questions</w:t>
            </w:r>
            <w:r w:rsidRPr="00B83D16">
              <w:rPr>
                <w:rFonts w:asciiTheme="minorHAnsi" w:hAnsiTheme="minorHAnsi"/>
                <w:b/>
                <w:bCs/>
                <w:szCs w:val="22"/>
                <w:lang w:val="en-US"/>
              </w:rPr>
              <w:t xml:space="preserve"> for</w:t>
            </w:r>
            <w:r w:rsidR="008F31B3">
              <w:rPr>
                <w:rFonts w:asciiTheme="minorHAnsi" w:hAnsiTheme="minorHAnsi"/>
                <w:b/>
                <w:bCs/>
                <w:szCs w:val="22"/>
                <w:lang w:val="en-US"/>
              </w:rPr>
              <w:t xml:space="preserve"> the </w:t>
            </w:r>
            <w:r w:rsidRPr="00B83D16">
              <w:rPr>
                <w:rFonts w:asciiTheme="minorHAnsi" w:hAnsiTheme="minorHAnsi"/>
                <w:b/>
                <w:bCs/>
                <w:szCs w:val="22"/>
                <w:lang w:val="en-US"/>
              </w:rPr>
              <w:t>2014-2018</w:t>
            </w:r>
            <w:r w:rsidR="008F31B3">
              <w:rPr>
                <w:rFonts w:asciiTheme="minorHAnsi" w:hAnsiTheme="minorHAnsi"/>
                <w:b/>
                <w:bCs/>
                <w:szCs w:val="22"/>
                <w:lang w:val="en-US"/>
              </w:rPr>
              <w:t xml:space="preserve"> period</w:t>
            </w:r>
          </w:p>
        </w:tc>
      </w:tr>
      <w:tr w:rsidR="0046067E" w:rsidRPr="00541FE5" w:rsidTr="003D27C0">
        <w:trPr>
          <w:jc w:val="center"/>
        </w:trPr>
        <w:tc>
          <w:tcPr>
            <w:tcW w:w="9889" w:type="dxa"/>
            <w:gridSpan w:val="3"/>
          </w:tcPr>
          <w:p w:rsidR="0046067E" w:rsidRPr="00541FE5" w:rsidRDefault="0046067E" w:rsidP="00EB31A4">
            <w:pPr>
              <w:pStyle w:val="CEONormal"/>
              <w:spacing w:before="240" w:after="0"/>
              <w:rPr>
                <w:rFonts w:asciiTheme="minorHAnsi" w:hAnsiTheme="minorHAnsi"/>
                <w:sz w:val="22"/>
                <w:szCs w:val="22"/>
              </w:rPr>
            </w:pPr>
            <w:r w:rsidRPr="00541FE5">
              <w:rPr>
                <w:rFonts w:asciiTheme="minorHAnsi" w:hAnsiTheme="minorHAnsi"/>
                <w:sz w:val="22"/>
                <w:szCs w:val="22"/>
              </w:rPr>
              <w:t>Dear Sir/Madam,</w:t>
            </w:r>
          </w:p>
          <w:p w:rsidR="00730269" w:rsidRDefault="00990435" w:rsidP="00A117F7">
            <w:pPr>
              <w:pStyle w:val="CEONormal"/>
              <w:spacing w:after="0"/>
              <w:rPr>
                <w:rFonts w:asciiTheme="minorHAnsi" w:hAnsiTheme="minorHAnsi"/>
                <w:sz w:val="22"/>
                <w:szCs w:val="22"/>
              </w:rPr>
            </w:pPr>
            <w:r>
              <w:rPr>
                <w:rFonts w:asciiTheme="minorHAnsi" w:hAnsiTheme="minorHAnsi"/>
                <w:sz w:val="22"/>
                <w:szCs w:val="22"/>
              </w:rPr>
              <w:t>The</w:t>
            </w:r>
            <w:r w:rsidRPr="00B83D16">
              <w:rPr>
                <w:rFonts w:asciiTheme="minorHAnsi" w:hAnsiTheme="minorHAnsi"/>
                <w:sz w:val="22"/>
                <w:szCs w:val="22"/>
              </w:rPr>
              <w:t xml:space="preserve"> World Telecommunication Development Conference</w:t>
            </w:r>
            <w:r>
              <w:rPr>
                <w:rFonts w:asciiTheme="minorHAnsi" w:hAnsiTheme="minorHAnsi"/>
                <w:sz w:val="22"/>
                <w:szCs w:val="22"/>
              </w:rPr>
              <w:t xml:space="preserve"> 2014 (WTDC-14)</w:t>
            </w:r>
            <w:r w:rsidR="003A21F4">
              <w:rPr>
                <w:rFonts w:asciiTheme="minorHAnsi" w:hAnsiTheme="minorHAnsi"/>
                <w:sz w:val="22"/>
                <w:szCs w:val="22"/>
              </w:rPr>
              <w:t xml:space="preserve"> in Dubai </w:t>
            </w:r>
            <w:r w:rsidR="003A21F4" w:rsidRPr="003A21F4">
              <w:rPr>
                <w:rFonts w:asciiTheme="minorHAnsi" w:hAnsiTheme="minorHAnsi"/>
                <w:sz w:val="22"/>
                <w:szCs w:val="22"/>
              </w:rPr>
              <w:t>has appointed the </w:t>
            </w:r>
            <w:r w:rsidR="004F5696">
              <w:rPr>
                <w:rFonts w:asciiTheme="minorHAnsi" w:hAnsiTheme="minorHAnsi"/>
                <w:sz w:val="22"/>
                <w:szCs w:val="22"/>
              </w:rPr>
              <w:t>C</w:t>
            </w:r>
            <w:r w:rsidR="003A21F4" w:rsidRPr="003A21F4">
              <w:rPr>
                <w:rFonts w:asciiTheme="minorHAnsi" w:hAnsiTheme="minorHAnsi"/>
                <w:sz w:val="22"/>
                <w:szCs w:val="22"/>
              </w:rPr>
              <w:t xml:space="preserve">hairmen and </w:t>
            </w:r>
            <w:r w:rsidR="004F5696">
              <w:rPr>
                <w:rFonts w:asciiTheme="minorHAnsi" w:hAnsiTheme="minorHAnsi"/>
                <w:sz w:val="22"/>
                <w:szCs w:val="22"/>
              </w:rPr>
              <w:t>V</w:t>
            </w:r>
            <w:r w:rsidR="003A21F4" w:rsidRPr="003A21F4">
              <w:rPr>
                <w:rFonts w:asciiTheme="minorHAnsi" w:hAnsiTheme="minorHAnsi"/>
                <w:sz w:val="22"/>
                <w:szCs w:val="22"/>
              </w:rPr>
              <w:t>ice-</w:t>
            </w:r>
            <w:r w:rsidR="004F5696">
              <w:rPr>
                <w:rFonts w:asciiTheme="minorHAnsi" w:hAnsiTheme="minorHAnsi"/>
                <w:sz w:val="22"/>
                <w:szCs w:val="22"/>
              </w:rPr>
              <w:t>C</w:t>
            </w:r>
            <w:r w:rsidR="003A21F4" w:rsidRPr="003A21F4">
              <w:rPr>
                <w:rFonts w:asciiTheme="minorHAnsi" w:hAnsiTheme="minorHAnsi"/>
                <w:sz w:val="22"/>
                <w:szCs w:val="22"/>
              </w:rPr>
              <w:t xml:space="preserve">hairmen for the ITU-D </w:t>
            </w:r>
            <w:r w:rsidR="004F5696">
              <w:rPr>
                <w:rFonts w:asciiTheme="minorHAnsi" w:hAnsiTheme="minorHAnsi"/>
                <w:sz w:val="22"/>
                <w:szCs w:val="22"/>
              </w:rPr>
              <w:t>S</w:t>
            </w:r>
            <w:r w:rsidR="00373247">
              <w:rPr>
                <w:rFonts w:asciiTheme="minorHAnsi" w:hAnsiTheme="minorHAnsi"/>
                <w:sz w:val="22"/>
                <w:szCs w:val="22"/>
              </w:rPr>
              <w:t xml:space="preserve">tudy </w:t>
            </w:r>
            <w:r w:rsidR="004F5696">
              <w:rPr>
                <w:rFonts w:asciiTheme="minorHAnsi" w:hAnsiTheme="minorHAnsi"/>
                <w:sz w:val="22"/>
                <w:szCs w:val="22"/>
              </w:rPr>
              <w:t>G</w:t>
            </w:r>
            <w:r w:rsidR="003A21F4" w:rsidRPr="003A21F4">
              <w:rPr>
                <w:rFonts w:asciiTheme="minorHAnsi" w:hAnsiTheme="minorHAnsi"/>
                <w:sz w:val="22"/>
                <w:szCs w:val="22"/>
              </w:rPr>
              <w:t>roups</w:t>
            </w:r>
            <w:r w:rsidR="00730269">
              <w:rPr>
                <w:rFonts w:asciiTheme="minorHAnsi" w:hAnsiTheme="minorHAnsi"/>
                <w:sz w:val="22"/>
                <w:szCs w:val="22"/>
              </w:rPr>
              <w:t xml:space="preserve">. </w:t>
            </w:r>
            <w:r>
              <w:rPr>
                <w:rFonts w:asciiTheme="minorHAnsi" w:hAnsiTheme="minorHAnsi"/>
                <w:sz w:val="22"/>
                <w:szCs w:val="22"/>
              </w:rPr>
              <w:t xml:space="preserve">Pursuant to </w:t>
            </w:r>
            <w:r w:rsidR="00730269">
              <w:rPr>
                <w:rFonts w:asciiTheme="minorHAnsi" w:hAnsiTheme="minorHAnsi"/>
                <w:sz w:val="22"/>
                <w:szCs w:val="22"/>
              </w:rPr>
              <w:t>WTDC-14</w:t>
            </w:r>
            <w:r w:rsidR="00666C5D">
              <w:rPr>
                <w:rFonts w:asciiTheme="minorHAnsi" w:hAnsiTheme="minorHAnsi"/>
                <w:sz w:val="22"/>
                <w:szCs w:val="22"/>
              </w:rPr>
              <w:t xml:space="preserve"> outcomes</w:t>
            </w:r>
            <w:r w:rsidR="00730269">
              <w:rPr>
                <w:rFonts w:asciiTheme="minorHAnsi" w:hAnsiTheme="minorHAnsi"/>
                <w:sz w:val="22"/>
                <w:szCs w:val="22"/>
              </w:rPr>
              <w:t xml:space="preserve"> on </w:t>
            </w:r>
            <w:r w:rsidR="008877F3">
              <w:rPr>
                <w:rFonts w:asciiTheme="minorHAnsi" w:hAnsiTheme="minorHAnsi"/>
                <w:sz w:val="22"/>
                <w:szCs w:val="22"/>
              </w:rPr>
              <w:t>S</w:t>
            </w:r>
            <w:r w:rsidR="00730269">
              <w:rPr>
                <w:rFonts w:asciiTheme="minorHAnsi" w:hAnsiTheme="minorHAnsi"/>
                <w:sz w:val="22"/>
                <w:szCs w:val="22"/>
              </w:rPr>
              <w:t xml:space="preserve">tudy </w:t>
            </w:r>
            <w:r w:rsidR="008877F3">
              <w:rPr>
                <w:rFonts w:asciiTheme="minorHAnsi" w:hAnsiTheme="minorHAnsi"/>
                <w:sz w:val="22"/>
                <w:szCs w:val="22"/>
              </w:rPr>
              <w:t>G</w:t>
            </w:r>
            <w:r w:rsidR="00730269">
              <w:rPr>
                <w:rFonts w:asciiTheme="minorHAnsi" w:hAnsiTheme="minorHAnsi"/>
                <w:sz w:val="22"/>
                <w:szCs w:val="22"/>
              </w:rPr>
              <w:t xml:space="preserve">roup Questions, </w:t>
            </w:r>
            <w:r w:rsidR="00373247">
              <w:rPr>
                <w:rFonts w:asciiTheme="minorHAnsi" w:hAnsiTheme="minorHAnsi"/>
                <w:sz w:val="22"/>
                <w:szCs w:val="22"/>
              </w:rPr>
              <w:t>both Study G</w:t>
            </w:r>
            <w:r w:rsidR="00666C5D">
              <w:rPr>
                <w:rFonts w:asciiTheme="minorHAnsi" w:hAnsiTheme="minorHAnsi"/>
                <w:sz w:val="22"/>
                <w:szCs w:val="22"/>
              </w:rPr>
              <w:t>roup</w:t>
            </w:r>
            <w:r w:rsidR="008877F3">
              <w:rPr>
                <w:rFonts w:asciiTheme="minorHAnsi" w:hAnsiTheme="minorHAnsi"/>
                <w:sz w:val="22"/>
                <w:szCs w:val="22"/>
              </w:rPr>
              <w:t>s</w:t>
            </w:r>
            <w:r w:rsidR="00373247">
              <w:rPr>
                <w:rFonts w:asciiTheme="minorHAnsi" w:hAnsiTheme="minorHAnsi"/>
                <w:sz w:val="22"/>
                <w:szCs w:val="22"/>
              </w:rPr>
              <w:t xml:space="preserve"> 1 and 2</w:t>
            </w:r>
            <w:r w:rsidR="00666C5D">
              <w:rPr>
                <w:rFonts w:asciiTheme="minorHAnsi" w:hAnsiTheme="minorHAnsi"/>
                <w:sz w:val="22"/>
                <w:szCs w:val="22"/>
              </w:rPr>
              <w:t xml:space="preserve"> will continue</w:t>
            </w:r>
            <w:r w:rsidR="00172D97">
              <w:rPr>
                <w:rFonts w:asciiTheme="minorHAnsi" w:hAnsiTheme="minorHAnsi"/>
                <w:sz w:val="22"/>
                <w:szCs w:val="22"/>
              </w:rPr>
              <w:t xml:space="preserve"> their work</w:t>
            </w:r>
            <w:r w:rsidR="00666C5D">
              <w:rPr>
                <w:rFonts w:asciiTheme="minorHAnsi" w:hAnsiTheme="minorHAnsi"/>
                <w:sz w:val="22"/>
                <w:szCs w:val="22"/>
              </w:rPr>
              <w:t xml:space="preserve"> with a series of </w:t>
            </w:r>
            <w:r w:rsidR="008F31B3">
              <w:rPr>
                <w:rFonts w:asciiTheme="minorHAnsi" w:hAnsiTheme="minorHAnsi"/>
                <w:sz w:val="22"/>
                <w:szCs w:val="22"/>
              </w:rPr>
              <w:t xml:space="preserve">study </w:t>
            </w:r>
            <w:r w:rsidR="00361557">
              <w:rPr>
                <w:rFonts w:asciiTheme="minorHAnsi" w:hAnsiTheme="minorHAnsi"/>
                <w:sz w:val="22"/>
                <w:szCs w:val="22"/>
              </w:rPr>
              <w:t xml:space="preserve">Questions </w:t>
            </w:r>
            <w:r w:rsidR="00666C5D">
              <w:rPr>
                <w:rFonts w:asciiTheme="minorHAnsi" w:hAnsiTheme="minorHAnsi"/>
                <w:sz w:val="22"/>
                <w:szCs w:val="22"/>
              </w:rPr>
              <w:t xml:space="preserve">which are </w:t>
            </w:r>
            <w:r w:rsidR="00877141">
              <w:rPr>
                <w:rFonts w:asciiTheme="minorHAnsi" w:hAnsiTheme="minorHAnsi"/>
                <w:sz w:val="22"/>
                <w:szCs w:val="22"/>
              </w:rPr>
              <w:t xml:space="preserve">listed in </w:t>
            </w:r>
            <w:r w:rsidR="00877141">
              <w:rPr>
                <w:rFonts w:asciiTheme="minorHAnsi" w:hAnsiTheme="minorHAnsi"/>
                <w:b/>
                <w:bCs/>
                <w:sz w:val="22"/>
                <w:szCs w:val="22"/>
              </w:rPr>
              <w:t>Annex 1</w:t>
            </w:r>
            <w:r w:rsidR="00877141">
              <w:rPr>
                <w:rFonts w:asciiTheme="minorHAnsi" w:hAnsiTheme="minorHAnsi"/>
                <w:sz w:val="22"/>
                <w:szCs w:val="22"/>
              </w:rPr>
              <w:t xml:space="preserve"> to this circular</w:t>
            </w:r>
            <w:r w:rsidR="00877141">
              <w:rPr>
                <w:rFonts w:asciiTheme="minorHAnsi" w:hAnsiTheme="minorHAnsi"/>
                <w:b/>
                <w:bCs/>
                <w:sz w:val="22"/>
                <w:szCs w:val="22"/>
              </w:rPr>
              <w:t xml:space="preserve">. </w:t>
            </w:r>
            <w:r w:rsidR="00877141" w:rsidRPr="00601784">
              <w:rPr>
                <w:rFonts w:asciiTheme="minorHAnsi" w:hAnsiTheme="minorHAnsi"/>
                <w:sz w:val="22"/>
                <w:szCs w:val="22"/>
              </w:rPr>
              <w:t>The full</w:t>
            </w:r>
            <w:r w:rsidR="00877141">
              <w:rPr>
                <w:rFonts w:asciiTheme="minorHAnsi" w:hAnsiTheme="minorHAnsi"/>
                <w:sz w:val="22"/>
                <w:szCs w:val="22"/>
              </w:rPr>
              <w:t xml:space="preserve"> text of the Questions is available in the draft Final Report of the Conference </w:t>
            </w:r>
            <w:r w:rsidR="00666C5D">
              <w:rPr>
                <w:rFonts w:asciiTheme="minorHAnsi" w:hAnsiTheme="minorHAnsi"/>
                <w:sz w:val="22"/>
                <w:szCs w:val="22"/>
              </w:rPr>
              <w:t>at</w:t>
            </w:r>
            <w:r w:rsidR="00877141">
              <w:rPr>
                <w:rFonts w:asciiTheme="minorHAnsi" w:hAnsiTheme="minorHAnsi"/>
                <w:sz w:val="22"/>
                <w:szCs w:val="22"/>
              </w:rPr>
              <w:t xml:space="preserve"> </w:t>
            </w:r>
            <w:hyperlink r:id="rId10" w:history="1">
              <w:r w:rsidR="00877141" w:rsidRPr="006E2DE0">
                <w:rPr>
                  <w:rStyle w:val="Hyperlink"/>
                  <w:rFonts w:asciiTheme="minorHAnsi" w:hAnsiTheme="minorHAnsi" w:cs="Simplified Arabic"/>
                  <w:sz w:val="22"/>
                  <w:szCs w:val="22"/>
                </w:rPr>
                <w:t>http://www.itu.int/md/D10-WTDC14-C-0118/</w:t>
              </w:r>
            </w:hyperlink>
            <w:r w:rsidR="00666C5D">
              <w:rPr>
                <w:rFonts w:asciiTheme="minorHAnsi" w:hAnsiTheme="minorHAnsi"/>
                <w:sz w:val="22"/>
                <w:szCs w:val="22"/>
              </w:rPr>
              <w:t>.</w:t>
            </w:r>
          </w:p>
          <w:p w:rsidR="00730269" w:rsidRDefault="00730269" w:rsidP="00A52A6B">
            <w:pPr>
              <w:pStyle w:val="CEONormal"/>
              <w:spacing w:after="0"/>
              <w:rPr>
                <w:rFonts w:asciiTheme="minorHAnsi" w:hAnsiTheme="minorHAnsi"/>
                <w:sz w:val="22"/>
                <w:szCs w:val="22"/>
              </w:rPr>
            </w:pPr>
            <w:r w:rsidRPr="00601784">
              <w:rPr>
                <w:rFonts w:asciiTheme="minorHAnsi" w:hAnsiTheme="minorHAnsi"/>
                <w:sz w:val="22"/>
                <w:szCs w:val="22"/>
              </w:rPr>
              <w:t xml:space="preserve">Resolution 1 (Rev. </w:t>
            </w:r>
            <w:r w:rsidR="00361557">
              <w:rPr>
                <w:rFonts w:asciiTheme="minorHAnsi" w:hAnsiTheme="minorHAnsi"/>
                <w:sz w:val="22"/>
                <w:szCs w:val="22"/>
              </w:rPr>
              <w:t>Dubai</w:t>
            </w:r>
            <w:r w:rsidRPr="00601784">
              <w:rPr>
                <w:rFonts w:asciiTheme="minorHAnsi" w:hAnsiTheme="minorHAnsi"/>
                <w:sz w:val="22"/>
                <w:szCs w:val="22"/>
              </w:rPr>
              <w:t>, 201</w:t>
            </w:r>
            <w:r w:rsidR="00361557">
              <w:rPr>
                <w:rFonts w:asciiTheme="minorHAnsi" w:hAnsiTheme="minorHAnsi"/>
                <w:sz w:val="22"/>
                <w:szCs w:val="22"/>
              </w:rPr>
              <w:t>4</w:t>
            </w:r>
            <w:r w:rsidRPr="00601784">
              <w:rPr>
                <w:rFonts w:asciiTheme="minorHAnsi" w:hAnsiTheme="minorHAnsi"/>
                <w:sz w:val="22"/>
                <w:szCs w:val="22"/>
              </w:rPr>
              <w:t>)</w:t>
            </w:r>
            <w:r w:rsidR="00666C5D">
              <w:rPr>
                <w:rFonts w:asciiTheme="minorHAnsi" w:hAnsiTheme="minorHAnsi"/>
                <w:sz w:val="22"/>
                <w:szCs w:val="22"/>
              </w:rPr>
              <w:t xml:space="preserve"> stipulates that </w:t>
            </w:r>
            <w:r w:rsidR="000F0EE2">
              <w:rPr>
                <w:rFonts w:asciiTheme="minorHAnsi" w:hAnsiTheme="minorHAnsi"/>
                <w:sz w:val="22"/>
                <w:szCs w:val="22"/>
              </w:rPr>
              <w:t>R</w:t>
            </w:r>
            <w:r w:rsidR="00666C5D">
              <w:rPr>
                <w:rFonts w:asciiTheme="minorHAnsi" w:hAnsiTheme="minorHAnsi"/>
                <w:sz w:val="22"/>
                <w:szCs w:val="22"/>
              </w:rPr>
              <w:t xml:space="preserve">apporteurs and </w:t>
            </w:r>
            <w:r w:rsidR="000F0EE2">
              <w:rPr>
                <w:rFonts w:asciiTheme="minorHAnsi" w:hAnsiTheme="minorHAnsi"/>
                <w:sz w:val="22"/>
                <w:szCs w:val="22"/>
              </w:rPr>
              <w:t>V</w:t>
            </w:r>
            <w:r w:rsidR="00666C5D">
              <w:rPr>
                <w:rFonts w:asciiTheme="minorHAnsi" w:hAnsiTheme="minorHAnsi"/>
                <w:sz w:val="22"/>
                <w:szCs w:val="22"/>
              </w:rPr>
              <w:t>ice-</w:t>
            </w:r>
            <w:r w:rsidR="000F0EE2">
              <w:rPr>
                <w:rFonts w:asciiTheme="minorHAnsi" w:hAnsiTheme="minorHAnsi"/>
                <w:sz w:val="22"/>
                <w:szCs w:val="22"/>
              </w:rPr>
              <w:t>R</w:t>
            </w:r>
            <w:r w:rsidR="00666C5D">
              <w:rPr>
                <w:rFonts w:asciiTheme="minorHAnsi" w:hAnsiTheme="minorHAnsi"/>
                <w:sz w:val="22"/>
                <w:szCs w:val="22"/>
              </w:rPr>
              <w:t xml:space="preserve">apporteurs </w:t>
            </w:r>
            <w:r w:rsidR="00675302">
              <w:rPr>
                <w:rFonts w:asciiTheme="minorHAnsi" w:hAnsiTheme="minorHAnsi"/>
                <w:sz w:val="22"/>
                <w:szCs w:val="22"/>
              </w:rPr>
              <w:t>are appointed</w:t>
            </w:r>
            <w:r w:rsidR="007C1828">
              <w:rPr>
                <w:rFonts w:asciiTheme="minorHAnsi" w:hAnsiTheme="minorHAnsi"/>
                <w:sz w:val="22"/>
                <w:szCs w:val="22"/>
              </w:rPr>
              <w:t xml:space="preserve"> in order to</w:t>
            </w:r>
            <w:r w:rsidR="00675302">
              <w:rPr>
                <w:rFonts w:asciiTheme="minorHAnsi" w:hAnsiTheme="minorHAnsi"/>
                <w:sz w:val="22"/>
                <w:szCs w:val="22"/>
              </w:rPr>
              <w:t xml:space="preserve"> progress of the </w:t>
            </w:r>
            <w:r w:rsidR="008F31B3">
              <w:rPr>
                <w:rFonts w:asciiTheme="minorHAnsi" w:hAnsiTheme="minorHAnsi"/>
                <w:sz w:val="22"/>
                <w:szCs w:val="22"/>
              </w:rPr>
              <w:t xml:space="preserve">study </w:t>
            </w:r>
            <w:r w:rsidR="00877141">
              <w:rPr>
                <w:rFonts w:asciiTheme="minorHAnsi" w:hAnsiTheme="minorHAnsi"/>
                <w:sz w:val="22"/>
                <w:szCs w:val="22"/>
              </w:rPr>
              <w:t>Questions</w:t>
            </w:r>
            <w:r w:rsidR="00675302">
              <w:rPr>
                <w:rFonts w:asciiTheme="minorHAnsi" w:hAnsiTheme="minorHAnsi"/>
                <w:sz w:val="22"/>
                <w:szCs w:val="22"/>
              </w:rPr>
              <w:t>.</w:t>
            </w:r>
            <w:r w:rsidR="00C57F55">
              <w:rPr>
                <w:rFonts w:asciiTheme="minorHAnsi" w:hAnsiTheme="minorHAnsi"/>
                <w:sz w:val="22"/>
                <w:szCs w:val="22"/>
              </w:rPr>
              <w:t xml:space="preserve"> </w:t>
            </w:r>
            <w:r w:rsidR="007C1828">
              <w:rPr>
                <w:rFonts w:asciiTheme="minorHAnsi" w:hAnsiTheme="minorHAnsi"/>
                <w:sz w:val="22"/>
                <w:szCs w:val="22"/>
              </w:rPr>
              <w:t>Furthermore, b</w:t>
            </w:r>
            <w:r w:rsidR="007C1828" w:rsidRPr="007C1828">
              <w:rPr>
                <w:rFonts w:asciiTheme="minorHAnsi" w:hAnsiTheme="minorHAnsi"/>
                <w:sz w:val="22"/>
                <w:szCs w:val="22"/>
              </w:rPr>
              <w:t xml:space="preserve">ecause of the nature of the studies, </w:t>
            </w:r>
            <w:r w:rsidR="00A52A6B">
              <w:rPr>
                <w:rFonts w:asciiTheme="minorHAnsi" w:hAnsiTheme="minorHAnsi"/>
                <w:sz w:val="22"/>
                <w:szCs w:val="22"/>
              </w:rPr>
              <w:t xml:space="preserve">the </w:t>
            </w:r>
            <w:r w:rsidR="007C1828" w:rsidRPr="007C1828">
              <w:rPr>
                <w:rFonts w:asciiTheme="minorHAnsi" w:hAnsiTheme="minorHAnsi"/>
                <w:sz w:val="22"/>
                <w:szCs w:val="22"/>
              </w:rPr>
              <w:t>appointment</w:t>
            </w:r>
            <w:r w:rsidR="00A52A6B">
              <w:rPr>
                <w:rFonts w:asciiTheme="minorHAnsi" w:hAnsiTheme="minorHAnsi"/>
                <w:sz w:val="22"/>
                <w:szCs w:val="22"/>
              </w:rPr>
              <w:t xml:space="preserve"> of Rapporteur</w:t>
            </w:r>
            <w:r w:rsidR="007C1828" w:rsidRPr="007C1828">
              <w:rPr>
                <w:rFonts w:asciiTheme="minorHAnsi" w:hAnsiTheme="minorHAnsi"/>
                <w:sz w:val="22"/>
                <w:szCs w:val="22"/>
              </w:rPr>
              <w:t>s should be based both on expertise in the subject to be studied and on the ability to coordinate the work.</w:t>
            </w:r>
            <w:r w:rsidR="007C1828">
              <w:rPr>
                <w:rFonts w:asciiTheme="minorHAnsi" w:hAnsiTheme="minorHAnsi"/>
                <w:sz w:val="22"/>
                <w:szCs w:val="22"/>
              </w:rPr>
              <w:t xml:space="preserve"> </w:t>
            </w:r>
            <w:r w:rsidR="007C1828" w:rsidRPr="007C1828">
              <w:rPr>
                <w:rFonts w:asciiTheme="minorHAnsi" w:hAnsiTheme="minorHAnsi"/>
                <w:sz w:val="22"/>
                <w:szCs w:val="22"/>
              </w:rPr>
              <w:t xml:space="preserve">Elements of the expected work done by the </w:t>
            </w:r>
            <w:r w:rsidR="000F0EE2">
              <w:rPr>
                <w:rFonts w:asciiTheme="minorHAnsi" w:hAnsiTheme="minorHAnsi"/>
                <w:sz w:val="22"/>
                <w:szCs w:val="22"/>
              </w:rPr>
              <w:t>R</w:t>
            </w:r>
            <w:r w:rsidR="007C1828" w:rsidRPr="007C1828">
              <w:rPr>
                <w:rFonts w:asciiTheme="minorHAnsi" w:hAnsiTheme="minorHAnsi"/>
                <w:sz w:val="22"/>
                <w:szCs w:val="22"/>
              </w:rPr>
              <w:t xml:space="preserve">apporteurs are described in Annex 5 to </w:t>
            </w:r>
            <w:r w:rsidR="007C1828">
              <w:rPr>
                <w:rFonts w:asciiTheme="minorHAnsi" w:hAnsiTheme="minorHAnsi"/>
                <w:sz w:val="22"/>
                <w:szCs w:val="22"/>
              </w:rPr>
              <w:t>R</w:t>
            </w:r>
            <w:r w:rsidR="007C1828" w:rsidRPr="007C1828">
              <w:rPr>
                <w:rFonts w:asciiTheme="minorHAnsi" w:hAnsiTheme="minorHAnsi"/>
                <w:sz w:val="22"/>
                <w:szCs w:val="22"/>
              </w:rPr>
              <w:t>esolution</w:t>
            </w:r>
            <w:r w:rsidR="007C1828">
              <w:rPr>
                <w:rFonts w:asciiTheme="minorHAnsi" w:hAnsiTheme="minorHAnsi"/>
                <w:sz w:val="22"/>
                <w:szCs w:val="22"/>
              </w:rPr>
              <w:t xml:space="preserve"> 1 and also attached in </w:t>
            </w:r>
            <w:r w:rsidR="007C1828" w:rsidRPr="00601784">
              <w:rPr>
                <w:rFonts w:asciiTheme="minorHAnsi" w:hAnsiTheme="minorHAnsi"/>
                <w:b/>
                <w:bCs/>
                <w:sz w:val="22"/>
                <w:szCs w:val="22"/>
              </w:rPr>
              <w:t>Annex 2</w:t>
            </w:r>
            <w:r w:rsidR="007C1828">
              <w:rPr>
                <w:rFonts w:asciiTheme="minorHAnsi" w:hAnsiTheme="minorHAnsi"/>
                <w:sz w:val="22"/>
                <w:szCs w:val="22"/>
              </w:rPr>
              <w:t xml:space="preserve"> to this circular</w:t>
            </w:r>
            <w:r w:rsidR="007C1828" w:rsidRPr="007C1828">
              <w:rPr>
                <w:rFonts w:asciiTheme="minorHAnsi" w:hAnsiTheme="minorHAnsi"/>
                <w:sz w:val="22"/>
                <w:szCs w:val="22"/>
              </w:rPr>
              <w:t>.</w:t>
            </w:r>
            <w:r w:rsidR="00C57F55">
              <w:rPr>
                <w:rFonts w:asciiTheme="minorHAnsi" w:hAnsiTheme="minorHAnsi"/>
                <w:sz w:val="22"/>
                <w:szCs w:val="22"/>
              </w:rPr>
              <w:t xml:space="preserve"> </w:t>
            </w:r>
            <w:r w:rsidR="008F31B3">
              <w:rPr>
                <w:rFonts w:asciiTheme="minorHAnsi" w:hAnsiTheme="minorHAnsi"/>
                <w:sz w:val="22"/>
                <w:szCs w:val="22"/>
              </w:rPr>
              <w:t>S</w:t>
            </w:r>
            <w:r w:rsidR="008F31B3" w:rsidRPr="008F31B3">
              <w:rPr>
                <w:rFonts w:asciiTheme="minorHAnsi" w:hAnsiTheme="minorHAnsi"/>
                <w:sz w:val="22"/>
                <w:szCs w:val="22"/>
              </w:rPr>
              <w:t xml:space="preserve">ubject to the relevant provisions of the Constitution and Convention, </w:t>
            </w:r>
            <w:r w:rsidR="00C57F55" w:rsidRPr="00B83D16">
              <w:rPr>
                <w:rFonts w:asciiTheme="minorHAnsi" w:hAnsiTheme="minorHAnsi"/>
                <w:sz w:val="22"/>
                <w:szCs w:val="22"/>
              </w:rPr>
              <w:t>Member States</w:t>
            </w:r>
            <w:r w:rsidR="00361557">
              <w:rPr>
                <w:rFonts w:asciiTheme="minorHAnsi" w:hAnsiTheme="minorHAnsi"/>
                <w:sz w:val="22"/>
                <w:szCs w:val="22"/>
              </w:rPr>
              <w:t>,</w:t>
            </w:r>
            <w:r w:rsidR="007C1828">
              <w:rPr>
                <w:rFonts w:asciiTheme="minorHAnsi" w:hAnsiTheme="minorHAnsi"/>
                <w:sz w:val="22"/>
                <w:szCs w:val="22"/>
              </w:rPr>
              <w:t xml:space="preserve"> </w:t>
            </w:r>
            <w:r w:rsidR="00C57F55" w:rsidRPr="00B83D16">
              <w:rPr>
                <w:rFonts w:asciiTheme="minorHAnsi" w:hAnsiTheme="minorHAnsi"/>
                <w:sz w:val="22"/>
                <w:szCs w:val="22"/>
              </w:rPr>
              <w:t>ITU-D Sector Members</w:t>
            </w:r>
            <w:r w:rsidR="00361557">
              <w:rPr>
                <w:rFonts w:asciiTheme="minorHAnsi" w:hAnsiTheme="minorHAnsi"/>
                <w:sz w:val="22"/>
                <w:szCs w:val="22"/>
              </w:rPr>
              <w:t xml:space="preserve">, </w:t>
            </w:r>
            <w:r w:rsidR="00361557" w:rsidRPr="00361557">
              <w:rPr>
                <w:rFonts w:asciiTheme="minorHAnsi" w:hAnsiTheme="minorHAnsi"/>
                <w:sz w:val="22"/>
                <w:szCs w:val="22"/>
              </w:rPr>
              <w:t xml:space="preserve">Associates, </w:t>
            </w:r>
            <w:r w:rsidR="00361557">
              <w:rPr>
                <w:rFonts w:asciiTheme="minorHAnsi" w:hAnsiTheme="minorHAnsi"/>
                <w:sz w:val="22"/>
                <w:szCs w:val="22"/>
              </w:rPr>
              <w:t xml:space="preserve">and </w:t>
            </w:r>
            <w:r w:rsidR="00361557" w:rsidRPr="00361557">
              <w:rPr>
                <w:rFonts w:asciiTheme="minorHAnsi" w:hAnsiTheme="minorHAnsi"/>
                <w:sz w:val="22"/>
                <w:szCs w:val="22"/>
              </w:rPr>
              <w:t>Academia</w:t>
            </w:r>
            <w:r w:rsidR="00C57F55" w:rsidRPr="00B83D16">
              <w:rPr>
                <w:rFonts w:asciiTheme="minorHAnsi" w:hAnsiTheme="minorHAnsi"/>
                <w:sz w:val="22"/>
                <w:szCs w:val="22"/>
              </w:rPr>
              <w:t xml:space="preserve"> are encouraged to indicate proposed candidates to the Director of BDT</w:t>
            </w:r>
            <w:r w:rsidR="000F0EE2">
              <w:rPr>
                <w:rFonts w:asciiTheme="minorHAnsi" w:hAnsiTheme="minorHAnsi"/>
                <w:sz w:val="22"/>
                <w:szCs w:val="22"/>
              </w:rPr>
              <w:t>,</w:t>
            </w:r>
            <w:r w:rsidR="008F31B3">
              <w:rPr>
                <w:rFonts w:asciiTheme="minorHAnsi" w:hAnsiTheme="minorHAnsi"/>
                <w:sz w:val="22"/>
                <w:szCs w:val="22"/>
              </w:rPr>
              <w:t xml:space="preserve"> </w:t>
            </w:r>
            <w:r w:rsidR="000F0EE2">
              <w:rPr>
                <w:rFonts w:asciiTheme="minorHAnsi" w:hAnsiTheme="minorHAnsi"/>
                <w:sz w:val="22"/>
                <w:szCs w:val="22"/>
              </w:rPr>
              <w:t xml:space="preserve">to be considered </w:t>
            </w:r>
            <w:r w:rsidR="00373247">
              <w:rPr>
                <w:rFonts w:asciiTheme="minorHAnsi" w:hAnsiTheme="minorHAnsi"/>
                <w:sz w:val="22"/>
                <w:szCs w:val="22"/>
              </w:rPr>
              <w:t>during the first Study G</w:t>
            </w:r>
            <w:r w:rsidR="008F31B3">
              <w:rPr>
                <w:rFonts w:asciiTheme="minorHAnsi" w:hAnsiTheme="minorHAnsi"/>
                <w:sz w:val="22"/>
                <w:szCs w:val="22"/>
              </w:rPr>
              <w:t xml:space="preserve">roup </w:t>
            </w:r>
            <w:r w:rsidR="00373247">
              <w:rPr>
                <w:rFonts w:asciiTheme="minorHAnsi" w:hAnsiTheme="minorHAnsi"/>
                <w:sz w:val="22"/>
                <w:szCs w:val="22"/>
              </w:rPr>
              <w:t xml:space="preserve">1 and 2 </w:t>
            </w:r>
            <w:r w:rsidR="008F31B3">
              <w:rPr>
                <w:rFonts w:asciiTheme="minorHAnsi" w:hAnsiTheme="minorHAnsi"/>
                <w:sz w:val="22"/>
                <w:szCs w:val="22"/>
              </w:rPr>
              <w:t>meetings</w:t>
            </w:r>
            <w:r w:rsidR="003D27C0">
              <w:rPr>
                <w:rFonts w:asciiTheme="minorHAnsi" w:hAnsiTheme="minorHAnsi"/>
                <w:sz w:val="22"/>
                <w:szCs w:val="22"/>
              </w:rPr>
              <w:t xml:space="preserve"> in September 2014</w:t>
            </w:r>
            <w:r w:rsidR="00C57F55">
              <w:rPr>
                <w:rFonts w:asciiTheme="minorHAnsi" w:hAnsiTheme="minorHAnsi"/>
                <w:sz w:val="22"/>
                <w:szCs w:val="22"/>
              </w:rPr>
              <w:t>.</w:t>
            </w:r>
            <w:r w:rsidR="00675302">
              <w:rPr>
                <w:rFonts w:asciiTheme="minorHAnsi" w:hAnsiTheme="minorHAnsi"/>
                <w:sz w:val="22"/>
                <w:szCs w:val="22"/>
              </w:rPr>
              <w:t xml:space="preserve"> </w:t>
            </w:r>
          </w:p>
          <w:p w:rsidR="00990435" w:rsidRPr="00B83D16" w:rsidRDefault="008F31B3" w:rsidP="00CB1866">
            <w:pPr>
              <w:pStyle w:val="CEONormal"/>
              <w:spacing w:after="0"/>
              <w:rPr>
                <w:rFonts w:asciiTheme="minorHAnsi" w:hAnsiTheme="minorHAnsi"/>
                <w:sz w:val="22"/>
                <w:szCs w:val="22"/>
              </w:rPr>
            </w:pPr>
            <w:r>
              <w:rPr>
                <w:rFonts w:asciiTheme="minorHAnsi" w:hAnsiTheme="minorHAnsi"/>
                <w:sz w:val="22"/>
                <w:szCs w:val="22"/>
              </w:rPr>
              <w:t xml:space="preserve">Should </w:t>
            </w:r>
            <w:r w:rsidR="00990435" w:rsidRPr="00B83D16">
              <w:rPr>
                <w:rFonts w:asciiTheme="minorHAnsi" w:hAnsiTheme="minorHAnsi"/>
                <w:sz w:val="22"/>
                <w:szCs w:val="22"/>
              </w:rPr>
              <w:t>your administration/organization wish to propose candidate</w:t>
            </w:r>
            <w:r w:rsidR="00AF57F7">
              <w:rPr>
                <w:rFonts w:asciiTheme="minorHAnsi" w:hAnsiTheme="minorHAnsi"/>
                <w:sz w:val="22"/>
                <w:szCs w:val="22"/>
              </w:rPr>
              <w:t>s</w:t>
            </w:r>
            <w:r w:rsidR="00990435" w:rsidRPr="00B83D16">
              <w:rPr>
                <w:rFonts w:asciiTheme="minorHAnsi" w:hAnsiTheme="minorHAnsi"/>
                <w:sz w:val="22"/>
                <w:szCs w:val="22"/>
              </w:rPr>
              <w:t xml:space="preserve"> for </w:t>
            </w:r>
            <w:r w:rsidR="00EB5EE4">
              <w:rPr>
                <w:rFonts w:asciiTheme="minorHAnsi" w:hAnsiTheme="minorHAnsi"/>
                <w:sz w:val="22"/>
                <w:szCs w:val="22"/>
              </w:rPr>
              <w:t>R</w:t>
            </w:r>
            <w:r w:rsidR="00C57F55">
              <w:rPr>
                <w:rFonts w:asciiTheme="minorHAnsi" w:hAnsiTheme="minorHAnsi"/>
                <w:sz w:val="22"/>
                <w:szCs w:val="22"/>
              </w:rPr>
              <w:t>apporteur</w:t>
            </w:r>
            <w:r w:rsidR="00A52A6B">
              <w:rPr>
                <w:rFonts w:asciiTheme="minorHAnsi" w:hAnsiTheme="minorHAnsi"/>
                <w:sz w:val="22"/>
                <w:szCs w:val="22"/>
              </w:rPr>
              <w:t>s</w:t>
            </w:r>
            <w:r w:rsidR="00990435" w:rsidRPr="00B83D16">
              <w:rPr>
                <w:rFonts w:asciiTheme="minorHAnsi" w:hAnsiTheme="minorHAnsi"/>
                <w:sz w:val="22"/>
                <w:szCs w:val="22"/>
              </w:rPr>
              <w:t xml:space="preserve"> or </w:t>
            </w:r>
            <w:r w:rsidR="00EB5EE4">
              <w:rPr>
                <w:rFonts w:asciiTheme="minorHAnsi" w:hAnsiTheme="minorHAnsi"/>
                <w:sz w:val="22"/>
                <w:szCs w:val="22"/>
              </w:rPr>
              <w:t>V</w:t>
            </w:r>
            <w:r w:rsidR="00990435" w:rsidRPr="00B83D16">
              <w:rPr>
                <w:rFonts w:asciiTheme="minorHAnsi" w:hAnsiTheme="minorHAnsi"/>
                <w:sz w:val="22"/>
                <w:szCs w:val="22"/>
              </w:rPr>
              <w:t>ice-</w:t>
            </w:r>
            <w:r w:rsidR="00EB5EE4">
              <w:rPr>
                <w:rFonts w:asciiTheme="minorHAnsi" w:hAnsiTheme="minorHAnsi"/>
                <w:sz w:val="22"/>
                <w:szCs w:val="22"/>
              </w:rPr>
              <w:t>R</w:t>
            </w:r>
            <w:r w:rsidR="00C57F55">
              <w:rPr>
                <w:rFonts w:asciiTheme="minorHAnsi" w:hAnsiTheme="minorHAnsi"/>
                <w:sz w:val="22"/>
                <w:szCs w:val="22"/>
              </w:rPr>
              <w:t>apporteur</w:t>
            </w:r>
            <w:r w:rsidR="00A52A6B">
              <w:rPr>
                <w:rFonts w:asciiTheme="minorHAnsi" w:hAnsiTheme="minorHAnsi"/>
                <w:sz w:val="22"/>
                <w:szCs w:val="22"/>
              </w:rPr>
              <w:t>s</w:t>
            </w:r>
            <w:r w:rsidR="00990435" w:rsidRPr="00B83D16">
              <w:rPr>
                <w:rFonts w:asciiTheme="minorHAnsi" w:hAnsiTheme="minorHAnsi"/>
                <w:sz w:val="22"/>
                <w:szCs w:val="22"/>
              </w:rPr>
              <w:t xml:space="preserve"> of ITU-D </w:t>
            </w:r>
            <w:r w:rsidR="00EB5EE4">
              <w:rPr>
                <w:rFonts w:asciiTheme="minorHAnsi" w:hAnsiTheme="minorHAnsi"/>
                <w:sz w:val="22"/>
                <w:szCs w:val="22"/>
              </w:rPr>
              <w:t>S</w:t>
            </w:r>
            <w:r w:rsidR="00990435" w:rsidRPr="00B83D16">
              <w:rPr>
                <w:rFonts w:asciiTheme="minorHAnsi" w:hAnsiTheme="minorHAnsi"/>
                <w:sz w:val="22"/>
                <w:szCs w:val="22"/>
              </w:rPr>
              <w:t xml:space="preserve">tudy </w:t>
            </w:r>
            <w:r w:rsidR="00EB5EE4">
              <w:rPr>
                <w:rFonts w:asciiTheme="minorHAnsi" w:hAnsiTheme="minorHAnsi"/>
                <w:sz w:val="22"/>
                <w:szCs w:val="22"/>
              </w:rPr>
              <w:t>G</w:t>
            </w:r>
            <w:r w:rsidR="00990435" w:rsidRPr="00B83D16">
              <w:rPr>
                <w:rFonts w:asciiTheme="minorHAnsi" w:hAnsiTheme="minorHAnsi"/>
                <w:sz w:val="22"/>
                <w:szCs w:val="22"/>
              </w:rPr>
              <w:t xml:space="preserve">roup </w:t>
            </w:r>
            <w:r w:rsidR="00C57F55">
              <w:rPr>
                <w:rFonts w:asciiTheme="minorHAnsi" w:hAnsiTheme="minorHAnsi"/>
                <w:sz w:val="22"/>
                <w:szCs w:val="22"/>
              </w:rPr>
              <w:t>Questions</w:t>
            </w:r>
            <w:r w:rsidR="00990435" w:rsidRPr="00B83D16">
              <w:rPr>
                <w:rFonts w:asciiTheme="minorHAnsi" w:hAnsiTheme="minorHAnsi"/>
                <w:sz w:val="22"/>
                <w:szCs w:val="22"/>
              </w:rPr>
              <w:t xml:space="preserve">, I would very much appreciate </w:t>
            </w:r>
            <w:r w:rsidR="00A52A6B">
              <w:rPr>
                <w:rFonts w:asciiTheme="minorHAnsi" w:hAnsiTheme="minorHAnsi"/>
                <w:sz w:val="22"/>
                <w:szCs w:val="22"/>
              </w:rPr>
              <w:t xml:space="preserve">receiving </w:t>
            </w:r>
            <w:r w:rsidR="00990435" w:rsidRPr="00B83D16">
              <w:rPr>
                <w:rFonts w:asciiTheme="minorHAnsi" w:hAnsiTheme="minorHAnsi"/>
                <w:sz w:val="22"/>
                <w:szCs w:val="22"/>
              </w:rPr>
              <w:t>the name</w:t>
            </w:r>
            <w:r w:rsidR="00A52A6B">
              <w:rPr>
                <w:rFonts w:asciiTheme="minorHAnsi" w:hAnsiTheme="minorHAnsi"/>
                <w:sz w:val="22"/>
                <w:szCs w:val="22"/>
              </w:rPr>
              <w:t>s</w:t>
            </w:r>
            <w:r w:rsidR="000962F4">
              <w:rPr>
                <w:rFonts w:asciiTheme="minorHAnsi" w:hAnsiTheme="minorHAnsi"/>
                <w:sz w:val="22"/>
                <w:szCs w:val="22"/>
              </w:rPr>
              <w:t xml:space="preserve"> </w:t>
            </w:r>
            <w:r w:rsidR="000962F4" w:rsidRPr="00B83D16">
              <w:rPr>
                <w:rFonts w:asciiTheme="minorHAnsi" w:hAnsiTheme="minorHAnsi"/>
                <w:sz w:val="22"/>
                <w:szCs w:val="22"/>
              </w:rPr>
              <w:t>of the</w:t>
            </w:r>
            <w:r w:rsidR="00A52A6B">
              <w:rPr>
                <w:rFonts w:asciiTheme="minorHAnsi" w:hAnsiTheme="minorHAnsi"/>
                <w:sz w:val="22"/>
                <w:szCs w:val="22"/>
              </w:rPr>
              <w:t>se</w:t>
            </w:r>
            <w:r w:rsidR="000962F4" w:rsidRPr="00B83D16">
              <w:rPr>
                <w:rFonts w:asciiTheme="minorHAnsi" w:hAnsiTheme="minorHAnsi"/>
                <w:sz w:val="22"/>
                <w:szCs w:val="22"/>
              </w:rPr>
              <w:t xml:space="preserve"> </w:t>
            </w:r>
            <w:r w:rsidR="000962F4">
              <w:rPr>
                <w:rFonts w:asciiTheme="minorHAnsi" w:hAnsiTheme="minorHAnsi"/>
                <w:sz w:val="22"/>
                <w:szCs w:val="22"/>
              </w:rPr>
              <w:t>candidate</w:t>
            </w:r>
            <w:r w:rsidR="00EB5EE4">
              <w:rPr>
                <w:rFonts w:asciiTheme="minorHAnsi" w:hAnsiTheme="minorHAnsi"/>
                <w:sz w:val="22"/>
                <w:szCs w:val="22"/>
              </w:rPr>
              <w:t>s</w:t>
            </w:r>
            <w:r w:rsidR="00990435" w:rsidRPr="00B83D16">
              <w:rPr>
                <w:rFonts w:asciiTheme="minorHAnsi" w:hAnsiTheme="minorHAnsi"/>
                <w:sz w:val="22"/>
                <w:szCs w:val="22"/>
              </w:rPr>
              <w:t xml:space="preserve"> and </w:t>
            </w:r>
            <w:r w:rsidR="00A52A6B">
              <w:rPr>
                <w:rFonts w:asciiTheme="minorHAnsi" w:hAnsiTheme="minorHAnsi"/>
                <w:sz w:val="22"/>
                <w:szCs w:val="22"/>
              </w:rPr>
              <w:t xml:space="preserve">their </w:t>
            </w:r>
            <w:r w:rsidR="00990435" w:rsidRPr="00B83D16">
              <w:rPr>
                <w:rFonts w:asciiTheme="minorHAnsi" w:hAnsiTheme="minorHAnsi"/>
                <w:sz w:val="22"/>
                <w:szCs w:val="22"/>
              </w:rPr>
              <w:t>biographical profile</w:t>
            </w:r>
            <w:r w:rsidR="00A52A6B">
              <w:rPr>
                <w:rFonts w:asciiTheme="minorHAnsi" w:hAnsiTheme="minorHAnsi"/>
                <w:sz w:val="22"/>
                <w:szCs w:val="22"/>
              </w:rPr>
              <w:t>s,</w:t>
            </w:r>
            <w:r w:rsidR="00990435" w:rsidRPr="00B83D16">
              <w:rPr>
                <w:rFonts w:asciiTheme="minorHAnsi" w:hAnsiTheme="minorHAnsi"/>
                <w:sz w:val="22"/>
                <w:szCs w:val="22"/>
              </w:rPr>
              <w:t xml:space="preserve"> highlighting </w:t>
            </w:r>
            <w:r>
              <w:rPr>
                <w:rFonts w:asciiTheme="minorHAnsi" w:hAnsiTheme="minorHAnsi"/>
                <w:sz w:val="22"/>
                <w:szCs w:val="22"/>
              </w:rPr>
              <w:t>the</w:t>
            </w:r>
            <w:r w:rsidRPr="00B83D16">
              <w:rPr>
                <w:rFonts w:asciiTheme="minorHAnsi" w:hAnsiTheme="minorHAnsi"/>
                <w:sz w:val="22"/>
                <w:szCs w:val="22"/>
              </w:rPr>
              <w:t xml:space="preserve"> </w:t>
            </w:r>
            <w:r w:rsidR="00990435" w:rsidRPr="00B83D16">
              <w:rPr>
                <w:rFonts w:asciiTheme="minorHAnsi" w:hAnsiTheme="minorHAnsi"/>
                <w:sz w:val="22"/>
                <w:szCs w:val="22"/>
              </w:rPr>
              <w:t>qualifications</w:t>
            </w:r>
            <w:r>
              <w:rPr>
                <w:rFonts w:asciiTheme="minorHAnsi" w:hAnsiTheme="minorHAnsi"/>
                <w:sz w:val="22"/>
                <w:szCs w:val="22"/>
              </w:rPr>
              <w:t xml:space="preserve"> of the individual</w:t>
            </w:r>
            <w:r w:rsidR="007C1828">
              <w:rPr>
                <w:rFonts w:asciiTheme="minorHAnsi" w:hAnsiTheme="minorHAnsi"/>
                <w:sz w:val="22"/>
                <w:szCs w:val="22"/>
              </w:rPr>
              <w:t>s</w:t>
            </w:r>
            <w:r>
              <w:rPr>
                <w:rFonts w:asciiTheme="minorHAnsi" w:hAnsiTheme="minorHAnsi"/>
                <w:sz w:val="22"/>
                <w:szCs w:val="22"/>
              </w:rPr>
              <w:t xml:space="preserve"> concerned</w:t>
            </w:r>
            <w:r w:rsidR="009D3529">
              <w:rPr>
                <w:rFonts w:asciiTheme="minorHAnsi" w:hAnsiTheme="minorHAnsi"/>
                <w:sz w:val="22"/>
                <w:szCs w:val="22"/>
              </w:rPr>
              <w:t xml:space="preserve"> for the position</w:t>
            </w:r>
            <w:r w:rsidR="005B06E4">
              <w:rPr>
                <w:rFonts w:asciiTheme="minorHAnsi" w:hAnsiTheme="minorHAnsi"/>
                <w:sz w:val="22"/>
                <w:szCs w:val="22"/>
              </w:rPr>
              <w:t>s</w:t>
            </w:r>
            <w:r w:rsidR="00A52A6B">
              <w:rPr>
                <w:rFonts w:asciiTheme="minorHAnsi" w:hAnsiTheme="minorHAnsi"/>
                <w:sz w:val="22"/>
                <w:szCs w:val="22"/>
              </w:rPr>
              <w:t xml:space="preserve"> sought, as soon as possible</w:t>
            </w:r>
            <w:r w:rsidR="00912700">
              <w:rPr>
                <w:rFonts w:asciiTheme="minorHAnsi" w:hAnsiTheme="minorHAnsi"/>
                <w:sz w:val="22"/>
                <w:szCs w:val="22"/>
              </w:rPr>
              <w:t>,</w:t>
            </w:r>
            <w:r w:rsidR="00A52A6B">
              <w:rPr>
                <w:rFonts w:asciiTheme="minorHAnsi" w:hAnsiTheme="minorHAnsi"/>
                <w:sz w:val="22"/>
                <w:szCs w:val="22"/>
              </w:rPr>
              <w:t xml:space="preserve"> and at the latest by </w:t>
            </w:r>
            <w:r w:rsidR="00CB1866">
              <w:rPr>
                <w:rFonts w:asciiTheme="minorHAnsi" w:hAnsiTheme="minorHAnsi"/>
                <w:b/>
                <w:bCs/>
                <w:sz w:val="22"/>
                <w:szCs w:val="22"/>
              </w:rPr>
              <w:t>15 June</w:t>
            </w:r>
            <w:r w:rsidR="00A52A6B" w:rsidRPr="00A52A6B">
              <w:rPr>
                <w:rFonts w:asciiTheme="minorHAnsi" w:hAnsiTheme="minorHAnsi"/>
                <w:b/>
                <w:bCs/>
                <w:sz w:val="22"/>
                <w:szCs w:val="22"/>
              </w:rPr>
              <w:t xml:space="preserve"> 2014</w:t>
            </w:r>
            <w:r w:rsidR="00990435" w:rsidRPr="00B83D16">
              <w:rPr>
                <w:rFonts w:asciiTheme="minorHAnsi" w:hAnsiTheme="minorHAnsi"/>
                <w:sz w:val="22"/>
                <w:szCs w:val="22"/>
              </w:rPr>
              <w:t>.</w:t>
            </w:r>
            <w:r w:rsidR="00A52A6B">
              <w:rPr>
                <w:rFonts w:asciiTheme="minorHAnsi" w:hAnsiTheme="minorHAnsi"/>
                <w:sz w:val="22"/>
                <w:szCs w:val="22"/>
              </w:rPr>
              <w:t xml:space="preserve"> </w:t>
            </w:r>
            <w:r w:rsidR="00990435" w:rsidRPr="00B83D16">
              <w:rPr>
                <w:rFonts w:asciiTheme="minorHAnsi" w:hAnsiTheme="minorHAnsi"/>
                <w:sz w:val="22"/>
                <w:szCs w:val="22"/>
              </w:rPr>
              <w:t xml:space="preserve">The names </w:t>
            </w:r>
            <w:r w:rsidR="005B06E4">
              <w:rPr>
                <w:rFonts w:asciiTheme="minorHAnsi" w:hAnsiTheme="minorHAnsi"/>
                <w:sz w:val="22"/>
                <w:szCs w:val="22"/>
              </w:rPr>
              <w:t xml:space="preserve">and CVs </w:t>
            </w:r>
            <w:r w:rsidR="00CD5BD6">
              <w:rPr>
                <w:rFonts w:asciiTheme="minorHAnsi" w:hAnsiTheme="minorHAnsi"/>
                <w:sz w:val="22"/>
                <w:szCs w:val="22"/>
              </w:rPr>
              <w:t xml:space="preserve">of the </w:t>
            </w:r>
            <w:r w:rsidR="00A52A6B">
              <w:rPr>
                <w:rFonts w:asciiTheme="minorHAnsi" w:hAnsiTheme="minorHAnsi"/>
                <w:sz w:val="22"/>
                <w:szCs w:val="22"/>
              </w:rPr>
              <w:t xml:space="preserve">nominated </w:t>
            </w:r>
            <w:r w:rsidR="005B06E4">
              <w:rPr>
                <w:rFonts w:asciiTheme="minorHAnsi" w:hAnsiTheme="minorHAnsi"/>
                <w:sz w:val="22"/>
                <w:szCs w:val="22"/>
              </w:rPr>
              <w:t>candidates</w:t>
            </w:r>
            <w:r w:rsidR="00990435" w:rsidRPr="00B83D16">
              <w:rPr>
                <w:rFonts w:asciiTheme="minorHAnsi" w:hAnsiTheme="minorHAnsi"/>
                <w:sz w:val="22"/>
                <w:szCs w:val="22"/>
              </w:rPr>
              <w:t xml:space="preserve"> will be posted on the website at </w:t>
            </w:r>
            <w:hyperlink r:id="rId11" w:history="1">
              <w:r w:rsidR="00D0565D" w:rsidRPr="001D1C1F">
                <w:rPr>
                  <w:rStyle w:val="Hyperlink"/>
                  <w:rFonts w:asciiTheme="minorHAnsi" w:hAnsiTheme="minorHAnsi" w:cs="Simplified Arabic"/>
                  <w:sz w:val="22"/>
                  <w:szCs w:val="22"/>
                </w:rPr>
                <w:t>http://www.itu.int/ITU-D/study-groups</w:t>
              </w:r>
            </w:hyperlink>
            <w:r w:rsidR="008C06C3">
              <w:t xml:space="preserve"> </w:t>
            </w:r>
            <w:r w:rsidR="008C06C3">
              <w:rPr>
                <w:rFonts w:asciiTheme="minorHAnsi" w:hAnsiTheme="minorHAnsi"/>
                <w:sz w:val="22"/>
                <w:szCs w:val="22"/>
              </w:rPr>
              <w:t xml:space="preserve">as soon as they </w:t>
            </w:r>
            <w:r w:rsidR="005B06E4">
              <w:rPr>
                <w:rFonts w:asciiTheme="minorHAnsi" w:hAnsiTheme="minorHAnsi"/>
                <w:sz w:val="22"/>
                <w:szCs w:val="22"/>
              </w:rPr>
              <w:t>are made available</w:t>
            </w:r>
            <w:r w:rsidR="00990435" w:rsidRPr="00B83D16">
              <w:rPr>
                <w:rFonts w:asciiTheme="minorHAnsi" w:hAnsiTheme="minorHAnsi"/>
                <w:sz w:val="22"/>
                <w:szCs w:val="22"/>
              </w:rPr>
              <w:t>.</w:t>
            </w:r>
          </w:p>
          <w:p w:rsidR="00990435" w:rsidRPr="00B83D16" w:rsidRDefault="00990435">
            <w:pPr>
              <w:spacing w:after="0"/>
              <w:rPr>
                <w:rFonts w:asciiTheme="minorHAnsi" w:hAnsiTheme="minorHAnsi"/>
                <w:szCs w:val="22"/>
              </w:rPr>
            </w:pPr>
            <w:r w:rsidRPr="00B83D16">
              <w:rPr>
                <w:rFonts w:asciiTheme="minorHAnsi" w:hAnsiTheme="minorHAnsi"/>
                <w:szCs w:val="22"/>
              </w:rPr>
              <w:t>I look forward to receiving your proposed candidature</w:t>
            </w:r>
            <w:r w:rsidR="00EF118B">
              <w:rPr>
                <w:rFonts w:asciiTheme="minorHAnsi" w:hAnsiTheme="minorHAnsi"/>
                <w:szCs w:val="22"/>
              </w:rPr>
              <w:t>(</w:t>
            </w:r>
            <w:r w:rsidRPr="00B83D16">
              <w:rPr>
                <w:rFonts w:asciiTheme="minorHAnsi" w:hAnsiTheme="minorHAnsi"/>
                <w:szCs w:val="22"/>
              </w:rPr>
              <w:t>s</w:t>
            </w:r>
            <w:r w:rsidR="00EF118B">
              <w:rPr>
                <w:rFonts w:asciiTheme="minorHAnsi" w:hAnsiTheme="minorHAnsi"/>
                <w:szCs w:val="22"/>
              </w:rPr>
              <w:t xml:space="preserve">) and to </w:t>
            </w:r>
            <w:r w:rsidR="00EF118B" w:rsidRPr="00541FE5">
              <w:rPr>
                <w:rFonts w:asciiTheme="minorHAnsi" w:hAnsiTheme="minorHAnsi"/>
                <w:szCs w:val="22"/>
              </w:rPr>
              <w:t xml:space="preserve">your continued support </w:t>
            </w:r>
            <w:r w:rsidR="00D0565D">
              <w:rPr>
                <w:rFonts w:asciiTheme="minorHAnsi" w:hAnsiTheme="minorHAnsi"/>
                <w:szCs w:val="22"/>
              </w:rPr>
              <w:t xml:space="preserve">for </w:t>
            </w:r>
            <w:r w:rsidR="00EF118B" w:rsidRPr="00541FE5">
              <w:rPr>
                <w:rFonts w:asciiTheme="minorHAnsi" w:hAnsiTheme="minorHAnsi"/>
                <w:szCs w:val="22"/>
              </w:rPr>
              <w:t xml:space="preserve">the </w:t>
            </w:r>
            <w:r w:rsidR="00D0565D">
              <w:rPr>
                <w:rFonts w:asciiTheme="minorHAnsi" w:hAnsiTheme="minorHAnsi"/>
                <w:szCs w:val="22"/>
              </w:rPr>
              <w:t>activities</w:t>
            </w:r>
            <w:r w:rsidR="00EF118B" w:rsidRPr="00541FE5">
              <w:rPr>
                <w:rFonts w:asciiTheme="minorHAnsi" w:hAnsiTheme="minorHAnsi"/>
                <w:szCs w:val="22"/>
              </w:rPr>
              <w:t xml:space="preserve"> of the </w:t>
            </w:r>
            <w:r w:rsidR="00877141">
              <w:rPr>
                <w:rFonts w:asciiTheme="minorHAnsi" w:hAnsiTheme="minorHAnsi"/>
                <w:szCs w:val="22"/>
              </w:rPr>
              <w:t xml:space="preserve">ITU-D </w:t>
            </w:r>
            <w:r w:rsidR="00D36EB9">
              <w:rPr>
                <w:rFonts w:asciiTheme="minorHAnsi" w:hAnsiTheme="minorHAnsi"/>
                <w:szCs w:val="22"/>
              </w:rPr>
              <w:t>study group</w:t>
            </w:r>
            <w:r w:rsidR="005B06E4">
              <w:rPr>
                <w:rFonts w:asciiTheme="minorHAnsi" w:hAnsiTheme="minorHAnsi"/>
                <w:szCs w:val="22"/>
              </w:rPr>
              <w:t>s</w:t>
            </w:r>
            <w:r w:rsidR="00EF118B" w:rsidRPr="00541FE5">
              <w:rPr>
                <w:rFonts w:asciiTheme="minorHAnsi" w:hAnsiTheme="minorHAnsi"/>
                <w:szCs w:val="22"/>
              </w:rPr>
              <w:t>.</w:t>
            </w:r>
          </w:p>
          <w:p w:rsidR="00990435" w:rsidRDefault="00990435" w:rsidP="00847756">
            <w:pPr>
              <w:pStyle w:val="BDTClosing"/>
              <w:spacing w:after="120"/>
              <w:rPr>
                <w:rFonts w:asciiTheme="minorHAnsi" w:hAnsiTheme="minorHAnsi"/>
              </w:rPr>
            </w:pPr>
            <w:r w:rsidRPr="00B83D16">
              <w:rPr>
                <w:rFonts w:asciiTheme="minorHAnsi" w:hAnsiTheme="minorHAnsi"/>
              </w:rPr>
              <w:fldChar w:fldCharType="begin"/>
            </w:r>
            <w:r w:rsidRPr="00B83D16">
              <w:rPr>
                <w:rFonts w:asciiTheme="minorHAnsi" w:hAnsiTheme="minorHAnsi"/>
              </w:rPr>
              <w:instrText xml:space="preserve"> MERGEFIELD FormuleDePolitesse_Closing </w:instrText>
            </w:r>
            <w:r w:rsidRPr="00B83D16">
              <w:rPr>
                <w:rFonts w:asciiTheme="minorHAnsi" w:hAnsiTheme="minorHAnsi"/>
              </w:rPr>
              <w:fldChar w:fldCharType="separate"/>
            </w:r>
            <w:r w:rsidRPr="00B83D16">
              <w:rPr>
                <w:rFonts w:asciiTheme="minorHAnsi" w:hAnsiTheme="minorHAnsi"/>
              </w:rPr>
              <w:t>Yours faithfully,</w:t>
            </w:r>
            <w:r w:rsidRPr="00B83D16">
              <w:rPr>
                <w:rFonts w:asciiTheme="minorHAnsi" w:hAnsiTheme="minorHAnsi"/>
              </w:rPr>
              <w:fldChar w:fldCharType="end"/>
            </w:r>
          </w:p>
          <w:p w:rsidR="00847756" w:rsidRPr="00847756" w:rsidRDefault="00847756" w:rsidP="00847756">
            <w:pPr>
              <w:pStyle w:val="BDTSignatureName"/>
              <w:spacing w:before="120" w:after="120"/>
              <w:rPr>
                <w:lang w:val="en-US" w:eastAsia="zh-CN"/>
              </w:rPr>
            </w:pPr>
            <w:r>
              <w:rPr>
                <w:lang w:val="en-US" w:eastAsia="zh-CN"/>
              </w:rPr>
              <w:t>[Original signed]</w:t>
            </w:r>
          </w:p>
          <w:p w:rsidR="00990435" w:rsidRPr="00B83D16" w:rsidRDefault="00990435" w:rsidP="00847756">
            <w:pPr>
              <w:pStyle w:val="BDTSignatureName"/>
              <w:spacing w:before="120"/>
              <w:rPr>
                <w:rFonts w:asciiTheme="minorHAnsi" w:hAnsiTheme="minorHAnsi"/>
                <w:szCs w:val="22"/>
              </w:rPr>
            </w:pPr>
            <w:r w:rsidRPr="00B83D16">
              <w:rPr>
                <w:rFonts w:asciiTheme="minorHAnsi" w:hAnsiTheme="minorHAnsi"/>
                <w:szCs w:val="22"/>
              </w:rPr>
              <w:t>Brahima Sanou</w:t>
            </w:r>
          </w:p>
          <w:p w:rsidR="0046067E" w:rsidRPr="00541FE5" w:rsidRDefault="0046067E" w:rsidP="00EB31A4">
            <w:pPr>
              <w:pStyle w:val="BDTSignatureTitle"/>
              <w:rPr>
                <w:rFonts w:asciiTheme="minorHAnsi" w:hAnsiTheme="minorHAnsi"/>
                <w:szCs w:val="22"/>
                <w:lang w:val="en-US"/>
              </w:rPr>
            </w:pPr>
            <w:r w:rsidRPr="00541FE5">
              <w:rPr>
                <w:rFonts w:asciiTheme="minorHAnsi" w:hAnsiTheme="minorHAnsi"/>
                <w:szCs w:val="22"/>
                <w:lang w:val="en-US"/>
              </w:rPr>
              <w:t>Director</w:t>
            </w:r>
          </w:p>
        </w:tc>
      </w:tr>
    </w:tbl>
    <w:p w:rsidR="00877141" w:rsidRDefault="00877141">
      <w:pPr>
        <w:spacing w:before="0" w:after="0"/>
        <w:rPr>
          <w:rFonts w:asciiTheme="minorHAnsi" w:eastAsia="Batang" w:hAnsiTheme="minorHAnsi" w:cs="Times New Roman"/>
          <w:szCs w:val="22"/>
          <w:lang w:eastAsia="zh-CN"/>
        </w:rPr>
      </w:pPr>
    </w:p>
    <w:tbl>
      <w:tblPr>
        <w:tblW w:w="9885" w:type="dxa"/>
        <w:jc w:val="center"/>
        <w:tblLayout w:type="fixed"/>
        <w:tblLook w:val="00A0" w:firstRow="1" w:lastRow="0" w:firstColumn="1" w:lastColumn="0" w:noHBand="0" w:noVBand="0"/>
      </w:tblPr>
      <w:tblGrid>
        <w:gridCol w:w="9885"/>
      </w:tblGrid>
      <w:tr w:rsidR="00877141" w:rsidTr="00D75F3F">
        <w:trPr>
          <w:jc w:val="center"/>
        </w:trPr>
        <w:tc>
          <w:tcPr>
            <w:tcW w:w="9885" w:type="dxa"/>
          </w:tcPr>
          <w:p w:rsidR="00877141" w:rsidRPr="00601784" w:rsidRDefault="00877141" w:rsidP="00877141">
            <w:pPr>
              <w:pStyle w:val="CEONormal"/>
              <w:jc w:val="center"/>
              <w:rPr>
                <w:rFonts w:asciiTheme="minorHAnsi" w:hAnsiTheme="minorHAnsi"/>
                <w:b/>
                <w:bCs/>
                <w:sz w:val="22"/>
                <w:szCs w:val="22"/>
              </w:rPr>
            </w:pPr>
            <w:r w:rsidRPr="00601784">
              <w:rPr>
                <w:rFonts w:asciiTheme="minorHAnsi" w:hAnsiTheme="minorHAnsi"/>
                <w:b/>
                <w:bCs/>
                <w:sz w:val="22"/>
                <w:szCs w:val="22"/>
              </w:rPr>
              <w:lastRenderedPageBreak/>
              <w:t>Annex 1</w:t>
            </w:r>
          </w:p>
          <w:p w:rsidR="0025344F" w:rsidRPr="0025344F" w:rsidRDefault="0025344F">
            <w:pPr>
              <w:pStyle w:val="CEOHeading1Underlined"/>
              <w:spacing w:before="240"/>
              <w:rPr>
                <w:rFonts w:asciiTheme="minorHAnsi" w:hAnsiTheme="minorHAnsi"/>
                <w:b w:val="0"/>
                <w:bCs w:val="0"/>
                <w:sz w:val="22"/>
                <w:szCs w:val="22"/>
              </w:rPr>
            </w:pPr>
            <w:r>
              <w:rPr>
                <w:rFonts w:asciiTheme="minorHAnsi" w:hAnsiTheme="minorHAnsi"/>
                <w:b w:val="0"/>
                <w:bCs w:val="0"/>
                <w:sz w:val="22"/>
                <w:szCs w:val="22"/>
              </w:rPr>
              <w:t xml:space="preserve">Below </w:t>
            </w:r>
            <w:r w:rsidR="00245142">
              <w:rPr>
                <w:rFonts w:asciiTheme="minorHAnsi" w:hAnsiTheme="minorHAnsi"/>
                <w:b w:val="0"/>
                <w:bCs w:val="0"/>
                <w:sz w:val="22"/>
                <w:szCs w:val="22"/>
              </w:rPr>
              <w:t>is the scope</w:t>
            </w:r>
            <w:r>
              <w:rPr>
                <w:rFonts w:asciiTheme="minorHAnsi" w:hAnsiTheme="minorHAnsi"/>
                <w:b w:val="0"/>
                <w:bCs w:val="0"/>
                <w:sz w:val="22"/>
                <w:szCs w:val="22"/>
              </w:rPr>
              <w:t xml:space="preserve"> of the two ITU-D study groups and their Questions, as assigned by </w:t>
            </w:r>
            <w:r w:rsidR="00245142">
              <w:rPr>
                <w:rFonts w:asciiTheme="minorHAnsi" w:hAnsiTheme="minorHAnsi"/>
                <w:b w:val="0"/>
                <w:bCs w:val="0"/>
                <w:sz w:val="22"/>
                <w:szCs w:val="22"/>
              </w:rPr>
              <w:t>WTDC-14</w:t>
            </w:r>
            <w:r>
              <w:rPr>
                <w:rFonts w:asciiTheme="minorHAnsi" w:hAnsiTheme="minorHAnsi"/>
                <w:b w:val="0"/>
                <w:bCs w:val="0"/>
                <w:sz w:val="22"/>
                <w:szCs w:val="22"/>
              </w:rPr>
              <w:t>.</w:t>
            </w:r>
          </w:p>
          <w:p w:rsidR="00877141" w:rsidRPr="00113A95" w:rsidRDefault="00245142" w:rsidP="00113A95">
            <w:pPr>
              <w:pStyle w:val="CEOHeading1Underlined"/>
              <w:spacing w:before="240"/>
              <w:rPr>
                <w:rFonts w:asciiTheme="minorHAnsi" w:hAnsiTheme="minorHAnsi"/>
                <w:sz w:val="22"/>
                <w:szCs w:val="22"/>
              </w:rPr>
            </w:pPr>
            <w:r>
              <w:rPr>
                <w:rFonts w:asciiTheme="minorHAnsi" w:hAnsiTheme="minorHAnsi"/>
                <w:sz w:val="22"/>
                <w:szCs w:val="22"/>
              </w:rPr>
              <w:t>Scope</w:t>
            </w:r>
            <w:r w:rsidRPr="00113A95">
              <w:rPr>
                <w:rFonts w:asciiTheme="minorHAnsi" w:hAnsiTheme="minorHAnsi"/>
                <w:sz w:val="22"/>
                <w:szCs w:val="22"/>
              </w:rPr>
              <w:t xml:space="preserve"> </w:t>
            </w:r>
            <w:r w:rsidR="00877141" w:rsidRPr="00113A95">
              <w:rPr>
                <w:rFonts w:asciiTheme="minorHAnsi" w:hAnsiTheme="minorHAnsi"/>
                <w:sz w:val="22"/>
                <w:szCs w:val="22"/>
              </w:rPr>
              <w:t>of Study Group 1</w:t>
            </w:r>
          </w:p>
          <w:p w:rsidR="00DA3356" w:rsidRPr="00113A95" w:rsidRDefault="00DA3356" w:rsidP="00DA3356">
            <w:pPr>
              <w:pStyle w:val="Headingi"/>
              <w:rPr>
                <w:b/>
                <w:bCs/>
                <w:sz w:val="22"/>
                <w:szCs w:val="22"/>
              </w:rPr>
            </w:pPr>
            <w:r w:rsidRPr="00113A95">
              <w:rPr>
                <w:b/>
                <w:bCs/>
                <w:sz w:val="22"/>
                <w:szCs w:val="22"/>
              </w:rPr>
              <w:t xml:space="preserve">Enabling environment for the development of telecommunications/ICTs </w:t>
            </w:r>
          </w:p>
          <w:p w:rsidR="00DA3356" w:rsidRPr="00113A95" w:rsidRDefault="00DA3356" w:rsidP="00113A95">
            <w:pPr>
              <w:pStyle w:val="enumlev1"/>
              <w:jc w:val="both"/>
              <w:rPr>
                <w:rFonts w:asciiTheme="minorHAnsi" w:hAnsiTheme="minorHAnsi"/>
                <w:szCs w:val="22"/>
              </w:rPr>
            </w:pPr>
            <w:r w:rsidRPr="00113A95">
              <w:rPr>
                <w:rFonts w:asciiTheme="minorHAnsi" w:hAnsiTheme="minorHAnsi"/>
                <w:szCs w:val="22"/>
              </w:rPr>
              <w:t>–</w:t>
            </w:r>
            <w:r w:rsidRPr="00113A95">
              <w:rPr>
                <w:rFonts w:asciiTheme="minorHAnsi" w:hAnsiTheme="minorHAnsi"/>
                <w:szCs w:val="22"/>
              </w:rPr>
              <w:tab/>
              <w:t xml:space="preserve">National telecommunication/ICT policy, regulatory, technical and strategy development which best enables countries to benefit from the impetus of telecommunications/ICTs, including broadband, cloud computing and consumer protection, as an engine for sustainable growth. </w:t>
            </w:r>
          </w:p>
          <w:p w:rsidR="00DA3356" w:rsidRPr="00113A95" w:rsidRDefault="00DA3356" w:rsidP="00DA3356">
            <w:pPr>
              <w:pStyle w:val="enumlev1"/>
              <w:jc w:val="both"/>
              <w:rPr>
                <w:rFonts w:asciiTheme="minorHAnsi" w:hAnsiTheme="minorHAnsi"/>
                <w:szCs w:val="22"/>
              </w:rPr>
            </w:pPr>
            <w:r w:rsidRPr="00113A95">
              <w:rPr>
                <w:rFonts w:asciiTheme="minorHAnsi" w:hAnsiTheme="minorHAnsi"/>
                <w:szCs w:val="22"/>
              </w:rPr>
              <w:t>–</w:t>
            </w:r>
            <w:r w:rsidRPr="00113A95">
              <w:rPr>
                <w:rFonts w:asciiTheme="minorHAnsi" w:hAnsiTheme="minorHAnsi"/>
                <w:szCs w:val="22"/>
              </w:rPr>
              <w:tab/>
              <w:t>Economic policies and methods of determining costs of services related to national telecommunications/ICTs.</w:t>
            </w:r>
          </w:p>
          <w:p w:rsidR="00DA3356" w:rsidRPr="00113A95" w:rsidRDefault="00DA3356" w:rsidP="00DA3356">
            <w:pPr>
              <w:pStyle w:val="enumlev1"/>
              <w:jc w:val="both"/>
              <w:rPr>
                <w:rFonts w:asciiTheme="minorHAnsi" w:hAnsiTheme="minorHAnsi"/>
                <w:szCs w:val="22"/>
              </w:rPr>
            </w:pPr>
            <w:r w:rsidRPr="00113A95">
              <w:rPr>
                <w:rFonts w:asciiTheme="minorHAnsi" w:hAnsiTheme="minorHAnsi"/>
                <w:szCs w:val="22"/>
              </w:rPr>
              <w:t>–</w:t>
            </w:r>
            <w:r w:rsidRPr="00113A95">
              <w:rPr>
                <w:rFonts w:asciiTheme="minorHAnsi" w:hAnsiTheme="minorHAnsi"/>
                <w:szCs w:val="22"/>
              </w:rPr>
              <w:tab/>
              <w:t>Access to telecommunications/ICTs for rural and remote areas.</w:t>
            </w:r>
          </w:p>
          <w:p w:rsidR="00DA3356" w:rsidRPr="00113A95" w:rsidRDefault="00DA3356" w:rsidP="00DA3356">
            <w:pPr>
              <w:pStyle w:val="enumlev1"/>
              <w:jc w:val="both"/>
              <w:rPr>
                <w:rFonts w:asciiTheme="minorHAnsi" w:hAnsiTheme="minorHAnsi"/>
                <w:szCs w:val="22"/>
              </w:rPr>
            </w:pPr>
            <w:r w:rsidRPr="00113A95">
              <w:rPr>
                <w:rFonts w:asciiTheme="minorHAnsi" w:hAnsiTheme="minorHAnsi"/>
                <w:szCs w:val="22"/>
              </w:rPr>
              <w:t>–</w:t>
            </w:r>
            <w:r w:rsidRPr="00113A95">
              <w:rPr>
                <w:rFonts w:asciiTheme="minorHAnsi" w:hAnsiTheme="minorHAnsi"/>
                <w:szCs w:val="22"/>
              </w:rPr>
              <w:tab/>
              <w:t>Access to telecommunications/ICTs services by persons with disabilities and specific needs.</w:t>
            </w:r>
          </w:p>
          <w:p w:rsidR="00877141" w:rsidRPr="00113A95" w:rsidRDefault="00DA3356" w:rsidP="00113A95">
            <w:pPr>
              <w:pStyle w:val="CEOindentblackdots"/>
              <w:numPr>
                <w:ilvl w:val="0"/>
                <w:numId w:val="0"/>
              </w:numPr>
              <w:overflowPunct w:val="0"/>
              <w:autoSpaceDE w:val="0"/>
              <w:autoSpaceDN w:val="0"/>
              <w:adjustRightInd w:val="0"/>
              <w:spacing w:before="80"/>
              <w:ind w:left="794" w:hanging="794"/>
              <w:jc w:val="both"/>
              <w:rPr>
                <w:rFonts w:asciiTheme="minorHAnsi" w:hAnsiTheme="minorHAnsi"/>
                <w:sz w:val="22"/>
                <w:szCs w:val="22"/>
                <w:lang w:val="en-US"/>
              </w:rPr>
            </w:pPr>
            <w:r w:rsidRPr="00113A95">
              <w:rPr>
                <w:rFonts w:asciiTheme="minorHAnsi" w:hAnsiTheme="minorHAnsi"/>
                <w:sz w:val="22"/>
                <w:szCs w:val="22"/>
                <w:lang w:val="en-US"/>
              </w:rPr>
              <w:t>–</w:t>
            </w:r>
            <w:r w:rsidRPr="00113A95">
              <w:rPr>
                <w:rFonts w:asciiTheme="minorHAnsi" w:hAnsiTheme="minorHAnsi"/>
                <w:sz w:val="22"/>
                <w:szCs w:val="22"/>
                <w:lang w:val="en-US"/>
              </w:rPr>
              <w:tab/>
              <w:t>The needs of developing countries in spectrum management, including the ongoing transition from analogue to digital terrestrial television broadcasting and the use of the digital dividend, in addition to any future digital switchover.</w:t>
            </w:r>
          </w:p>
          <w:p w:rsidR="00877141" w:rsidRPr="00113A95" w:rsidRDefault="00877141" w:rsidP="00113A95">
            <w:pPr>
              <w:pStyle w:val="CEOHeading1Underlined"/>
              <w:spacing w:before="240"/>
              <w:rPr>
                <w:rFonts w:asciiTheme="minorHAnsi" w:hAnsiTheme="minorHAnsi"/>
                <w:sz w:val="22"/>
                <w:szCs w:val="22"/>
              </w:rPr>
            </w:pPr>
            <w:r w:rsidRPr="00113A95">
              <w:rPr>
                <w:rFonts w:asciiTheme="minorHAnsi" w:hAnsiTheme="minorHAnsi"/>
                <w:sz w:val="22"/>
                <w:szCs w:val="22"/>
              </w:rPr>
              <w:t xml:space="preserve">Study Group 1 Questions </w:t>
            </w:r>
            <w:r w:rsidR="00113A95">
              <w:rPr>
                <w:rFonts w:asciiTheme="minorHAnsi" w:hAnsiTheme="minorHAnsi"/>
                <w:sz w:val="22"/>
                <w:szCs w:val="22"/>
              </w:rPr>
              <w:t>as assigned</w:t>
            </w:r>
            <w:r w:rsidRPr="00113A95">
              <w:rPr>
                <w:rFonts w:asciiTheme="minorHAnsi" w:hAnsiTheme="minorHAnsi"/>
                <w:sz w:val="22"/>
                <w:szCs w:val="22"/>
              </w:rPr>
              <w:t xml:space="preserve"> by WTDC-14</w:t>
            </w:r>
          </w:p>
          <w:p w:rsidR="00877141" w:rsidRDefault="00877141" w:rsidP="00113A95">
            <w:pPr>
              <w:pStyle w:val="CEONormal"/>
              <w:spacing w:before="0" w:after="0"/>
              <w:rPr>
                <w:rFonts w:asciiTheme="minorHAnsi" w:hAnsiTheme="minorHAnsi"/>
                <w:sz w:val="22"/>
                <w:szCs w:val="22"/>
              </w:rPr>
            </w:pPr>
          </w:p>
          <w:tbl>
            <w:tblPr>
              <w:tblStyle w:val="TableGrid"/>
              <w:tblW w:w="0" w:type="auto"/>
              <w:tblLayout w:type="fixed"/>
              <w:tblLook w:val="04A0" w:firstRow="1" w:lastRow="0" w:firstColumn="1" w:lastColumn="0" w:noHBand="0" w:noVBand="1"/>
            </w:tblPr>
            <w:tblGrid>
              <w:gridCol w:w="1428"/>
              <w:gridCol w:w="6193"/>
              <w:gridCol w:w="2028"/>
            </w:tblGrid>
            <w:tr w:rsidR="00113A95" w:rsidTr="00113A95">
              <w:tc>
                <w:tcPr>
                  <w:tcW w:w="1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3A95" w:rsidRDefault="00113A95">
                  <w:pPr>
                    <w:keepNext/>
                    <w:rPr>
                      <w:b/>
                      <w:bCs/>
                      <w:sz w:val="24"/>
                      <w:szCs w:val="24"/>
                    </w:rPr>
                  </w:pPr>
                  <w:r>
                    <w:rPr>
                      <w:b/>
                      <w:bCs/>
                    </w:rPr>
                    <w:t>New number</w:t>
                  </w:r>
                </w:p>
              </w:tc>
              <w:tc>
                <w:tcPr>
                  <w:tcW w:w="61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3A95" w:rsidRDefault="00113A95">
                  <w:pPr>
                    <w:keepNext/>
                    <w:rPr>
                      <w:b/>
                      <w:bCs/>
                      <w:sz w:val="24"/>
                      <w:szCs w:val="24"/>
                    </w:rPr>
                  </w:pPr>
                  <w:r>
                    <w:rPr>
                      <w:b/>
                      <w:bCs/>
                    </w:rPr>
                    <w:t>Title</w:t>
                  </w:r>
                </w:p>
              </w:tc>
              <w:tc>
                <w:tcPr>
                  <w:tcW w:w="2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3A95" w:rsidRDefault="00113A95">
                  <w:pPr>
                    <w:keepNext/>
                    <w:ind w:left="-57" w:right="-57"/>
                    <w:rPr>
                      <w:b/>
                      <w:bCs/>
                      <w:sz w:val="24"/>
                      <w:szCs w:val="24"/>
                    </w:rPr>
                  </w:pPr>
                  <w:r>
                    <w:rPr>
                      <w:b/>
                      <w:bCs/>
                    </w:rPr>
                    <w:t>Origin</w:t>
                  </w:r>
                </w:p>
              </w:tc>
            </w:tr>
            <w:tr w:rsidR="00113A95" w:rsidTr="00113A95">
              <w:tc>
                <w:tcPr>
                  <w:tcW w:w="1428"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rPr>
                      <w:sz w:val="24"/>
                      <w:szCs w:val="24"/>
                    </w:rPr>
                  </w:pPr>
                  <w:r>
                    <w:t>Q1/1</w:t>
                  </w:r>
                </w:p>
              </w:tc>
              <w:tc>
                <w:tcPr>
                  <w:tcW w:w="6193"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rPr>
                      <w:sz w:val="24"/>
                      <w:szCs w:val="24"/>
                    </w:rPr>
                  </w:pPr>
                  <w:r>
                    <w:t>Policy, regulatory and technical aspects of the migration from existing networks to broadband networks in developing countries, including next-generation networks, m-services, OTT services and the implementation of IPv6</w:t>
                  </w:r>
                </w:p>
              </w:tc>
              <w:tc>
                <w:tcPr>
                  <w:tcW w:w="2028"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ind w:left="-57" w:right="-57"/>
                    <w:rPr>
                      <w:sz w:val="24"/>
                      <w:szCs w:val="24"/>
                    </w:rPr>
                  </w:pPr>
                  <w:r>
                    <w:t>Merger of former Questions 7-3/1, 10-3/1, 19-2/1 &amp; 26/2</w:t>
                  </w:r>
                </w:p>
              </w:tc>
            </w:tr>
            <w:tr w:rsidR="00113A95" w:rsidTr="00113A95">
              <w:tc>
                <w:tcPr>
                  <w:tcW w:w="1428"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rPr>
                      <w:sz w:val="24"/>
                      <w:szCs w:val="24"/>
                    </w:rPr>
                  </w:pPr>
                  <w:r>
                    <w:t>Q2/1</w:t>
                  </w:r>
                </w:p>
              </w:tc>
              <w:tc>
                <w:tcPr>
                  <w:tcW w:w="6193"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rPr>
                      <w:sz w:val="24"/>
                      <w:szCs w:val="24"/>
                    </w:rPr>
                  </w:pPr>
                  <w:r>
                    <w:t>Broadband access technologies, including IMT, for developing countries</w:t>
                  </w:r>
                </w:p>
              </w:tc>
              <w:tc>
                <w:tcPr>
                  <w:tcW w:w="2028"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ind w:left="-57" w:right="-57"/>
                    <w:rPr>
                      <w:sz w:val="24"/>
                      <w:szCs w:val="24"/>
                    </w:rPr>
                  </w:pPr>
                  <w:r>
                    <w:t>Continuation of Question 25/2</w:t>
                  </w:r>
                </w:p>
              </w:tc>
            </w:tr>
            <w:tr w:rsidR="00113A95" w:rsidTr="00113A95">
              <w:tc>
                <w:tcPr>
                  <w:tcW w:w="1428"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rPr>
                      <w:sz w:val="24"/>
                      <w:szCs w:val="24"/>
                    </w:rPr>
                  </w:pPr>
                  <w:r>
                    <w:t>Q3/1</w:t>
                  </w:r>
                </w:p>
              </w:tc>
              <w:tc>
                <w:tcPr>
                  <w:tcW w:w="6193"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rPr>
                      <w:sz w:val="24"/>
                      <w:szCs w:val="24"/>
                    </w:rPr>
                  </w:pPr>
                  <w:r>
                    <w:t>Access to cloud computing: challenges and opportunities for developing countries</w:t>
                  </w:r>
                </w:p>
              </w:tc>
              <w:tc>
                <w:tcPr>
                  <w:tcW w:w="2028"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ind w:left="-57" w:right="-57"/>
                    <w:rPr>
                      <w:sz w:val="24"/>
                      <w:szCs w:val="24"/>
                    </w:rPr>
                  </w:pPr>
                  <w:r>
                    <w:t>New Question</w:t>
                  </w:r>
                </w:p>
              </w:tc>
            </w:tr>
            <w:tr w:rsidR="00113A95" w:rsidTr="00113A95">
              <w:tc>
                <w:tcPr>
                  <w:tcW w:w="1428"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rPr>
                      <w:sz w:val="24"/>
                      <w:szCs w:val="24"/>
                    </w:rPr>
                  </w:pPr>
                  <w:r>
                    <w:t>Q4/1</w:t>
                  </w:r>
                </w:p>
              </w:tc>
              <w:tc>
                <w:tcPr>
                  <w:tcW w:w="6193"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rPr>
                      <w:sz w:val="24"/>
                      <w:szCs w:val="24"/>
                    </w:rPr>
                  </w:pPr>
                  <w:r>
                    <w:t>Economic policies and methods of determining the costs of services related to national telecommunication/ICT networks, including next-generation networks</w:t>
                  </w:r>
                </w:p>
              </w:tc>
              <w:tc>
                <w:tcPr>
                  <w:tcW w:w="2028"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ind w:left="-57" w:right="-57"/>
                    <w:rPr>
                      <w:sz w:val="24"/>
                      <w:szCs w:val="24"/>
                    </w:rPr>
                  </w:pPr>
                  <w:r>
                    <w:t>Continuation of Question 12-3/1</w:t>
                  </w:r>
                </w:p>
              </w:tc>
            </w:tr>
            <w:tr w:rsidR="00113A95" w:rsidTr="00113A95">
              <w:tc>
                <w:tcPr>
                  <w:tcW w:w="1428"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rPr>
                      <w:sz w:val="24"/>
                      <w:szCs w:val="24"/>
                    </w:rPr>
                  </w:pPr>
                  <w:r>
                    <w:t>Q5/1</w:t>
                  </w:r>
                </w:p>
              </w:tc>
              <w:tc>
                <w:tcPr>
                  <w:tcW w:w="6193"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rPr>
                      <w:sz w:val="24"/>
                      <w:szCs w:val="24"/>
                    </w:rPr>
                  </w:pPr>
                  <w:r>
                    <w:t>Telecommunications/ICTs for rural and remote areas</w:t>
                  </w:r>
                </w:p>
              </w:tc>
              <w:tc>
                <w:tcPr>
                  <w:tcW w:w="2028"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ind w:left="-57" w:right="-57"/>
                    <w:rPr>
                      <w:sz w:val="24"/>
                      <w:szCs w:val="24"/>
                    </w:rPr>
                  </w:pPr>
                  <w:r>
                    <w:t>Continuation of Question 10-3/2</w:t>
                  </w:r>
                </w:p>
              </w:tc>
            </w:tr>
            <w:tr w:rsidR="00113A95" w:rsidTr="00113A95">
              <w:tc>
                <w:tcPr>
                  <w:tcW w:w="1428"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rPr>
                      <w:sz w:val="24"/>
                      <w:szCs w:val="24"/>
                    </w:rPr>
                  </w:pPr>
                  <w:r>
                    <w:t>Q6/1</w:t>
                  </w:r>
                </w:p>
              </w:tc>
              <w:tc>
                <w:tcPr>
                  <w:tcW w:w="6193"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rPr>
                      <w:sz w:val="24"/>
                      <w:szCs w:val="24"/>
                    </w:rPr>
                  </w:pPr>
                  <w:r>
                    <w:t>Consumer information, protection and rights: Laws, regulation, economic bases, consumer networks</w:t>
                  </w:r>
                </w:p>
              </w:tc>
              <w:tc>
                <w:tcPr>
                  <w:tcW w:w="2028"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ind w:left="-57" w:right="-57"/>
                    <w:rPr>
                      <w:sz w:val="24"/>
                      <w:szCs w:val="24"/>
                    </w:rPr>
                  </w:pPr>
                  <w:r>
                    <w:t>Continuation of Question 18-2/1</w:t>
                  </w:r>
                </w:p>
              </w:tc>
            </w:tr>
            <w:tr w:rsidR="00113A95" w:rsidTr="00113A95">
              <w:tc>
                <w:tcPr>
                  <w:tcW w:w="1428"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rPr>
                      <w:sz w:val="24"/>
                      <w:szCs w:val="24"/>
                    </w:rPr>
                  </w:pPr>
                  <w:r>
                    <w:t>Q7/1</w:t>
                  </w:r>
                </w:p>
              </w:tc>
              <w:tc>
                <w:tcPr>
                  <w:tcW w:w="6193"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rPr>
                      <w:sz w:val="24"/>
                      <w:szCs w:val="24"/>
                    </w:rPr>
                  </w:pPr>
                  <w:r>
                    <w:t>Access to telecommunication/ICT services by persons with disabilities and with specific needs</w:t>
                  </w:r>
                </w:p>
              </w:tc>
              <w:tc>
                <w:tcPr>
                  <w:tcW w:w="2028"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ind w:left="-57" w:right="-57"/>
                    <w:rPr>
                      <w:sz w:val="24"/>
                      <w:szCs w:val="24"/>
                    </w:rPr>
                  </w:pPr>
                  <w:r>
                    <w:t>Continuation of Question 20-1/1</w:t>
                  </w:r>
                </w:p>
              </w:tc>
            </w:tr>
            <w:tr w:rsidR="00113A95" w:rsidTr="00113A95">
              <w:tc>
                <w:tcPr>
                  <w:tcW w:w="1428"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rPr>
                      <w:sz w:val="24"/>
                      <w:szCs w:val="24"/>
                    </w:rPr>
                  </w:pPr>
                  <w:r>
                    <w:t>Q8/1</w:t>
                  </w:r>
                </w:p>
              </w:tc>
              <w:tc>
                <w:tcPr>
                  <w:tcW w:w="6193" w:type="dxa"/>
                  <w:tcBorders>
                    <w:top w:val="single" w:sz="4" w:space="0" w:color="auto"/>
                    <w:left w:val="single" w:sz="4" w:space="0" w:color="auto"/>
                    <w:bottom w:val="single" w:sz="4" w:space="0" w:color="auto"/>
                    <w:right w:val="single" w:sz="4" w:space="0" w:color="auto"/>
                  </w:tcBorders>
                  <w:hideMark/>
                </w:tcPr>
                <w:p w:rsidR="00113A95" w:rsidRDefault="00113A95" w:rsidP="001752B4">
                  <w:pPr>
                    <w:spacing w:before="40" w:after="40"/>
                    <w:rPr>
                      <w:sz w:val="24"/>
                      <w:szCs w:val="24"/>
                    </w:rPr>
                  </w:pPr>
                  <w:r>
                    <w:t>Examination of strategies and methods of migration from analogue to digital terrestrial broadcasting and implementation of new services</w:t>
                  </w:r>
                </w:p>
              </w:tc>
              <w:tc>
                <w:tcPr>
                  <w:tcW w:w="2028"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ind w:left="-57" w:right="-57"/>
                    <w:rPr>
                      <w:sz w:val="24"/>
                      <w:szCs w:val="24"/>
                    </w:rPr>
                  </w:pPr>
                  <w:r>
                    <w:t>Continuation of Question 11-3/2</w:t>
                  </w:r>
                </w:p>
              </w:tc>
            </w:tr>
            <w:tr w:rsidR="00245142" w:rsidTr="00EE178F">
              <w:tc>
                <w:tcPr>
                  <w:tcW w:w="9649" w:type="dxa"/>
                  <w:gridSpan w:val="3"/>
                  <w:tcBorders>
                    <w:top w:val="single" w:sz="4" w:space="0" w:color="auto"/>
                    <w:left w:val="single" w:sz="4" w:space="0" w:color="auto"/>
                    <w:bottom w:val="single" w:sz="4" w:space="0" w:color="auto"/>
                    <w:right w:val="single" w:sz="4" w:space="0" w:color="auto"/>
                  </w:tcBorders>
                </w:tcPr>
                <w:p w:rsidR="00245142" w:rsidRDefault="00245142" w:rsidP="00113A95">
                  <w:pPr>
                    <w:spacing w:before="40" w:after="40"/>
                    <w:ind w:left="-57" w:right="-57"/>
                  </w:pPr>
                </w:p>
              </w:tc>
            </w:tr>
            <w:tr w:rsidR="00113A95" w:rsidTr="00113A95">
              <w:tc>
                <w:tcPr>
                  <w:tcW w:w="1428"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rPr>
                      <w:sz w:val="24"/>
                      <w:szCs w:val="24"/>
                    </w:rPr>
                  </w:pPr>
                  <w:r>
                    <w:t>Resolution 9</w:t>
                  </w:r>
                </w:p>
              </w:tc>
              <w:tc>
                <w:tcPr>
                  <w:tcW w:w="6193" w:type="dxa"/>
                  <w:tcBorders>
                    <w:top w:val="single" w:sz="4" w:space="0" w:color="auto"/>
                    <w:left w:val="single" w:sz="4" w:space="0" w:color="auto"/>
                    <w:bottom w:val="single" w:sz="4" w:space="0" w:color="auto"/>
                    <w:right w:val="single" w:sz="4" w:space="0" w:color="auto"/>
                  </w:tcBorders>
                  <w:hideMark/>
                </w:tcPr>
                <w:p w:rsidR="00113A95" w:rsidRDefault="00113A95">
                  <w:pPr>
                    <w:spacing w:before="40" w:after="40"/>
                    <w:rPr>
                      <w:sz w:val="24"/>
                      <w:szCs w:val="24"/>
                    </w:rPr>
                  </w:pPr>
                  <w:r>
                    <w:t>Participation of countries, particularly developing countries, in spectrum management</w:t>
                  </w:r>
                </w:p>
              </w:tc>
              <w:tc>
                <w:tcPr>
                  <w:tcW w:w="2028" w:type="dxa"/>
                  <w:tcBorders>
                    <w:top w:val="single" w:sz="4" w:space="0" w:color="auto"/>
                    <w:left w:val="single" w:sz="4" w:space="0" w:color="auto"/>
                    <w:bottom w:val="single" w:sz="4" w:space="0" w:color="auto"/>
                    <w:right w:val="single" w:sz="4" w:space="0" w:color="auto"/>
                  </w:tcBorders>
                  <w:hideMark/>
                </w:tcPr>
                <w:p w:rsidR="00113A95" w:rsidRDefault="00113A95" w:rsidP="00113A95">
                  <w:pPr>
                    <w:spacing w:before="40" w:after="40"/>
                    <w:ind w:left="-57" w:right="-57"/>
                    <w:rPr>
                      <w:sz w:val="24"/>
                      <w:szCs w:val="24"/>
                    </w:rPr>
                  </w:pPr>
                  <w:r>
                    <w:t>Revised Resolution 9</w:t>
                  </w:r>
                </w:p>
              </w:tc>
            </w:tr>
          </w:tbl>
          <w:p w:rsidR="00113A95" w:rsidRDefault="00113A95" w:rsidP="00113A95">
            <w:pPr>
              <w:pStyle w:val="CEONormal"/>
              <w:spacing w:before="0" w:after="0"/>
              <w:rPr>
                <w:rFonts w:asciiTheme="minorHAnsi" w:hAnsiTheme="minorHAnsi"/>
                <w:sz w:val="22"/>
                <w:szCs w:val="22"/>
              </w:rPr>
            </w:pPr>
          </w:p>
          <w:p w:rsidR="00877141" w:rsidRPr="00113A95" w:rsidRDefault="00877141" w:rsidP="00113A95">
            <w:pPr>
              <w:pStyle w:val="enumlev1"/>
              <w:spacing w:before="0"/>
              <w:jc w:val="both"/>
              <w:rPr>
                <w:rFonts w:asciiTheme="minorHAnsi" w:hAnsiTheme="minorHAnsi"/>
                <w:sz w:val="24"/>
                <w:szCs w:val="24"/>
                <w:lang w:val="en-US"/>
              </w:rPr>
            </w:pPr>
          </w:p>
        </w:tc>
      </w:tr>
      <w:tr w:rsidR="00113A95" w:rsidTr="00D75F3F">
        <w:trPr>
          <w:jc w:val="center"/>
        </w:trPr>
        <w:tc>
          <w:tcPr>
            <w:tcW w:w="9885" w:type="dxa"/>
          </w:tcPr>
          <w:p w:rsidR="00113A95" w:rsidRPr="00113A95" w:rsidRDefault="00245142" w:rsidP="00113A95">
            <w:pPr>
              <w:pStyle w:val="CEOHeading1Underlined"/>
              <w:spacing w:before="240"/>
              <w:rPr>
                <w:rFonts w:asciiTheme="minorHAnsi" w:hAnsiTheme="minorHAnsi"/>
                <w:sz w:val="22"/>
                <w:szCs w:val="22"/>
              </w:rPr>
            </w:pPr>
            <w:r>
              <w:rPr>
                <w:rFonts w:asciiTheme="minorHAnsi" w:hAnsiTheme="minorHAnsi"/>
                <w:sz w:val="22"/>
                <w:szCs w:val="22"/>
              </w:rPr>
              <w:lastRenderedPageBreak/>
              <w:t>Scope</w:t>
            </w:r>
            <w:r w:rsidRPr="00113A95">
              <w:rPr>
                <w:rFonts w:asciiTheme="minorHAnsi" w:hAnsiTheme="minorHAnsi"/>
                <w:sz w:val="22"/>
                <w:szCs w:val="22"/>
              </w:rPr>
              <w:t xml:space="preserve"> </w:t>
            </w:r>
            <w:r w:rsidR="00113A95" w:rsidRPr="00113A95">
              <w:rPr>
                <w:rFonts w:asciiTheme="minorHAnsi" w:hAnsiTheme="minorHAnsi"/>
                <w:sz w:val="22"/>
                <w:szCs w:val="22"/>
              </w:rPr>
              <w:t>of Study Group 2</w:t>
            </w:r>
          </w:p>
          <w:p w:rsidR="00113A95" w:rsidRPr="00113A95" w:rsidRDefault="00113A95" w:rsidP="00113A95">
            <w:pPr>
              <w:pStyle w:val="Headingi"/>
              <w:jc w:val="both"/>
              <w:rPr>
                <w:b/>
                <w:bCs/>
                <w:sz w:val="22"/>
                <w:szCs w:val="22"/>
              </w:rPr>
            </w:pPr>
            <w:r w:rsidRPr="00113A95">
              <w:rPr>
                <w:b/>
                <w:bCs/>
                <w:sz w:val="22"/>
                <w:szCs w:val="22"/>
              </w:rPr>
              <w:t xml:space="preserve">ICT applications, cybersecurity, emergency telecommunications and climate-change adaptation </w:t>
            </w:r>
          </w:p>
          <w:p w:rsidR="00113A95" w:rsidRPr="00113A95" w:rsidRDefault="00113A95" w:rsidP="00113A95">
            <w:pPr>
              <w:pStyle w:val="enumlev1"/>
              <w:jc w:val="both"/>
              <w:rPr>
                <w:rFonts w:asciiTheme="minorHAnsi" w:hAnsiTheme="minorHAnsi"/>
                <w:szCs w:val="22"/>
              </w:rPr>
            </w:pPr>
            <w:r w:rsidRPr="00113A95">
              <w:rPr>
                <w:rFonts w:asciiTheme="minorHAnsi" w:hAnsiTheme="minorHAnsi"/>
                <w:szCs w:val="22"/>
              </w:rPr>
              <w:t>–</w:t>
            </w:r>
            <w:r w:rsidRPr="00113A95">
              <w:rPr>
                <w:rFonts w:asciiTheme="minorHAnsi" w:hAnsiTheme="minorHAnsi"/>
                <w:szCs w:val="22"/>
              </w:rPr>
              <w:tab/>
              <w:t xml:space="preserve">Services and applications supported by telecommunications/ICTs. </w:t>
            </w:r>
          </w:p>
          <w:p w:rsidR="00113A95" w:rsidRPr="00113A95" w:rsidRDefault="00113A95" w:rsidP="00113A95">
            <w:pPr>
              <w:pStyle w:val="enumlev1"/>
              <w:jc w:val="both"/>
              <w:rPr>
                <w:rFonts w:asciiTheme="minorHAnsi" w:hAnsiTheme="minorHAnsi"/>
                <w:szCs w:val="22"/>
              </w:rPr>
            </w:pPr>
            <w:r w:rsidRPr="00113A95">
              <w:rPr>
                <w:rFonts w:asciiTheme="minorHAnsi" w:hAnsiTheme="minorHAnsi"/>
                <w:szCs w:val="22"/>
              </w:rPr>
              <w:t>–</w:t>
            </w:r>
            <w:r w:rsidRPr="00113A95">
              <w:rPr>
                <w:rFonts w:asciiTheme="minorHAnsi" w:hAnsiTheme="minorHAnsi"/>
                <w:szCs w:val="22"/>
              </w:rPr>
              <w:tab/>
              <w:t xml:space="preserve">Building confidence and security in the use of ICTs. </w:t>
            </w:r>
          </w:p>
          <w:p w:rsidR="00113A95" w:rsidRPr="00113A95" w:rsidRDefault="00113A95" w:rsidP="00113A95">
            <w:pPr>
              <w:pStyle w:val="enumlev1"/>
              <w:jc w:val="both"/>
              <w:rPr>
                <w:rFonts w:asciiTheme="minorHAnsi" w:hAnsiTheme="minorHAnsi"/>
                <w:szCs w:val="22"/>
              </w:rPr>
            </w:pPr>
            <w:r w:rsidRPr="00113A95">
              <w:rPr>
                <w:rFonts w:asciiTheme="minorHAnsi" w:hAnsiTheme="minorHAnsi"/>
                <w:szCs w:val="22"/>
              </w:rPr>
              <w:t>–</w:t>
            </w:r>
            <w:r w:rsidRPr="00113A95">
              <w:rPr>
                <w:rFonts w:asciiTheme="minorHAnsi" w:hAnsiTheme="minorHAnsi"/>
                <w:szCs w:val="22"/>
              </w:rPr>
              <w:tab/>
              <w:t>The use of telecommunications/ICTs in mitigating the impact of climate change on developing countries, and for natural disaster preparedness, mitigation and relief, as well as conformance and interoperability testing.</w:t>
            </w:r>
          </w:p>
          <w:p w:rsidR="00113A95" w:rsidRPr="00113A95" w:rsidRDefault="00113A95" w:rsidP="00113A95">
            <w:pPr>
              <w:pStyle w:val="enumlev1"/>
              <w:jc w:val="both"/>
              <w:rPr>
                <w:rFonts w:asciiTheme="minorHAnsi" w:hAnsiTheme="minorHAnsi"/>
                <w:szCs w:val="22"/>
              </w:rPr>
            </w:pPr>
            <w:r w:rsidRPr="00113A95">
              <w:rPr>
                <w:rFonts w:asciiTheme="minorHAnsi" w:hAnsiTheme="minorHAnsi"/>
                <w:szCs w:val="22"/>
              </w:rPr>
              <w:t>–</w:t>
            </w:r>
            <w:r w:rsidRPr="00113A95">
              <w:rPr>
                <w:rFonts w:asciiTheme="minorHAnsi" w:hAnsiTheme="minorHAnsi"/>
                <w:szCs w:val="22"/>
              </w:rPr>
              <w:tab/>
              <w:t>Human exposure to electromagnetic fields and safe disposal of electronic waste.</w:t>
            </w:r>
          </w:p>
          <w:p w:rsidR="00113A95" w:rsidRPr="00113A95" w:rsidRDefault="00113A95" w:rsidP="00113A95">
            <w:pPr>
              <w:pStyle w:val="CEONormal"/>
              <w:overflowPunct w:val="0"/>
              <w:autoSpaceDE w:val="0"/>
              <w:autoSpaceDN w:val="0"/>
              <w:adjustRightInd w:val="0"/>
              <w:spacing w:before="80" w:after="0"/>
              <w:ind w:left="794" w:hanging="794"/>
              <w:jc w:val="both"/>
              <w:rPr>
                <w:rFonts w:asciiTheme="minorHAnsi" w:hAnsiTheme="minorHAnsi"/>
                <w:sz w:val="22"/>
                <w:szCs w:val="22"/>
              </w:rPr>
            </w:pPr>
            <w:r w:rsidRPr="00113A95">
              <w:rPr>
                <w:rFonts w:asciiTheme="minorHAnsi" w:hAnsiTheme="minorHAnsi"/>
                <w:sz w:val="22"/>
                <w:szCs w:val="22"/>
              </w:rPr>
              <w:t>–</w:t>
            </w:r>
            <w:r w:rsidRPr="00113A95">
              <w:rPr>
                <w:rFonts w:asciiTheme="minorHAnsi" w:hAnsiTheme="minorHAnsi"/>
                <w:sz w:val="22"/>
                <w:szCs w:val="22"/>
              </w:rPr>
              <w:tab/>
              <w:t>The implementation of telecommunications/ICTs, taking into account the results of the studies carried out by ITU</w:t>
            </w:r>
            <w:r w:rsidRPr="00113A95">
              <w:rPr>
                <w:rFonts w:asciiTheme="minorHAnsi" w:hAnsiTheme="minorHAnsi"/>
                <w:sz w:val="22"/>
                <w:szCs w:val="22"/>
              </w:rPr>
              <w:noBreakHyphen/>
              <w:t>T and ITU</w:t>
            </w:r>
            <w:r w:rsidRPr="00113A95">
              <w:rPr>
                <w:rFonts w:asciiTheme="minorHAnsi" w:hAnsiTheme="minorHAnsi"/>
                <w:sz w:val="22"/>
                <w:szCs w:val="22"/>
              </w:rPr>
              <w:noBreakHyphen/>
              <w:t>R, and the priorities of developing countries.</w:t>
            </w:r>
          </w:p>
          <w:p w:rsidR="00113A95" w:rsidRPr="00113A95" w:rsidRDefault="00113A95" w:rsidP="00113A95">
            <w:pPr>
              <w:pStyle w:val="CEOHeading1Underlined"/>
              <w:spacing w:before="240"/>
              <w:rPr>
                <w:rFonts w:asciiTheme="minorHAnsi" w:hAnsiTheme="minorHAnsi"/>
                <w:sz w:val="22"/>
                <w:szCs w:val="22"/>
              </w:rPr>
            </w:pPr>
            <w:r w:rsidRPr="00113A95">
              <w:rPr>
                <w:rFonts w:asciiTheme="minorHAnsi" w:hAnsiTheme="minorHAnsi"/>
                <w:sz w:val="22"/>
                <w:szCs w:val="22"/>
              </w:rPr>
              <w:t xml:space="preserve">Study Group 2 Questions </w:t>
            </w:r>
            <w:r>
              <w:rPr>
                <w:rFonts w:asciiTheme="minorHAnsi" w:hAnsiTheme="minorHAnsi"/>
                <w:sz w:val="22"/>
                <w:szCs w:val="22"/>
              </w:rPr>
              <w:t>as assigned</w:t>
            </w:r>
            <w:r w:rsidRPr="00113A95">
              <w:rPr>
                <w:rFonts w:asciiTheme="minorHAnsi" w:hAnsiTheme="minorHAnsi"/>
                <w:sz w:val="22"/>
                <w:szCs w:val="22"/>
              </w:rPr>
              <w:t xml:space="preserve"> by WTDC-14</w:t>
            </w:r>
          </w:p>
          <w:p w:rsidR="00113A95" w:rsidRDefault="00113A95" w:rsidP="00113A95">
            <w:pPr>
              <w:pStyle w:val="enumlev1"/>
              <w:spacing w:before="0"/>
              <w:jc w:val="both"/>
              <w:rPr>
                <w:rFonts w:asciiTheme="minorHAnsi" w:eastAsia="SimSun" w:hAnsiTheme="minorHAnsi"/>
                <w:lang w:eastAsia="zh-CN"/>
              </w:rPr>
            </w:pPr>
          </w:p>
          <w:tbl>
            <w:tblPr>
              <w:tblStyle w:val="TableGrid"/>
              <w:tblW w:w="0" w:type="auto"/>
              <w:tblLayout w:type="fixed"/>
              <w:tblLook w:val="04A0" w:firstRow="1" w:lastRow="0" w:firstColumn="1" w:lastColumn="0" w:noHBand="0" w:noVBand="1"/>
            </w:tblPr>
            <w:tblGrid>
              <w:gridCol w:w="1526"/>
              <w:gridCol w:w="6095"/>
              <w:gridCol w:w="2126"/>
            </w:tblGrid>
            <w:tr w:rsidR="00113A95" w:rsidTr="008321B9">
              <w:trPr>
                <w:tblHeader/>
              </w:trPr>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3A95" w:rsidRDefault="00113A95" w:rsidP="008321B9">
                  <w:pPr>
                    <w:keepNext/>
                    <w:rPr>
                      <w:b/>
                      <w:bCs/>
                      <w:sz w:val="24"/>
                      <w:szCs w:val="24"/>
                    </w:rPr>
                  </w:pPr>
                  <w:r>
                    <w:rPr>
                      <w:b/>
                      <w:bCs/>
                    </w:rPr>
                    <w:t>New number</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3A95" w:rsidRDefault="00113A95" w:rsidP="008321B9">
                  <w:pPr>
                    <w:keepNext/>
                    <w:rPr>
                      <w:b/>
                      <w:bCs/>
                      <w:sz w:val="24"/>
                      <w:szCs w:val="24"/>
                    </w:rPr>
                  </w:pPr>
                  <w:r>
                    <w:rPr>
                      <w:b/>
                      <w:bCs/>
                    </w:rPr>
                    <w:t>Title</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3A95" w:rsidRDefault="00113A95" w:rsidP="008321B9">
                  <w:pPr>
                    <w:keepNext/>
                    <w:ind w:left="-57" w:right="-57"/>
                    <w:rPr>
                      <w:b/>
                      <w:bCs/>
                      <w:sz w:val="24"/>
                      <w:szCs w:val="24"/>
                    </w:rPr>
                  </w:pPr>
                  <w:r>
                    <w:rPr>
                      <w:b/>
                      <w:bCs/>
                    </w:rPr>
                    <w:t>Origin</w:t>
                  </w:r>
                </w:p>
              </w:tc>
            </w:tr>
            <w:tr w:rsidR="00113A95" w:rsidTr="008321B9">
              <w:trPr>
                <w:cantSplit/>
              </w:trPr>
              <w:tc>
                <w:tcPr>
                  <w:tcW w:w="9747" w:type="dxa"/>
                  <w:gridSpan w:val="3"/>
                  <w:tcBorders>
                    <w:top w:val="single" w:sz="4" w:space="0" w:color="auto"/>
                    <w:left w:val="single" w:sz="4" w:space="0" w:color="auto"/>
                    <w:bottom w:val="single" w:sz="4" w:space="0" w:color="auto"/>
                    <w:right w:val="single" w:sz="4" w:space="0" w:color="auto"/>
                  </w:tcBorders>
                  <w:hideMark/>
                </w:tcPr>
                <w:p w:rsidR="00113A95" w:rsidRDefault="00113A95" w:rsidP="008321B9">
                  <w:pPr>
                    <w:keepNext/>
                    <w:spacing w:before="40" w:after="40"/>
                    <w:ind w:left="-57" w:right="-57"/>
                    <w:rPr>
                      <w:i/>
                      <w:sz w:val="24"/>
                      <w:szCs w:val="24"/>
                    </w:rPr>
                  </w:pPr>
                  <w:r>
                    <w:rPr>
                      <w:i/>
                    </w:rPr>
                    <w:t>Questions related to ICT applications and cybersecurity</w:t>
                  </w:r>
                </w:p>
              </w:tc>
            </w:tr>
            <w:tr w:rsidR="00113A95" w:rsidTr="008321B9">
              <w:trPr>
                <w:cantSplit/>
              </w:trPr>
              <w:tc>
                <w:tcPr>
                  <w:tcW w:w="1526" w:type="dxa"/>
                  <w:tcBorders>
                    <w:top w:val="single" w:sz="4" w:space="0" w:color="auto"/>
                    <w:left w:val="single" w:sz="4" w:space="0" w:color="auto"/>
                    <w:bottom w:val="single" w:sz="4" w:space="0" w:color="auto"/>
                    <w:right w:val="single" w:sz="4" w:space="0" w:color="auto"/>
                  </w:tcBorders>
                  <w:hideMark/>
                </w:tcPr>
                <w:p w:rsidR="00113A95" w:rsidRDefault="001752B4" w:rsidP="008321B9">
                  <w:pPr>
                    <w:spacing w:before="40" w:after="40"/>
                    <w:rPr>
                      <w:sz w:val="24"/>
                      <w:szCs w:val="24"/>
                    </w:rPr>
                  </w:pPr>
                  <w:r>
                    <w:t>Q</w:t>
                  </w:r>
                  <w:r w:rsidR="00113A95">
                    <w:t>1/2</w:t>
                  </w:r>
                </w:p>
              </w:tc>
              <w:tc>
                <w:tcPr>
                  <w:tcW w:w="6095" w:type="dxa"/>
                  <w:tcBorders>
                    <w:top w:val="single" w:sz="4" w:space="0" w:color="auto"/>
                    <w:left w:val="single" w:sz="4" w:space="0" w:color="auto"/>
                    <w:bottom w:val="single" w:sz="4" w:space="0" w:color="auto"/>
                    <w:right w:val="single" w:sz="4" w:space="0" w:color="auto"/>
                  </w:tcBorders>
                  <w:hideMark/>
                </w:tcPr>
                <w:p w:rsidR="00113A95" w:rsidRDefault="00113A95" w:rsidP="008321B9">
                  <w:pPr>
                    <w:spacing w:before="40" w:after="40"/>
                    <w:rPr>
                      <w:sz w:val="24"/>
                      <w:szCs w:val="24"/>
                    </w:rPr>
                  </w:pPr>
                  <w:r>
                    <w:t>Creating the smart society: Social and economic development through ICT applications</w:t>
                  </w:r>
                </w:p>
              </w:tc>
              <w:tc>
                <w:tcPr>
                  <w:tcW w:w="2126" w:type="dxa"/>
                  <w:tcBorders>
                    <w:top w:val="single" w:sz="4" w:space="0" w:color="auto"/>
                    <w:left w:val="single" w:sz="4" w:space="0" w:color="auto"/>
                    <w:bottom w:val="single" w:sz="4" w:space="0" w:color="auto"/>
                    <w:right w:val="single" w:sz="4" w:space="0" w:color="auto"/>
                  </w:tcBorders>
                  <w:hideMark/>
                </w:tcPr>
                <w:p w:rsidR="00113A95" w:rsidRDefault="00245142">
                  <w:pPr>
                    <w:spacing w:before="40" w:after="40"/>
                    <w:ind w:left="-57" w:right="-57"/>
                    <w:rPr>
                      <w:sz w:val="24"/>
                      <w:szCs w:val="24"/>
                    </w:rPr>
                  </w:pPr>
                  <w:r>
                    <w:t>New Question integrating</w:t>
                  </w:r>
                  <w:r w:rsidR="00113A95">
                    <w:t xml:space="preserve"> </w:t>
                  </w:r>
                  <w:r w:rsidR="003D27C0">
                    <w:t xml:space="preserve">former </w:t>
                  </w:r>
                  <w:r w:rsidR="00113A95">
                    <w:t>Question 17-3/2</w:t>
                  </w:r>
                  <w:r>
                    <w:t xml:space="preserve"> and</w:t>
                  </w:r>
                  <w:r w:rsidR="00113A95">
                    <w:t xml:space="preserve"> with additional content</w:t>
                  </w:r>
                </w:p>
              </w:tc>
            </w:tr>
            <w:tr w:rsidR="00113A95" w:rsidTr="008321B9">
              <w:trPr>
                <w:cantSplit/>
              </w:trPr>
              <w:tc>
                <w:tcPr>
                  <w:tcW w:w="1526" w:type="dxa"/>
                  <w:tcBorders>
                    <w:top w:val="single" w:sz="4" w:space="0" w:color="auto"/>
                    <w:left w:val="single" w:sz="4" w:space="0" w:color="auto"/>
                    <w:bottom w:val="single" w:sz="4" w:space="0" w:color="auto"/>
                    <w:right w:val="single" w:sz="4" w:space="0" w:color="auto"/>
                  </w:tcBorders>
                  <w:hideMark/>
                </w:tcPr>
                <w:p w:rsidR="00113A95" w:rsidRDefault="001752B4" w:rsidP="008321B9">
                  <w:pPr>
                    <w:spacing w:before="40" w:after="40"/>
                    <w:rPr>
                      <w:sz w:val="24"/>
                      <w:szCs w:val="24"/>
                    </w:rPr>
                  </w:pPr>
                  <w:r>
                    <w:t>Q</w:t>
                  </w:r>
                  <w:r w:rsidR="00113A95">
                    <w:t>2/2</w:t>
                  </w:r>
                </w:p>
              </w:tc>
              <w:tc>
                <w:tcPr>
                  <w:tcW w:w="6095" w:type="dxa"/>
                  <w:tcBorders>
                    <w:top w:val="single" w:sz="4" w:space="0" w:color="auto"/>
                    <w:left w:val="single" w:sz="4" w:space="0" w:color="auto"/>
                    <w:bottom w:val="single" w:sz="4" w:space="0" w:color="auto"/>
                    <w:right w:val="single" w:sz="4" w:space="0" w:color="auto"/>
                  </w:tcBorders>
                  <w:hideMark/>
                </w:tcPr>
                <w:p w:rsidR="00113A95" w:rsidRDefault="00113A95" w:rsidP="008321B9">
                  <w:pPr>
                    <w:spacing w:before="40" w:after="40"/>
                    <w:rPr>
                      <w:sz w:val="24"/>
                      <w:szCs w:val="24"/>
                    </w:rPr>
                  </w:pPr>
                  <w:r>
                    <w:t>Information and telecommunications/ICTs for e-health</w:t>
                  </w:r>
                </w:p>
              </w:tc>
              <w:tc>
                <w:tcPr>
                  <w:tcW w:w="2126" w:type="dxa"/>
                  <w:tcBorders>
                    <w:top w:val="single" w:sz="4" w:space="0" w:color="auto"/>
                    <w:left w:val="single" w:sz="4" w:space="0" w:color="auto"/>
                    <w:bottom w:val="single" w:sz="4" w:space="0" w:color="auto"/>
                    <w:right w:val="single" w:sz="4" w:space="0" w:color="auto"/>
                  </w:tcBorders>
                  <w:hideMark/>
                </w:tcPr>
                <w:p w:rsidR="00113A95" w:rsidRDefault="00113A95" w:rsidP="008321B9">
                  <w:pPr>
                    <w:spacing w:before="40" w:after="40"/>
                    <w:ind w:left="-57" w:right="-57"/>
                    <w:rPr>
                      <w:sz w:val="24"/>
                      <w:szCs w:val="24"/>
                    </w:rPr>
                  </w:pPr>
                  <w:r>
                    <w:t>Continuation of Question 14-3/2</w:t>
                  </w:r>
                </w:p>
              </w:tc>
            </w:tr>
            <w:tr w:rsidR="00113A95" w:rsidTr="008321B9">
              <w:trPr>
                <w:cantSplit/>
              </w:trPr>
              <w:tc>
                <w:tcPr>
                  <w:tcW w:w="1526" w:type="dxa"/>
                  <w:tcBorders>
                    <w:top w:val="single" w:sz="4" w:space="0" w:color="auto"/>
                    <w:left w:val="single" w:sz="4" w:space="0" w:color="auto"/>
                    <w:bottom w:val="single" w:sz="4" w:space="0" w:color="auto"/>
                    <w:right w:val="single" w:sz="4" w:space="0" w:color="auto"/>
                  </w:tcBorders>
                  <w:hideMark/>
                </w:tcPr>
                <w:p w:rsidR="00113A95" w:rsidRDefault="001752B4" w:rsidP="008321B9">
                  <w:pPr>
                    <w:spacing w:before="40" w:after="40"/>
                    <w:rPr>
                      <w:sz w:val="24"/>
                      <w:szCs w:val="24"/>
                    </w:rPr>
                  </w:pPr>
                  <w:r>
                    <w:t>Q</w:t>
                  </w:r>
                  <w:r w:rsidR="00113A95">
                    <w:t>3/2</w:t>
                  </w:r>
                </w:p>
              </w:tc>
              <w:tc>
                <w:tcPr>
                  <w:tcW w:w="6095" w:type="dxa"/>
                  <w:tcBorders>
                    <w:top w:val="single" w:sz="4" w:space="0" w:color="auto"/>
                    <w:left w:val="single" w:sz="4" w:space="0" w:color="auto"/>
                    <w:bottom w:val="single" w:sz="4" w:space="0" w:color="auto"/>
                    <w:right w:val="single" w:sz="4" w:space="0" w:color="auto"/>
                  </w:tcBorders>
                  <w:hideMark/>
                </w:tcPr>
                <w:p w:rsidR="00113A95" w:rsidRDefault="00113A95" w:rsidP="008321B9">
                  <w:pPr>
                    <w:spacing w:before="40" w:after="40"/>
                    <w:rPr>
                      <w:sz w:val="24"/>
                      <w:szCs w:val="24"/>
                    </w:rPr>
                  </w:pPr>
                  <w:r>
                    <w:t>Securing information and communication networks: Best practices for developing a culture of cybersecurity</w:t>
                  </w:r>
                </w:p>
              </w:tc>
              <w:tc>
                <w:tcPr>
                  <w:tcW w:w="2126" w:type="dxa"/>
                  <w:tcBorders>
                    <w:top w:val="single" w:sz="4" w:space="0" w:color="auto"/>
                    <w:left w:val="single" w:sz="4" w:space="0" w:color="auto"/>
                    <w:bottom w:val="single" w:sz="4" w:space="0" w:color="auto"/>
                    <w:right w:val="single" w:sz="4" w:space="0" w:color="auto"/>
                  </w:tcBorders>
                  <w:hideMark/>
                </w:tcPr>
                <w:p w:rsidR="00113A95" w:rsidRDefault="00113A95" w:rsidP="008321B9">
                  <w:pPr>
                    <w:spacing w:before="40" w:after="40"/>
                    <w:ind w:left="-57" w:right="-57"/>
                    <w:rPr>
                      <w:sz w:val="24"/>
                      <w:szCs w:val="24"/>
                    </w:rPr>
                  </w:pPr>
                  <w:r>
                    <w:t>Continuation of Question 22-1/1</w:t>
                  </w:r>
                </w:p>
              </w:tc>
            </w:tr>
            <w:tr w:rsidR="00113A95" w:rsidTr="008321B9">
              <w:trPr>
                <w:cantSplit/>
              </w:trPr>
              <w:tc>
                <w:tcPr>
                  <w:tcW w:w="1526" w:type="dxa"/>
                  <w:tcBorders>
                    <w:top w:val="single" w:sz="4" w:space="0" w:color="auto"/>
                    <w:left w:val="single" w:sz="4" w:space="0" w:color="auto"/>
                    <w:bottom w:val="single" w:sz="4" w:space="0" w:color="auto"/>
                    <w:right w:val="single" w:sz="4" w:space="0" w:color="auto"/>
                  </w:tcBorders>
                  <w:hideMark/>
                </w:tcPr>
                <w:p w:rsidR="00113A95" w:rsidRDefault="001752B4" w:rsidP="008321B9">
                  <w:pPr>
                    <w:spacing w:before="40" w:after="40"/>
                    <w:rPr>
                      <w:sz w:val="24"/>
                      <w:szCs w:val="24"/>
                    </w:rPr>
                  </w:pPr>
                  <w:r>
                    <w:t>Q</w:t>
                  </w:r>
                  <w:r w:rsidR="00113A95">
                    <w:t>4/2</w:t>
                  </w:r>
                </w:p>
              </w:tc>
              <w:tc>
                <w:tcPr>
                  <w:tcW w:w="6095" w:type="dxa"/>
                  <w:tcBorders>
                    <w:top w:val="single" w:sz="4" w:space="0" w:color="auto"/>
                    <w:left w:val="single" w:sz="4" w:space="0" w:color="auto"/>
                    <w:bottom w:val="single" w:sz="4" w:space="0" w:color="auto"/>
                    <w:right w:val="single" w:sz="4" w:space="0" w:color="auto"/>
                  </w:tcBorders>
                  <w:hideMark/>
                </w:tcPr>
                <w:p w:rsidR="00113A95" w:rsidRDefault="00113A95" w:rsidP="008321B9">
                  <w:pPr>
                    <w:spacing w:before="40" w:after="40"/>
                    <w:rPr>
                      <w:sz w:val="24"/>
                      <w:szCs w:val="24"/>
                    </w:rPr>
                  </w:pPr>
                  <w:r>
                    <w:t>Assistance to developing countries for implementing conformance and interoperability programmes</w:t>
                  </w:r>
                </w:p>
              </w:tc>
              <w:tc>
                <w:tcPr>
                  <w:tcW w:w="2126" w:type="dxa"/>
                  <w:tcBorders>
                    <w:top w:val="single" w:sz="4" w:space="0" w:color="auto"/>
                    <w:left w:val="single" w:sz="4" w:space="0" w:color="auto"/>
                    <w:bottom w:val="single" w:sz="4" w:space="0" w:color="auto"/>
                    <w:right w:val="single" w:sz="4" w:space="0" w:color="auto"/>
                  </w:tcBorders>
                  <w:hideMark/>
                </w:tcPr>
                <w:p w:rsidR="00113A95" w:rsidRDefault="00113A95" w:rsidP="008321B9">
                  <w:pPr>
                    <w:spacing w:before="40" w:after="40"/>
                    <w:ind w:left="-57" w:right="-57"/>
                    <w:rPr>
                      <w:sz w:val="24"/>
                      <w:szCs w:val="24"/>
                    </w:rPr>
                  </w:pPr>
                  <w:r>
                    <w:t>New Question</w:t>
                  </w:r>
                </w:p>
              </w:tc>
            </w:tr>
            <w:tr w:rsidR="00113A95" w:rsidTr="008321B9">
              <w:trPr>
                <w:cantSplit/>
              </w:trPr>
              <w:tc>
                <w:tcPr>
                  <w:tcW w:w="9747" w:type="dxa"/>
                  <w:gridSpan w:val="3"/>
                  <w:tcBorders>
                    <w:top w:val="single" w:sz="4" w:space="0" w:color="auto"/>
                    <w:left w:val="single" w:sz="4" w:space="0" w:color="auto"/>
                    <w:bottom w:val="single" w:sz="4" w:space="0" w:color="auto"/>
                    <w:right w:val="single" w:sz="4" w:space="0" w:color="auto"/>
                  </w:tcBorders>
                  <w:hideMark/>
                </w:tcPr>
                <w:p w:rsidR="00113A95" w:rsidRDefault="00113A95" w:rsidP="008321B9">
                  <w:pPr>
                    <w:keepNext/>
                    <w:spacing w:before="40" w:after="40"/>
                    <w:ind w:left="-57" w:right="-57"/>
                    <w:rPr>
                      <w:i/>
                      <w:iCs/>
                      <w:sz w:val="24"/>
                      <w:szCs w:val="24"/>
                    </w:rPr>
                  </w:pPr>
                  <w:r>
                    <w:rPr>
                      <w:i/>
                      <w:iCs/>
                    </w:rPr>
                    <w:t>Questions related to climate change, environment, and emergency telecommunications</w:t>
                  </w:r>
                </w:p>
              </w:tc>
            </w:tr>
            <w:tr w:rsidR="00113A95" w:rsidTr="008321B9">
              <w:trPr>
                <w:cantSplit/>
              </w:trPr>
              <w:tc>
                <w:tcPr>
                  <w:tcW w:w="1526" w:type="dxa"/>
                  <w:tcBorders>
                    <w:top w:val="single" w:sz="4" w:space="0" w:color="auto"/>
                    <w:left w:val="single" w:sz="4" w:space="0" w:color="auto"/>
                    <w:bottom w:val="single" w:sz="4" w:space="0" w:color="auto"/>
                    <w:right w:val="single" w:sz="4" w:space="0" w:color="auto"/>
                  </w:tcBorders>
                  <w:hideMark/>
                </w:tcPr>
                <w:p w:rsidR="00113A95" w:rsidRDefault="001752B4" w:rsidP="008321B9">
                  <w:pPr>
                    <w:spacing w:before="40" w:after="40"/>
                    <w:rPr>
                      <w:sz w:val="24"/>
                      <w:szCs w:val="24"/>
                    </w:rPr>
                  </w:pPr>
                  <w:r>
                    <w:t>Q</w:t>
                  </w:r>
                  <w:r w:rsidR="00113A95">
                    <w:t>5/2</w:t>
                  </w:r>
                </w:p>
              </w:tc>
              <w:tc>
                <w:tcPr>
                  <w:tcW w:w="6095" w:type="dxa"/>
                  <w:tcBorders>
                    <w:top w:val="single" w:sz="4" w:space="0" w:color="auto"/>
                    <w:left w:val="single" w:sz="4" w:space="0" w:color="auto"/>
                    <w:bottom w:val="single" w:sz="4" w:space="0" w:color="auto"/>
                    <w:right w:val="single" w:sz="4" w:space="0" w:color="auto"/>
                  </w:tcBorders>
                  <w:hideMark/>
                </w:tcPr>
                <w:p w:rsidR="00113A95" w:rsidRDefault="00113A95" w:rsidP="008321B9">
                  <w:pPr>
                    <w:spacing w:before="40" w:after="40"/>
                    <w:rPr>
                      <w:sz w:val="24"/>
                      <w:szCs w:val="24"/>
                    </w:rPr>
                  </w:pPr>
                  <w:r>
                    <w:t>Utilization of telecommunications/ICTs for disaster preparedness, mitigation and response</w:t>
                  </w:r>
                </w:p>
              </w:tc>
              <w:tc>
                <w:tcPr>
                  <w:tcW w:w="2126" w:type="dxa"/>
                  <w:tcBorders>
                    <w:top w:val="single" w:sz="4" w:space="0" w:color="auto"/>
                    <w:left w:val="single" w:sz="4" w:space="0" w:color="auto"/>
                    <w:bottom w:val="single" w:sz="4" w:space="0" w:color="auto"/>
                    <w:right w:val="single" w:sz="4" w:space="0" w:color="auto"/>
                  </w:tcBorders>
                  <w:hideMark/>
                </w:tcPr>
                <w:p w:rsidR="00113A95" w:rsidRDefault="00113A95" w:rsidP="008321B9">
                  <w:pPr>
                    <w:spacing w:before="40" w:after="40"/>
                    <w:ind w:left="-57" w:right="-57"/>
                    <w:rPr>
                      <w:sz w:val="24"/>
                      <w:szCs w:val="24"/>
                    </w:rPr>
                  </w:pPr>
                  <w:r>
                    <w:t>Continuation of Question 22-1/2</w:t>
                  </w:r>
                </w:p>
              </w:tc>
            </w:tr>
            <w:tr w:rsidR="00113A95" w:rsidTr="008321B9">
              <w:trPr>
                <w:cantSplit/>
              </w:trPr>
              <w:tc>
                <w:tcPr>
                  <w:tcW w:w="1526" w:type="dxa"/>
                  <w:tcBorders>
                    <w:top w:val="single" w:sz="4" w:space="0" w:color="auto"/>
                    <w:left w:val="single" w:sz="4" w:space="0" w:color="auto"/>
                    <w:bottom w:val="single" w:sz="4" w:space="0" w:color="auto"/>
                    <w:right w:val="single" w:sz="4" w:space="0" w:color="auto"/>
                  </w:tcBorders>
                  <w:hideMark/>
                </w:tcPr>
                <w:p w:rsidR="00113A95" w:rsidRDefault="001752B4" w:rsidP="008321B9">
                  <w:pPr>
                    <w:spacing w:before="40" w:after="40"/>
                    <w:rPr>
                      <w:sz w:val="24"/>
                      <w:szCs w:val="24"/>
                    </w:rPr>
                  </w:pPr>
                  <w:r>
                    <w:t>Q</w:t>
                  </w:r>
                  <w:r w:rsidR="00113A95">
                    <w:t>6/2</w:t>
                  </w:r>
                </w:p>
              </w:tc>
              <w:tc>
                <w:tcPr>
                  <w:tcW w:w="6095" w:type="dxa"/>
                  <w:tcBorders>
                    <w:top w:val="single" w:sz="4" w:space="0" w:color="auto"/>
                    <w:left w:val="single" w:sz="4" w:space="0" w:color="auto"/>
                    <w:bottom w:val="single" w:sz="4" w:space="0" w:color="auto"/>
                    <w:right w:val="single" w:sz="4" w:space="0" w:color="auto"/>
                  </w:tcBorders>
                  <w:hideMark/>
                </w:tcPr>
                <w:p w:rsidR="00113A95" w:rsidRDefault="00113A95" w:rsidP="008321B9">
                  <w:pPr>
                    <w:spacing w:before="40" w:after="40"/>
                    <w:rPr>
                      <w:sz w:val="24"/>
                      <w:szCs w:val="24"/>
                    </w:rPr>
                  </w:pPr>
                  <w:r>
                    <w:t>ICT and climate change</w:t>
                  </w:r>
                </w:p>
              </w:tc>
              <w:tc>
                <w:tcPr>
                  <w:tcW w:w="2126" w:type="dxa"/>
                  <w:tcBorders>
                    <w:top w:val="single" w:sz="4" w:space="0" w:color="auto"/>
                    <w:left w:val="single" w:sz="4" w:space="0" w:color="auto"/>
                    <w:bottom w:val="single" w:sz="4" w:space="0" w:color="auto"/>
                    <w:right w:val="single" w:sz="4" w:space="0" w:color="auto"/>
                  </w:tcBorders>
                  <w:hideMark/>
                </w:tcPr>
                <w:p w:rsidR="00113A95" w:rsidRDefault="00113A95" w:rsidP="008321B9">
                  <w:pPr>
                    <w:spacing w:before="40" w:after="40"/>
                    <w:ind w:left="-57" w:right="-57"/>
                    <w:rPr>
                      <w:sz w:val="24"/>
                      <w:szCs w:val="24"/>
                    </w:rPr>
                  </w:pPr>
                  <w:r>
                    <w:t>Continuation of Question 24/2</w:t>
                  </w:r>
                </w:p>
              </w:tc>
            </w:tr>
            <w:tr w:rsidR="00113A95" w:rsidTr="008321B9">
              <w:trPr>
                <w:cantSplit/>
              </w:trPr>
              <w:tc>
                <w:tcPr>
                  <w:tcW w:w="1526" w:type="dxa"/>
                  <w:tcBorders>
                    <w:top w:val="single" w:sz="4" w:space="0" w:color="auto"/>
                    <w:left w:val="single" w:sz="4" w:space="0" w:color="auto"/>
                    <w:bottom w:val="single" w:sz="4" w:space="0" w:color="auto"/>
                    <w:right w:val="single" w:sz="4" w:space="0" w:color="auto"/>
                  </w:tcBorders>
                  <w:hideMark/>
                </w:tcPr>
                <w:p w:rsidR="00113A95" w:rsidRDefault="001752B4" w:rsidP="008321B9">
                  <w:pPr>
                    <w:spacing w:before="40" w:after="40"/>
                    <w:rPr>
                      <w:sz w:val="24"/>
                      <w:szCs w:val="24"/>
                    </w:rPr>
                  </w:pPr>
                  <w:r>
                    <w:t>Q</w:t>
                  </w:r>
                  <w:r w:rsidR="00113A95">
                    <w:t>7/2</w:t>
                  </w:r>
                </w:p>
              </w:tc>
              <w:tc>
                <w:tcPr>
                  <w:tcW w:w="6095" w:type="dxa"/>
                  <w:tcBorders>
                    <w:top w:val="single" w:sz="4" w:space="0" w:color="auto"/>
                    <w:left w:val="single" w:sz="4" w:space="0" w:color="auto"/>
                    <w:bottom w:val="single" w:sz="4" w:space="0" w:color="auto"/>
                    <w:right w:val="single" w:sz="4" w:space="0" w:color="auto"/>
                  </w:tcBorders>
                  <w:hideMark/>
                </w:tcPr>
                <w:p w:rsidR="00113A95" w:rsidRDefault="00113A95" w:rsidP="008321B9">
                  <w:pPr>
                    <w:spacing w:before="40" w:after="40"/>
                    <w:rPr>
                      <w:sz w:val="24"/>
                      <w:szCs w:val="24"/>
                    </w:rPr>
                  </w:pPr>
                  <w:r>
                    <w:t>Strategies and policies concerning human exposure to electromagnetic fields</w:t>
                  </w:r>
                </w:p>
              </w:tc>
              <w:tc>
                <w:tcPr>
                  <w:tcW w:w="2126" w:type="dxa"/>
                  <w:tcBorders>
                    <w:top w:val="single" w:sz="4" w:space="0" w:color="auto"/>
                    <w:left w:val="single" w:sz="4" w:space="0" w:color="auto"/>
                    <w:bottom w:val="single" w:sz="4" w:space="0" w:color="auto"/>
                    <w:right w:val="single" w:sz="4" w:space="0" w:color="auto"/>
                  </w:tcBorders>
                  <w:hideMark/>
                </w:tcPr>
                <w:p w:rsidR="00113A95" w:rsidRDefault="00113A95" w:rsidP="008321B9">
                  <w:pPr>
                    <w:spacing w:before="40" w:after="40"/>
                    <w:ind w:left="-57" w:right="-57"/>
                    <w:rPr>
                      <w:sz w:val="24"/>
                      <w:szCs w:val="24"/>
                    </w:rPr>
                  </w:pPr>
                  <w:r>
                    <w:t>Continuation of Question 23/1</w:t>
                  </w:r>
                </w:p>
              </w:tc>
            </w:tr>
            <w:tr w:rsidR="00113A95" w:rsidTr="008321B9">
              <w:trPr>
                <w:cantSplit/>
              </w:trPr>
              <w:tc>
                <w:tcPr>
                  <w:tcW w:w="1526" w:type="dxa"/>
                  <w:tcBorders>
                    <w:top w:val="single" w:sz="4" w:space="0" w:color="auto"/>
                    <w:left w:val="single" w:sz="4" w:space="0" w:color="auto"/>
                    <w:bottom w:val="single" w:sz="4" w:space="0" w:color="auto"/>
                    <w:right w:val="single" w:sz="4" w:space="0" w:color="auto"/>
                  </w:tcBorders>
                  <w:hideMark/>
                </w:tcPr>
                <w:p w:rsidR="00113A95" w:rsidRDefault="001752B4" w:rsidP="008321B9">
                  <w:pPr>
                    <w:spacing w:before="40" w:after="40"/>
                    <w:rPr>
                      <w:sz w:val="24"/>
                      <w:szCs w:val="24"/>
                    </w:rPr>
                  </w:pPr>
                  <w:r>
                    <w:t>Q</w:t>
                  </w:r>
                  <w:r w:rsidR="00113A95">
                    <w:t>8/2</w:t>
                  </w:r>
                </w:p>
              </w:tc>
              <w:tc>
                <w:tcPr>
                  <w:tcW w:w="6095" w:type="dxa"/>
                  <w:tcBorders>
                    <w:top w:val="single" w:sz="4" w:space="0" w:color="auto"/>
                    <w:left w:val="single" w:sz="4" w:space="0" w:color="auto"/>
                    <w:bottom w:val="single" w:sz="4" w:space="0" w:color="auto"/>
                    <w:right w:val="single" w:sz="4" w:space="0" w:color="auto"/>
                  </w:tcBorders>
                  <w:hideMark/>
                </w:tcPr>
                <w:p w:rsidR="00113A95" w:rsidRDefault="00113A95" w:rsidP="008321B9">
                  <w:pPr>
                    <w:spacing w:before="40" w:after="40"/>
                    <w:rPr>
                      <w:sz w:val="24"/>
                      <w:szCs w:val="24"/>
                    </w:rPr>
                  </w:pPr>
                  <w:r>
                    <w:t>Strategies and policies for the proper disposal or reuse of telecommunication/ICT waste material</w:t>
                  </w:r>
                </w:p>
              </w:tc>
              <w:tc>
                <w:tcPr>
                  <w:tcW w:w="2126" w:type="dxa"/>
                  <w:tcBorders>
                    <w:top w:val="single" w:sz="4" w:space="0" w:color="auto"/>
                    <w:left w:val="single" w:sz="4" w:space="0" w:color="auto"/>
                    <w:bottom w:val="single" w:sz="4" w:space="0" w:color="auto"/>
                    <w:right w:val="single" w:sz="4" w:space="0" w:color="auto"/>
                  </w:tcBorders>
                  <w:hideMark/>
                </w:tcPr>
                <w:p w:rsidR="00113A95" w:rsidRDefault="00113A95" w:rsidP="008321B9">
                  <w:pPr>
                    <w:spacing w:before="40" w:after="40"/>
                    <w:ind w:left="-57" w:right="-57"/>
                    <w:rPr>
                      <w:sz w:val="24"/>
                      <w:szCs w:val="24"/>
                    </w:rPr>
                  </w:pPr>
                  <w:r>
                    <w:t>Continuation of Question 24/1 with additional content</w:t>
                  </w:r>
                </w:p>
              </w:tc>
            </w:tr>
            <w:tr w:rsidR="00113A95" w:rsidTr="008321B9">
              <w:trPr>
                <w:cantSplit/>
              </w:trPr>
              <w:tc>
                <w:tcPr>
                  <w:tcW w:w="9747" w:type="dxa"/>
                  <w:gridSpan w:val="3"/>
                  <w:tcBorders>
                    <w:top w:val="single" w:sz="4" w:space="0" w:color="auto"/>
                    <w:left w:val="single" w:sz="4" w:space="0" w:color="auto"/>
                    <w:bottom w:val="single" w:sz="4" w:space="0" w:color="auto"/>
                    <w:right w:val="single" w:sz="4" w:space="0" w:color="auto"/>
                  </w:tcBorders>
                  <w:hideMark/>
                </w:tcPr>
                <w:p w:rsidR="00113A95" w:rsidRDefault="00113A95" w:rsidP="00CD22AF">
                  <w:pPr>
                    <w:keepNext/>
                    <w:spacing w:before="40" w:after="40"/>
                    <w:ind w:left="-57" w:right="-57"/>
                    <w:rPr>
                      <w:i/>
                      <w:iCs/>
                      <w:sz w:val="24"/>
                      <w:szCs w:val="24"/>
                    </w:rPr>
                  </w:pPr>
                  <w:r>
                    <w:rPr>
                      <w:i/>
                      <w:iCs/>
                    </w:rPr>
                    <w:t xml:space="preserve">Question </w:t>
                  </w:r>
                  <w:r w:rsidR="00CD22AF">
                    <w:rPr>
                      <w:i/>
                      <w:iCs/>
                    </w:rPr>
                    <w:t>on other topics</w:t>
                  </w:r>
                </w:p>
              </w:tc>
            </w:tr>
            <w:tr w:rsidR="00113A95" w:rsidTr="008321B9">
              <w:trPr>
                <w:cantSplit/>
              </w:trPr>
              <w:tc>
                <w:tcPr>
                  <w:tcW w:w="1526" w:type="dxa"/>
                  <w:tcBorders>
                    <w:top w:val="single" w:sz="4" w:space="0" w:color="auto"/>
                    <w:left w:val="single" w:sz="4" w:space="0" w:color="auto"/>
                    <w:bottom w:val="single" w:sz="4" w:space="0" w:color="auto"/>
                    <w:right w:val="single" w:sz="4" w:space="0" w:color="auto"/>
                  </w:tcBorders>
                  <w:hideMark/>
                </w:tcPr>
                <w:p w:rsidR="00113A95" w:rsidRDefault="001752B4" w:rsidP="008321B9">
                  <w:pPr>
                    <w:spacing w:before="40" w:after="40"/>
                    <w:rPr>
                      <w:sz w:val="24"/>
                      <w:szCs w:val="24"/>
                    </w:rPr>
                  </w:pPr>
                  <w:r>
                    <w:t>Q</w:t>
                  </w:r>
                  <w:r w:rsidR="00113A95">
                    <w:t>9/2</w:t>
                  </w:r>
                </w:p>
              </w:tc>
              <w:tc>
                <w:tcPr>
                  <w:tcW w:w="6095" w:type="dxa"/>
                  <w:tcBorders>
                    <w:top w:val="single" w:sz="4" w:space="0" w:color="auto"/>
                    <w:left w:val="single" w:sz="4" w:space="0" w:color="auto"/>
                    <w:bottom w:val="single" w:sz="4" w:space="0" w:color="auto"/>
                    <w:right w:val="single" w:sz="4" w:space="0" w:color="auto"/>
                  </w:tcBorders>
                  <w:hideMark/>
                </w:tcPr>
                <w:p w:rsidR="00113A95" w:rsidRDefault="00113A95" w:rsidP="008321B9">
                  <w:pPr>
                    <w:spacing w:before="40" w:after="40"/>
                    <w:rPr>
                      <w:sz w:val="24"/>
                      <w:szCs w:val="24"/>
                    </w:rPr>
                  </w:pPr>
                  <w:r>
                    <w:t>Identification of study topics in the ITU-T and ITU-R study groups which are of particular interest to developing countries</w:t>
                  </w:r>
                </w:p>
              </w:tc>
              <w:tc>
                <w:tcPr>
                  <w:tcW w:w="2126" w:type="dxa"/>
                  <w:tcBorders>
                    <w:top w:val="single" w:sz="4" w:space="0" w:color="auto"/>
                    <w:left w:val="single" w:sz="4" w:space="0" w:color="auto"/>
                    <w:bottom w:val="single" w:sz="4" w:space="0" w:color="auto"/>
                    <w:right w:val="single" w:sz="4" w:space="0" w:color="auto"/>
                  </w:tcBorders>
                  <w:hideMark/>
                </w:tcPr>
                <w:p w:rsidR="00113A95" w:rsidRDefault="00113A95" w:rsidP="008321B9">
                  <w:pPr>
                    <w:spacing w:before="40" w:after="40"/>
                    <w:ind w:left="-57" w:right="-57"/>
                    <w:rPr>
                      <w:sz w:val="24"/>
                      <w:szCs w:val="24"/>
                    </w:rPr>
                  </w:pPr>
                  <w:r>
                    <w:t>Continuation of Question 9-3/2</w:t>
                  </w:r>
                </w:p>
              </w:tc>
            </w:tr>
          </w:tbl>
          <w:p w:rsidR="00113A95" w:rsidRPr="00601784" w:rsidRDefault="00113A95" w:rsidP="00601784">
            <w:pPr>
              <w:rPr>
                <w:rFonts w:asciiTheme="minorHAnsi" w:hAnsiTheme="minorHAnsi"/>
                <w:szCs w:val="22"/>
              </w:rPr>
            </w:pPr>
          </w:p>
        </w:tc>
      </w:tr>
    </w:tbl>
    <w:p w:rsidR="00E76923" w:rsidRDefault="00E76923" w:rsidP="00D75F3F">
      <w:pPr>
        <w:pStyle w:val="BDTHorizontalLine"/>
        <w:spacing w:after="120"/>
        <w:rPr>
          <w:rFonts w:asciiTheme="minorHAnsi" w:hAnsiTheme="minorHAnsi"/>
          <w:szCs w:val="22"/>
          <w:lang w:val="en-US"/>
        </w:rPr>
      </w:pPr>
    </w:p>
    <w:p w:rsidR="00E76923" w:rsidRDefault="00E76923">
      <w:pPr>
        <w:spacing w:before="0" w:after="0"/>
        <w:rPr>
          <w:rFonts w:asciiTheme="minorHAnsi" w:eastAsia="Batang" w:hAnsiTheme="minorHAnsi" w:cs="Times New Roman"/>
          <w:szCs w:val="22"/>
          <w:lang w:eastAsia="zh-CN"/>
        </w:rPr>
      </w:pPr>
      <w:r>
        <w:rPr>
          <w:rFonts w:asciiTheme="minorHAnsi" w:hAnsiTheme="minorHAnsi"/>
          <w:szCs w:val="22"/>
        </w:rPr>
        <w:br w:type="page"/>
      </w:r>
    </w:p>
    <w:p w:rsidR="00D75F3F" w:rsidRDefault="00D75F3F" w:rsidP="00D75F3F">
      <w:pPr>
        <w:pStyle w:val="BDTHorizontalLine"/>
        <w:spacing w:after="120"/>
        <w:rPr>
          <w:rFonts w:asciiTheme="minorHAnsi" w:hAnsiTheme="minorHAnsi"/>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E76923" w:rsidTr="00FE794B">
        <w:trPr>
          <w:trHeight w:val="11373"/>
        </w:trPr>
        <w:tc>
          <w:tcPr>
            <w:tcW w:w="9855" w:type="dxa"/>
          </w:tcPr>
          <w:p w:rsidR="00E76923" w:rsidRPr="006D1566" w:rsidRDefault="00E76923" w:rsidP="00E76923">
            <w:pPr>
              <w:pStyle w:val="CEONormal"/>
              <w:jc w:val="center"/>
              <w:rPr>
                <w:rFonts w:asciiTheme="minorHAnsi" w:hAnsiTheme="minorHAnsi"/>
                <w:b/>
                <w:bCs/>
                <w:sz w:val="22"/>
                <w:szCs w:val="22"/>
              </w:rPr>
            </w:pPr>
            <w:r w:rsidRPr="006D1566">
              <w:rPr>
                <w:rFonts w:asciiTheme="minorHAnsi" w:hAnsiTheme="minorHAnsi"/>
                <w:b/>
                <w:bCs/>
                <w:sz w:val="22"/>
                <w:szCs w:val="22"/>
              </w:rPr>
              <w:t xml:space="preserve">Annex </w:t>
            </w:r>
            <w:r>
              <w:rPr>
                <w:rFonts w:asciiTheme="minorHAnsi" w:hAnsiTheme="minorHAnsi"/>
                <w:b/>
                <w:bCs/>
                <w:sz w:val="22"/>
                <w:szCs w:val="22"/>
              </w:rPr>
              <w:t>2</w:t>
            </w:r>
          </w:p>
          <w:p w:rsidR="00E76923" w:rsidRPr="002D492B" w:rsidRDefault="00E76923" w:rsidP="00E76923">
            <w:pPr>
              <w:pStyle w:val="AnnexNo"/>
              <w:spacing w:before="120"/>
            </w:pPr>
            <w:bookmarkStart w:id="1" w:name="Annex5"/>
            <w:r w:rsidRPr="002D492B">
              <w:t>Annex 5</w:t>
            </w:r>
            <w:bookmarkEnd w:id="1"/>
            <w:r w:rsidRPr="002D492B">
              <w:t xml:space="preserve"> to Resolution 1 (R</w:t>
            </w:r>
            <w:r w:rsidRPr="002D492B">
              <w:rPr>
                <w:caps w:val="0"/>
              </w:rPr>
              <w:t>ev</w:t>
            </w:r>
            <w:r w:rsidRPr="002D492B">
              <w:t>. D</w:t>
            </w:r>
            <w:r w:rsidRPr="002D492B">
              <w:rPr>
                <w:caps w:val="0"/>
              </w:rPr>
              <w:t>ubai</w:t>
            </w:r>
            <w:r w:rsidRPr="002D492B">
              <w:t>, 2014)</w:t>
            </w:r>
          </w:p>
          <w:p w:rsidR="00E76923" w:rsidRPr="002D492B" w:rsidRDefault="00E76923" w:rsidP="00E76923">
            <w:pPr>
              <w:pStyle w:val="Annextitle"/>
            </w:pPr>
            <w:r w:rsidRPr="002D492B">
              <w:t>Rapporteur's checklist</w:t>
            </w:r>
          </w:p>
          <w:p w:rsidR="00E76923" w:rsidRPr="00601784" w:rsidRDefault="00E76923" w:rsidP="00E76923">
            <w:pPr>
              <w:pStyle w:val="Normalaftertitle"/>
              <w:rPr>
                <w:sz w:val="22"/>
                <w:szCs w:val="22"/>
              </w:rPr>
            </w:pPr>
            <w:r w:rsidRPr="00601784">
              <w:rPr>
                <w:sz w:val="22"/>
                <w:szCs w:val="22"/>
              </w:rPr>
              <w:t>1</w:t>
            </w:r>
            <w:r w:rsidRPr="00601784">
              <w:rPr>
                <w:sz w:val="22"/>
                <w:szCs w:val="22"/>
              </w:rPr>
              <w:tab/>
              <w:t>Establish a work plan in consultation with the group of collaborators. The work plan should be reviewed periodically by the study group and contain the following:</w:t>
            </w:r>
          </w:p>
          <w:p w:rsidR="00E76923" w:rsidRPr="00601784" w:rsidRDefault="00E76923" w:rsidP="00E76923">
            <w:pPr>
              <w:pStyle w:val="enumlev1"/>
              <w:rPr>
                <w:rFonts w:asciiTheme="minorHAnsi" w:hAnsiTheme="minorHAnsi"/>
                <w:szCs w:val="22"/>
              </w:rPr>
            </w:pPr>
            <w:r w:rsidRPr="00601784">
              <w:rPr>
                <w:rFonts w:asciiTheme="minorHAnsi" w:hAnsiTheme="minorHAnsi"/>
                <w:szCs w:val="22"/>
              </w:rPr>
              <w:t>–</w:t>
            </w:r>
            <w:r w:rsidRPr="00601784">
              <w:rPr>
                <w:rFonts w:asciiTheme="minorHAnsi" w:hAnsiTheme="minorHAnsi"/>
                <w:szCs w:val="22"/>
              </w:rPr>
              <w:tab/>
              <w:t>list of tasks to be completed;</w:t>
            </w:r>
          </w:p>
          <w:p w:rsidR="00E76923" w:rsidRPr="00601784" w:rsidRDefault="00E76923" w:rsidP="00E76923">
            <w:pPr>
              <w:pStyle w:val="enumlev1"/>
              <w:rPr>
                <w:rFonts w:asciiTheme="minorHAnsi" w:hAnsiTheme="minorHAnsi"/>
                <w:szCs w:val="22"/>
              </w:rPr>
            </w:pPr>
            <w:r w:rsidRPr="00601784">
              <w:rPr>
                <w:rFonts w:asciiTheme="minorHAnsi" w:hAnsiTheme="minorHAnsi"/>
                <w:szCs w:val="22"/>
              </w:rPr>
              <w:t>–</w:t>
            </w:r>
            <w:r w:rsidRPr="00601784">
              <w:rPr>
                <w:rFonts w:asciiTheme="minorHAnsi" w:hAnsiTheme="minorHAnsi"/>
                <w:szCs w:val="22"/>
              </w:rPr>
              <w:tab/>
              <w:t>target dates for milestones;</w:t>
            </w:r>
          </w:p>
          <w:p w:rsidR="00E76923" w:rsidRPr="00601784" w:rsidRDefault="00E76923" w:rsidP="00E76923">
            <w:pPr>
              <w:pStyle w:val="enumlev1"/>
              <w:rPr>
                <w:rFonts w:asciiTheme="minorHAnsi" w:hAnsiTheme="minorHAnsi"/>
                <w:szCs w:val="22"/>
              </w:rPr>
            </w:pPr>
            <w:r w:rsidRPr="00601784">
              <w:rPr>
                <w:rFonts w:asciiTheme="minorHAnsi" w:hAnsiTheme="minorHAnsi"/>
                <w:szCs w:val="22"/>
              </w:rPr>
              <w:t>–</w:t>
            </w:r>
            <w:r w:rsidRPr="00601784">
              <w:rPr>
                <w:rFonts w:asciiTheme="minorHAnsi" w:hAnsiTheme="minorHAnsi"/>
                <w:szCs w:val="22"/>
              </w:rPr>
              <w:tab/>
              <w:t>results anticipated, including titles of output documents;</w:t>
            </w:r>
          </w:p>
          <w:p w:rsidR="00E76923" w:rsidRPr="00601784" w:rsidRDefault="00E76923" w:rsidP="00E76923">
            <w:pPr>
              <w:pStyle w:val="enumlev1"/>
              <w:rPr>
                <w:rFonts w:asciiTheme="minorHAnsi" w:hAnsiTheme="minorHAnsi"/>
                <w:szCs w:val="22"/>
              </w:rPr>
            </w:pPr>
            <w:r w:rsidRPr="00601784">
              <w:rPr>
                <w:rFonts w:asciiTheme="minorHAnsi" w:hAnsiTheme="minorHAnsi"/>
                <w:szCs w:val="22"/>
              </w:rPr>
              <w:t>–</w:t>
            </w:r>
            <w:r w:rsidRPr="00601784">
              <w:rPr>
                <w:rFonts w:asciiTheme="minorHAnsi" w:hAnsiTheme="minorHAnsi"/>
                <w:szCs w:val="22"/>
              </w:rPr>
              <w:tab/>
              <w:t>liaison required with other groups, and schedules for liaisons, if known;</w:t>
            </w:r>
          </w:p>
          <w:p w:rsidR="00E76923" w:rsidRPr="00601784" w:rsidRDefault="00E76923" w:rsidP="00E76923">
            <w:pPr>
              <w:pStyle w:val="enumlev1"/>
              <w:jc w:val="both"/>
              <w:rPr>
                <w:rFonts w:asciiTheme="minorHAnsi" w:hAnsiTheme="minorHAnsi"/>
                <w:szCs w:val="22"/>
              </w:rPr>
            </w:pPr>
            <w:r w:rsidRPr="00601784">
              <w:rPr>
                <w:rFonts w:asciiTheme="minorHAnsi" w:hAnsiTheme="minorHAnsi"/>
                <w:szCs w:val="22"/>
              </w:rPr>
              <w:t>–</w:t>
            </w:r>
            <w:r w:rsidRPr="00601784">
              <w:rPr>
                <w:rFonts w:asciiTheme="minorHAnsi" w:hAnsiTheme="minorHAnsi"/>
                <w:szCs w:val="22"/>
              </w:rPr>
              <w:tab/>
            </w:r>
            <w:proofErr w:type="gramStart"/>
            <w:r w:rsidRPr="00601784">
              <w:rPr>
                <w:rFonts w:asciiTheme="minorHAnsi" w:hAnsiTheme="minorHAnsi"/>
                <w:szCs w:val="22"/>
              </w:rPr>
              <w:t>proposed</w:t>
            </w:r>
            <w:proofErr w:type="gramEnd"/>
            <w:r w:rsidRPr="00601784">
              <w:rPr>
                <w:rFonts w:asciiTheme="minorHAnsi" w:hAnsiTheme="minorHAnsi"/>
                <w:szCs w:val="22"/>
              </w:rPr>
              <w:t xml:space="preserve"> meeting(s) of rapporteur's group and estimated dates, with request for interpretation, if any.</w:t>
            </w:r>
          </w:p>
          <w:p w:rsidR="00E76923" w:rsidRPr="00601784" w:rsidRDefault="00E76923" w:rsidP="00E76923">
            <w:pPr>
              <w:rPr>
                <w:szCs w:val="22"/>
              </w:rPr>
            </w:pPr>
            <w:r w:rsidRPr="00601784">
              <w:rPr>
                <w:szCs w:val="22"/>
              </w:rPr>
              <w:t>2</w:t>
            </w:r>
            <w:r w:rsidRPr="00601784">
              <w:rPr>
                <w:szCs w:val="22"/>
              </w:rPr>
              <w:tab/>
              <w:t>Adopt work methods appropriate to the group. Use of electronic document handling (EDH), electronic and facsimile mail to exchange views is strongly encouraged.</w:t>
            </w:r>
          </w:p>
          <w:p w:rsidR="00E76923" w:rsidRPr="00601784" w:rsidRDefault="00E76923" w:rsidP="00E76923">
            <w:pPr>
              <w:rPr>
                <w:szCs w:val="22"/>
              </w:rPr>
            </w:pPr>
            <w:r w:rsidRPr="00601784">
              <w:rPr>
                <w:szCs w:val="22"/>
              </w:rPr>
              <w:t>3</w:t>
            </w:r>
            <w:r w:rsidRPr="00601784">
              <w:rPr>
                <w:szCs w:val="22"/>
              </w:rPr>
              <w:tab/>
              <w:t>Act as chairman at all meetings of the group of collaborators. If special meetings of the group of collaborators are necessary, give appropriate advance notice.</w:t>
            </w:r>
          </w:p>
          <w:p w:rsidR="00E76923" w:rsidRPr="00601784" w:rsidRDefault="00E76923" w:rsidP="00E76923">
            <w:pPr>
              <w:rPr>
                <w:szCs w:val="22"/>
              </w:rPr>
            </w:pPr>
            <w:r w:rsidRPr="00601784">
              <w:rPr>
                <w:szCs w:val="22"/>
              </w:rPr>
              <w:t>4</w:t>
            </w:r>
            <w:r w:rsidRPr="00601784">
              <w:rPr>
                <w:szCs w:val="22"/>
              </w:rPr>
              <w:tab/>
              <w:t>Delegate portions of the work to vice-rapporteurs or other collaborators, depending on the workload.</w:t>
            </w:r>
          </w:p>
          <w:p w:rsidR="00E76923" w:rsidRPr="00601784" w:rsidRDefault="00E76923" w:rsidP="00E76923">
            <w:pPr>
              <w:rPr>
                <w:szCs w:val="22"/>
              </w:rPr>
            </w:pPr>
            <w:r w:rsidRPr="00601784">
              <w:rPr>
                <w:szCs w:val="22"/>
              </w:rPr>
              <w:t>5</w:t>
            </w:r>
            <w:r w:rsidRPr="00601784">
              <w:rPr>
                <w:szCs w:val="22"/>
              </w:rPr>
              <w:tab/>
              <w:t>Keep the study group management team regularly informed of the work progress. In case no progress can be reported on a given Question between two study group meetings, the rapporteur should nevertheless submit a report indicating the possible reasons for the lack of progress. To allow the chairman and BDT to take the necessary steps for the work to be done on the Question, reports should be submitted at least two months before the study group meeting.</w:t>
            </w:r>
          </w:p>
          <w:p w:rsidR="00E76923" w:rsidRPr="00601784" w:rsidRDefault="00E76923" w:rsidP="00E76923">
            <w:pPr>
              <w:rPr>
                <w:szCs w:val="22"/>
              </w:rPr>
            </w:pPr>
            <w:r w:rsidRPr="00601784">
              <w:rPr>
                <w:szCs w:val="22"/>
              </w:rPr>
              <w:t>6</w:t>
            </w:r>
            <w:r w:rsidRPr="00601784">
              <w:rPr>
                <w:szCs w:val="22"/>
              </w:rPr>
              <w:tab/>
              <w:t>Keep the study group informed of the progress of work through reports to study group meetings. The reports should be in the form of white contributions (when substantial progress has been made such as completion of draft Recommendations or a report) or temporary documents.</w:t>
            </w:r>
          </w:p>
          <w:p w:rsidR="00E76923" w:rsidRPr="00601784" w:rsidRDefault="00E76923" w:rsidP="00E76923">
            <w:pPr>
              <w:rPr>
                <w:szCs w:val="22"/>
              </w:rPr>
            </w:pPr>
            <w:r w:rsidRPr="00601784">
              <w:rPr>
                <w:szCs w:val="22"/>
              </w:rPr>
              <w:t>7</w:t>
            </w:r>
            <w:r w:rsidRPr="00601784">
              <w:rPr>
                <w:szCs w:val="22"/>
              </w:rPr>
              <w:tab/>
              <w:t>The progress report mentioned in §§ 5 and 6 above should, as far as applicable, comply with the format given in § 11.3 of section 2 of this resolution.</w:t>
            </w:r>
          </w:p>
          <w:p w:rsidR="00E76923" w:rsidRPr="00601784" w:rsidRDefault="00E76923" w:rsidP="00E76923">
            <w:pPr>
              <w:rPr>
                <w:szCs w:val="22"/>
              </w:rPr>
            </w:pPr>
            <w:r w:rsidRPr="00601784">
              <w:rPr>
                <w:szCs w:val="22"/>
              </w:rPr>
              <w:t>8</w:t>
            </w:r>
            <w:r w:rsidRPr="00601784">
              <w:rPr>
                <w:szCs w:val="22"/>
              </w:rPr>
              <w:tab/>
              <w:t xml:space="preserve">Ensure that liaison statements are submitted as soon as possible after all meetings, with copies to the study group chairmen and BDT. Liaison statements must contain the information described on the </w:t>
            </w:r>
            <w:r w:rsidRPr="00601784">
              <w:rPr>
                <w:i/>
                <w:szCs w:val="22"/>
              </w:rPr>
              <w:t>Template for liaison statements</w:t>
            </w:r>
            <w:r w:rsidRPr="00601784">
              <w:rPr>
                <w:szCs w:val="22"/>
              </w:rPr>
              <w:t xml:space="preserve"> described in Annex 4 to this resolution. BDT may provide assistance in distributing the liaison statements.</w:t>
            </w:r>
          </w:p>
          <w:p w:rsidR="00E76923" w:rsidRDefault="00E76923" w:rsidP="00E76923">
            <w:pPr>
              <w:pStyle w:val="BDTNormal"/>
              <w:rPr>
                <w:szCs w:val="22"/>
                <w:lang w:val="en-US"/>
              </w:rPr>
            </w:pPr>
            <w:r w:rsidRPr="00E76923">
              <w:rPr>
                <w:szCs w:val="22"/>
                <w:lang w:val="en-US"/>
              </w:rPr>
              <w:t>9</w:t>
            </w:r>
            <w:r w:rsidRPr="00E76923">
              <w:rPr>
                <w:szCs w:val="22"/>
                <w:lang w:val="en-US"/>
              </w:rPr>
              <w:tab/>
              <w:t>Oversee the quality of texts up to and including the final text submitted for approval.</w:t>
            </w:r>
          </w:p>
          <w:p w:rsidR="00E76923" w:rsidRPr="00E76923" w:rsidRDefault="00E76923" w:rsidP="00E76923">
            <w:pPr>
              <w:pStyle w:val="BDTNormal"/>
              <w:spacing w:line="480" w:lineRule="auto"/>
              <w:jc w:val="center"/>
              <w:rPr>
                <w:lang w:val="en-US" w:eastAsia="zh-CN"/>
              </w:rPr>
            </w:pPr>
            <w:r>
              <w:rPr>
                <w:rFonts w:asciiTheme="minorHAnsi" w:hAnsiTheme="minorHAnsi"/>
                <w:szCs w:val="22"/>
                <w:lang w:val="en-US"/>
              </w:rPr>
              <w:t>_______________</w:t>
            </w:r>
          </w:p>
        </w:tc>
      </w:tr>
    </w:tbl>
    <w:p w:rsidR="00D75F3F" w:rsidRPr="00541FE5" w:rsidRDefault="00D75F3F" w:rsidP="00E76923">
      <w:pPr>
        <w:pStyle w:val="BDTHorizontalLine"/>
        <w:spacing w:after="120"/>
        <w:jc w:val="left"/>
        <w:rPr>
          <w:rFonts w:asciiTheme="minorHAnsi" w:hAnsiTheme="minorHAnsi"/>
          <w:szCs w:val="22"/>
          <w:lang w:val="en-US"/>
        </w:rPr>
      </w:pPr>
    </w:p>
    <w:sectPr w:rsidR="00D75F3F" w:rsidRPr="00541FE5" w:rsidSect="00563963">
      <w:headerReference w:type="even" r:id="rId12"/>
      <w:headerReference w:type="default" r:id="rId13"/>
      <w:headerReference w:type="first" r:id="rId14"/>
      <w:footerReference w:type="first" r:id="rId15"/>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B1054B" w:rsidRDefault="00B1054B"/>
  </w:endnote>
  <w:endnote w:type="continuationSeparator" w:id="0">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B1054B" w:rsidRDefault="00B10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4B" w:rsidRDefault="00B1054B" w:rsidP="00381086">
    <w:pPr>
      <w:pStyle w:val="BDTFooter"/>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 </w:t>
    </w:r>
    <w:hyperlink r:id="rId2" w:history="1">
      <w:r w:rsidR="00381086" w:rsidRPr="00ED68FB">
        <w:rPr>
          <w:rStyle w:val="Hyperlink"/>
          <w:rFonts w:cs="Traditional Arabic"/>
          <w:lang w:val="fr-CH"/>
        </w:rPr>
        <w:t>www.itu.int</w:t>
      </w:r>
      <w:r w:rsidR="00381086" w:rsidRPr="00ED68FB">
        <w:rPr>
          <w:rStyle w:val="Hyperlink"/>
          <w:rFonts w:cs="Traditional Arabic"/>
        </w:rPr>
        <w:t>/</w:t>
      </w:r>
      <w:proofErr w:type="spellStart"/>
      <w:r w:rsidR="00381086" w:rsidRPr="00ED68FB">
        <w:rPr>
          <w:rStyle w:val="Hyperlink"/>
          <w:rFonts w:cs="Traditional Arabic"/>
        </w:rPr>
        <w:t>itu-d</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B1054B" w:rsidRDefault="00B1054B"/>
  </w:footnote>
  <w:footnote w:type="continuationSeparator" w:id="0">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B1054B" w:rsidRDefault="00B105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4B" w:rsidRDefault="00B1054B">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E944F1">
      <w:rPr>
        <w:rStyle w:val="PageNumber"/>
        <w:rFonts w:cs="Traditional Arabic"/>
        <w:noProof/>
      </w:rPr>
      <w:t>4</w:t>
    </w:r>
    <w:r>
      <w:rPr>
        <w:rStyle w:val="PageNumber"/>
        <w:rFonts w:cs="Traditional Arabic"/>
      </w:rPr>
      <w:fldChar w:fldCharType="end"/>
    </w:r>
    <w:r>
      <w:rPr>
        <w:rStyle w:val="PageNumber"/>
        <w:rFonts w:cs="Traditional Arabi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4B" w:rsidRDefault="00B1054B" w:rsidP="006E7F23">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rsidRPr="00AA3D4C">
      <w:t xml:space="preserve">– </w:t>
    </w:r>
    <w:r>
      <w:fldChar w:fldCharType="begin"/>
    </w:r>
    <w:r>
      <w:instrText xml:space="preserve"> PAGE </w:instrText>
    </w:r>
    <w:r>
      <w:fldChar w:fldCharType="separate"/>
    </w:r>
    <w:r w:rsidR="00E944F1">
      <w:rPr>
        <w:noProof/>
      </w:rPr>
      <w:t>3</w:t>
    </w:r>
    <w:r>
      <w:rPr>
        <w:noProof/>
      </w:rPr>
      <w:fldChar w:fldCharType="end"/>
    </w:r>
    <w:r w:rsidRPr="00AA3D4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4B" w:rsidRDefault="00B1054B">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9E653F"/>
    <w:multiLevelType w:val="hybridMultilevel"/>
    <w:tmpl w:val="D3D8C5C4"/>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nsid w:val="178A2CF0"/>
    <w:multiLevelType w:val="hybridMultilevel"/>
    <w:tmpl w:val="6EE47B26"/>
    <w:lvl w:ilvl="0" w:tplc="D4E4A85E">
      <w:start w:val="1"/>
      <w:numFmt w:val="bullet"/>
      <w:pStyle w:val="MOSindentdash"/>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64"/>
        </w:tabs>
        <w:ind w:left="164" w:hanging="360"/>
      </w:pPr>
      <w:rPr>
        <w:rFonts w:ascii="Courier New" w:hAnsi="Courier New" w:cs="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cs="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cs="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9">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9573C5C"/>
    <w:multiLevelType w:val="hybridMultilevel"/>
    <w:tmpl w:val="A1640EDA"/>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3136B4"/>
    <w:multiLevelType w:val="hybridMultilevel"/>
    <w:tmpl w:val="A25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abstractNum w:abstractNumId="22">
    <w:nsid w:val="7FEA156D"/>
    <w:multiLevelType w:val="hybridMultilevel"/>
    <w:tmpl w:val="3CF6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lvlOverride w:ilvl="0">
      <w:startOverride w:val="1"/>
    </w:lvlOverride>
  </w:num>
  <w:num w:numId="3">
    <w:abstractNumId w:val="14"/>
  </w:num>
  <w:num w:numId="4">
    <w:abstractNumId w:val="21"/>
  </w:num>
  <w:num w:numId="5">
    <w:abstractNumId w:val="13"/>
  </w:num>
  <w:num w:numId="6">
    <w:abstractNumId w:val="10"/>
  </w:num>
  <w:num w:numId="7">
    <w:abstractNumId w:val="5"/>
  </w:num>
  <w:num w:numId="8">
    <w:abstractNumId w:val="16"/>
  </w:num>
  <w:num w:numId="9">
    <w:abstractNumId w:val="15"/>
  </w:num>
  <w:num w:numId="10">
    <w:abstractNumId w:val="7"/>
  </w:num>
  <w:num w:numId="11">
    <w:abstractNumId w:val="19"/>
  </w:num>
  <w:num w:numId="12">
    <w:abstractNumId w:val="6"/>
  </w:num>
  <w:num w:numId="13">
    <w:abstractNumId w:val="8"/>
  </w:num>
  <w:num w:numId="14">
    <w:abstractNumId w:val="22"/>
  </w:num>
  <w:num w:numId="15">
    <w:abstractNumId w:val="18"/>
  </w:num>
  <w:num w:numId="16">
    <w:abstractNumId w:val="9"/>
  </w:num>
  <w:num w:numId="17">
    <w:abstractNumId w:val="17"/>
  </w:num>
  <w:num w:numId="18">
    <w:abstractNumId w:val="4"/>
  </w:num>
  <w:num w:numId="19">
    <w:abstractNumId w:val="11"/>
  </w:num>
  <w:num w:numId="20">
    <w:abstractNumId w:val="6"/>
  </w:num>
  <w:num w:numId="21">
    <w:abstractNumId w:val="4"/>
  </w:num>
  <w:num w:numId="22">
    <w:abstractNumId w:val="9"/>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63963"/>
    <w:rsid w:val="00005867"/>
    <w:rsid w:val="00022E20"/>
    <w:rsid w:val="0003007C"/>
    <w:rsid w:val="000962F4"/>
    <w:rsid w:val="000B337B"/>
    <w:rsid w:val="000C2E9A"/>
    <w:rsid w:val="000E1A4E"/>
    <w:rsid w:val="000F0EE2"/>
    <w:rsid w:val="00107919"/>
    <w:rsid w:val="00113A95"/>
    <w:rsid w:val="00120A55"/>
    <w:rsid w:val="00141491"/>
    <w:rsid w:val="0014626C"/>
    <w:rsid w:val="00147054"/>
    <w:rsid w:val="001528F7"/>
    <w:rsid w:val="001621A9"/>
    <w:rsid w:val="00172D97"/>
    <w:rsid w:val="001752B4"/>
    <w:rsid w:val="00191C76"/>
    <w:rsid w:val="0019414B"/>
    <w:rsid w:val="001A1CED"/>
    <w:rsid w:val="001C17D5"/>
    <w:rsid w:val="001C1C51"/>
    <w:rsid w:val="001C1D17"/>
    <w:rsid w:val="001D2497"/>
    <w:rsid w:val="001F470C"/>
    <w:rsid w:val="001F75EF"/>
    <w:rsid w:val="00202FF8"/>
    <w:rsid w:val="002038E1"/>
    <w:rsid w:val="00207471"/>
    <w:rsid w:val="00225547"/>
    <w:rsid w:val="00225737"/>
    <w:rsid w:val="00230CA6"/>
    <w:rsid w:val="00245142"/>
    <w:rsid w:val="00250F7A"/>
    <w:rsid w:val="00252977"/>
    <w:rsid w:val="0025344F"/>
    <w:rsid w:val="00254CC9"/>
    <w:rsid w:val="002556E3"/>
    <w:rsid w:val="002636E6"/>
    <w:rsid w:val="00264E5C"/>
    <w:rsid w:val="00286F43"/>
    <w:rsid w:val="00297FD6"/>
    <w:rsid w:val="002A7366"/>
    <w:rsid w:val="002B0433"/>
    <w:rsid w:val="002B49C0"/>
    <w:rsid w:val="002D4BA8"/>
    <w:rsid w:val="002E621F"/>
    <w:rsid w:val="002E6AC1"/>
    <w:rsid w:val="002F137C"/>
    <w:rsid w:val="002F7FD3"/>
    <w:rsid w:val="00307787"/>
    <w:rsid w:val="00311FF0"/>
    <w:rsid w:val="0033597E"/>
    <w:rsid w:val="0033741F"/>
    <w:rsid w:val="003409CB"/>
    <w:rsid w:val="00351919"/>
    <w:rsid w:val="00361557"/>
    <w:rsid w:val="00361675"/>
    <w:rsid w:val="00373247"/>
    <w:rsid w:val="003754FF"/>
    <w:rsid w:val="00381086"/>
    <w:rsid w:val="00393BD8"/>
    <w:rsid w:val="003A21F4"/>
    <w:rsid w:val="003D27C0"/>
    <w:rsid w:val="003E14A3"/>
    <w:rsid w:val="003E3C07"/>
    <w:rsid w:val="003E4048"/>
    <w:rsid w:val="003E51C9"/>
    <w:rsid w:val="003F0808"/>
    <w:rsid w:val="00405169"/>
    <w:rsid w:val="004135B7"/>
    <w:rsid w:val="00426677"/>
    <w:rsid w:val="00441D99"/>
    <w:rsid w:val="00446D9F"/>
    <w:rsid w:val="00453D41"/>
    <w:rsid w:val="0046067E"/>
    <w:rsid w:val="00460BFF"/>
    <w:rsid w:val="004907C1"/>
    <w:rsid w:val="00491361"/>
    <w:rsid w:val="004A01EB"/>
    <w:rsid w:val="004A4B4F"/>
    <w:rsid w:val="004B2C1F"/>
    <w:rsid w:val="004B6E3A"/>
    <w:rsid w:val="004D2D10"/>
    <w:rsid w:val="004D7446"/>
    <w:rsid w:val="004F5696"/>
    <w:rsid w:val="005005F8"/>
    <w:rsid w:val="00511515"/>
    <w:rsid w:val="00511F70"/>
    <w:rsid w:val="00515C8E"/>
    <w:rsid w:val="00517DFD"/>
    <w:rsid w:val="00541FE5"/>
    <w:rsid w:val="005478A2"/>
    <w:rsid w:val="00561033"/>
    <w:rsid w:val="00563963"/>
    <w:rsid w:val="00582542"/>
    <w:rsid w:val="00595133"/>
    <w:rsid w:val="005B06E4"/>
    <w:rsid w:val="005B517C"/>
    <w:rsid w:val="005C7F76"/>
    <w:rsid w:val="005D708F"/>
    <w:rsid w:val="005E02C6"/>
    <w:rsid w:val="005E6913"/>
    <w:rsid w:val="00601784"/>
    <w:rsid w:val="006075C3"/>
    <w:rsid w:val="00614080"/>
    <w:rsid w:val="006140B5"/>
    <w:rsid w:val="00622681"/>
    <w:rsid w:val="0063155A"/>
    <w:rsid w:val="00646CFD"/>
    <w:rsid w:val="00652C9C"/>
    <w:rsid w:val="00652E65"/>
    <w:rsid w:val="0065397F"/>
    <w:rsid w:val="006573BD"/>
    <w:rsid w:val="0065788F"/>
    <w:rsid w:val="00666C5D"/>
    <w:rsid w:val="00671E98"/>
    <w:rsid w:val="00675302"/>
    <w:rsid w:val="00690DFD"/>
    <w:rsid w:val="006A2038"/>
    <w:rsid w:val="006A7BF6"/>
    <w:rsid w:val="006B40F8"/>
    <w:rsid w:val="006C1911"/>
    <w:rsid w:val="006E7F23"/>
    <w:rsid w:val="00704DCB"/>
    <w:rsid w:val="00705422"/>
    <w:rsid w:val="007209CB"/>
    <w:rsid w:val="00730269"/>
    <w:rsid w:val="007616EA"/>
    <w:rsid w:val="007662F4"/>
    <w:rsid w:val="007827F0"/>
    <w:rsid w:val="0078782D"/>
    <w:rsid w:val="007B29D4"/>
    <w:rsid w:val="007C0186"/>
    <w:rsid w:val="007C1828"/>
    <w:rsid w:val="007C1D8F"/>
    <w:rsid w:val="007D42CF"/>
    <w:rsid w:val="007F7A65"/>
    <w:rsid w:val="00805EB9"/>
    <w:rsid w:val="00817170"/>
    <w:rsid w:val="008203DE"/>
    <w:rsid w:val="008253E2"/>
    <w:rsid w:val="008357D9"/>
    <w:rsid w:val="00847756"/>
    <w:rsid w:val="008528E1"/>
    <w:rsid w:val="00854C70"/>
    <w:rsid w:val="008642C4"/>
    <w:rsid w:val="008758EA"/>
    <w:rsid w:val="00877141"/>
    <w:rsid w:val="008877F3"/>
    <w:rsid w:val="00895CFB"/>
    <w:rsid w:val="008961C5"/>
    <w:rsid w:val="008A1F85"/>
    <w:rsid w:val="008A3134"/>
    <w:rsid w:val="008B1B46"/>
    <w:rsid w:val="008B5D94"/>
    <w:rsid w:val="008B7DF4"/>
    <w:rsid w:val="008C06C3"/>
    <w:rsid w:val="008C21C8"/>
    <w:rsid w:val="008D2B2D"/>
    <w:rsid w:val="008D4790"/>
    <w:rsid w:val="008E3C61"/>
    <w:rsid w:val="008E4D58"/>
    <w:rsid w:val="008F31B3"/>
    <w:rsid w:val="00912700"/>
    <w:rsid w:val="00950A07"/>
    <w:rsid w:val="00953646"/>
    <w:rsid w:val="00956431"/>
    <w:rsid w:val="009670EA"/>
    <w:rsid w:val="0097562D"/>
    <w:rsid w:val="00986D24"/>
    <w:rsid w:val="00990435"/>
    <w:rsid w:val="00991531"/>
    <w:rsid w:val="009A1FF6"/>
    <w:rsid w:val="009B45D6"/>
    <w:rsid w:val="009D158F"/>
    <w:rsid w:val="009D3529"/>
    <w:rsid w:val="009D71D2"/>
    <w:rsid w:val="009E22E9"/>
    <w:rsid w:val="009E478E"/>
    <w:rsid w:val="009E5672"/>
    <w:rsid w:val="009E7EB4"/>
    <w:rsid w:val="009F55CD"/>
    <w:rsid w:val="009F6E55"/>
    <w:rsid w:val="00A02840"/>
    <w:rsid w:val="00A02E59"/>
    <w:rsid w:val="00A117F7"/>
    <w:rsid w:val="00A2373A"/>
    <w:rsid w:val="00A26A5F"/>
    <w:rsid w:val="00A50C8D"/>
    <w:rsid w:val="00A51583"/>
    <w:rsid w:val="00A52A6B"/>
    <w:rsid w:val="00A720B2"/>
    <w:rsid w:val="00A80A21"/>
    <w:rsid w:val="00A848BF"/>
    <w:rsid w:val="00A84A1F"/>
    <w:rsid w:val="00A91DFE"/>
    <w:rsid w:val="00AA387C"/>
    <w:rsid w:val="00AA3D4C"/>
    <w:rsid w:val="00AB6353"/>
    <w:rsid w:val="00AC313F"/>
    <w:rsid w:val="00AD5781"/>
    <w:rsid w:val="00AD7175"/>
    <w:rsid w:val="00AE1F3A"/>
    <w:rsid w:val="00AE2978"/>
    <w:rsid w:val="00AE2C1B"/>
    <w:rsid w:val="00AE56C4"/>
    <w:rsid w:val="00AE6279"/>
    <w:rsid w:val="00AF57F7"/>
    <w:rsid w:val="00B014A2"/>
    <w:rsid w:val="00B0250A"/>
    <w:rsid w:val="00B1054B"/>
    <w:rsid w:val="00B2017E"/>
    <w:rsid w:val="00B220ED"/>
    <w:rsid w:val="00B221B1"/>
    <w:rsid w:val="00B262A7"/>
    <w:rsid w:val="00B2786A"/>
    <w:rsid w:val="00B512F3"/>
    <w:rsid w:val="00B51F05"/>
    <w:rsid w:val="00B72312"/>
    <w:rsid w:val="00B72FCB"/>
    <w:rsid w:val="00B85663"/>
    <w:rsid w:val="00B96D0B"/>
    <w:rsid w:val="00BA06AF"/>
    <w:rsid w:val="00BC5741"/>
    <w:rsid w:val="00BD53D9"/>
    <w:rsid w:val="00BD6F5B"/>
    <w:rsid w:val="00BE16D0"/>
    <w:rsid w:val="00BF2F36"/>
    <w:rsid w:val="00C102EF"/>
    <w:rsid w:val="00C248FA"/>
    <w:rsid w:val="00C2736A"/>
    <w:rsid w:val="00C27C70"/>
    <w:rsid w:val="00C33D06"/>
    <w:rsid w:val="00C57F55"/>
    <w:rsid w:val="00C66421"/>
    <w:rsid w:val="00C743A2"/>
    <w:rsid w:val="00C8102D"/>
    <w:rsid w:val="00C87495"/>
    <w:rsid w:val="00C97ED7"/>
    <w:rsid w:val="00CB1866"/>
    <w:rsid w:val="00CB37B7"/>
    <w:rsid w:val="00CC2C6C"/>
    <w:rsid w:val="00CC452A"/>
    <w:rsid w:val="00CD22AF"/>
    <w:rsid w:val="00CD5BD6"/>
    <w:rsid w:val="00CF6CA6"/>
    <w:rsid w:val="00D03A65"/>
    <w:rsid w:val="00D0565D"/>
    <w:rsid w:val="00D07A18"/>
    <w:rsid w:val="00D10C56"/>
    <w:rsid w:val="00D110DF"/>
    <w:rsid w:val="00D27C5E"/>
    <w:rsid w:val="00D33E2E"/>
    <w:rsid w:val="00D36EB9"/>
    <w:rsid w:val="00D64978"/>
    <w:rsid w:val="00D7493A"/>
    <w:rsid w:val="00D75F3F"/>
    <w:rsid w:val="00D86699"/>
    <w:rsid w:val="00DA2E89"/>
    <w:rsid w:val="00DA3356"/>
    <w:rsid w:val="00DA6FD5"/>
    <w:rsid w:val="00DB600F"/>
    <w:rsid w:val="00DC5164"/>
    <w:rsid w:val="00DD24C3"/>
    <w:rsid w:val="00DD48D7"/>
    <w:rsid w:val="00DE3B88"/>
    <w:rsid w:val="00DF3D43"/>
    <w:rsid w:val="00E01EF2"/>
    <w:rsid w:val="00E27448"/>
    <w:rsid w:val="00E63AE7"/>
    <w:rsid w:val="00E76923"/>
    <w:rsid w:val="00E91D57"/>
    <w:rsid w:val="00E944F1"/>
    <w:rsid w:val="00EA17EA"/>
    <w:rsid w:val="00EB31A4"/>
    <w:rsid w:val="00EB5DBC"/>
    <w:rsid w:val="00EB5EE4"/>
    <w:rsid w:val="00EC535D"/>
    <w:rsid w:val="00ED1B69"/>
    <w:rsid w:val="00EF118B"/>
    <w:rsid w:val="00EF69C8"/>
    <w:rsid w:val="00F30D9A"/>
    <w:rsid w:val="00F32D8C"/>
    <w:rsid w:val="00F43B85"/>
    <w:rsid w:val="00F52C2F"/>
    <w:rsid w:val="00F57888"/>
    <w:rsid w:val="00F853A0"/>
    <w:rsid w:val="00F86889"/>
    <w:rsid w:val="00F90FFE"/>
    <w:rsid w:val="00F9416C"/>
    <w:rsid w:val="00F957B2"/>
    <w:rsid w:val="00FC258E"/>
    <w:rsid w:val="00FC6F22"/>
    <w:rsid w:val="00FE794B"/>
    <w:rsid w:val="00FF3A4A"/>
    <w:rsid w:val="00FF3A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aliases w:val="CEO_Hyperlink"/>
    <w:basedOn w:val="DefaultParagraphFont"/>
    <w:uiPriority w:val="99"/>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pPr>
    <w:rPr>
      <w:rFonts w:ascii="Verdana" w:eastAsia="SimSun"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uiPriority w:val="99"/>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table" w:styleId="TableGrid">
    <w:name w:val="Table Grid"/>
    <w:basedOn w:val="TableNormal"/>
    <w:uiPriority w:val="59"/>
    <w:locked/>
    <w:rsid w:val="006E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link w:val="enumlev1"/>
    <w:locked/>
    <w:rsid w:val="00DA3356"/>
    <w:rPr>
      <w:rFonts w:ascii="Times New Roman" w:hAnsi="Times New Roman" w:cs="Times New Roman"/>
      <w:szCs w:val="20"/>
      <w:lang w:val="en-GB" w:eastAsia="en-US"/>
    </w:rPr>
  </w:style>
  <w:style w:type="paragraph" w:customStyle="1" w:styleId="enumlev1">
    <w:name w:val="enumlev1"/>
    <w:basedOn w:val="Normal"/>
    <w:link w:val="enumlev1Char"/>
    <w:rsid w:val="00DA3356"/>
    <w:pPr>
      <w:tabs>
        <w:tab w:val="left" w:pos="794"/>
        <w:tab w:val="left" w:pos="1191"/>
        <w:tab w:val="left" w:pos="1588"/>
        <w:tab w:val="left" w:pos="1985"/>
      </w:tabs>
      <w:overflowPunct w:val="0"/>
      <w:autoSpaceDE w:val="0"/>
      <w:autoSpaceDN w:val="0"/>
      <w:adjustRightInd w:val="0"/>
      <w:spacing w:before="80" w:after="0"/>
      <w:ind w:left="794" w:hanging="794"/>
    </w:pPr>
    <w:rPr>
      <w:rFonts w:ascii="Times New Roman" w:eastAsia="Times New Roman" w:hAnsi="Times New Roman" w:cs="Times New Roman"/>
      <w:szCs w:val="20"/>
      <w:lang w:val="en-GB"/>
    </w:rPr>
  </w:style>
  <w:style w:type="paragraph" w:customStyle="1" w:styleId="Headingi">
    <w:name w:val="Heading_i"/>
    <w:basedOn w:val="Normal"/>
    <w:next w:val="Normal"/>
    <w:uiPriority w:val="99"/>
    <w:rsid w:val="00DA3356"/>
    <w:pPr>
      <w:keepNext/>
      <w:tabs>
        <w:tab w:val="left" w:pos="794"/>
        <w:tab w:val="left" w:pos="1191"/>
        <w:tab w:val="left" w:pos="1588"/>
        <w:tab w:val="left" w:pos="1985"/>
      </w:tabs>
      <w:overflowPunct w:val="0"/>
      <w:autoSpaceDE w:val="0"/>
      <w:autoSpaceDN w:val="0"/>
      <w:adjustRightInd w:val="0"/>
      <w:spacing w:before="160" w:after="0"/>
    </w:pPr>
    <w:rPr>
      <w:rFonts w:asciiTheme="minorHAnsi" w:eastAsia="Times New Roman" w:hAnsiTheme="minorHAnsi" w:cs="Times New Roman"/>
      <w:i/>
      <w:sz w:val="24"/>
      <w:szCs w:val="20"/>
      <w:lang w:val="en-GB"/>
    </w:rPr>
  </w:style>
  <w:style w:type="paragraph" w:customStyle="1" w:styleId="Normalaftertitle">
    <w:name w:val="Normal after title"/>
    <w:basedOn w:val="Normal"/>
    <w:next w:val="Normal"/>
    <w:link w:val="NormalaftertitleChar"/>
    <w:rsid w:val="00245142"/>
    <w:pPr>
      <w:tabs>
        <w:tab w:val="left" w:pos="794"/>
        <w:tab w:val="left" w:pos="1191"/>
        <w:tab w:val="left" w:pos="1588"/>
        <w:tab w:val="left" w:pos="1985"/>
      </w:tabs>
      <w:overflowPunct w:val="0"/>
      <w:autoSpaceDE w:val="0"/>
      <w:autoSpaceDN w:val="0"/>
      <w:adjustRightInd w:val="0"/>
      <w:spacing w:before="280" w:after="0"/>
      <w:textAlignment w:val="baseline"/>
    </w:pPr>
    <w:rPr>
      <w:rFonts w:asciiTheme="minorHAnsi" w:eastAsia="Times New Roman" w:hAnsiTheme="minorHAnsi" w:cs="Times New Roman"/>
      <w:sz w:val="24"/>
      <w:szCs w:val="20"/>
      <w:lang w:val="en-GB"/>
    </w:rPr>
  </w:style>
  <w:style w:type="character" w:customStyle="1" w:styleId="NormalaftertitleChar">
    <w:name w:val="Normal after title Char"/>
    <w:link w:val="Normalaftertitle"/>
    <w:locked/>
    <w:rsid w:val="00245142"/>
    <w:rPr>
      <w:rFonts w:asciiTheme="minorHAnsi" w:hAnsiTheme="minorHAnsi" w:cs="Times New Roman"/>
      <w:sz w:val="24"/>
      <w:szCs w:val="20"/>
      <w:lang w:val="en-GB" w:eastAsia="en-US"/>
    </w:rPr>
  </w:style>
  <w:style w:type="paragraph" w:customStyle="1" w:styleId="AnnexNo">
    <w:name w:val="Annex_No"/>
    <w:basedOn w:val="Normal"/>
    <w:next w:val="Normal"/>
    <w:rsid w:val="00245142"/>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asciiTheme="minorHAnsi" w:eastAsia="Times New Roman" w:hAnsiTheme="minorHAnsi" w:cs="Times New Roman"/>
      <w:caps/>
      <w:sz w:val="28"/>
      <w:szCs w:val="20"/>
      <w:lang w:val="en-GB"/>
    </w:rPr>
  </w:style>
  <w:style w:type="paragraph" w:customStyle="1" w:styleId="Annextitle">
    <w:name w:val="Annex_title"/>
    <w:basedOn w:val="Normal"/>
    <w:next w:val="Normalaftertitle"/>
    <w:rsid w:val="00245142"/>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heme="minorHAnsi" w:eastAsia="Times New Roman" w:hAnsiTheme="minorHAnsi" w:cs="Times New Roman"/>
      <w:b/>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aliases w:val="CEO_Hyperlink"/>
    <w:basedOn w:val="DefaultParagraphFont"/>
    <w:uiPriority w:val="99"/>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pPr>
    <w:rPr>
      <w:rFonts w:ascii="Verdana" w:eastAsia="SimSun"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uiPriority w:val="99"/>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table" w:styleId="TableGrid">
    <w:name w:val="Table Grid"/>
    <w:basedOn w:val="TableNormal"/>
    <w:uiPriority w:val="59"/>
    <w:locked/>
    <w:rsid w:val="006E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link w:val="enumlev1"/>
    <w:locked/>
    <w:rsid w:val="00DA3356"/>
    <w:rPr>
      <w:rFonts w:ascii="Times New Roman" w:hAnsi="Times New Roman" w:cs="Times New Roman"/>
      <w:szCs w:val="20"/>
      <w:lang w:val="en-GB" w:eastAsia="en-US"/>
    </w:rPr>
  </w:style>
  <w:style w:type="paragraph" w:customStyle="1" w:styleId="enumlev1">
    <w:name w:val="enumlev1"/>
    <w:basedOn w:val="Normal"/>
    <w:link w:val="enumlev1Char"/>
    <w:rsid w:val="00DA3356"/>
    <w:pPr>
      <w:tabs>
        <w:tab w:val="left" w:pos="794"/>
        <w:tab w:val="left" w:pos="1191"/>
        <w:tab w:val="left" w:pos="1588"/>
        <w:tab w:val="left" w:pos="1985"/>
      </w:tabs>
      <w:overflowPunct w:val="0"/>
      <w:autoSpaceDE w:val="0"/>
      <w:autoSpaceDN w:val="0"/>
      <w:adjustRightInd w:val="0"/>
      <w:spacing w:before="80" w:after="0"/>
      <w:ind w:left="794" w:hanging="794"/>
    </w:pPr>
    <w:rPr>
      <w:rFonts w:ascii="Times New Roman" w:eastAsia="Times New Roman" w:hAnsi="Times New Roman" w:cs="Times New Roman"/>
      <w:szCs w:val="20"/>
      <w:lang w:val="en-GB"/>
    </w:rPr>
  </w:style>
  <w:style w:type="paragraph" w:customStyle="1" w:styleId="Headingi">
    <w:name w:val="Heading_i"/>
    <w:basedOn w:val="Normal"/>
    <w:next w:val="Normal"/>
    <w:uiPriority w:val="99"/>
    <w:rsid w:val="00DA3356"/>
    <w:pPr>
      <w:keepNext/>
      <w:tabs>
        <w:tab w:val="left" w:pos="794"/>
        <w:tab w:val="left" w:pos="1191"/>
        <w:tab w:val="left" w:pos="1588"/>
        <w:tab w:val="left" w:pos="1985"/>
      </w:tabs>
      <w:overflowPunct w:val="0"/>
      <w:autoSpaceDE w:val="0"/>
      <w:autoSpaceDN w:val="0"/>
      <w:adjustRightInd w:val="0"/>
      <w:spacing w:before="160" w:after="0"/>
    </w:pPr>
    <w:rPr>
      <w:rFonts w:asciiTheme="minorHAnsi" w:eastAsia="Times New Roman" w:hAnsiTheme="minorHAnsi" w:cs="Times New Roman"/>
      <w:i/>
      <w:sz w:val="24"/>
      <w:szCs w:val="20"/>
      <w:lang w:val="en-GB"/>
    </w:rPr>
  </w:style>
  <w:style w:type="paragraph" w:customStyle="1" w:styleId="Normalaftertitle">
    <w:name w:val="Normal after title"/>
    <w:basedOn w:val="Normal"/>
    <w:next w:val="Normal"/>
    <w:link w:val="NormalaftertitleChar"/>
    <w:rsid w:val="00245142"/>
    <w:pPr>
      <w:tabs>
        <w:tab w:val="left" w:pos="794"/>
        <w:tab w:val="left" w:pos="1191"/>
        <w:tab w:val="left" w:pos="1588"/>
        <w:tab w:val="left" w:pos="1985"/>
      </w:tabs>
      <w:overflowPunct w:val="0"/>
      <w:autoSpaceDE w:val="0"/>
      <w:autoSpaceDN w:val="0"/>
      <w:adjustRightInd w:val="0"/>
      <w:spacing w:before="280" w:after="0"/>
      <w:textAlignment w:val="baseline"/>
    </w:pPr>
    <w:rPr>
      <w:rFonts w:asciiTheme="minorHAnsi" w:eastAsia="Times New Roman" w:hAnsiTheme="minorHAnsi" w:cs="Times New Roman"/>
      <w:sz w:val="24"/>
      <w:szCs w:val="20"/>
      <w:lang w:val="en-GB"/>
    </w:rPr>
  </w:style>
  <w:style w:type="character" w:customStyle="1" w:styleId="NormalaftertitleChar">
    <w:name w:val="Normal after title Char"/>
    <w:link w:val="Normalaftertitle"/>
    <w:locked/>
    <w:rsid w:val="00245142"/>
    <w:rPr>
      <w:rFonts w:asciiTheme="minorHAnsi" w:hAnsiTheme="minorHAnsi" w:cs="Times New Roman"/>
      <w:sz w:val="24"/>
      <w:szCs w:val="20"/>
      <w:lang w:val="en-GB" w:eastAsia="en-US"/>
    </w:rPr>
  </w:style>
  <w:style w:type="paragraph" w:customStyle="1" w:styleId="AnnexNo">
    <w:name w:val="Annex_No"/>
    <w:basedOn w:val="Normal"/>
    <w:next w:val="Normal"/>
    <w:rsid w:val="00245142"/>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asciiTheme="minorHAnsi" w:eastAsia="Times New Roman" w:hAnsiTheme="minorHAnsi" w:cs="Times New Roman"/>
      <w:caps/>
      <w:sz w:val="28"/>
      <w:szCs w:val="20"/>
      <w:lang w:val="en-GB"/>
    </w:rPr>
  </w:style>
  <w:style w:type="paragraph" w:customStyle="1" w:styleId="Annextitle">
    <w:name w:val="Annex_title"/>
    <w:basedOn w:val="Normal"/>
    <w:next w:val="Normalaftertitle"/>
    <w:rsid w:val="00245142"/>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heme="minorHAnsi" w:eastAsia="Times New Roman" w:hAnsiTheme="minorHAnsi"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1373">
      <w:bodyDiv w:val="1"/>
      <w:marLeft w:val="0"/>
      <w:marRight w:val="0"/>
      <w:marTop w:val="0"/>
      <w:marBottom w:val="0"/>
      <w:divBdr>
        <w:top w:val="none" w:sz="0" w:space="0" w:color="auto"/>
        <w:left w:val="none" w:sz="0" w:space="0" w:color="auto"/>
        <w:bottom w:val="none" w:sz="0" w:space="0" w:color="auto"/>
        <w:right w:val="none" w:sz="0" w:space="0" w:color="auto"/>
      </w:divBdr>
    </w:div>
    <w:div w:id="487749979">
      <w:bodyDiv w:val="1"/>
      <w:marLeft w:val="0"/>
      <w:marRight w:val="0"/>
      <w:marTop w:val="0"/>
      <w:marBottom w:val="0"/>
      <w:divBdr>
        <w:top w:val="none" w:sz="0" w:space="0" w:color="auto"/>
        <w:left w:val="none" w:sz="0" w:space="0" w:color="auto"/>
        <w:bottom w:val="none" w:sz="0" w:space="0" w:color="auto"/>
        <w:right w:val="none" w:sz="0" w:space="0" w:color="auto"/>
      </w:divBdr>
    </w:div>
    <w:div w:id="590815246">
      <w:bodyDiv w:val="1"/>
      <w:marLeft w:val="0"/>
      <w:marRight w:val="0"/>
      <w:marTop w:val="0"/>
      <w:marBottom w:val="0"/>
      <w:divBdr>
        <w:top w:val="none" w:sz="0" w:space="0" w:color="auto"/>
        <w:left w:val="none" w:sz="0" w:space="0" w:color="auto"/>
        <w:bottom w:val="none" w:sz="0" w:space="0" w:color="auto"/>
        <w:right w:val="none" w:sz="0" w:space="0" w:color="auto"/>
      </w:divBdr>
    </w:div>
    <w:div w:id="646318872">
      <w:bodyDiv w:val="1"/>
      <w:marLeft w:val="0"/>
      <w:marRight w:val="0"/>
      <w:marTop w:val="0"/>
      <w:marBottom w:val="0"/>
      <w:divBdr>
        <w:top w:val="none" w:sz="0" w:space="0" w:color="auto"/>
        <w:left w:val="none" w:sz="0" w:space="0" w:color="auto"/>
        <w:bottom w:val="none" w:sz="0" w:space="0" w:color="auto"/>
        <w:right w:val="none" w:sz="0" w:space="0" w:color="auto"/>
      </w:divBdr>
    </w:div>
    <w:div w:id="1314988806">
      <w:bodyDiv w:val="1"/>
      <w:marLeft w:val="0"/>
      <w:marRight w:val="0"/>
      <w:marTop w:val="0"/>
      <w:marBottom w:val="0"/>
      <w:divBdr>
        <w:top w:val="none" w:sz="0" w:space="0" w:color="auto"/>
        <w:left w:val="none" w:sz="0" w:space="0" w:color="auto"/>
        <w:bottom w:val="none" w:sz="0" w:space="0" w:color="auto"/>
        <w:right w:val="none" w:sz="0" w:space="0" w:color="auto"/>
      </w:divBdr>
    </w:div>
    <w:div w:id="1373994790">
      <w:bodyDiv w:val="1"/>
      <w:marLeft w:val="0"/>
      <w:marRight w:val="0"/>
      <w:marTop w:val="0"/>
      <w:marBottom w:val="0"/>
      <w:divBdr>
        <w:top w:val="none" w:sz="0" w:space="0" w:color="auto"/>
        <w:left w:val="none" w:sz="0" w:space="0" w:color="auto"/>
        <w:bottom w:val="none" w:sz="0" w:space="0" w:color="auto"/>
        <w:right w:val="none" w:sz="0" w:space="0" w:color="auto"/>
      </w:divBdr>
    </w:div>
    <w:div w:id="1478230677">
      <w:bodyDiv w:val="1"/>
      <w:marLeft w:val="0"/>
      <w:marRight w:val="0"/>
      <w:marTop w:val="0"/>
      <w:marBottom w:val="0"/>
      <w:divBdr>
        <w:top w:val="none" w:sz="0" w:space="0" w:color="auto"/>
        <w:left w:val="none" w:sz="0" w:space="0" w:color="auto"/>
        <w:bottom w:val="none" w:sz="0" w:space="0" w:color="auto"/>
        <w:right w:val="none" w:sz="0" w:space="0" w:color="auto"/>
      </w:divBdr>
    </w:div>
    <w:div w:id="1579514239">
      <w:bodyDiv w:val="1"/>
      <w:marLeft w:val="0"/>
      <w:marRight w:val="0"/>
      <w:marTop w:val="0"/>
      <w:marBottom w:val="0"/>
      <w:divBdr>
        <w:top w:val="none" w:sz="0" w:space="0" w:color="auto"/>
        <w:left w:val="none" w:sz="0" w:space="0" w:color="auto"/>
        <w:bottom w:val="none" w:sz="0" w:space="0" w:color="auto"/>
        <w:right w:val="none" w:sz="0" w:space="0" w:color="auto"/>
      </w:divBdr>
    </w:div>
    <w:div w:id="1630479720">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871457253">
      <w:bodyDiv w:val="1"/>
      <w:marLeft w:val="0"/>
      <w:marRight w:val="0"/>
      <w:marTop w:val="0"/>
      <w:marBottom w:val="0"/>
      <w:divBdr>
        <w:top w:val="none" w:sz="0" w:space="0" w:color="auto"/>
        <w:left w:val="none" w:sz="0" w:space="0" w:color="auto"/>
        <w:bottom w:val="none" w:sz="0" w:space="0" w:color="auto"/>
        <w:right w:val="none" w:sz="0" w:space="0" w:color="auto"/>
      </w:divBdr>
    </w:div>
    <w:div w:id="21420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D/study-group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md/D10-WTDC14-C-0118/"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ECED-8074-48FB-9EA8-755EA082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1296</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BDT/IP/CSTG-01</dc:title>
  <dc:subject>Circular BDT/IP/CSTG-01</dc:subject>
  <dc:creator>BDT</dc:creator>
  <cp:lastModifiedBy>Stoudmann C.</cp:lastModifiedBy>
  <cp:revision>2</cp:revision>
  <cp:lastPrinted>2014-04-17T14:06:00Z</cp:lastPrinted>
  <dcterms:created xsi:type="dcterms:W3CDTF">2014-04-22T13:38:00Z</dcterms:created>
  <dcterms:modified xsi:type="dcterms:W3CDTF">2014-04-30T09:01:00Z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