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D83BF5" w:rsidRPr="00A279E4" w:rsidTr="00D03811">
        <w:trPr>
          <w:cantSplit/>
        </w:trPr>
        <w:tc>
          <w:tcPr>
            <w:tcW w:w="6911" w:type="dxa"/>
          </w:tcPr>
          <w:p w:rsidR="00D83BF5" w:rsidRPr="00A279E4" w:rsidRDefault="0034169D" w:rsidP="00272056">
            <w:pPr>
              <w:spacing w:before="180"/>
              <w:rPr>
                <w:b/>
                <w:bCs/>
                <w:sz w:val="28"/>
                <w:szCs w:val="28"/>
                <w:lang w:val="fr-FR"/>
              </w:rPr>
            </w:pPr>
            <w:r w:rsidRPr="00A279E4">
              <w:rPr>
                <w:b/>
                <w:bCs/>
                <w:sz w:val="28"/>
                <w:szCs w:val="28"/>
                <w:lang w:val="fr-FR"/>
              </w:rPr>
              <w:t>Réunion p</w:t>
            </w:r>
            <w:r w:rsidR="00857221" w:rsidRPr="00A279E4">
              <w:rPr>
                <w:b/>
                <w:bCs/>
                <w:sz w:val="28"/>
                <w:szCs w:val="28"/>
                <w:lang w:val="fr-FR"/>
              </w:rPr>
              <w:t xml:space="preserve">réparatoire régionale pour les </w:t>
            </w:r>
            <w:r w:rsidR="009101E6" w:rsidRPr="00A279E4">
              <w:rPr>
                <w:rFonts w:cstheme="minorHAnsi"/>
                <w:b/>
                <w:bCs/>
                <w:sz w:val="28"/>
                <w:szCs w:val="28"/>
                <w:lang w:val="fr-FR"/>
              </w:rPr>
              <w:t>E</w:t>
            </w:r>
            <w:r w:rsidRPr="00A279E4">
              <w:rPr>
                <w:b/>
                <w:bCs/>
                <w:sz w:val="28"/>
                <w:szCs w:val="28"/>
                <w:lang w:val="fr-FR"/>
              </w:rPr>
              <w:t>tats arabes</w:t>
            </w:r>
            <w:r w:rsidR="00272056" w:rsidRPr="00A279E4">
              <w:rPr>
                <w:b/>
                <w:bCs/>
                <w:sz w:val="28"/>
                <w:szCs w:val="28"/>
                <w:lang w:val="fr-FR"/>
              </w:rPr>
              <w:br/>
            </w:r>
            <w:r w:rsidRPr="00A279E4">
              <w:rPr>
                <w:b/>
                <w:bCs/>
                <w:sz w:val="28"/>
                <w:szCs w:val="28"/>
                <w:lang w:val="fr-FR"/>
              </w:rPr>
              <w:t>(RPM-ARB) en vue de la CMDT-17</w:t>
            </w:r>
          </w:p>
        </w:tc>
        <w:tc>
          <w:tcPr>
            <w:tcW w:w="3120" w:type="dxa"/>
          </w:tcPr>
          <w:p w:rsidR="00D83BF5" w:rsidRPr="00A279E4" w:rsidRDefault="00D83BF5" w:rsidP="00D03811">
            <w:pPr>
              <w:spacing w:before="0"/>
              <w:jc w:val="right"/>
              <w:rPr>
                <w:rFonts w:cstheme="minorHAnsi"/>
                <w:lang w:val="fr-FR"/>
              </w:rPr>
            </w:pPr>
            <w:bookmarkStart w:id="0" w:name="ditulogo"/>
            <w:bookmarkEnd w:id="0"/>
            <w:r w:rsidRPr="00A279E4">
              <w:rPr>
                <w:noProof/>
                <w:lang w:val="en-US" w:eastAsia="zh-CN"/>
              </w:rPr>
              <w:drawing>
                <wp:inline distT="0" distB="0" distL="0" distR="0" wp14:anchorId="5697D641" wp14:editId="1A035BD3">
                  <wp:extent cx="714375" cy="790575"/>
                  <wp:effectExtent l="0" t="0" r="9525" b="9525"/>
                  <wp:docPr id="1" name="Picture 1"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D83BF5" w:rsidRPr="00952952" w:rsidTr="00D03811">
        <w:trPr>
          <w:cantSplit/>
        </w:trPr>
        <w:tc>
          <w:tcPr>
            <w:tcW w:w="6911" w:type="dxa"/>
            <w:tcBorders>
              <w:bottom w:val="single" w:sz="12" w:space="0" w:color="auto"/>
            </w:tcBorders>
          </w:tcPr>
          <w:p w:rsidR="00D83BF5" w:rsidRPr="00A279E4" w:rsidRDefault="0034169D" w:rsidP="00952952">
            <w:pPr>
              <w:spacing w:before="0" w:after="48"/>
              <w:rPr>
                <w:rFonts w:cstheme="minorHAnsi"/>
                <w:b/>
                <w:smallCaps/>
                <w:szCs w:val="24"/>
                <w:lang w:val="fr-FR"/>
              </w:rPr>
            </w:pPr>
            <w:bookmarkStart w:id="1" w:name="dhead"/>
            <w:r w:rsidRPr="00A279E4">
              <w:rPr>
                <w:b/>
                <w:bCs/>
                <w:sz w:val="26"/>
                <w:szCs w:val="26"/>
                <w:lang w:val="fr-FR"/>
              </w:rPr>
              <w:t xml:space="preserve">Khartoum, Soudan, 30 janvier </w:t>
            </w:r>
            <w:r w:rsidR="00952952">
              <w:rPr>
                <w:b/>
                <w:bCs/>
                <w:sz w:val="26"/>
                <w:szCs w:val="26"/>
                <w:lang w:val="fr-FR"/>
              </w:rPr>
              <w:t>–</w:t>
            </w:r>
            <w:r w:rsidRPr="00A279E4">
              <w:rPr>
                <w:b/>
                <w:bCs/>
                <w:sz w:val="26"/>
                <w:szCs w:val="26"/>
                <w:lang w:val="fr-FR"/>
              </w:rPr>
              <w:t xml:space="preserve"> 1er février 2017</w:t>
            </w:r>
          </w:p>
        </w:tc>
        <w:tc>
          <w:tcPr>
            <w:tcW w:w="3120" w:type="dxa"/>
            <w:tcBorders>
              <w:bottom w:val="single" w:sz="12" w:space="0" w:color="auto"/>
            </w:tcBorders>
          </w:tcPr>
          <w:p w:rsidR="00D83BF5" w:rsidRPr="00A279E4" w:rsidRDefault="00D83BF5" w:rsidP="00D03811">
            <w:pPr>
              <w:spacing w:before="0"/>
              <w:rPr>
                <w:rFonts w:cstheme="minorHAnsi"/>
                <w:szCs w:val="24"/>
                <w:lang w:val="fr-FR"/>
              </w:rPr>
            </w:pPr>
          </w:p>
        </w:tc>
      </w:tr>
      <w:tr w:rsidR="00D83BF5" w:rsidRPr="00952952" w:rsidTr="00D03811">
        <w:trPr>
          <w:cantSplit/>
        </w:trPr>
        <w:tc>
          <w:tcPr>
            <w:tcW w:w="6911" w:type="dxa"/>
            <w:tcBorders>
              <w:top w:val="single" w:sz="12" w:space="0" w:color="auto"/>
            </w:tcBorders>
          </w:tcPr>
          <w:p w:rsidR="00D83BF5" w:rsidRPr="00A279E4" w:rsidRDefault="00D83BF5" w:rsidP="00D03811">
            <w:pPr>
              <w:spacing w:before="0" w:after="48"/>
              <w:rPr>
                <w:rFonts w:cstheme="minorHAnsi"/>
                <w:b/>
                <w:smallCaps/>
                <w:sz w:val="20"/>
                <w:lang w:val="fr-FR"/>
              </w:rPr>
            </w:pPr>
          </w:p>
        </w:tc>
        <w:tc>
          <w:tcPr>
            <w:tcW w:w="3120" w:type="dxa"/>
            <w:tcBorders>
              <w:top w:val="single" w:sz="12" w:space="0" w:color="auto"/>
            </w:tcBorders>
          </w:tcPr>
          <w:p w:rsidR="00D83BF5" w:rsidRPr="00A279E4" w:rsidRDefault="00D83BF5" w:rsidP="00D03811">
            <w:pPr>
              <w:spacing w:before="0"/>
              <w:rPr>
                <w:rFonts w:cstheme="minorHAnsi"/>
                <w:sz w:val="20"/>
                <w:lang w:val="fr-FR"/>
              </w:rPr>
            </w:pPr>
          </w:p>
        </w:tc>
      </w:tr>
      <w:tr w:rsidR="00D83BF5" w:rsidRPr="00A279E4" w:rsidTr="00D03811">
        <w:trPr>
          <w:cantSplit/>
          <w:trHeight w:val="23"/>
        </w:trPr>
        <w:tc>
          <w:tcPr>
            <w:tcW w:w="6911" w:type="dxa"/>
            <w:shd w:val="clear" w:color="auto" w:fill="auto"/>
          </w:tcPr>
          <w:p w:rsidR="00D83BF5" w:rsidRPr="00A279E4" w:rsidRDefault="00D83BF5" w:rsidP="00D03811">
            <w:pPr>
              <w:pStyle w:val="Committee"/>
              <w:framePr w:hSpace="0" w:wrap="auto" w:hAnchor="text" w:yAlign="inline"/>
              <w:spacing w:line="240" w:lineRule="auto"/>
              <w:rPr>
                <w:lang w:val="fr-FR"/>
              </w:rPr>
            </w:pPr>
            <w:bookmarkStart w:id="2" w:name="dnum" w:colFirst="1" w:colLast="1"/>
            <w:bookmarkStart w:id="3" w:name="dmeeting" w:colFirst="0" w:colLast="0"/>
            <w:bookmarkEnd w:id="1"/>
          </w:p>
        </w:tc>
        <w:tc>
          <w:tcPr>
            <w:tcW w:w="3120" w:type="dxa"/>
          </w:tcPr>
          <w:p w:rsidR="00D83BF5" w:rsidRPr="00A279E4" w:rsidRDefault="00D83BF5" w:rsidP="009101E6">
            <w:pPr>
              <w:tabs>
                <w:tab w:val="left" w:pos="851"/>
              </w:tabs>
              <w:spacing w:before="0"/>
              <w:rPr>
                <w:rFonts w:cstheme="minorHAnsi"/>
                <w:szCs w:val="24"/>
                <w:lang w:val="fr-FR"/>
              </w:rPr>
            </w:pPr>
            <w:r w:rsidRPr="00A279E4">
              <w:rPr>
                <w:b/>
                <w:bCs/>
                <w:szCs w:val="24"/>
                <w:lang w:val="fr-FR"/>
              </w:rPr>
              <w:t xml:space="preserve">Document </w:t>
            </w:r>
            <w:bookmarkStart w:id="4" w:name="DocRef1"/>
            <w:bookmarkEnd w:id="4"/>
            <w:r w:rsidRPr="00A279E4">
              <w:rPr>
                <w:b/>
                <w:bCs/>
                <w:szCs w:val="24"/>
                <w:lang w:val="fr-FR"/>
              </w:rPr>
              <w:t>RPM-</w:t>
            </w:r>
            <w:r w:rsidR="00952952">
              <w:rPr>
                <w:b/>
                <w:bCs/>
                <w:szCs w:val="24"/>
                <w:lang w:val="fr-FR"/>
              </w:rPr>
              <w:t>ARB</w:t>
            </w:r>
            <w:r w:rsidR="00FA795B" w:rsidRPr="00A279E4">
              <w:rPr>
                <w:b/>
                <w:bCs/>
                <w:szCs w:val="24"/>
                <w:lang w:val="fr-FR"/>
              </w:rPr>
              <w:t>1</w:t>
            </w:r>
            <w:r w:rsidR="009101E6" w:rsidRPr="00A279E4">
              <w:rPr>
                <w:b/>
                <w:bCs/>
                <w:szCs w:val="24"/>
                <w:lang w:val="fr-FR"/>
              </w:rPr>
              <w:t>6</w:t>
            </w:r>
            <w:r w:rsidRPr="00A279E4">
              <w:rPr>
                <w:b/>
                <w:bCs/>
                <w:szCs w:val="24"/>
                <w:lang w:val="fr-FR"/>
              </w:rPr>
              <w:t>/</w:t>
            </w:r>
            <w:r w:rsidR="00135D01" w:rsidRPr="00A279E4">
              <w:rPr>
                <w:b/>
                <w:bCs/>
                <w:szCs w:val="24"/>
                <w:lang w:val="fr-FR"/>
              </w:rPr>
              <w:t>6</w:t>
            </w:r>
            <w:r w:rsidRPr="00A279E4">
              <w:rPr>
                <w:b/>
                <w:bCs/>
                <w:szCs w:val="24"/>
                <w:lang w:val="fr-FR"/>
              </w:rPr>
              <w:t>-</w:t>
            </w:r>
            <w:r w:rsidR="00572F93" w:rsidRPr="00A279E4">
              <w:rPr>
                <w:b/>
                <w:bCs/>
                <w:szCs w:val="24"/>
                <w:lang w:val="fr-FR"/>
              </w:rPr>
              <w:t>F</w:t>
            </w:r>
          </w:p>
        </w:tc>
      </w:tr>
      <w:tr w:rsidR="00D83BF5" w:rsidRPr="00A279E4" w:rsidTr="00D03811">
        <w:trPr>
          <w:cantSplit/>
          <w:trHeight w:val="23"/>
        </w:trPr>
        <w:tc>
          <w:tcPr>
            <w:tcW w:w="6911" w:type="dxa"/>
            <w:shd w:val="clear" w:color="auto" w:fill="auto"/>
          </w:tcPr>
          <w:p w:rsidR="00D83BF5" w:rsidRPr="00A279E4" w:rsidRDefault="00D83BF5" w:rsidP="00D03811">
            <w:pPr>
              <w:tabs>
                <w:tab w:val="left" w:pos="851"/>
              </w:tabs>
              <w:spacing w:before="0"/>
              <w:rPr>
                <w:rFonts w:cstheme="minorHAnsi"/>
                <w:b/>
                <w:szCs w:val="24"/>
                <w:lang w:val="fr-FR"/>
              </w:rPr>
            </w:pPr>
            <w:bookmarkStart w:id="5" w:name="ddate" w:colFirst="1" w:colLast="1"/>
            <w:bookmarkStart w:id="6" w:name="dblank" w:colFirst="0" w:colLast="0"/>
            <w:bookmarkEnd w:id="2"/>
            <w:bookmarkEnd w:id="3"/>
          </w:p>
        </w:tc>
        <w:tc>
          <w:tcPr>
            <w:tcW w:w="3120" w:type="dxa"/>
          </w:tcPr>
          <w:p w:rsidR="00D83BF5" w:rsidRPr="00A279E4" w:rsidRDefault="002A11F7" w:rsidP="00D03811">
            <w:pPr>
              <w:spacing w:before="0"/>
              <w:rPr>
                <w:rFonts w:cstheme="minorHAnsi"/>
                <w:szCs w:val="24"/>
                <w:lang w:val="fr-FR"/>
              </w:rPr>
            </w:pPr>
            <w:r w:rsidRPr="00A279E4">
              <w:rPr>
                <w:b/>
                <w:bCs/>
                <w:szCs w:val="24"/>
                <w:lang w:val="fr-FR"/>
              </w:rPr>
              <w:t>12 décembre 2016</w:t>
            </w:r>
          </w:p>
        </w:tc>
      </w:tr>
      <w:tr w:rsidR="00D83BF5" w:rsidRPr="00A279E4" w:rsidTr="00D03811">
        <w:trPr>
          <w:cantSplit/>
          <w:trHeight w:val="23"/>
        </w:trPr>
        <w:tc>
          <w:tcPr>
            <w:tcW w:w="6911" w:type="dxa"/>
            <w:shd w:val="clear" w:color="auto" w:fill="auto"/>
          </w:tcPr>
          <w:p w:rsidR="00D83BF5" w:rsidRPr="00A279E4" w:rsidRDefault="00D83BF5" w:rsidP="00D03811">
            <w:pPr>
              <w:tabs>
                <w:tab w:val="left" w:pos="851"/>
              </w:tabs>
              <w:spacing w:before="0"/>
              <w:rPr>
                <w:rFonts w:cstheme="minorHAnsi"/>
                <w:szCs w:val="24"/>
                <w:lang w:val="fr-FR"/>
              </w:rPr>
            </w:pPr>
            <w:bookmarkStart w:id="7" w:name="dbluepink" w:colFirst="0" w:colLast="0"/>
            <w:bookmarkStart w:id="8" w:name="dorlang" w:colFirst="1" w:colLast="1"/>
            <w:bookmarkEnd w:id="5"/>
            <w:bookmarkEnd w:id="6"/>
          </w:p>
        </w:tc>
        <w:tc>
          <w:tcPr>
            <w:tcW w:w="3120" w:type="dxa"/>
          </w:tcPr>
          <w:p w:rsidR="00D83BF5" w:rsidRPr="00A279E4" w:rsidRDefault="00D83BF5" w:rsidP="00D03811">
            <w:pPr>
              <w:tabs>
                <w:tab w:val="left" w:pos="993"/>
              </w:tabs>
              <w:spacing w:before="0"/>
              <w:rPr>
                <w:rFonts w:cstheme="minorHAnsi"/>
                <w:b/>
                <w:szCs w:val="24"/>
                <w:lang w:val="fr-FR"/>
              </w:rPr>
            </w:pPr>
            <w:r w:rsidRPr="00A279E4">
              <w:rPr>
                <w:b/>
                <w:bCs/>
                <w:szCs w:val="24"/>
                <w:lang w:val="fr-FR"/>
              </w:rPr>
              <w:t xml:space="preserve">Original: </w:t>
            </w:r>
            <w:r w:rsidR="00CB341F" w:rsidRPr="00A279E4">
              <w:rPr>
                <w:b/>
                <w:bCs/>
                <w:szCs w:val="24"/>
                <w:lang w:val="fr-FR"/>
              </w:rPr>
              <w:t>anglais</w:t>
            </w:r>
          </w:p>
        </w:tc>
      </w:tr>
      <w:tr w:rsidR="00D83BF5" w:rsidRPr="00952952" w:rsidTr="00D03811">
        <w:trPr>
          <w:cantSplit/>
          <w:trHeight w:val="23"/>
        </w:trPr>
        <w:tc>
          <w:tcPr>
            <w:tcW w:w="10031" w:type="dxa"/>
            <w:gridSpan w:val="2"/>
            <w:shd w:val="clear" w:color="auto" w:fill="auto"/>
          </w:tcPr>
          <w:p w:rsidR="00D83BF5" w:rsidRPr="00A279E4" w:rsidRDefault="00272056" w:rsidP="00D03811">
            <w:pPr>
              <w:pStyle w:val="Source"/>
              <w:rPr>
                <w:lang w:val="fr-FR"/>
              </w:rPr>
            </w:pPr>
            <w:r w:rsidRPr="00A279E4">
              <w:rPr>
                <w:bCs/>
                <w:szCs w:val="28"/>
                <w:lang w:val="fr-FR"/>
              </w:rPr>
              <w:t>D</w:t>
            </w:r>
            <w:r w:rsidR="00CB341F" w:rsidRPr="00A279E4">
              <w:rPr>
                <w:bCs/>
                <w:szCs w:val="28"/>
                <w:lang w:val="fr-FR"/>
              </w:rPr>
              <w:t>irecteur du Bureau de développement des télécommunications</w:t>
            </w:r>
          </w:p>
        </w:tc>
      </w:tr>
      <w:tr w:rsidR="00D83BF5" w:rsidRPr="00952952" w:rsidTr="00D03811">
        <w:trPr>
          <w:cantSplit/>
          <w:trHeight w:val="23"/>
        </w:trPr>
        <w:tc>
          <w:tcPr>
            <w:tcW w:w="10031" w:type="dxa"/>
            <w:gridSpan w:val="2"/>
            <w:shd w:val="clear" w:color="auto" w:fill="auto"/>
          </w:tcPr>
          <w:p w:rsidR="00D83BF5" w:rsidRPr="00A279E4" w:rsidRDefault="00952952" w:rsidP="00D03811">
            <w:pPr>
              <w:pStyle w:val="Title1"/>
              <w:rPr>
                <w:caps w:val="0"/>
                <w:lang w:val="fr-FR"/>
              </w:rPr>
            </w:pPr>
            <w:r w:rsidRPr="00A279E4">
              <w:rPr>
                <w:rFonts w:ascii="Calibri" w:eastAsia="SimSun" w:hAnsi="Calibri" w:cs="Simplified Arabic"/>
                <w:caps w:val="0"/>
                <w:szCs w:val="28"/>
                <w:lang w:val="fr-FR"/>
              </w:rPr>
              <w:t xml:space="preserve">TENDANCES ACTUELLES ET ÉVOLUTIONS DANS LE DOMAINE DES TIC </w:t>
            </w:r>
            <w:r>
              <w:rPr>
                <w:rFonts w:ascii="Calibri" w:eastAsia="SimSun" w:hAnsi="Calibri" w:cs="Simplified Arabic"/>
                <w:caps w:val="0"/>
                <w:szCs w:val="28"/>
                <w:lang w:val="fr-FR"/>
              </w:rPr>
              <w:br/>
            </w:r>
            <w:r w:rsidRPr="00A279E4">
              <w:rPr>
                <w:rFonts w:ascii="Calibri" w:eastAsia="SimSun" w:hAnsi="Calibri" w:cs="Simplified Arabic"/>
                <w:caps w:val="0"/>
                <w:szCs w:val="28"/>
                <w:lang w:val="fr-FR"/>
              </w:rPr>
              <w:t xml:space="preserve">DANS LES </w:t>
            </w:r>
            <w:r w:rsidRPr="00A279E4">
              <w:rPr>
                <w:rFonts w:ascii="Calibri" w:eastAsia="SimSun" w:hAnsi="Calibri" w:cs="Calibri"/>
                <w:caps w:val="0"/>
                <w:szCs w:val="28"/>
                <w:lang w:val="fr-FR"/>
              </w:rPr>
              <w:t>E</w:t>
            </w:r>
            <w:r w:rsidRPr="00A279E4">
              <w:rPr>
                <w:rFonts w:ascii="Calibri" w:eastAsia="SimSun" w:hAnsi="Calibri" w:cs="Simplified Arabic"/>
                <w:caps w:val="0"/>
                <w:szCs w:val="28"/>
                <w:lang w:val="fr-FR"/>
              </w:rPr>
              <w:t>TATS ARABES</w:t>
            </w:r>
          </w:p>
        </w:tc>
      </w:tr>
      <w:tr w:rsidR="00D83BF5" w:rsidRPr="00952952" w:rsidTr="00D03811">
        <w:trPr>
          <w:cantSplit/>
          <w:trHeight w:val="20"/>
        </w:trPr>
        <w:tc>
          <w:tcPr>
            <w:tcW w:w="10031" w:type="dxa"/>
            <w:gridSpan w:val="2"/>
            <w:shd w:val="clear" w:color="auto" w:fill="auto"/>
          </w:tcPr>
          <w:p w:rsidR="00D83BF5" w:rsidRPr="00A279E4" w:rsidRDefault="00D83BF5" w:rsidP="00D03811">
            <w:pPr>
              <w:pStyle w:val="Title1"/>
              <w:rPr>
                <w:szCs w:val="28"/>
                <w:lang w:val="fr-FR"/>
              </w:rPr>
            </w:pPr>
          </w:p>
        </w:tc>
      </w:tr>
    </w:tbl>
    <w:bookmarkEnd w:id="7"/>
    <w:bookmarkEnd w:id="8"/>
    <w:p w:rsidR="00D83BF5" w:rsidRPr="00A279E4" w:rsidRDefault="00572F93" w:rsidP="00CB341F">
      <w:pPr>
        <w:pStyle w:val="Normalaftertitle"/>
        <w:pBdr>
          <w:top w:val="single" w:sz="4" w:space="1" w:color="auto"/>
          <w:left w:val="single" w:sz="4" w:space="12" w:color="auto"/>
          <w:bottom w:val="single" w:sz="4" w:space="1" w:color="auto"/>
          <w:right w:val="single" w:sz="4" w:space="19" w:color="auto"/>
        </w:pBdr>
        <w:spacing w:before="120"/>
        <w:ind w:left="284"/>
        <w:rPr>
          <w:b/>
          <w:bCs/>
          <w:lang w:val="fr-FR"/>
        </w:rPr>
      </w:pPr>
      <w:r w:rsidRPr="00A279E4">
        <w:rPr>
          <w:b/>
          <w:bCs/>
          <w:lang w:val="fr-FR"/>
        </w:rPr>
        <w:t>Résumé:</w:t>
      </w:r>
    </w:p>
    <w:p w:rsidR="00D83BF5" w:rsidRPr="00A279E4" w:rsidRDefault="002A11F7" w:rsidP="009355CD">
      <w:pPr>
        <w:pStyle w:val="Normalaftertitle"/>
        <w:pBdr>
          <w:top w:val="single" w:sz="4" w:space="1" w:color="auto"/>
          <w:left w:val="single" w:sz="4" w:space="12" w:color="auto"/>
          <w:bottom w:val="single" w:sz="4" w:space="1" w:color="auto"/>
          <w:right w:val="single" w:sz="4" w:space="19" w:color="auto"/>
        </w:pBdr>
        <w:spacing w:before="60"/>
        <w:ind w:left="284"/>
        <w:rPr>
          <w:lang w:val="fr-FR"/>
        </w:rPr>
      </w:pPr>
      <w:bookmarkStart w:id="9" w:name="Abstract"/>
      <w:bookmarkEnd w:id="9"/>
      <w:r w:rsidRPr="00A279E4">
        <w:rPr>
          <w:rFonts w:ascii="Calibri" w:eastAsia="SimSun" w:hAnsi="Calibri" w:cs="Arial"/>
          <w:bCs/>
          <w:szCs w:val="24"/>
          <w:lang w:val="fr-FR"/>
        </w:rPr>
        <w:t>On trouvera dans le présent document une vue d</w:t>
      </w:r>
      <w:r w:rsidR="00F203B4">
        <w:rPr>
          <w:rFonts w:ascii="Calibri" w:eastAsia="SimSun" w:hAnsi="Calibri" w:cs="Arial"/>
          <w:bCs/>
          <w:szCs w:val="24"/>
          <w:lang w:val="fr-FR"/>
        </w:rPr>
        <w:t>'</w:t>
      </w:r>
      <w:r w:rsidRPr="00A279E4">
        <w:rPr>
          <w:rFonts w:ascii="Calibri" w:eastAsia="SimSun" w:hAnsi="Calibri" w:cs="Arial"/>
          <w:bCs/>
          <w:szCs w:val="24"/>
          <w:lang w:val="fr-FR"/>
        </w:rPr>
        <w:t>ensemble des tendances actuelles et des évolutions dans le domaine des infrastructures TIC, de l</w:t>
      </w:r>
      <w:r w:rsidR="00F203B4">
        <w:rPr>
          <w:rFonts w:ascii="Calibri" w:eastAsia="SimSun" w:hAnsi="Calibri" w:cs="Arial"/>
          <w:bCs/>
          <w:szCs w:val="24"/>
          <w:lang w:val="fr-FR"/>
        </w:rPr>
        <w:t>'</w:t>
      </w:r>
      <w:r w:rsidRPr="00A279E4">
        <w:rPr>
          <w:rFonts w:ascii="Calibri" w:eastAsia="SimSun" w:hAnsi="Calibri" w:cs="Arial"/>
          <w:bCs/>
          <w:szCs w:val="24"/>
          <w:lang w:val="fr-FR"/>
        </w:rPr>
        <w:t>accès aux TIC et de leur utilisation dans la région de</w:t>
      </w:r>
      <w:r w:rsidR="00857221" w:rsidRPr="00A279E4">
        <w:rPr>
          <w:rFonts w:ascii="Calibri" w:eastAsia="SimSun" w:hAnsi="Calibri" w:cs="Arial"/>
          <w:bCs/>
          <w:szCs w:val="24"/>
          <w:lang w:val="fr-FR"/>
        </w:rPr>
        <w:t xml:space="preserve">s </w:t>
      </w:r>
      <w:r w:rsidR="009101E6" w:rsidRPr="00A279E4">
        <w:rPr>
          <w:rFonts w:ascii="Calibri" w:eastAsia="SimSun" w:hAnsi="Calibri" w:cs="Calibri"/>
          <w:bCs/>
          <w:szCs w:val="24"/>
          <w:lang w:val="fr-FR"/>
        </w:rPr>
        <w:t>E</w:t>
      </w:r>
      <w:r w:rsidR="00272056" w:rsidRPr="00A279E4">
        <w:rPr>
          <w:rFonts w:ascii="Calibri" w:eastAsia="SimSun" w:hAnsi="Calibri" w:cs="Arial"/>
          <w:bCs/>
          <w:szCs w:val="24"/>
          <w:lang w:val="fr-FR"/>
        </w:rPr>
        <w:t>tats arabes, qui regroupe 22 </w:t>
      </w:r>
      <w:r w:rsidRPr="00A279E4">
        <w:rPr>
          <w:rFonts w:ascii="Calibri" w:eastAsia="SimSun" w:hAnsi="Calibri" w:cs="Arial"/>
          <w:bCs/>
          <w:szCs w:val="24"/>
          <w:lang w:val="fr-FR"/>
        </w:rPr>
        <w:t>pays et qui abrit</w:t>
      </w:r>
      <w:r w:rsidR="00952952">
        <w:rPr>
          <w:rFonts w:ascii="Calibri" w:eastAsia="SimSun" w:hAnsi="Calibri" w:cs="Arial"/>
          <w:bCs/>
          <w:szCs w:val="24"/>
          <w:lang w:val="fr-FR"/>
        </w:rPr>
        <w:t>e une population de plus de </w:t>
      </w:r>
      <w:r w:rsidR="00272056" w:rsidRPr="00A279E4">
        <w:rPr>
          <w:rFonts w:ascii="Calibri" w:eastAsia="SimSun" w:hAnsi="Calibri" w:cs="Arial"/>
          <w:bCs/>
          <w:szCs w:val="24"/>
          <w:lang w:val="fr-FR"/>
        </w:rPr>
        <w:t>387 </w:t>
      </w:r>
      <w:r w:rsidRPr="00A279E4">
        <w:rPr>
          <w:rFonts w:ascii="Calibri" w:eastAsia="SimSun" w:hAnsi="Calibri" w:cs="Arial"/>
          <w:bCs/>
          <w:szCs w:val="24"/>
          <w:lang w:val="fr-FR"/>
        </w:rPr>
        <w:t xml:space="preserve">millions </w:t>
      </w:r>
      <w:r w:rsidR="00272056" w:rsidRPr="00A279E4">
        <w:rPr>
          <w:rFonts w:ascii="Calibri" w:eastAsia="SimSun" w:hAnsi="Calibri" w:cs="Arial"/>
          <w:bCs/>
          <w:szCs w:val="24"/>
          <w:lang w:val="fr-FR"/>
        </w:rPr>
        <w:t>d</w:t>
      </w:r>
      <w:r w:rsidR="00F203B4">
        <w:rPr>
          <w:rFonts w:ascii="Calibri" w:eastAsia="SimSun" w:hAnsi="Calibri" w:cs="Arial"/>
          <w:bCs/>
          <w:szCs w:val="24"/>
          <w:lang w:val="fr-FR"/>
        </w:rPr>
        <w:t>'</w:t>
      </w:r>
      <w:r w:rsidR="00272056" w:rsidRPr="00A279E4">
        <w:rPr>
          <w:rFonts w:ascii="Calibri" w:eastAsia="SimSun" w:hAnsi="Calibri" w:cs="Arial"/>
          <w:bCs/>
          <w:szCs w:val="24"/>
          <w:lang w:val="fr-FR"/>
        </w:rPr>
        <w:t>habitants</w:t>
      </w:r>
      <w:r w:rsidRPr="00A279E4">
        <w:rPr>
          <w:rFonts w:ascii="Calibri" w:eastAsia="SimSun" w:hAnsi="Calibri" w:cs="Arial"/>
          <w:bCs/>
          <w:szCs w:val="24"/>
          <w:lang w:val="fr-FR"/>
        </w:rPr>
        <w:t>.</w:t>
      </w:r>
      <w:r w:rsidR="00135D01" w:rsidRPr="00A279E4">
        <w:rPr>
          <w:rFonts w:ascii="Calibri" w:eastAsia="SimSun" w:hAnsi="Calibri" w:cs="Arial"/>
          <w:bCs/>
          <w:szCs w:val="24"/>
          <w:lang w:val="fr-FR"/>
        </w:rPr>
        <w:t xml:space="preserve"> Le présent document souligne la manière dont le secteur des TIC a poursuivi sa remarquable transformation et se</w:t>
      </w:r>
      <w:r w:rsidR="00784FFC" w:rsidRPr="00A279E4">
        <w:rPr>
          <w:rFonts w:ascii="Calibri" w:eastAsia="SimSun" w:hAnsi="Calibri" w:cs="Arial"/>
          <w:bCs/>
          <w:szCs w:val="24"/>
          <w:lang w:val="fr-FR"/>
        </w:rPr>
        <w:t>s incidences sur la société, ainsi que sur</w:t>
      </w:r>
      <w:r w:rsidR="00135D01" w:rsidRPr="00A279E4">
        <w:rPr>
          <w:rFonts w:ascii="Calibri" w:eastAsia="SimSun" w:hAnsi="Calibri" w:cs="Arial"/>
          <w:bCs/>
          <w:szCs w:val="24"/>
          <w:lang w:val="fr-FR"/>
        </w:rPr>
        <w:t xml:space="preserve"> la croissance économique et sociale depuis la dernière Conférence mondiale du développement des </w:t>
      </w:r>
      <w:r w:rsidR="009355CD" w:rsidRPr="00A279E4">
        <w:rPr>
          <w:rFonts w:ascii="Calibri" w:eastAsia="SimSun" w:hAnsi="Calibri" w:cs="Arial"/>
          <w:bCs/>
          <w:szCs w:val="24"/>
          <w:lang w:val="fr-FR"/>
        </w:rPr>
        <w:t>télécommunications en </w:t>
      </w:r>
      <w:r w:rsidR="00135D01" w:rsidRPr="00A279E4">
        <w:rPr>
          <w:rFonts w:ascii="Calibri" w:eastAsia="SimSun" w:hAnsi="Calibri" w:cs="Arial"/>
          <w:bCs/>
          <w:szCs w:val="24"/>
          <w:lang w:val="fr-FR"/>
        </w:rPr>
        <w:t>2014 (CMDT-14). Le présent document décrit également l</w:t>
      </w:r>
      <w:r w:rsidR="00F203B4">
        <w:rPr>
          <w:rFonts w:ascii="Calibri" w:eastAsia="SimSun" w:hAnsi="Calibri" w:cs="Arial"/>
          <w:bCs/>
          <w:szCs w:val="24"/>
          <w:lang w:val="fr-FR"/>
        </w:rPr>
        <w:t>'</w:t>
      </w:r>
      <w:r w:rsidR="00784FFC" w:rsidRPr="00A279E4">
        <w:rPr>
          <w:rFonts w:ascii="Calibri" w:eastAsia="SimSun" w:hAnsi="Calibri" w:cs="Arial"/>
          <w:bCs/>
          <w:szCs w:val="24"/>
          <w:lang w:val="fr-FR"/>
        </w:rPr>
        <w:t>évolution des ré</w:t>
      </w:r>
      <w:r w:rsidR="00135D01" w:rsidRPr="00A279E4">
        <w:rPr>
          <w:rFonts w:ascii="Calibri" w:eastAsia="SimSun" w:hAnsi="Calibri" w:cs="Arial"/>
          <w:bCs/>
          <w:szCs w:val="24"/>
          <w:lang w:val="fr-FR"/>
        </w:rPr>
        <w:t>glementations dans ce domaine.</w:t>
      </w:r>
    </w:p>
    <w:p w:rsidR="00D83BF5" w:rsidRPr="00A279E4" w:rsidRDefault="00572F93" w:rsidP="00CB341F">
      <w:pPr>
        <w:pStyle w:val="Normalaftertitle"/>
        <w:pBdr>
          <w:top w:val="single" w:sz="4" w:space="1" w:color="auto"/>
          <w:left w:val="single" w:sz="4" w:space="12" w:color="auto"/>
          <w:bottom w:val="single" w:sz="4" w:space="1" w:color="auto"/>
          <w:right w:val="single" w:sz="4" w:space="19" w:color="auto"/>
        </w:pBdr>
        <w:spacing w:before="120"/>
        <w:ind w:left="284"/>
        <w:rPr>
          <w:b/>
          <w:bCs/>
          <w:lang w:val="fr-FR"/>
        </w:rPr>
      </w:pPr>
      <w:r w:rsidRPr="00A279E4">
        <w:rPr>
          <w:b/>
          <w:bCs/>
          <w:lang w:val="fr-FR"/>
        </w:rPr>
        <w:t>Résultats attendus:</w:t>
      </w:r>
    </w:p>
    <w:p w:rsidR="002A11F7" w:rsidRPr="00A279E4" w:rsidRDefault="002A11F7" w:rsidP="00952952">
      <w:pPr>
        <w:pBdr>
          <w:top w:val="single" w:sz="4" w:space="1" w:color="auto"/>
          <w:left w:val="single" w:sz="4" w:space="12" w:color="auto"/>
          <w:bottom w:val="single" w:sz="4" w:space="1" w:color="auto"/>
          <w:right w:val="single" w:sz="4" w:space="19" w:color="auto"/>
        </w:pBdr>
        <w:ind w:left="284"/>
        <w:rPr>
          <w:rFonts w:ascii="Calibri" w:eastAsia="SimSun" w:hAnsi="Calibri" w:cs="Arial"/>
          <w:szCs w:val="24"/>
          <w:lang w:val="fr-FR"/>
        </w:rPr>
      </w:pPr>
      <w:r w:rsidRPr="00A279E4">
        <w:rPr>
          <w:rFonts w:ascii="Calibri" w:eastAsia="SimSun" w:hAnsi="Calibri" w:cs="Arial"/>
          <w:szCs w:val="24"/>
          <w:lang w:val="fr-FR"/>
        </w:rPr>
        <w:t>Le présent document sert de référence autorisée pour concevoir l</w:t>
      </w:r>
      <w:r w:rsidR="00F203B4">
        <w:rPr>
          <w:rFonts w:ascii="Calibri" w:eastAsia="SimSun" w:hAnsi="Calibri" w:cs="Arial"/>
          <w:szCs w:val="24"/>
          <w:lang w:val="fr-FR"/>
        </w:rPr>
        <w:t>'</w:t>
      </w:r>
      <w:r w:rsidRPr="00A279E4">
        <w:rPr>
          <w:rFonts w:ascii="Calibri" w:eastAsia="SimSun" w:hAnsi="Calibri" w:cs="Arial"/>
          <w:szCs w:val="24"/>
          <w:lang w:val="fr-FR"/>
        </w:rPr>
        <w:t>évol</w:t>
      </w:r>
      <w:r w:rsidR="00857221" w:rsidRPr="00A279E4">
        <w:rPr>
          <w:rFonts w:ascii="Calibri" w:eastAsia="SimSun" w:hAnsi="Calibri" w:cs="Arial"/>
          <w:szCs w:val="24"/>
          <w:lang w:val="fr-FR"/>
        </w:rPr>
        <w:t xml:space="preserve">ution à venir des TIC dans les </w:t>
      </w:r>
      <w:r w:rsidR="009101E6" w:rsidRPr="00A279E4">
        <w:rPr>
          <w:rFonts w:ascii="Calibri" w:eastAsia="SimSun" w:hAnsi="Calibri" w:cs="Calibri"/>
          <w:szCs w:val="24"/>
          <w:lang w:val="fr-FR"/>
        </w:rPr>
        <w:t>E</w:t>
      </w:r>
      <w:r w:rsidRPr="00A279E4">
        <w:rPr>
          <w:rFonts w:ascii="Calibri" w:eastAsia="SimSun" w:hAnsi="Calibri" w:cs="Arial"/>
          <w:szCs w:val="24"/>
          <w:lang w:val="fr-FR"/>
        </w:rPr>
        <w:t>tats arabes.</w:t>
      </w:r>
    </w:p>
    <w:p w:rsidR="00D83BF5" w:rsidRPr="00A279E4" w:rsidRDefault="00572F93" w:rsidP="00CB341F">
      <w:pPr>
        <w:pBdr>
          <w:top w:val="single" w:sz="4" w:space="1" w:color="auto"/>
          <w:left w:val="single" w:sz="4" w:space="12" w:color="auto"/>
          <w:bottom w:val="single" w:sz="4" w:space="1" w:color="auto"/>
          <w:right w:val="single" w:sz="4" w:space="19" w:color="auto"/>
        </w:pBdr>
        <w:spacing w:before="240"/>
        <w:ind w:left="284"/>
        <w:rPr>
          <w:b/>
          <w:bCs/>
          <w:lang w:val="fr-FR"/>
        </w:rPr>
      </w:pPr>
      <w:r w:rsidRPr="00A279E4">
        <w:rPr>
          <w:b/>
          <w:bCs/>
          <w:lang w:val="fr-FR"/>
        </w:rPr>
        <w:t>Références:</w:t>
      </w:r>
    </w:p>
    <w:p w:rsidR="00D83BF5" w:rsidRPr="00A279E4" w:rsidRDefault="002A11F7" w:rsidP="0047532D">
      <w:pPr>
        <w:pBdr>
          <w:top w:val="single" w:sz="4" w:space="1" w:color="auto"/>
          <w:left w:val="single" w:sz="4" w:space="12" w:color="auto"/>
          <w:bottom w:val="single" w:sz="4" w:space="1" w:color="auto"/>
          <w:right w:val="single" w:sz="4" w:space="19" w:color="auto"/>
        </w:pBdr>
        <w:spacing w:before="60"/>
        <w:ind w:left="284"/>
        <w:rPr>
          <w:lang w:val="fr-FR"/>
        </w:rPr>
      </w:pPr>
      <w:bookmarkStart w:id="10" w:name="References"/>
      <w:bookmarkEnd w:id="10"/>
      <w:r w:rsidRPr="00A279E4">
        <w:rPr>
          <w:rFonts w:ascii="Calibri" w:eastAsia="SimSun" w:hAnsi="Calibri" w:cs="Arial"/>
          <w:color w:val="000000"/>
          <w:lang w:val="fr-FR"/>
        </w:rPr>
        <w:t>Donnée</w:t>
      </w:r>
      <w:r w:rsidR="00E30CFD" w:rsidRPr="00A279E4">
        <w:rPr>
          <w:rFonts w:ascii="Calibri" w:eastAsia="SimSun" w:hAnsi="Calibri" w:cs="Arial"/>
          <w:color w:val="000000"/>
          <w:lang w:val="fr-FR"/>
        </w:rPr>
        <w:t xml:space="preserve">s et analyse figurant dans les </w:t>
      </w:r>
      <w:r w:rsidR="0047532D" w:rsidRPr="00A279E4">
        <w:rPr>
          <w:rFonts w:ascii="Calibri" w:eastAsia="SimSun" w:hAnsi="Calibri" w:cs="Arial"/>
          <w:color w:val="000000"/>
          <w:lang w:val="fr-FR"/>
        </w:rPr>
        <w:t>"</w:t>
      </w:r>
      <w:r w:rsidR="00E30CFD" w:rsidRPr="00A279E4">
        <w:rPr>
          <w:rFonts w:ascii="Calibri" w:eastAsia="SimSun" w:hAnsi="Calibri" w:cs="Arial"/>
          <w:color w:val="000000"/>
          <w:lang w:val="fr-FR"/>
        </w:rPr>
        <w:t>Faits et chiffres sur les TIC pour 2016</w:t>
      </w:r>
      <w:r w:rsidR="0047532D" w:rsidRPr="00A279E4">
        <w:rPr>
          <w:rFonts w:ascii="Calibri" w:eastAsia="SimSun" w:hAnsi="Calibri" w:cs="Arial"/>
          <w:color w:val="000000"/>
          <w:lang w:val="fr-FR"/>
        </w:rPr>
        <w:t>"</w:t>
      </w:r>
      <w:r w:rsidRPr="00A279E4">
        <w:rPr>
          <w:rFonts w:ascii="Calibri" w:eastAsia="SimSun" w:hAnsi="Calibri" w:cs="Arial"/>
          <w:color w:val="000000"/>
          <w:lang w:val="fr-FR"/>
        </w:rPr>
        <w:t xml:space="preserve"> de l</w:t>
      </w:r>
      <w:r w:rsidR="00F203B4">
        <w:rPr>
          <w:rFonts w:ascii="Calibri" w:eastAsia="SimSun" w:hAnsi="Calibri" w:cs="Arial"/>
          <w:color w:val="000000"/>
          <w:lang w:val="fr-FR"/>
        </w:rPr>
        <w:t>'</w:t>
      </w:r>
      <w:r w:rsidRPr="00A279E4">
        <w:rPr>
          <w:rFonts w:ascii="Calibri" w:eastAsia="SimSun" w:hAnsi="Calibri" w:cs="Arial"/>
          <w:color w:val="000000"/>
          <w:lang w:val="fr-FR"/>
        </w:rPr>
        <w:t>UIT (UIT,</w:t>
      </w:r>
      <w:r w:rsidR="0047532D" w:rsidRPr="00A279E4">
        <w:rPr>
          <w:rFonts w:ascii="Calibri" w:eastAsia="SimSun" w:hAnsi="Calibri" w:cs="Arial"/>
          <w:color w:val="000000"/>
          <w:lang w:val="fr-FR"/>
        </w:rPr>
        <w:t> </w:t>
      </w:r>
      <w:r w:rsidRPr="00A279E4">
        <w:rPr>
          <w:rFonts w:ascii="Calibri" w:eastAsia="SimSun" w:hAnsi="Calibri" w:cs="Arial"/>
          <w:color w:val="000000"/>
          <w:lang w:val="fr-FR"/>
        </w:rPr>
        <w:t xml:space="preserve">2016b), </w:t>
      </w:r>
      <w:r w:rsidR="00E30CFD" w:rsidRPr="00A279E4">
        <w:rPr>
          <w:rFonts w:ascii="Calibri" w:eastAsia="SimSun" w:hAnsi="Calibri" w:cs="Arial"/>
          <w:color w:val="000000"/>
          <w:lang w:val="fr-FR"/>
        </w:rPr>
        <w:t xml:space="preserve">dans </w:t>
      </w:r>
      <w:r w:rsidRPr="00A279E4">
        <w:rPr>
          <w:rFonts w:ascii="Calibri" w:eastAsia="SimSun" w:hAnsi="Calibri" w:cs="Arial"/>
          <w:color w:val="000000"/>
          <w:lang w:val="fr-FR"/>
        </w:rPr>
        <w:t>l</w:t>
      </w:r>
      <w:r w:rsidR="00F203B4">
        <w:rPr>
          <w:rFonts w:ascii="Calibri" w:eastAsia="SimSun" w:hAnsi="Calibri" w:cs="Arial"/>
          <w:color w:val="000000"/>
          <w:lang w:val="fr-FR"/>
        </w:rPr>
        <w:t>'</w:t>
      </w:r>
      <w:r w:rsidR="007F6AAD" w:rsidRPr="00A279E4">
        <w:rPr>
          <w:rFonts w:ascii="Calibri" w:eastAsia="SimSun" w:hAnsi="Calibri" w:cs="Arial"/>
          <w:color w:val="000000"/>
          <w:lang w:val="fr-FR"/>
        </w:rPr>
        <w:t>édition </w:t>
      </w:r>
      <w:r w:rsidRPr="00A279E4">
        <w:rPr>
          <w:rFonts w:ascii="Calibri" w:eastAsia="SimSun" w:hAnsi="Calibri" w:cs="Arial"/>
          <w:color w:val="000000"/>
          <w:lang w:val="fr-FR"/>
        </w:rPr>
        <w:t>2016</w:t>
      </w:r>
      <w:r w:rsidR="00E30CFD" w:rsidRPr="00A279E4">
        <w:rPr>
          <w:rFonts w:ascii="Calibri" w:eastAsia="SimSun" w:hAnsi="Calibri" w:cs="Arial"/>
          <w:color w:val="000000"/>
          <w:lang w:val="fr-FR"/>
        </w:rPr>
        <w:t xml:space="preserve"> du rapport </w:t>
      </w:r>
      <w:r w:rsidR="0047532D" w:rsidRPr="00A279E4">
        <w:rPr>
          <w:rFonts w:ascii="Calibri" w:eastAsia="SimSun" w:hAnsi="Calibri" w:cs="Arial"/>
          <w:color w:val="000000"/>
          <w:lang w:val="fr-FR"/>
        </w:rPr>
        <w:t>"</w:t>
      </w:r>
      <w:r w:rsidRPr="00A279E4">
        <w:rPr>
          <w:rFonts w:ascii="Calibri" w:eastAsia="SimSun" w:hAnsi="Calibri" w:cs="Arial"/>
          <w:color w:val="000000"/>
          <w:lang w:val="fr-FR"/>
        </w:rPr>
        <w:t>Mesurer la société de l</w:t>
      </w:r>
      <w:r w:rsidR="00F203B4">
        <w:rPr>
          <w:rFonts w:ascii="Calibri" w:eastAsia="SimSun" w:hAnsi="Calibri" w:cs="Arial"/>
          <w:color w:val="000000"/>
          <w:lang w:val="fr-FR"/>
        </w:rPr>
        <w:t>'</w:t>
      </w:r>
      <w:r w:rsidR="00E30CFD" w:rsidRPr="00A279E4">
        <w:rPr>
          <w:rFonts w:ascii="Calibri" w:eastAsia="SimSun" w:hAnsi="Calibri" w:cs="Arial"/>
          <w:color w:val="000000"/>
          <w:lang w:val="fr-FR"/>
        </w:rPr>
        <w:t>information</w:t>
      </w:r>
      <w:r w:rsidR="0047532D" w:rsidRPr="00A279E4">
        <w:rPr>
          <w:rFonts w:ascii="Calibri" w:eastAsia="SimSun" w:hAnsi="Calibri" w:cs="Arial"/>
          <w:color w:val="000000"/>
          <w:lang w:val="fr-FR"/>
        </w:rPr>
        <w:t>"</w:t>
      </w:r>
      <w:r w:rsidRPr="00A279E4">
        <w:rPr>
          <w:rFonts w:ascii="Calibri" w:eastAsia="SimSun" w:hAnsi="Calibri" w:cs="Arial"/>
          <w:color w:val="000000"/>
          <w:lang w:val="fr-FR"/>
        </w:rPr>
        <w:t xml:space="preserve"> (UIT, 2016a) et </w:t>
      </w:r>
      <w:r w:rsidR="00E30CFD" w:rsidRPr="00A279E4">
        <w:rPr>
          <w:rFonts w:ascii="Calibri" w:eastAsia="SimSun" w:hAnsi="Calibri" w:cs="Arial"/>
          <w:color w:val="000000"/>
          <w:lang w:val="fr-FR"/>
        </w:rPr>
        <w:t xml:space="preserve">dans </w:t>
      </w:r>
      <w:r w:rsidRPr="00A279E4">
        <w:rPr>
          <w:rFonts w:ascii="Calibri" w:eastAsia="SimSun" w:hAnsi="Calibri" w:cs="Arial"/>
          <w:color w:val="000000"/>
          <w:lang w:val="fr-FR"/>
        </w:rPr>
        <w:t>l</w:t>
      </w:r>
      <w:r w:rsidR="00F203B4">
        <w:rPr>
          <w:rFonts w:ascii="Calibri" w:eastAsia="SimSun" w:hAnsi="Calibri" w:cs="Arial"/>
          <w:color w:val="000000"/>
          <w:lang w:val="fr-FR"/>
        </w:rPr>
        <w:t>'</w:t>
      </w:r>
      <w:r w:rsidR="007F6AAD" w:rsidRPr="00A279E4">
        <w:rPr>
          <w:rFonts w:ascii="Calibri" w:eastAsia="SimSun" w:hAnsi="Calibri" w:cs="Arial"/>
          <w:color w:val="000000"/>
          <w:lang w:val="fr-FR"/>
        </w:rPr>
        <w:t>édition </w:t>
      </w:r>
      <w:r w:rsidR="00E30CFD" w:rsidRPr="00A279E4">
        <w:rPr>
          <w:rFonts w:ascii="Calibri" w:eastAsia="SimSun" w:hAnsi="Calibri" w:cs="Arial"/>
          <w:color w:val="000000"/>
          <w:lang w:val="fr-FR"/>
        </w:rPr>
        <w:t xml:space="preserve">2015 du rapport </w:t>
      </w:r>
      <w:r w:rsidR="0047532D" w:rsidRPr="00A279E4">
        <w:rPr>
          <w:rFonts w:ascii="Calibri" w:eastAsia="SimSun" w:hAnsi="Calibri" w:cs="Arial"/>
          <w:color w:val="000000"/>
          <w:lang w:val="fr-FR"/>
        </w:rPr>
        <w:t>"</w:t>
      </w:r>
      <w:r w:rsidRPr="00A279E4">
        <w:rPr>
          <w:rFonts w:ascii="Calibri" w:eastAsia="SimSun" w:hAnsi="Calibri" w:cs="Arial"/>
          <w:color w:val="000000"/>
          <w:lang w:val="fr-FR"/>
        </w:rPr>
        <w:t>Tendances des réfor</w:t>
      </w:r>
      <w:r w:rsidR="00E30CFD" w:rsidRPr="00A279E4">
        <w:rPr>
          <w:rFonts w:ascii="Calibri" w:eastAsia="SimSun" w:hAnsi="Calibri" w:cs="Arial"/>
          <w:color w:val="000000"/>
          <w:lang w:val="fr-FR"/>
        </w:rPr>
        <w:t>mes dans les télécommunications</w:t>
      </w:r>
      <w:r w:rsidR="0047532D" w:rsidRPr="00A279E4">
        <w:rPr>
          <w:rFonts w:ascii="Calibri" w:eastAsia="SimSun" w:hAnsi="Calibri" w:cs="Arial"/>
          <w:color w:val="000000"/>
          <w:lang w:val="fr-FR"/>
        </w:rPr>
        <w:t>"</w:t>
      </w:r>
      <w:r w:rsidRPr="00A279E4">
        <w:rPr>
          <w:rFonts w:ascii="Calibri" w:eastAsia="SimSun" w:hAnsi="Calibri" w:cs="Arial"/>
          <w:color w:val="000000"/>
          <w:lang w:val="fr-FR"/>
        </w:rPr>
        <w:t xml:space="preserve"> (UIT,</w:t>
      </w:r>
      <w:r w:rsidR="0047532D" w:rsidRPr="00A279E4">
        <w:rPr>
          <w:rFonts w:ascii="Calibri" w:eastAsia="SimSun" w:hAnsi="Calibri" w:cs="Arial"/>
          <w:color w:val="000000"/>
          <w:lang w:val="fr-FR"/>
        </w:rPr>
        <w:t> </w:t>
      </w:r>
      <w:r w:rsidRPr="00A279E4">
        <w:rPr>
          <w:rFonts w:ascii="Calibri" w:eastAsia="SimSun" w:hAnsi="Calibri" w:cs="Arial"/>
          <w:color w:val="000000"/>
          <w:lang w:val="fr-FR"/>
        </w:rPr>
        <w:t>2015).</w:t>
      </w:r>
    </w:p>
    <w:p w:rsidR="00D3211C" w:rsidRPr="00A279E4" w:rsidRDefault="00D3211C">
      <w:pPr>
        <w:tabs>
          <w:tab w:val="clear" w:pos="1134"/>
          <w:tab w:val="clear" w:pos="1871"/>
          <w:tab w:val="clear" w:pos="2268"/>
        </w:tabs>
        <w:overflowPunct/>
        <w:autoSpaceDE/>
        <w:autoSpaceDN/>
        <w:adjustRightInd/>
        <w:spacing w:before="0"/>
        <w:textAlignment w:val="auto"/>
        <w:rPr>
          <w:lang w:val="fr-FR"/>
        </w:rPr>
      </w:pPr>
      <w:r w:rsidRPr="00A279E4">
        <w:rPr>
          <w:lang w:val="fr-FR"/>
        </w:rPr>
        <w:br w:type="page"/>
      </w:r>
    </w:p>
    <w:p w:rsidR="00952952" w:rsidRDefault="00952952" w:rsidP="00952952">
      <w:pPr>
        <w:pStyle w:val="Heading1"/>
        <w:tabs>
          <w:tab w:val="clear" w:pos="1134"/>
          <w:tab w:val="clear" w:pos="1871"/>
          <w:tab w:val="clear" w:pos="2268"/>
        </w:tabs>
        <w:overflowPunct/>
        <w:autoSpaceDE/>
        <w:autoSpaceDN/>
        <w:adjustRightInd/>
        <w:spacing w:before="480" w:line="276" w:lineRule="auto"/>
        <w:ind w:left="0" w:firstLine="0"/>
        <w:jc w:val="center"/>
        <w:textAlignment w:val="auto"/>
        <w:rPr>
          <w:rFonts w:asciiTheme="majorHAnsi" w:eastAsiaTheme="majorEastAsia" w:hAnsiTheme="majorHAnsi" w:cstheme="majorBidi"/>
          <w:bCs/>
          <w:color w:val="365F91" w:themeColor="accent1" w:themeShade="BF"/>
          <w:szCs w:val="28"/>
          <w:lang w:val="fr-FR" w:bidi="en-US"/>
        </w:rPr>
      </w:pPr>
      <w:bookmarkStart w:id="11" w:name="_Toc455474322"/>
      <w:bookmarkStart w:id="12" w:name="_Toc471143198"/>
      <w:bookmarkStart w:id="13" w:name="_Toc472077456"/>
      <w:bookmarkStart w:id="14" w:name="_Toc472081453"/>
      <w:r>
        <w:rPr>
          <w:rFonts w:asciiTheme="majorHAnsi" w:eastAsiaTheme="majorEastAsia" w:hAnsiTheme="majorHAnsi" w:cstheme="majorBidi"/>
          <w:bCs/>
          <w:color w:val="365F91" w:themeColor="accent1" w:themeShade="BF"/>
          <w:szCs w:val="28"/>
          <w:lang w:val="fr-FR" w:bidi="en-US"/>
        </w:rPr>
        <w:lastRenderedPageBreak/>
        <w:t>Table des matières</w:t>
      </w:r>
      <w:bookmarkEnd w:id="14"/>
    </w:p>
    <w:p w:rsidR="00952952" w:rsidRPr="00952952" w:rsidRDefault="00952952" w:rsidP="00952952">
      <w:pPr>
        <w:pStyle w:val="toc0"/>
        <w:rPr>
          <w:rFonts w:eastAsiaTheme="majorEastAsia"/>
          <w:lang w:val="fr-FR" w:bidi="en-US"/>
        </w:rPr>
      </w:pPr>
      <w:r>
        <w:rPr>
          <w:rFonts w:eastAsiaTheme="majorEastAsia"/>
          <w:lang w:val="fr-FR" w:bidi="en-US"/>
        </w:rPr>
        <w:tab/>
        <w:t>Page</w:t>
      </w:r>
    </w:p>
    <w:p w:rsidR="00952952" w:rsidRPr="00952952" w:rsidRDefault="00952952" w:rsidP="00952952">
      <w:pPr>
        <w:pStyle w:val="TOC1"/>
        <w:spacing w:before="120"/>
        <w:rPr>
          <w:rFonts w:eastAsiaTheme="minorEastAsia" w:cstheme="minorBidi"/>
          <w:noProof/>
          <w:sz w:val="22"/>
          <w:szCs w:val="22"/>
          <w:lang w:val="en-US" w:eastAsia="zh-CN"/>
        </w:rPr>
      </w:pPr>
      <w:r w:rsidRPr="00952952">
        <w:rPr>
          <w:rFonts w:eastAsiaTheme="majorEastAsia"/>
          <w:lang w:val="fr-FR" w:bidi="en-US"/>
        </w:rPr>
        <w:fldChar w:fldCharType="begin"/>
      </w:r>
      <w:r w:rsidRPr="00952952">
        <w:rPr>
          <w:rFonts w:eastAsiaTheme="majorEastAsia"/>
          <w:lang w:val="fr-FR" w:bidi="en-US"/>
        </w:rPr>
        <w:instrText xml:space="preserve"> TOC \o "1-3" \h \z \t "Heading,1" </w:instrText>
      </w:r>
      <w:r w:rsidRPr="00952952">
        <w:rPr>
          <w:rFonts w:eastAsiaTheme="majorEastAsia"/>
          <w:lang w:val="fr-FR" w:bidi="en-US"/>
        </w:rPr>
        <w:fldChar w:fldCharType="separate"/>
      </w:r>
      <w:hyperlink w:anchor="_Toc472081454" w:history="1">
        <w:r w:rsidRPr="00952952">
          <w:rPr>
            <w:rStyle w:val="Hyperlink"/>
            <w:rFonts w:eastAsiaTheme="majorEastAsia" w:cstheme="majorBidi"/>
            <w:bCs/>
            <w:noProof/>
            <w:color w:val="auto"/>
            <w:lang w:val="fr-FR" w:bidi="en-US"/>
          </w:rPr>
          <w:t>Tendances actuelles et évolutions dans le domaine des TIC dans les Etats arabes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_Toc472081454 \h </w:instrText>
        </w:r>
        <w:r w:rsidRPr="00952952">
          <w:rPr>
            <w:noProof/>
            <w:webHidden/>
          </w:rPr>
        </w:r>
        <w:r w:rsidRPr="00952952">
          <w:rPr>
            <w:noProof/>
            <w:webHidden/>
          </w:rPr>
          <w:fldChar w:fldCharType="separate"/>
        </w:r>
        <w:r w:rsidRPr="00952952">
          <w:rPr>
            <w:noProof/>
            <w:webHidden/>
          </w:rPr>
          <w:t>4</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55" w:history="1">
        <w:r w:rsidRPr="00952952">
          <w:rPr>
            <w:rStyle w:val="Hyperlink"/>
            <w:rFonts w:eastAsiaTheme="majorEastAsia"/>
            <w:noProof/>
            <w:color w:val="auto"/>
            <w:lang w:val="fr-FR"/>
          </w:rPr>
          <w:t>1</w:t>
        </w:r>
        <w:r w:rsidRPr="00952952">
          <w:rPr>
            <w:rFonts w:eastAsiaTheme="minorEastAsia" w:cstheme="minorBidi"/>
            <w:noProof/>
            <w:sz w:val="22"/>
            <w:szCs w:val="22"/>
            <w:lang w:val="en-US" w:eastAsia="zh-CN"/>
          </w:rPr>
          <w:tab/>
        </w:r>
        <w:r w:rsidRPr="00952952">
          <w:rPr>
            <w:rStyle w:val="Hyperlink"/>
            <w:rFonts w:eastAsiaTheme="majorEastAsia"/>
            <w:noProof/>
            <w:color w:val="auto"/>
            <w:lang w:val="fr-FR"/>
          </w:rPr>
          <w:t>Aperçu général des politiques et lignes d</w:t>
        </w:r>
        <w:r w:rsidR="00F203B4">
          <w:rPr>
            <w:rStyle w:val="Hyperlink"/>
            <w:rFonts w:eastAsiaTheme="majorEastAsia"/>
            <w:noProof/>
            <w:color w:val="auto"/>
            <w:lang w:val="fr-FR"/>
          </w:rPr>
          <w:t>'</w:t>
        </w:r>
        <w:r w:rsidRPr="00952952">
          <w:rPr>
            <w:rStyle w:val="Hyperlink"/>
            <w:rFonts w:eastAsiaTheme="majorEastAsia"/>
            <w:noProof/>
            <w:color w:val="auto"/>
            <w:lang w:val="fr-FR"/>
          </w:rPr>
          <w:t xml:space="preserve">évolution en matière de réglementation </w:t>
        </w:r>
        <w:r>
          <w:rPr>
            <w:rStyle w:val="Hyperlink"/>
            <w:rFonts w:eastAsiaTheme="majorEastAsia"/>
            <w:noProof/>
            <w:color w:val="auto"/>
            <w:lang w:val="fr-FR"/>
          </w:rPr>
          <w:br/>
        </w:r>
        <w:r w:rsidRPr="00952952">
          <w:rPr>
            <w:rStyle w:val="Hyperlink"/>
            <w:rFonts w:eastAsiaTheme="majorEastAsia"/>
            <w:noProof/>
            <w:color w:val="auto"/>
            <w:lang w:val="fr-FR"/>
          </w:rPr>
          <w:t>des TIC à l</w:t>
        </w:r>
        <w:r w:rsidR="00F203B4">
          <w:rPr>
            <w:rStyle w:val="Hyperlink"/>
            <w:rFonts w:eastAsiaTheme="majorEastAsia"/>
            <w:noProof/>
            <w:color w:val="auto"/>
            <w:lang w:val="fr-FR"/>
          </w:rPr>
          <w:t>'</w:t>
        </w:r>
        <w:r w:rsidRPr="00952952">
          <w:rPr>
            <w:rStyle w:val="Hyperlink"/>
            <w:rFonts w:eastAsiaTheme="majorEastAsia"/>
            <w:noProof/>
            <w:color w:val="auto"/>
            <w:lang w:val="fr-FR"/>
          </w:rPr>
          <w:t>échelle mondiale</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_Toc472081455 \h </w:instrText>
        </w:r>
        <w:r w:rsidRPr="00952952">
          <w:rPr>
            <w:noProof/>
            <w:webHidden/>
          </w:rPr>
        </w:r>
        <w:r w:rsidRPr="00952952">
          <w:rPr>
            <w:noProof/>
            <w:webHidden/>
          </w:rPr>
          <w:fldChar w:fldCharType="separate"/>
        </w:r>
        <w:r w:rsidRPr="00952952">
          <w:rPr>
            <w:noProof/>
            <w:webHidden/>
          </w:rPr>
          <w:t>4</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56" w:history="1">
        <w:r w:rsidRPr="00952952">
          <w:rPr>
            <w:rStyle w:val="Hyperlink"/>
            <w:noProof/>
            <w:color w:val="auto"/>
            <w:lang w:val="fr-FR"/>
          </w:rPr>
          <w:t>Nouveaux acteurs et modèles d</w:t>
        </w:r>
        <w:r w:rsidR="00F203B4">
          <w:rPr>
            <w:rStyle w:val="Hyperlink"/>
            <w:noProof/>
            <w:color w:val="auto"/>
            <w:lang w:val="fr-FR"/>
          </w:rPr>
          <w:t>'</w:t>
        </w:r>
        <w:r w:rsidRPr="00952952">
          <w:rPr>
            <w:rStyle w:val="Hyperlink"/>
            <w:noProof/>
            <w:color w:val="auto"/>
            <w:lang w:val="fr-FR"/>
          </w:rPr>
          <w:t>activité économique</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_Toc472081456 \h </w:instrText>
        </w:r>
        <w:r w:rsidRPr="00952952">
          <w:rPr>
            <w:noProof/>
            <w:webHidden/>
          </w:rPr>
        </w:r>
        <w:r w:rsidRPr="00952952">
          <w:rPr>
            <w:noProof/>
            <w:webHidden/>
          </w:rPr>
          <w:fldChar w:fldCharType="separate"/>
        </w:r>
        <w:r w:rsidRPr="00952952">
          <w:rPr>
            <w:noProof/>
            <w:webHidden/>
          </w:rPr>
          <w:t>4</w:t>
        </w:r>
        <w:r w:rsidRPr="00952952">
          <w:rPr>
            <w:noProof/>
            <w:webHidden/>
          </w:rPr>
          <w:fldChar w:fldCharType="end"/>
        </w:r>
      </w:hyperlink>
    </w:p>
    <w:p w:rsidR="00952952" w:rsidRPr="00952952" w:rsidRDefault="00952952" w:rsidP="00952952">
      <w:pPr>
        <w:pStyle w:val="TOC1"/>
        <w:spacing w:before="120"/>
        <w:ind w:left="0" w:firstLine="0"/>
        <w:rPr>
          <w:rFonts w:eastAsiaTheme="minorEastAsia" w:cstheme="minorBidi"/>
          <w:noProof/>
          <w:sz w:val="22"/>
          <w:szCs w:val="22"/>
          <w:lang w:val="en-US" w:eastAsia="zh-CN"/>
        </w:rPr>
      </w:pPr>
      <w:hyperlink w:anchor="_Toc472081457" w:history="1">
        <w:r w:rsidRPr="00952952">
          <w:rPr>
            <w:rStyle w:val="Hyperlink"/>
            <w:rFonts w:eastAsiaTheme="majorEastAsia" w:cstheme="majorBidi"/>
            <w:noProof/>
            <w:color w:val="auto"/>
            <w:lang w:val="fr-FR"/>
          </w:rPr>
          <w:t xml:space="preserve">Le passage de la connectivité à un niveau supérieur: les dispositifs intelligents </w:t>
        </w:r>
        <w:r>
          <w:rPr>
            <w:rStyle w:val="Hyperlink"/>
            <w:rFonts w:eastAsiaTheme="majorEastAsia" w:cstheme="majorBidi"/>
            <w:noProof/>
            <w:color w:val="auto"/>
            <w:lang w:val="fr-FR"/>
          </w:rPr>
          <w:br/>
        </w:r>
        <w:r w:rsidRPr="00952952">
          <w:rPr>
            <w:rStyle w:val="Hyperlink"/>
            <w:rFonts w:eastAsiaTheme="majorEastAsia" w:cstheme="majorBidi"/>
            <w:noProof/>
            <w:color w:val="auto"/>
            <w:lang w:val="fr-FR"/>
          </w:rPr>
          <w:t>et la croissance du réseau</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_Toc472081457 \h </w:instrText>
        </w:r>
        <w:r w:rsidRPr="00952952">
          <w:rPr>
            <w:noProof/>
            <w:webHidden/>
          </w:rPr>
        </w:r>
        <w:r w:rsidRPr="00952952">
          <w:rPr>
            <w:noProof/>
            <w:webHidden/>
          </w:rPr>
          <w:fldChar w:fldCharType="separate"/>
        </w:r>
        <w:r w:rsidRPr="00952952">
          <w:rPr>
            <w:noProof/>
            <w:webHidden/>
          </w:rPr>
          <w:t>6</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58" w:history="1">
        <w:r w:rsidRPr="00952952">
          <w:rPr>
            <w:rStyle w:val="Hyperlink"/>
            <w:rFonts w:eastAsiaTheme="majorEastAsia" w:cstheme="majorBidi"/>
            <w:noProof/>
            <w:color w:val="auto"/>
            <w:lang w:val="fr-FR"/>
          </w:rPr>
          <w:t>Pleins feux sur les consommateurs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_Toc472081458 \h </w:instrText>
        </w:r>
        <w:r w:rsidRPr="00952952">
          <w:rPr>
            <w:noProof/>
            <w:webHidden/>
          </w:rPr>
        </w:r>
        <w:r w:rsidRPr="00952952">
          <w:rPr>
            <w:noProof/>
            <w:webHidden/>
          </w:rPr>
          <w:fldChar w:fldCharType="separate"/>
        </w:r>
        <w:r w:rsidRPr="00952952">
          <w:rPr>
            <w:noProof/>
            <w:webHidden/>
          </w:rPr>
          <w:t>9</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59" w:history="1">
        <w:r w:rsidRPr="00952952">
          <w:rPr>
            <w:rStyle w:val="Hyperlink"/>
            <w:rFonts w:eastAsiaTheme="majorEastAsia" w:cstheme="majorBidi"/>
            <w:bCs/>
            <w:noProof/>
            <w:color w:val="auto"/>
            <w:lang w:val="fr-FR"/>
          </w:rPr>
          <w:t>2</w:t>
        </w:r>
        <w:r w:rsidRPr="00952952">
          <w:rPr>
            <w:rFonts w:eastAsiaTheme="minorEastAsia" w:cstheme="minorBidi"/>
            <w:noProof/>
            <w:sz w:val="22"/>
            <w:szCs w:val="22"/>
            <w:lang w:val="en-US" w:eastAsia="zh-CN"/>
          </w:rPr>
          <w:tab/>
        </w:r>
        <w:r w:rsidRPr="00952952">
          <w:rPr>
            <w:rStyle w:val="Hyperlink"/>
            <w:rFonts w:eastAsiaTheme="majorEastAsia" w:cstheme="majorBidi"/>
            <w:noProof/>
            <w:color w:val="auto"/>
            <w:lang w:val="fr-FR"/>
          </w:rPr>
          <w:t>Tendances en matière de réglementation</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_Toc472081459 \h </w:instrText>
        </w:r>
        <w:r w:rsidRPr="00952952">
          <w:rPr>
            <w:noProof/>
            <w:webHidden/>
          </w:rPr>
        </w:r>
        <w:r w:rsidRPr="00952952">
          <w:rPr>
            <w:noProof/>
            <w:webHidden/>
          </w:rPr>
          <w:fldChar w:fldCharType="separate"/>
        </w:r>
        <w:r w:rsidRPr="00952952">
          <w:rPr>
            <w:noProof/>
            <w:webHidden/>
          </w:rPr>
          <w:t>10</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0" w:history="1">
        <w:r w:rsidRPr="00952952">
          <w:rPr>
            <w:rStyle w:val="Hyperlink"/>
            <w:rFonts w:eastAsiaTheme="majorEastAsia" w:cstheme="majorBidi"/>
            <w:noProof/>
            <w:color w:val="auto"/>
            <w:lang w:val="fr-FR"/>
          </w:rPr>
          <w:t>Suivre l</w:t>
        </w:r>
        <w:r w:rsidR="00F203B4">
          <w:rPr>
            <w:rStyle w:val="Hyperlink"/>
            <w:rFonts w:eastAsiaTheme="majorEastAsia" w:cstheme="majorBidi"/>
            <w:noProof/>
            <w:color w:val="auto"/>
            <w:lang w:val="fr-FR"/>
          </w:rPr>
          <w:t>'</w:t>
        </w:r>
        <w:r w:rsidRPr="00952952">
          <w:rPr>
            <w:rStyle w:val="Hyperlink"/>
            <w:rFonts w:eastAsiaTheme="majorEastAsia" w:cstheme="majorBidi"/>
            <w:noProof/>
            <w:color w:val="auto"/>
            <w:lang w:val="fr-FR"/>
          </w:rPr>
          <w:t>évolution de la réglementation</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_Toc472081460 \h </w:instrText>
        </w:r>
        <w:r w:rsidRPr="00952952">
          <w:rPr>
            <w:noProof/>
            <w:webHidden/>
          </w:rPr>
        </w:r>
        <w:r w:rsidRPr="00952952">
          <w:rPr>
            <w:noProof/>
            <w:webHidden/>
          </w:rPr>
          <w:fldChar w:fldCharType="separate"/>
        </w:r>
        <w:r w:rsidRPr="00952952">
          <w:rPr>
            <w:noProof/>
            <w:webHidden/>
          </w:rPr>
          <w:t>10</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1" w:history="1">
        <w:r w:rsidRPr="00952952">
          <w:rPr>
            <w:rStyle w:val="Hyperlink"/>
            <w:noProof/>
            <w:color w:val="auto"/>
            <w:lang w:val="fr-FR"/>
          </w:rPr>
          <w:t>Tendances résultant de l</w:t>
        </w:r>
        <w:r w:rsidR="00F203B4">
          <w:rPr>
            <w:rStyle w:val="Hyperlink"/>
            <w:noProof/>
            <w:color w:val="auto"/>
            <w:lang w:val="fr-FR"/>
          </w:rPr>
          <w:t>'</w:t>
        </w:r>
        <w:r w:rsidRPr="00952952">
          <w:rPr>
            <w:rStyle w:val="Hyperlink"/>
            <w:noProof/>
            <w:color w:val="auto"/>
            <w:lang w:val="fr-FR"/>
          </w:rPr>
          <w:t>évolution des réglementations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_Toc472081461 \h </w:instrText>
        </w:r>
        <w:r w:rsidRPr="00952952">
          <w:rPr>
            <w:noProof/>
            <w:webHidden/>
          </w:rPr>
        </w:r>
        <w:r w:rsidRPr="00952952">
          <w:rPr>
            <w:noProof/>
            <w:webHidden/>
          </w:rPr>
          <w:fldChar w:fldCharType="separate"/>
        </w:r>
        <w:r w:rsidRPr="00952952">
          <w:rPr>
            <w:noProof/>
            <w:webHidden/>
          </w:rPr>
          <w:t>13</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2" w:history="1">
        <w:r w:rsidRPr="00952952">
          <w:rPr>
            <w:rStyle w:val="Hyperlink"/>
            <w:rFonts w:eastAsiaTheme="majorEastAsia" w:cstheme="majorBidi"/>
            <w:noProof/>
            <w:color w:val="auto"/>
            <w:lang w:val="fr-FR"/>
          </w:rPr>
          <w:t>Tendances en matière de réglementations dans les Etats arabes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_Toc472081462 \h </w:instrText>
        </w:r>
        <w:r w:rsidRPr="00952952">
          <w:rPr>
            <w:noProof/>
            <w:webHidden/>
          </w:rPr>
        </w:r>
        <w:r w:rsidRPr="00952952">
          <w:rPr>
            <w:noProof/>
            <w:webHidden/>
          </w:rPr>
          <w:fldChar w:fldCharType="separate"/>
        </w:r>
        <w:r w:rsidRPr="00952952">
          <w:rPr>
            <w:noProof/>
            <w:webHidden/>
          </w:rPr>
          <w:t>17</w:t>
        </w:r>
        <w:r w:rsidRPr="00952952">
          <w:rPr>
            <w:noProof/>
            <w:webHidden/>
          </w:rPr>
          <w:fldChar w:fldCharType="end"/>
        </w:r>
      </w:hyperlink>
    </w:p>
    <w:p w:rsidR="00952952" w:rsidRPr="00952952" w:rsidRDefault="00952952" w:rsidP="00952952">
      <w:pPr>
        <w:pStyle w:val="TOC1"/>
        <w:spacing w:before="120"/>
        <w:ind w:left="0" w:firstLine="0"/>
        <w:rPr>
          <w:rFonts w:eastAsiaTheme="minorEastAsia" w:cstheme="minorBidi"/>
          <w:noProof/>
          <w:sz w:val="22"/>
          <w:szCs w:val="22"/>
          <w:lang w:val="en-US" w:eastAsia="zh-CN"/>
        </w:rPr>
      </w:pPr>
      <w:hyperlink w:anchor="_Toc472081463" w:history="1">
        <w:r w:rsidRPr="00952952">
          <w:rPr>
            <w:rStyle w:val="Hyperlink"/>
            <w:rFonts w:eastAsiaTheme="majorEastAsia" w:cstheme="majorBidi"/>
            <w:noProof/>
            <w:color w:val="auto"/>
            <w:lang w:val="fr-FR"/>
          </w:rPr>
          <w:t xml:space="preserve">Innovation, perturbation des activités économiques et cinquième génération </w:t>
        </w:r>
        <w:r>
          <w:rPr>
            <w:rStyle w:val="Hyperlink"/>
            <w:rFonts w:eastAsiaTheme="majorEastAsia" w:cstheme="majorBidi"/>
            <w:noProof/>
            <w:color w:val="auto"/>
            <w:lang w:val="fr-FR"/>
          </w:rPr>
          <w:br/>
        </w:r>
        <w:r w:rsidRPr="00952952">
          <w:rPr>
            <w:rStyle w:val="Hyperlink"/>
            <w:rFonts w:eastAsiaTheme="majorEastAsia" w:cstheme="majorBidi"/>
            <w:noProof/>
            <w:color w:val="auto"/>
            <w:lang w:val="fr-FR"/>
          </w:rPr>
          <w:t>de réglementation</w:t>
        </w:r>
        <w:r w:rsidRPr="00952952">
          <w:rPr>
            <w:noProof/>
            <w:webHidden/>
          </w:rPr>
          <w:tab/>
        </w:r>
        <w:r>
          <w:rPr>
            <w:noProof/>
            <w:webHidden/>
          </w:rPr>
          <w:tab/>
        </w:r>
        <w:r>
          <w:rPr>
            <w:noProof/>
            <w:webHidden/>
          </w:rPr>
          <w:tab/>
        </w:r>
        <w:r w:rsidRPr="00952952">
          <w:rPr>
            <w:noProof/>
            <w:webHidden/>
          </w:rPr>
          <w:fldChar w:fldCharType="begin"/>
        </w:r>
        <w:r w:rsidRPr="00952952">
          <w:rPr>
            <w:noProof/>
            <w:webHidden/>
          </w:rPr>
          <w:instrText xml:space="preserve"> PAGEREF _Toc472081463 \h </w:instrText>
        </w:r>
        <w:r w:rsidRPr="00952952">
          <w:rPr>
            <w:noProof/>
            <w:webHidden/>
          </w:rPr>
        </w:r>
        <w:r w:rsidRPr="00952952">
          <w:rPr>
            <w:noProof/>
            <w:webHidden/>
          </w:rPr>
          <w:fldChar w:fldCharType="separate"/>
        </w:r>
        <w:r w:rsidRPr="00952952">
          <w:rPr>
            <w:noProof/>
            <w:webHidden/>
          </w:rPr>
          <w:t>23</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4" w:history="1">
        <w:r w:rsidRPr="00952952">
          <w:rPr>
            <w:rStyle w:val="Hyperlink"/>
            <w:rFonts w:eastAsiaTheme="majorEastAsia" w:cstheme="majorBidi"/>
            <w:noProof/>
            <w:color w:val="auto"/>
            <w:lang w:val="fr-FR"/>
          </w:rPr>
          <w:t>Quantifier l</w:t>
        </w:r>
        <w:r w:rsidR="00F203B4">
          <w:rPr>
            <w:rStyle w:val="Hyperlink"/>
            <w:rFonts w:eastAsiaTheme="majorEastAsia" w:cstheme="majorBidi"/>
            <w:noProof/>
            <w:color w:val="auto"/>
            <w:lang w:val="fr-FR"/>
          </w:rPr>
          <w:t>'</w:t>
        </w:r>
        <w:r w:rsidRPr="00952952">
          <w:rPr>
            <w:rStyle w:val="Hyperlink"/>
            <w:rFonts w:eastAsiaTheme="majorEastAsia" w:cstheme="majorBidi"/>
            <w:noProof/>
            <w:color w:val="auto"/>
            <w:lang w:val="fr-FR"/>
          </w:rPr>
          <w:t>impact de la réglementation sur l</w:t>
        </w:r>
        <w:r w:rsidR="00F203B4">
          <w:rPr>
            <w:rStyle w:val="Hyperlink"/>
            <w:rFonts w:eastAsiaTheme="majorEastAsia" w:cstheme="majorBidi"/>
            <w:noProof/>
            <w:color w:val="auto"/>
            <w:lang w:val="fr-FR"/>
          </w:rPr>
          <w:t>'</w:t>
        </w:r>
        <w:r w:rsidRPr="00952952">
          <w:rPr>
            <w:rStyle w:val="Hyperlink"/>
            <w:rFonts w:eastAsiaTheme="majorEastAsia" w:cstheme="majorBidi"/>
            <w:noProof/>
            <w:color w:val="auto"/>
            <w:lang w:val="fr-FR"/>
          </w:rPr>
          <w:t>adoption des TIC</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_Toc472081464 \h </w:instrText>
        </w:r>
        <w:r w:rsidRPr="00952952">
          <w:rPr>
            <w:noProof/>
            <w:webHidden/>
          </w:rPr>
        </w:r>
        <w:r w:rsidRPr="00952952">
          <w:rPr>
            <w:noProof/>
            <w:webHidden/>
          </w:rPr>
          <w:fldChar w:fldCharType="separate"/>
        </w:r>
        <w:r w:rsidRPr="00952952">
          <w:rPr>
            <w:noProof/>
            <w:webHidden/>
          </w:rPr>
          <w:t>25</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5" w:history="1">
        <w:r w:rsidRPr="00952952">
          <w:rPr>
            <w:rStyle w:val="Hyperlink"/>
            <w:rFonts w:eastAsiaTheme="majorEastAsia"/>
            <w:noProof/>
            <w:color w:val="auto"/>
            <w:lang w:val="fr-FR"/>
          </w:rPr>
          <w:t>3</w:t>
        </w:r>
        <w:r w:rsidRPr="00952952">
          <w:rPr>
            <w:rFonts w:eastAsiaTheme="minorEastAsia" w:cstheme="minorBidi"/>
            <w:noProof/>
            <w:sz w:val="22"/>
            <w:szCs w:val="22"/>
            <w:lang w:val="en-US" w:eastAsia="zh-CN"/>
          </w:rPr>
          <w:tab/>
        </w:r>
        <w:r w:rsidRPr="00952952">
          <w:rPr>
            <w:rStyle w:val="Hyperlink"/>
            <w:rFonts w:eastAsiaTheme="majorEastAsia"/>
            <w:noProof/>
            <w:color w:val="auto"/>
            <w:lang w:val="fr-FR"/>
          </w:rPr>
          <w:t>Aperçu des progrès en matière de TIC</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_Toc472081465 \h </w:instrText>
        </w:r>
        <w:r w:rsidRPr="00952952">
          <w:rPr>
            <w:noProof/>
            <w:webHidden/>
          </w:rPr>
        </w:r>
        <w:r w:rsidRPr="00952952">
          <w:rPr>
            <w:noProof/>
            <w:webHidden/>
          </w:rPr>
          <w:fldChar w:fldCharType="separate"/>
        </w:r>
        <w:r w:rsidRPr="00952952">
          <w:rPr>
            <w:noProof/>
            <w:webHidden/>
          </w:rPr>
          <w:t>27</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6" w:history="1">
        <w:r w:rsidRPr="00952952">
          <w:rPr>
            <w:rStyle w:val="Hyperlink"/>
            <w:rFonts w:eastAsiaTheme="majorEastAsia" w:cstheme="majorBidi"/>
            <w:noProof/>
            <w:color w:val="auto"/>
            <w:lang w:val="fr-FR"/>
          </w:rPr>
          <w:t>Evolutions du marché du mobile</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_Toc472081466 \h </w:instrText>
        </w:r>
        <w:r w:rsidRPr="00952952">
          <w:rPr>
            <w:noProof/>
            <w:webHidden/>
          </w:rPr>
        </w:r>
        <w:r w:rsidRPr="00952952">
          <w:rPr>
            <w:noProof/>
            <w:webHidden/>
          </w:rPr>
          <w:fldChar w:fldCharType="separate"/>
        </w:r>
        <w:r w:rsidRPr="00952952">
          <w:rPr>
            <w:noProof/>
            <w:webHidden/>
          </w:rPr>
          <w:t>28</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7" w:history="1">
        <w:r w:rsidRPr="00952952">
          <w:rPr>
            <w:rStyle w:val="Hyperlink"/>
            <w:rFonts w:eastAsiaTheme="majorEastAsia" w:cstheme="majorBidi"/>
            <w:noProof/>
            <w:color w:val="auto"/>
            <w:lang w:val="fr-FR"/>
          </w:rPr>
          <w:t>Large bande fixe et largeur de bande Internet internationale</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_Toc472081467 \h </w:instrText>
        </w:r>
        <w:r w:rsidRPr="00952952">
          <w:rPr>
            <w:noProof/>
            <w:webHidden/>
          </w:rPr>
        </w:r>
        <w:r w:rsidRPr="00952952">
          <w:rPr>
            <w:noProof/>
            <w:webHidden/>
          </w:rPr>
          <w:fldChar w:fldCharType="separate"/>
        </w:r>
        <w:r w:rsidRPr="00952952">
          <w:rPr>
            <w:noProof/>
            <w:webHidden/>
          </w:rPr>
          <w:t>32</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8" w:history="1">
        <w:r w:rsidRPr="00952952">
          <w:rPr>
            <w:rStyle w:val="Hyperlink"/>
            <w:noProof/>
            <w:color w:val="auto"/>
            <w:lang w:val="fr-FR"/>
          </w:rPr>
          <w:t>Accès à l</w:t>
        </w:r>
        <w:r w:rsidR="00F203B4">
          <w:rPr>
            <w:rStyle w:val="Hyperlink"/>
            <w:noProof/>
            <w:color w:val="auto"/>
            <w:lang w:val="fr-FR"/>
          </w:rPr>
          <w:t>'</w:t>
        </w:r>
        <w:r w:rsidRPr="00952952">
          <w:rPr>
            <w:rStyle w:val="Hyperlink"/>
            <w:noProof/>
            <w:color w:val="auto"/>
            <w:lang w:val="fr-FR"/>
          </w:rPr>
          <w:t>Internet, utilisation, et écart entre les hommes et les femmes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_Toc472081468 \h </w:instrText>
        </w:r>
        <w:r w:rsidRPr="00952952">
          <w:rPr>
            <w:noProof/>
            <w:webHidden/>
          </w:rPr>
        </w:r>
        <w:r w:rsidRPr="00952952">
          <w:rPr>
            <w:noProof/>
            <w:webHidden/>
          </w:rPr>
          <w:fldChar w:fldCharType="separate"/>
        </w:r>
        <w:r w:rsidRPr="00952952">
          <w:rPr>
            <w:noProof/>
            <w:webHidden/>
          </w:rPr>
          <w:t>35</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69" w:history="1">
        <w:r w:rsidRPr="00952952">
          <w:rPr>
            <w:rStyle w:val="Hyperlink"/>
            <w:rFonts w:eastAsiaTheme="majorEastAsia"/>
            <w:noProof/>
            <w:color w:val="auto"/>
            <w:lang w:val="fr-FR"/>
          </w:rPr>
          <w:t>4</w:t>
        </w:r>
        <w:r w:rsidRPr="00952952">
          <w:rPr>
            <w:rFonts w:eastAsiaTheme="minorEastAsia" w:cstheme="minorBidi"/>
            <w:noProof/>
            <w:sz w:val="22"/>
            <w:szCs w:val="22"/>
            <w:lang w:val="en-US" w:eastAsia="zh-CN"/>
          </w:rPr>
          <w:tab/>
        </w:r>
        <w:r w:rsidRPr="00952952">
          <w:rPr>
            <w:rStyle w:val="Hyperlink"/>
            <w:rFonts w:eastAsiaTheme="majorEastAsia"/>
            <w:noProof/>
            <w:color w:val="auto"/>
            <w:lang w:val="fr-FR"/>
          </w:rPr>
          <w:t>Indice de développement des TIC (IDI)</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_Toc472081469 \h </w:instrText>
        </w:r>
        <w:r w:rsidRPr="00952952">
          <w:rPr>
            <w:noProof/>
            <w:webHidden/>
          </w:rPr>
        </w:r>
        <w:r w:rsidRPr="00952952">
          <w:rPr>
            <w:noProof/>
            <w:webHidden/>
          </w:rPr>
          <w:fldChar w:fldCharType="separate"/>
        </w:r>
        <w:r w:rsidRPr="00952952">
          <w:rPr>
            <w:noProof/>
            <w:webHidden/>
          </w:rPr>
          <w:t>40</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0" w:history="1">
        <w:r w:rsidRPr="00952952">
          <w:rPr>
            <w:rStyle w:val="Hyperlink"/>
            <w:noProof/>
            <w:color w:val="auto"/>
            <w:lang w:val="fr-FR"/>
          </w:rPr>
          <w:t>Analyse de l</w:t>
        </w:r>
        <w:r w:rsidR="00F203B4">
          <w:rPr>
            <w:rStyle w:val="Hyperlink"/>
            <w:noProof/>
            <w:color w:val="auto"/>
            <w:lang w:val="fr-FR"/>
          </w:rPr>
          <w:t>'</w:t>
        </w:r>
        <w:r w:rsidRPr="00952952">
          <w:rPr>
            <w:rStyle w:val="Hyperlink"/>
            <w:noProof/>
            <w:color w:val="auto"/>
            <w:lang w:val="fr-FR"/>
          </w:rPr>
          <w:t>indice 2016 de développement des TIC (IDI) au niveau régional</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_Toc472081470 \h </w:instrText>
        </w:r>
        <w:r w:rsidRPr="00952952">
          <w:rPr>
            <w:noProof/>
            <w:webHidden/>
          </w:rPr>
        </w:r>
        <w:r w:rsidRPr="00952952">
          <w:rPr>
            <w:noProof/>
            <w:webHidden/>
          </w:rPr>
          <w:fldChar w:fldCharType="separate"/>
        </w:r>
        <w:r w:rsidRPr="00952952">
          <w:rPr>
            <w:noProof/>
            <w:webHidden/>
          </w:rPr>
          <w:t>41</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1" w:history="1">
        <w:r w:rsidRPr="00952952">
          <w:rPr>
            <w:rStyle w:val="Hyperlink"/>
            <w:rFonts w:eastAsiaTheme="majorEastAsia" w:cstheme="majorBidi"/>
            <w:noProof/>
            <w:color w:val="auto"/>
            <w:lang w:val="fr-FR"/>
          </w:rPr>
          <w:t>Indice 2016 de développement des TIC dans la région des Etats arabes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_Toc472081471 \h </w:instrText>
        </w:r>
        <w:r w:rsidRPr="00952952">
          <w:rPr>
            <w:noProof/>
            <w:webHidden/>
          </w:rPr>
        </w:r>
        <w:r w:rsidRPr="00952952">
          <w:rPr>
            <w:noProof/>
            <w:webHidden/>
          </w:rPr>
          <w:fldChar w:fldCharType="separate"/>
        </w:r>
        <w:r w:rsidRPr="00952952">
          <w:rPr>
            <w:noProof/>
            <w:webHidden/>
          </w:rPr>
          <w:t>46</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2" w:history="1">
        <w:r w:rsidRPr="00952952">
          <w:rPr>
            <w:rStyle w:val="Hyperlink"/>
            <w:rFonts w:eastAsiaTheme="majorEastAsia" w:cstheme="majorBidi"/>
            <w:noProof/>
            <w:color w:val="auto"/>
            <w:lang w:val="fr-FR"/>
          </w:rPr>
          <w:t>Etats arabes les plus dynamiques dans le classement IDI</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_Toc472081472 \h </w:instrText>
        </w:r>
        <w:r w:rsidRPr="00952952">
          <w:rPr>
            <w:noProof/>
            <w:webHidden/>
          </w:rPr>
        </w:r>
        <w:r w:rsidRPr="00952952">
          <w:rPr>
            <w:noProof/>
            <w:webHidden/>
          </w:rPr>
          <w:fldChar w:fldCharType="separate"/>
        </w:r>
        <w:r w:rsidRPr="00952952">
          <w:rPr>
            <w:noProof/>
            <w:webHidden/>
          </w:rPr>
          <w:t>48</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3" w:history="1">
        <w:r w:rsidRPr="00952952">
          <w:rPr>
            <w:rStyle w:val="Hyperlink"/>
            <w:rFonts w:eastAsiaTheme="majorEastAsia"/>
            <w:noProof/>
            <w:color w:val="auto"/>
            <w:lang w:val="fr-FR"/>
          </w:rPr>
          <w:t>5</w:t>
        </w:r>
        <w:r w:rsidRPr="00952952">
          <w:rPr>
            <w:rFonts w:eastAsiaTheme="minorEastAsia" w:cstheme="minorBidi"/>
            <w:noProof/>
            <w:sz w:val="22"/>
            <w:szCs w:val="22"/>
            <w:lang w:val="en-US" w:eastAsia="zh-CN"/>
          </w:rPr>
          <w:tab/>
        </w:r>
        <w:r w:rsidRPr="00952952">
          <w:rPr>
            <w:rStyle w:val="Hyperlink"/>
            <w:rFonts w:eastAsiaTheme="majorEastAsia"/>
            <w:noProof/>
            <w:color w:val="auto"/>
            <w:lang w:val="fr-FR"/>
          </w:rPr>
          <w:t>Suivi du prix et de l</w:t>
        </w:r>
        <w:r w:rsidR="00F203B4">
          <w:rPr>
            <w:rStyle w:val="Hyperlink"/>
            <w:rFonts w:eastAsiaTheme="majorEastAsia"/>
            <w:noProof/>
            <w:color w:val="auto"/>
            <w:lang w:val="fr-FR"/>
          </w:rPr>
          <w:t>'</w:t>
        </w:r>
        <w:r w:rsidRPr="00952952">
          <w:rPr>
            <w:rStyle w:val="Hyperlink"/>
            <w:rFonts w:eastAsiaTheme="majorEastAsia"/>
            <w:noProof/>
            <w:color w:val="auto"/>
            <w:lang w:val="fr-FR"/>
          </w:rPr>
          <w:t xml:space="preserve">accessibilité économique des TIC dans la région </w:t>
        </w:r>
        <w:r>
          <w:rPr>
            <w:rStyle w:val="Hyperlink"/>
            <w:rFonts w:eastAsiaTheme="majorEastAsia"/>
            <w:noProof/>
            <w:color w:val="auto"/>
            <w:lang w:val="fr-FR"/>
          </w:rPr>
          <w:br/>
        </w:r>
        <w:r w:rsidRPr="00952952">
          <w:rPr>
            <w:rStyle w:val="Hyperlink"/>
            <w:rFonts w:eastAsiaTheme="majorEastAsia"/>
            <w:noProof/>
            <w:color w:val="auto"/>
            <w:lang w:val="fr-FR"/>
          </w:rPr>
          <w:t>des Etats arabes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_Toc472081473 \h </w:instrText>
        </w:r>
        <w:r w:rsidRPr="00952952">
          <w:rPr>
            <w:noProof/>
            <w:webHidden/>
          </w:rPr>
        </w:r>
        <w:r w:rsidRPr="00952952">
          <w:rPr>
            <w:noProof/>
            <w:webHidden/>
          </w:rPr>
          <w:fldChar w:fldCharType="separate"/>
        </w:r>
        <w:r w:rsidRPr="00952952">
          <w:rPr>
            <w:noProof/>
            <w:webHidden/>
          </w:rPr>
          <w:t>51</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4" w:history="1">
        <w:r w:rsidRPr="00952952">
          <w:rPr>
            <w:rStyle w:val="Hyperlink"/>
            <w:rFonts w:eastAsiaTheme="majorEastAsia" w:cstheme="majorBidi"/>
            <w:noProof/>
            <w:color w:val="auto"/>
            <w:lang w:val="fr-FR"/>
          </w:rPr>
          <w:t>Prix de la téléphonie mobile cellulaire dans la région des Etats arabes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_Toc472081474 \h </w:instrText>
        </w:r>
        <w:r w:rsidRPr="00952952">
          <w:rPr>
            <w:noProof/>
            <w:webHidden/>
          </w:rPr>
        </w:r>
        <w:r w:rsidRPr="00952952">
          <w:rPr>
            <w:noProof/>
            <w:webHidden/>
          </w:rPr>
          <w:fldChar w:fldCharType="separate"/>
        </w:r>
        <w:r w:rsidRPr="00952952">
          <w:rPr>
            <w:noProof/>
            <w:webHidden/>
          </w:rPr>
          <w:t>52</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5" w:history="1">
        <w:r w:rsidRPr="00952952">
          <w:rPr>
            <w:rStyle w:val="Hyperlink"/>
            <w:rFonts w:eastAsiaTheme="majorEastAsia" w:cstheme="majorBidi"/>
            <w:noProof/>
            <w:color w:val="auto"/>
            <w:lang w:val="fr-FR"/>
          </w:rPr>
          <w:t>Prix du large bande fixe dans la région des Etats arabes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_Toc472081475 \h </w:instrText>
        </w:r>
        <w:r w:rsidRPr="00952952">
          <w:rPr>
            <w:noProof/>
            <w:webHidden/>
          </w:rPr>
        </w:r>
        <w:r w:rsidRPr="00952952">
          <w:rPr>
            <w:noProof/>
            <w:webHidden/>
          </w:rPr>
          <w:fldChar w:fldCharType="separate"/>
        </w:r>
        <w:r w:rsidRPr="00952952">
          <w:rPr>
            <w:noProof/>
            <w:webHidden/>
          </w:rPr>
          <w:t>55</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6" w:history="1">
        <w:r w:rsidRPr="00952952">
          <w:rPr>
            <w:rStyle w:val="Hyperlink"/>
            <w:rFonts w:eastAsiaTheme="majorEastAsia" w:cstheme="majorBidi"/>
            <w:noProof/>
            <w:color w:val="auto"/>
            <w:lang w:val="fr-FR"/>
          </w:rPr>
          <w:t>Prix du large bande mobile dans la région des Etats arabes</w:t>
        </w:r>
        <w:r w:rsidRPr="00952952">
          <w:rPr>
            <w:noProof/>
            <w:webHidden/>
          </w:rPr>
          <w:tab/>
        </w:r>
        <w:r>
          <w:rPr>
            <w:noProof/>
            <w:webHidden/>
          </w:rPr>
          <w:tab/>
        </w:r>
        <w:r w:rsidRPr="00952952">
          <w:rPr>
            <w:noProof/>
            <w:webHidden/>
          </w:rPr>
          <w:fldChar w:fldCharType="begin"/>
        </w:r>
        <w:r w:rsidRPr="00952952">
          <w:rPr>
            <w:noProof/>
            <w:webHidden/>
          </w:rPr>
          <w:instrText xml:space="preserve"> PAGEREF _Toc472081476 \h </w:instrText>
        </w:r>
        <w:r w:rsidRPr="00952952">
          <w:rPr>
            <w:noProof/>
            <w:webHidden/>
          </w:rPr>
        </w:r>
        <w:r w:rsidRPr="00952952">
          <w:rPr>
            <w:noProof/>
            <w:webHidden/>
          </w:rPr>
          <w:fldChar w:fldCharType="separate"/>
        </w:r>
        <w:r w:rsidRPr="00952952">
          <w:rPr>
            <w:noProof/>
            <w:webHidden/>
          </w:rPr>
          <w:t>57</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7" w:history="1">
        <w:r w:rsidRPr="00952952">
          <w:rPr>
            <w:rStyle w:val="Hyperlink"/>
            <w:rFonts w:eastAsiaTheme="majorEastAsia"/>
            <w:noProof/>
            <w:color w:val="auto"/>
            <w:lang w:val="fr-FR"/>
          </w:rPr>
          <w:t>6</w:t>
        </w:r>
        <w:r w:rsidRPr="00952952">
          <w:rPr>
            <w:rFonts w:eastAsiaTheme="minorEastAsia" w:cstheme="minorBidi"/>
            <w:noProof/>
            <w:sz w:val="22"/>
            <w:szCs w:val="22"/>
            <w:lang w:val="en-US" w:eastAsia="zh-CN"/>
          </w:rPr>
          <w:tab/>
        </w:r>
        <w:r w:rsidRPr="00952952">
          <w:rPr>
            <w:rStyle w:val="Hyperlink"/>
            <w:rFonts w:eastAsiaTheme="majorEastAsia"/>
            <w:noProof/>
            <w:color w:val="auto"/>
            <w:lang w:val="fr-FR"/>
          </w:rPr>
          <w:t>Conclusions</w:t>
        </w:r>
        <w:r w:rsidRPr="00952952">
          <w:rPr>
            <w:noProof/>
            <w:webHidden/>
          </w:rPr>
          <w:tab/>
        </w:r>
        <w:r>
          <w:rPr>
            <w:noProof/>
            <w:webHidden/>
          </w:rPr>
          <w:tab/>
        </w:r>
        <w:r>
          <w:rPr>
            <w:noProof/>
            <w:webHidden/>
          </w:rPr>
          <w:tab/>
        </w:r>
        <w:r w:rsidRPr="00952952">
          <w:rPr>
            <w:noProof/>
            <w:webHidden/>
          </w:rPr>
          <w:fldChar w:fldCharType="begin"/>
        </w:r>
        <w:r w:rsidRPr="00952952">
          <w:rPr>
            <w:noProof/>
            <w:webHidden/>
          </w:rPr>
          <w:instrText xml:space="preserve"> PAGEREF _Toc472081477 \h </w:instrText>
        </w:r>
        <w:r w:rsidRPr="00952952">
          <w:rPr>
            <w:noProof/>
            <w:webHidden/>
          </w:rPr>
        </w:r>
        <w:r w:rsidRPr="00952952">
          <w:rPr>
            <w:noProof/>
            <w:webHidden/>
          </w:rPr>
          <w:fldChar w:fldCharType="separate"/>
        </w:r>
        <w:r w:rsidRPr="00952952">
          <w:rPr>
            <w:noProof/>
            <w:webHidden/>
          </w:rPr>
          <w:t>59</w:t>
        </w:r>
        <w:r w:rsidRPr="00952952">
          <w:rPr>
            <w:noProof/>
            <w:webHidden/>
          </w:rPr>
          <w:fldChar w:fldCharType="end"/>
        </w:r>
      </w:hyperlink>
    </w:p>
    <w:p w:rsidR="00952952" w:rsidRPr="00952952" w:rsidRDefault="00952952" w:rsidP="00952952">
      <w:pPr>
        <w:pStyle w:val="TOC1"/>
        <w:spacing w:before="120"/>
        <w:rPr>
          <w:rFonts w:eastAsiaTheme="minorEastAsia" w:cstheme="minorBidi"/>
          <w:noProof/>
          <w:sz w:val="22"/>
          <w:szCs w:val="22"/>
          <w:lang w:val="en-US" w:eastAsia="zh-CN"/>
        </w:rPr>
      </w:pPr>
      <w:hyperlink w:anchor="_Toc472081478" w:history="1">
        <w:r w:rsidRPr="00952952">
          <w:rPr>
            <w:rStyle w:val="Hyperlink"/>
            <w:rFonts w:eastAsiaTheme="majorEastAsia"/>
            <w:noProof/>
            <w:color w:val="auto"/>
            <w:lang w:val="fr-FR"/>
          </w:rPr>
          <w:t>7</w:t>
        </w:r>
        <w:r w:rsidRPr="00952952">
          <w:rPr>
            <w:rFonts w:eastAsiaTheme="minorEastAsia" w:cstheme="minorBidi"/>
            <w:noProof/>
            <w:sz w:val="22"/>
            <w:szCs w:val="22"/>
            <w:lang w:val="en-US" w:eastAsia="zh-CN"/>
          </w:rPr>
          <w:tab/>
        </w:r>
        <w:r w:rsidRPr="00952952">
          <w:rPr>
            <w:rStyle w:val="Hyperlink"/>
            <w:rFonts w:eastAsiaTheme="majorEastAsia"/>
            <w:noProof/>
            <w:color w:val="auto"/>
            <w:lang w:val="fr-FR"/>
          </w:rPr>
          <w:t>Références</w:t>
        </w:r>
        <w:r w:rsidRPr="00952952">
          <w:rPr>
            <w:noProof/>
            <w:webHidden/>
          </w:rPr>
          <w:tab/>
        </w:r>
        <w:r>
          <w:rPr>
            <w:noProof/>
            <w:webHidden/>
          </w:rPr>
          <w:tab/>
        </w:r>
        <w:r>
          <w:rPr>
            <w:noProof/>
            <w:webHidden/>
          </w:rPr>
          <w:tab/>
        </w:r>
        <w:r w:rsidRPr="00952952">
          <w:rPr>
            <w:noProof/>
            <w:webHidden/>
          </w:rPr>
          <w:fldChar w:fldCharType="begin"/>
        </w:r>
        <w:r w:rsidRPr="00952952">
          <w:rPr>
            <w:noProof/>
            <w:webHidden/>
          </w:rPr>
          <w:instrText xml:space="preserve"> PAGEREF _Toc472081478 \h </w:instrText>
        </w:r>
        <w:r w:rsidRPr="00952952">
          <w:rPr>
            <w:noProof/>
            <w:webHidden/>
          </w:rPr>
        </w:r>
        <w:r w:rsidRPr="00952952">
          <w:rPr>
            <w:noProof/>
            <w:webHidden/>
          </w:rPr>
          <w:fldChar w:fldCharType="separate"/>
        </w:r>
        <w:r w:rsidRPr="00952952">
          <w:rPr>
            <w:noProof/>
            <w:webHidden/>
          </w:rPr>
          <w:t>60</w:t>
        </w:r>
        <w:r w:rsidRPr="00952952">
          <w:rPr>
            <w:noProof/>
            <w:webHidden/>
          </w:rPr>
          <w:fldChar w:fldCharType="end"/>
        </w:r>
      </w:hyperlink>
    </w:p>
    <w:p w:rsidR="00952952" w:rsidRPr="00952952" w:rsidRDefault="00952952" w:rsidP="00952952">
      <w:pPr>
        <w:rPr>
          <w:rFonts w:eastAsiaTheme="majorEastAsia"/>
          <w:lang w:val="fr-FR" w:bidi="en-US"/>
        </w:rPr>
      </w:pPr>
      <w:r w:rsidRPr="00952952">
        <w:rPr>
          <w:rFonts w:eastAsiaTheme="majorEastAsia"/>
          <w:lang w:val="fr-FR" w:bidi="en-US"/>
        </w:rPr>
        <w:fldChar w:fldCharType="end"/>
      </w:r>
    </w:p>
    <w:p w:rsidR="00952952" w:rsidRPr="00952952" w:rsidRDefault="00952952" w:rsidP="00952952">
      <w:pPr>
        <w:pStyle w:val="Heading1"/>
        <w:tabs>
          <w:tab w:val="clear" w:pos="1134"/>
          <w:tab w:val="clear" w:pos="1871"/>
          <w:tab w:val="clear" w:pos="2268"/>
        </w:tabs>
        <w:overflowPunct/>
        <w:autoSpaceDE/>
        <w:autoSpaceDN/>
        <w:adjustRightInd/>
        <w:spacing w:before="120"/>
        <w:ind w:left="0" w:firstLine="0"/>
        <w:textAlignment w:val="auto"/>
        <w:rPr>
          <w:rFonts w:eastAsiaTheme="majorEastAsia" w:cstheme="majorBidi"/>
          <w:bCs/>
          <w:szCs w:val="28"/>
          <w:lang w:val="fr-FR" w:bidi="en-US"/>
        </w:rPr>
      </w:pPr>
      <w:r w:rsidRPr="00952952">
        <w:rPr>
          <w:rFonts w:eastAsiaTheme="majorEastAsia" w:cstheme="majorBidi"/>
          <w:bCs/>
          <w:szCs w:val="28"/>
          <w:lang w:val="fr-FR" w:bidi="en-US"/>
        </w:rPr>
        <w:br w:type="page"/>
      </w:r>
    </w:p>
    <w:p w:rsidR="00135D01" w:rsidRPr="00A279E4" w:rsidRDefault="002A11F7" w:rsidP="0047532D">
      <w:pPr>
        <w:pStyle w:val="Heading1"/>
        <w:tabs>
          <w:tab w:val="clear" w:pos="1134"/>
          <w:tab w:val="clear" w:pos="1871"/>
          <w:tab w:val="clear" w:pos="2268"/>
        </w:tabs>
        <w:overflowPunct/>
        <w:autoSpaceDE/>
        <w:autoSpaceDN/>
        <w:adjustRightInd/>
        <w:spacing w:before="480" w:line="276" w:lineRule="auto"/>
        <w:ind w:left="0" w:firstLine="0"/>
        <w:textAlignment w:val="auto"/>
        <w:rPr>
          <w:rFonts w:asciiTheme="majorHAnsi" w:eastAsiaTheme="majorEastAsia" w:hAnsiTheme="majorHAnsi" w:cstheme="majorBidi"/>
          <w:bCs/>
          <w:color w:val="365F91" w:themeColor="accent1" w:themeShade="BF"/>
          <w:szCs w:val="28"/>
          <w:lang w:val="fr-FR" w:bidi="en-US"/>
        </w:rPr>
      </w:pPr>
      <w:bookmarkStart w:id="15" w:name="_Toc472081454"/>
      <w:r w:rsidRPr="00A279E4">
        <w:rPr>
          <w:rFonts w:asciiTheme="majorHAnsi" w:eastAsiaTheme="majorEastAsia" w:hAnsiTheme="majorHAnsi" w:cstheme="majorBidi"/>
          <w:bCs/>
          <w:color w:val="365F91" w:themeColor="accent1" w:themeShade="BF"/>
          <w:szCs w:val="28"/>
          <w:lang w:val="fr-FR" w:bidi="en-US"/>
        </w:rPr>
        <w:lastRenderedPageBreak/>
        <w:t>Tendances actuelles et évolutions da</w:t>
      </w:r>
      <w:r w:rsidR="00857221" w:rsidRPr="00A279E4">
        <w:rPr>
          <w:rFonts w:asciiTheme="majorHAnsi" w:eastAsiaTheme="majorEastAsia" w:hAnsiTheme="majorHAnsi" w:cstheme="majorBidi"/>
          <w:bCs/>
          <w:color w:val="365F91" w:themeColor="accent1" w:themeShade="BF"/>
          <w:szCs w:val="28"/>
          <w:lang w:val="fr-FR" w:bidi="en-US"/>
        </w:rPr>
        <w:t xml:space="preserve">ns le domaine des TIC dans les </w:t>
      </w:r>
      <w:r w:rsidR="009101E6" w:rsidRPr="00A279E4">
        <w:rPr>
          <w:rFonts w:asciiTheme="majorHAnsi" w:eastAsiaTheme="majorEastAsia" w:hAnsiTheme="majorHAnsi" w:cstheme="majorBidi"/>
          <w:bCs/>
          <w:color w:val="365F91" w:themeColor="accent1" w:themeShade="BF"/>
          <w:szCs w:val="28"/>
          <w:lang w:val="fr-FR" w:bidi="en-US"/>
        </w:rPr>
        <w:t>E</w:t>
      </w:r>
      <w:r w:rsidRPr="00A279E4">
        <w:rPr>
          <w:rFonts w:asciiTheme="majorHAnsi" w:eastAsiaTheme="majorEastAsia" w:hAnsiTheme="majorHAnsi" w:cstheme="majorBidi"/>
          <w:bCs/>
          <w:color w:val="365F91" w:themeColor="accent1" w:themeShade="BF"/>
          <w:szCs w:val="28"/>
          <w:lang w:val="fr-FR" w:bidi="en-US"/>
        </w:rPr>
        <w:t>tats</w:t>
      </w:r>
      <w:r w:rsidR="00980A8A" w:rsidRPr="00A279E4">
        <w:rPr>
          <w:rFonts w:asciiTheme="majorHAnsi" w:eastAsiaTheme="majorEastAsia" w:hAnsiTheme="majorHAnsi" w:cstheme="majorBidi"/>
          <w:bCs/>
          <w:color w:val="365F91" w:themeColor="accent1" w:themeShade="BF"/>
          <w:szCs w:val="28"/>
          <w:lang w:val="fr-FR" w:bidi="en-US"/>
        </w:rPr>
        <w:t> </w:t>
      </w:r>
      <w:r w:rsidRPr="00A279E4">
        <w:rPr>
          <w:rFonts w:asciiTheme="majorHAnsi" w:eastAsiaTheme="majorEastAsia" w:hAnsiTheme="majorHAnsi" w:cstheme="majorBidi"/>
          <w:bCs/>
          <w:color w:val="365F91" w:themeColor="accent1" w:themeShade="BF"/>
          <w:szCs w:val="28"/>
          <w:lang w:val="fr-FR" w:bidi="en-US"/>
        </w:rPr>
        <w:t>arabes</w:t>
      </w:r>
      <w:r w:rsidR="00135D01" w:rsidRPr="00A279E4">
        <w:rPr>
          <w:rFonts w:asciiTheme="majorHAnsi" w:eastAsiaTheme="majorEastAsia" w:hAnsiTheme="majorHAnsi" w:cstheme="majorBidi"/>
          <w:bCs/>
          <w:color w:val="365F91" w:themeColor="accent1" w:themeShade="BF"/>
          <w:szCs w:val="28"/>
          <w:vertAlign w:val="superscript"/>
          <w:lang w:val="fr-FR" w:bidi="en-US"/>
        </w:rPr>
        <w:footnoteReference w:id="1"/>
      </w:r>
      <w:bookmarkStart w:id="16" w:name="_Toc454361358"/>
      <w:bookmarkEnd w:id="11"/>
      <w:bookmarkEnd w:id="12"/>
      <w:bookmarkEnd w:id="13"/>
      <w:bookmarkEnd w:id="15"/>
    </w:p>
    <w:p w:rsidR="00135D01" w:rsidRPr="00A279E4" w:rsidRDefault="00980A8A" w:rsidP="00B961C8">
      <w:pPr>
        <w:pStyle w:val="Heading1"/>
        <w:rPr>
          <w:rStyle w:val="st1"/>
          <w:rFonts w:eastAsiaTheme="majorEastAsia"/>
          <w:lang w:val="fr-FR"/>
        </w:rPr>
      </w:pPr>
      <w:bookmarkStart w:id="17" w:name="_Toc471143199"/>
      <w:bookmarkStart w:id="18" w:name="_Toc472077457"/>
      <w:bookmarkStart w:id="19" w:name="_Toc472081455"/>
      <w:r w:rsidRPr="00A279E4">
        <w:rPr>
          <w:rStyle w:val="st1"/>
          <w:rFonts w:eastAsiaTheme="majorEastAsia"/>
          <w:color w:val="4F81BD"/>
          <w:sz w:val="24"/>
          <w:szCs w:val="18"/>
          <w:lang w:val="fr-FR"/>
        </w:rPr>
        <w:t>1</w:t>
      </w:r>
      <w:r w:rsidRPr="00A279E4">
        <w:rPr>
          <w:rStyle w:val="st1"/>
          <w:rFonts w:eastAsiaTheme="majorEastAsia"/>
          <w:color w:val="4F81BD"/>
          <w:sz w:val="24"/>
          <w:szCs w:val="18"/>
          <w:lang w:val="fr-FR"/>
        </w:rPr>
        <w:tab/>
      </w:r>
      <w:r w:rsidR="00135D01" w:rsidRPr="00A279E4">
        <w:rPr>
          <w:rStyle w:val="st1"/>
          <w:rFonts w:eastAsiaTheme="majorEastAsia"/>
          <w:color w:val="4F81BD"/>
          <w:sz w:val="24"/>
          <w:szCs w:val="18"/>
          <w:lang w:val="fr-FR"/>
        </w:rPr>
        <w:t>Aperçu général des politiques et lignes d</w:t>
      </w:r>
      <w:r w:rsidR="00F203B4">
        <w:rPr>
          <w:rStyle w:val="st1"/>
          <w:rFonts w:eastAsiaTheme="majorEastAsia"/>
          <w:color w:val="4F81BD"/>
          <w:sz w:val="24"/>
          <w:szCs w:val="18"/>
          <w:lang w:val="fr-FR"/>
        </w:rPr>
        <w:t>'</w:t>
      </w:r>
      <w:r w:rsidR="00135D01" w:rsidRPr="00A279E4">
        <w:rPr>
          <w:rStyle w:val="st1"/>
          <w:rFonts w:eastAsiaTheme="majorEastAsia"/>
          <w:color w:val="4F81BD"/>
          <w:sz w:val="24"/>
          <w:szCs w:val="18"/>
          <w:lang w:val="fr-FR"/>
        </w:rPr>
        <w:t>évolution e</w:t>
      </w:r>
      <w:r w:rsidR="00271AAE" w:rsidRPr="00A279E4">
        <w:rPr>
          <w:rStyle w:val="st1"/>
          <w:rFonts w:eastAsiaTheme="majorEastAsia"/>
          <w:color w:val="4F81BD"/>
          <w:sz w:val="24"/>
          <w:szCs w:val="18"/>
          <w:lang w:val="fr-FR"/>
        </w:rPr>
        <w:t>n matière de réglementation des </w:t>
      </w:r>
      <w:r w:rsidR="00135D01" w:rsidRPr="00A279E4">
        <w:rPr>
          <w:rStyle w:val="st1"/>
          <w:rFonts w:eastAsiaTheme="majorEastAsia"/>
          <w:color w:val="4F81BD"/>
          <w:sz w:val="24"/>
          <w:szCs w:val="18"/>
          <w:lang w:val="fr-FR"/>
        </w:rPr>
        <w:t>TIC à l</w:t>
      </w:r>
      <w:r w:rsidR="00F203B4">
        <w:rPr>
          <w:rStyle w:val="st1"/>
          <w:rFonts w:eastAsiaTheme="majorEastAsia"/>
          <w:color w:val="4F81BD"/>
          <w:sz w:val="24"/>
          <w:szCs w:val="18"/>
          <w:lang w:val="fr-FR"/>
        </w:rPr>
        <w:t>'</w:t>
      </w:r>
      <w:r w:rsidR="00135D01" w:rsidRPr="00A279E4">
        <w:rPr>
          <w:rStyle w:val="st1"/>
          <w:rFonts w:eastAsiaTheme="majorEastAsia"/>
          <w:color w:val="4F81BD"/>
          <w:sz w:val="24"/>
          <w:szCs w:val="18"/>
          <w:lang w:val="fr-FR"/>
        </w:rPr>
        <w:t>échelle mondiale</w:t>
      </w:r>
      <w:bookmarkEnd w:id="17"/>
      <w:bookmarkEnd w:id="18"/>
      <w:bookmarkEnd w:id="19"/>
    </w:p>
    <w:p w:rsidR="00135D01" w:rsidRPr="00A279E4" w:rsidRDefault="00135D01" w:rsidP="0047532D">
      <w:pPr>
        <w:rPr>
          <w:lang w:val="fr-FR"/>
        </w:rPr>
      </w:pPr>
      <w:r w:rsidRPr="00A279E4">
        <w:rPr>
          <w:lang w:val="fr-FR"/>
        </w:rPr>
        <w:t xml:space="preserve">Depuis la dernière </w:t>
      </w:r>
      <w:r w:rsidRPr="00A279E4">
        <w:rPr>
          <w:iCs/>
          <w:lang w:val="fr-FR"/>
        </w:rPr>
        <w:t>Conférence mondiale de développement des télécommunications</w:t>
      </w:r>
      <w:r w:rsidRPr="00A279E4">
        <w:rPr>
          <w:lang w:val="fr-FR"/>
        </w:rPr>
        <w:t xml:space="preserve"> (CMDT), le secteur des TIC a poursuivi sa remarquable transformation</w:t>
      </w:r>
      <w:r w:rsidR="00B47F3C" w:rsidRPr="00A279E4">
        <w:rPr>
          <w:lang w:val="fr-FR"/>
        </w:rPr>
        <w:t>,</w:t>
      </w:r>
      <w:r w:rsidRPr="00A279E4">
        <w:rPr>
          <w:lang w:val="fr-FR"/>
        </w:rPr>
        <w:t xml:space="preserve"> ce qui a mis en</w:t>
      </w:r>
      <w:r w:rsidR="00B47F3C" w:rsidRPr="00A279E4">
        <w:rPr>
          <w:lang w:val="fr-FR"/>
        </w:rPr>
        <w:t>core plus en</w:t>
      </w:r>
      <w:r w:rsidRPr="00A279E4">
        <w:rPr>
          <w:lang w:val="fr-FR"/>
        </w:rPr>
        <w:t xml:space="preserve"> évidence ses répercussions sur la société et sur l</w:t>
      </w:r>
      <w:r w:rsidR="00F203B4">
        <w:rPr>
          <w:lang w:val="fr-FR"/>
        </w:rPr>
        <w:t>'</w:t>
      </w:r>
      <w:r w:rsidRPr="00A279E4">
        <w:rPr>
          <w:lang w:val="fr-FR"/>
        </w:rPr>
        <w:t>évolution économique et sociale. L</w:t>
      </w:r>
      <w:r w:rsidR="00F203B4">
        <w:rPr>
          <w:lang w:val="fr-FR"/>
        </w:rPr>
        <w:t>'</w:t>
      </w:r>
      <w:r w:rsidRPr="00A279E4">
        <w:rPr>
          <w:lang w:val="fr-FR"/>
        </w:rPr>
        <w:t xml:space="preserve">utilisation croissante de dispositifs mobiles compatibles avec le </w:t>
      </w:r>
      <w:r w:rsidR="00F21555" w:rsidRPr="00A279E4">
        <w:rPr>
          <w:lang w:val="fr-FR"/>
        </w:rPr>
        <w:t>large bande</w:t>
      </w:r>
      <w:r w:rsidRPr="00A279E4">
        <w:rPr>
          <w:lang w:val="fr-FR"/>
        </w:rPr>
        <w:t xml:space="preserve"> a généralisé et facilité l</w:t>
      </w:r>
      <w:r w:rsidR="00F203B4">
        <w:rPr>
          <w:lang w:val="fr-FR"/>
        </w:rPr>
        <w:t>'</w:t>
      </w:r>
      <w:r w:rsidRPr="00A279E4">
        <w:rPr>
          <w:lang w:val="fr-FR"/>
        </w:rPr>
        <w:t xml:space="preserve">accès au monde numérique. Une société réellement organisée en réseaux donnera lieu à davantage de changements, impliquant </w:t>
      </w:r>
      <w:r w:rsidR="00B47F3C" w:rsidRPr="00A279E4">
        <w:rPr>
          <w:lang w:val="fr-FR"/>
        </w:rPr>
        <w:t xml:space="preserve">de nouveaux comportements, de nouvelles opportunités </w:t>
      </w:r>
      <w:r w:rsidRPr="00A279E4">
        <w:rPr>
          <w:lang w:val="fr-FR"/>
        </w:rPr>
        <w:t xml:space="preserve">et </w:t>
      </w:r>
      <w:r w:rsidR="00B47F3C" w:rsidRPr="00A279E4">
        <w:rPr>
          <w:lang w:val="fr-FR"/>
        </w:rPr>
        <w:t xml:space="preserve">de nouveaux </w:t>
      </w:r>
      <w:r w:rsidRPr="00A279E4">
        <w:rPr>
          <w:lang w:val="fr-FR"/>
        </w:rPr>
        <w:t xml:space="preserve">défis. Le </w:t>
      </w:r>
      <w:r w:rsidR="00F21555" w:rsidRPr="00A279E4">
        <w:rPr>
          <w:lang w:val="fr-FR"/>
        </w:rPr>
        <w:t>large bande</w:t>
      </w:r>
      <w:r w:rsidRPr="00A279E4">
        <w:rPr>
          <w:lang w:val="fr-FR"/>
        </w:rPr>
        <w:t xml:space="preserve"> et les TIC </w:t>
      </w:r>
      <w:r w:rsidR="00B47F3C" w:rsidRPr="00A279E4">
        <w:rPr>
          <w:lang w:val="fr-FR"/>
        </w:rPr>
        <w:t xml:space="preserve">possèdent un potentiel sans précédent pour </w:t>
      </w:r>
      <w:r w:rsidRPr="00A279E4">
        <w:rPr>
          <w:lang w:val="fr-FR"/>
        </w:rPr>
        <w:t>ai</w:t>
      </w:r>
      <w:r w:rsidR="00B47F3C" w:rsidRPr="00A279E4">
        <w:rPr>
          <w:lang w:val="fr-FR"/>
        </w:rPr>
        <w:t>der les pays à atteindre les 17 </w:t>
      </w:r>
      <w:r w:rsidR="00CE0EB7" w:rsidRPr="00A279E4">
        <w:rPr>
          <w:lang w:val="fr-FR"/>
        </w:rPr>
        <w:t>O</w:t>
      </w:r>
      <w:r w:rsidRPr="00A279E4">
        <w:rPr>
          <w:lang w:val="fr-FR"/>
        </w:rPr>
        <w:t>bjectifs de développement durable</w:t>
      </w:r>
      <w:r w:rsidR="002A401D" w:rsidRPr="00A279E4">
        <w:rPr>
          <w:vertAlign w:val="superscript"/>
          <w:lang w:val="fr-FR"/>
        </w:rPr>
        <w:endnoteReference w:id="1"/>
      </w:r>
      <w:r w:rsidR="005438AF" w:rsidRPr="00A279E4">
        <w:rPr>
          <w:lang w:val="fr-FR"/>
        </w:rPr>
        <w:t>,</w:t>
      </w:r>
      <w:r w:rsidR="00271AAE" w:rsidRPr="00A279E4">
        <w:rPr>
          <w:lang w:val="fr-FR"/>
        </w:rPr>
        <w:t xml:space="preserve"> </w:t>
      </w:r>
      <w:r w:rsidRPr="00A279E4">
        <w:rPr>
          <w:lang w:val="fr-FR"/>
        </w:rPr>
        <w:t>qui dépendront grandement de l</w:t>
      </w:r>
      <w:r w:rsidR="00F203B4">
        <w:rPr>
          <w:lang w:val="fr-FR"/>
        </w:rPr>
        <w:t>'</w:t>
      </w:r>
      <w:r w:rsidRPr="00A279E4">
        <w:rPr>
          <w:lang w:val="fr-FR"/>
        </w:rPr>
        <w:t>écosystème numérique dans la mesure où l</w:t>
      </w:r>
      <w:r w:rsidR="00F203B4">
        <w:rPr>
          <w:lang w:val="fr-FR"/>
        </w:rPr>
        <w:t>'</w:t>
      </w:r>
      <w:r w:rsidRPr="00A279E4">
        <w:rPr>
          <w:lang w:val="fr-FR"/>
        </w:rPr>
        <w:t>éventail de services et d</w:t>
      </w:r>
      <w:r w:rsidR="00F203B4">
        <w:rPr>
          <w:lang w:val="fr-FR"/>
        </w:rPr>
        <w:t>'</w:t>
      </w:r>
      <w:r w:rsidRPr="00A279E4">
        <w:rPr>
          <w:lang w:val="fr-FR"/>
        </w:rPr>
        <w:t xml:space="preserve">applications destinés à répondre à nos besoins sociaux, professionnels et de divertissement ne cesse de croître. Cependant, la concrétisation de </w:t>
      </w:r>
      <w:r w:rsidR="005438AF" w:rsidRPr="00A279E4">
        <w:rPr>
          <w:lang w:val="fr-FR"/>
        </w:rPr>
        <w:t>ce potentiel</w:t>
      </w:r>
      <w:r w:rsidRPr="00A279E4">
        <w:rPr>
          <w:lang w:val="fr-FR"/>
        </w:rPr>
        <w:t xml:space="preserve"> nécessite des investissements constants dans les réseaux et services nécessaires afin d</w:t>
      </w:r>
      <w:r w:rsidR="00F203B4">
        <w:rPr>
          <w:lang w:val="fr-FR"/>
        </w:rPr>
        <w:t>'</w:t>
      </w:r>
      <w:r w:rsidRPr="00A279E4">
        <w:rPr>
          <w:lang w:val="fr-FR"/>
        </w:rPr>
        <w:t>améliorer l</w:t>
      </w:r>
      <w:r w:rsidR="00F203B4">
        <w:rPr>
          <w:lang w:val="fr-FR"/>
        </w:rPr>
        <w:t>'</w:t>
      </w:r>
      <w:r w:rsidRPr="00A279E4">
        <w:rPr>
          <w:lang w:val="fr-FR"/>
        </w:rPr>
        <w:t>accès au large bande pour tous.</w:t>
      </w:r>
    </w:p>
    <w:p w:rsidR="00135D01" w:rsidRPr="00A279E4" w:rsidRDefault="00135D01" w:rsidP="009E7AA3">
      <w:pPr>
        <w:rPr>
          <w:lang w:val="fr-FR"/>
        </w:rPr>
      </w:pPr>
      <w:r w:rsidRPr="00A279E4">
        <w:rPr>
          <w:lang w:val="fr-FR"/>
        </w:rPr>
        <w:t>Bien que le secteur des TIC soit reconnu comme étant un pilier essentiel du développement socio</w:t>
      </w:r>
      <w:r w:rsidR="009E7AA3">
        <w:rPr>
          <w:lang w:val="fr-FR"/>
        </w:rPr>
        <w:noBreakHyphen/>
      </w:r>
      <w:r w:rsidRPr="00A279E4">
        <w:rPr>
          <w:lang w:val="fr-FR"/>
        </w:rPr>
        <w:t xml:space="preserve">économique, il est </w:t>
      </w:r>
      <w:r w:rsidR="005438AF" w:rsidRPr="00A279E4">
        <w:rPr>
          <w:lang w:val="fr-FR"/>
        </w:rPr>
        <w:t>confronté à</w:t>
      </w:r>
      <w:r w:rsidRPr="00A279E4">
        <w:rPr>
          <w:lang w:val="fr-FR"/>
        </w:rPr>
        <w:t xml:space="preserve"> de nombreux changements tels que la transition technologique, l</w:t>
      </w:r>
      <w:r w:rsidR="00F203B4">
        <w:rPr>
          <w:lang w:val="fr-FR"/>
        </w:rPr>
        <w:t>'</w:t>
      </w:r>
      <w:r w:rsidRPr="00A279E4">
        <w:rPr>
          <w:lang w:val="fr-FR"/>
        </w:rPr>
        <w:t xml:space="preserve">apparition de nouveaux acteurs, le déplacement des recettes ainsi que </w:t>
      </w:r>
      <w:r w:rsidR="005438AF" w:rsidRPr="00A279E4">
        <w:rPr>
          <w:lang w:val="fr-FR"/>
        </w:rPr>
        <w:t>la modification</w:t>
      </w:r>
      <w:r w:rsidRPr="00A279E4">
        <w:rPr>
          <w:lang w:val="fr-FR"/>
        </w:rPr>
        <w:t xml:space="preserve"> de modèles d</w:t>
      </w:r>
      <w:r w:rsidR="00F203B4">
        <w:rPr>
          <w:lang w:val="fr-FR"/>
        </w:rPr>
        <w:t>'</w:t>
      </w:r>
      <w:r w:rsidRPr="00A279E4">
        <w:rPr>
          <w:lang w:val="fr-FR"/>
        </w:rPr>
        <w:t>activité économique. La croissance dans le domaine de la technologie a également favorisé l</w:t>
      </w:r>
      <w:r w:rsidR="00F203B4">
        <w:rPr>
          <w:lang w:val="fr-FR"/>
        </w:rPr>
        <w:t>'</w:t>
      </w:r>
      <w:r w:rsidRPr="00A279E4">
        <w:rPr>
          <w:lang w:val="fr-FR"/>
        </w:rPr>
        <w:t xml:space="preserve">utilisation des TIC entre les secteurs, </w:t>
      </w:r>
      <w:r w:rsidR="005438AF" w:rsidRPr="00A279E4">
        <w:rPr>
          <w:lang w:val="fr-FR"/>
        </w:rPr>
        <w:t>ce qui</w:t>
      </w:r>
      <w:r w:rsidRPr="00A279E4">
        <w:rPr>
          <w:lang w:val="fr-FR"/>
        </w:rPr>
        <w:t xml:space="preserve"> est reconnu et exploité par les entreprises, les décideurs et les régulateurs dans les domaines de la santé, </w:t>
      </w:r>
      <w:r w:rsidR="00ED1673" w:rsidRPr="00A279E4">
        <w:rPr>
          <w:lang w:val="fr-FR"/>
        </w:rPr>
        <w:t xml:space="preserve">de </w:t>
      </w:r>
      <w:r w:rsidRPr="00A279E4">
        <w:rPr>
          <w:lang w:val="fr-FR"/>
        </w:rPr>
        <w:t>l</w:t>
      </w:r>
      <w:r w:rsidR="00F203B4">
        <w:rPr>
          <w:lang w:val="fr-FR"/>
        </w:rPr>
        <w:t>'</w:t>
      </w:r>
      <w:r w:rsidRPr="00A279E4">
        <w:rPr>
          <w:lang w:val="fr-FR"/>
        </w:rPr>
        <w:t xml:space="preserve">éducation, </w:t>
      </w:r>
      <w:r w:rsidR="00ED1673" w:rsidRPr="00A279E4">
        <w:rPr>
          <w:lang w:val="fr-FR"/>
        </w:rPr>
        <w:t xml:space="preserve">de </w:t>
      </w:r>
      <w:r w:rsidRPr="00A279E4">
        <w:rPr>
          <w:lang w:val="fr-FR"/>
        </w:rPr>
        <w:t>l</w:t>
      </w:r>
      <w:r w:rsidR="00F203B4">
        <w:rPr>
          <w:lang w:val="fr-FR"/>
        </w:rPr>
        <w:t>'</w:t>
      </w:r>
      <w:r w:rsidRPr="00A279E4">
        <w:rPr>
          <w:lang w:val="fr-FR"/>
        </w:rPr>
        <w:t xml:space="preserve">agriculture, </w:t>
      </w:r>
      <w:r w:rsidR="00ED1673" w:rsidRPr="00A279E4">
        <w:rPr>
          <w:lang w:val="fr-FR"/>
        </w:rPr>
        <w:t xml:space="preserve">de </w:t>
      </w:r>
      <w:r w:rsidRPr="00A279E4">
        <w:rPr>
          <w:lang w:val="fr-FR"/>
        </w:rPr>
        <w:t xml:space="preserve">la gouvernance, </w:t>
      </w:r>
      <w:r w:rsidR="00ED1673" w:rsidRPr="00A279E4">
        <w:rPr>
          <w:lang w:val="fr-FR"/>
        </w:rPr>
        <w:t xml:space="preserve">de </w:t>
      </w:r>
      <w:r w:rsidRPr="00A279E4">
        <w:rPr>
          <w:lang w:val="fr-FR"/>
        </w:rPr>
        <w:t xml:space="preserve">la finance, </w:t>
      </w:r>
      <w:r w:rsidR="00ED1673" w:rsidRPr="00A279E4">
        <w:rPr>
          <w:lang w:val="fr-FR"/>
        </w:rPr>
        <w:t xml:space="preserve">de </w:t>
      </w:r>
      <w:r w:rsidRPr="00A279E4">
        <w:rPr>
          <w:lang w:val="fr-FR"/>
        </w:rPr>
        <w:t>la ge</w:t>
      </w:r>
      <w:r w:rsidR="00ED1673" w:rsidRPr="00A279E4">
        <w:rPr>
          <w:lang w:val="fr-FR"/>
        </w:rPr>
        <w:t>stion des catastrophes ou même d</w:t>
      </w:r>
      <w:r w:rsidRPr="00A279E4">
        <w:rPr>
          <w:lang w:val="fr-FR"/>
        </w:rPr>
        <w:t>es villes intelligentes. Il est important que l</w:t>
      </w:r>
      <w:r w:rsidR="00F203B4">
        <w:rPr>
          <w:lang w:val="fr-FR"/>
        </w:rPr>
        <w:t>'</w:t>
      </w:r>
      <w:r w:rsidRPr="00A279E4">
        <w:rPr>
          <w:lang w:val="fr-FR"/>
        </w:rPr>
        <w:t>influence du secteur des TIC sur la</w:t>
      </w:r>
      <w:r w:rsidR="005438AF" w:rsidRPr="00A279E4">
        <w:rPr>
          <w:lang w:val="fr-FR"/>
        </w:rPr>
        <w:t xml:space="preserve"> stimulation de la croissance dans</w:t>
      </w:r>
      <w:r w:rsidRPr="00A279E4">
        <w:rPr>
          <w:lang w:val="fr-FR"/>
        </w:rPr>
        <w:t xml:space="preserve"> l</w:t>
      </w:r>
      <w:r w:rsidR="00F203B4">
        <w:rPr>
          <w:lang w:val="fr-FR"/>
        </w:rPr>
        <w:t>'</w:t>
      </w:r>
      <w:r w:rsidRPr="00A279E4">
        <w:rPr>
          <w:lang w:val="fr-FR"/>
        </w:rPr>
        <w:t xml:space="preserve">économie numérique ainsi que </w:t>
      </w:r>
      <w:r w:rsidR="005438AF" w:rsidRPr="00A279E4">
        <w:rPr>
          <w:lang w:val="fr-FR"/>
        </w:rPr>
        <w:t xml:space="preserve">dans </w:t>
      </w:r>
      <w:r w:rsidRPr="00A279E4">
        <w:rPr>
          <w:lang w:val="fr-FR"/>
        </w:rPr>
        <w:t>d</w:t>
      </w:r>
      <w:r w:rsidR="00F203B4">
        <w:rPr>
          <w:lang w:val="fr-FR"/>
        </w:rPr>
        <w:t>'</w:t>
      </w:r>
      <w:r w:rsidRPr="00A279E4">
        <w:rPr>
          <w:lang w:val="fr-FR"/>
        </w:rPr>
        <w:t>autres secteurs soit comprise et régie autant que possible par des cadres politiques et réglementaires qui tiennent compte de cette réalité.</w:t>
      </w:r>
    </w:p>
    <w:p w:rsidR="00135D01" w:rsidRPr="00A279E4" w:rsidRDefault="00135D01" w:rsidP="0047532D">
      <w:pPr>
        <w:pStyle w:val="Heading"/>
        <w:spacing w:before="240"/>
        <w:rPr>
          <w:sz w:val="24"/>
          <w:szCs w:val="24"/>
          <w:lang w:val="fr-FR"/>
        </w:rPr>
      </w:pPr>
      <w:bookmarkStart w:id="20" w:name="_Toc472077458"/>
      <w:bookmarkStart w:id="21" w:name="_Toc472081456"/>
      <w:r w:rsidRPr="00A279E4">
        <w:rPr>
          <w:color w:val="4F81BD"/>
          <w:sz w:val="24"/>
          <w:szCs w:val="24"/>
          <w:lang w:val="fr-FR"/>
        </w:rPr>
        <w:t>Nouveaux acteurs et modèles d</w:t>
      </w:r>
      <w:r w:rsidR="00F203B4">
        <w:rPr>
          <w:color w:val="4F81BD"/>
          <w:sz w:val="24"/>
          <w:szCs w:val="24"/>
          <w:lang w:val="fr-FR"/>
        </w:rPr>
        <w:t>'</w:t>
      </w:r>
      <w:r w:rsidRPr="00A279E4">
        <w:rPr>
          <w:color w:val="4F81BD"/>
          <w:sz w:val="24"/>
          <w:szCs w:val="24"/>
          <w:lang w:val="fr-FR"/>
        </w:rPr>
        <w:t>activité économique</w:t>
      </w:r>
      <w:bookmarkEnd w:id="20"/>
      <w:bookmarkEnd w:id="21"/>
    </w:p>
    <w:p w:rsidR="00135D01" w:rsidRPr="00A279E4" w:rsidRDefault="00135D01" w:rsidP="0047532D">
      <w:pPr>
        <w:rPr>
          <w:lang w:val="fr-FR"/>
        </w:rPr>
      </w:pPr>
      <w:r w:rsidRPr="00A279E4">
        <w:rPr>
          <w:lang w:val="fr-FR"/>
        </w:rPr>
        <w:t>La perspective de la connectivité constante et de l</w:t>
      </w:r>
      <w:r w:rsidR="00F203B4">
        <w:rPr>
          <w:lang w:val="fr-FR"/>
        </w:rPr>
        <w:t>'</w:t>
      </w:r>
      <w:r w:rsidRPr="00A279E4">
        <w:rPr>
          <w:lang w:val="fr-FR"/>
        </w:rPr>
        <w:t>interconnexion complexe des dispositifs détermine les modèles d</w:t>
      </w:r>
      <w:r w:rsidR="00F203B4">
        <w:rPr>
          <w:lang w:val="fr-FR"/>
        </w:rPr>
        <w:t>'</w:t>
      </w:r>
      <w:r w:rsidRPr="00A279E4">
        <w:rPr>
          <w:lang w:val="fr-FR"/>
        </w:rPr>
        <w:t xml:space="preserve">activité économique. Malgré une croissance fulgurante </w:t>
      </w:r>
      <w:r w:rsidR="005438AF" w:rsidRPr="00A279E4">
        <w:rPr>
          <w:lang w:val="fr-FR"/>
        </w:rPr>
        <w:t>de la connectivité, 3,9 </w:t>
      </w:r>
      <w:r w:rsidRPr="00A279E4">
        <w:rPr>
          <w:lang w:val="fr-FR"/>
        </w:rPr>
        <w:t>m</w:t>
      </w:r>
      <w:r w:rsidR="005438AF" w:rsidRPr="00A279E4">
        <w:rPr>
          <w:lang w:val="fr-FR"/>
        </w:rPr>
        <w:t>illiards de personnes, soit 53% </w:t>
      </w:r>
      <w:r w:rsidRPr="00A279E4">
        <w:rPr>
          <w:lang w:val="fr-FR"/>
        </w:rPr>
        <w:t>de la population mondiale, ne seront toujours pas connectées à la fin de l</w:t>
      </w:r>
      <w:r w:rsidR="00F203B4">
        <w:rPr>
          <w:lang w:val="fr-FR"/>
        </w:rPr>
        <w:t>'</w:t>
      </w:r>
      <w:r w:rsidR="005438AF" w:rsidRPr="00A279E4">
        <w:rPr>
          <w:lang w:val="fr-FR"/>
        </w:rPr>
        <w:t>année </w:t>
      </w:r>
      <w:r w:rsidRPr="00A279E4">
        <w:rPr>
          <w:lang w:val="fr-FR"/>
        </w:rPr>
        <w:t xml:space="preserve">2016. </w:t>
      </w:r>
      <w:r w:rsidR="00271AAE" w:rsidRPr="00A279E4">
        <w:rPr>
          <w:lang w:val="fr-FR"/>
        </w:rPr>
        <w:t xml:space="preserve">A </w:t>
      </w:r>
      <w:r w:rsidRPr="00A279E4">
        <w:rPr>
          <w:lang w:val="fr-FR"/>
        </w:rPr>
        <w:t>l</w:t>
      </w:r>
      <w:r w:rsidR="00F203B4">
        <w:rPr>
          <w:lang w:val="fr-FR"/>
        </w:rPr>
        <w:t>'</w:t>
      </w:r>
      <w:r w:rsidRPr="00A279E4">
        <w:rPr>
          <w:lang w:val="fr-FR"/>
        </w:rPr>
        <w:t>heure où de nouveaux acteurs font leur entrée sur le marché, permettre aux personnes qui n</w:t>
      </w:r>
      <w:r w:rsidR="00F203B4">
        <w:rPr>
          <w:lang w:val="fr-FR"/>
        </w:rPr>
        <w:t>'</w:t>
      </w:r>
      <w:r w:rsidRPr="00A279E4">
        <w:rPr>
          <w:lang w:val="fr-FR"/>
        </w:rPr>
        <w:t>ont pas encore accès à l</w:t>
      </w:r>
      <w:r w:rsidR="00F203B4">
        <w:rPr>
          <w:lang w:val="fr-FR"/>
        </w:rPr>
        <w:t>'</w:t>
      </w:r>
      <w:r w:rsidRPr="00A279E4">
        <w:rPr>
          <w:lang w:val="fr-FR"/>
        </w:rPr>
        <w:t>Internet de se connecter</w:t>
      </w:r>
      <w:r w:rsidRPr="00A279E4" w:rsidDel="007E453D">
        <w:rPr>
          <w:lang w:val="fr-FR"/>
        </w:rPr>
        <w:t xml:space="preserve"> </w:t>
      </w:r>
      <w:r w:rsidRPr="00A279E4">
        <w:rPr>
          <w:lang w:val="fr-FR"/>
        </w:rPr>
        <w:t>constitue tant un défi qu</w:t>
      </w:r>
      <w:r w:rsidR="00F203B4">
        <w:rPr>
          <w:lang w:val="fr-FR"/>
        </w:rPr>
        <w:t>'</w:t>
      </w:r>
      <w:r w:rsidRPr="00A279E4">
        <w:rPr>
          <w:lang w:val="fr-FR"/>
        </w:rPr>
        <w:t xml:space="preserve">une opportunité. </w:t>
      </w:r>
    </w:p>
    <w:p w:rsidR="00135D01" w:rsidRPr="00A279E4" w:rsidRDefault="00135D01" w:rsidP="0047532D">
      <w:pPr>
        <w:rPr>
          <w:lang w:val="fr-FR"/>
        </w:rPr>
      </w:pPr>
      <w:r w:rsidRPr="00A279E4">
        <w:rPr>
          <w:lang w:val="fr-FR"/>
        </w:rPr>
        <w:t>Les fournisseurs de services de télécommunications évoluent rapidement, investissent dans les nouveaux systèmes et étudient de nouvelles opportunités commerciales avec d</w:t>
      </w:r>
      <w:r w:rsidR="00F203B4">
        <w:rPr>
          <w:lang w:val="fr-FR"/>
        </w:rPr>
        <w:t>'</w:t>
      </w:r>
      <w:r w:rsidRPr="00A279E4">
        <w:rPr>
          <w:lang w:val="fr-FR"/>
        </w:rPr>
        <w:t>autres secteurs de l</w:t>
      </w:r>
      <w:r w:rsidR="00F203B4">
        <w:rPr>
          <w:lang w:val="fr-FR"/>
        </w:rPr>
        <w:t>'</w:t>
      </w:r>
      <w:r w:rsidRPr="00A279E4">
        <w:rPr>
          <w:lang w:val="fr-FR"/>
        </w:rPr>
        <w:t>industrie, s</w:t>
      </w:r>
      <w:r w:rsidR="00F203B4">
        <w:rPr>
          <w:lang w:val="fr-FR"/>
        </w:rPr>
        <w:t>'</w:t>
      </w:r>
      <w:r w:rsidRPr="00A279E4">
        <w:rPr>
          <w:lang w:val="fr-FR"/>
        </w:rPr>
        <w:t>efforçant de se faire une place dans un nouvel écosystème qui nécessite de la flexi</w:t>
      </w:r>
      <w:r w:rsidR="003D4332" w:rsidRPr="00A279E4">
        <w:rPr>
          <w:lang w:val="fr-FR"/>
        </w:rPr>
        <w:t>bilité afin de répondre à des</w:t>
      </w:r>
      <w:r w:rsidRPr="00A279E4">
        <w:rPr>
          <w:lang w:val="fr-FR"/>
        </w:rPr>
        <w:t xml:space="preserve"> besoins en constante évolution. De nouveaux types </w:t>
      </w:r>
      <w:r w:rsidR="003D4332" w:rsidRPr="00A279E4">
        <w:rPr>
          <w:lang w:val="fr-FR"/>
        </w:rPr>
        <w:t>d</w:t>
      </w:r>
      <w:r w:rsidR="00F203B4">
        <w:rPr>
          <w:lang w:val="fr-FR"/>
        </w:rPr>
        <w:t>'</w:t>
      </w:r>
      <w:r w:rsidR="003D4332" w:rsidRPr="00A279E4">
        <w:rPr>
          <w:lang w:val="fr-FR"/>
        </w:rPr>
        <w:t>entreprises</w:t>
      </w:r>
      <w:r w:rsidRPr="00A279E4">
        <w:rPr>
          <w:lang w:val="fr-FR"/>
        </w:rPr>
        <w:t xml:space="preserve"> </w:t>
      </w:r>
      <w:r w:rsidRPr="00A279E4">
        <w:rPr>
          <w:lang w:val="fr-FR"/>
        </w:rPr>
        <w:lastRenderedPageBreak/>
        <w:t xml:space="preserve">(et </w:t>
      </w:r>
      <w:r w:rsidR="00E244EA" w:rsidRPr="00A279E4">
        <w:rPr>
          <w:lang w:val="fr-FR"/>
        </w:rPr>
        <w:t>pas seulement</w:t>
      </w:r>
      <w:r w:rsidRPr="00A279E4">
        <w:rPr>
          <w:lang w:val="fr-FR"/>
        </w:rPr>
        <w:t xml:space="preserve"> celles </w:t>
      </w:r>
      <w:r w:rsidR="003D4332" w:rsidRPr="00A279E4">
        <w:rPr>
          <w:lang w:val="fr-FR"/>
        </w:rPr>
        <w:t>auparavant</w:t>
      </w:r>
      <w:r w:rsidRPr="00A279E4">
        <w:rPr>
          <w:lang w:val="fr-FR"/>
        </w:rPr>
        <w:t xml:space="preserve"> considérées comme </w:t>
      </w:r>
      <w:r w:rsidR="003D4332" w:rsidRPr="00A279E4">
        <w:rPr>
          <w:lang w:val="fr-FR"/>
        </w:rPr>
        <w:t>appartenant au</w:t>
      </w:r>
      <w:r w:rsidRPr="00A279E4">
        <w:rPr>
          <w:lang w:val="fr-FR"/>
        </w:rPr>
        <w:t xml:space="preserve"> secteur de</w:t>
      </w:r>
      <w:r w:rsidR="003D4332" w:rsidRPr="00A279E4">
        <w:rPr>
          <w:lang w:val="fr-FR"/>
        </w:rPr>
        <w:t>s</w:t>
      </w:r>
      <w:r w:rsidRPr="00A279E4">
        <w:rPr>
          <w:lang w:val="fr-FR"/>
        </w:rPr>
        <w:t xml:space="preserve"> </w:t>
      </w:r>
      <w:r w:rsidR="0047532D" w:rsidRPr="00A279E4">
        <w:rPr>
          <w:lang w:val="fr-FR"/>
        </w:rPr>
        <w:t>"</w:t>
      </w:r>
      <w:r w:rsidRPr="00A279E4">
        <w:rPr>
          <w:lang w:val="fr-FR"/>
        </w:rPr>
        <w:t>technologie</w:t>
      </w:r>
      <w:r w:rsidR="003D4332" w:rsidRPr="00A279E4">
        <w:rPr>
          <w:lang w:val="fr-FR"/>
        </w:rPr>
        <w:t>s</w:t>
      </w:r>
      <w:r w:rsidR="0047532D" w:rsidRPr="00A279E4">
        <w:rPr>
          <w:lang w:val="fr-FR"/>
        </w:rPr>
        <w:t>"</w:t>
      </w:r>
      <w:r w:rsidRPr="00A279E4">
        <w:rPr>
          <w:lang w:val="fr-FR"/>
        </w:rPr>
        <w:t xml:space="preserve">) </w:t>
      </w:r>
      <w:r w:rsidR="003D4332" w:rsidRPr="00A279E4">
        <w:rPr>
          <w:lang w:val="fr-FR"/>
        </w:rPr>
        <w:t>développent</w:t>
      </w:r>
      <w:r w:rsidRPr="00A279E4">
        <w:rPr>
          <w:lang w:val="fr-FR"/>
        </w:rPr>
        <w:t xml:space="preserve"> de nouvelles capacités </w:t>
      </w:r>
      <w:r w:rsidR="003D4332" w:rsidRPr="00A279E4">
        <w:rPr>
          <w:lang w:val="fr-FR"/>
        </w:rPr>
        <w:t>et créent</w:t>
      </w:r>
      <w:r w:rsidRPr="00A279E4">
        <w:rPr>
          <w:lang w:val="fr-FR"/>
        </w:rPr>
        <w:t xml:space="preserve"> des produits et des services innovants, qui s</w:t>
      </w:r>
      <w:r w:rsidR="00F203B4">
        <w:rPr>
          <w:lang w:val="fr-FR"/>
        </w:rPr>
        <w:t>'</w:t>
      </w:r>
      <w:r w:rsidR="003D4332" w:rsidRPr="00A279E4">
        <w:rPr>
          <w:lang w:val="fr-FR"/>
        </w:rPr>
        <w:t>appuient sur de</w:t>
      </w:r>
      <w:r w:rsidRPr="00A279E4">
        <w:rPr>
          <w:lang w:val="fr-FR"/>
        </w:rPr>
        <w:t xml:space="preserve"> nouveaux services de connectivité et de données. Cela contribue également à la </w:t>
      </w:r>
      <w:r w:rsidR="003D4332" w:rsidRPr="00A279E4">
        <w:rPr>
          <w:lang w:val="fr-FR"/>
        </w:rPr>
        <w:t>refonte de la réglementation</w:t>
      </w:r>
      <w:r w:rsidRPr="00A279E4">
        <w:rPr>
          <w:lang w:val="fr-FR"/>
        </w:rPr>
        <w:t>.</w:t>
      </w:r>
    </w:p>
    <w:p w:rsidR="00135D01" w:rsidRPr="00A279E4" w:rsidRDefault="00135D01" w:rsidP="0047532D">
      <w:pPr>
        <w:rPr>
          <w:lang w:val="fr-FR"/>
        </w:rPr>
      </w:pPr>
      <w:r w:rsidRPr="00A279E4">
        <w:rPr>
          <w:lang w:val="fr-FR"/>
        </w:rPr>
        <w:t>Le secteur des TIC est passé de diverses plate</w:t>
      </w:r>
      <w:r w:rsidR="00AD265D" w:rsidRPr="00A279E4">
        <w:rPr>
          <w:lang w:val="fr-FR"/>
        </w:rPr>
        <w:t>s</w:t>
      </w:r>
      <w:r w:rsidR="00AD265D" w:rsidRPr="00A279E4">
        <w:rPr>
          <w:lang w:val="fr-FR"/>
        </w:rPr>
        <w:noBreakHyphen/>
      </w:r>
      <w:r w:rsidRPr="00A279E4">
        <w:rPr>
          <w:lang w:val="fr-FR"/>
        </w:rPr>
        <w:t>formes d</w:t>
      </w:r>
      <w:r w:rsidR="00F203B4">
        <w:rPr>
          <w:lang w:val="fr-FR"/>
        </w:rPr>
        <w:t>'</w:t>
      </w:r>
      <w:r w:rsidRPr="00A279E4">
        <w:rPr>
          <w:lang w:val="fr-FR"/>
        </w:rPr>
        <w:t>infrastructures et dispositifs connectés à un écosystème informatique interconnecté, l</w:t>
      </w:r>
      <w:r w:rsidR="00F203B4">
        <w:rPr>
          <w:lang w:val="fr-FR"/>
        </w:rPr>
        <w:t>'</w:t>
      </w:r>
      <w:r w:rsidRPr="00A279E4">
        <w:rPr>
          <w:lang w:val="fr-FR"/>
        </w:rPr>
        <w:t>informatique en nuage (cloud), qui change le mode de fonctionnement traditionnel de ce secteur. L</w:t>
      </w:r>
      <w:r w:rsidR="00F203B4">
        <w:rPr>
          <w:lang w:val="fr-FR"/>
        </w:rPr>
        <w:t>'</w:t>
      </w:r>
      <w:r w:rsidRPr="00A279E4">
        <w:rPr>
          <w:lang w:val="fr-FR"/>
        </w:rPr>
        <w:t>informatique en nuage permet de nouvelles innovations au sein de la société et de l</w:t>
      </w:r>
      <w:r w:rsidR="00F203B4">
        <w:rPr>
          <w:lang w:val="fr-FR"/>
        </w:rPr>
        <w:t>'</w:t>
      </w:r>
      <w:r w:rsidRPr="00A279E4">
        <w:rPr>
          <w:lang w:val="fr-FR"/>
        </w:rPr>
        <w:t xml:space="preserve">économie, à tous </w:t>
      </w:r>
      <w:r w:rsidR="00F848CF" w:rsidRPr="00A279E4">
        <w:rPr>
          <w:lang w:val="fr-FR"/>
        </w:rPr>
        <w:t xml:space="preserve">les </w:t>
      </w:r>
      <w:r w:rsidRPr="00A279E4">
        <w:rPr>
          <w:lang w:val="fr-FR"/>
        </w:rPr>
        <w:t xml:space="preserve">niveaux et pour tous. Tout devient </w:t>
      </w:r>
      <w:r w:rsidR="00E30CFD" w:rsidRPr="00A279E4">
        <w:rPr>
          <w:lang w:val="fr-FR"/>
        </w:rPr>
        <w:t>appareil informatique ou dispositif connecté, qu</w:t>
      </w:r>
      <w:r w:rsidR="00F203B4">
        <w:rPr>
          <w:lang w:val="fr-FR"/>
        </w:rPr>
        <w:t>'</w:t>
      </w:r>
      <w:r w:rsidR="00E30CFD" w:rsidRPr="00A279E4">
        <w:rPr>
          <w:lang w:val="fr-FR"/>
        </w:rPr>
        <w:t>il s</w:t>
      </w:r>
      <w:r w:rsidR="00F203B4">
        <w:rPr>
          <w:lang w:val="fr-FR"/>
        </w:rPr>
        <w:t>'</w:t>
      </w:r>
      <w:r w:rsidR="00E30CFD" w:rsidRPr="00A279E4">
        <w:rPr>
          <w:lang w:val="fr-FR"/>
        </w:rPr>
        <w:t>agisse d</w:t>
      </w:r>
      <w:r w:rsidR="00F203B4">
        <w:rPr>
          <w:lang w:val="fr-FR"/>
        </w:rPr>
        <w:t>'</w:t>
      </w:r>
      <w:r w:rsidRPr="00A279E4">
        <w:rPr>
          <w:lang w:val="fr-FR"/>
        </w:rPr>
        <w:t xml:space="preserve">une voiture, </w:t>
      </w:r>
      <w:r w:rsidR="00E30CFD" w:rsidRPr="00A279E4">
        <w:rPr>
          <w:lang w:val="fr-FR"/>
        </w:rPr>
        <w:t>d</w:t>
      </w:r>
      <w:r w:rsidR="00F203B4">
        <w:rPr>
          <w:lang w:val="fr-FR"/>
        </w:rPr>
        <w:t>'</w:t>
      </w:r>
      <w:r w:rsidRPr="00A279E4">
        <w:rPr>
          <w:lang w:val="fr-FR"/>
        </w:rPr>
        <w:t xml:space="preserve">un réfrigérateur ou </w:t>
      </w:r>
      <w:r w:rsidR="00E30CFD" w:rsidRPr="00A279E4">
        <w:rPr>
          <w:lang w:val="fr-FR"/>
        </w:rPr>
        <w:t>d</w:t>
      </w:r>
      <w:r w:rsidR="00F203B4">
        <w:rPr>
          <w:lang w:val="fr-FR"/>
        </w:rPr>
        <w:t>'</w:t>
      </w:r>
      <w:r w:rsidRPr="00A279E4">
        <w:rPr>
          <w:lang w:val="fr-FR"/>
        </w:rPr>
        <w:t>une paire de lunettes. Cette nouvelle dimension de la connectivité ouvre la voie à des possibilités pratiquement infinies. Les applications et les services mobiles offrent aux citoyens la possibilité d</w:t>
      </w:r>
      <w:r w:rsidR="00F203B4">
        <w:rPr>
          <w:lang w:val="fr-FR"/>
        </w:rPr>
        <w:t>'</w:t>
      </w:r>
      <w:r w:rsidRPr="00A279E4">
        <w:rPr>
          <w:lang w:val="fr-FR"/>
        </w:rPr>
        <w:t>innover et de s</w:t>
      </w:r>
      <w:r w:rsidR="00F203B4">
        <w:rPr>
          <w:lang w:val="fr-FR"/>
        </w:rPr>
        <w:t>'</w:t>
      </w:r>
      <w:r w:rsidRPr="00A279E4">
        <w:rPr>
          <w:lang w:val="fr-FR"/>
        </w:rPr>
        <w:t xml:space="preserve">investir dans tous les aspects de la vie </w:t>
      </w:r>
      <w:r w:rsidR="00E30CFD" w:rsidRPr="00A279E4">
        <w:rPr>
          <w:lang w:val="fr-FR"/>
        </w:rPr>
        <w:t xml:space="preserve">sans tenir compte des facteurs de temps, de distance et de </w:t>
      </w:r>
      <w:r w:rsidRPr="00A279E4">
        <w:rPr>
          <w:lang w:val="fr-FR"/>
        </w:rPr>
        <w:t>situation géographique. Toutefois, cela soulève en parallèle des questions concernant la protection des données personnelles et la confiance en général.</w:t>
      </w:r>
    </w:p>
    <w:p w:rsidR="00135D01" w:rsidRPr="00A279E4" w:rsidRDefault="00135D01" w:rsidP="0047532D">
      <w:pPr>
        <w:rPr>
          <w:lang w:val="fr-FR"/>
        </w:rPr>
      </w:pPr>
      <w:r w:rsidRPr="00A279E4">
        <w:rPr>
          <w:lang w:val="fr-FR"/>
        </w:rPr>
        <w:t>Dans un tel environnement numérique, d</w:t>
      </w:r>
      <w:r w:rsidR="00F203B4">
        <w:rPr>
          <w:lang w:val="fr-FR"/>
        </w:rPr>
        <w:t>'</w:t>
      </w:r>
      <w:r w:rsidRPr="00A279E4">
        <w:rPr>
          <w:lang w:val="fr-FR"/>
        </w:rPr>
        <w:t>énorme</w:t>
      </w:r>
      <w:r w:rsidR="00FA5DCF" w:rsidRPr="00A279E4">
        <w:rPr>
          <w:lang w:val="fr-FR"/>
        </w:rPr>
        <w:t>s quantités de données sont créé</w:t>
      </w:r>
      <w:r w:rsidRPr="00A279E4">
        <w:rPr>
          <w:lang w:val="fr-FR"/>
        </w:rPr>
        <w:t>es chaque minute. La croissance exponentielle d</w:t>
      </w:r>
      <w:r w:rsidR="00C15EDF" w:rsidRPr="00A279E4">
        <w:rPr>
          <w:lang w:val="fr-FR"/>
        </w:rPr>
        <w:t>u nombre d</w:t>
      </w:r>
      <w:r w:rsidRPr="00A279E4">
        <w:rPr>
          <w:lang w:val="fr-FR"/>
        </w:rPr>
        <w:t>e données alliée à la demande de données (</w:t>
      </w:r>
      <w:r w:rsidR="00C15EDF" w:rsidRPr="00A279E4">
        <w:rPr>
          <w:lang w:val="fr-FR"/>
        </w:rPr>
        <w:t xml:space="preserve">que </w:t>
      </w:r>
      <w:r w:rsidRPr="00A279E4">
        <w:rPr>
          <w:lang w:val="fr-FR"/>
        </w:rPr>
        <w:t>certains appellent le nouveau pétrole de l</w:t>
      </w:r>
      <w:r w:rsidR="00F203B4">
        <w:rPr>
          <w:lang w:val="fr-FR"/>
        </w:rPr>
        <w:t>'</w:t>
      </w:r>
      <w:r w:rsidRPr="00A279E4">
        <w:rPr>
          <w:lang w:val="fr-FR"/>
        </w:rPr>
        <w:t>économie) oblige le secteur des TIC à se restructurer et débouche sur une multitude de nouvelles opportunités d</w:t>
      </w:r>
      <w:r w:rsidR="00F203B4">
        <w:rPr>
          <w:lang w:val="fr-FR"/>
        </w:rPr>
        <w:t>'</w:t>
      </w:r>
      <w:r w:rsidRPr="00A279E4">
        <w:rPr>
          <w:lang w:val="fr-FR"/>
        </w:rPr>
        <w:t xml:space="preserve">innovation, afin </w:t>
      </w:r>
      <w:r w:rsidR="00C15EDF" w:rsidRPr="00A279E4">
        <w:rPr>
          <w:lang w:val="fr-FR"/>
        </w:rPr>
        <w:t>d</w:t>
      </w:r>
      <w:r w:rsidR="00F203B4">
        <w:rPr>
          <w:lang w:val="fr-FR"/>
        </w:rPr>
        <w:t>'</w:t>
      </w:r>
      <w:r w:rsidR="00C15EDF" w:rsidRPr="00A279E4">
        <w:rPr>
          <w:lang w:val="fr-FR"/>
        </w:rPr>
        <w:t>agir</w:t>
      </w:r>
      <w:r w:rsidRPr="00A279E4">
        <w:rPr>
          <w:lang w:val="fr-FR"/>
        </w:rPr>
        <w:t xml:space="preserve"> mieux, plus vite, plus exhaustivement ou d</w:t>
      </w:r>
      <w:r w:rsidR="00F203B4">
        <w:rPr>
          <w:lang w:val="fr-FR"/>
        </w:rPr>
        <w:t>'</w:t>
      </w:r>
      <w:r w:rsidRPr="00A279E4">
        <w:rPr>
          <w:lang w:val="fr-FR"/>
        </w:rPr>
        <w:t>une façon totalement nouvelle. Pour les consommateurs, un nouvel ensemble d</w:t>
      </w:r>
      <w:r w:rsidR="00F203B4">
        <w:rPr>
          <w:lang w:val="fr-FR"/>
        </w:rPr>
        <w:t>'</w:t>
      </w:r>
      <w:r w:rsidRPr="00A279E4">
        <w:rPr>
          <w:lang w:val="fr-FR"/>
        </w:rPr>
        <w:t>interactions détermine l</w:t>
      </w:r>
      <w:r w:rsidR="00F203B4">
        <w:rPr>
          <w:lang w:val="fr-FR"/>
        </w:rPr>
        <w:t>'</w:t>
      </w:r>
      <w:r w:rsidRPr="00A279E4">
        <w:rPr>
          <w:lang w:val="fr-FR"/>
        </w:rPr>
        <w:t>expérience de l</w:t>
      </w:r>
      <w:r w:rsidR="00F203B4">
        <w:rPr>
          <w:lang w:val="fr-FR"/>
        </w:rPr>
        <w:t>'</w:t>
      </w:r>
      <w:r w:rsidRPr="00A279E4">
        <w:rPr>
          <w:lang w:val="fr-FR"/>
        </w:rPr>
        <w:t>utilisateur et débouche sur davantage d</w:t>
      </w:r>
      <w:r w:rsidR="00F203B4">
        <w:rPr>
          <w:lang w:val="fr-FR"/>
        </w:rPr>
        <w:t>'</w:t>
      </w:r>
      <w:r w:rsidRPr="00A279E4">
        <w:rPr>
          <w:lang w:val="fr-FR"/>
        </w:rPr>
        <w:t>efficacité. De nouvelles opportunités se font j</w:t>
      </w:r>
      <w:r w:rsidR="00C15EDF" w:rsidRPr="00A279E4">
        <w:rPr>
          <w:lang w:val="fr-FR"/>
        </w:rPr>
        <w:t>our tant pour les gouvernements et</w:t>
      </w:r>
      <w:r w:rsidRPr="00A279E4">
        <w:rPr>
          <w:lang w:val="fr-FR"/>
        </w:rPr>
        <w:t xml:space="preserve"> les acteurs commerciaux que</w:t>
      </w:r>
      <w:r w:rsidR="00C15EDF" w:rsidRPr="00A279E4">
        <w:rPr>
          <w:lang w:val="fr-FR"/>
        </w:rPr>
        <w:t xml:space="preserve"> pour</w:t>
      </w:r>
      <w:r w:rsidRPr="00A279E4">
        <w:rPr>
          <w:lang w:val="fr-FR"/>
        </w:rPr>
        <w:t xml:space="preserve"> les consommateurs</w:t>
      </w:r>
      <w:r w:rsidR="00C15EDF" w:rsidRPr="00A279E4">
        <w:rPr>
          <w:lang w:val="fr-FR"/>
        </w:rPr>
        <w:t>,</w:t>
      </w:r>
      <w:r w:rsidRPr="00A279E4">
        <w:rPr>
          <w:lang w:val="fr-FR"/>
        </w:rPr>
        <w:t xml:space="preserve"> et soulèvent de nouveaux défis pour les régulateurs des TIC au vu des défis supplémentaires en matière de développement de l</w:t>
      </w:r>
      <w:r w:rsidR="00F203B4">
        <w:rPr>
          <w:lang w:val="fr-FR"/>
        </w:rPr>
        <w:t>'</w:t>
      </w:r>
      <w:r w:rsidRPr="00A279E4">
        <w:rPr>
          <w:lang w:val="fr-FR"/>
        </w:rPr>
        <w:t>infrastructure. De nouvelles compétences, une nouvelle réflexion, et un ensemble différent d</w:t>
      </w:r>
      <w:r w:rsidR="00F203B4">
        <w:rPr>
          <w:lang w:val="fr-FR"/>
        </w:rPr>
        <w:t>'</w:t>
      </w:r>
      <w:r w:rsidRPr="00A279E4">
        <w:rPr>
          <w:lang w:val="fr-FR"/>
        </w:rPr>
        <w:t>instruments en matière de politiques font partie de la stratégie nécessaire pour permettre la transformation numérique, l</w:t>
      </w:r>
      <w:r w:rsidR="00F203B4">
        <w:rPr>
          <w:lang w:val="fr-FR"/>
        </w:rPr>
        <w:t>'</w:t>
      </w:r>
      <w:r w:rsidRPr="00A279E4">
        <w:rPr>
          <w:lang w:val="fr-FR"/>
        </w:rPr>
        <w:t>innovation et l</w:t>
      </w:r>
      <w:r w:rsidR="00F203B4">
        <w:rPr>
          <w:lang w:val="fr-FR"/>
        </w:rPr>
        <w:t>'</w:t>
      </w:r>
      <w:r w:rsidRPr="00A279E4">
        <w:rPr>
          <w:lang w:val="fr-FR"/>
        </w:rPr>
        <w:t>investissement. Cela devra faire l</w:t>
      </w:r>
      <w:r w:rsidR="00F203B4">
        <w:rPr>
          <w:lang w:val="fr-FR"/>
        </w:rPr>
        <w:t>'</w:t>
      </w:r>
      <w:r w:rsidRPr="00A279E4">
        <w:rPr>
          <w:lang w:val="fr-FR"/>
        </w:rPr>
        <w:t>objet d</w:t>
      </w:r>
      <w:r w:rsidR="00F203B4">
        <w:rPr>
          <w:lang w:val="fr-FR"/>
        </w:rPr>
        <w:t>'</w:t>
      </w:r>
      <w:r w:rsidRPr="00A279E4">
        <w:rPr>
          <w:lang w:val="fr-FR"/>
        </w:rPr>
        <w:t>une approche équilibrée qui tienne compte du besoin de maintenir la confiance dans le cadre de telles opportunités.</w:t>
      </w:r>
    </w:p>
    <w:p w:rsidR="00135D01" w:rsidRPr="00A279E4" w:rsidRDefault="00135D01" w:rsidP="0047532D">
      <w:pPr>
        <w:rPr>
          <w:lang w:val="fr-FR"/>
        </w:rPr>
      </w:pPr>
      <w:r w:rsidRPr="00A279E4">
        <w:rPr>
          <w:lang w:val="fr-FR"/>
        </w:rPr>
        <w:t xml:space="preserve">Au cours des dernières années, les progrès technologiques ont démocratisé les TIC, </w:t>
      </w:r>
      <w:r w:rsidR="00DE128B" w:rsidRPr="00A279E4">
        <w:rPr>
          <w:lang w:val="fr-FR"/>
        </w:rPr>
        <w:t>et l</w:t>
      </w:r>
      <w:r w:rsidR="00F203B4">
        <w:rPr>
          <w:lang w:val="fr-FR"/>
        </w:rPr>
        <w:t>'</w:t>
      </w:r>
      <w:r w:rsidR="00DE128B" w:rsidRPr="00A279E4">
        <w:rPr>
          <w:lang w:val="fr-FR"/>
        </w:rPr>
        <w:t>on est passé</w:t>
      </w:r>
      <w:r w:rsidRPr="00A279E4">
        <w:rPr>
          <w:lang w:val="fr-FR"/>
        </w:rPr>
        <w:t xml:space="preserve"> d</w:t>
      </w:r>
      <w:r w:rsidR="00F203B4">
        <w:rPr>
          <w:lang w:val="fr-FR"/>
        </w:rPr>
        <w:t>'</w:t>
      </w:r>
      <w:r w:rsidRPr="00A279E4">
        <w:rPr>
          <w:lang w:val="fr-FR"/>
        </w:rPr>
        <w:t xml:space="preserve">une époque </w:t>
      </w:r>
      <w:r w:rsidR="00DE128B" w:rsidRPr="00A279E4">
        <w:rPr>
          <w:lang w:val="fr-FR"/>
        </w:rPr>
        <w:t>où</w:t>
      </w:r>
      <w:r w:rsidRPr="00A279E4">
        <w:rPr>
          <w:lang w:val="fr-FR"/>
        </w:rPr>
        <w:t xml:space="preserve"> les unités centrales et </w:t>
      </w:r>
      <w:r w:rsidR="00DE128B" w:rsidRPr="00A279E4">
        <w:rPr>
          <w:lang w:val="fr-FR"/>
        </w:rPr>
        <w:t>les ordinateurs personnels</w:t>
      </w:r>
      <w:r w:rsidRPr="00A279E4">
        <w:rPr>
          <w:lang w:val="fr-FR"/>
        </w:rPr>
        <w:t xml:space="preserve"> étaient </w:t>
      </w:r>
      <w:r w:rsidR="0045786D" w:rsidRPr="00A279E4">
        <w:rPr>
          <w:lang w:val="fr-FR"/>
        </w:rPr>
        <w:t>l</w:t>
      </w:r>
      <w:r w:rsidR="00F203B4">
        <w:rPr>
          <w:lang w:val="fr-FR"/>
        </w:rPr>
        <w:t>'</w:t>
      </w:r>
      <w:r w:rsidR="0045786D" w:rsidRPr="00A279E4">
        <w:rPr>
          <w:lang w:val="fr-FR"/>
        </w:rPr>
        <w:t xml:space="preserve">apanage de </w:t>
      </w:r>
      <w:r w:rsidRPr="00A279E4">
        <w:rPr>
          <w:lang w:val="fr-FR"/>
        </w:rPr>
        <w:t xml:space="preserve">certains professionnels qualifiés à une société </w:t>
      </w:r>
      <w:r w:rsidR="00F42297" w:rsidRPr="00A279E4">
        <w:rPr>
          <w:lang w:val="fr-FR"/>
        </w:rPr>
        <w:t>où</w:t>
      </w:r>
      <w:r w:rsidRPr="00A279E4">
        <w:rPr>
          <w:lang w:val="fr-FR"/>
        </w:rPr>
        <w:t xml:space="preserve"> </w:t>
      </w:r>
      <w:r w:rsidR="00F42297" w:rsidRPr="00A279E4">
        <w:rPr>
          <w:lang w:val="fr-FR"/>
        </w:rPr>
        <w:t>bien plus de</w:t>
      </w:r>
      <w:r w:rsidRPr="00A279E4">
        <w:rPr>
          <w:lang w:val="fr-FR"/>
        </w:rPr>
        <w:t xml:space="preserve"> personnes peuvent utiliser plusieurs écrans et dispositifs</w:t>
      </w:r>
      <w:r w:rsidR="00F42297" w:rsidRPr="00A279E4">
        <w:rPr>
          <w:lang w:val="fr-FR"/>
        </w:rPr>
        <w:t>, où</w:t>
      </w:r>
      <w:r w:rsidRPr="00A279E4">
        <w:rPr>
          <w:lang w:val="fr-FR"/>
        </w:rPr>
        <w:t xml:space="preserve"> les voitures et les objets peuvent être connectés et </w:t>
      </w:r>
      <w:r w:rsidR="00F42297" w:rsidRPr="00A279E4">
        <w:rPr>
          <w:lang w:val="fr-FR"/>
        </w:rPr>
        <w:t>peuvent communiquer, où</w:t>
      </w:r>
      <w:r w:rsidRPr="00A279E4">
        <w:rPr>
          <w:lang w:val="fr-FR"/>
        </w:rPr>
        <w:t xml:space="preserve"> les villes</w:t>
      </w:r>
      <w:r w:rsidR="00F42297" w:rsidRPr="00A279E4">
        <w:rPr>
          <w:lang w:val="fr-FR"/>
        </w:rPr>
        <w:t>,</w:t>
      </w:r>
      <w:r w:rsidRPr="00A279E4">
        <w:rPr>
          <w:lang w:val="fr-FR"/>
        </w:rPr>
        <w:t xml:space="preserve"> </w:t>
      </w:r>
      <w:r w:rsidR="00F42297" w:rsidRPr="00A279E4">
        <w:rPr>
          <w:lang w:val="fr-FR"/>
        </w:rPr>
        <w:t xml:space="preserve">de plus en plus, </w:t>
      </w:r>
      <w:r w:rsidRPr="00A279E4">
        <w:rPr>
          <w:lang w:val="fr-FR"/>
        </w:rPr>
        <w:t>deviennent intelligentes</w:t>
      </w:r>
      <w:r w:rsidR="00F42297" w:rsidRPr="00A279E4">
        <w:rPr>
          <w:lang w:val="fr-FR"/>
        </w:rPr>
        <w:t>, et où</w:t>
      </w:r>
      <w:r w:rsidRPr="00A279E4">
        <w:rPr>
          <w:lang w:val="fr-FR"/>
        </w:rPr>
        <w:t xml:space="preserve"> et l</w:t>
      </w:r>
      <w:r w:rsidR="00F203B4">
        <w:rPr>
          <w:lang w:val="fr-FR"/>
        </w:rPr>
        <w:t>'</w:t>
      </w:r>
      <w:r w:rsidRPr="00A279E4">
        <w:rPr>
          <w:lang w:val="fr-FR"/>
        </w:rPr>
        <w:t>informatique cognitive et l</w:t>
      </w:r>
      <w:r w:rsidR="00F203B4">
        <w:rPr>
          <w:lang w:val="fr-FR"/>
        </w:rPr>
        <w:t>'</w:t>
      </w:r>
      <w:r w:rsidRPr="00A279E4">
        <w:rPr>
          <w:lang w:val="fr-FR"/>
        </w:rPr>
        <w:t>intelligence artificielle deviendront bientôt une r</w:t>
      </w:r>
      <w:r w:rsidR="00FA5DCF" w:rsidRPr="00A279E4">
        <w:rPr>
          <w:lang w:val="fr-FR"/>
        </w:rPr>
        <w:t>éalité à part entière (voir la F</w:t>
      </w:r>
      <w:r w:rsidR="00F42297" w:rsidRPr="00A279E4">
        <w:rPr>
          <w:lang w:val="fr-FR"/>
        </w:rPr>
        <w:t>igure </w:t>
      </w:r>
      <w:r w:rsidRPr="00A279E4">
        <w:rPr>
          <w:lang w:val="fr-FR"/>
        </w:rPr>
        <w:t xml:space="preserve">1.1). La technologie, autrefois </w:t>
      </w:r>
      <w:r w:rsidR="00F42297" w:rsidRPr="00A279E4">
        <w:rPr>
          <w:lang w:val="fr-FR"/>
        </w:rPr>
        <w:t>peu répandue</w:t>
      </w:r>
      <w:r w:rsidRPr="00A279E4">
        <w:rPr>
          <w:lang w:val="fr-FR"/>
        </w:rPr>
        <w:t xml:space="preserve"> et difficile à utiliser, est devenue omniprésente, intuitive et plus facile d</w:t>
      </w:r>
      <w:r w:rsidR="00F203B4">
        <w:rPr>
          <w:lang w:val="fr-FR"/>
        </w:rPr>
        <w:t>'</w:t>
      </w:r>
      <w:r w:rsidRPr="00A279E4">
        <w:rPr>
          <w:lang w:val="fr-FR"/>
        </w:rPr>
        <w:t xml:space="preserve">utilisation. </w:t>
      </w:r>
      <w:r w:rsidR="00F42297" w:rsidRPr="00A279E4">
        <w:rPr>
          <w:lang w:val="fr-FR"/>
        </w:rPr>
        <w:t>Au cours des deux dernières décennies, l</w:t>
      </w:r>
      <w:r w:rsidRPr="00A279E4">
        <w:rPr>
          <w:lang w:val="fr-FR"/>
        </w:rPr>
        <w:t>a numérisation a accéléré les progrès technologiques.</w:t>
      </w:r>
    </w:p>
    <w:p w:rsidR="00135D01" w:rsidRPr="00A279E4" w:rsidRDefault="00E30545" w:rsidP="006F692B">
      <w:pPr>
        <w:pStyle w:val="FiguretitleBR"/>
        <w:keepNext/>
        <w:spacing w:before="480" w:after="240"/>
        <w:jc w:val="left"/>
        <w:rPr>
          <w:rStyle w:val="st1"/>
          <w:rFonts w:asciiTheme="minorHAnsi" w:hAnsiTheme="minorHAnsi"/>
          <w:sz w:val="20"/>
          <w:u w:color="404041"/>
          <w:lang w:val="fr-FR"/>
        </w:rPr>
      </w:pPr>
      <w:r w:rsidRPr="00A279E4">
        <w:rPr>
          <w:rFonts w:eastAsia="SimSun" w:cs="Arial"/>
          <w:noProof/>
          <w:sz w:val="20"/>
          <w:lang w:val="en-US" w:eastAsia="zh-CN"/>
        </w:rPr>
        <w:lastRenderedPageBreak/>
        <mc:AlternateContent>
          <mc:Choice Requires="wps">
            <w:drawing>
              <wp:anchor distT="0" distB="0" distL="114300" distR="114300" simplePos="0" relativeHeight="251815936" behindDoc="0" locked="0" layoutInCell="1" allowOverlap="1" wp14:anchorId="2336330E" wp14:editId="71516E62">
                <wp:simplePos x="0" y="0"/>
                <wp:positionH relativeFrom="column">
                  <wp:posOffset>448310</wp:posOffset>
                </wp:positionH>
                <wp:positionV relativeFrom="paragraph">
                  <wp:posOffset>287020</wp:posOffset>
                </wp:positionV>
                <wp:extent cx="3905250" cy="273050"/>
                <wp:effectExtent l="0" t="0" r="0" b="0"/>
                <wp:wrapNone/>
                <wp:docPr id="1073741939" name="Zone de texte 1073741889"/>
                <wp:cNvGraphicFramePr/>
                <a:graphic xmlns:a="http://schemas.openxmlformats.org/drawingml/2006/main">
                  <a:graphicData uri="http://schemas.microsoft.com/office/word/2010/wordprocessingShape">
                    <wps:wsp>
                      <wps:cNvSpPr txBox="1"/>
                      <wps:spPr>
                        <a:xfrm>
                          <a:off x="0" y="0"/>
                          <a:ext cx="390525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D90C23" w:rsidRDefault="00F203B4" w:rsidP="00E30545">
                            <w:pPr>
                              <w:tabs>
                                <w:tab w:val="left" w:pos="284"/>
                              </w:tabs>
                              <w:spacing w:before="40"/>
                              <w:ind w:left="284" w:hanging="284"/>
                              <w:jc w:val="center"/>
                              <w:rPr>
                                <w:sz w:val="16"/>
                                <w:szCs w:val="16"/>
                                <w:lang w:val="fr-FR"/>
                              </w:rPr>
                            </w:pPr>
                            <w:r w:rsidRPr="00271AAE">
                              <w:rPr>
                                <w:rStyle w:val="st1"/>
                                <w:sz w:val="18"/>
                                <w:szCs w:val="18"/>
                                <w:u w:color="404041"/>
                                <w:lang w:val="fr-FR"/>
                              </w:rPr>
                              <w:t>De l</w:t>
                            </w:r>
                            <w:r>
                              <w:rPr>
                                <w:rStyle w:val="st1"/>
                                <w:sz w:val="18"/>
                                <w:szCs w:val="18"/>
                                <w:u w:color="404041"/>
                                <w:lang w:val="fr-FR"/>
                              </w:rPr>
                              <w:t>'utilisation individuelle à l'</w:t>
                            </w:r>
                            <w:r w:rsidRPr="00271AAE">
                              <w:rPr>
                                <w:rStyle w:val="st1"/>
                                <w:sz w:val="18"/>
                                <w:szCs w:val="18"/>
                                <w:u w:color="404041"/>
                                <w:lang w:val="fr-FR"/>
                              </w:rPr>
                              <w:t>utilisation de masse: la démocratisation des 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6330E" id="_x0000_t202" coordsize="21600,21600" o:spt="202" path="m,l,21600r21600,l21600,xe">
                <v:stroke joinstyle="miter"/>
                <v:path gradientshapeok="t" o:connecttype="rect"/>
              </v:shapetype>
              <v:shape id="Zone de texte 1073741889" o:spid="_x0000_s1026" type="#_x0000_t202" style="position:absolute;margin-left:35.3pt;margin-top:22.6pt;width:307.5pt;height: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3ZlgIAAJkFAAAOAAAAZHJzL2Uyb0RvYy54bWysVFFPGzEMfp+0/xDlfdy1BUorrqgDMU1C&#10;Aw0mpL2luYRGS+IsSXvX/fo5ubuWMV6Y9nLn2J/t+Ivt84vWaLIVPiiwFR0dlZQIy6FW9qmi3x6u&#10;P5xREiKzNdNgRUV3ItCLxft3542bizGsQdfCEwxiw7xxFV3H6OZFEfhaGBaOwAmLRgnesIhH/1TU&#10;njUY3ehiXJanRQO+dh64CAG1V52RLnJ8KQWPt1IGEYmuKN4t5q/P31X6FotzNn/yzK0V76/B/uEW&#10;himLSfehrlhkZOPVX6GM4h4CyHjEwRQgpeIi14DVjMoX1dyvmRO5FiQnuD1N4f+F5V+2d56oGt+u&#10;nE6mx6PZZEaJZQbf6ju+GKkFiaKNgvT2s7NZIq1xYY6+9w69Y/sRWgww6AMqExet9Cb9sUqCdqR/&#10;t6ccQxKOysmsPBmfoImjbTydlChj+OLg7XyInwQYkoSKenzSzDTb3oTYQQdIShZAq/paaZ0PqY3E&#10;pfZky7ABdMx3xOB/oLQlTUVPJ5g6OVlI7l1kbZNG5Ebq06XKuwqzFHdaJIy2X4VEInOhr+RmnAu7&#10;z5/RCSUx1Vsce/zhVm9x7upAj5wZbNw7G2XB5+rz5B0oq38MlMkOj2/zrO4kxnbV9h2xgnqHDeGh&#10;m7Pg+LXCV7thId4xj4OFD43LIt7iR2pA1qGXKFmD//WaPuGx39FKSYODWtHwc8O8oER/tjgJaaqz&#10;cHwyHePBD9rVc63dmEvAFhjhOnI8iwkb9SBKD+YRd8kyZUMTsxxzVjQO4mXs1gbuIi6WywzCGXYs&#10;3th7x1PoRGvqxYf2kXnXN2yani8wjDKbv+jbDps8LSw3EaTKTZ2I7djsCcf5z2PR76q0YJ6fM+qw&#10;URe/AQAA//8DAFBLAwQUAAYACAAAACEARAIAw94AAAAIAQAADwAAAGRycy9kb3ducmV2LnhtbEyP&#10;wU7DMBBE70j8g7VI3KhDoKkV4lQUiRugUijqcRtvk4jYjmI3Tf+e5QTH2RnNvC2Wk+3ESENovdNw&#10;O0tAkKu8aV2t4fPj+UaBCBGdwc470nCmAMvy8qLA3PiTe6dxE2vBJS7kqKGJsc+lDFVDFsPM9+TY&#10;O/jBYmQ51NIMeOJy28k0STJpsXW80GBPTw1V35uj1bD7Oqd3b+N2tQ7bwwJXXtHr7kXr66vp8QFE&#10;pCn+heEXn9GhZKa9PzoTRKdhkWSc1HA/T0Gwn6k5H/YalEpBloX8/0D5AwAA//8DAFBLAQItABQA&#10;BgAIAAAAIQC2gziS/gAAAOEBAAATAAAAAAAAAAAAAAAAAAAAAABbQ29udGVudF9UeXBlc10ueG1s&#10;UEsBAi0AFAAGAAgAAAAhADj9If/WAAAAlAEAAAsAAAAAAAAAAAAAAAAALwEAAF9yZWxzLy5yZWxz&#10;UEsBAi0AFAAGAAgAAAAhAFgNXdmWAgAAmQUAAA4AAAAAAAAAAAAAAAAALgIAAGRycy9lMm9Eb2Mu&#10;eG1sUEsBAi0AFAAGAAgAAAAhAEQCAMPeAAAACAEAAA8AAAAAAAAAAAAAAAAA8AQAAGRycy9kb3du&#10;cmV2LnhtbFBLBQYAAAAABAAEAPMAAAD7BQAAAAA=&#10;" fillcolor="white [3201]" stroked="f" strokeweight=".5pt">
                <v:textbox inset="0,,0">
                  <w:txbxContent>
                    <w:p w:rsidR="00F203B4" w:rsidRPr="00D90C23" w:rsidRDefault="00F203B4" w:rsidP="00E30545">
                      <w:pPr>
                        <w:tabs>
                          <w:tab w:val="left" w:pos="284"/>
                        </w:tabs>
                        <w:spacing w:before="40"/>
                        <w:ind w:left="284" w:hanging="284"/>
                        <w:jc w:val="center"/>
                        <w:rPr>
                          <w:sz w:val="16"/>
                          <w:szCs w:val="16"/>
                          <w:lang w:val="fr-FR"/>
                        </w:rPr>
                      </w:pPr>
                      <w:r w:rsidRPr="00271AAE">
                        <w:rPr>
                          <w:rStyle w:val="st1"/>
                          <w:sz w:val="18"/>
                          <w:szCs w:val="18"/>
                          <w:u w:color="404041"/>
                          <w:lang w:val="fr-FR"/>
                        </w:rPr>
                        <w:t>De l</w:t>
                      </w:r>
                      <w:r>
                        <w:rPr>
                          <w:rStyle w:val="st1"/>
                          <w:sz w:val="18"/>
                          <w:szCs w:val="18"/>
                          <w:u w:color="404041"/>
                          <w:lang w:val="fr-FR"/>
                        </w:rPr>
                        <w:t>'utilisation individuelle à l'</w:t>
                      </w:r>
                      <w:r w:rsidRPr="00271AAE">
                        <w:rPr>
                          <w:rStyle w:val="st1"/>
                          <w:sz w:val="18"/>
                          <w:szCs w:val="18"/>
                          <w:u w:color="404041"/>
                          <w:lang w:val="fr-FR"/>
                        </w:rPr>
                        <w:t>utilisation de masse: la démocratisation des TIC</w:t>
                      </w:r>
                    </w:p>
                  </w:txbxContent>
                </v:textbox>
              </v:shape>
            </w:pict>
          </mc:Fallback>
        </mc:AlternateContent>
      </w:r>
    </w:p>
    <w:p w:rsidR="00271AAE" w:rsidRPr="00A279E4" w:rsidRDefault="00E30545" w:rsidP="00271AAE">
      <w:pPr>
        <w:pStyle w:val="Body"/>
        <w:keepNext/>
        <w:keepLines/>
        <w:spacing w:line="240" w:lineRule="auto"/>
        <w:ind w:left="709"/>
        <w:rPr>
          <w:rStyle w:val="st1"/>
          <w:rFonts w:asciiTheme="minorHAnsi" w:hAnsiTheme="minorHAnsi"/>
          <w:color w:val="auto"/>
          <w:sz w:val="18"/>
          <w:szCs w:val="18"/>
          <w:u w:color="404041"/>
          <w:lang w:val="fr-FR"/>
        </w:rPr>
      </w:pPr>
      <w:r w:rsidRPr="00A279E4">
        <w:rPr>
          <w:rFonts w:eastAsia="SimSun" w:cs="Arial"/>
          <w:noProof/>
        </w:rPr>
        <mc:AlternateContent>
          <mc:Choice Requires="wps">
            <w:drawing>
              <wp:anchor distT="0" distB="0" distL="114300" distR="114300" simplePos="0" relativeHeight="251820032" behindDoc="0" locked="0" layoutInCell="1" allowOverlap="1" wp14:anchorId="5C049EAF" wp14:editId="38488DCB">
                <wp:simplePos x="0" y="0"/>
                <wp:positionH relativeFrom="column">
                  <wp:posOffset>4334510</wp:posOffset>
                </wp:positionH>
                <wp:positionV relativeFrom="paragraph">
                  <wp:posOffset>888365</wp:posOffset>
                </wp:positionV>
                <wp:extent cx="869950" cy="349250"/>
                <wp:effectExtent l="0" t="0" r="6350" b="0"/>
                <wp:wrapNone/>
                <wp:docPr id="1073741954" name="Zone de texte 1073741889"/>
                <wp:cNvGraphicFramePr/>
                <a:graphic xmlns:a="http://schemas.openxmlformats.org/drawingml/2006/main">
                  <a:graphicData uri="http://schemas.microsoft.com/office/word/2010/wordprocessingShape">
                    <wps:wsp>
                      <wps:cNvSpPr txBox="1"/>
                      <wps:spPr>
                        <a:xfrm>
                          <a:off x="0" y="0"/>
                          <a:ext cx="8699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tabs>
                                <w:tab w:val="left" w:pos="284"/>
                              </w:tabs>
                              <w:spacing w:before="40"/>
                              <w:rPr>
                                <w:sz w:val="14"/>
                                <w:szCs w:val="14"/>
                                <w:lang w:val="fr-FR"/>
                              </w:rPr>
                            </w:pPr>
                            <w:r w:rsidRPr="00E30545">
                              <w:rPr>
                                <w:rStyle w:val="st1"/>
                                <w:sz w:val="14"/>
                                <w:szCs w:val="14"/>
                                <w:u w:color="404041"/>
                                <w:lang w:val="fr-FR"/>
                              </w:rPr>
                              <w:t>Objets connectés portables en masse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9EAF" id="_x0000_s1027" type="#_x0000_t202" style="position:absolute;left:0;text-align:left;margin-left:341.3pt;margin-top:69.95pt;width:68.5pt;height: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TbglgIAAJ8FAAAOAAAAZHJzL2Uyb0RvYy54bWysVEtPGzEQvlfqf7B8L5uEAEnEBqUgqkoI&#10;UEOF1JvjtYlV2+PaTnbDr+/Yu5tQyoWqF3s8T883j/OLxmiyFT4osCUdHg0oEZZDpexTSb8/XH+a&#10;UBIisxXTYEVJdyLQi/nHD+e1m4kRrEFXwhN0YsOsdiVdx+hmRRH4WhgWjsAJi0IJ3rCIT/9UVJ7V&#10;6N3oYjQYnBY1+Mp54CIE5F61QjrP/qUUPN5JGUQkuqT4t5hPn89VOov5OZs9eebWinffYP/wC8OU&#10;xaB7V1csMrLx6i9XRnEPAWQ84mAKkFJxkXPAbIaDV9ks18yJnAuCE9wepvD/3PLb7b0nqsLaDc6O&#10;z8bD6cmYEssM1uoHVoxUgkTRREE6+WQyTaDVLszQdunQOjafoUEHPT8gM2HRSG/SjVkSlCP8uz3k&#10;6JJwZE5Op9MTlHAUHY+nI6TRe3Ewdj7ELwIMSURJPVY0A822NyG2qr1KihVAq+paaZ0fqYvEpfZk&#10;y7D+OuYvovM/tLQldUlPjzF0MrKQzFvP2iaOyH3UhUuJtwlmKu60SDrafhMSccx5vhGbcS7sPn7W&#10;TloSQ73HsNM//Oo9xm0eaJEjg417Y6Ms+Jx9HrwDZNXPHjLZ6mNtXuSdyNismraB+vqvoNphW3ho&#10;py04fq2weDcsxHvmcbyw3rgy4h0eUgOCDx1FyRr881v8pI9dj1JKahzXkoZfG+YFJfqrxXlIs52J&#10;8cnZCB++565ecu3GXAJ2whCXkuOZTLpR96T0YB5xoyxSNBQxyzFmSWNPXsZ2eeBG4mKxyEo4yY7F&#10;G7t0PLlO6KaWfGgemXdd36YZuoV+oNnsVfu2usnSwmITQarc2wnfFs0Od9wCeTq6jZXWzMt31jrs&#10;1flvAAAA//8DAFBLAwQUAAYACAAAACEAY40JueAAAAALAQAADwAAAGRycy9kb3ducmV2LnhtbEyP&#10;wU7DMBBE70j8g7VI3KjTFIU4xKkoEjeooFDUo5tsk4h4HcVumv492xMcd+ZpdiZfTrYTIw6+daRh&#10;PotAIJWuaqnW8PX5cpeC8MFQZTpHqOGMHpbF9VVussqd6APHTagFh5DPjIYmhD6T0pcNWuNnrkdi&#10;7+AGawKfQy2rwZw43HYyjqJEWtMSf2hMj88Nlj+bo9Ww+z7Hi/W4Xb377eHBrFyKb7tXrW9vpqdH&#10;EAGn8AfDpT5Xh4I77d2RKi86DUkaJ4yysVAKBBPpXLGyZ0XdK5BFLv9vKH4BAAD//wMAUEsBAi0A&#10;FAAGAAgAAAAhALaDOJL+AAAA4QEAABMAAAAAAAAAAAAAAAAAAAAAAFtDb250ZW50X1R5cGVzXS54&#10;bWxQSwECLQAUAAYACAAAACEAOP0h/9YAAACUAQAACwAAAAAAAAAAAAAAAAAvAQAAX3JlbHMvLnJl&#10;bHNQSwECLQAUAAYACAAAACEAu+E24JYCAACfBQAADgAAAAAAAAAAAAAAAAAuAgAAZHJzL2Uyb0Rv&#10;Yy54bWxQSwECLQAUAAYACAAAACEAY40JueAAAAALAQAADwAAAAAAAAAAAAAAAADwBAAAZHJzL2Rv&#10;d25yZXYueG1sUEsFBgAAAAAEAAQA8wAAAP0FAAAAAA==&#10;" fillcolor="white [3201]" stroked="f" strokeweight=".5pt">
                <v:textbox inset="0,,0">
                  <w:txbxContent>
                    <w:p w:rsidR="00F203B4" w:rsidRPr="00E30545" w:rsidRDefault="00F203B4" w:rsidP="00E30545">
                      <w:pPr>
                        <w:tabs>
                          <w:tab w:val="left" w:pos="284"/>
                        </w:tabs>
                        <w:spacing w:before="40"/>
                        <w:rPr>
                          <w:sz w:val="14"/>
                          <w:szCs w:val="14"/>
                          <w:lang w:val="fr-FR"/>
                        </w:rPr>
                      </w:pPr>
                      <w:r w:rsidRPr="00E30545">
                        <w:rPr>
                          <w:rStyle w:val="st1"/>
                          <w:sz w:val="14"/>
                          <w:szCs w:val="14"/>
                          <w:u w:color="404041"/>
                          <w:lang w:val="fr-FR"/>
                        </w:rPr>
                        <w:t>Objets connectés portables en masse</w:t>
                      </w:r>
                    </w:p>
                  </w:txbxContent>
                </v:textbox>
              </v:shape>
            </w:pict>
          </mc:Fallback>
        </mc:AlternateContent>
      </w:r>
      <w:r w:rsidRPr="00A279E4">
        <w:rPr>
          <w:rFonts w:eastAsia="SimSun" w:cs="Arial"/>
          <w:noProof/>
        </w:rPr>
        <mc:AlternateContent>
          <mc:Choice Requires="wps">
            <w:drawing>
              <wp:anchor distT="0" distB="0" distL="114300" distR="114300" simplePos="0" relativeHeight="251830272" behindDoc="0" locked="0" layoutInCell="1" allowOverlap="1" wp14:anchorId="52748601" wp14:editId="5B45A55C">
                <wp:simplePos x="0" y="0"/>
                <wp:positionH relativeFrom="column">
                  <wp:posOffset>5001260</wp:posOffset>
                </wp:positionH>
                <wp:positionV relativeFrom="paragraph">
                  <wp:posOffset>1155065</wp:posOffset>
                </wp:positionV>
                <wp:extent cx="615950" cy="368300"/>
                <wp:effectExtent l="0" t="0" r="0" b="0"/>
                <wp:wrapNone/>
                <wp:docPr id="1073741959" name="Zone de texte 1073741889"/>
                <wp:cNvGraphicFramePr/>
                <a:graphic xmlns:a="http://schemas.openxmlformats.org/drawingml/2006/main">
                  <a:graphicData uri="http://schemas.microsoft.com/office/word/2010/wordprocessingShape">
                    <wps:wsp>
                      <wps:cNvSpPr txBox="1"/>
                      <wps:spPr>
                        <a:xfrm>
                          <a:off x="0" y="0"/>
                          <a:ext cx="6159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tabs>
                                <w:tab w:val="left" w:pos="284"/>
                              </w:tabs>
                              <w:spacing w:before="40"/>
                              <w:rPr>
                                <w:sz w:val="14"/>
                                <w:szCs w:val="14"/>
                                <w:lang w:val="fr-FR"/>
                              </w:rPr>
                            </w:pPr>
                            <w:r w:rsidRPr="00E30545">
                              <w:rPr>
                                <w:rStyle w:val="st1"/>
                                <w:sz w:val="14"/>
                                <w:szCs w:val="14"/>
                                <w:u w:color="404041"/>
                                <w:lang w:val="fr-FR"/>
                              </w:rPr>
                              <w:t xml:space="preserve">Informatique </w:t>
                            </w:r>
                            <w:r>
                              <w:rPr>
                                <w:rStyle w:val="st1"/>
                                <w:sz w:val="14"/>
                                <w:szCs w:val="14"/>
                                <w:u w:color="404041"/>
                                <w:lang w:val="fr-FR"/>
                              </w:rPr>
                              <w:br/>
                            </w:r>
                            <w:r w:rsidRPr="00E30545">
                              <w:rPr>
                                <w:rStyle w:val="st1"/>
                                <w:sz w:val="14"/>
                                <w:szCs w:val="14"/>
                                <w:u w:color="404041"/>
                                <w:lang w:val="fr-FR"/>
                              </w:rPr>
                              <w:t>cognitive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8601" id="_x0000_s1028" type="#_x0000_t202" style="position:absolute;left:0;text-align:left;margin-left:393.8pt;margin-top:90.95pt;width:48.5pt;height:2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GlwIAAJ8FAAAOAAAAZHJzL2Uyb0RvYy54bWysVEtPGzEQvlfqf7B8L5sHgSRig1IQVSUE&#10;qFAh9eZ4bWLV9ri2k93w6zv27iaUcqHqZXc87/nmcXbeGE22wgcFtqTDowElwnKolH0q6feHq09T&#10;SkJktmIarCjpTgR6vvj44ax2czGCNehKeIJObJjXrqTrGN28KAJfC8PCEThhUSjBGxbx6Z+KyrMa&#10;vRtdjAaDk6IGXzkPXISA3MtWSBfZv5SCx1spg4hElxRzi/nr83eVvsXijM2fPHNrxbs02D9kYZiy&#10;GHTv6pJFRjZe/eXKKO4hgIxHHEwBUioucg1YzXDwqpr7NXMi14LgBLeHKfw/t/xme+eJqrB3g9Px&#10;6fFwNplRYpnBXv3AjpFKkCiaKEgnn05nCbTahTna3ju0js1naNBBzw/ITFg00pv0xyoJyhH+3R5y&#10;dEk4Mk+Gk9kEJRxF45PpeJBbUhyMnQ/xiwBDElFSjx3NQLPtdYiYCKr2KilWAK2qK6V1fqQpEhfa&#10;ky3D/uuYU0SLP7S0JTUmMsY0kpGFZN561jZxRJ6jLlwqvC0wU3GnRdLR9puQiGOu843YjHNh9/Gz&#10;dtKSGOo9hp3+Iav3GLd1oEWODDbujY2y4HP1efEOkFU/e8hkq4+Av6g7kbFZNXmARn3/V1DtcCw8&#10;tNsWHL9S2LxrFuId87he2G88GfEWP1IDgg8dRcka/PNb/KSPU49SSmpc15KGXxvmBSX6q8V9SLud&#10;iePJ6QgfvueuXnLtxlwATsIQj5LjmUy6Ufek9GAe8aIsUzQUMcsxZkljT17E9njgReJiucxKuMmO&#10;xWt773hyndBNI/nQPDLvurlNO3QD/UKz+avxbXWTpYXlJoJUebYTvi2aHe54BfLIdxcrnZmX76x1&#10;uKuL3wAAAP//AwBQSwMEFAAGAAgAAAAhAJ4TIIzgAAAACwEAAA8AAABkcnMvZG93bnJldi54bWxM&#10;j8FOwzAMhu9IvENkJG4sXYfWtDSdGBI3QGMwtKPXem1Fk1RN1nVvjznB0f4//f6crybTiZEG3zqr&#10;YT6LQJAtXdXaWsPnx/OdAuED2go7Z0nDhTysiuurHLPKne07jdtQCy6xPkMNTQh9JqUvGzLoZ64n&#10;y9nRDQYDj0MtqwHPXG46GUfRUhpsLV9osKenhsrv7clo2H9d4sXbuFtv/O6Y4Nopet2/aH17Mz0+&#10;gAg0hT8YfvVZHQp2OriTrbzoNCQqWTLKgZqnIJhQ6p43Bw3xIk1BFrn8/0PxAwAA//8DAFBLAQIt&#10;ABQABgAIAAAAIQC2gziS/gAAAOEBAAATAAAAAAAAAAAAAAAAAAAAAABbQ29udGVudF9UeXBlc10u&#10;eG1sUEsBAi0AFAAGAAgAAAAhADj9If/WAAAAlAEAAAsAAAAAAAAAAAAAAAAALwEAAF9yZWxzLy5y&#10;ZWxzUEsBAi0AFAAGAAgAAAAhAP8Y8QaXAgAAnwUAAA4AAAAAAAAAAAAAAAAALgIAAGRycy9lMm9E&#10;b2MueG1sUEsBAi0AFAAGAAgAAAAhAJ4TIIzgAAAACwEAAA8AAAAAAAAAAAAAAAAA8QQAAGRycy9k&#10;b3ducmV2LnhtbFBLBQYAAAAABAAEAPMAAAD+BQAAAAA=&#10;" fillcolor="white [3201]" stroked="f" strokeweight=".5pt">
                <v:textbox inset="0,,0">
                  <w:txbxContent>
                    <w:p w:rsidR="00F203B4" w:rsidRPr="00E30545" w:rsidRDefault="00F203B4" w:rsidP="00E30545">
                      <w:pPr>
                        <w:tabs>
                          <w:tab w:val="left" w:pos="284"/>
                        </w:tabs>
                        <w:spacing w:before="40"/>
                        <w:rPr>
                          <w:sz w:val="14"/>
                          <w:szCs w:val="14"/>
                          <w:lang w:val="fr-FR"/>
                        </w:rPr>
                      </w:pPr>
                      <w:r w:rsidRPr="00E30545">
                        <w:rPr>
                          <w:rStyle w:val="st1"/>
                          <w:sz w:val="14"/>
                          <w:szCs w:val="14"/>
                          <w:u w:color="404041"/>
                          <w:lang w:val="fr-FR"/>
                        </w:rPr>
                        <w:t xml:space="preserve">Informatique </w:t>
                      </w:r>
                      <w:r>
                        <w:rPr>
                          <w:rStyle w:val="st1"/>
                          <w:sz w:val="14"/>
                          <w:szCs w:val="14"/>
                          <w:u w:color="404041"/>
                          <w:lang w:val="fr-FR"/>
                        </w:rPr>
                        <w:br/>
                      </w:r>
                      <w:r w:rsidRPr="00E30545">
                        <w:rPr>
                          <w:rStyle w:val="st1"/>
                          <w:sz w:val="14"/>
                          <w:szCs w:val="14"/>
                          <w:u w:color="404041"/>
                          <w:lang w:val="fr-FR"/>
                        </w:rPr>
                        <w:t>cognitive</w:t>
                      </w:r>
                    </w:p>
                  </w:txbxContent>
                </v:textbox>
              </v:shape>
            </w:pict>
          </mc:Fallback>
        </mc:AlternateContent>
      </w:r>
      <w:r w:rsidRPr="00A279E4">
        <w:rPr>
          <w:rFonts w:eastAsia="SimSun" w:cs="Arial"/>
          <w:noProof/>
        </w:rPr>
        <mc:AlternateContent>
          <mc:Choice Requires="wps">
            <w:drawing>
              <wp:anchor distT="0" distB="0" distL="114300" distR="114300" simplePos="0" relativeHeight="251824128" behindDoc="0" locked="0" layoutInCell="1" allowOverlap="1" wp14:anchorId="19E5A1D3" wp14:editId="197DE89B">
                <wp:simplePos x="0" y="0"/>
                <wp:positionH relativeFrom="column">
                  <wp:posOffset>5223510</wp:posOffset>
                </wp:positionH>
                <wp:positionV relativeFrom="paragraph">
                  <wp:posOffset>297815</wp:posOffset>
                </wp:positionV>
                <wp:extent cx="869950" cy="247650"/>
                <wp:effectExtent l="0" t="0" r="6350" b="0"/>
                <wp:wrapNone/>
                <wp:docPr id="1073741956" name="Zone de texte 1073741889"/>
                <wp:cNvGraphicFramePr/>
                <a:graphic xmlns:a="http://schemas.openxmlformats.org/drawingml/2006/main">
                  <a:graphicData uri="http://schemas.microsoft.com/office/word/2010/wordprocessingShape">
                    <wps:wsp>
                      <wps:cNvSpPr txBox="1"/>
                      <wps:spPr>
                        <a:xfrm>
                          <a:off x="0" y="0"/>
                          <a:ext cx="869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Intelligence artificielle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A1D3" id="_x0000_s1029" type="#_x0000_t202" style="position:absolute;left:0;text-align:left;margin-left:411.3pt;margin-top:23.45pt;width:68.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2FlgIAAJ8FAAAOAAAAZHJzL2Uyb0RvYy54bWysVEtPGzEQvlfqf7B8L5sEyEtsUAqiqoQA&#10;FSqk3hyvTazaHtd2sht+fcfe3YRSLlS92ON5er55nJ03RpOt8EGBLenwaECJsBwqZZ9K+v3h6tOU&#10;khCZrZgGK0q6E4GeLz5+OKvdXIxgDboSnqATG+a1K+k6RjcvisDXwrBwBE5YFErwhkV8+qei8qxG&#10;70YXo8FgXNTgK+eBixCQe9kK6SL7l1LweCtlEJHokuLfYj59PlfpLBZnbP7kmVsr3n2D/cMvDFMW&#10;g+5dXbLIyMarv1wZxT0EkPGIgylASsVFzgGzGQ5eZXO/Zk7kXBCc4PYwhf/nlt9s7zxRFdZuMDme&#10;nAxnp2NKLDNYqx9YMVIJEkUTBenk0+ksgVa7MEfbe4fWsfkMDTro+QGZCYtGepNuzJKgHOHf7SFH&#10;l4QjczqezU5RwlE0OpmMkUbvxcHY+RC/CDAkESX1WNEMNNteh9iq9iopVgCtqiuldX6kLhIX2pMt&#10;w/rrmL+Izv/Q0pbUJR0fY+hkZCGZt561TRyR+6gLlxJvE8xU3GmRdLT9JiTimPN8IzbjXNh9/Kyd&#10;tCSGeo9hp3/41XuM2zzQIkcGG/fGRlnwOfs8eAfIqp89ZLLVx9q8yDuRsVk1uYGO+/qvoNphW3ho&#10;py04fqWweNcsxDvmcbyw3rgy4i0eUgOCDx1FyRr881v8pI9dj1JKahzXkoZfG+YFJfqrxXlIs52J&#10;k9PJCB++565ecu3GXAB2whCXkuOZTLpR96T0YB5xoyxTNBQxyzFmSWNPXsR2eeBG4mK5zEo4yY7F&#10;a3vveHKd0E0t+dA8Mu+6vk0zdAP9QLP5q/ZtdZOlheUmglS5txO+LZod7rgF8nR0GyutmZfvrHXY&#10;q4vfAAAA//8DAFBLAwQUAAYACAAAACEAULc9ot8AAAAJAQAADwAAAGRycy9kb3ducmV2LnhtbEyP&#10;TU/DMAyG70j8h8hI3FhKYaUtTSeGxA0Q7APt6DVeW9EkVZN13b/HnOBov49ePy4Wk+nESINvnVVw&#10;O4tAkK2cbm2tYLN+uUlB+IBWY+csKTiTh0V5eVFgrt3JftK4CrXgEutzVNCE0OdS+qohg37merKc&#10;HdxgMPA41FIPeOJy08k4ihJpsLV8ocGenhuqvldHo2D3dY7v3sft8sNvDw+4dCm97V6Vur6anh5B&#10;BJrCHwy/+qwOJTvt3dFqLzoFaRwnjCq4TzIQDGTzjBd7TuYZyLKQ/z8ofwAAAP//AwBQSwECLQAU&#10;AAYACAAAACEAtoM4kv4AAADhAQAAEwAAAAAAAAAAAAAAAAAAAAAAW0NvbnRlbnRfVHlwZXNdLnht&#10;bFBLAQItABQABgAIAAAAIQA4/SH/1gAAAJQBAAALAAAAAAAAAAAAAAAAAC8BAABfcmVscy8ucmVs&#10;c1BLAQItABQABgAIAAAAIQBiOh2FlgIAAJ8FAAAOAAAAAAAAAAAAAAAAAC4CAABkcnMvZTJvRG9j&#10;LnhtbFBLAQItABQABgAIAAAAIQBQtz2i3wAAAAkBAAAPAAAAAAAAAAAAAAAAAPAEAABkcnMvZG93&#10;bnJldi54bWxQSwUGAAAAAAQABADzAAAA/AUAAAAA&#10;" fillcolor="white [3201]" stroked="f" strokeweight=".5pt">
                <v:textbox inset="0,,0">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Intelligence artificielle</w:t>
                      </w:r>
                    </w:p>
                  </w:txbxContent>
                </v:textbox>
              </v:shape>
            </w:pict>
          </mc:Fallback>
        </mc:AlternateContent>
      </w:r>
      <w:r w:rsidRPr="00A279E4">
        <w:rPr>
          <w:rFonts w:eastAsia="SimSun" w:cs="Arial"/>
          <w:noProof/>
        </w:rPr>
        <mc:AlternateContent>
          <mc:Choice Requires="wps">
            <w:drawing>
              <wp:anchor distT="0" distB="0" distL="114300" distR="114300" simplePos="0" relativeHeight="251826176" behindDoc="0" locked="0" layoutInCell="1" allowOverlap="1" wp14:anchorId="0E514AB1" wp14:editId="5FAB2D9C">
                <wp:simplePos x="0" y="0"/>
                <wp:positionH relativeFrom="column">
                  <wp:posOffset>4036060</wp:posOffset>
                </wp:positionH>
                <wp:positionV relativeFrom="paragraph">
                  <wp:posOffset>2050415</wp:posOffset>
                </wp:positionV>
                <wp:extent cx="1130300" cy="228600"/>
                <wp:effectExtent l="0" t="0" r="0" b="0"/>
                <wp:wrapNone/>
                <wp:docPr id="1073741957" name="Zone de texte 1073741889"/>
                <wp:cNvGraphicFramePr/>
                <a:graphic xmlns:a="http://schemas.openxmlformats.org/drawingml/2006/main">
                  <a:graphicData uri="http://schemas.microsoft.com/office/word/2010/wordprocessingShape">
                    <wps:wsp>
                      <wps:cNvSpPr txBox="1"/>
                      <wps:spPr>
                        <a:xfrm>
                          <a:off x="0" y="0"/>
                          <a:ext cx="11303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Internet des objets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4AB1" id="_x0000_s1030" type="#_x0000_t202" style="position:absolute;left:0;text-align:left;margin-left:317.8pt;margin-top:161.45pt;width:89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0gmQIAAKAFAAAOAAAAZHJzL2Uyb0RvYy54bWysVN9P2zAQfp+0/8Hy+0jaAi0VKepATJPQ&#10;QIMJaW+uY1Nrts+z3SbdX7+zk7SM8cK0l+Tsu/vO992P84vWaLIVPiiwFR0dlZQIy6FW9qmi3x6u&#10;P8woCZHZmmmwoqI7EejF4v2788bNxRjWoGvhCYLYMG9cRdcxunlRBL4WhoUjcMKiUoI3LOLRPxW1&#10;Zw2iG12My/K0aMDXzgMXIeDtVaeki4wvpeDxVsogItEVxbfF/PX5u0rfYnHO5k+eubXi/TPYP7zC&#10;MGUx6B7qikVGNl79BWUU9xBAxiMOpgApFRc5B8xmVL7I5n7NnMi5IDnB7WkK/w+Wf9neeaJqrF05&#10;nUyPR2cnU0osM1ir71gxUgsSRRsF6fWz2VkirXFhjr73Dr1j+xFaBBjuA14mLlrpTfpjlgT1SP9u&#10;TzlCEp6cRpNyUqKKo248np2ijPDFwdv5ED8JMCQJFfVY0sw0296E2JkOJilYAK3qa6V1PqQ2Epfa&#10;ky3DBtAxvxHB/7DSljQVPZ2clBnYQnLvkLVNMCI3Uh8uZd5lmKW40yLZaPtVSCQyJ/pKbMa5sPv4&#10;2TpZSQz1Fsfe/vCqtzh3eaBHjgw27p2NsuBz9nnyDpTVPwbKZGePtXmWdxJju2pzBx0PDbCCeod9&#10;4aEbt+D4tcLi3bAQ75jH+cJ6486It/iRGpB86CVK1uB/vXaf7LHtUUtJg/Na0fBzw7ygRH+2OBBp&#10;uLNwfDId48EPt6vnt3ZjLgE7YYRbyfEsJtuoB1F6MI+4UpYpGqqY5RizonEQL2O3PXAlcbFcZiMc&#10;Zcfijb13PEEndlNLPrSPzLu+b9MQfYFhotn8Rft2tsnTwnITQarc24nfjs2ed1wDeTr6lZX2zPNz&#10;tjos1sVvAAAA//8DAFBLAwQUAAYACAAAACEAB7N9n+AAAAALAQAADwAAAGRycy9kb3ducmV2Lnht&#10;bEyPwU7DMAyG70i8Q2Qkbixdq5WuNJ0YEjdAYzC0o9d4bUWTVE3WdW+POcHRvz/9/lysJtOJkQbf&#10;OqtgPotAkK2cbm2t4PPj+S4D4QNajZ2zpOBCHlbl9VWBuXZn+07jNtSCS6zPUUETQp9L6auGDPqZ&#10;68ny7ugGg4HHoZZ6wDOXm07GUZRKg63lCw329NRQ9b09GQX7r0ucvI279cbvjve4dhm97l+Uur2Z&#10;Hh9ABJrCHwy/+qwOJTsd3MlqLzoFabJIGVWQxPESBBPZPOHkwMkiW4IsC/n/h/IHAAD//wMAUEsB&#10;Ai0AFAAGAAgAAAAhALaDOJL+AAAA4QEAABMAAAAAAAAAAAAAAAAAAAAAAFtDb250ZW50X1R5cGVz&#10;XS54bWxQSwECLQAUAAYACAAAACEAOP0h/9YAAACUAQAACwAAAAAAAAAAAAAAAAAvAQAAX3JlbHMv&#10;LnJlbHNQSwECLQAUAAYACAAAACEAHXpNIJkCAACgBQAADgAAAAAAAAAAAAAAAAAuAgAAZHJzL2Uy&#10;b0RvYy54bWxQSwECLQAUAAYACAAAACEAB7N9n+AAAAALAQAADwAAAAAAAAAAAAAAAADzBAAAZHJz&#10;L2Rvd25yZXYueG1sUEsFBgAAAAAEAAQA8wAAAAAGAAAAAA==&#10;" fillcolor="white [3201]" stroked="f" strokeweight=".5pt">
                <v:textbox inset="0,,0">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Internet des objets</w:t>
                      </w:r>
                    </w:p>
                  </w:txbxContent>
                </v:textbox>
              </v:shape>
            </w:pict>
          </mc:Fallback>
        </mc:AlternateContent>
      </w:r>
      <w:r w:rsidRPr="00A279E4">
        <w:rPr>
          <w:rFonts w:eastAsia="SimSun" w:cs="Arial"/>
          <w:noProof/>
        </w:rPr>
        <mc:AlternateContent>
          <mc:Choice Requires="wps">
            <w:drawing>
              <wp:anchor distT="0" distB="0" distL="114300" distR="114300" simplePos="0" relativeHeight="251822080" behindDoc="0" locked="0" layoutInCell="1" allowOverlap="1" wp14:anchorId="4501942F" wp14:editId="689EB918">
                <wp:simplePos x="0" y="0"/>
                <wp:positionH relativeFrom="column">
                  <wp:posOffset>3737610</wp:posOffset>
                </wp:positionH>
                <wp:positionV relativeFrom="paragraph">
                  <wp:posOffset>1637665</wp:posOffset>
                </wp:positionV>
                <wp:extent cx="723900" cy="266700"/>
                <wp:effectExtent l="0" t="0" r="0" b="0"/>
                <wp:wrapNone/>
                <wp:docPr id="1073741955" name="Zone de texte 1073741889"/>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Voiture connectée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942F" id="_x0000_s1031" type="#_x0000_t202" style="position:absolute;left:0;text-align:left;margin-left:294.3pt;margin-top:128.95pt;width:57pt;height:2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Z+mAIAAJ8FAAAOAAAAZHJzL2Uyb0RvYy54bWysVN9P2zAQfp+0/8Hy+0haaAsVKepATJPQ&#10;QIMJaW+uY1Nrts+z3SbdX7+zk7SM8cK0l+Tsu/vO992P84vWaLIVPiiwFR0dlZQIy6FW9qmi3x6u&#10;P5xSEiKzNdNgRUV3ItCLxft3542bizGsQdfCEwSxYd64iq5jdPOiCHwtDAtH4IRFpQRvWMSjfypq&#10;zxpEN7oYl+W0aMDXzgMXIeDtVaeki4wvpeDxVsogItEVxbfF/PX5u0rfYnHO5k+eubXi/TPYP7zC&#10;MGUx6B7qikVGNl79BWUU9xBAxiMOpgApFRc5B8xmVL7I5n7NnMi5IDnB7WkK/w+Wf9neeaJqrF05&#10;O56djM4mE0osM1ir71gxUgsSRRsF6fWnp2eJtMaFOfreO/SO7UdoEWC4D3iZuGilN+mPWRLUI/27&#10;PeUISThezsbHZyVqOKrG0+kMZUQvDs7Oh/hJgCFJqKjHimai2fYmxM50MEmxAmhVXyut8yF1kbjU&#10;nmwZ1l/H/EQE/8NKW9JUdHo8KTOwheTeIWubYETuoz5cSrxLMEtxp0Wy0farkMhjzvOV2IxzYffx&#10;s3WykhjqLY69/eFVb3Hu8kCPHBls3DsbZcHn7PPgHSirfwyUyc4ea/Ms7yTGdtXmBpoM9V9BvcO2&#10;8NBNW3D8WmHxbliId8zjeGG9cWXEW/xIDUg+9BIla/C/XrtP9tj1qKWkwXGtaPi5YV5Qoj9bnIc0&#10;21k4mczGePDD7er5rd2YS8BOGOFScjyLyTbqQZQezCNulGWKhipmOcasaBzEy9gtD9xIXCyX2Qgn&#10;2bF4Y+8dT9CJ3dSSD+0j867v2zRDX2AYaDZ/0b6dbfK0sNxEkCr3duK3Y7PnHbdAno5+Y6U18/yc&#10;rQ57dfEbAAD//wMAUEsDBBQABgAIAAAAIQCE9BdB4AAAAAsBAAAPAAAAZHJzL2Rvd25yZXYueG1s&#10;TI9NT8MwDIbvSPyHyEjcWErR1g+aTgyJGyAYDO2YNV5b0ThVk3Xdv593gqNfP3r9uFhOthMjDr51&#10;pOB+FoFAqpxpqVbw/fVyl4LwQZPRnSNUcEIPy/L6qtC5cUf6xHEdasEl5HOtoAmhz6X0VYNW+5nr&#10;kXi3d4PVgcehlmbQRy63nYyjaCGtbokvNLrH5war3/XBKtj+nOKH93Gz+vCbfaJXLsW37atStzfT&#10;0yOIgFP4g+Giz+pQstPOHch40SmYp+mCUQXxPMlAMJFEMSc7TrIsA1kW8v8P5RkAAP//AwBQSwEC&#10;LQAUAAYACAAAACEAtoM4kv4AAADhAQAAEwAAAAAAAAAAAAAAAAAAAAAAW0NvbnRlbnRfVHlwZXNd&#10;LnhtbFBLAQItABQABgAIAAAAIQA4/SH/1gAAAJQBAAALAAAAAAAAAAAAAAAAAC8BAABfcmVscy8u&#10;cmVsc1BLAQItABQABgAIAAAAIQD7HHZ+mAIAAJ8FAAAOAAAAAAAAAAAAAAAAAC4CAABkcnMvZTJv&#10;RG9jLnhtbFBLAQItABQABgAIAAAAIQCE9BdB4AAAAAsBAAAPAAAAAAAAAAAAAAAAAPIEAABkcnMv&#10;ZG93bnJldi54bWxQSwUGAAAAAAQABADzAAAA/wUAAAAA&#10;" fillcolor="white [3201]" stroked="f" strokeweight=".5pt">
                <v:textbox inset="0,,0">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Voiture connectée</w:t>
                      </w:r>
                    </w:p>
                  </w:txbxContent>
                </v:textbox>
              </v:shape>
            </w:pict>
          </mc:Fallback>
        </mc:AlternateContent>
      </w:r>
      <w:r w:rsidRPr="00A279E4">
        <w:rPr>
          <w:rFonts w:eastAsia="SimSun" w:cs="Arial"/>
          <w:noProof/>
        </w:rPr>
        <mc:AlternateContent>
          <mc:Choice Requires="wps">
            <w:drawing>
              <wp:anchor distT="0" distB="0" distL="114300" distR="114300" simplePos="0" relativeHeight="251828224" behindDoc="0" locked="0" layoutInCell="1" allowOverlap="1" wp14:anchorId="2C2FCEBF" wp14:editId="411B46FC">
                <wp:simplePos x="0" y="0"/>
                <wp:positionH relativeFrom="column">
                  <wp:posOffset>3077210</wp:posOffset>
                </wp:positionH>
                <wp:positionV relativeFrom="paragraph">
                  <wp:posOffset>1466215</wp:posOffset>
                </wp:positionV>
                <wp:extent cx="622300" cy="222250"/>
                <wp:effectExtent l="0" t="0" r="6350" b="6350"/>
                <wp:wrapNone/>
                <wp:docPr id="1073741958" name="Zone de texte 1073741889"/>
                <wp:cNvGraphicFramePr/>
                <a:graphic xmlns:a="http://schemas.openxmlformats.org/drawingml/2006/main">
                  <a:graphicData uri="http://schemas.microsoft.com/office/word/2010/wordprocessingShape">
                    <wps:wsp>
                      <wps:cNvSpPr txBox="1"/>
                      <wps:spPr>
                        <a:xfrm>
                          <a:off x="0" y="0"/>
                          <a:ext cx="6223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Médias sociaux</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FCEBF" id="_x0000_s1032" type="#_x0000_t202" style="position:absolute;left:0;text-align:left;margin-left:242.3pt;margin-top:115.45pt;width:49pt;height: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BZlQIAAJ8FAAAOAAAAZHJzL2Uyb0RvYy54bWysVEtPGzEQvlfqf7B8L5uEd8QGpSCqSqig&#10;QoXUm+O1yapej2s7ydJf38/e3YRSLlTNYTOe93zzODtvG8PWyoeabMnHeyPOlJVU1fax5N/urz6c&#10;cBaisJUwZFXJn1Tg57P37842bqomtCRTKc/gxIbpxpV8GaObFkWQS9WIsEdOWQg1+UZEPP1jUXmx&#10;gffGFJPR6KjYkK+cJ6lCAPeyE/JZ9q+1kvFG66AiMyVHbjF/ff4u0reYnYnpoxduWcs+DfEPWTSi&#10;tgi6dXUpomArX//lqqmlp0A67klqCtK6lirXgGrGoxfV3C2FU7kWgBPcFqbw/9zKL+tbz+oKvRsd&#10;7x8fjE8P0TErGvTqOzrGKsWiaqNivfzk5DSBtnFhCts7B+vYfqQWDgZ+ADNh0WrfpH9UySAH/E9b&#10;yOGSSTCPJpP9ESQSogl+h7klxc7Y+RA/KWpYIkru0dEMtFhfh4hEoDqopFiBTF1d1cbkR5oidWE8&#10;Wwv038ScIiz+0DKWbZDIPkInI0vJvPNsbOKoPEd9uFR4V2Cm4pNRScfYr0oDx1znK7GFlMpu42ft&#10;pKUR6i2Gvf4uq7cYd3XAIkcmG7fGTW3J5+rz4u0gq34MkOlOH4A/qzuRsV20eYCOhv4vqHrCWHjq&#10;ti04eVWjedcixFvhsV7oN05GvMFHGwL41FOcLcn/eo2f9DH1kHK2wbqWPPxcCa84M58t9iHtdiYO&#10;Do8nePiBu3jOtavmgjAJYxwlJzOZdKMZSO2pecBFmadoEAkrEbPkcSAvYnc8cJGkms+zEjbZiXht&#10;75xMrhO6aSTv2wfhXT+3aYe+0LDQYvpifDvdZGlpvoqk6zzbCd8OzR53XIE88v3FSmfm+Ttr7e7q&#10;7DcAAAD//wMAUEsDBBQABgAIAAAAIQAVGHWd4QAAAAsBAAAPAAAAZHJzL2Rvd25yZXYueG1sTI9N&#10;T8MwDIbvSPyHyEjcWEq3la40nRgSN0CwD7Rj1nhtReNUTdZ1/x5zgqNfP3r9OF+OthUD9r5xpOB+&#10;EoFAKp1pqFKw3bzcpSB80GR06wgVXNDDsri+ynVm3Jk+cViHSnAJ+UwrqEPoMil9WaPVfuI6JN4d&#10;XW914LGvpOn1mcttK+MoSqTVDfGFWnf4XGP5vT5ZBfuvSzx9H3arD787PuiVS/Ft/6rU7c349Agi&#10;4Bj+YPjVZ3Uo2OngTmS8aBXM0lnCqIJ4Gi1AMDFPY04OnCTzBcgil/9/KH4AAAD//wMAUEsBAi0A&#10;FAAGAAgAAAAhALaDOJL+AAAA4QEAABMAAAAAAAAAAAAAAAAAAAAAAFtDb250ZW50X1R5cGVzXS54&#10;bWxQSwECLQAUAAYACAAAACEAOP0h/9YAAACUAQAACwAAAAAAAAAAAAAAAAAvAQAAX3JlbHMvLnJl&#10;bHNQSwECLQAUAAYACAAAACEAqV3QWZUCAACfBQAADgAAAAAAAAAAAAAAAAAuAgAAZHJzL2Uyb0Rv&#10;Yy54bWxQSwECLQAUAAYACAAAACEAFRh1neEAAAALAQAADwAAAAAAAAAAAAAAAADvBAAAZHJzL2Rv&#10;d25yZXYueG1sUEsFBgAAAAAEAAQA8wAAAP0FAAAAAA==&#10;" fillcolor="white [3201]" stroked="f" strokeweight=".5pt">
                <v:textbox inset="0,,0">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Médias sociaux</w:t>
                      </w:r>
                    </w:p>
                  </w:txbxContent>
                </v:textbox>
              </v:shape>
            </w:pict>
          </mc:Fallback>
        </mc:AlternateContent>
      </w:r>
      <w:r w:rsidRPr="00A279E4">
        <w:rPr>
          <w:rFonts w:eastAsia="SimSun" w:cs="Arial"/>
          <w:noProof/>
        </w:rPr>
        <mc:AlternateContent>
          <mc:Choice Requires="wps">
            <w:drawing>
              <wp:anchor distT="0" distB="0" distL="114300" distR="114300" simplePos="0" relativeHeight="251817984" behindDoc="0" locked="0" layoutInCell="1" allowOverlap="1" wp14:anchorId="4E7F03F8" wp14:editId="79C81370">
                <wp:simplePos x="0" y="0"/>
                <wp:positionH relativeFrom="column">
                  <wp:posOffset>2956560</wp:posOffset>
                </wp:positionH>
                <wp:positionV relativeFrom="paragraph">
                  <wp:posOffset>1059815</wp:posOffset>
                </wp:positionV>
                <wp:extent cx="965200" cy="381000"/>
                <wp:effectExtent l="0" t="0" r="6350" b="0"/>
                <wp:wrapNone/>
                <wp:docPr id="1073741953" name="Zone de texte 1073741889"/>
                <wp:cNvGraphicFramePr/>
                <a:graphic xmlns:a="http://schemas.openxmlformats.org/drawingml/2006/main">
                  <a:graphicData uri="http://schemas.microsoft.com/office/word/2010/wordprocessingShape">
                    <wps:wsp>
                      <wps:cNvSpPr txBox="1"/>
                      <wps:spPr>
                        <a:xfrm>
                          <a:off x="0" y="0"/>
                          <a:ext cx="9652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tabs>
                                <w:tab w:val="left" w:pos="284"/>
                              </w:tabs>
                              <w:spacing w:before="40"/>
                              <w:rPr>
                                <w:sz w:val="14"/>
                                <w:szCs w:val="14"/>
                                <w:lang w:val="fr-FR"/>
                              </w:rPr>
                            </w:pPr>
                            <w:r w:rsidRPr="00E30545">
                              <w:rPr>
                                <w:rStyle w:val="st1"/>
                                <w:sz w:val="14"/>
                                <w:szCs w:val="14"/>
                                <w:u w:color="404041"/>
                                <w:lang w:val="fr-FR"/>
                              </w:rPr>
                              <w:t xml:space="preserve">Large bande mobile, </w:t>
                            </w:r>
                            <w:r>
                              <w:rPr>
                                <w:rStyle w:val="st1"/>
                                <w:sz w:val="14"/>
                                <w:szCs w:val="14"/>
                                <w:u w:color="404041"/>
                                <w:lang w:val="fr-FR"/>
                              </w:rPr>
                              <w:br/>
                            </w:r>
                            <w:r w:rsidRPr="00E30545">
                              <w:rPr>
                                <w:rStyle w:val="st1"/>
                                <w:sz w:val="14"/>
                                <w:szCs w:val="14"/>
                                <w:u w:color="404041"/>
                                <w:lang w:val="fr-FR"/>
                              </w:rPr>
                              <w:t>smartphones, tablettes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03F8" id="_x0000_s1033" type="#_x0000_t202" style="position:absolute;left:0;text-align:left;margin-left:232.8pt;margin-top:83.45pt;width:76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2mAIAAJ8FAAAOAAAAZHJzL2Uyb0RvYy54bWysVN9P2zAQfp+0/8Hy+0hKKS0VKepATJPQ&#10;QIMJaW+uY1Nrts+z3SbdX7+zk7SM8cK0l+R8vvvO992P84vWaLIVPiiwFR0dlZQIy6FW9qmi3x6u&#10;P8woCZHZmmmwoqI7EejF4v2788bNxTGsQdfCEwSxYd64iq5jdPOiCHwtDAtH4ITFSwnesIhH/1TU&#10;njWIbnRxXJanRQO+dh64CAG1V90lXWR8KQWPt1IGEYmuKL4t5q/P31X6FotzNn/yzK0V75/B/uEV&#10;himLQfdQVywysvHqLyijuIcAMh5xMAVIqbjIOWA2o/JFNvdr5kTOBckJbk9T+H+w/Mv2zhNVY+3K&#10;6Xh6MjqbjCmxzGCtvmPFSC1IFG0UpL+fzc4SaY0Lc/S9d+gd24/QIsCgD6hMXLTSm/THLAneI/27&#10;PeUISTgqz04nWEZKOF6NZ6MSZUQvDs7Oh/hJgCFJqKjHimai2fYmxM50MEmxAmhVXyut8yF1kbjU&#10;nmwZ1l/H/EQE/8NKW9JU9HQ8KTOwheTeIWubYETuoz5cSrxLMEtxp0Wy0farkMhjzvOV2IxzYffx&#10;s3WykhjqLY69/eFVb3Hu8kCPHBls3DsbZcHn7PPgHSirfwyUyc4ea/Ms7yTGdtXmBpoO9V9BvcO2&#10;8NBNW3D8WmHxbliId8zjeGG9cWXEW/xIDUg+9BIla/C/XtMne+x6vKWkwXGtaPi5YV5Qoj9bnIc0&#10;21k4mUyP8eAH7eq51m7MJWAnjHApOZ7FZBv1IEoP5hE3yjJFwytmOcasaBzEy9gtD9xIXCyX2Qgn&#10;2bF4Y+8dT9CJ3dSSD+0j867v2zRDX2AYaDZ/0b6dbfK0sNxEkCr3duK3Y7PnHbdAno5+Y6U18/yc&#10;rQ57dfEbAAD//wMAUEsDBBQABgAIAAAAIQDtvOHP4AAAAAsBAAAPAAAAZHJzL2Rvd25yZXYueG1s&#10;TI/BTsMwEETvSPyDtUjcqNMAbglxKorEDRCUturRjbdJRLyOYjdN/57lBMedeZqdyReja8WAfWg8&#10;aZhOEhBIpbcNVRrWXy83cxAhGrKm9YQazhhgUVxe5Caz/kSfOKxiJTiEQmY01DF2mZShrNGZMPEd&#10;EnsH3zsT+ewraXtz4nDXyjRJlHSmIf5Qmw6fayy/V0enYbc9p7fvw2b5ETaHmVn6Ob7tXrW+vhqf&#10;HkFEHOMfDL/1uToU3Gnvj2SDaDXcqXvFKBtKPYBgQk1nrOw1pCkrssjl/w3FDwAAAP//AwBQSwEC&#10;LQAUAAYACAAAACEAtoM4kv4AAADhAQAAEwAAAAAAAAAAAAAAAAAAAAAAW0NvbnRlbnRfVHlwZXNd&#10;LnhtbFBLAQItABQABgAIAAAAIQA4/SH/1gAAAJQBAAALAAAAAAAAAAAAAAAAAC8BAABfcmVscy8u&#10;cmVsc1BLAQItABQABgAIAAAAIQBLiLj2mAIAAJ8FAAAOAAAAAAAAAAAAAAAAAC4CAABkcnMvZTJv&#10;RG9jLnhtbFBLAQItABQABgAIAAAAIQDtvOHP4AAAAAsBAAAPAAAAAAAAAAAAAAAAAPIEAABkcnMv&#10;ZG93bnJldi54bWxQSwUGAAAAAAQABADzAAAA/wUAAAAA&#10;" fillcolor="white [3201]" stroked="f" strokeweight=".5pt">
                <v:textbox inset="0,,0">
                  <w:txbxContent>
                    <w:p w:rsidR="00F203B4" w:rsidRPr="00E30545" w:rsidRDefault="00F203B4" w:rsidP="00E30545">
                      <w:pPr>
                        <w:tabs>
                          <w:tab w:val="left" w:pos="284"/>
                        </w:tabs>
                        <w:spacing w:before="40"/>
                        <w:rPr>
                          <w:sz w:val="14"/>
                          <w:szCs w:val="14"/>
                          <w:lang w:val="fr-FR"/>
                        </w:rPr>
                      </w:pPr>
                      <w:r w:rsidRPr="00E30545">
                        <w:rPr>
                          <w:rStyle w:val="st1"/>
                          <w:sz w:val="14"/>
                          <w:szCs w:val="14"/>
                          <w:u w:color="404041"/>
                          <w:lang w:val="fr-FR"/>
                        </w:rPr>
                        <w:t xml:space="preserve">Large bande mobile, </w:t>
                      </w:r>
                      <w:r>
                        <w:rPr>
                          <w:rStyle w:val="st1"/>
                          <w:sz w:val="14"/>
                          <w:szCs w:val="14"/>
                          <w:u w:color="404041"/>
                          <w:lang w:val="fr-FR"/>
                        </w:rPr>
                        <w:br/>
                      </w:r>
                      <w:r w:rsidRPr="00E30545">
                        <w:rPr>
                          <w:rStyle w:val="st1"/>
                          <w:sz w:val="14"/>
                          <w:szCs w:val="14"/>
                          <w:u w:color="404041"/>
                          <w:lang w:val="fr-FR"/>
                        </w:rPr>
                        <w:t>smartphones, tablettes</w:t>
                      </w:r>
                    </w:p>
                  </w:txbxContent>
                </v:textbox>
              </v:shape>
            </w:pict>
          </mc:Fallback>
        </mc:AlternateContent>
      </w:r>
      <w:r w:rsidRPr="00A279E4">
        <w:rPr>
          <w:rFonts w:eastAsia="SimSun" w:cs="Arial"/>
          <w:noProof/>
        </w:rPr>
        <mc:AlternateContent>
          <mc:Choice Requires="wps">
            <w:drawing>
              <wp:anchor distT="0" distB="0" distL="114300" distR="114300" simplePos="0" relativeHeight="251809792" behindDoc="0" locked="0" layoutInCell="1" allowOverlap="1" wp14:anchorId="0B9EA16F" wp14:editId="5FA3C89C">
                <wp:simplePos x="0" y="0"/>
                <wp:positionH relativeFrom="column">
                  <wp:posOffset>1216660</wp:posOffset>
                </wp:positionH>
                <wp:positionV relativeFrom="paragraph">
                  <wp:posOffset>2005965</wp:posOffset>
                </wp:positionV>
                <wp:extent cx="869950" cy="311150"/>
                <wp:effectExtent l="0" t="0" r="6350" b="0"/>
                <wp:wrapNone/>
                <wp:docPr id="38" name="Zone de texte 1073741889"/>
                <wp:cNvGraphicFramePr/>
                <a:graphic xmlns:a="http://schemas.openxmlformats.org/drawingml/2006/main">
                  <a:graphicData uri="http://schemas.microsoft.com/office/word/2010/wordprocessingShape">
                    <wps:wsp>
                      <wps:cNvSpPr txBox="1"/>
                      <wps:spPr>
                        <a:xfrm>
                          <a:off x="0" y="0"/>
                          <a:ext cx="86995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Naissance de l</w:t>
                            </w:r>
                            <w:r>
                              <w:rPr>
                                <w:rStyle w:val="st1"/>
                                <w:sz w:val="14"/>
                                <w:szCs w:val="14"/>
                                <w:u w:color="404041"/>
                                <w:lang w:val="fr-FR"/>
                              </w:rPr>
                              <w:t>'</w:t>
                            </w:r>
                            <w:r w:rsidRPr="00E30545">
                              <w:rPr>
                                <w:rStyle w:val="st1"/>
                                <w:sz w:val="14"/>
                                <w:szCs w:val="14"/>
                                <w:u w:color="404041"/>
                                <w:lang w:val="fr-FR"/>
                              </w:rPr>
                              <w:t>Internet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A16F" id="_x0000_s1034" type="#_x0000_t202" style="position:absolute;left:0;text-align:left;margin-left:95.8pt;margin-top:157.95pt;width:68.5pt;height:2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sFlgIAAJcFAAAOAAAAZHJzL2Uyb0RvYy54bWysVEtPGzEQvlfqf7B8L5slPJKIDUpBVJUQ&#10;oEKF1JvjtYlV2+PaTnbDr+/Yu5tQyoWql93x+JsZzzePs/PWaLIRPiiwFS0PRpQIy6FW9qmi3x+u&#10;Pk0oCZHZmmmwoqJbEej5/OOHs8bNxCGsQNfCE3Riw6xxFV3F6GZFEfhKGBYOwAmLlxK8YRGP/qmo&#10;PWvQu9HF4Wh0UjTga+eBixBQe9ld0nn2L6Xg8VbKICLRFcW3xfz1+btM32J+xmZPnrmV4v0z2D+8&#10;wjBlMejO1SWLjKy9+suVUdxDABkPOJgCpFRc5Bwwm3L0Kpv7FXMi54LkBLejKfw/t/xmc+eJqis6&#10;xkpZZrBGP7BSpBYkijYKUo5Ox6dH5WQyTWQ1LszQ5t6hVWw/Q4tFH/QBlYmDVnqT/pgdwXukfbuj&#10;Gl0SjsrJyXR6jDccr8ZlWaKM3ou9sfMhfhFgSBIq6rGSmWC2uQ6xgw6QFCuAVvWV0jofUveIC+3J&#10;hmHddcxPROd/oLQlTUVPxhg6GVlI5p1nbZNG5P7pw6XEuwSzFLdaJIy234RE/nKeb8RmnAu7i5/R&#10;CSUx1HsMe/z+Ve8x7vJAixwZbNwZG2XB5+zzwO0pq38OlMkOj7V5kXcSY7tsc+NMhvovod5iW3jo&#10;piw4fqWweNcsxDvmcayw3rgq4i1+pAYkH3qJkhX457f0CY/djreUNDimFQ2/1swLSvRXi3OQZjoL&#10;R8enh3jwg3b5UmvX5gKwE0pcRo5nMWGjHkTpwTziJlmkaHjFLMeYFY2DeBG7pYGbiIvFIoNwgh2L&#10;1/be8eQ6sZta8qF9ZN71fZtm6AaGQWazV+3bYZOlhcU6glS5txO/HZs97zj9eTr6TZXWy8tzRu33&#10;6fw3AAAA//8DAFBLAwQUAAYACAAAACEAwkqW8OEAAAALAQAADwAAAGRycy9kb3ducmV2LnhtbEyP&#10;T0+DQBDF7yZ+h82YeLPLH0VAlsaaeNNGqzU9bmEKRHaWsFtKv73jSW/zZl7e/F6xnE0vJhxdZ0lB&#10;uAhAIFW27qhR8PnxfJOCcF5TrXtLqOCMDpbl5UWh89qe6B2njW8Eh5DLtYLW+yGX0lUtGu0WdkDi&#10;28GORnuWYyPrUZ843PQyCoJEGt0Rf2j1gE8tVt+bo1Gw+zpH8Xrart7c9nCvVzbF192LUtdX8+MD&#10;CI+z/zPDLz6jQ8lMe3uk2omedRYmbFUQh3cZCHbEUcqbPQ/JbQayLOT/DuUPAAAA//8DAFBLAQIt&#10;ABQABgAIAAAAIQC2gziS/gAAAOEBAAATAAAAAAAAAAAAAAAAAAAAAABbQ29udGVudF9UeXBlc10u&#10;eG1sUEsBAi0AFAAGAAgAAAAhADj9If/WAAAAlAEAAAsAAAAAAAAAAAAAAAAALwEAAF9yZWxzLy5y&#10;ZWxzUEsBAi0AFAAGAAgAAAAhAI0miwWWAgAAlwUAAA4AAAAAAAAAAAAAAAAALgIAAGRycy9lMm9E&#10;b2MueG1sUEsBAi0AFAAGAAgAAAAhAMJKlvDhAAAACwEAAA8AAAAAAAAAAAAAAAAA8AQAAGRycy9k&#10;b3ducmV2LnhtbFBLBQYAAAAABAAEAPMAAAD+BQAAAAA=&#10;" fillcolor="white [3201]" stroked="f" strokeweight=".5pt">
                <v:textbox inset="0,,0">
                  <w:txbxContent>
                    <w:p w:rsidR="00F203B4" w:rsidRPr="00E30545" w:rsidRDefault="00F203B4" w:rsidP="00E30545">
                      <w:pPr>
                        <w:tabs>
                          <w:tab w:val="left" w:pos="284"/>
                        </w:tabs>
                        <w:spacing w:before="40"/>
                        <w:ind w:left="284" w:hanging="284"/>
                        <w:rPr>
                          <w:sz w:val="14"/>
                          <w:szCs w:val="14"/>
                          <w:lang w:val="fr-FR"/>
                        </w:rPr>
                      </w:pPr>
                      <w:r w:rsidRPr="00E30545">
                        <w:rPr>
                          <w:rStyle w:val="st1"/>
                          <w:sz w:val="14"/>
                          <w:szCs w:val="14"/>
                          <w:u w:color="404041"/>
                          <w:lang w:val="fr-FR"/>
                        </w:rPr>
                        <w:t>Naissance de l</w:t>
                      </w:r>
                      <w:r>
                        <w:rPr>
                          <w:rStyle w:val="st1"/>
                          <w:sz w:val="14"/>
                          <w:szCs w:val="14"/>
                          <w:u w:color="404041"/>
                          <w:lang w:val="fr-FR"/>
                        </w:rPr>
                        <w:t>'</w:t>
                      </w:r>
                      <w:r w:rsidRPr="00E30545">
                        <w:rPr>
                          <w:rStyle w:val="st1"/>
                          <w:sz w:val="14"/>
                          <w:szCs w:val="14"/>
                          <w:u w:color="404041"/>
                          <w:lang w:val="fr-FR"/>
                        </w:rPr>
                        <w:t>Internet</w:t>
                      </w:r>
                    </w:p>
                  </w:txbxContent>
                </v:textbox>
              </v:shape>
            </w:pict>
          </mc:Fallback>
        </mc:AlternateContent>
      </w:r>
      <w:r w:rsidRPr="00A279E4">
        <w:rPr>
          <w:rFonts w:eastAsia="SimSun" w:cs="Arial"/>
          <w:noProof/>
        </w:rPr>
        <mc:AlternateContent>
          <mc:Choice Requires="wps">
            <w:drawing>
              <wp:anchor distT="0" distB="0" distL="114300" distR="114300" simplePos="0" relativeHeight="251813888" behindDoc="0" locked="0" layoutInCell="1" allowOverlap="1" wp14:anchorId="2953E5BC" wp14:editId="12A127B4">
                <wp:simplePos x="0" y="0"/>
                <wp:positionH relativeFrom="column">
                  <wp:posOffset>873760</wp:posOffset>
                </wp:positionH>
                <wp:positionV relativeFrom="paragraph">
                  <wp:posOffset>189865</wp:posOffset>
                </wp:positionV>
                <wp:extent cx="3213100" cy="742950"/>
                <wp:effectExtent l="0" t="0" r="6350" b="0"/>
                <wp:wrapNone/>
                <wp:docPr id="1073741937" name="Zone de texte 1073741889"/>
                <wp:cNvGraphicFramePr/>
                <a:graphic xmlns:a="http://schemas.openxmlformats.org/drawingml/2006/main">
                  <a:graphicData uri="http://schemas.microsoft.com/office/word/2010/wordprocessingShape">
                    <wps:wsp>
                      <wps:cNvSpPr txBox="1"/>
                      <wps:spPr>
                        <a:xfrm>
                          <a:off x="0" y="0"/>
                          <a:ext cx="32131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30545" w:rsidRDefault="00F203B4" w:rsidP="00E30545">
                            <w:pPr>
                              <w:spacing w:before="0"/>
                              <w:rPr>
                                <w:rStyle w:val="st1"/>
                                <w:sz w:val="16"/>
                                <w:szCs w:val="16"/>
                                <w:u w:color="404041"/>
                                <w:lang w:val="fr-FR"/>
                              </w:rPr>
                            </w:pPr>
                            <w:r w:rsidRPr="00E30545">
                              <w:rPr>
                                <w:rStyle w:val="st1"/>
                                <w:sz w:val="16"/>
                                <w:szCs w:val="16"/>
                                <w:u w:color="404041"/>
                                <w:lang w:val="fr-FR"/>
                              </w:rPr>
                              <w:t>Unité centrale (1 ordinateur, plusieurs utilisateurs)</w:t>
                            </w:r>
                            <w:r w:rsidRPr="00E30545">
                              <w:rPr>
                                <w:rFonts w:eastAsia="SimSun" w:cs="Arial"/>
                                <w:noProof/>
                                <w:sz w:val="16"/>
                                <w:szCs w:val="16"/>
                                <w:lang w:val="fr-CH" w:eastAsia="zh-CN"/>
                              </w:rPr>
                              <w:t xml:space="preserve"> </w:t>
                            </w:r>
                          </w:p>
                          <w:p w:rsidR="00F203B4" w:rsidRPr="00E30545" w:rsidRDefault="00F203B4" w:rsidP="00E30545">
                            <w:pPr>
                              <w:spacing w:before="0"/>
                              <w:rPr>
                                <w:rStyle w:val="st1"/>
                                <w:sz w:val="16"/>
                                <w:szCs w:val="16"/>
                                <w:u w:color="404041"/>
                                <w:lang w:val="fr-FR"/>
                              </w:rPr>
                            </w:pPr>
                            <w:r>
                              <w:rPr>
                                <w:rStyle w:val="st1"/>
                                <w:sz w:val="16"/>
                                <w:szCs w:val="16"/>
                                <w:u w:color="404041"/>
                                <w:lang w:val="fr-FR"/>
                              </w:rPr>
                              <w:t xml:space="preserve">Ordinateur personnel </w:t>
                            </w:r>
                            <w:r w:rsidRPr="00E30545">
                              <w:rPr>
                                <w:rStyle w:val="st1"/>
                                <w:sz w:val="16"/>
                                <w:szCs w:val="16"/>
                                <w:u w:color="404041"/>
                                <w:lang w:val="fr-FR"/>
                              </w:rPr>
                              <w:t>(1 personne, 1 ordinateur)</w:t>
                            </w:r>
                          </w:p>
                          <w:p w:rsidR="00F203B4" w:rsidRPr="00E30545" w:rsidRDefault="00F203B4" w:rsidP="00E30545">
                            <w:pPr>
                              <w:spacing w:before="0"/>
                              <w:rPr>
                                <w:rStyle w:val="st1"/>
                                <w:sz w:val="16"/>
                                <w:szCs w:val="16"/>
                                <w:u w:color="404041"/>
                                <w:lang w:val="fr-FR"/>
                              </w:rPr>
                            </w:pPr>
                            <w:r w:rsidRPr="00E30545">
                              <w:rPr>
                                <w:rStyle w:val="st1"/>
                                <w:sz w:val="16"/>
                                <w:szCs w:val="16"/>
                                <w:u w:color="404041"/>
                                <w:lang w:val="fr-FR"/>
                              </w:rPr>
                              <w:t xml:space="preserve">Environnement </w:t>
                            </w:r>
                            <w:r>
                              <w:rPr>
                                <w:rStyle w:val="st1"/>
                                <w:sz w:val="16"/>
                                <w:szCs w:val="16"/>
                                <w:u w:color="404041"/>
                                <w:lang w:val="fr-FR"/>
                              </w:rPr>
                              <w:t>i</w:t>
                            </w:r>
                            <w:r w:rsidRPr="00E30545">
                              <w:rPr>
                                <w:rStyle w:val="st1"/>
                                <w:sz w:val="16"/>
                                <w:szCs w:val="16"/>
                                <w:u w:color="404041"/>
                                <w:lang w:val="fr-FR"/>
                              </w:rPr>
                              <w:t>nformatique natif numérique (1 personne, plusieurs écrans)</w:t>
                            </w:r>
                          </w:p>
                          <w:p w:rsidR="00F203B4" w:rsidRPr="00E30545" w:rsidRDefault="00F203B4" w:rsidP="00E30545">
                            <w:pPr>
                              <w:tabs>
                                <w:tab w:val="left" w:pos="284"/>
                              </w:tabs>
                              <w:spacing w:before="0"/>
                              <w:ind w:left="284" w:hanging="284"/>
                              <w:rPr>
                                <w:sz w:val="16"/>
                                <w:szCs w:val="16"/>
                                <w:lang w:val="fr-FR"/>
                              </w:rPr>
                            </w:pPr>
                            <w:r w:rsidRPr="00E30545">
                              <w:rPr>
                                <w:rStyle w:val="st1"/>
                                <w:sz w:val="16"/>
                                <w:szCs w:val="16"/>
                                <w:u w:color="404041"/>
                                <w:lang w:val="fr-FR"/>
                              </w:rPr>
                              <w:t>Internet de tout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3E5BC" id="_x0000_s1035" type="#_x0000_t202" style="position:absolute;left:0;text-align:left;margin-left:68.8pt;margin-top:14.95pt;width:253pt;height:5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IFlwIAAKAFAAAOAAAAZHJzL2Uyb0RvYy54bWysVEtPGzEQvlfqf7B8L5sXBCI2KAVRVUKA&#10;ChVSb47XTqzaHtd2sht+fcfe3YRSLlS97I7nPd88zi8ao8lW+KDAlnR4NKBEWA6VsquSfn+8/nRK&#10;SYjMVkyDFSXdiUAv5h8/nNduJkawBl0JT9CJDbPalXQdo5sVReBrYVg4AicsCiV4wyI+/aqoPKvR&#10;u9HFaDA4KWrwlfPARQjIvWqFdJ79Syl4vJMyiEh0STG3mL8+f5fpW8zP2WzlmVsr3qXB/iELw5TF&#10;oHtXVywysvHqL1dGcQ8BZDziYAqQUnGRa8BqhoNX1TysmRO5FgQnuD1M4f+55bfbe09Uhb0bTMfT&#10;yfBsPKXEMoO9+oEdI5UgUTRRkE5+enqWQKtdmKHtg0Pr2HyGBh30/IDMhEUjvUl/rJKgHOHf7SFH&#10;l4QjczwajocDFHGUTSejs+Pck+Jg7XyIXwQYkoiSemxpRpptb0LETFC1V0nBAmhVXSut8yONkbjU&#10;nmwZDoCOOUe0+ENLW1KX9GSMoZORhWTeetY2cUQepC5cqrytMFNxp0XS0fabkAhkLvSN2IxzYffx&#10;s3bSkhjqPYad/iGr9xi3daBFjgw27o2NsuBz9XnzDpBVP3vIZKuPgL+oO5GxWTZ5gvaDsYRqh3Ph&#10;oV234Pi1wubdsBDvmcf9wn7jzYh3+JEaEHzoKErW4J/f4id9HHuUUlLjvpY0/NowLyjRXy0uRFru&#10;TEyOpyN8+J67fMm1G3MJOAlDvEqOZzLpRt2T0oN5wpOySNFQxCzHmCWNPXkZ2+uBJ4mLxSIr4So7&#10;Fm/sg+PJdUI3jeRj88S86+Y2LdEt9BvNZq/Gt9VNlhYWmwhS5dlO+LZodrjjGcgj352sdGdevrPW&#10;4bDOfwMAAP//AwBQSwMEFAAGAAgAAAAhALW2Fg/fAAAACgEAAA8AAABkcnMvZG93bnJldi54bWxM&#10;j8FOwzAQRO9I/IO1SNyoQ1KlTYhTUSRugEqhqEc33iYR8TqK3TT9e5YTHGfnaXamWE22EyMOvnWk&#10;4H4WgUCqnGmpVvD58Xy3BOGDJqM7R6jggh5W5fVVoXPjzvSO4zbUgkPI51pBE0KfS+mrBq32M9cj&#10;sXd0g9WB5VBLM+gzh9tOxlGUSqtb4g+N7vGpwep7e7IK9l+XOHkbd+uN3x0Xeu2W+Lp/Uer2Znp8&#10;ABFwCn8w/Nbn6lByp4M7kfGiY50sUkYVxFkGgoF0nvDhwM48zUCWhfw/ofwBAAD//wMAUEsBAi0A&#10;FAAGAAgAAAAhALaDOJL+AAAA4QEAABMAAAAAAAAAAAAAAAAAAAAAAFtDb250ZW50X1R5cGVzXS54&#10;bWxQSwECLQAUAAYACAAAACEAOP0h/9YAAACUAQAACwAAAAAAAAAAAAAAAAAvAQAAX3JlbHMvLnJl&#10;bHNQSwECLQAUAAYACAAAACEAWniCBZcCAACgBQAADgAAAAAAAAAAAAAAAAAuAgAAZHJzL2Uyb0Rv&#10;Yy54bWxQSwECLQAUAAYACAAAACEAtbYWD98AAAAKAQAADwAAAAAAAAAAAAAAAADxBAAAZHJzL2Rv&#10;d25yZXYueG1sUEsFBgAAAAAEAAQA8wAAAP0FAAAAAA==&#10;" fillcolor="white [3201]" stroked="f" strokeweight=".5pt">
                <v:textbox inset="0,,0">
                  <w:txbxContent>
                    <w:p w:rsidR="00F203B4" w:rsidRPr="00E30545" w:rsidRDefault="00F203B4" w:rsidP="00E30545">
                      <w:pPr>
                        <w:spacing w:before="0"/>
                        <w:rPr>
                          <w:rStyle w:val="st1"/>
                          <w:sz w:val="16"/>
                          <w:szCs w:val="16"/>
                          <w:u w:color="404041"/>
                          <w:lang w:val="fr-FR"/>
                        </w:rPr>
                      </w:pPr>
                      <w:r w:rsidRPr="00E30545">
                        <w:rPr>
                          <w:rStyle w:val="st1"/>
                          <w:sz w:val="16"/>
                          <w:szCs w:val="16"/>
                          <w:u w:color="404041"/>
                          <w:lang w:val="fr-FR"/>
                        </w:rPr>
                        <w:t>Unité centrale (1 ordinateur, plusieurs utilisateurs)</w:t>
                      </w:r>
                      <w:r w:rsidRPr="00E30545">
                        <w:rPr>
                          <w:rFonts w:eastAsia="SimSun" w:cs="Arial"/>
                          <w:noProof/>
                          <w:sz w:val="16"/>
                          <w:szCs w:val="16"/>
                          <w:lang w:val="fr-CH" w:eastAsia="zh-CN"/>
                        </w:rPr>
                        <w:t xml:space="preserve"> </w:t>
                      </w:r>
                    </w:p>
                    <w:p w:rsidR="00F203B4" w:rsidRPr="00E30545" w:rsidRDefault="00F203B4" w:rsidP="00E30545">
                      <w:pPr>
                        <w:spacing w:before="0"/>
                        <w:rPr>
                          <w:rStyle w:val="st1"/>
                          <w:sz w:val="16"/>
                          <w:szCs w:val="16"/>
                          <w:u w:color="404041"/>
                          <w:lang w:val="fr-FR"/>
                        </w:rPr>
                      </w:pPr>
                      <w:r>
                        <w:rPr>
                          <w:rStyle w:val="st1"/>
                          <w:sz w:val="16"/>
                          <w:szCs w:val="16"/>
                          <w:u w:color="404041"/>
                          <w:lang w:val="fr-FR"/>
                        </w:rPr>
                        <w:t xml:space="preserve">Ordinateur personnel </w:t>
                      </w:r>
                      <w:r w:rsidRPr="00E30545">
                        <w:rPr>
                          <w:rStyle w:val="st1"/>
                          <w:sz w:val="16"/>
                          <w:szCs w:val="16"/>
                          <w:u w:color="404041"/>
                          <w:lang w:val="fr-FR"/>
                        </w:rPr>
                        <w:t>(1 personne, 1 ordinateur)</w:t>
                      </w:r>
                    </w:p>
                    <w:p w:rsidR="00F203B4" w:rsidRPr="00E30545" w:rsidRDefault="00F203B4" w:rsidP="00E30545">
                      <w:pPr>
                        <w:spacing w:before="0"/>
                        <w:rPr>
                          <w:rStyle w:val="st1"/>
                          <w:sz w:val="16"/>
                          <w:szCs w:val="16"/>
                          <w:u w:color="404041"/>
                          <w:lang w:val="fr-FR"/>
                        </w:rPr>
                      </w:pPr>
                      <w:r w:rsidRPr="00E30545">
                        <w:rPr>
                          <w:rStyle w:val="st1"/>
                          <w:sz w:val="16"/>
                          <w:szCs w:val="16"/>
                          <w:u w:color="404041"/>
                          <w:lang w:val="fr-FR"/>
                        </w:rPr>
                        <w:t xml:space="preserve">Environnement </w:t>
                      </w:r>
                      <w:r>
                        <w:rPr>
                          <w:rStyle w:val="st1"/>
                          <w:sz w:val="16"/>
                          <w:szCs w:val="16"/>
                          <w:u w:color="404041"/>
                          <w:lang w:val="fr-FR"/>
                        </w:rPr>
                        <w:t>i</w:t>
                      </w:r>
                      <w:r w:rsidRPr="00E30545">
                        <w:rPr>
                          <w:rStyle w:val="st1"/>
                          <w:sz w:val="16"/>
                          <w:szCs w:val="16"/>
                          <w:u w:color="404041"/>
                          <w:lang w:val="fr-FR"/>
                        </w:rPr>
                        <w:t>nformatique natif numérique (1 personne, plusieurs écrans)</w:t>
                      </w:r>
                    </w:p>
                    <w:p w:rsidR="00F203B4" w:rsidRPr="00E30545" w:rsidRDefault="00F203B4" w:rsidP="00E30545">
                      <w:pPr>
                        <w:tabs>
                          <w:tab w:val="left" w:pos="284"/>
                        </w:tabs>
                        <w:spacing w:before="0"/>
                        <w:ind w:left="284" w:hanging="284"/>
                        <w:rPr>
                          <w:sz w:val="16"/>
                          <w:szCs w:val="16"/>
                          <w:lang w:val="fr-FR"/>
                        </w:rPr>
                      </w:pPr>
                      <w:r w:rsidRPr="00E30545">
                        <w:rPr>
                          <w:rStyle w:val="st1"/>
                          <w:sz w:val="16"/>
                          <w:szCs w:val="16"/>
                          <w:u w:color="404041"/>
                          <w:lang w:val="fr-FR"/>
                        </w:rPr>
                        <w:t>Internet de tout</w:t>
                      </w:r>
                    </w:p>
                  </w:txbxContent>
                </v:textbox>
              </v:shape>
            </w:pict>
          </mc:Fallback>
        </mc:AlternateContent>
      </w:r>
      <w:r w:rsidR="00135D01" w:rsidRPr="00A279E4">
        <w:rPr>
          <w:rFonts w:asciiTheme="minorHAnsi" w:hAnsiTheme="minorHAnsi"/>
          <w:noProof/>
          <w:color w:val="auto"/>
        </w:rPr>
        <w:drawing>
          <wp:inline distT="0" distB="0" distL="0" distR="0" wp14:anchorId="4B7CE607" wp14:editId="119178E1">
            <wp:extent cx="5295900" cy="3057525"/>
            <wp:effectExtent l="0" t="0" r="0" b="9525"/>
            <wp:docPr id="1073741894" name="officeArt object" descr="C:\Users\lozanova\AppData\Local\Microsoft\Windows\Temporary Internet Files\Content.Word\1_1.jpg"/>
            <wp:cNvGraphicFramePr/>
            <a:graphic xmlns:a="http://schemas.openxmlformats.org/drawingml/2006/main">
              <a:graphicData uri="http://schemas.openxmlformats.org/drawingml/2006/picture">
                <pic:pic xmlns:pic="http://schemas.openxmlformats.org/drawingml/2006/picture">
                  <pic:nvPicPr>
                    <pic:cNvPr id="1073741826" name="image3.jpeg" descr="C:\Users\lozanova\AppData\Local\Microsoft\Windows\Temporary Internet Files\Content.Word\1_1.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95900" cy="3057525"/>
                    </a:xfrm>
                    <a:prstGeom prst="rect">
                      <a:avLst/>
                    </a:prstGeom>
                    <a:ln w="12700" cap="flat">
                      <a:noFill/>
                      <a:miter lim="400000"/>
                    </a:ln>
                    <a:effectLst/>
                  </pic:spPr>
                </pic:pic>
              </a:graphicData>
            </a:graphic>
          </wp:inline>
        </w:drawing>
      </w:r>
    </w:p>
    <w:p w:rsidR="00F61875" w:rsidRPr="00A279E4" w:rsidRDefault="00F61875" w:rsidP="00F61875">
      <w:pPr>
        <w:pStyle w:val="Figuretitle"/>
        <w:keepNext w:val="0"/>
        <w:keepLines w:val="0"/>
        <w:spacing w:after="120"/>
        <w:rPr>
          <w:rStyle w:val="st1"/>
          <w:sz w:val="22"/>
          <w:szCs w:val="22"/>
          <w:u w:color="404041"/>
          <w:lang w:val="fr-FR"/>
        </w:rPr>
      </w:pPr>
      <w:r w:rsidRPr="00A279E4">
        <w:rPr>
          <w:rStyle w:val="st1"/>
          <w:sz w:val="24"/>
          <w:szCs w:val="24"/>
          <w:u w:color="404041"/>
          <w:lang w:val="fr-FR"/>
        </w:rPr>
        <w:t>Figure 1.1 – Histoire du futur</w:t>
      </w:r>
    </w:p>
    <w:p w:rsidR="00F61875" w:rsidRPr="00A279E4" w:rsidRDefault="00F61875" w:rsidP="00F61875">
      <w:pPr>
        <w:pStyle w:val="Figurelegend"/>
        <w:keepNext w:val="0"/>
        <w:keepLines w:val="0"/>
        <w:rPr>
          <w:rStyle w:val="st1"/>
          <w:szCs w:val="18"/>
          <w:u w:color="404041"/>
          <w:lang w:val="fr-FR"/>
        </w:rPr>
      </w:pPr>
      <w:r w:rsidRPr="00A279E4">
        <w:rPr>
          <w:rStyle w:val="st1"/>
          <w:szCs w:val="18"/>
          <w:u w:color="404041"/>
          <w:lang w:val="fr-FR"/>
        </w:rPr>
        <w:t>Source: UIT.</w:t>
      </w:r>
    </w:p>
    <w:p w:rsidR="00135D01" w:rsidRPr="00A279E4" w:rsidRDefault="00135D01" w:rsidP="00B961C8">
      <w:pPr>
        <w:rPr>
          <w:lang w:val="fr-FR"/>
        </w:rPr>
      </w:pPr>
      <w:r w:rsidRPr="00A279E4">
        <w:rPr>
          <w:lang w:val="fr-FR"/>
        </w:rPr>
        <w:t>L</w:t>
      </w:r>
      <w:r w:rsidR="00F203B4">
        <w:rPr>
          <w:lang w:val="fr-FR"/>
        </w:rPr>
        <w:t>'</w:t>
      </w:r>
      <w:r w:rsidRPr="00A279E4">
        <w:rPr>
          <w:lang w:val="fr-FR"/>
        </w:rPr>
        <w:t>Internet, notamment via l</w:t>
      </w:r>
      <w:r w:rsidR="00F203B4">
        <w:rPr>
          <w:lang w:val="fr-FR"/>
        </w:rPr>
        <w:t>'</w:t>
      </w:r>
      <w:r w:rsidRPr="00A279E4">
        <w:rPr>
          <w:lang w:val="fr-FR"/>
        </w:rPr>
        <w:t>informatique en nuage, s</w:t>
      </w:r>
      <w:r w:rsidR="00F203B4">
        <w:rPr>
          <w:lang w:val="fr-FR"/>
        </w:rPr>
        <w:t>'</w:t>
      </w:r>
      <w:r w:rsidRPr="00A279E4">
        <w:rPr>
          <w:lang w:val="fr-FR"/>
        </w:rPr>
        <w:t>est immiscé jusque dans les sphères les plus intimes de la vie des gens, influençant les tendances économiques, sociales et culturelles, et est devenu un vecteur fondamental du progrès dans l</w:t>
      </w:r>
      <w:r w:rsidR="00F203B4">
        <w:rPr>
          <w:lang w:val="fr-FR"/>
        </w:rPr>
        <w:t>'</w:t>
      </w:r>
      <w:r w:rsidRPr="00A279E4">
        <w:rPr>
          <w:lang w:val="fr-FR"/>
        </w:rPr>
        <w:t>économie. Quelle sera la prochaine étape</w:t>
      </w:r>
      <w:r w:rsidR="002A401D" w:rsidRPr="00A279E4">
        <w:rPr>
          <w:lang w:val="fr-FR"/>
        </w:rPr>
        <w:t>?</w:t>
      </w:r>
      <w:r w:rsidRPr="00A279E4">
        <w:rPr>
          <w:lang w:val="fr-FR"/>
        </w:rPr>
        <w:t xml:space="preserve"> Certaines futures innovations prometteuses, notamment dans le domaine des objets portables et de l</w:t>
      </w:r>
      <w:r w:rsidR="00F203B4">
        <w:rPr>
          <w:lang w:val="fr-FR"/>
        </w:rPr>
        <w:t>'</w:t>
      </w:r>
      <w:r w:rsidRPr="00A279E4">
        <w:rPr>
          <w:lang w:val="fr-FR"/>
        </w:rPr>
        <w:t>intelligence artificielle, sont en développement, et doivent encore démontrer tout leur potentiel. D</w:t>
      </w:r>
      <w:r w:rsidR="00F203B4">
        <w:rPr>
          <w:lang w:val="fr-FR"/>
        </w:rPr>
        <w:t>'</w:t>
      </w:r>
      <w:r w:rsidRPr="00A279E4">
        <w:rPr>
          <w:lang w:val="fr-FR"/>
        </w:rPr>
        <w:t>autres, encore plus innovantes, n</w:t>
      </w:r>
      <w:r w:rsidR="00F203B4">
        <w:rPr>
          <w:lang w:val="fr-FR"/>
        </w:rPr>
        <w:t>'</w:t>
      </w:r>
      <w:r w:rsidRPr="00A279E4">
        <w:rPr>
          <w:lang w:val="fr-FR"/>
        </w:rPr>
        <w:t xml:space="preserve">ont probablement </w:t>
      </w:r>
      <w:r w:rsidR="006F692B" w:rsidRPr="00A279E4">
        <w:rPr>
          <w:lang w:val="fr-FR"/>
        </w:rPr>
        <w:t xml:space="preserve">même </w:t>
      </w:r>
      <w:r w:rsidRPr="00A279E4">
        <w:rPr>
          <w:lang w:val="fr-FR"/>
        </w:rPr>
        <w:t>pas encore fait parler d</w:t>
      </w:r>
      <w:r w:rsidR="00F203B4">
        <w:rPr>
          <w:lang w:val="fr-FR"/>
        </w:rPr>
        <w:t>'</w:t>
      </w:r>
      <w:r w:rsidRPr="00A279E4">
        <w:rPr>
          <w:lang w:val="fr-FR"/>
        </w:rPr>
        <w:t xml:space="preserve">elles. </w:t>
      </w:r>
    </w:p>
    <w:p w:rsidR="00135D01" w:rsidRPr="00A279E4" w:rsidRDefault="00135D01" w:rsidP="00B961C8">
      <w:pPr>
        <w:rPr>
          <w:rStyle w:val="st1"/>
          <w:color w:val="404041"/>
          <w:u w:color="404041"/>
          <w:lang w:val="fr-FR"/>
        </w:rPr>
      </w:pPr>
      <w:r w:rsidRPr="00A279E4">
        <w:rPr>
          <w:lang w:val="fr-FR"/>
        </w:rPr>
        <w:t>Afin de déterminer l</w:t>
      </w:r>
      <w:r w:rsidR="00F203B4">
        <w:rPr>
          <w:lang w:val="fr-FR"/>
        </w:rPr>
        <w:t>'</w:t>
      </w:r>
      <w:r w:rsidRPr="00A279E4">
        <w:rPr>
          <w:lang w:val="fr-FR"/>
        </w:rPr>
        <w:t>histoire du futur numérique, il est nécessaire de comprendre les phénomènes passés et actuels, dans la mesure où les innovations passées s</w:t>
      </w:r>
      <w:r w:rsidR="00F203B4">
        <w:rPr>
          <w:lang w:val="fr-FR"/>
        </w:rPr>
        <w:t>'</w:t>
      </w:r>
      <w:r w:rsidRPr="00A279E4">
        <w:rPr>
          <w:lang w:val="fr-FR"/>
        </w:rPr>
        <w:t xml:space="preserve">érigent en normes et sont parfois réinventées de façon à répondre au besoin constant de communiquer, </w:t>
      </w:r>
      <w:r w:rsidR="008400C5" w:rsidRPr="00A279E4">
        <w:rPr>
          <w:lang w:val="fr-FR"/>
        </w:rPr>
        <w:t xml:space="preserve">de </w:t>
      </w:r>
      <w:r w:rsidRPr="00A279E4">
        <w:rPr>
          <w:lang w:val="fr-FR"/>
        </w:rPr>
        <w:t>créer et</w:t>
      </w:r>
      <w:r w:rsidR="008400C5" w:rsidRPr="00A279E4">
        <w:rPr>
          <w:lang w:val="fr-FR"/>
        </w:rPr>
        <w:t xml:space="preserve"> d</w:t>
      </w:r>
      <w:r w:rsidR="00F203B4">
        <w:rPr>
          <w:lang w:val="fr-FR"/>
        </w:rPr>
        <w:t>'</w:t>
      </w:r>
      <w:r w:rsidRPr="00A279E4">
        <w:rPr>
          <w:lang w:val="fr-FR"/>
        </w:rPr>
        <w:t>innover.</w:t>
      </w:r>
    </w:p>
    <w:p w:rsidR="00135D01" w:rsidRPr="00A279E4" w:rsidRDefault="00135D01" w:rsidP="00B961C8">
      <w:pPr>
        <w:pStyle w:val="Heading"/>
        <w:spacing w:before="240" w:after="120"/>
        <w:rPr>
          <w:rFonts w:asciiTheme="majorHAnsi" w:eastAsiaTheme="majorEastAsia" w:hAnsiTheme="majorHAnsi" w:cstheme="majorBidi"/>
          <w:bCs w:val="0"/>
          <w:color w:val="4F81BD" w:themeColor="accent1"/>
          <w:sz w:val="24"/>
          <w:szCs w:val="24"/>
          <w:lang w:val="fr-FR" w:eastAsia="en-US"/>
        </w:rPr>
      </w:pPr>
      <w:bookmarkStart w:id="22" w:name="_Toc472077459"/>
      <w:bookmarkStart w:id="23" w:name="_Toc472081457"/>
      <w:r w:rsidRPr="00A279E4">
        <w:rPr>
          <w:rFonts w:asciiTheme="majorHAnsi" w:eastAsiaTheme="majorEastAsia" w:hAnsiTheme="majorHAnsi" w:cstheme="majorBidi"/>
          <w:bCs w:val="0"/>
          <w:color w:val="4F81BD" w:themeColor="accent1"/>
          <w:sz w:val="24"/>
          <w:szCs w:val="24"/>
          <w:lang w:val="fr-FR" w:eastAsia="en-US"/>
        </w:rPr>
        <w:t>Le passage de la connectivité à un niveau supérieur: les dispositifs intelligents et la croissance du réseau</w:t>
      </w:r>
      <w:bookmarkEnd w:id="22"/>
      <w:bookmarkEnd w:id="23"/>
    </w:p>
    <w:p w:rsidR="00135D01" w:rsidRPr="00A279E4" w:rsidRDefault="00135D01" w:rsidP="00F61875">
      <w:pPr>
        <w:rPr>
          <w:lang w:val="fr-FR"/>
        </w:rPr>
      </w:pPr>
      <w:r w:rsidRPr="00A279E4">
        <w:rPr>
          <w:lang w:val="fr-FR"/>
        </w:rPr>
        <w:t>Les technologies de l</w:t>
      </w:r>
      <w:r w:rsidR="00F203B4">
        <w:rPr>
          <w:lang w:val="fr-FR"/>
        </w:rPr>
        <w:t>'</w:t>
      </w:r>
      <w:r w:rsidRPr="00A279E4">
        <w:rPr>
          <w:lang w:val="fr-FR"/>
        </w:rPr>
        <w:t>information et de la communication se développent dans trois domaines principaux: les nouvelles plate</w:t>
      </w:r>
      <w:r w:rsidR="00AD265D" w:rsidRPr="00A279E4">
        <w:rPr>
          <w:lang w:val="fr-FR"/>
        </w:rPr>
        <w:t>s</w:t>
      </w:r>
      <w:r w:rsidR="00AD265D" w:rsidRPr="00A279E4">
        <w:rPr>
          <w:lang w:val="fr-FR"/>
        </w:rPr>
        <w:noBreakHyphen/>
      </w:r>
      <w:r w:rsidRPr="00A279E4">
        <w:rPr>
          <w:lang w:val="fr-FR"/>
        </w:rPr>
        <w:t>formes p</w:t>
      </w:r>
      <w:r w:rsidR="00877819" w:rsidRPr="00A279E4">
        <w:rPr>
          <w:lang w:val="fr-FR"/>
        </w:rPr>
        <w:t xml:space="preserve">our la fourniture de services </w:t>
      </w:r>
      <w:r w:rsidRPr="00A279E4">
        <w:rPr>
          <w:lang w:val="fr-FR"/>
        </w:rPr>
        <w:t>large bande et de services de connectivité fournissent de nouveaux services et permettent d</w:t>
      </w:r>
      <w:r w:rsidR="00F203B4">
        <w:rPr>
          <w:lang w:val="fr-FR"/>
        </w:rPr>
        <w:t>'</w:t>
      </w:r>
      <w:r w:rsidR="00877819" w:rsidRPr="00A279E4">
        <w:rPr>
          <w:lang w:val="fr-FR"/>
        </w:rPr>
        <w:t>être toujours connecté; d</w:t>
      </w:r>
      <w:r w:rsidRPr="00A279E4">
        <w:rPr>
          <w:lang w:val="fr-FR"/>
        </w:rPr>
        <w:t>e nouvelles architectures de réseaux et des technologies complémentaires renforcent les capacités des plate</w:t>
      </w:r>
      <w:r w:rsidR="00AD265D" w:rsidRPr="00A279E4">
        <w:rPr>
          <w:lang w:val="fr-FR"/>
        </w:rPr>
        <w:t>s-</w:t>
      </w:r>
      <w:r w:rsidRPr="00A279E4">
        <w:rPr>
          <w:lang w:val="fr-FR"/>
        </w:rPr>
        <w:t>formes et des services fondés sur l</w:t>
      </w:r>
      <w:r w:rsidR="00F203B4">
        <w:rPr>
          <w:lang w:val="fr-FR"/>
        </w:rPr>
        <w:t>'</w:t>
      </w:r>
      <w:r w:rsidR="00877819" w:rsidRPr="00A279E4">
        <w:rPr>
          <w:lang w:val="fr-FR"/>
        </w:rPr>
        <w:t>Internet; de</w:t>
      </w:r>
      <w:r w:rsidRPr="00A279E4">
        <w:rPr>
          <w:lang w:val="fr-FR"/>
        </w:rPr>
        <w:t xml:space="preserve"> nouvelles applications de </w:t>
      </w:r>
      <w:r w:rsidR="00877819" w:rsidRPr="00A279E4">
        <w:rPr>
          <w:lang w:val="fr-FR"/>
        </w:rPr>
        <w:t>ces avancées</w:t>
      </w:r>
      <w:r w:rsidRPr="00A279E4">
        <w:rPr>
          <w:lang w:val="fr-FR"/>
        </w:rPr>
        <w:t xml:space="preserve"> transforment la demande des consommateurs, les services disponibles, ainsi que les modèles d</w:t>
      </w:r>
      <w:r w:rsidR="00F203B4">
        <w:rPr>
          <w:lang w:val="fr-FR"/>
        </w:rPr>
        <w:t>'</w:t>
      </w:r>
      <w:r w:rsidRPr="00A279E4">
        <w:rPr>
          <w:lang w:val="fr-FR"/>
        </w:rPr>
        <w:t>activité économique du secteur privé</w:t>
      </w:r>
      <w:r w:rsidRPr="009E7AA3">
        <w:rPr>
          <w:vertAlign w:val="superscript"/>
          <w:lang w:val="fr-FR"/>
        </w:rPr>
        <w:endnoteReference w:id="2"/>
      </w:r>
      <w:r w:rsidR="002A401D" w:rsidRPr="00A279E4">
        <w:rPr>
          <w:lang w:val="fr-FR"/>
        </w:rPr>
        <w:t>.</w:t>
      </w:r>
    </w:p>
    <w:p w:rsidR="00BB2906" w:rsidRPr="00A279E4" w:rsidRDefault="00135D01" w:rsidP="00F61875">
      <w:pPr>
        <w:rPr>
          <w:lang w:val="fr-FR"/>
        </w:rPr>
      </w:pPr>
      <w:r w:rsidRPr="00A279E4">
        <w:rPr>
          <w:lang w:val="fr-FR"/>
        </w:rPr>
        <w:t xml:space="preserve">Les progrès récents </w:t>
      </w:r>
      <w:r w:rsidR="00877819" w:rsidRPr="00A279E4">
        <w:rPr>
          <w:lang w:val="fr-FR"/>
        </w:rPr>
        <w:t xml:space="preserve">réalisés </w:t>
      </w:r>
      <w:r w:rsidRPr="00A279E4">
        <w:rPr>
          <w:lang w:val="fr-FR"/>
        </w:rPr>
        <w:t>dans le domaine de la technologie transforment les nouvelles plate</w:t>
      </w:r>
      <w:r w:rsidR="00AD265D" w:rsidRPr="00A279E4">
        <w:rPr>
          <w:lang w:val="fr-FR"/>
        </w:rPr>
        <w:t>s</w:t>
      </w:r>
      <w:r w:rsidR="00AD265D" w:rsidRPr="00A279E4">
        <w:rPr>
          <w:lang w:val="fr-FR"/>
        </w:rPr>
        <w:noBreakHyphen/>
      </w:r>
      <w:r w:rsidRPr="00A279E4">
        <w:rPr>
          <w:lang w:val="fr-FR"/>
        </w:rPr>
        <w:t>formes de fourniture de services, leur mode d</w:t>
      </w:r>
      <w:r w:rsidR="00F203B4">
        <w:rPr>
          <w:lang w:val="fr-FR"/>
        </w:rPr>
        <w:t>'</w:t>
      </w:r>
      <w:r w:rsidRPr="00A279E4">
        <w:rPr>
          <w:lang w:val="fr-FR"/>
        </w:rPr>
        <w:t>utilisation du spectre et les services qu</w:t>
      </w:r>
      <w:r w:rsidR="00F203B4">
        <w:rPr>
          <w:lang w:val="fr-FR"/>
        </w:rPr>
        <w:t>'</w:t>
      </w:r>
      <w:r w:rsidRPr="00A279E4">
        <w:rPr>
          <w:lang w:val="fr-FR"/>
        </w:rPr>
        <w:t>elles peuvent offrir. Les acteurs traditionnels ainsi que certains nouveaux types d</w:t>
      </w:r>
      <w:r w:rsidR="00F203B4">
        <w:rPr>
          <w:lang w:val="fr-FR"/>
        </w:rPr>
        <w:t>'</w:t>
      </w:r>
      <w:r w:rsidRPr="00A279E4">
        <w:rPr>
          <w:lang w:val="fr-FR"/>
        </w:rPr>
        <w:t xml:space="preserve">opérateurs évoluent rapidement afin de </w:t>
      </w:r>
      <w:r w:rsidR="00877819" w:rsidRPr="00A279E4">
        <w:rPr>
          <w:lang w:val="fr-FR"/>
        </w:rPr>
        <w:t xml:space="preserve">mettre en place </w:t>
      </w:r>
      <w:r w:rsidRPr="00A279E4">
        <w:rPr>
          <w:lang w:val="fr-FR"/>
        </w:rPr>
        <w:t>de nouveaux typ</w:t>
      </w:r>
      <w:r w:rsidR="00877819" w:rsidRPr="00A279E4">
        <w:rPr>
          <w:lang w:val="fr-FR"/>
        </w:rPr>
        <w:t>es de services, en particulier d</w:t>
      </w:r>
      <w:r w:rsidRPr="00A279E4">
        <w:rPr>
          <w:lang w:val="fr-FR"/>
        </w:rPr>
        <w:t>es services fondés sur l</w:t>
      </w:r>
      <w:r w:rsidR="00F203B4">
        <w:rPr>
          <w:lang w:val="fr-FR"/>
        </w:rPr>
        <w:t>'</w:t>
      </w:r>
      <w:r w:rsidRPr="00A279E4">
        <w:rPr>
          <w:lang w:val="fr-FR"/>
        </w:rPr>
        <w:t>Internet</w:t>
      </w:r>
      <w:r w:rsidRPr="009E7AA3">
        <w:rPr>
          <w:vertAlign w:val="superscript"/>
          <w:lang w:val="fr-FR"/>
        </w:rPr>
        <w:endnoteReference w:id="3"/>
      </w:r>
      <w:r w:rsidR="002A401D" w:rsidRPr="00A279E4">
        <w:rPr>
          <w:lang w:val="fr-FR"/>
        </w:rPr>
        <w:t>.</w:t>
      </w:r>
    </w:p>
    <w:p w:rsidR="00135D01" w:rsidRPr="00A279E4" w:rsidRDefault="00135D01" w:rsidP="00F61875">
      <w:pPr>
        <w:rPr>
          <w:lang w:val="fr-FR"/>
        </w:rPr>
      </w:pPr>
      <w:r w:rsidRPr="00A279E4">
        <w:rPr>
          <w:lang w:val="fr-FR"/>
        </w:rPr>
        <w:lastRenderedPageBreak/>
        <w:t>Les communications par satellite font partie de l</w:t>
      </w:r>
      <w:r w:rsidR="00F203B4">
        <w:rPr>
          <w:lang w:val="fr-FR"/>
        </w:rPr>
        <w:t>'</w:t>
      </w:r>
      <w:r w:rsidRPr="00A279E4">
        <w:rPr>
          <w:lang w:val="fr-FR"/>
        </w:rPr>
        <w:t>écosystème de connectivité de l</w:t>
      </w:r>
      <w:r w:rsidR="00F203B4">
        <w:rPr>
          <w:lang w:val="fr-FR"/>
        </w:rPr>
        <w:t>'</w:t>
      </w:r>
      <w:r w:rsidRPr="00A279E4">
        <w:rPr>
          <w:lang w:val="fr-FR"/>
        </w:rPr>
        <w:t>Internet et sont utilisées pour renforcer les services</w:t>
      </w:r>
      <w:r w:rsidR="00271AAE" w:rsidRPr="00A279E4">
        <w:rPr>
          <w:lang w:val="fr-FR"/>
        </w:rPr>
        <w:t xml:space="preserve"> </w:t>
      </w:r>
      <w:r w:rsidRPr="00A279E4">
        <w:rPr>
          <w:lang w:val="fr-FR"/>
        </w:rPr>
        <w:t>commerciaux et les servic</w:t>
      </w:r>
      <w:r w:rsidR="00BB2906" w:rsidRPr="00A279E4">
        <w:rPr>
          <w:lang w:val="fr-FR"/>
        </w:rPr>
        <w:t>es de données des consommateurs</w:t>
      </w:r>
      <w:r w:rsidRPr="00A279E4">
        <w:rPr>
          <w:lang w:val="fr-FR"/>
        </w:rPr>
        <w:t>, notamment grâce à des microstations (VSAT), des services large bande à usage privé ou commercial, et des services de connexion de machine à machine ou de l</w:t>
      </w:r>
      <w:r w:rsidR="00F203B4">
        <w:rPr>
          <w:lang w:val="fr-FR"/>
        </w:rPr>
        <w:t>'</w:t>
      </w:r>
      <w:r w:rsidRPr="00A279E4">
        <w:rPr>
          <w:lang w:val="fr-FR"/>
        </w:rPr>
        <w:t>Internet des objets. Les communications par satellite sont particulièrement utilisées dans les zones reculées et rurales, ainsi qu</w:t>
      </w:r>
      <w:r w:rsidR="00F203B4">
        <w:rPr>
          <w:lang w:val="fr-FR"/>
        </w:rPr>
        <w:t>'</w:t>
      </w:r>
      <w:r w:rsidRPr="00A279E4">
        <w:rPr>
          <w:lang w:val="fr-FR"/>
        </w:rPr>
        <w:t>en complément des réseaux terrestres afin de renforcer leur résilience, leur omniprésence et leur capacité. De nouveaux opérateurs et constructeurs font</w:t>
      </w:r>
      <w:r w:rsidR="00877819" w:rsidRPr="00A279E4">
        <w:rPr>
          <w:lang w:val="fr-FR"/>
        </w:rPr>
        <w:t xml:space="preserve"> également</w:t>
      </w:r>
      <w:r w:rsidRPr="00A279E4">
        <w:rPr>
          <w:lang w:val="fr-FR"/>
        </w:rPr>
        <w:t xml:space="preserve"> leur entrée dans le secteur des satellites tandis que d</w:t>
      </w:r>
      <w:r w:rsidR="00F203B4">
        <w:rPr>
          <w:lang w:val="fr-FR"/>
        </w:rPr>
        <w:t>'</w:t>
      </w:r>
      <w:r w:rsidRPr="00A279E4">
        <w:rPr>
          <w:lang w:val="fr-FR"/>
        </w:rPr>
        <w:t>autres technologies d</w:t>
      </w:r>
      <w:r w:rsidR="00F203B4">
        <w:rPr>
          <w:lang w:val="fr-FR"/>
        </w:rPr>
        <w:t>'</w:t>
      </w:r>
      <w:r w:rsidRPr="00A279E4">
        <w:rPr>
          <w:lang w:val="fr-FR"/>
        </w:rPr>
        <w:t>accès tels que les drones de haute altitude ou les montgolfières destinés à fournir des services d</w:t>
      </w:r>
      <w:r w:rsidR="00F203B4">
        <w:rPr>
          <w:lang w:val="fr-FR"/>
        </w:rPr>
        <w:t>'</w:t>
      </w:r>
      <w:r w:rsidRPr="00A279E4">
        <w:rPr>
          <w:lang w:val="fr-FR"/>
        </w:rPr>
        <w:t>accès à l</w:t>
      </w:r>
      <w:r w:rsidR="00F203B4">
        <w:rPr>
          <w:lang w:val="fr-FR"/>
        </w:rPr>
        <w:t>'</w:t>
      </w:r>
      <w:r w:rsidRPr="00A279E4">
        <w:rPr>
          <w:lang w:val="fr-FR"/>
        </w:rPr>
        <w:t>Internet dans les zones reculées et rurales renforcent la concurrence dans ce domaine</w:t>
      </w:r>
      <w:r w:rsidRPr="00A279E4">
        <w:rPr>
          <w:vertAlign w:val="superscript"/>
          <w:lang w:val="fr-FR"/>
        </w:rPr>
        <w:endnoteReference w:id="4"/>
      </w:r>
      <w:r w:rsidR="002A401D" w:rsidRPr="00A279E4">
        <w:rPr>
          <w:lang w:val="fr-FR"/>
        </w:rPr>
        <w:t>.</w:t>
      </w:r>
    </w:p>
    <w:p w:rsidR="00135D01" w:rsidRPr="00A279E4" w:rsidRDefault="00135D01" w:rsidP="00F61875">
      <w:pPr>
        <w:rPr>
          <w:lang w:val="fr-FR"/>
        </w:rPr>
      </w:pPr>
      <w:bookmarkStart w:id="24" w:name="lt_pId081"/>
      <w:r w:rsidRPr="00A279E4">
        <w:rPr>
          <w:lang w:val="fr-FR"/>
        </w:rPr>
        <w:t>Les premiers essais sont en cours, mais il reste encore un long chemin à parcourir avant que la 5G ne devienne réalité. La Conférence mond</w:t>
      </w:r>
      <w:r w:rsidR="006A3EB0" w:rsidRPr="00A279E4">
        <w:rPr>
          <w:lang w:val="fr-FR"/>
        </w:rPr>
        <w:t>iale des radiocommunications de </w:t>
      </w:r>
      <w:r w:rsidRPr="00A279E4">
        <w:rPr>
          <w:lang w:val="fr-FR"/>
        </w:rPr>
        <w:t>2015 (</w:t>
      </w:r>
      <w:r w:rsidR="002A401D" w:rsidRPr="00A279E4">
        <w:rPr>
          <w:lang w:val="fr-FR"/>
        </w:rPr>
        <w:t>CMR</w:t>
      </w:r>
      <w:r w:rsidRPr="00A279E4">
        <w:rPr>
          <w:lang w:val="fr-FR"/>
        </w:rPr>
        <w:t>-15) a défini les spécifications techniques pour l</w:t>
      </w:r>
      <w:r w:rsidR="00F203B4">
        <w:rPr>
          <w:lang w:val="fr-FR"/>
        </w:rPr>
        <w:t>'</w:t>
      </w:r>
      <w:r w:rsidRPr="00A279E4">
        <w:rPr>
          <w:lang w:val="fr-FR"/>
        </w:rPr>
        <w:t>adoption de normes mondiales sur la 5G avec le système pour les télécommunications mobiles internationales à l</w:t>
      </w:r>
      <w:r w:rsidR="00F203B4">
        <w:rPr>
          <w:lang w:val="fr-FR"/>
        </w:rPr>
        <w:t>'</w:t>
      </w:r>
      <w:r w:rsidRPr="00A279E4">
        <w:rPr>
          <w:lang w:val="fr-FR"/>
        </w:rPr>
        <w:t>horizon</w:t>
      </w:r>
      <w:r w:rsidR="006A3EB0" w:rsidRPr="00A279E4">
        <w:rPr>
          <w:lang w:val="fr-FR"/>
        </w:rPr>
        <w:t> </w:t>
      </w:r>
      <w:r w:rsidRPr="00A279E4">
        <w:rPr>
          <w:lang w:val="fr-FR"/>
        </w:rPr>
        <w:t>2020 (IMT-2020).</w:t>
      </w:r>
      <w:bookmarkEnd w:id="24"/>
      <w:r w:rsidRPr="00A279E4">
        <w:rPr>
          <w:lang w:val="fr-FR"/>
        </w:rPr>
        <w:t xml:space="preserve"> </w:t>
      </w:r>
      <w:bookmarkStart w:id="25" w:name="lt_pId082"/>
      <w:r w:rsidR="006A3EB0" w:rsidRPr="00A279E4">
        <w:rPr>
          <w:lang w:val="fr-FR"/>
        </w:rPr>
        <w:t>Pour certains, la </w:t>
      </w:r>
      <w:r w:rsidRPr="00A279E4">
        <w:rPr>
          <w:lang w:val="fr-FR"/>
        </w:rPr>
        <w:t xml:space="preserve">5G </w:t>
      </w:r>
      <w:r w:rsidR="007B7180" w:rsidRPr="00A279E4">
        <w:rPr>
          <w:lang w:val="fr-FR"/>
        </w:rPr>
        <w:t>pourrait</w:t>
      </w:r>
      <w:r w:rsidRPr="00A279E4">
        <w:rPr>
          <w:lang w:val="fr-FR"/>
        </w:rPr>
        <w:t xml:space="preserve"> révolutionner la façon dont nous interagissons avec les appareils connectés de même que la façon dont tous les objets sont reliés à l</w:t>
      </w:r>
      <w:r w:rsidR="00F203B4">
        <w:rPr>
          <w:lang w:val="fr-FR"/>
        </w:rPr>
        <w:t>'</w:t>
      </w:r>
      <w:r w:rsidRPr="00A279E4">
        <w:rPr>
          <w:lang w:val="fr-FR"/>
        </w:rPr>
        <w:t>Internet des objets (IoT), tandis que d</w:t>
      </w:r>
      <w:r w:rsidR="00F203B4">
        <w:rPr>
          <w:lang w:val="fr-FR"/>
        </w:rPr>
        <w:t>'</w:t>
      </w:r>
      <w:r w:rsidRPr="00A279E4">
        <w:rPr>
          <w:lang w:val="fr-FR"/>
        </w:rPr>
        <w:t>autres considèrent ces technologies comme la consolidation des générations existantes de téléphonie mobile et comme la prochaine version des services de réseaux cellulaires basée sur une couverture plus grande et une fiabilité continue</w:t>
      </w:r>
      <w:r w:rsidRPr="00A279E4">
        <w:rPr>
          <w:vertAlign w:val="superscript"/>
          <w:lang w:val="fr-FR"/>
        </w:rPr>
        <w:endnoteReference w:id="5"/>
      </w:r>
      <w:r w:rsidRPr="00A279E4">
        <w:rPr>
          <w:lang w:val="fr-FR"/>
        </w:rPr>
        <w:t>.</w:t>
      </w:r>
      <w:bookmarkEnd w:id="25"/>
      <w:r w:rsidR="00271AAE" w:rsidRPr="00A279E4">
        <w:rPr>
          <w:lang w:val="fr-FR"/>
        </w:rPr>
        <w:t xml:space="preserve"> </w:t>
      </w:r>
    </w:p>
    <w:p w:rsidR="006A3EB0" w:rsidRPr="00A279E4" w:rsidRDefault="00135D01" w:rsidP="00F61875">
      <w:pPr>
        <w:rPr>
          <w:lang w:val="fr-FR"/>
        </w:rPr>
      </w:pPr>
      <w:bookmarkStart w:id="27" w:name="lt_pId084"/>
      <w:r w:rsidRPr="00A279E4">
        <w:rPr>
          <w:lang w:val="fr-FR"/>
        </w:rPr>
        <w:t>Quelles que soient les modifications appo</w:t>
      </w:r>
      <w:r w:rsidR="006A3EB0" w:rsidRPr="00A279E4">
        <w:rPr>
          <w:lang w:val="fr-FR"/>
        </w:rPr>
        <w:t>rtées par la </w:t>
      </w:r>
      <w:r w:rsidRPr="00A279E4">
        <w:rPr>
          <w:lang w:val="fr-FR"/>
        </w:rPr>
        <w:t>5G, le large bande mobile continuera de jouer un rôle complémentaire au large bande fixe sur certains marchés, et pourrait même devenir de plus en plus prédominant sur d</w:t>
      </w:r>
      <w:r w:rsidR="00F203B4">
        <w:rPr>
          <w:lang w:val="fr-FR"/>
        </w:rPr>
        <w:t>'</w:t>
      </w:r>
      <w:r w:rsidRPr="00A279E4">
        <w:rPr>
          <w:lang w:val="fr-FR"/>
        </w:rPr>
        <w:t xml:space="preserve">autres marchés. Toutefois, il est clair que les technologies fixes joueront toujours un rôle fondamental dans le déploiement des réseaux </w:t>
      </w:r>
      <w:r w:rsidR="007B7180" w:rsidRPr="00A279E4">
        <w:rPr>
          <w:lang w:val="fr-FR"/>
        </w:rPr>
        <w:t>de raccordement</w:t>
      </w:r>
      <w:r w:rsidRPr="00A279E4">
        <w:rPr>
          <w:lang w:val="fr-FR"/>
        </w:rPr>
        <w:t>.</w:t>
      </w:r>
      <w:bookmarkStart w:id="28" w:name="lt_pId085"/>
      <w:bookmarkEnd w:id="27"/>
      <w:r w:rsidRPr="00A279E4">
        <w:rPr>
          <w:lang w:val="fr-FR"/>
        </w:rPr>
        <w:t xml:space="preserve"> Le déchargement croissant du trafic des données mobiles sur les réseaux fixes illustre également l</w:t>
      </w:r>
      <w:r w:rsidR="00F203B4">
        <w:rPr>
          <w:lang w:val="fr-FR"/>
        </w:rPr>
        <w:t>'</w:t>
      </w:r>
      <w:r w:rsidRPr="00A279E4">
        <w:rPr>
          <w:lang w:val="fr-FR"/>
        </w:rPr>
        <w:t>intégration des réseaux fixes et des réseaux hertziens. Cisco estime qu</w:t>
      </w:r>
      <w:r w:rsidR="00F203B4">
        <w:rPr>
          <w:lang w:val="fr-FR"/>
        </w:rPr>
        <w:t>'</w:t>
      </w:r>
      <w:r w:rsidRPr="00A279E4">
        <w:rPr>
          <w:lang w:val="fr-FR"/>
        </w:rPr>
        <w:t>à l</w:t>
      </w:r>
      <w:r w:rsidR="00F203B4">
        <w:rPr>
          <w:lang w:val="fr-FR"/>
        </w:rPr>
        <w:t>'</w:t>
      </w:r>
      <w:r w:rsidRPr="00A279E4">
        <w:rPr>
          <w:lang w:val="fr-FR"/>
        </w:rPr>
        <w:t>échelle mondiale, 51</w:t>
      </w:r>
      <w:r w:rsidR="002A401D" w:rsidRPr="00A279E4">
        <w:rPr>
          <w:lang w:val="fr-FR"/>
        </w:rPr>
        <w:t>% </w:t>
      </w:r>
      <w:r w:rsidRPr="00A279E4">
        <w:rPr>
          <w:lang w:val="fr-FR"/>
        </w:rPr>
        <w:t xml:space="preserve">de la totalité du trafic de données mobiles </w:t>
      </w:r>
      <w:r w:rsidR="007B7180" w:rsidRPr="00A279E4">
        <w:rPr>
          <w:lang w:val="fr-FR"/>
        </w:rPr>
        <w:t>a</w:t>
      </w:r>
      <w:r w:rsidRPr="00A279E4">
        <w:rPr>
          <w:lang w:val="fr-FR"/>
        </w:rPr>
        <w:t xml:space="preserve"> été déchargé</w:t>
      </w:r>
      <w:r w:rsidR="007B7180" w:rsidRPr="00A279E4">
        <w:rPr>
          <w:lang w:val="fr-FR"/>
        </w:rPr>
        <w:t xml:space="preserve"> </w:t>
      </w:r>
      <w:r w:rsidR="006A3EB0" w:rsidRPr="00A279E4">
        <w:rPr>
          <w:lang w:val="fr-FR"/>
        </w:rPr>
        <w:t>sur le réseau fixe en </w:t>
      </w:r>
      <w:r w:rsidRPr="00A279E4">
        <w:rPr>
          <w:lang w:val="fr-FR"/>
        </w:rPr>
        <w:t>2015</w:t>
      </w:r>
      <w:r w:rsidR="002A401D" w:rsidRPr="00A279E4">
        <w:rPr>
          <w:lang w:val="fr-FR"/>
        </w:rPr>
        <w:t>, par </w:t>
      </w:r>
      <w:r w:rsidRPr="00A279E4">
        <w:rPr>
          <w:lang w:val="fr-FR"/>
        </w:rPr>
        <w:t>l</w:t>
      </w:r>
      <w:r w:rsidR="00F203B4">
        <w:rPr>
          <w:lang w:val="fr-FR"/>
        </w:rPr>
        <w:t>'</w:t>
      </w:r>
      <w:r w:rsidRPr="00A279E4">
        <w:rPr>
          <w:lang w:val="fr-FR"/>
        </w:rPr>
        <w:t>intermédiaire de la WiFi ou des femtocellules.</w:t>
      </w:r>
      <w:bookmarkStart w:id="29" w:name="lt_pId086"/>
      <w:bookmarkEnd w:id="28"/>
      <w:r w:rsidRPr="00A279E4">
        <w:rPr>
          <w:lang w:val="fr-FR"/>
        </w:rPr>
        <w:t xml:space="preserve"> Au</w:t>
      </w:r>
      <w:r w:rsidR="00271AAE" w:rsidRPr="00A279E4">
        <w:rPr>
          <w:lang w:val="fr-FR"/>
        </w:rPr>
        <w:t xml:space="preserve"> </w:t>
      </w:r>
      <w:r w:rsidRPr="00A279E4">
        <w:rPr>
          <w:lang w:val="fr-FR"/>
        </w:rPr>
        <w:t xml:space="preserve">total, </w:t>
      </w:r>
      <w:r w:rsidR="002A401D" w:rsidRPr="00A279E4">
        <w:rPr>
          <w:lang w:val="fr-FR"/>
        </w:rPr>
        <w:t>un volume de données mobiles de 3,9 </w:t>
      </w:r>
      <w:r w:rsidRPr="00A279E4">
        <w:rPr>
          <w:lang w:val="fr-FR"/>
        </w:rPr>
        <w:t>hexaoctets de trafic de données mobiles a été déchargé sur le réseau fixe chaque mois</w:t>
      </w:r>
      <w:r w:rsidRPr="00A279E4">
        <w:rPr>
          <w:vertAlign w:val="superscript"/>
          <w:lang w:val="fr-FR"/>
        </w:rPr>
        <w:endnoteReference w:id="6"/>
      </w:r>
      <w:r w:rsidRPr="00A279E4">
        <w:rPr>
          <w:lang w:val="fr-FR"/>
        </w:rPr>
        <w:t>.</w:t>
      </w:r>
      <w:bookmarkEnd w:id="29"/>
      <w:r w:rsidRPr="00A279E4">
        <w:rPr>
          <w:lang w:val="fr-FR"/>
        </w:rPr>
        <w:t xml:space="preserve"> </w:t>
      </w:r>
      <w:bookmarkStart w:id="31" w:name="lt_pId087"/>
      <w:r w:rsidR="006A3EB0" w:rsidRPr="00A279E4">
        <w:rPr>
          <w:lang w:val="fr-FR"/>
        </w:rPr>
        <w:t xml:space="preserve">Les </w:t>
      </w:r>
      <w:r w:rsidRPr="00A279E4">
        <w:rPr>
          <w:lang w:val="fr-FR"/>
        </w:rPr>
        <w:t xml:space="preserve">communications par satellite sont également à même de mettre rapidement et instantanément les services large bande </w:t>
      </w:r>
      <w:r w:rsidR="0047532D" w:rsidRPr="00A279E4">
        <w:rPr>
          <w:lang w:val="fr-FR"/>
        </w:rPr>
        <w:t>"</w:t>
      </w:r>
      <w:r w:rsidRPr="00A279E4">
        <w:rPr>
          <w:lang w:val="fr-FR"/>
        </w:rPr>
        <w:t>universels</w:t>
      </w:r>
      <w:r w:rsidR="0047532D" w:rsidRPr="00A279E4">
        <w:rPr>
          <w:lang w:val="fr-FR"/>
        </w:rPr>
        <w:t>"</w:t>
      </w:r>
      <w:r w:rsidRPr="00A279E4">
        <w:rPr>
          <w:lang w:val="fr-FR"/>
        </w:rPr>
        <w:t xml:space="preserve"> à la portée du plus grand nombre, et peuvent être déployées rapidement sans nécessiter d</w:t>
      </w:r>
      <w:r w:rsidR="00F203B4">
        <w:rPr>
          <w:lang w:val="fr-FR"/>
        </w:rPr>
        <w:t>'</w:t>
      </w:r>
      <w:r w:rsidRPr="00A279E4">
        <w:rPr>
          <w:lang w:val="fr-FR"/>
        </w:rPr>
        <w:t>investissements majeurs dans les infrastructures terrestres</w:t>
      </w:r>
      <w:r w:rsidRPr="00A279E4">
        <w:rPr>
          <w:vertAlign w:val="superscript"/>
          <w:lang w:val="fr-FR"/>
        </w:rPr>
        <w:endnoteReference w:id="7"/>
      </w:r>
      <w:r w:rsidRPr="00A279E4">
        <w:rPr>
          <w:lang w:val="fr-FR"/>
        </w:rPr>
        <w:t>.</w:t>
      </w:r>
      <w:bookmarkStart w:id="33" w:name="lt_pId088"/>
      <w:bookmarkEnd w:id="31"/>
    </w:p>
    <w:p w:rsidR="00135D01" w:rsidRPr="00A279E4" w:rsidRDefault="00BF3EED" w:rsidP="00F61875">
      <w:pPr>
        <w:rPr>
          <w:lang w:val="fr-FR"/>
        </w:rPr>
      </w:pPr>
      <w:r w:rsidRPr="00A279E4">
        <w:rPr>
          <w:lang w:val="fr-FR"/>
        </w:rPr>
        <w:t>Selon les estimations</w:t>
      </w:r>
      <w:r w:rsidR="00135D01" w:rsidRPr="00A279E4">
        <w:rPr>
          <w:lang w:val="fr-FR"/>
        </w:rPr>
        <w:t>, la valeur totale du marché mondial du larg</w:t>
      </w:r>
      <w:r w:rsidR="002A401D" w:rsidRPr="00A279E4">
        <w:rPr>
          <w:lang w:val="fr-FR"/>
        </w:rPr>
        <w:t xml:space="preserve">e bande fixe va croître </w:t>
      </w:r>
      <w:r w:rsidRPr="00A279E4">
        <w:rPr>
          <w:lang w:val="fr-FR"/>
        </w:rPr>
        <w:t>à</w:t>
      </w:r>
      <w:r w:rsidR="002A401D" w:rsidRPr="00A279E4">
        <w:rPr>
          <w:lang w:val="fr-FR"/>
        </w:rPr>
        <w:t xml:space="preserve"> un </w:t>
      </w:r>
      <w:r w:rsidRPr="00A279E4">
        <w:rPr>
          <w:lang w:val="fr-FR"/>
        </w:rPr>
        <w:t>TCAC de 3% pour atteindre 276 </w:t>
      </w:r>
      <w:r w:rsidR="00135D01" w:rsidRPr="00A279E4">
        <w:rPr>
          <w:lang w:val="fr-FR"/>
        </w:rPr>
        <w:t xml:space="preserve">milliards </w:t>
      </w:r>
      <w:r w:rsidR="00857221" w:rsidRPr="00A279E4">
        <w:rPr>
          <w:lang w:val="fr-FR"/>
        </w:rPr>
        <w:t xml:space="preserve">de dollars des </w:t>
      </w:r>
      <w:r w:rsidR="009101E6" w:rsidRPr="00A279E4">
        <w:rPr>
          <w:lang w:val="fr-FR"/>
        </w:rPr>
        <w:t>E</w:t>
      </w:r>
      <w:r w:rsidRPr="00A279E4">
        <w:rPr>
          <w:lang w:val="fr-FR"/>
        </w:rPr>
        <w:t>tats-Unis en </w:t>
      </w:r>
      <w:r w:rsidR="00135D01" w:rsidRPr="00A279E4">
        <w:rPr>
          <w:lang w:val="fr-FR"/>
        </w:rPr>
        <w:t>2019</w:t>
      </w:r>
      <w:r w:rsidR="00135D01" w:rsidRPr="00A279E4">
        <w:rPr>
          <w:vertAlign w:val="superscript"/>
          <w:lang w:val="fr-FR"/>
        </w:rPr>
        <w:endnoteReference w:id="8"/>
      </w:r>
      <w:r w:rsidR="00135D01" w:rsidRPr="00A279E4">
        <w:rPr>
          <w:lang w:val="fr-FR"/>
        </w:rPr>
        <w:t>.</w:t>
      </w:r>
      <w:bookmarkEnd w:id="33"/>
      <w:r w:rsidR="00135D01" w:rsidRPr="00A279E4">
        <w:rPr>
          <w:lang w:val="fr-FR"/>
        </w:rPr>
        <w:t xml:space="preserve"> Les opérateurs mobiles vont continuer de privilégier le retour sur </w:t>
      </w:r>
      <w:r w:rsidR="00774C84" w:rsidRPr="00A279E4">
        <w:rPr>
          <w:lang w:val="fr-FR"/>
        </w:rPr>
        <w:t>investissement de leurs réseaux 3G et </w:t>
      </w:r>
      <w:r w:rsidR="00135D01" w:rsidRPr="00A279E4">
        <w:rPr>
          <w:lang w:val="fr-FR"/>
        </w:rPr>
        <w:t xml:space="preserve">4G en développant de nouveaux services et des offres de prix qui favorisent une utilisation plus efficace de leurs réseaux. </w:t>
      </w:r>
      <w:bookmarkStart w:id="35" w:name="lt_pId090"/>
      <w:r w:rsidR="00774C84" w:rsidRPr="00A279E4">
        <w:rPr>
          <w:lang w:val="fr-FR"/>
        </w:rPr>
        <w:t>La </w:t>
      </w:r>
      <w:r w:rsidR="00135D01" w:rsidRPr="00A279E4">
        <w:rPr>
          <w:lang w:val="fr-FR"/>
        </w:rPr>
        <w:t>4G se développe rapidement dans de nombreux pays et l</w:t>
      </w:r>
      <w:r w:rsidR="00F203B4">
        <w:rPr>
          <w:lang w:val="fr-FR"/>
        </w:rPr>
        <w:t>'</w:t>
      </w:r>
      <w:r w:rsidR="00135D01" w:rsidRPr="00A279E4">
        <w:rPr>
          <w:lang w:val="fr-FR"/>
        </w:rPr>
        <w:t>inf</w:t>
      </w:r>
      <w:r w:rsidR="00774C84" w:rsidRPr="00A279E4">
        <w:rPr>
          <w:lang w:val="fr-FR"/>
        </w:rPr>
        <w:t>rastructure de réseau </w:t>
      </w:r>
      <w:r w:rsidR="00135D01" w:rsidRPr="00A279E4">
        <w:rPr>
          <w:lang w:val="fr-FR"/>
        </w:rPr>
        <w:t>4G devrait, selon une association du secteur, représenter l</w:t>
      </w:r>
      <w:r w:rsidR="00F203B4">
        <w:rPr>
          <w:lang w:val="fr-FR"/>
        </w:rPr>
        <w:t>'</w:t>
      </w:r>
      <w:r w:rsidR="00135D01" w:rsidRPr="00A279E4">
        <w:rPr>
          <w:lang w:val="fr-FR"/>
        </w:rPr>
        <w:t>essentiel de l</w:t>
      </w:r>
      <w:r w:rsidR="00F203B4">
        <w:rPr>
          <w:lang w:val="fr-FR"/>
        </w:rPr>
        <w:t>'</w:t>
      </w:r>
      <w:r w:rsidR="00135D01" w:rsidRPr="00A279E4">
        <w:rPr>
          <w:lang w:val="fr-FR"/>
        </w:rPr>
        <w:t>investissement des opérateurs mobiles sur la péri</w:t>
      </w:r>
      <w:r w:rsidR="00774C84" w:rsidRPr="00A279E4">
        <w:rPr>
          <w:lang w:val="fr-FR"/>
        </w:rPr>
        <w:t>ode 2015-2020, à hauteur de 1,7 </w:t>
      </w:r>
      <w:r w:rsidR="00135D01" w:rsidRPr="00A279E4">
        <w:rPr>
          <w:lang w:val="fr-FR"/>
        </w:rPr>
        <w:t>billion de dollars</w:t>
      </w:r>
      <w:r w:rsidR="00135D01" w:rsidRPr="00A279E4">
        <w:rPr>
          <w:vertAlign w:val="superscript"/>
          <w:lang w:val="fr-FR"/>
        </w:rPr>
        <w:endnoteReference w:id="9"/>
      </w:r>
      <w:r w:rsidR="00135D01" w:rsidRPr="00A279E4">
        <w:rPr>
          <w:lang w:val="fr-FR"/>
        </w:rPr>
        <w:t>.</w:t>
      </w:r>
      <w:bookmarkEnd w:id="35"/>
      <w:r w:rsidR="00135D01" w:rsidRPr="00A279E4">
        <w:rPr>
          <w:lang w:val="fr-FR"/>
        </w:rPr>
        <w:t xml:space="preserve"> </w:t>
      </w:r>
      <w:bookmarkStart w:id="37" w:name="lt_pId092"/>
      <w:r w:rsidR="00135D01" w:rsidRPr="00A279E4">
        <w:rPr>
          <w:lang w:val="fr-FR"/>
        </w:rPr>
        <w:t>L</w:t>
      </w:r>
      <w:r w:rsidR="00F203B4">
        <w:rPr>
          <w:lang w:val="fr-FR"/>
        </w:rPr>
        <w:t>'</w:t>
      </w:r>
      <w:r w:rsidR="00774C84" w:rsidRPr="00A279E4">
        <w:rPr>
          <w:lang w:val="fr-FR"/>
        </w:rPr>
        <w:t>année </w:t>
      </w:r>
      <w:r w:rsidR="00135D01" w:rsidRPr="00A279E4">
        <w:rPr>
          <w:lang w:val="fr-FR"/>
        </w:rPr>
        <w:t xml:space="preserve">2015 devrait constituer un tournant, marqué </w:t>
      </w:r>
      <w:r w:rsidR="00774C84" w:rsidRPr="00A279E4">
        <w:rPr>
          <w:lang w:val="fr-FR"/>
        </w:rPr>
        <w:t>par le déclin de la </w:t>
      </w:r>
      <w:r w:rsidR="00135D01" w:rsidRPr="00A279E4">
        <w:rPr>
          <w:lang w:val="fr-FR"/>
        </w:rPr>
        <w:t>3G et l</w:t>
      </w:r>
      <w:r w:rsidR="00F203B4">
        <w:rPr>
          <w:lang w:val="fr-FR"/>
        </w:rPr>
        <w:t>'</w:t>
      </w:r>
      <w:r w:rsidR="00135D01" w:rsidRPr="00A279E4">
        <w:rPr>
          <w:lang w:val="fr-FR"/>
        </w:rPr>
        <w:t>augmentation accrue du nombre d</w:t>
      </w:r>
      <w:r w:rsidR="00F203B4">
        <w:rPr>
          <w:lang w:val="fr-FR"/>
        </w:rPr>
        <w:t>'</w:t>
      </w:r>
      <w:r w:rsidR="002A401D" w:rsidRPr="00A279E4">
        <w:rPr>
          <w:lang w:val="fr-FR"/>
        </w:rPr>
        <w:t>abonnements à la </w:t>
      </w:r>
      <w:r w:rsidRPr="00A279E4">
        <w:rPr>
          <w:lang w:val="fr-FR"/>
        </w:rPr>
        <w:t>4G. Quelque 480 </w:t>
      </w:r>
      <w:r w:rsidR="00135D01" w:rsidRPr="00A279E4">
        <w:rPr>
          <w:lang w:val="fr-FR"/>
        </w:rPr>
        <w:t xml:space="preserve">réseaux LTE </w:t>
      </w:r>
      <w:r w:rsidRPr="00A279E4">
        <w:rPr>
          <w:lang w:val="fr-FR"/>
        </w:rPr>
        <w:t>étaient commercialisés dans 157 </w:t>
      </w:r>
      <w:r w:rsidR="00135D01" w:rsidRPr="00A279E4">
        <w:rPr>
          <w:lang w:val="fr-FR"/>
        </w:rPr>
        <w:t>pays à la fin de l</w:t>
      </w:r>
      <w:r w:rsidR="00F203B4">
        <w:rPr>
          <w:lang w:val="fr-FR"/>
        </w:rPr>
        <w:t>'</w:t>
      </w:r>
      <w:r w:rsidR="00135D01" w:rsidRPr="00A279E4">
        <w:rPr>
          <w:lang w:val="fr-FR"/>
        </w:rPr>
        <w:t>année 2015</w:t>
      </w:r>
      <w:r w:rsidR="00135D01" w:rsidRPr="00A279E4">
        <w:rPr>
          <w:vertAlign w:val="superscript"/>
          <w:lang w:val="fr-FR"/>
        </w:rPr>
        <w:endnoteReference w:id="10"/>
      </w:r>
      <w:r w:rsidR="00135D01" w:rsidRPr="00A279E4">
        <w:rPr>
          <w:lang w:val="fr-FR"/>
        </w:rPr>
        <w:t>.</w:t>
      </w:r>
      <w:bookmarkEnd w:id="37"/>
    </w:p>
    <w:p w:rsidR="00135D01" w:rsidRPr="00A279E4" w:rsidRDefault="00774C84" w:rsidP="00F61875">
      <w:pPr>
        <w:rPr>
          <w:lang w:val="fr-FR"/>
        </w:rPr>
      </w:pPr>
      <w:bookmarkStart w:id="39" w:name="lt_pId095"/>
      <w:r w:rsidRPr="00A279E4">
        <w:rPr>
          <w:lang w:val="fr-FR"/>
        </w:rPr>
        <w:t>L</w:t>
      </w:r>
      <w:r w:rsidR="00135D01" w:rsidRPr="00A279E4">
        <w:rPr>
          <w:lang w:val="fr-FR"/>
        </w:rPr>
        <w:t xml:space="preserve">e secteur des TIC élabore </w:t>
      </w:r>
      <w:r w:rsidRPr="00A279E4">
        <w:rPr>
          <w:lang w:val="fr-FR"/>
        </w:rPr>
        <w:t xml:space="preserve">aussi </w:t>
      </w:r>
      <w:r w:rsidR="00135D01" w:rsidRPr="00A279E4">
        <w:rPr>
          <w:lang w:val="fr-FR"/>
        </w:rPr>
        <w:t>de nouvelles techniques de construction de réseaux pour répondre à la dema</w:t>
      </w:r>
      <w:r w:rsidRPr="00A279E4">
        <w:rPr>
          <w:lang w:val="fr-FR"/>
        </w:rPr>
        <w:t>nde accrue de données, à savoir</w:t>
      </w:r>
      <w:r w:rsidR="00135D01" w:rsidRPr="00A279E4">
        <w:rPr>
          <w:lang w:val="fr-FR"/>
        </w:rPr>
        <w:t xml:space="preserve"> des réseaux </w:t>
      </w:r>
      <w:r w:rsidRPr="00A279E4">
        <w:rPr>
          <w:lang w:val="fr-FR"/>
        </w:rPr>
        <w:t>permetta</w:t>
      </w:r>
      <w:r w:rsidR="00135D01" w:rsidRPr="00A279E4">
        <w:rPr>
          <w:lang w:val="fr-FR"/>
        </w:rPr>
        <w:t xml:space="preserve">nt de centraliser les ressources pour </w:t>
      </w:r>
      <w:r w:rsidRPr="00A279E4">
        <w:rPr>
          <w:lang w:val="fr-FR"/>
        </w:rPr>
        <w:t>réaliser</w:t>
      </w:r>
      <w:r w:rsidR="00135D01" w:rsidRPr="00A279E4">
        <w:rPr>
          <w:lang w:val="fr-FR"/>
        </w:rPr>
        <w:t xml:space="preserve"> des économies d</w:t>
      </w:r>
      <w:r w:rsidR="00F203B4">
        <w:rPr>
          <w:lang w:val="fr-FR"/>
        </w:rPr>
        <w:t>'</w:t>
      </w:r>
      <w:r w:rsidR="00135D01" w:rsidRPr="00A279E4">
        <w:rPr>
          <w:lang w:val="fr-FR"/>
        </w:rPr>
        <w:t>échelles, et d</w:t>
      </w:r>
      <w:r w:rsidR="00F203B4">
        <w:rPr>
          <w:lang w:val="fr-FR"/>
        </w:rPr>
        <w:t>'</w:t>
      </w:r>
      <w:r w:rsidR="00135D01" w:rsidRPr="00A279E4">
        <w:rPr>
          <w:lang w:val="fr-FR"/>
        </w:rPr>
        <w:t xml:space="preserve">autres </w:t>
      </w:r>
      <w:r w:rsidRPr="00A279E4">
        <w:rPr>
          <w:lang w:val="fr-FR"/>
        </w:rPr>
        <w:t>distribua</w:t>
      </w:r>
      <w:r w:rsidR="00135D01" w:rsidRPr="00A279E4">
        <w:rPr>
          <w:lang w:val="fr-FR"/>
        </w:rPr>
        <w:t>nt les ressources aux limites des réseaux afin de répondre avec plus de souplesse à l</w:t>
      </w:r>
      <w:r w:rsidR="00F203B4">
        <w:rPr>
          <w:lang w:val="fr-FR"/>
        </w:rPr>
        <w:t>'</w:t>
      </w:r>
      <w:r w:rsidR="00135D01" w:rsidRPr="00A279E4">
        <w:rPr>
          <w:lang w:val="fr-FR"/>
        </w:rPr>
        <w:t xml:space="preserve">évolution des besoins. Ces innovations voient également le jour en raison du rôle accru joué par les logiciels par rapport au </w:t>
      </w:r>
      <w:r w:rsidR="00135D01" w:rsidRPr="00A279E4">
        <w:rPr>
          <w:lang w:val="fr-FR"/>
        </w:rPr>
        <w:lastRenderedPageBreak/>
        <w:t>matériel dans les technologies de réseaux. Presque tous les principaux acteurs investissent aujourd</w:t>
      </w:r>
      <w:r w:rsidR="00F203B4">
        <w:rPr>
          <w:lang w:val="fr-FR"/>
        </w:rPr>
        <w:t>'</w:t>
      </w:r>
      <w:r w:rsidR="00135D01" w:rsidRPr="00A279E4">
        <w:rPr>
          <w:lang w:val="fr-FR"/>
        </w:rPr>
        <w:t>hui massivement pour capitaliser sur les dernières évolutions de la technologie large bande, avec le mobile 4G</w:t>
      </w:r>
      <w:r w:rsidRPr="00A279E4">
        <w:rPr>
          <w:lang w:val="fr-FR"/>
        </w:rPr>
        <w:t>, la vectorisation VDSL, DOCSIS </w:t>
      </w:r>
      <w:r w:rsidR="00135D01" w:rsidRPr="00A279E4">
        <w:rPr>
          <w:lang w:val="fr-FR"/>
        </w:rPr>
        <w:t xml:space="preserve">3.0 et les technologies FTTx, qui offrent des vitesses nettement plus élevées. Les technologies telles que la virtualisation des fonctions de réseau, les réseaux pilotés par logiciel (SDN) et les réseaux hétérogènes (Het-Net) sont déjà déployées par les opérateurs et permettent de progresser </w:t>
      </w:r>
      <w:r w:rsidRPr="00A279E4">
        <w:rPr>
          <w:lang w:val="fr-FR"/>
        </w:rPr>
        <w:t>vers</w:t>
      </w:r>
      <w:r w:rsidR="00135D01" w:rsidRPr="00A279E4">
        <w:rPr>
          <w:lang w:val="fr-FR"/>
        </w:rPr>
        <w:t xml:space="preserve"> une société hyperconnectée, parallèlement aux </w:t>
      </w:r>
      <w:r w:rsidRPr="00A279E4">
        <w:rPr>
          <w:lang w:val="fr-FR"/>
        </w:rPr>
        <w:t>avancées</w:t>
      </w:r>
      <w:r w:rsidR="00135D01" w:rsidRPr="00A279E4">
        <w:rPr>
          <w:lang w:val="fr-FR"/>
        </w:rPr>
        <w:t xml:space="preserve"> </w:t>
      </w:r>
      <w:r w:rsidRPr="00A279E4">
        <w:rPr>
          <w:lang w:val="fr-FR"/>
        </w:rPr>
        <w:t>imminentes en matière de </w:t>
      </w:r>
      <w:r w:rsidR="00135D01" w:rsidRPr="00A279E4">
        <w:rPr>
          <w:lang w:val="fr-FR"/>
        </w:rPr>
        <w:t>5G.</w:t>
      </w:r>
    </w:p>
    <w:bookmarkEnd w:id="39"/>
    <w:p w:rsidR="00135D01" w:rsidRPr="00A279E4" w:rsidRDefault="00135D01" w:rsidP="00F61875">
      <w:pPr>
        <w:rPr>
          <w:lang w:val="fr-FR"/>
        </w:rPr>
      </w:pPr>
      <w:r w:rsidRPr="00A279E4">
        <w:rPr>
          <w:lang w:val="fr-FR"/>
        </w:rPr>
        <w:t>Les hommes ne sont</w:t>
      </w:r>
      <w:r w:rsidR="00774C84" w:rsidRPr="00A279E4">
        <w:rPr>
          <w:lang w:val="fr-FR"/>
        </w:rPr>
        <w:t xml:space="preserve"> pas les seuls à être connectés;</w:t>
      </w:r>
      <w:r w:rsidRPr="00A279E4">
        <w:rPr>
          <w:lang w:val="fr-FR"/>
        </w:rPr>
        <w:t xml:space="preserve"> les objets </w:t>
      </w:r>
      <w:r w:rsidR="00774C84" w:rsidRPr="00A279E4">
        <w:rPr>
          <w:lang w:val="fr-FR"/>
        </w:rPr>
        <w:t xml:space="preserve">aussi </w:t>
      </w:r>
      <w:r w:rsidRPr="00A279E4">
        <w:rPr>
          <w:lang w:val="fr-FR"/>
        </w:rPr>
        <w:t>deviennent intelligents.</w:t>
      </w:r>
      <w:bookmarkStart w:id="40" w:name="lt_pId101"/>
      <w:r w:rsidRPr="00A279E4">
        <w:rPr>
          <w:lang w:val="fr-FR"/>
        </w:rPr>
        <w:t xml:space="preserve"> Des capteurs sont installés dans </w:t>
      </w:r>
      <w:r w:rsidR="00B47028" w:rsidRPr="00A279E4">
        <w:rPr>
          <w:lang w:val="fr-FR"/>
        </w:rPr>
        <w:t xml:space="preserve">de nombreux </w:t>
      </w:r>
      <w:r w:rsidRPr="00A279E4">
        <w:rPr>
          <w:lang w:val="fr-FR"/>
        </w:rPr>
        <w:t>endroits pour quantifier (mesurer) presque tout</w:t>
      </w:r>
      <w:r w:rsidR="00B47028" w:rsidRPr="00A279E4">
        <w:rPr>
          <w:lang w:val="fr-FR"/>
        </w:rPr>
        <w:t>es les activités des hommes, des animaux ou des machines</w:t>
      </w:r>
      <w:r w:rsidRPr="00A279E4">
        <w:rPr>
          <w:lang w:val="fr-FR"/>
        </w:rPr>
        <w:t>. Selon les prévisions, l</w:t>
      </w:r>
      <w:r w:rsidR="00F203B4">
        <w:rPr>
          <w:lang w:val="fr-FR"/>
        </w:rPr>
        <w:t>'</w:t>
      </w:r>
      <w:r w:rsidRPr="00A279E4">
        <w:rPr>
          <w:lang w:val="fr-FR"/>
        </w:rPr>
        <w:t xml:space="preserve">Internet des objets (IoT), qui relie </w:t>
      </w:r>
      <w:r w:rsidR="00B47028" w:rsidRPr="00A279E4">
        <w:rPr>
          <w:lang w:val="fr-FR"/>
        </w:rPr>
        <w:t>de nombreux objets</w:t>
      </w:r>
      <w:r w:rsidRPr="00A279E4">
        <w:rPr>
          <w:lang w:val="fr-FR"/>
        </w:rPr>
        <w:t xml:space="preserve"> à l</w:t>
      </w:r>
      <w:r w:rsidR="00F203B4">
        <w:rPr>
          <w:lang w:val="fr-FR"/>
        </w:rPr>
        <w:t>'</w:t>
      </w:r>
      <w:r w:rsidRPr="00A279E4">
        <w:rPr>
          <w:lang w:val="fr-FR"/>
        </w:rPr>
        <w:t xml:space="preserve">Internet, et les communications de machine à machine (M2M) via les réseaux </w:t>
      </w:r>
      <w:r w:rsidR="007B7F76" w:rsidRPr="00A279E4">
        <w:rPr>
          <w:lang w:val="fr-FR"/>
        </w:rPr>
        <w:t xml:space="preserve">mobiles cellulaires </w:t>
      </w:r>
      <w:r w:rsidRPr="00A279E4">
        <w:rPr>
          <w:lang w:val="fr-FR"/>
        </w:rPr>
        <w:t xml:space="preserve">devraient enregistrer la plus forte croissance </w:t>
      </w:r>
      <w:r w:rsidR="00B47028" w:rsidRPr="00A279E4">
        <w:rPr>
          <w:lang w:val="fr-FR"/>
        </w:rPr>
        <w:t>du secteur en matière</w:t>
      </w:r>
      <w:r w:rsidRPr="00A279E4">
        <w:rPr>
          <w:lang w:val="fr-FR"/>
        </w:rPr>
        <w:t xml:space="preserve"> de trafic. De nombreux analystes s</w:t>
      </w:r>
      <w:r w:rsidR="00F203B4">
        <w:rPr>
          <w:lang w:val="fr-FR"/>
        </w:rPr>
        <w:t>'</w:t>
      </w:r>
      <w:r w:rsidRPr="00A279E4">
        <w:rPr>
          <w:lang w:val="fr-FR"/>
        </w:rPr>
        <w:t>accordent à dire que l</w:t>
      </w:r>
      <w:r w:rsidR="00F203B4">
        <w:rPr>
          <w:lang w:val="fr-FR"/>
        </w:rPr>
        <w:t>'</w:t>
      </w:r>
      <w:r w:rsidRPr="00A279E4">
        <w:rPr>
          <w:lang w:val="fr-FR"/>
        </w:rPr>
        <w:t>Internet des objets est désormais arrivé à maturité et pré</w:t>
      </w:r>
      <w:r w:rsidR="00B47028" w:rsidRPr="00A279E4">
        <w:rPr>
          <w:lang w:val="fr-FR"/>
        </w:rPr>
        <w:t>voient une forte croissance de</w:t>
      </w:r>
      <w:r w:rsidRPr="00A279E4">
        <w:rPr>
          <w:lang w:val="fr-FR"/>
        </w:rPr>
        <w:t xml:space="preserve"> ce secteur, ce qui exercera </w:t>
      </w:r>
      <w:r w:rsidR="00B47028" w:rsidRPr="00A279E4">
        <w:rPr>
          <w:lang w:val="fr-FR"/>
        </w:rPr>
        <w:t xml:space="preserve">également </w:t>
      </w:r>
      <w:r w:rsidRPr="00A279E4">
        <w:rPr>
          <w:lang w:val="fr-FR"/>
        </w:rPr>
        <w:t>une pression supplémentaire sur le dévelo</w:t>
      </w:r>
      <w:r w:rsidR="00B47028" w:rsidRPr="00A279E4">
        <w:rPr>
          <w:lang w:val="fr-FR"/>
        </w:rPr>
        <w:t>ppement des infrastructures et sur l</w:t>
      </w:r>
      <w:r w:rsidRPr="00A279E4">
        <w:rPr>
          <w:lang w:val="fr-FR"/>
        </w:rPr>
        <w:t>es ressources spectrales.</w:t>
      </w:r>
      <w:r w:rsidR="00271AAE" w:rsidRPr="00A279E4">
        <w:rPr>
          <w:lang w:val="fr-FR"/>
        </w:rPr>
        <w:t xml:space="preserve"> </w:t>
      </w:r>
    </w:p>
    <w:bookmarkEnd w:id="40"/>
    <w:p w:rsidR="00135D01" w:rsidRPr="00A279E4" w:rsidRDefault="00135D01" w:rsidP="00F61875">
      <w:pPr>
        <w:rPr>
          <w:lang w:val="fr-FR"/>
        </w:rPr>
      </w:pPr>
      <w:r w:rsidRPr="00A279E4">
        <w:rPr>
          <w:lang w:val="fr-FR"/>
        </w:rPr>
        <w:t>Selon les estimations, le marché mondial des technologies connectées portables s</w:t>
      </w:r>
      <w:r w:rsidR="00F203B4">
        <w:rPr>
          <w:lang w:val="fr-FR"/>
        </w:rPr>
        <w:t>'</w:t>
      </w:r>
      <w:r w:rsidR="002A401D" w:rsidRPr="00A279E4">
        <w:rPr>
          <w:lang w:val="fr-FR"/>
        </w:rPr>
        <w:t>est accru de </w:t>
      </w:r>
      <w:r w:rsidRPr="00A279E4">
        <w:rPr>
          <w:lang w:val="fr-FR"/>
        </w:rPr>
        <w:t>172</w:t>
      </w:r>
      <w:r w:rsidR="002A401D" w:rsidRPr="00A279E4">
        <w:rPr>
          <w:lang w:val="fr-FR"/>
        </w:rPr>
        <w:t>%</w:t>
      </w:r>
      <w:r w:rsidRPr="00A279E4">
        <w:rPr>
          <w:lang w:val="fr-FR"/>
        </w:rPr>
        <w:t xml:space="preserve"> en 2015. </w:t>
      </w:r>
      <w:r w:rsidR="001A2B08" w:rsidRPr="00A279E4">
        <w:rPr>
          <w:lang w:val="fr-FR"/>
        </w:rPr>
        <w:t>L</w:t>
      </w:r>
      <w:r w:rsidR="00F203B4">
        <w:rPr>
          <w:lang w:val="fr-FR"/>
        </w:rPr>
        <w:t>'</w:t>
      </w:r>
      <w:r w:rsidR="001A2B08" w:rsidRPr="00A279E4">
        <w:rPr>
          <w:lang w:val="fr-FR"/>
        </w:rPr>
        <w:t xml:space="preserve">an passé, </w:t>
      </w:r>
      <w:r w:rsidRPr="00A279E4">
        <w:rPr>
          <w:lang w:val="fr-FR"/>
        </w:rPr>
        <w:t xml:space="preserve">Fitbit, Apple </w:t>
      </w:r>
      <w:r w:rsidR="00B47028" w:rsidRPr="00A279E4">
        <w:rPr>
          <w:lang w:val="fr-FR"/>
        </w:rPr>
        <w:t>et leurs concurrents</w:t>
      </w:r>
      <w:r w:rsidRPr="00A279E4">
        <w:rPr>
          <w:lang w:val="fr-FR"/>
        </w:rPr>
        <w:t xml:space="preserve"> ont </w:t>
      </w:r>
      <w:r w:rsidR="00B47028" w:rsidRPr="00A279E4">
        <w:rPr>
          <w:lang w:val="fr-FR"/>
        </w:rPr>
        <w:t>commercialisé 78,1 </w:t>
      </w:r>
      <w:r w:rsidRPr="00A279E4">
        <w:rPr>
          <w:lang w:val="fr-FR"/>
        </w:rPr>
        <w:t>millions de dispositifs au total, soit une nette croissance par rap</w:t>
      </w:r>
      <w:r w:rsidR="00B47028" w:rsidRPr="00A279E4">
        <w:rPr>
          <w:lang w:val="fr-FR"/>
        </w:rPr>
        <w:t>port aux 28,8 millions de </w:t>
      </w:r>
      <w:r w:rsidRPr="00A279E4">
        <w:rPr>
          <w:lang w:val="fr-FR"/>
        </w:rPr>
        <w:t>2014. Un milliard de dispositifs hertziens utilisant l</w:t>
      </w:r>
      <w:r w:rsidR="00F203B4">
        <w:rPr>
          <w:lang w:val="fr-FR"/>
        </w:rPr>
        <w:t>'</w:t>
      </w:r>
      <w:r w:rsidR="00B47028" w:rsidRPr="00A279E4">
        <w:rPr>
          <w:lang w:val="fr-FR"/>
        </w:rPr>
        <w:t>I</w:t>
      </w:r>
      <w:r w:rsidRPr="00A279E4">
        <w:rPr>
          <w:lang w:val="fr-FR"/>
        </w:rPr>
        <w:t>nternet des obj</w:t>
      </w:r>
      <w:r w:rsidR="00664B08" w:rsidRPr="00A279E4">
        <w:rPr>
          <w:lang w:val="fr-FR"/>
        </w:rPr>
        <w:t>ets devaient être commercialisés</w:t>
      </w:r>
      <w:r w:rsidRPr="00A279E4">
        <w:rPr>
          <w:lang w:val="fr-FR"/>
        </w:rPr>
        <w:t xml:space="preserve"> en</w:t>
      </w:r>
      <w:r w:rsidR="00B47028" w:rsidRPr="00A279E4">
        <w:rPr>
          <w:lang w:val="fr-FR"/>
        </w:rPr>
        <w:t> 2015, soit une augmentation de </w:t>
      </w:r>
      <w:r w:rsidRPr="00A279E4">
        <w:rPr>
          <w:lang w:val="fr-FR"/>
        </w:rPr>
        <w:t>60</w:t>
      </w:r>
      <w:r w:rsidR="002A401D" w:rsidRPr="00A279E4">
        <w:rPr>
          <w:lang w:val="fr-FR"/>
        </w:rPr>
        <w:t>%</w:t>
      </w:r>
      <w:r w:rsidRPr="00A279E4">
        <w:rPr>
          <w:lang w:val="fr-FR"/>
        </w:rPr>
        <w:t xml:space="preserve"> par rapport aux chiffres de 20</w:t>
      </w:r>
      <w:r w:rsidR="00664B08" w:rsidRPr="00A279E4">
        <w:rPr>
          <w:lang w:val="fr-FR"/>
        </w:rPr>
        <w:t>14;</w:t>
      </w:r>
      <w:r w:rsidRPr="00A279E4">
        <w:rPr>
          <w:lang w:val="fr-FR"/>
        </w:rPr>
        <w:t xml:space="preserve"> </w:t>
      </w:r>
      <w:r w:rsidR="00664B08" w:rsidRPr="00A279E4">
        <w:rPr>
          <w:lang w:val="fr-FR"/>
        </w:rPr>
        <w:t>d</w:t>
      </w:r>
      <w:r w:rsidR="00F203B4">
        <w:rPr>
          <w:lang w:val="fr-FR"/>
        </w:rPr>
        <w:t>'</w:t>
      </w:r>
      <w:r w:rsidR="00664B08" w:rsidRPr="00A279E4">
        <w:rPr>
          <w:lang w:val="fr-FR"/>
        </w:rPr>
        <w:t>ici la fin de l</w:t>
      </w:r>
      <w:r w:rsidR="00F203B4">
        <w:rPr>
          <w:lang w:val="fr-FR"/>
        </w:rPr>
        <w:t>'</w:t>
      </w:r>
      <w:r w:rsidR="00664B08" w:rsidRPr="00A279E4">
        <w:rPr>
          <w:lang w:val="fr-FR"/>
        </w:rPr>
        <w:t xml:space="preserve">année 2015, </w:t>
      </w:r>
      <w:r w:rsidR="002F3721" w:rsidRPr="00A279E4">
        <w:rPr>
          <w:lang w:val="fr-FR"/>
        </w:rPr>
        <w:t xml:space="preserve">il y aura </w:t>
      </w:r>
      <w:r w:rsidR="00664B08" w:rsidRPr="00A279E4">
        <w:rPr>
          <w:lang w:val="fr-FR"/>
        </w:rPr>
        <w:t xml:space="preserve">donc </w:t>
      </w:r>
      <w:r w:rsidR="002F3721" w:rsidRPr="00A279E4">
        <w:rPr>
          <w:lang w:val="fr-FR"/>
        </w:rPr>
        <w:t>une base</w:t>
      </w:r>
      <w:r w:rsidR="00664B08" w:rsidRPr="00A279E4">
        <w:rPr>
          <w:lang w:val="fr-FR"/>
        </w:rPr>
        <w:t xml:space="preserve"> installée</w:t>
      </w:r>
      <w:r w:rsidR="002F3721" w:rsidRPr="00A279E4">
        <w:rPr>
          <w:lang w:val="fr-FR"/>
        </w:rPr>
        <w:t xml:space="preserve"> de </w:t>
      </w:r>
      <w:r w:rsidR="009D6895" w:rsidRPr="00A279E4">
        <w:rPr>
          <w:lang w:val="fr-FR"/>
        </w:rPr>
        <w:t>2,8 </w:t>
      </w:r>
      <w:r w:rsidRPr="00A279E4">
        <w:rPr>
          <w:lang w:val="fr-FR"/>
        </w:rPr>
        <w:t>milliards d</w:t>
      </w:r>
      <w:r w:rsidR="00F203B4">
        <w:rPr>
          <w:lang w:val="fr-FR"/>
        </w:rPr>
        <w:t>'</w:t>
      </w:r>
      <w:r w:rsidRPr="00A279E4">
        <w:rPr>
          <w:lang w:val="fr-FR"/>
        </w:rPr>
        <w:t>objets connectés</w:t>
      </w:r>
      <w:r w:rsidRPr="00A279E4">
        <w:rPr>
          <w:vertAlign w:val="superscript"/>
          <w:lang w:val="fr-FR"/>
        </w:rPr>
        <w:endnoteReference w:id="11"/>
      </w:r>
      <w:r w:rsidRPr="00A279E4">
        <w:rPr>
          <w:lang w:val="fr-FR"/>
        </w:rPr>
        <w:t>. D</w:t>
      </w:r>
      <w:r w:rsidR="00F203B4">
        <w:rPr>
          <w:lang w:val="fr-FR"/>
        </w:rPr>
        <w:t>'</w:t>
      </w:r>
      <w:r w:rsidRPr="00A279E4">
        <w:rPr>
          <w:lang w:val="fr-FR"/>
        </w:rPr>
        <w:t xml:space="preserve">après </w:t>
      </w:r>
      <w:r w:rsidR="002A401D" w:rsidRPr="00A279E4">
        <w:rPr>
          <w:lang w:val="fr-FR"/>
        </w:rPr>
        <w:t>les prévisions, pas moins de 25 </w:t>
      </w:r>
      <w:r w:rsidRPr="00A279E4">
        <w:rPr>
          <w:lang w:val="fr-FR"/>
        </w:rPr>
        <w:t>milliards de dispositifs en réseau seront connectés d</w:t>
      </w:r>
      <w:r w:rsidR="00F203B4">
        <w:rPr>
          <w:lang w:val="fr-FR"/>
        </w:rPr>
        <w:t>'</w:t>
      </w:r>
      <w:r w:rsidRPr="00A279E4">
        <w:rPr>
          <w:lang w:val="fr-FR"/>
        </w:rPr>
        <w:t>ici</w:t>
      </w:r>
      <w:r w:rsidR="001A2B08" w:rsidRPr="00A279E4">
        <w:rPr>
          <w:lang w:val="fr-FR"/>
        </w:rPr>
        <w:t> 2020</w:t>
      </w:r>
      <w:r w:rsidRPr="00A279E4">
        <w:rPr>
          <w:lang w:val="fr-FR"/>
        </w:rPr>
        <w:t xml:space="preserve"> et concerneront, pour une grande partie,</w:t>
      </w:r>
      <w:r w:rsidR="00271AAE" w:rsidRPr="00A279E4">
        <w:rPr>
          <w:lang w:val="fr-FR"/>
        </w:rPr>
        <w:t xml:space="preserve"> </w:t>
      </w:r>
      <w:r w:rsidRPr="00A279E4">
        <w:rPr>
          <w:lang w:val="fr-FR"/>
        </w:rPr>
        <w:t xml:space="preserve">des entités </w:t>
      </w:r>
      <w:r w:rsidR="001A2B08" w:rsidRPr="00A279E4">
        <w:rPr>
          <w:lang w:val="fr-FR"/>
        </w:rPr>
        <w:t>en contact avec le</w:t>
      </w:r>
      <w:r w:rsidRPr="00A279E4">
        <w:rPr>
          <w:lang w:val="fr-FR"/>
        </w:rPr>
        <w:t xml:space="preserve"> public (</w:t>
      </w:r>
      <w:r w:rsidR="001A2B08" w:rsidRPr="00A279E4">
        <w:rPr>
          <w:lang w:val="fr-FR"/>
        </w:rPr>
        <w:t xml:space="preserve">y compris des </w:t>
      </w:r>
      <w:r w:rsidRPr="00A279E4">
        <w:rPr>
          <w:lang w:val="fr-FR"/>
        </w:rPr>
        <w:t xml:space="preserve">entreprises, </w:t>
      </w:r>
      <w:r w:rsidR="001A2B08" w:rsidRPr="00A279E4">
        <w:rPr>
          <w:lang w:val="fr-FR"/>
        </w:rPr>
        <w:t xml:space="preserve">des </w:t>
      </w:r>
      <w:r w:rsidRPr="00A279E4">
        <w:rPr>
          <w:lang w:val="fr-FR"/>
        </w:rPr>
        <w:t xml:space="preserve">hôpitaux, </w:t>
      </w:r>
      <w:r w:rsidR="001A2B08" w:rsidRPr="00A279E4">
        <w:rPr>
          <w:lang w:val="fr-FR"/>
        </w:rPr>
        <w:t xml:space="preserve">des </w:t>
      </w:r>
      <w:r w:rsidRPr="00A279E4">
        <w:rPr>
          <w:lang w:val="fr-FR"/>
        </w:rPr>
        <w:t xml:space="preserve">collectivités locales et </w:t>
      </w:r>
      <w:r w:rsidR="001A2B08" w:rsidRPr="00A279E4">
        <w:rPr>
          <w:lang w:val="fr-FR"/>
        </w:rPr>
        <w:t>d</w:t>
      </w:r>
      <w:r w:rsidR="00F203B4">
        <w:rPr>
          <w:lang w:val="fr-FR"/>
        </w:rPr>
        <w:t>'</w:t>
      </w:r>
      <w:r w:rsidRPr="00A279E4">
        <w:rPr>
          <w:lang w:val="fr-FR"/>
        </w:rPr>
        <w:t xml:space="preserve">autres </w:t>
      </w:r>
      <w:r w:rsidR="001A2B08" w:rsidRPr="00A279E4">
        <w:rPr>
          <w:lang w:val="fr-FR"/>
        </w:rPr>
        <w:t>entités), et dans une moindre mesure</w:t>
      </w:r>
      <w:r w:rsidR="00271AAE" w:rsidRPr="00A279E4">
        <w:rPr>
          <w:lang w:val="fr-FR"/>
        </w:rPr>
        <w:t xml:space="preserve"> </w:t>
      </w:r>
      <w:r w:rsidRPr="00A279E4">
        <w:rPr>
          <w:lang w:val="fr-FR"/>
        </w:rPr>
        <w:t>l</w:t>
      </w:r>
      <w:r w:rsidR="00F203B4">
        <w:rPr>
          <w:lang w:val="fr-FR"/>
        </w:rPr>
        <w:t>'</w:t>
      </w:r>
      <w:r w:rsidRPr="00A279E4">
        <w:rPr>
          <w:lang w:val="fr-FR"/>
        </w:rPr>
        <w:t xml:space="preserve">industrie manufacturière, les entreprises de services </w:t>
      </w:r>
      <w:r w:rsidR="001A2B08" w:rsidRPr="00A279E4">
        <w:rPr>
          <w:lang w:val="fr-FR"/>
        </w:rPr>
        <w:t>publics</w:t>
      </w:r>
      <w:r w:rsidRPr="00A279E4">
        <w:rPr>
          <w:lang w:val="fr-FR"/>
        </w:rPr>
        <w:t xml:space="preserve"> et le secteur des transports, ce qui transformera ainsi la notion d</w:t>
      </w:r>
      <w:r w:rsidR="00F203B4">
        <w:rPr>
          <w:lang w:val="fr-FR"/>
        </w:rPr>
        <w:t>'</w:t>
      </w:r>
      <w:r w:rsidRPr="00A279E4">
        <w:rPr>
          <w:lang w:val="fr-FR"/>
        </w:rPr>
        <w:t>Internet et de société connectée de manière irréversible</w:t>
      </w:r>
      <w:r w:rsidRPr="00A279E4">
        <w:rPr>
          <w:vertAlign w:val="superscript"/>
          <w:lang w:val="fr-FR"/>
        </w:rPr>
        <w:endnoteReference w:id="12"/>
      </w:r>
      <w:r w:rsidRPr="00A279E4">
        <w:rPr>
          <w:lang w:val="fr-FR"/>
        </w:rPr>
        <w:t>. Sur le plan des recettes, le marché de l</w:t>
      </w:r>
      <w:r w:rsidR="00F203B4">
        <w:rPr>
          <w:lang w:val="fr-FR"/>
        </w:rPr>
        <w:t>'</w:t>
      </w:r>
      <w:r w:rsidRPr="00A279E4">
        <w:rPr>
          <w:lang w:val="fr-FR"/>
        </w:rPr>
        <w:t>Internet des objets devrai</w:t>
      </w:r>
      <w:r w:rsidR="001A2B08" w:rsidRPr="00A279E4">
        <w:rPr>
          <w:lang w:val="fr-FR"/>
        </w:rPr>
        <w:t>t progresser pour atteindre 1,7 </w:t>
      </w:r>
      <w:r w:rsidRPr="00A279E4">
        <w:rPr>
          <w:lang w:val="fr-FR"/>
        </w:rPr>
        <w:t xml:space="preserve">billion de dollars </w:t>
      </w:r>
      <w:r w:rsidR="00857221" w:rsidRPr="00A279E4">
        <w:rPr>
          <w:lang w:val="fr-FR"/>
        </w:rPr>
        <w:t xml:space="preserve">des </w:t>
      </w:r>
      <w:r w:rsidR="009101E6" w:rsidRPr="00A279E4">
        <w:rPr>
          <w:lang w:val="fr-FR"/>
        </w:rPr>
        <w:t>E</w:t>
      </w:r>
      <w:r w:rsidR="007B7F76" w:rsidRPr="00A279E4">
        <w:rPr>
          <w:lang w:val="fr-FR"/>
        </w:rPr>
        <w:t xml:space="preserve">tats-Unis </w:t>
      </w:r>
      <w:r w:rsidRPr="00A279E4">
        <w:rPr>
          <w:lang w:val="fr-FR"/>
        </w:rPr>
        <w:t>d</w:t>
      </w:r>
      <w:r w:rsidR="00F203B4">
        <w:rPr>
          <w:lang w:val="fr-FR"/>
        </w:rPr>
        <w:t>'</w:t>
      </w:r>
      <w:r w:rsidR="001A2B08" w:rsidRPr="00A279E4">
        <w:rPr>
          <w:lang w:val="fr-FR"/>
        </w:rPr>
        <w:t>ici </w:t>
      </w:r>
      <w:r w:rsidRPr="00A279E4">
        <w:rPr>
          <w:lang w:val="fr-FR"/>
        </w:rPr>
        <w:t>2019, devenant ainsi le premier marché d</w:t>
      </w:r>
      <w:r w:rsidR="00F203B4">
        <w:rPr>
          <w:lang w:val="fr-FR"/>
        </w:rPr>
        <w:t>'</w:t>
      </w:r>
      <w:r w:rsidRPr="00A279E4">
        <w:rPr>
          <w:lang w:val="fr-FR"/>
        </w:rPr>
        <w:t>appareils au monde</w:t>
      </w:r>
      <w:r w:rsidRPr="00A279E4">
        <w:rPr>
          <w:vertAlign w:val="superscript"/>
          <w:lang w:val="fr-FR"/>
        </w:rPr>
        <w:endnoteReference w:id="13"/>
      </w:r>
      <w:r w:rsidRPr="00A279E4">
        <w:rPr>
          <w:lang w:val="fr-FR"/>
        </w:rPr>
        <w:t>.</w:t>
      </w:r>
    </w:p>
    <w:p w:rsidR="00BB2906" w:rsidRPr="00A279E4" w:rsidRDefault="00135D01" w:rsidP="00F61875">
      <w:pPr>
        <w:rPr>
          <w:lang w:val="fr-FR"/>
        </w:rPr>
      </w:pPr>
      <w:r w:rsidRPr="00A279E4">
        <w:rPr>
          <w:lang w:val="fr-FR"/>
        </w:rPr>
        <w:t>S</w:t>
      </w:r>
      <w:r w:rsidR="00F203B4">
        <w:rPr>
          <w:lang w:val="fr-FR"/>
        </w:rPr>
        <w:t>'</w:t>
      </w:r>
      <w:r w:rsidRPr="00A279E4">
        <w:rPr>
          <w:lang w:val="fr-FR"/>
        </w:rPr>
        <w:t>agissant des dispositifs, le marché des tablettes est en forte baisse depuis le début de l</w:t>
      </w:r>
      <w:r w:rsidR="00F203B4">
        <w:rPr>
          <w:lang w:val="fr-FR"/>
        </w:rPr>
        <w:t>'</w:t>
      </w:r>
      <w:r w:rsidR="005410ED" w:rsidRPr="00A279E4">
        <w:rPr>
          <w:lang w:val="fr-FR"/>
        </w:rPr>
        <w:t>année </w:t>
      </w:r>
      <w:r w:rsidRPr="00A279E4">
        <w:rPr>
          <w:lang w:val="fr-FR"/>
        </w:rPr>
        <w:t xml:space="preserve">2015. </w:t>
      </w:r>
      <w:r w:rsidR="00233FBD" w:rsidRPr="00A279E4">
        <w:rPr>
          <w:lang w:val="fr-FR"/>
        </w:rPr>
        <w:t>Au total, 206,8 millions d</w:t>
      </w:r>
      <w:r w:rsidR="00F203B4">
        <w:rPr>
          <w:lang w:val="fr-FR"/>
        </w:rPr>
        <w:t>'</w:t>
      </w:r>
      <w:r w:rsidR="00233FBD" w:rsidRPr="00A279E4">
        <w:rPr>
          <w:lang w:val="fr-FR"/>
        </w:rPr>
        <w:t>unités ont été commercialisées</w:t>
      </w:r>
      <w:r w:rsidR="001A2B08" w:rsidRPr="00A279E4">
        <w:rPr>
          <w:lang w:val="fr-FR"/>
        </w:rPr>
        <w:t xml:space="preserve"> </w:t>
      </w:r>
      <w:r w:rsidR="00233FBD" w:rsidRPr="00A279E4">
        <w:rPr>
          <w:lang w:val="fr-FR"/>
        </w:rPr>
        <w:t>en</w:t>
      </w:r>
      <w:r w:rsidR="000D5AF6" w:rsidRPr="00A279E4">
        <w:rPr>
          <w:lang w:val="fr-FR"/>
        </w:rPr>
        <w:t xml:space="preserve"> </w:t>
      </w:r>
      <w:r w:rsidR="00233FBD" w:rsidRPr="00A279E4">
        <w:rPr>
          <w:lang w:val="fr-FR"/>
        </w:rPr>
        <w:t>2015</w:t>
      </w:r>
      <w:r w:rsidR="002A401D" w:rsidRPr="00A279E4">
        <w:rPr>
          <w:lang w:val="fr-FR"/>
        </w:rPr>
        <w:t>, soit une baisse de </w:t>
      </w:r>
      <w:r w:rsidRPr="00A279E4">
        <w:rPr>
          <w:lang w:val="fr-FR"/>
        </w:rPr>
        <w:t>10,1</w:t>
      </w:r>
      <w:r w:rsidR="002A401D" w:rsidRPr="00A279E4">
        <w:rPr>
          <w:lang w:val="fr-FR"/>
        </w:rPr>
        <w:t>%</w:t>
      </w:r>
      <w:r w:rsidR="001A2B08" w:rsidRPr="00A279E4">
        <w:rPr>
          <w:lang w:val="fr-FR"/>
        </w:rPr>
        <w:t xml:space="preserve"> par rapport aux 230,1 millions </w:t>
      </w:r>
      <w:r w:rsidR="00233FBD" w:rsidRPr="00A279E4">
        <w:rPr>
          <w:lang w:val="fr-FR"/>
        </w:rPr>
        <w:t xml:space="preserve">de </w:t>
      </w:r>
      <w:r w:rsidR="00301D72" w:rsidRPr="00A279E4">
        <w:rPr>
          <w:lang w:val="fr-FR"/>
        </w:rPr>
        <w:t>tablettes commercialisées</w:t>
      </w:r>
      <w:r w:rsidR="001A2B08" w:rsidRPr="00A279E4">
        <w:rPr>
          <w:lang w:val="fr-FR"/>
        </w:rPr>
        <w:t xml:space="preserve"> en </w:t>
      </w:r>
      <w:r w:rsidRPr="00A279E4">
        <w:rPr>
          <w:lang w:val="fr-FR"/>
        </w:rPr>
        <w:t>2014</w:t>
      </w:r>
      <w:r w:rsidRPr="00A279E4">
        <w:rPr>
          <w:vertAlign w:val="superscript"/>
          <w:lang w:val="fr-FR"/>
        </w:rPr>
        <w:endnoteReference w:id="14"/>
      </w:r>
      <w:r w:rsidRPr="00A279E4">
        <w:rPr>
          <w:lang w:val="fr-FR"/>
        </w:rPr>
        <w:t xml:space="preserve">. De la même manière, </w:t>
      </w:r>
      <w:r w:rsidR="00233FBD" w:rsidRPr="00A279E4">
        <w:rPr>
          <w:lang w:val="fr-FR"/>
        </w:rPr>
        <w:t>à l</w:t>
      </w:r>
      <w:r w:rsidR="00F203B4">
        <w:rPr>
          <w:lang w:val="fr-FR"/>
        </w:rPr>
        <w:t>'</w:t>
      </w:r>
      <w:r w:rsidR="00233FBD" w:rsidRPr="00A279E4">
        <w:rPr>
          <w:lang w:val="fr-FR"/>
        </w:rPr>
        <w:t>échelle mondiale, 276,2 millions d</w:t>
      </w:r>
      <w:r w:rsidR="00F203B4">
        <w:rPr>
          <w:lang w:val="fr-FR"/>
        </w:rPr>
        <w:t>'</w:t>
      </w:r>
      <w:r w:rsidR="00301D72" w:rsidRPr="00A279E4">
        <w:rPr>
          <w:lang w:val="fr-FR"/>
        </w:rPr>
        <w:t>ordinateurs</w:t>
      </w:r>
      <w:r w:rsidR="001A2B08" w:rsidRPr="00A279E4">
        <w:rPr>
          <w:lang w:val="fr-FR"/>
        </w:rPr>
        <w:t xml:space="preserve"> personnels</w:t>
      </w:r>
      <w:r w:rsidRPr="00A279E4">
        <w:rPr>
          <w:lang w:val="fr-FR"/>
        </w:rPr>
        <w:t xml:space="preserve"> et </w:t>
      </w:r>
      <w:r w:rsidR="001A2B08" w:rsidRPr="00A279E4">
        <w:rPr>
          <w:lang w:val="fr-FR"/>
        </w:rPr>
        <w:t>d</w:t>
      </w:r>
      <w:r w:rsidR="00F203B4">
        <w:rPr>
          <w:lang w:val="fr-FR"/>
        </w:rPr>
        <w:t>'</w:t>
      </w:r>
      <w:r w:rsidRPr="00A279E4">
        <w:rPr>
          <w:lang w:val="fr-FR"/>
        </w:rPr>
        <w:t xml:space="preserve">ordinateurs portables </w:t>
      </w:r>
      <w:r w:rsidR="00233FBD" w:rsidRPr="00A279E4">
        <w:rPr>
          <w:lang w:val="fr-FR"/>
        </w:rPr>
        <w:t>ont été commercialisés</w:t>
      </w:r>
      <w:r w:rsidR="001A2B08" w:rsidRPr="00A279E4">
        <w:rPr>
          <w:lang w:val="fr-FR"/>
        </w:rPr>
        <w:t xml:space="preserve"> </w:t>
      </w:r>
      <w:r w:rsidR="002A401D" w:rsidRPr="00A279E4">
        <w:rPr>
          <w:lang w:val="fr-FR"/>
        </w:rPr>
        <w:t>en </w:t>
      </w:r>
      <w:r w:rsidRPr="00A279E4">
        <w:rPr>
          <w:lang w:val="fr-FR"/>
        </w:rPr>
        <w:t xml:space="preserve">2015, </w:t>
      </w:r>
      <w:r w:rsidR="00233FBD" w:rsidRPr="00A279E4">
        <w:rPr>
          <w:lang w:val="fr-FR"/>
        </w:rPr>
        <w:t>soit</w:t>
      </w:r>
      <w:r w:rsidRPr="00A279E4">
        <w:rPr>
          <w:lang w:val="fr-FR"/>
        </w:rPr>
        <w:t xml:space="preserve"> une baisse de 10,4</w:t>
      </w:r>
      <w:r w:rsidR="002A401D" w:rsidRPr="00A279E4">
        <w:rPr>
          <w:lang w:val="fr-FR"/>
        </w:rPr>
        <w:t>%</w:t>
      </w:r>
      <w:r w:rsidRPr="00A279E4">
        <w:rPr>
          <w:lang w:val="fr-FR"/>
        </w:rPr>
        <w:t xml:space="preserve"> </w:t>
      </w:r>
      <w:r w:rsidR="00233FBD" w:rsidRPr="00A279E4">
        <w:rPr>
          <w:lang w:val="fr-FR"/>
        </w:rPr>
        <w:t>par rapport à l</w:t>
      </w:r>
      <w:r w:rsidR="00F203B4">
        <w:rPr>
          <w:lang w:val="fr-FR"/>
        </w:rPr>
        <w:t>'</w:t>
      </w:r>
      <w:r w:rsidR="00233FBD" w:rsidRPr="00A279E4">
        <w:rPr>
          <w:lang w:val="fr-FR"/>
        </w:rPr>
        <w:t>année précédente</w:t>
      </w:r>
      <w:r w:rsidRPr="00A279E4">
        <w:rPr>
          <w:lang w:val="fr-FR"/>
        </w:rPr>
        <w:t xml:space="preserve">. Les perspectives </w:t>
      </w:r>
      <w:r w:rsidR="002A401D" w:rsidRPr="00A279E4">
        <w:rPr>
          <w:lang w:val="fr-FR"/>
        </w:rPr>
        <w:t>pour </w:t>
      </w:r>
      <w:r w:rsidRPr="00A279E4">
        <w:rPr>
          <w:lang w:val="fr-FR"/>
        </w:rPr>
        <w:t>2016 sont toutefois plus optimistes, car les tablettes avec claviers amovibles devraient dynamiser les ventes selon un t</w:t>
      </w:r>
      <w:r w:rsidR="00233FBD" w:rsidRPr="00A279E4">
        <w:rPr>
          <w:lang w:val="fr-FR"/>
        </w:rPr>
        <w:t>aux de croissance modéré de 1 à </w:t>
      </w:r>
      <w:r w:rsidRPr="00A279E4">
        <w:rPr>
          <w:lang w:val="fr-FR"/>
        </w:rPr>
        <w:t>2</w:t>
      </w:r>
      <w:r w:rsidR="00C209EA" w:rsidRPr="00A279E4">
        <w:rPr>
          <w:lang w:val="fr-FR"/>
        </w:rPr>
        <w:t>%</w:t>
      </w:r>
      <w:r w:rsidRPr="00A279E4">
        <w:rPr>
          <w:vertAlign w:val="superscript"/>
          <w:lang w:val="fr-FR"/>
        </w:rPr>
        <w:endnoteReference w:id="15"/>
      </w:r>
      <w:r w:rsidRPr="00A279E4">
        <w:rPr>
          <w:lang w:val="fr-FR"/>
        </w:rPr>
        <w:t xml:space="preserve">. Concernant </w:t>
      </w:r>
      <w:r w:rsidR="00233FBD" w:rsidRPr="00A279E4">
        <w:rPr>
          <w:lang w:val="fr-FR"/>
        </w:rPr>
        <w:t>les téléphones intelligents,</w:t>
      </w:r>
      <w:r w:rsidRPr="00A279E4">
        <w:rPr>
          <w:lang w:val="fr-FR"/>
        </w:rPr>
        <w:t xml:space="preserve"> </w:t>
      </w:r>
      <w:r w:rsidR="00233FBD" w:rsidRPr="00A279E4">
        <w:rPr>
          <w:lang w:val="fr-FR"/>
        </w:rPr>
        <w:t>1,4 </w:t>
      </w:r>
      <w:r w:rsidRPr="00A279E4">
        <w:rPr>
          <w:lang w:val="fr-FR"/>
        </w:rPr>
        <w:t>milliard</w:t>
      </w:r>
      <w:r w:rsidR="00233FBD" w:rsidRPr="00A279E4">
        <w:rPr>
          <w:lang w:val="fr-FR"/>
        </w:rPr>
        <w:t xml:space="preserve"> d</w:t>
      </w:r>
      <w:r w:rsidR="00F203B4">
        <w:rPr>
          <w:lang w:val="fr-FR"/>
        </w:rPr>
        <w:t>'</w:t>
      </w:r>
      <w:r w:rsidR="00233FBD" w:rsidRPr="00A279E4">
        <w:rPr>
          <w:lang w:val="fr-FR"/>
        </w:rPr>
        <w:t>unités ont été vendues en 2015, soit une augmentation de </w:t>
      </w:r>
      <w:r w:rsidRPr="00A279E4">
        <w:rPr>
          <w:lang w:val="fr-FR"/>
        </w:rPr>
        <w:t>14,4</w:t>
      </w:r>
      <w:r w:rsidR="002A401D" w:rsidRPr="00A279E4">
        <w:rPr>
          <w:lang w:val="fr-FR"/>
        </w:rPr>
        <w:t>%</w:t>
      </w:r>
      <w:r w:rsidR="00233FBD" w:rsidRPr="00A279E4">
        <w:rPr>
          <w:lang w:val="fr-FR"/>
        </w:rPr>
        <w:t xml:space="preserve"> par rapport à </w:t>
      </w:r>
      <w:r w:rsidRPr="00A279E4">
        <w:rPr>
          <w:lang w:val="fr-FR"/>
        </w:rPr>
        <w:t>2014. Ce volume a largement dépassé les ventes des</w:t>
      </w:r>
      <w:r w:rsidR="005135E6" w:rsidRPr="00A279E4">
        <w:rPr>
          <w:lang w:val="fr-FR"/>
        </w:rPr>
        <w:t xml:space="preserve"> secteurs combinés des</w:t>
      </w:r>
      <w:r w:rsidRPr="00A279E4">
        <w:rPr>
          <w:lang w:val="fr-FR"/>
        </w:rPr>
        <w:t xml:space="preserve"> </w:t>
      </w:r>
      <w:r w:rsidR="005135E6" w:rsidRPr="00A279E4">
        <w:rPr>
          <w:lang w:val="fr-FR"/>
        </w:rPr>
        <w:t>ordinateurs personnels</w:t>
      </w:r>
      <w:r w:rsidRPr="00A279E4">
        <w:rPr>
          <w:lang w:val="fr-FR"/>
        </w:rPr>
        <w:t xml:space="preserve">, </w:t>
      </w:r>
      <w:r w:rsidR="005135E6" w:rsidRPr="00A279E4">
        <w:rPr>
          <w:lang w:val="fr-FR"/>
        </w:rPr>
        <w:t xml:space="preserve">des </w:t>
      </w:r>
      <w:r w:rsidRPr="00A279E4">
        <w:rPr>
          <w:lang w:val="fr-FR"/>
        </w:rPr>
        <w:t xml:space="preserve">téléviseurs, </w:t>
      </w:r>
      <w:r w:rsidR="005135E6" w:rsidRPr="00A279E4">
        <w:rPr>
          <w:lang w:val="fr-FR"/>
        </w:rPr>
        <w:t xml:space="preserve">des </w:t>
      </w:r>
      <w:r w:rsidRPr="00A279E4">
        <w:rPr>
          <w:lang w:val="fr-FR"/>
        </w:rPr>
        <w:t>tablettes et</w:t>
      </w:r>
      <w:r w:rsidR="005135E6" w:rsidRPr="00A279E4">
        <w:rPr>
          <w:lang w:val="fr-FR"/>
        </w:rPr>
        <w:t xml:space="preserve"> des</w:t>
      </w:r>
      <w:r w:rsidRPr="00A279E4">
        <w:rPr>
          <w:lang w:val="fr-FR"/>
        </w:rPr>
        <w:t xml:space="preserve"> consoles de jeux en </w:t>
      </w:r>
      <w:r w:rsidR="005135E6" w:rsidRPr="00A279E4">
        <w:rPr>
          <w:lang w:val="fr-FR"/>
        </w:rPr>
        <w:t>matière</w:t>
      </w:r>
      <w:r w:rsidRPr="00A279E4">
        <w:rPr>
          <w:lang w:val="fr-FR"/>
        </w:rPr>
        <w:t xml:space="preserve"> d</w:t>
      </w:r>
      <w:r w:rsidR="00F203B4">
        <w:rPr>
          <w:lang w:val="fr-FR"/>
        </w:rPr>
        <w:t>'</w:t>
      </w:r>
      <w:r w:rsidRPr="00A279E4">
        <w:rPr>
          <w:lang w:val="fr-FR"/>
        </w:rPr>
        <w:t>unités vendues et de recettes enregistrées</w:t>
      </w:r>
      <w:r w:rsidRPr="00A279E4">
        <w:rPr>
          <w:vertAlign w:val="superscript"/>
          <w:lang w:val="fr-FR"/>
        </w:rPr>
        <w:endnoteReference w:id="16"/>
      </w:r>
      <w:r w:rsidR="00AD265D" w:rsidRPr="00A279E4">
        <w:rPr>
          <w:lang w:val="fr-FR"/>
        </w:rPr>
        <w:t xml:space="preserve">. </w:t>
      </w:r>
      <w:r w:rsidR="005135E6" w:rsidRPr="00A279E4">
        <w:rPr>
          <w:lang w:val="fr-FR"/>
        </w:rPr>
        <w:t>L</w:t>
      </w:r>
      <w:r w:rsidR="00F203B4">
        <w:rPr>
          <w:lang w:val="fr-FR"/>
        </w:rPr>
        <w:t>'</w:t>
      </w:r>
      <w:r w:rsidRPr="00A279E4">
        <w:rPr>
          <w:lang w:val="fr-FR"/>
        </w:rPr>
        <w:t>adoption croissante des téléphones intelligents</w:t>
      </w:r>
      <w:r w:rsidR="005135E6" w:rsidRPr="00A279E4">
        <w:rPr>
          <w:lang w:val="fr-FR"/>
        </w:rPr>
        <w:t xml:space="preserve"> signifie que, pour</w:t>
      </w:r>
      <w:r w:rsidR="00271AAE" w:rsidRPr="00A279E4">
        <w:rPr>
          <w:lang w:val="fr-FR"/>
        </w:rPr>
        <w:t xml:space="preserve"> </w:t>
      </w:r>
      <w:r w:rsidR="005135E6" w:rsidRPr="00A279E4">
        <w:rPr>
          <w:lang w:val="fr-FR"/>
        </w:rPr>
        <w:t>de nombreux</w:t>
      </w:r>
      <w:r w:rsidRPr="00A279E4">
        <w:rPr>
          <w:lang w:val="fr-FR"/>
        </w:rPr>
        <w:t xml:space="preserve"> consommateurs des marchés en développement</w:t>
      </w:r>
      <w:r w:rsidR="005135E6" w:rsidRPr="00A279E4">
        <w:rPr>
          <w:lang w:val="fr-FR"/>
        </w:rPr>
        <w:t>, la</w:t>
      </w:r>
      <w:r w:rsidRPr="00A279E4">
        <w:rPr>
          <w:lang w:val="fr-FR"/>
        </w:rPr>
        <w:t xml:space="preserve"> première expérience de l</w:t>
      </w:r>
      <w:r w:rsidR="00F203B4">
        <w:rPr>
          <w:lang w:val="fr-FR"/>
        </w:rPr>
        <w:t>'</w:t>
      </w:r>
      <w:r w:rsidRPr="00A279E4">
        <w:rPr>
          <w:lang w:val="fr-FR"/>
        </w:rPr>
        <w:t>Internet</w:t>
      </w:r>
      <w:r w:rsidR="00271AAE" w:rsidRPr="00A279E4">
        <w:rPr>
          <w:lang w:val="fr-FR"/>
        </w:rPr>
        <w:t xml:space="preserve"> </w:t>
      </w:r>
      <w:r w:rsidR="005135E6" w:rsidRPr="00A279E4">
        <w:rPr>
          <w:lang w:val="fr-FR"/>
        </w:rPr>
        <w:t xml:space="preserve">aura lieu </w:t>
      </w:r>
      <w:r w:rsidR="00FA5DCF" w:rsidRPr="00A279E4">
        <w:rPr>
          <w:lang w:val="fr-FR"/>
        </w:rPr>
        <w:t>via un téléphone intelligen</w:t>
      </w:r>
      <w:r w:rsidRPr="00A279E4">
        <w:rPr>
          <w:lang w:val="fr-FR"/>
        </w:rPr>
        <w:t xml:space="preserve">t. Qui plus est, avec </w:t>
      </w:r>
      <w:r w:rsidR="005135E6" w:rsidRPr="00A279E4">
        <w:rPr>
          <w:lang w:val="fr-FR"/>
        </w:rPr>
        <w:t>la croissance</w:t>
      </w:r>
      <w:r w:rsidRPr="00A279E4">
        <w:rPr>
          <w:lang w:val="fr-FR"/>
        </w:rPr>
        <w:t xml:space="preserve"> des téléphones intelligents à faible coût, les ventes de </w:t>
      </w:r>
      <w:r w:rsidR="005135E6" w:rsidRPr="00A279E4">
        <w:rPr>
          <w:lang w:val="fr-FR"/>
        </w:rPr>
        <w:t xml:space="preserve">téléphones </w:t>
      </w:r>
      <w:r w:rsidRPr="00A279E4">
        <w:rPr>
          <w:lang w:val="fr-FR"/>
        </w:rPr>
        <w:t xml:space="preserve">mobiles et de téléphones intelligents devraient </w:t>
      </w:r>
      <w:r w:rsidR="005135E6" w:rsidRPr="00A279E4">
        <w:rPr>
          <w:lang w:val="fr-FR"/>
        </w:rPr>
        <w:t>augmenter</w:t>
      </w:r>
      <w:r w:rsidRPr="00A279E4">
        <w:rPr>
          <w:lang w:val="fr-FR"/>
        </w:rPr>
        <w:t xml:space="preserve"> ces ci</w:t>
      </w:r>
      <w:r w:rsidR="00E40C94" w:rsidRPr="00A279E4">
        <w:rPr>
          <w:lang w:val="fr-FR"/>
        </w:rPr>
        <w:t>nq prochaines années, en particulier</w:t>
      </w:r>
      <w:r w:rsidRPr="00A279E4">
        <w:rPr>
          <w:lang w:val="fr-FR"/>
        </w:rPr>
        <w:t xml:space="preserve"> dans les pays en développement</w:t>
      </w:r>
      <w:r w:rsidR="00E40C94" w:rsidRPr="00A279E4">
        <w:rPr>
          <w:lang w:val="fr-FR"/>
        </w:rPr>
        <w:t>,</w:t>
      </w:r>
      <w:r w:rsidRPr="00A279E4">
        <w:rPr>
          <w:lang w:val="fr-FR"/>
        </w:rPr>
        <w:t xml:space="preserve"> où de nombreux utilisateurs ne sont pas toujours connectés</w:t>
      </w:r>
      <w:r w:rsidRPr="00A279E4">
        <w:rPr>
          <w:vertAlign w:val="superscript"/>
          <w:lang w:val="fr-FR"/>
        </w:rPr>
        <w:endnoteReference w:id="17"/>
      </w:r>
      <w:r w:rsidRPr="00A279E4">
        <w:rPr>
          <w:lang w:val="fr-FR"/>
        </w:rPr>
        <w:t>.</w:t>
      </w:r>
      <w:bookmarkStart w:id="48" w:name="lt_pId115"/>
    </w:p>
    <w:p w:rsidR="00135D01" w:rsidRPr="00A279E4" w:rsidRDefault="00135D01" w:rsidP="00F61875">
      <w:pPr>
        <w:rPr>
          <w:lang w:val="fr-FR"/>
        </w:rPr>
      </w:pPr>
      <w:r w:rsidRPr="00A279E4">
        <w:rPr>
          <w:lang w:val="fr-FR"/>
        </w:rPr>
        <w:lastRenderedPageBreak/>
        <w:t>Sur les marchés arrivés à maturité, les vendeurs misent essentiellement sur le remplacement des combinés</w:t>
      </w:r>
      <w:r w:rsidR="00E40C94" w:rsidRPr="00A279E4">
        <w:rPr>
          <w:lang w:val="fr-FR"/>
        </w:rPr>
        <w:t>, plus que</w:t>
      </w:r>
      <w:r w:rsidRPr="00A279E4">
        <w:rPr>
          <w:lang w:val="fr-FR"/>
        </w:rPr>
        <w:t xml:space="preserve"> sur les ventes de premiers appareils. Face à la prolifération des appareils mobiles, d</w:t>
      </w:r>
      <w:r w:rsidR="00F203B4">
        <w:rPr>
          <w:lang w:val="fr-FR"/>
        </w:rPr>
        <w:t>'</w:t>
      </w:r>
      <w:r w:rsidRPr="00A279E4">
        <w:rPr>
          <w:lang w:val="fr-FR"/>
        </w:rPr>
        <w:t>autres analystes prévoient que l</w:t>
      </w:r>
      <w:r w:rsidR="00F203B4">
        <w:rPr>
          <w:lang w:val="fr-FR"/>
        </w:rPr>
        <w:t>'</w:t>
      </w:r>
      <w:r w:rsidRPr="00A279E4">
        <w:rPr>
          <w:lang w:val="fr-FR"/>
        </w:rPr>
        <w:t>on s</w:t>
      </w:r>
      <w:r w:rsidR="00F203B4">
        <w:rPr>
          <w:lang w:val="fr-FR"/>
        </w:rPr>
        <w:t>'</w:t>
      </w:r>
      <w:r w:rsidRPr="00A279E4">
        <w:rPr>
          <w:lang w:val="fr-FR"/>
        </w:rPr>
        <w:t>intéressera davantage aux besoins des utilisateurs dans différents contextes et environnements, plutôt qu</w:t>
      </w:r>
      <w:r w:rsidR="00F203B4">
        <w:rPr>
          <w:lang w:val="fr-FR"/>
        </w:rPr>
        <w:t>'</w:t>
      </w:r>
      <w:r w:rsidRPr="00A279E4">
        <w:rPr>
          <w:lang w:val="fr-FR"/>
        </w:rPr>
        <w:t xml:space="preserve">aux seules caractéristiques et fonctionnalités des </w:t>
      </w:r>
      <w:r w:rsidR="00301D72" w:rsidRPr="00A279E4">
        <w:rPr>
          <w:lang w:val="fr-FR"/>
        </w:rPr>
        <w:t>dispositifs en</w:t>
      </w:r>
      <w:r w:rsidR="006632BC" w:rsidRPr="00A279E4">
        <w:rPr>
          <w:lang w:val="fr-FR"/>
        </w:rPr>
        <w:t xml:space="preserve"> eux-mêmes</w:t>
      </w:r>
      <w:r w:rsidRPr="00A279E4">
        <w:rPr>
          <w:vertAlign w:val="superscript"/>
          <w:lang w:val="fr-FR"/>
        </w:rPr>
        <w:endnoteReference w:id="18"/>
      </w:r>
      <w:r w:rsidRPr="00A279E4">
        <w:rPr>
          <w:lang w:val="fr-FR"/>
        </w:rPr>
        <w:t>.</w:t>
      </w:r>
      <w:r w:rsidR="002A401D" w:rsidRPr="00A279E4">
        <w:rPr>
          <w:lang w:val="fr-FR"/>
        </w:rPr>
        <w:t xml:space="preserve"> </w:t>
      </w:r>
      <w:r w:rsidRPr="00A279E4">
        <w:rPr>
          <w:lang w:val="fr-FR"/>
        </w:rPr>
        <w:t>En outre, les téléphones et les objets connectés portables feront partie intégrante d</w:t>
      </w:r>
      <w:r w:rsidR="00F203B4">
        <w:rPr>
          <w:lang w:val="fr-FR"/>
        </w:rPr>
        <w:t>'</w:t>
      </w:r>
      <w:r w:rsidRPr="00A279E4">
        <w:rPr>
          <w:lang w:val="fr-FR"/>
        </w:rPr>
        <w:t>un environnement informatique de plus en plus vaste (électronique grand public et écrans connectés compris)</w:t>
      </w:r>
      <w:r w:rsidR="00650CF8" w:rsidRPr="00A279E4">
        <w:rPr>
          <w:lang w:val="fr-FR"/>
        </w:rPr>
        <w:t>.</w:t>
      </w:r>
      <w:r w:rsidRPr="00A279E4">
        <w:rPr>
          <w:lang w:val="fr-FR"/>
        </w:rPr>
        <w:t xml:space="preserve"> Ainsi, les prévisions selon lesquelles le trafic mondial sur téléphones intelligents, dans lequel la vidéo représente une part importante</w:t>
      </w:r>
      <w:r w:rsidRPr="00A279E4">
        <w:rPr>
          <w:vertAlign w:val="superscript"/>
          <w:lang w:val="fr-FR"/>
        </w:rPr>
        <w:endnoteReference w:id="19"/>
      </w:r>
      <w:r w:rsidRPr="00A279E4">
        <w:rPr>
          <w:lang w:val="fr-FR"/>
        </w:rPr>
        <w:t>, devrait être multiplié par dix d</w:t>
      </w:r>
      <w:r w:rsidR="00F203B4">
        <w:rPr>
          <w:lang w:val="fr-FR"/>
        </w:rPr>
        <w:t>'</w:t>
      </w:r>
      <w:r w:rsidR="00650CF8" w:rsidRPr="00A279E4">
        <w:rPr>
          <w:lang w:val="fr-FR"/>
        </w:rPr>
        <w:t>ici à 2019, pour passer de 1,74 à 18,24 </w:t>
      </w:r>
      <w:r w:rsidRPr="00A279E4">
        <w:rPr>
          <w:lang w:val="fr-FR"/>
        </w:rPr>
        <w:t>hexaoctets par mois, n</w:t>
      </w:r>
      <w:r w:rsidR="00F203B4">
        <w:rPr>
          <w:lang w:val="fr-FR"/>
        </w:rPr>
        <w:t>'</w:t>
      </w:r>
      <w:r w:rsidRPr="00A279E4">
        <w:rPr>
          <w:lang w:val="fr-FR"/>
        </w:rPr>
        <w:t>ont rien de surprenant.</w:t>
      </w:r>
    </w:p>
    <w:p w:rsidR="00135D01" w:rsidRPr="00A279E4" w:rsidRDefault="00135D01" w:rsidP="00F61875">
      <w:pPr>
        <w:rPr>
          <w:lang w:val="fr-FR"/>
        </w:rPr>
      </w:pPr>
      <w:bookmarkStart w:id="51" w:name="lt_pId120"/>
      <w:bookmarkEnd w:id="48"/>
      <w:r w:rsidRPr="00A279E4">
        <w:rPr>
          <w:lang w:val="fr-FR"/>
        </w:rPr>
        <w:t>La mobilité, l</w:t>
      </w:r>
      <w:r w:rsidR="00F203B4">
        <w:rPr>
          <w:lang w:val="fr-FR"/>
        </w:rPr>
        <w:t>'</w:t>
      </w:r>
      <w:r w:rsidRPr="00A279E4">
        <w:rPr>
          <w:lang w:val="fr-FR"/>
        </w:rPr>
        <w:t xml:space="preserve">accès en continu et les dispositifs compatibles large bande ont irrémédiablement modifié les comportements sociaux et économiques des consommateurs. Avec la multiplication des applications </w:t>
      </w:r>
      <w:r w:rsidR="00066679" w:rsidRPr="00A279E4">
        <w:rPr>
          <w:lang w:val="fr-FR"/>
        </w:rPr>
        <w:t>conçues pour répondre au besoin</w:t>
      </w:r>
      <w:r w:rsidRPr="00A279E4">
        <w:rPr>
          <w:lang w:val="fr-FR"/>
        </w:rPr>
        <w:t xml:space="preserve"> </w:t>
      </w:r>
      <w:r w:rsidR="00066679" w:rsidRPr="00A279E4">
        <w:rPr>
          <w:lang w:val="fr-FR"/>
        </w:rPr>
        <w:t xml:space="preserve">croissant </w:t>
      </w:r>
      <w:r w:rsidRPr="00A279E4">
        <w:rPr>
          <w:lang w:val="fr-FR"/>
        </w:rPr>
        <w:t>des consommateurs</w:t>
      </w:r>
      <w:r w:rsidR="00066679" w:rsidRPr="00A279E4">
        <w:rPr>
          <w:lang w:val="fr-FR"/>
        </w:rPr>
        <w:t xml:space="preserve"> d</w:t>
      </w:r>
      <w:r w:rsidR="00F203B4">
        <w:rPr>
          <w:lang w:val="fr-FR"/>
        </w:rPr>
        <w:t>'</w:t>
      </w:r>
      <w:r w:rsidR="00066679" w:rsidRPr="00A279E4">
        <w:rPr>
          <w:lang w:val="fr-FR"/>
        </w:rPr>
        <w:t>interagir, de</w:t>
      </w:r>
      <w:r w:rsidRPr="00A279E4">
        <w:rPr>
          <w:lang w:val="fr-FR"/>
        </w:rPr>
        <w:t xml:space="preserve"> communiquer et </w:t>
      </w:r>
      <w:r w:rsidR="00066679" w:rsidRPr="00A279E4">
        <w:rPr>
          <w:lang w:val="fr-FR"/>
        </w:rPr>
        <w:t xml:space="preserve">de </w:t>
      </w:r>
      <w:r w:rsidRPr="00A279E4">
        <w:rPr>
          <w:lang w:val="fr-FR"/>
        </w:rPr>
        <w:t xml:space="preserve">partager des informations en ligne, les consommateurs </w:t>
      </w:r>
      <w:r w:rsidR="00C77BC4" w:rsidRPr="00A279E4">
        <w:rPr>
          <w:lang w:val="fr-FR"/>
        </w:rPr>
        <w:t xml:space="preserve">classiques </w:t>
      </w:r>
      <w:r w:rsidRPr="00A279E4">
        <w:rPr>
          <w:lang w:val="fr-FR"/>
        </w:rPr>
        <w:t>deviennent des consommateurs sur les réseaux sociaux numériques, des communicants numériques et des agent</w:t>
      </w:r>
      <w:r w:rsidR="00C77BC4" w:rsidRPr="00A279E4">
        <w:rPr>
          <w:lang w:val="fr-FR"/>
        </w:rPr>
        <w:t>s vecteurs de changement dans le</w:t>
      </w:r>
      <w:r w:rsidRPr="00A279E4">
        <w:rPr>
          <w:lang w:val="fr-FR"/>
        </w:rPr>
        <w:t xml:space="preserve"> contexte de transformation numérique qui déferle actuellement sur le secteur des TIC. </w:t>
      </w:r>
      <w:r w:rsidR="00066679" w:rsidRPr="00A279E4">
        <w:rPr>
          <w:lang w:val="fr-FR"/>
        </w:rPr>
        <w:t>En janvier </w:t>
      </w:r>
      <w:r w:rsidRPr="00A279E4">
        <w:rPr>
          <w:lang w:val="fr-FR"/>
        </w:rPr>
        <w:t>2016, on recens</w:t>
      </w:r>
      <w:r w:rsidR="00066679" w:rsidRPr="00A279E4">
        <w:rPr>
          <w:lang w:val="fr-FR"/>
        </w:rPr>
        <w:t>ait dans le monde plus de 2,307 </w:t>
      </w:r>
      <w:r w:rsidRPr="00A279E4">
        <w:rPr>
          <w:lang w:val="fr-FR"/>
        </w:rPr>
        <w:t>milliards de comptes actifs sur les réseaux sociaux, dont 85% sur un appareil mobile</w:t>
      </w:r>
      <w:r w:rsidRPr="00A279E4">
        <w:rPr>
          <w:vertAlign w:val="superscript"/>
          <w:lang w:val="fr-FR"/>
        </w:rPr>
        <w:endnoteReference w:id="20"/>
      </w:r>
      <w:r w:rsidRPr="00A279E4">
        <w:rPr>
          <w:lang w:val="fr-FR"/>
        </w:rPr>
        <w:t>.</w:t>
      </w:r>
      <w:bookmarkEnd w:id="51"/>
      <w:r w:rsidRPr="00A279E4">
        <w:rPr>
          <w:lang w:val="fr-FR"/>
        </w:rPr>
        <w:t xml:space="preserve"> </w:t>
      </w:r>
      <w:bookmarkStart w:id="53" w:name="lt_pId121"/>
      <w:r w:rsidRPr="00A279E4">
        <w:rPr>
          <w:lang w:val="fr-FR"/>
        </w:rPr>
        <w:t>Comme les utilisateurs actifs des réseaux socia</w:t>
      </w:r>
      <w:r w:rsidR="00066679" w:rsidRPr="00A279E4">
        <w:rPr>
          <w:lang w:val="fr-FR"/>
        </w:rPr>
        <w:t>ux passent en moyenne près de 3 </w:t>
      </w:r>
      <w:r w:rsidRPr="00A279E4">
        <w:rPr>
          <w:lang w:val="fr-FR"/>
        </w:rPr>
        <w:t xml:space="preserve">heures </w:t>
      </w:r>
      <w:r w:rsidR="002748CE">
        <w:rPr>
          <w:lang w:val="fr-FR"/>
        </w:rPr>
        <w:t>et </w:t>
      </w:r>
      <w:r w:rsidR="00066679" w:rsidRPr="00A279E4">
        <w:rPr>
          <w:lang w:val="fr-FR"/>
        </w:rPr>
        <w:t>13 </w:t>
      </w:r>
      <w:r w:rsidR="005410ED" w:rsidRPr="00A279E4">
        <w:rPr>
          <w:lang w:val="fr-FR"/>
        </w:rPr>
        <w:t xml:space="preserve">minutes </w:t>
      </w:r>
      <w:r w:rsidRPr="00A279E4">
        <w:rPr>
          <w:lang w:val="fr-FR"/>
        </w:rPr>
        <w:t>par jour à naviguer sur ces plates-formes</w:t>
      </w:r>
      <w:r w:rsidRPr="00A279E4">
        <w:rPr>
          <w:vertAlign w:val="superscript"/>
          <w:lang w:val="fr-FR"/>
        </w:rPr>
        <w:endnoteReference w:id="21"/>
      </w:r>
      <w:r w:rsidRPr="00A279E4">
        <w:rPr>
          <w:lang w:val="fr-FR"/>
        </w:rPr>
        <w:t>, il y a lieu de ne pas négliger les conséquences économiques de ce temps passé sur les réseaux sociaux</w:t>
      </w:r>
      <w:r w:rsidR="00BB2906" w:rsidRPr="00A279E4">
        <w:rPr>
          <w:lang w:val="fr-FR"/>
        </w:rPr>
        <w:t>,</w:t>
      </w:r>
      <w:r w:rsidRPr="00A279E4">
        <w:rPr>
          <w:lang w:val="fr-FR"/>
        </w:rPr>
        <w:t xml:space="preserve"> qui n</w:t>
      </w:r>
      <w:r w:rsidR="00F203B4">
        <w:rPr>
          <w:lang w:val="fr-FR"/>
        </w:rPr>
        <w:t>'</w:t>
      </w:r>
      <w:r w:rsidRPr="00A279E4">
        <w:rPr>
          <w:lang w:val="fr-FR"/>
        </w:rPr>
        <w:t xml:space="preserve">est </w:t>
      </w:r>
      <w:r w:rsidR="00066679" w:rsidRPr="00A279E4">
        <w:rPr>
          <w:lang w:val="fr-FR"/>
        </w:rPr>
        <w:t>donné</w:t>
      </w:r>
      <w:r w:rsidRPr="00A279E4">
        <w:rPr>
          <w:lang w:val="fr-FR"/>
        </w:rPr>
        <w:t xml:space="preserve"> qu</w:t>
      </w:r>
      <w:r w:rsidR="00F203B4">
        <w:rPr>
          <w:lang w:val="fr-FR"/>
        </w:rPr>
        <w:t>'</w:t>
      </w:r>
      <w:r w:rsidRPr="00A279E4">
        <w:rPr>
          <w:lang w:val="fr-FR"/>
        </w:rPr>
        <w:t>à titre indicatif,</w:t>
      </w:r>
      <w:r w:rsidR="00271AAE" w:rsidRPr="00A279E4">
        <w:rPr>
          <w:lang w:val="fr-FR"/>
        </w:rPr>
        <w:t xml:space="preserve"> </w:t>
      </w:r>
      <w:r w:rsidRPr="00A279E4">
        <w:rPr>
          <w:lang w:val="fr-FR"/>
        </w:rPr>
        <w:t>car les utilisateurs fournissent une mine de données précieuse</w:t>
      </w:r>
      <w:bookmarkStart w:id="55" w:name="lt_pId123"/>
      <w:bookmarkEnd w:id="53"/>
      <w:r w:rsidRPr="00A279E4">
        <w:rPr>
          <w:lang w:val="fr-FR"/>
        </w:rPr>
        <w:t>. L</w:t>
      </w:r>
      <w:r w:rsidR="00F203B4">
        <w:rPr>
          <w:lang w:val="fr-FR"/>
        </w:rPr>
        <w:t>'</w:t>
      </w:r>
      <w:r w:rsidRPr="00A279E4">
        <w:rPr>
          <w:lang w:val="fr-FR"/>
        </w:rPr>
        <w:t>impact des réseaux sociaux et des applications multi</w:t>
      </w:r>
      <w:r w:rsidR="00AD265D" w:rsidRPr="00A279E4">
        <w:rPr>
          <w:lang w:val="fr-FR"/>
        </w:rPr>
        <w:t xml:space="preserve"> </w:t>
      </w:r>
      <w:r w:rsidRPr="00A279E4">
        <w:rPr>
          <w:lang w:val="fr-FR"/>
        </w:rPr>
        <w:t>plate</w:t>
      </w:r>
      <w:r w:rsidR="00AD265D" w:rsidRPr="00A279E4">
        <w:rPr>
          <w:lang w:val="fr-FR"/>
        </w:rPr>
        <w:t>s</w:t>
      </w:r>
      <w:r w:rsidR="00AD265D" w:rsidRPr="00A279E4">
        <w:rPr>
          <w:lang w:val="fr-FR"/>
        </w:rPr>
        <w:noBreakHyphen/>
      </w:r>
      <w:r w:rsidRPr="00A279E4">
        <w:rPr>
          <w:lang w:val="fr-FR"/>
        </w:rPr>
        <w:t>formes (donnant accès à une multitude de services à partir d</w:t>
      </w:r>
      <w:r w:rsidR="00F203B4">
        <w:rPr>
          <w:lang w:val="fr-FR"/>
        </w:rPr>
        <w:t>'</w:t>
      </w:r>
      <w:r w:rsidRPr="00A279E4">
        <w:rPr>
          <w:lang w:val="fr-FR"/>
        </w:rPr>
        <w:t>une plate-forme) suscite les attentes de nombreux acteurs du marché et entreprises qui y voient de nouvelles opportunités commerciales (</w:t>
      </w:r>
      <w:r w:rsidR="00B25559" w:rsidRPr="00A279E4">
        <w:rPr>
          <w:lang w:val="fr-FR"/>
        </w:rPr>
        <w:t>y compris</w:t>
      </w:r>
      <w:r w:rsidRPr="00A279E4">
        <w:rPr>
          <w:lang w:val="fr-FR"/>
        </w:rPr>
        <w:t xml:space="preserve"> l</w:t>
      </w:r>
      <w:r w:rsidR="00F203B4">
        <w:rPr>
          <w:lang w:val="fr-FR"/>
        </w:rPr>
        <w:t>'</w:t>
      </w:r>
      <w:r w:rsidRPr="00A279E4">
        <w:rPr>
          <w:lang w:val="fr-FR"/>
        </w:rPr>
        <w:t>analyse des mégadonnées et la publicité). Ce mélange des genres entre le monde réel et le monde virtuel ouvre certes de nouvelles perspectives économiques, mais soulève aussi un certain nombre de nouvelles questions sur le plan social.</w:t>
      </w:r>
      <w:bookmarkEnd w:id="55"/>
    </w:p>
    <w:p w:rsidR="00135D01" w:rsidRPr="00A279E4" w:rsidRDefault="00135D01" w:rsidP="00B961C8">
      <w:pPr>
        <w:pStyle w:val="Heading"/>
        <w:spacing w:before="240" w:after="120"/>
        <w:rPr>
          <w:rStyle w:val="st1"/>
          <w:rFonts w:asciiTheme="majorHAnsi" w:eastAsiaTheme="majorEastAsia" w:hAnsiTheme="majorHAnsi" w:cstheme="majorBidi"/>
          <w:bCs w:val="0"/>
          <w:color w:val="4F81BD" w:themeColor="accent1"/>
          <w:sz w:val="24"/>
          <w:szCs w:val="24"/>
          <w:lang w:val="fr-FR"/>
        </w:rPr>
      </w:pPr>
      <w:bookmarkStart w:id="56" w:name="_Toc472077460"/>
      <w:bookmarkStart w:id="57" w:name="_Toc472081458"/>
      <w:r w:rsidRPr="00A279E4">
        <w:rPr>
          <w:rStyle w:val="st1"/>
          <w:rFonts w:asciiTheme="majorHAnsi" w:eastAsiaTheme="majorEastAsia" w:hAnsiTheme="majorHAnsi" w:cstheme="majorBidi"/>
          <w:bCs w:val="0"/>
          <w:color w:val="4F81BD" w:themeColor="accent1"/>
          <w:sz w:val="24"/>
          <w:szCs w:val="24"/>
          <w:lang w:val="fr-FR"/>
        </w:rPr>
        <w:t>Pleins feux sur les consommateurs</w:t>
      </w:r>
      <w:bookmarkEnd w:id="56"/>
      <w:bookmarkEnd w:id="57"/>
    </w:p>
    <w:p w:rsidR="00135D01" w:rsidRPr="00A279E4" w:rsidRDefault="00135D01" w:rsidP="00F61875">
      <w:pPr>
        <w:rPr>
          <w:lang w:val="fr-FR"/>
        </w:rPr>
      </w:pPr>
      <w:r w:rsidRPr="00A279E4">
        <w:rPr>
          <w:lang w:val="fr-FR"/>
        </w:rPr>
        <w:t>L</w:t>
      </w:r>
      <w:r w:rsidR="00F203B4">
        <w:rPr>
          <w:lang w:val="fr-FR"/>
        </w:rPr>
        <w:t>'</w:t>
      </w:r>
      <w:r w:rsidRPr="00A279E4">
        <w:rPr>
          <w:lang w:val="fr-FR"/>
        </w:rPr>
        <w:t xml:space="preserve">économie numérique a indubitablement ouvert de nombreuses perspectives très prometteuses, </w:t>
      </w:r>
      <w:r w:rsidR="00CF1656" w:rsidRPr="00A279E4">
        <w:rPr>
          <w:lang w:val="fr-FR"/>
        </w:rPr>
        <w:t>et a lancé</w:t>
      </w:r>
      <w:r w:rsidRPr="00A279E4">
        <w:rPr>
          <w:lang w:val="fr-FR"/>
        </w:rPr>
        <w:t xml:space="preserve"> des défis passionnants auxquels les régulateurs devront accorder une attention accrue. Les consommateurs font face à de nouveaux enjeux liés à la mise à disposition d</w:t>
      </w:r>
      <w:r w:rsidR="00F203B4">
        <w:rPr>
          <w:lang w:val="fr-FR"/>
        </w:rPr>
        <w:t>'</w:t>
      </w:r>
      <w:r w:rsidRPr="00A279E4">
        <w:rPr>
          <w:lang w:val="fr-FR"/>
        </w:rPr>
        <w:t>un plus grand choix d</w:t>
      </w:r>
      <w:r w:rsidR="00F203B4">
        <w:rPr>
          <w:lang w:val="fr-FR"/>
        </w:rPr>
        <w:t>'</w:t>
      </w:r>
      <w:r w:rsidRPr="00A279E4">
        <w:rPr>
          <w:lang w:val="fr-FR"/>
        </w:rPr>
        <w:t>appareils, de services en ligne et de nouvelles applications. Pour protéger les droits de tous les utilisateurs dans un monde numérique ouvert, transparent et global</w:t>
      </w:r>
      <w:r w:rsidR="00E62F82" w:rsidRPr="00A279E4">
        <w:rPr>
          <w:lang w:val="fr-FR"/>
        </w:rPr>
        <w:t>, et pour instaurer des cadres qui stimuleront l</w:t>
      </w:r>
      <w:r w:rsidR="00F203B4">
        <w:rPr>
          <w:lang w:val="fr-FR"/>
        </w:rPr>
        <w:t>'</w:t>
      </w:r>
      <w:r w:rsidR="00E62F82" w:rsidRPr="00A279E4">
        <w:rPr>
          <w:lang w:val="fr-FR"/>
        </w:rPr>
        <w:t>investissement et l</w:t>
      </w:r>
      <w:r w:rsidR="00F203B4">
        <w:rPr>
          <w:lang w:val="fr-FR"/>
        </w:rPr>
        <w:t>'</w:t>
      </w:r>
      <w:r w:rsidR="00E62F82" w:rsidRPr="00A279E4">
        <w:rPr>
          <w:lang w:val="fr-FR"/>
        </w:rPr>
        <w:t>innovation</w:t>
      </w:r>
      <w:r w:rsidRPr="00A279E4">
        <w:rPr>
          <w:lang w:val="fr-FR"/>
        </w:rPr>
        <w:t>, il est impératif de définir par avance des politiques et des mesures réglementaires, en complément de solutions et d</w:t>
      </w:r>
      <w:r w:rsidR="00F203B4">
        <w:rPr>
          <w:lang w:val="fr-FR"/>
        </w:rPr>
        <w:t>'</w:t>
      </w:r>
      <w:r w:rsidRPr="00A279E4">
        <w:rPr>
          <w:lang w:val="fr-FR"/>
        </w:rPr>
        <w:t>ini</w:t>
      </w:r>
      <w:r w:rsidR="00FA5DCF" w:rsidRPr="00A279E4">
        <w:rPr>
          <w:lang w:val="fr-FR"/>
        </w:rPr>
        <w:t>tiatives faisant appel à la co</w:t>
      </w:r>
      <w:r w:rsidRPr="00A279E4">
        <w:rPr>
          <w:lang w:val="fr-FR"/>
        </w:rPr>
        <w:t>réglementation et à l</w:t>
      </w:r>
      <w:r w:rsidR="00F203B4">
        <w:rPr>
          <w:lang w:val="fr-FR"/>
        </w:rPr>
        <w:t>'</w:t>
      </w:r>
      <w:r w:rsidRPr="00A279E4">
        <w:rPr>
          <w:lang w:val="fr-FR"/>
        </w:rPr>
        <w:t>autorégulation en vue d</w:t>
      </w:r>
      <w:r w:rsidR="00F203B4">
        <w:rPr>
          <w:lang w:val="fr-FR"/>
        </w:rPr>
        <w:t>'</w:t>
      </w:r>
      <w:r w:rsidRPr="00A279E4">
        <w:rPr>
          <w:lang w:val="fr-FR"/>
        </w:rPr>
        <w:t xml:space="preserve">éduquer et de </w:t>
      </w:r>
      <w:r w:rsidR="00E62F82" w:rsidRPr="00A279E4">
        <w:rPr>
          <w:lang w:val="fr-FR"/>
        </w:rPr>
        <w:t>responsabiliser le consommateur</w:t>
      </w:r>
      <w:r w:rsidRPr="00A279E4">
        <w:rPr>
          <w:lang w:val="fr-FR"/>
        </w:rPr>
        <w:t>. Les régulateurs qui ont participé à l</w:t>
      </w:r>
      <w:r w:rsidR="00F203B4">
        <w:rPr>
          <w:lang w:val="fr-FR"/>
        </w:rPr>
        <w:t>'</w:t>
      </w:r>
      <w:r w:rsidR="00F42EAA" w:rsidRPr="00A279E4">
        <w:rPr>
          <w:lang w:val="fr-FR"/>
        </w:rPr>
        <w:t>édition</w:t>
      </w:r>
      <w:r w:rsidR="00CF1656" w:rsidRPr="00A279E4">
        <w:rPr>
          <w:lang w:val="fr-FR"/>
        </w:rPr>
        <w:t> </w:t>
      </w:r>
      <w:r w:rsidRPr="00A279E4">
        <w:rPr>
          <w:lang w:val="fr-FR"/>
        </w:rPr>
        <w:t>2014 du Colloque mondial des régulateurs (GSR-14) de l</w:t>
      </w:r>
      <w:r w:rsidR="00F203B4">
        <w:rPr>
          <w:lang w:val="fr-FR"/>
        </w:rPr>
        <w:t>'</w:t>
      </w:r>
      <w:r w:rsidRPr="00A279E4">
        <w:rPr>
          <w:lang w:val="fr-FR"/>
        </w:rPr>
        <w:t>UIT ont élaboré et adopté une série de lignes directrices relatives aux bonnes pratiques réglementaires afin de protéger les intérêts des consommateurs, tout en veillant à assurer l</w:t>
      </w:r>
      <w:r w:rsidR="00F203B4">
        <w:rPr>
          <w:lang w:val="fr-FR"/>
        </w:rPr>
        <w:t>'</w:t>
      </w:r>
      <w:r w:rsidRPr="00A279E4">
        <w:rPr>
          <w:lang w:val="fr-FR"/>
        </w:rPr>
        <w:t>égalité des chances entre les concurrents déjà implantés sur le marché et les nouveaux concurrents et en encourageant une approche réglementaire par petites touches. Les régulateurs reconnaissent la nécessité de concilier les droits de toutes les parties prenantes pour que tous, consommateurs comme entreprises, puissent tirer parti des opportunités du numérique</w:t>
      </w:r>
      <w:r w:rsidRPr="00A279E4">
        <w:rPr>
          <w:vertAlign w:val="superscript"/>
          <w:lang w:val="fr-FR"/>
        </w:rPr>
        <w:endnoteReference w:id="22"/>
      </w:r>
      <w:r w:rsidRPr="00A279E4">
        <w:rPr>
          <w:lang w:val="fr-FR"/>
        </w:rPr>
        <w:t>.</w:t>
      </w:r>
    </w:p>
    <w:p w:rsidR="00135D01" w:rsidRPr="00A279E4" w:rsidRDefault="00F61875" w:rsidP="00B961C8">
      <w:pPr>
        <w:pStyle w:val="Heading1"/>
        <w:rPr>
          <w:rStyle w:val="st1"/>
          <w:rFonts w:eastAsiaTheme="majorEastAsia" w:cstheme="majorBidi"/>
          <w:bCs/>
          <w:color w:val="4F81BD" w:themeColor="accent1"/>
          <w:sz w:val="26"/>
          <w:szCs w:val="26"/>
          <w:lang w:val="fr-FR"/>
        </w:rPr>
      </w:pPr>
      <w:bookmarkStart w:id="59" w:name="_Toc471143200"/>
      <w:bookmarkStart w:id="60" w:name="_Toc472077461"/>
      <w:bookmarkStart w:id="61" w:name="_Toc472081459"/>
      <w:r w:rsidRPr="00A279E4">
        <w:rPr>
          <w:rStyle w:val="st1"/>
          <w:rFonts w:eastAsiaTheme="majorEastAsia" w:cstheme="majorBidi"/>
          <w:bCs/>
          <w:color w:val="4F81BD"/>
          <w:sz w:val="26"/>
          <w:szCs w:val="26"/>
          <w:lang w:val="fr-FR"/>
        </w:rPr>
        <w:lastRenderedPageBreak/>
        <w:t>2</w:t>
      </w:r>
      <w:r w:rsidRPr="00A279E4">
        <w:rPr>
          <w:rStyle w:val="st1"/>
          <w:rFonts w:eastAsiaTheme="majorEastAsia" w:cstheme="majorBidi"/>
          <w:bCs/>
          <w:color w:val="4F81BD"/>
          <w:sz w:val="26"/>
          <w:szCs w:val="26"/>
          <w:lang w:val="fr-FR"/>
        </w:rPr>
        <w:tab/>
      </w:r>
      <w:r w:rsidR="00CF1656" w:rsidRPr="00A279E4">
        <w:rPr>
          <w:rStyle w:val="st1"/>
          <w:rFonts w:eastAsiaTheme="majorEastAsia" w:cstheme="majorBidi"/>
          <w:color w:val="4F81BD"/>
          <w:sz w:val="26"/>
          <w:szCs w:val="26"/>
          <w:lang w:val="fr-FR"/>
        </w:rPr>
        <w:t>Tendances en matière de</w:t>
      </w:r>
      <w:r w:rsidR="006D163C" w:rsidRPr="00A279E4">
        <w:rPr>
          <w:rStyle w:val="st1"/>
          <w:rFonts w:eastAsiaTheme="majorEastAsia" w:cstheme="majorBidi"/>
          <w:color w:val="4F81BD"/>
          <w:sz w:val="26"/>
          <w:szCs w:val="26"/>
          <w:lang w:val="fr-FR"/>
        </w:rPr>
        <w:t xml:space="preserve"> réglementation</w:t>
      </w:r>
      <w:bookmarkEnd w:id="59"/>
      <w:bookmarkEnd w:id="60"/>
      <w:bookmarkEnd w:id="61"/>
    </w:p>
    <w:p w:rsidR="00135D01" w:rsidRPr="00A279E4" w:rsidRDefault="00135D01" w:rsidP="00F61875">
      <w:pPr>
        <w:rPr>
          <w:lang w:val="fr-FR"/>
        </w:rPr>
      </w:pPr>
      <w:r w:rsidRPr="00A279E4">
        <w:rPr>
          <w:lang w:val="fr-FR"/>
        </w:rPr>
        <w:t>L</w:t>
      </w:r>
      <w:r w:rsidR="00F203B4">
        <w:rPr>
          <w:lang w:val="fr-FR"/>
        </w:rPr>
        <w:t>'</w:t>
      </w:r>
      <w:r w:rsidRPr="00A279E4">
        <w:rPr>
          <w:lang w:val="fr-FR"/>
        </w:rPr>
        <w:t>utilisation des technologies numériques a accru l</w:t>
      </w:r>
      <w:r w:rsidR="00F203B4">
        <w:rPr>
          <w:lang w:val="fr-FR"/>
        </w:rPr>
        <w:t>'</w:t>
      </w:r>
      <w:r w:rsidRPr="00A279E4">
        <w:rPr>
          <w:lang w:val="fr-FR"/>
        </w:rPr>
        <w:t xml:space="preserve">efficacité des réseaux et des services de communication, et a donné naissance non seulement à des villes intelligentes, mais également </w:t>
      </w:r>
      <w:r w:rsidR="00D57B80" w:rsidRPr="00A279E4">
        <w:rPr>
          <w:lang w:val="fr-FR"/>
        </w:rPr>
        <w:t xml:space="preserve">à </w:t>
      </w:r>
      <w:r w:rsidRPr="00A279E4">
        <w:rPr>
          <w:lang w:val="fr-FR"/>
        </w:rPr>
        <w:t xml:space="preserve">des nations </w:t>
      </w:r>
      <w:r w:rsidR="00EC414A" w:rsidRPr="00A279E4">
        <w:rPr>
          <w:lang w:val="fr-FR"/>
        </w:rPr>
        <w:t>et à</w:t>
      </w:r>
      <w:r w:rsidRPr="00A279E4">
        <w:rPr>
          <w:lang w:val="fr-FR"/>
        </w:rPr>
        <w:t xml:space="preserve"> des sociétés intelligentes, ce qui a </w:t>
      </w:r>
      <w:r w:rsidR="00EC414A" w:rsidRPr="00A279E4">
        <w:rPr>
          <w:lang w:val="fr-FR"/>
        </w:rPr>
        <w:t>profité aux</w:t>
      </w:r>
      <w:r w:rsidRPr="00A279E4">
        <w:rPr>
          <w:lang w:val="fr-FR"/>
        </w:rPr>
        <w:t xml:space="preserve"> personnes, </w:t>
      </w:r>
      <w:r w:rsidR="00EC414A" w:rsidRPr="00A279E4">
        <w:rPr>
          <w:lang w:val="fr-FR"/>
        </w:rPr>
        <w:t>aux</w:t>
      </w:r>
      <w:r w:rsidRPr="00A279E4">
        <w:rPr>
          <w:lang w:val="fr-FR"/>
        </w:rPr>
        <w:t xml:space="preserve"> entreprises et </w:t>
      </w:r>
      <w:r w:rsidR="00EC414A" w:rsidRPr="00A279E4">
        <w:rPr>
          <w:lang w:val="fr-FR"/>
        </w:rPr>
        <w:t>aux</w:t>
      </w:r>
      <w:r w:rsidRPr="00A279E4">
        <w:rPr>
          <w:lang w:val="fr-FR"/>
        </w:rPr>
        <w:t xml:space="preserve"> gouvernements.</w:t>
      </w:r>
    </w:p>
    <w:p w:rsidR="00135D01" w:rsidRPr="00A279E4" w:rsidRDefault="00135D01" w:rsidP="00F61875">
      <w:pPr>
        <w:rPr>
          <w:lang w:val="fr-FR"/>
        </w:rPr>
      </w:pPr>
      <w:r w:rsidRPr="00A279E4">
        <w:rPr>
          <w:lang w:val="fr-FR"/>
        </w:rPr>
        <w:t xml:space="preserve">Le rôle que jouent les politiques et les réglementations en matière de TIC est crucial pour créer un environnement propice </w:t>
      </w:r>
      <w:r w:rsidR="00D57B80" w:rsidRPr="00A279E4">
        <w:rPr>
          <w:lang w:val="fr-FR"/>
        </w:rPr>
        <w:t>à</w:t>
      </w:r>
      <w:r w:rsidRPr="00A279E4">
        <w:rPr>
          <w:lang w:val="fr-FR"/>
        </w:rPr>
        <w:t xml:space="preserve"> combler la fracture numérique. Face aux bouleversements que connait le secteur des TIC, les régulateurs des TIC et les décideurs sont incités à continuellement réviser et adapter le</w:t>
      </w:r>
      <w:r w:rsidR="00EC414A" w:rsidRPr="00A279E4">
        <w:rPr>
          <w:lang w:val="fr-FR"/>
        </w:rPr>
        <w:t>s</w:t>
      </w:r>
      <w:r w:rsidRPr="00A279E4">
        <w:rPr>
          <w:lang w:val="fr-FR"/>
        </w:rPr>
        <w:t xml:space="preserve"> cadre</w:t>
      </w:r>
      <w:r w:rsidR="00EC414A" w:rsidRPr="00A279E4">
        <w:rPr>
          <w:lang w:val="fr-FR"/>
        </w:rPr>
        <w:t>s</w:t>
      </w:r>
      <w:r w:rsidRPr="00A279E4">
        <w:rPr>
          <w:lang w:val="fr-FR"/>
        </w:rPr>
        <w:t xml:space="preserve"> réglementaire</w:t>
      </w:r>
      <w:r w:rsidR="00EC414A" w:rsidRPr="00A279E4">
        <w:rPr>
          <w:lang w:val="fr-FR"/>
        </w:rPr>
        <w:t>s</w:t>
      </w:r>
      <w:r w:rsidRPr="00A279E4">
        <w:rPr>
          <w:lang w:val="fr-FR"/>
        </w:rPr>
        <w:t xml:space="preserve"> nationa</w:t>
      </w:r>
      <w:r w:rsidR="00EC414A" w:rsidRPr="00A279E4">
        <w:rPr>
          <w:lang w:val="fr-FR"/>
        </w:rPr>
        <w:t>ux</w:t>
      </w:r>
      <w:r w:rsidRPr="00A279E4">
        <w:rPr>
          <w:lang w:val="fr-FR"/>
        </w:rPr>
        <w:t xml:space="preserve"> des TIC afin d</w:t>
      </w:r>
      <w:r w:rsidR="00F203B4">
        <w:rPr>
          <w:lang w:val="fr-FR"/>
        </w:rPr>
        <w:t>'</w:t>
      </w:r>
      <w:r w:rsidRPr="00A279E4">
        <w:rPr>
          <w:lang w:val="fr-FR"/>
        </w:rPr>
        <w:t>anticiper les changements à venir et de veiller à ce que ce</w:t>
      </w:r>
      <w:r w:rsidR="00EC414A" w:rsidRPr="00A279E4">
        <w:rPr>
          <w:lang w:val="fr-FR"/>
        </w:rPr>
        <w:t>s</w:t>
      </w:r>
      <w:r w:rsidRPr="00A279E4">
        <w:rPr>
          <w:lang w:val="fr-FR"/>
        </w:rPr>
        <w:t xml:space="preserve"> cadre</w:t>
      </w:r>
      <w:r w:rsidR="00EC414A" w:rsidRPr="00A279E4">
        <w:rPr>
          <w:lang w:val="fr-FR"/>
        </w:rPr>
        <w:t>s</w:t>
      </w:r>
      <w:r w:rsidRPr="00A279E4">
        <w:rPr>
          <w:lang w:val="fr-FR"/>
        </w:rPr>
        <w:t xml:space="preserve"> reste</w:t>
      </w:r>
      <w:r w:rsidR="00EC414A" w:rsidRPr="00A279E4">
        <w:rPr>
          <w:lang w:val="fr-FR"/>
        </w:rPr>
        <w:t>nt</w:t>
      </w:r>
      <w:r w:rsidRPr="00A279E4">
        <w:rPr>
          <w:lang w:val="fr-FR"/>
        </w:rPr>
        <w:t xml:space="preserve"> </w:t>
      </w:r>
      <w:r w:rsidR="00EC414A" w:rsidRPr="00A279E4">
        <w:rPr>
          <w:lang w:val="fr-FR"/>
        </w:rPr>
        <w:t>pertinents</w:t>
      </w:r>
      <w:r w:rsidRPr="00A279E4">
        <w:rPr>
          <w:lang w:val="fr-FR"/>
        </w:rPr>
        <w:t>.</w:t>
      </w:r>
    </w:p>
    <w:p w:rsidR="00135D01" w:rsidRPr="00A279E4" w:rsidRDefault="00135D01" w:rsidP="00F61875">
      <w:pPr>
        <w:rPr>
          <w:lang w:val="fr-FR"/>
        </w:rPr>
      </w:pPr>
      <w:r w:rsidRPr="00A279E4">
        <w:rPr>
          <w:lang w:val="fr-FR"/>
        </w:rPr>
        <w:t>Pour créer des socié</w:t>
      </w:r>
      <w:r w:rsidR="00D57B80" w:rsidRPr="00A279E4">
        <w:rPr>
          <w:lang w:val="fr-FR"/>
        </w:rPr>
        <w:t>tés intelligentes et connectées</w:t>
      </w:r>
      <w:r w:rsidRPr="00A279E4">
        <w:rPr>
          <w:lang w:val="fr-FR"/>
        </w:rPr>
        <w:t xml:space="preserve"> et</w:t>
      </w:r>
      <w:r w:rsidR="00CE0EB7" w:rsidRPr="00A279E4">
        <w:rPr>
          <w:lang w:val="fr-FR"/>
        </w:rPr>
        <w:t xml:space="preserve"> atteindre les O</w:t>
      </w:r>
      <w:r w:rsidRPr="00A279E4">
        <w:rPr>
          <w:lang w:val="fr-FR"/>
        </w:rPr>
        <w:t xml:space="preserve">bjectifs de développement durable, les décideurs et les régulateurs sont confrontés à des problèmes semblables nécessitant des solutions communes. Ils doivent donc </w:t>
      </w:r>
      <w:r w:rsidR="00DC661D" w:rsidRPr="00A279E4">
        <w:rPr>
          <w:lang w:val="fr-FR"/>
        </w:rPr>
        <w:t>oe</w:t>
      </w:r>
      <w:r w:rsidR="00A06DC1" w:rsidRPr="00A279E4">
        <w:rPr>
          <w:lang w:val="fr-FR"/>
        </w:rPr>
        <w:t>uvrer</w:t>
      </w:r>
      <w:r w:rsidRPr="00A279E4">
        <w:rPr>
          <w:lang w:val="fr-FR"/>
        </w:rPr>
        <w:t xml:space="preserve"> ensemble pour créer un environnement réglementaire favorable dans divers secteurs et surmonter les obstacles qui entravent leur évolution. Il est donc plus que jamais essentiel d</w:t>
      </w:r>
      <w:r w:rsidR="00F203B4">
        <w:rPr>
          <w:lang w:val="fr-FR"/>
        </w:rPr>
        <w:t>'</w:t>
      </w:r>
      <w:r w:rsidRPr="00A279E4">
        <w:rPr>
          <w:lang w:val="fr-FR"/>
        </w:rPr>
        <w:t>adopter des cadres réglementaires et politiques plus souples et d</w:t>
      </w:r>
      <w:r w:rsidR="00F203B4">
        <w:rPr>
          <w:lang w:val="fr-FR"/>
        </w:rPr>
        <w:t>'</w:t>
      </w:r>
      <w:r w:rsidRPr="00A279E4">
        <w:rPr>
          <w:lang w:val="fr-FR"/>
        </w:rPr>
        <w:t>instaurer un dialogue plus large et global avec les parties prenantes concernées afin de tenir pleinement compte du potentiel de l</w:t>
      </w:r>
      <w:r w:rsidR="00F203B4">
        <w:rPr>
          <w:lang w:val="fr-FR"/>
        </w:rPr>
        <w:t>'</w:t>
      </w:r>
      <w:r w:rsidRPr="00A279E4">
        <w:rPr>
          <w:lang w:val="fr-FR"/>
        </w:rPr>
        <w:t>économie numérique.</w:t>
      </w:r>
    </w:p>
    <w:p w:rsidR="00135D01" w:rsidRPr="00A279E4" w:rsidRDefault="00135D01" w:rsidP="00F61875">
      <w:pPr>
        <w:rPr>
          <w:lang w:val="fr-FR"/>
        </w:rPr>
      </w:pPr>
      <w:bookmarkStart w:id="62" w:name="lt_pId140"/>
      <w:r w:rsidRPr="00A279E4">
        <w:rPr>
          <w:lang w:val="fr-FR"/>
        </w:rPr>
        <w:t>Les régulateurs et les décideurs doivent par conséquent renforcer leurs pouvoirs d</w:t>
      </w:r>
      <w:r w:rsidR="00F203B4">
        <w:rPr>
          <w:lang w:val="fr-FR"/>
        </w:rPr>
        <w:t>'</w:t>
      </w:r>
      <w:r w:rsidRPr="00A279E4">
        <w:rPr>
          <w:lang w:val="fr-FR"/>
        </w:rPr>
        <w:t>exécution s</w:t>
      </w:r>
      <w:r w:rsidR="00F203B4">
        <w:rPr>
          <w:lang w:val="fr-FR"/>
        </w:rPr>
        <w:t>'</w:t>
      </w:r>
      <w:r w:rsidRPr="00A279E4">
        <w:rPr>
          <w:lang w:val="fr-FR"/>
        </w:rPr>
        <w:t>ils veulent pouvoir relever les défis posés par l</w:t>
      </w:r>
      <w:r w:rsidR="00F203B4">
        <w:rPr>
          <w:lang w:val="fr-FR"/>
        </w:rPr>
        <w:t>'</w:t>
      </w:r>
      <w:r w:rsidRPr="00A279E4">
        <w:rPr>
          <w:lang w:val="fr-FR"/>
        </w:rPr>
        <w:t>environnement numérique dynamique. La réforme du secteur est un processus continu qui consiste à promouvoir les évolutions économiques et sociales dans le secteur des TIC et au-delà, par le biais d</w:t>
      </w:r>
      <w:r w:rsidR="00F203B4">
        <w:rPr>
          <w:lang w:val="fr-FR"/>
        </w:rPr>
        <w:t>'</w:t>
      </w:r>
      <w:r w:rsidRPr="00A279E4">
        <w:rPr>
          <w:lang w:val="fr-FR"/>
        </w:rPr>
        <w:t>une réglementation fondée sur les bonnes pratiques.</w:t>
      </w:r>
      <w:r w:rsidR="00271AAE" w:rsidRPr="00A279E4">
        <w:rPr>
          <w:lang w:val="fr-FR"/>
        </w:rPr>
        <w:t xml:space="preserve"> </w:t>
      </w:r>
    </w:p>
    <w:bookmarkEnd w:id="62"/>
    <w:p w:rsidR="00135D01" w:rsidRPr="00A279E4" w:rsidRDefault="00135D01" w:rsidP="00F61875">
      <w:pPr>
        <w:rPr>
          <w:lang w:val="fr-FR"/>
        </w:rPr>
      </w:pPr>
      <w:r w:rsidRPr="00A279E4">
        <w:rPr>
          <w:lang w:val="fr-FR"/>
        </w:rPr>
        <w:t>Par ailleurs, l</w:t>
      </w:r>
      <w:r w:rsidR="00F203B4">
        <w:rPr>
          <w:lang w:val="fr-FR"/>
        </w:rPr>
        <w:t>'</w:t>
      </w:r>
      <w:r w:rsidRPr="00A279E4">
        <w:rPr>
          <w:lang w:val="fr-FR"/>
        </w:rPr>
        <w:t>élaboration d</w:t>
      </w:r>
      <w:r w:rsidR="00F203B4">
        <w:rPr>
          <w:lang w:val="fr-FR"/>
        </w:rPr>
        <w:t>'</w:t>
      </w:r>
      <w:r w:rsidRPr="00A279E4">
        <w:rPr>
          <w:lang w:val="fr-FR"/>
        </w:rPr>
        <w:t>une société mondiale numérique et connectée doit se fonder sur la confiance et la sécurité ainsi que sur l</w:t>
      </w:r>
      <w:r w:rsidR="00F203B4">
        <w:rPr>
          <w:lang w:val="fr-FR"/>
        </w:rPr>
        <w:t>'</w:t>
      </w:r>
      <w:r w:rsidRPr="00A279E4">
        <w:rPr>
          <w:lang w:val="fr-FR"/>
        </w:rPr>
        <w:t>élaboration d</w:t>
      </w:r>
      <w:r w:rsidR="00F203B4">
        <w:rPr>
          <w:lang w:val="fr-FR"/>
        </w:rPr>
        <w:t>'</w:t>
      </w:r>
      <w:r w:rsidRPr="00A279E4">
        <w:rPr>
          <w:lang w:val="fr-FR"/>
        </w:rPr>
        <w:t>une réglementation appropriée concernant l</w:t>
      </w:r>
      <w:r w:rsidR="00F203B4">
        <w:rPr>
          <w:lang w:val="fr-FR"/>
        </w:rPr>
        <w:t>'</w:t>
      </w:r>
      <w:r w:rsidRPr="00A279E4">
        <w:rPr>
          <w:lang w:val="fr-FR"/>
        </w:rPr>
        <w:t>utilisation des données personnelles. Compte tenu des différences culturelles et conceptuelles entre les pays sur des questions de confidentialité et de protection des données, il n</w:t>
      </w:r>
      <w:r w:rsidR="00F203B4">
        <w:rPr>
          <w:lang w:val="fr-FR"/>
        </w:rPr>
        <w:t>'</w:t>
      </w:r>
      <w:r w:rsidRPr="00A279E4">
        <w:rPr>
          <w:lang w:val="fr-FR"/>
        </w:rPr>
        <w:t>a pas été possible à ce jour d</w:t>
      </w:r>
      <w:r w:rsidR="00F203B4">
        <w:rPr>
          <w:lang w:val="fr-FR"/>
        </w:rPr>
        <w:t>'</w:t>
      </w:r>
      <w:r w:rsidRPr="00A279E4">
        <w:rPr>
          <w:lang w:val="fr-FR"/>
        </w:rPr>
        <w:t xml:space="preserve">établir un cadre réglementaire mondial. </w:t>
      </w:r>
      <w:r w:rsidR="00C2628C" w:rsidRPr="00A279E4">
        <w:rPr>
          <w:lang w:val="fr-FR"/>
        </w:rPr>
        <w:t>L</w:t>
      </w:r>
      <w:r w:rsidR="00F203B4">
        <w:rPr>
          <w:lang w:val="fr-FR"/>
        </w:rPr>
        <w:t>'</w:t>
      </w:r>
      <w:r w:rsidR="00C2628C" w:rsidRPr="00A279E4">
        <w:rPr>
          <w:lang w:val="fr-FR"/>
        </w:rPr>
        <w:t xml:space="preserve">acceptation, </w:t>
      </w:r>
      <w:r w:rsidRPr="00A279E4">
        <w:rPr>
          <w:lang w:val="fr-FR"/>
        </w:rPr>
        <w:t>au niveau mondial</w:t>
      </w:r>
      <w:r w:rsidR="00C2628C" w:rsidRPr="00A279E4">
        <w:rPr>
          <w:lang w:val="fr-FR"/>
        </w:rPr>
        <w:t>, d</w:t>
      </w:r>
      <w:r w:rsidR="00F203B4">
        <w:rPr>
          <w:lang w:val="fr-FR"/>
        </w:rPr>
        <w:t>'</w:t>
      </w:r>
      <w:r w:rsidR="00C2628C" w:rsidRPr="00A279E4">
        <w:rPr>
          <w:lang w:val="fr-FR"/>
        </w:rPr>
        <w:t xml:space="preserve">un </w:t>
      </w:r>
      <w:r w:rsidRPr="00A279E4">
        <w:rPr>
          <w:lang w:val="fr-FR"/>
        </w:rPr>
        <w:t>principe de protection des données fondé sur les droits de l</w:t>
      </w:r>
      <w:r w:rsidR="00F203B4">
        <w:rPr>
          <w:lang w:val="fr-FR"/>
        </w:rPr>
        <w:t>'</w:t>
      </w:r>
      <w:r w:rsidR="00C2628C" w:rsidRPr="00A279E4">
        <w:rPr>
          <w:lang w:val="fr-FR"/>
        </w:rPr>
        <w:t>homme au sens large</w:t>
      </w:r>
      <w:r w:rsidRPr="00A279E4">
        <w:rPr>
          <w:lang w:val="fr-FR"/>
        </w:rPr>
        <w:t xml:space="preserve"> </w:t>
      </w:r>
      <w:r w:rsidR="00C2628C" w:rsidRPr="00A279E4">
        <w:rPr>
          <w:lang w:val="fr-FR"/>
        </w:rPr>
        <w:t>peut êt</w:t>
      </w:r>
      <w:r w:rsidR="00857221" w:rsidRPr="00A279E4">
        <w:rPr>
          <w:lang w:val="fr-FR"/>
        </w:rPr>
        <w:t xml:space="preserve">re un moyen de progresser; les </w:t>
      </w:r>
      <w:r w:rsidR="009101E6" w:rsidRPr="00A279E4">
        <w:rPr>
          <w:lang w:val="fr-FR"/>
        </w:rPr>
        <w:t>E</w:t>
      </w:r>
      <w:r w:rsidR="00C2628C" w:rsidRPr="00A279E4">
        <w:rPr>
          <w:lang w:val="fr-FR"/>
        </w:rPr>
        <w:t xml:space="preserve">tats doivent appliquer ce </w:t>
      </w:r>
      <w:r w:rsidRPr="00A279E4">
        <w:rPr>
          <w:lang w:val="fr-FR"/>
        </w:rPr>
        <w:t>principe à tout citoyen, quelle que soit sa nationalité, son statut juridique ou son lieu de résidence. Il ne sera possible d</w:t>
      </w:r>
      <w:r w:rsidR="00F203B4">
        <w:rPr>
          <w:lang w:val="fr-FR"/>
        </w:rPr>
        <w:t>'</w:t>
      </w:r>
      <w:r w:rsidRPr="00A279E4">
        <w:rPr>
          <w:lang w:val="fr-FR"/>
        </w:rPr>
        <w:t>établir une</w:t>
      </w:r>
      <w:r w:rsidR="00271AAE" w:rsidRPr="00A279E4">
        <w:rPr>
          <w:lang w:val="fr-FR"/>
        </w:rPr>
        <w:t xml:space="preserve"> </w:t>
      </w:r>
      <w:r w:rsidRPr="00A279E4">
        <w:rPr>
          <w:lang w:val="fr-FR"/>
        </w:rPr>
        <w:t>société mondiale connectée et numérique qu</w:t>
      </w:r>
      <w:r w:rsidR="00F203B4">
        <w:rPr>
          <w:lang w:val="fr-FR"/>
        </w:rPr>
        <w:t>'</w:t>
      </w:r>
      <w:r w:rsidRPr="00A279E4">
        <w:rPr>
          <w:lang w:val="fr-FR"/>
        </w:rPr>
        <w:t xml:space="preserve">au sein </w:t>
      </w:r>
      <w:r w:rsidR="00A06DC1" w:rsidRPr="00A279E4">
        <w:rPr>
          <w:lang w:val="fr-FR"/>
        </w:rPr>
        <w:t>d</w:t>
      </w:r>
      <w:r w:rsidR="00F203B4">
        <w:rPr>
          <w:lang w:val="fr-FR"/>
        </w:rPr>
        <w:t>'</w:t>
      </w:r>
      <w:r w:rsidR="009101E6" w:rsidRPr="00A279E4">
        <w:rPr>
          <w:lang w:val="fr-FR"/>
        </w:rPr>
        <w:t>E</w:t>
      </w:r>
      <w:r w:rsidRPr="00A279E4">
        <w:rPr>
          <w:lang w:val="fr-FR"/>
        </w:rPr>
        <w:t>tats qui respectent ce principe fondamental</w:t>
      </w:r>
      <w:r w:rsidR="00857221" w:rsidRPr="00A279E4">
        <w:rPr>
          <w:lang w:val="fr-FR"/>
        </w:rPr>
        <w:t xml:space="preserve">, et entre de tels </w:t>
      </w:r>
      <w:r w:rsidR="009101E6" w:rsidRPr="00A279E4">
        <w:rPr>
          <w:lang w:val="fr-FR"/>
        </w:rPr>
        <w:t>E</w:t>
      </w:r>
      <w:r w:rsidR="00A06DC1" w:rsidRPr="00A279E4">
        <w:rPr>
          <w:lang w:val="fr-FR"/>
        </w:rPr>
        <w:t>tats</w:t>
      </w:r>
      <w:r w:rsidRPr="00A279E4">
        <w:rPr>
          <w:lang w:val="fr-FR"/>
        </w:rPr>
        <w:t>.</w:t>
      </w:r>
    </w:p>
    <w:p w:rsidR="00135D01" w:rsidRPr="00A279E4" w:rsidRDefault="00135D01" w:rsidP="00F61875">
      <w:pPr>
        <w:pStyle w:val="Heading"/>
        <w:spacing w:before="240"/>
        <w:rPr>
          <w:rStyle w:val="st1"/>
          <w:rFonts w:asciiTheme="majorHAnsi" w:eastAsiaTheme="majorEastAsia" w:hAnsiTheme="majorHAnsi" w:cstheme="majorBidi"/>
          <w:bCs w:val="0"/>
          <w:color w:val="4F81BD" w:themeColor="accent1"/>
          <w:sz w:val="24"/>
          <w:szCs w:val="24"/>
          <w:lang w:val="fr-FR"/>
        </w:rPr>
      </w:pPr>
      <w:bookmarkStart w:id="63" w:name="_Toc472077462"/>
      <w:bookmarkStart w:id="64" w:name="_Toc472081460"/>
      <w:r w:rsidRPr="00A279E4">
        <w:rPr>
          <w:rStyle w:val="st1"/>
          <w:rFonts w:asciiTheme="majorHAnsi" w:eastAsiaTheme="majorEastAsia" w:hAnsiTheme="majorHAnsi" w:cstheme="majorBidi"/>
          <w:color w:val="4F81BD" w:themeColor="accent1"/>
          <w:sz w:val="24"/>
          <w:szCs w:val="24"/>
          <w:lang w:val="fr-FR"/>
        </w:rPr>
        <w:t>Suivre l</w:t>
      </w:r>
      <w:r w:rsidR="00F203B4">
        <w:rPr>
          <w:rStyle w:val="st1"/>
          <w:rFonts w:asciiTheme="majorHAnsi" w:eastAsiaTheme="majorEastAsia" w:hAnsiTheme="majorHAnsi" w:cstheme="majorBidi"/>
          <w:bCs w:val="0"/>
          <w:color w:val="4F81BD" w:themeColor="accent1"/>
          <w:sz w:val="24"/>
          <w:szCs w:val="24"/>
          <w:lang w:val="fr-FR"/>
        </w:rPr>
        <w:t>'</w:t>
      </w:r>
      <w:r w:rsidRPr="00A279E4">
        <w:rPr>
          <w:rStyle w:val="st1"/>
          <w:rFonts w:asciiTheme="majorHAnsi" w:eastAsiaTheme="majorEastAsia" w:hAnsiTheme="majorHAnsi" w:cstheme="majorBidi"/>
          <w:color w:val="4F81BD" w:themeColor="accent1"/>
          <w:sz w:val="24"/>
          <w:szCs w:val="24"/>
          <w:lang w:val="fr-FR"/>
        </w:rPr>
        <w:t>évolution de la réglementation</w:t>
      </w:r>
      <w:bookmarkEnd w:id="63"/>
      <w:bookmarkEnd w:id="64"/>
    </w:p>
    <w:p w:rsidR="00BB2906" w:rsidRPr="00A279E4" w:rsidRDefault="00135D01" w:rsidP="00F61875">
      <w:pPr>
        <w:rPr>
          <w:lang w:val="fr-FR"/>
        </w:rPr>
      </w:pPr>
      <w:r w:rsidRPr="00A279E4">
        <w:rPr>
          <w:lang w:val="fr-FR"/>
        </w:rPr>
        <w:t>L</w:t>
      </w:r>
      <w:r w:rsidR="00F203B4">
        <w:rPr>
          <w:lang w:val="fr-FR"/>
        </w:rPr>
        <w:t>'</w:t>
      </w:r>
      <w:r w:rsidRPr="00A279E4">
        <w:rPr>
          <w:lang w:val="fr-FR"/>
        </w:rPr>
        <w:t>avènement de l</w:t>
      </w:r>
      <w:r w:rsidR="00F203B4">
        <w:rPr>
          <w:lang w:val="fr-FR"/>
        </w:rPr>
        <w:t>'</w:t>
      </w:r>
      <w:r w:rsidRPr="00A279E4">
        <w:rPr>
          <w:lang w:val="fr-FR"/>
        </w:rPr>
        <w:t>économie numérique mondiale a ouvert la voie</w:t>
      </w:r>
      <w:r w:rsidR="00271AAE" w:rsidRPr="00A279E4">
        <w:rPr>
          <w:lang w:val="fr-FR"/>
        </w:rPr>
        <w:t xml:space="preserve"> </w:t>
      </w:r>
      <w:r w:rsidRPr="00A279E4">
        <w:rPr>
          <w:lang w:val="fr-FR"/>
        </w:rPr>
        <w:t>à diverses étapes de réglementations</w:t>
      </w:r>
      <w:r w:rsidR="00D1410C" w:rsidRPr="00A279E4">
        <w:rPr>
          <w:lang w:val="fr-FR"/>
        </w:rPr>
        <w:t>,</w:t>
      </w:r>
      <w:r w:rsidRPr="00A279E4">
        <w:rPr>
          <w:lang w:val="fr-FR"/>
        </w:rPr>
        <w:t xml:space="preserve"> ou à cinq génératio</w:t>
      </w:r>
      <w:r w:rsidR="00D1410C" w:rsidRPr="00A279E4">
        <w:rPr>
          <w:lang w:val="fr-FR"/>
        </w:rPr>
        <w:t xml:space="preserve">ns de réglementation des </w:t>
      </w:r>
      <w:r w:rsidRPr="00A279E4">
        <w:rPr>
          <w:lang w:val="fr-FR"/>
        </w:rPr>
        <w:t>TIC. Face aux évolutions du marché et de la technologie, les décideurs et les régulateurs sont soumis à une pression croissante dans le but de garantir l</w:t>
      </w:r>
      <w:r w:rsidR="00F203B4">
        <w:rPr>
          <w:lang w:val="fr-FR"/>
        </w:rPr>
        <w:t>'</w:t>
      </w:r>
      <w:r w:rsidRPr="00A279E4">
        <w:rPr>
          <w:lang w:val="fr-FR"/>
        </w:rPr>
        <w:t>accès aux infrastructures numériques</w:t>
      </w:r>
      <w:r w:rsidR="00D57B80" w:rsidRPr="00A279E4">
        <w:rPr>
          <w:lang w:val="fr-FR"/>
        </w:rPr>
        <w:t>,</w:t>
      </w:r>
      <w:r w:rsidRPr="00A279E4">
        <w:rPr>
          <w:lang w:val="fr-FR"/>
        </w:rPr>
        <w:t xml:space="preserve"> afin de conférer davantage de pouvoir d</w:t>
      </w:r>
      <w:r w:rsidR="00F203B4">
        <w:rPr>
          <w:lang w:val="fr-FR"/>
        </w:rPr>
        <w:t>'</w:t>
      </w:r>
      <w:r w:rsidRPr="00A279E4">
        <w:rPr>
          <w:lang w:val="fr-FR"/>
        </w:rPr>
        <w:t>autonomie aux consommateurs et aux sociétés et de tirer pleinement par</w:t>
      </w:r>
      <w:r w:rsidR="00D1410C" w:rsidRPr="00A279E4">
        <w:rPr>
          <w:lang w:val="fr-FR"/>
        </w:rPr>
        <w:t>ti</w:t>
      </w:r>
      <w:r w:rsidR="00CE0EB7" w:rsidRPr="00A279E4">
        <w:rPr>
          <w:lang w:val="fr-FR"/>
        </w:rPr>
        <w:t xml:space="preserve"> des TIC pour atteindre les O</w:t>
      </w:r>
      <w:r w:rsidRPr="00A279E4">
        <w:rPr>
          <w:lang w:val="fr-FR"/>
        </w:rPr>
        <w:t>bjectifs de développement durable. Les réseaux large bande et les services de l</w:t>
      </w:r>
      <w:r w:rsidR="00F203B4">
        <w:rPr>
          <w:lang w:val="fr-FR"/>
        </w:rPr>
        <w:t>'</w:t>
      </w:r>
      <w:r w:rsidRPr="00A279E4">
        <w:rPr>
          <w:lang w:val="fr-FR"/>
        </w:rPr>
        <w:t>Internet tendent à être considérés comme un produit de base, l</w:t>
      </w:r>
      <w:r w:rsidR="00F203B4">
        <w:rPr>
          <w:lang w:val="fr-FR"/>
        </w:rPr>
        <w:t>'</w:t>
      </w:r>
      <w:r w:rsidRPr="00A279E4">
        <w:rPr>
          <w:lang w:val="fr-FR"/>
        </w:rPr>
        <w:t>accès à ces réseaux étant même devenu un droit dans certains pays</w:t>
      </w:r>
      <w:r w:rsidR="00BB2906" w:rsidRPr="00A279E4">
        <w:rPr>
          <w:lang w:val="fr-FR"/>
        </w:rPr>
        <w:t>,</w:t>
      </w:r>
      <w:r w:rsidRPr="00A279E4">
        <w:rPr>
          <w:lang w:val="fr-FR"/>
        </w:rPr>
        <w:t xml:space="preserve"> et leur disponibilité et leur performance ont des incidences sur tous les aspects du développement de l</w:t>
      </w:r>
      <w:r w:rsidR="00F203B4">
        <w:rPr>
          <w:lang w:val="fr-FR"/>
        </w:rPr>
        <w:t>'</w:t>
      </w:r>
      <w:r w:rsidRPr="00A279E4">
        <w:rPr>
          <w:lang w:val="fr-FR"/>
        </w:rPr>
        <w:t>économie et de la société d</w:t>
      </w:r>
      <w:r w:rsidR="00F203B4">
        <w:rPr>
          <w:lang w:val="fr-FR"/>
        </w:rPr>
        <w:t>'</w:t>
      </w:r>
      <w:r w:rsidRPr="00A279E4">
        <w:rPr>
          <w:lang w:val="fr-FR"/>
        </w:rPr>
        <w:t>aujourd</w:t>
      </w:r>
      <w:r w:rsidR="00F203B4">
        <w:rPr>
          <w:lang w:val="fr-FR"/>
        </w:rPr>
        <w:t>'</w:t>
      </w:r>
      <w:r w:rsidRPr="00A279E4">
        <w:rPr>
          <w:lang w:val="fr-FR"/>
        </w:rPr>
        <w:t>hui.</w:t>
      </w:r>
    </w:p>
    <w:p w:rsidR="00135D01" w:rsidRPr="00A279E4" w:rsidRDefault="00135D01" w:rsidP="00F61875">
      <w:pPr>
        <w:rPr>
          <w:lang w:val="fr-FR"/>
        </w:rPr>
      </w:pPr>
      <w:r w:rsidRPr="00A279E4">
        <w:rPr>
          <w:lang w:val="fr-FR"/>
        </w:rPr>
        <w:lastRenderedPageBreak/>
        <w:t xml:space="preserve">Pour stimuler la croissance </w:t>
      </w:r>
      <w:r w:rsidR="005E257E" w:rsidRPr="00A279E4">
        <w:rPr>
          <w:lang w:val="fr-FR"/>
        </w:rPr>
        <w:t>de</w:t>
      </w:r>
      <w:r w:rsidRPr="00A279E4">
        <w:rPr>
          <w:lang w:val="fr-FR"/>
        </w:rPr>
        <w:t xml:space="preserve"> l</w:t>
      </w:r>
      <w:r w:rsidR="00F203B4">
        <w:rPr>
          <w:lang w:val="fr-FR"/>
        </w:rPr>
        <w:t>'</w:t>
      </w:r>
      <w:r w:rsidR="005E257E" w:rsidRPr="00A279E4">
        <w:rPr>
          <w:lang w:val="fr-FR"/>
        </w:rPr>
        <w:t>économie numérique</w:t>
      </w:r>
      <w:r w:rsidRPr="00A279E4">
        <w:rPr>
          <w:lang w:val="fr-FR"/>
        </w:rPr>
        <w:t>, l</w:t>
      </w:r>
      <w:r w:rsidR="00F203B4">
        <w:rPr>
          <w:lang w:val="fr-FR"/>
        </w:rPr>
        <w:t>'</w:t>
      </w:r>
      <w:r w:rsidRPr="00A279E4">
        <w:rPr>
          <w:lang w:val="fr-FR"/>
        </w:rPr>
        <w:t xml:space="preserve">interaction du secteur des TIC </w:t>
      </w:r>
      <w:r w:rsidR="005E257E" w:rsidRPr="00A279E4">
        <w:rPr>
          <w:lang w:val="fr-FR"/>
        </w:rPr>
        <w:t>au côté d</w:t>
      </w:r>
      <w:r w:rsidR="00F203B4">
        <w:rPr>
          <w:lang w:val="fr-FR"/>
        </w:rPr>
        <w:t>'</w:t>
      </w:r>
      <w:r w:rsidR="005E257E" w:rsidRPr="00A279E4">
        <w:rPr>
          <w:lang w:val="fr-FR"/>
        </w:rPr>
        <w:t xml:space="preserve">autres secteurs </w:t>
      </w:r>
      <w:r w:rsidRPr="00A279E4">
        <w:rPr>
          <w:lang w:val="fr-FR"/>
        </w:rPr>
        <w:t>doit être comprise et,</w:t>
      </w:r>
      <w:r w:rsidR="00271AAE" w:rsidRPr="00A279E4">
        <w:rPr>
          <w:lang w:val="fr-FR"/>
        </w:rPr>
        <w:t xml:space="preserve"> </w:t>
      </w:r>
      <w:r w:rsidRPr="00A279E4">
        <w:rPr>
          <w:lang w:val="fr-FR"/>
        </w:rPr>
        <w:t>si possible, gérée par des cadres politiques et réglementaires d</w:t>
      </w:r>
      <w:r w:rsidR="00F203B4">
        <w:rPr>
          <w:lang w:val="fr-FR"/>
        </w:rPr>
        <w:t>'</w:t>
      </w:r>
      <w:r w:rsidRPr="00A279E4">
        <w:rPr>
          <w:lang w:val="fr-FR"/>
        </w:rPr>
        <w:t xml:space="preserve">un nouveau genre. Pour ce faire, il est néanmoins essentiel de bien saisir les relations complexes qui existent entre les politiques réglementaires et la croissance des TIC. Il est également important de quantifier les tendances récentes et de tirer les leçons des expériences concluantes du passé. </w:t>
      </w:r>
    </w:p>
    <w:p w:rsidR="00D1410C" w:rsidRPr="00A279E4" w:rsidRDefault="00271AAE" w:rsidP="00044E43">
      <w:pPr>
        <w:spacing w:after="240"/>
        <w:rPr>
          <w:lang w:val="fr-FR"/>
        </w:rPr>
      </w:pPr>
      <w:r w:rsidRPr="00A279E4">
        <w:rPr>
          <w:lang w:val="fr-FR"/>
        </w:rPr>
        <w:t>A</w:t>
      </w:r>
      <w:r w:rsidR="00135D01" w:rsidRPr="00A279E4">
        <w:rPr>
          <w:lang w:val="fr-FR"/>
        </w:rPr>
        <w:t xml:space="preserve"> cette fin, l</w:t>
      </w:r>
      <w:r w:rsidR="00F203B4">
        <w:rPr>
          <w:lang w:val="fr-FR"/>
        </w:rPr>
        <w:t>'</w:t>
      </w:r>
      <w:r w:rsidR="00135D01" w:rsidRPr="00A279E4">
        <w:rPr>
          <w:lang w:val="fr-FR"/>
        </w:rPr>
        <w:t>UIT a élaboré l</w:t>
      </w:r>
      <w:r w:rsidR="00F203B4">
        <w:rPr>
          <w:lang w:val="fr-FR"/>
        </w:rPr>
        <w:t>'</w:t>
      </w:r>
      <w:r w:rsidR="00135D01" w:rsidRPr="00A279E4">
        <w:rPr>
          <w:lang w:val="fr-FR"/>
        </w:rPr>
        <w:t xml:space="preserve">outil de suivi réglementaire des TIC (ICT Regulatory Tracker), </w:t>
      </w:r>
      <w:r w:rsidR="005E257E" w:rsidRPr="00A279E4">
        <w:rPr>
          <w:lang w:val="fr-FR"/>
        </w:rPr>
        <w:t>qui</w:t>
      </w:r>
      <w:r w:rsidR="00135D01" w:rsidRPr="00A279E4">
        <w:rPr>
          <w:lang w:val="fr-FR"/>
        </w:rPr>
        <w:t xml:space="preserve"> emplo</w:t>
      </w:r>
      <w:r w:rsidR="005E257E" w:rsidRPr="00A279E4">
        <w:rPr>
          <w:lang w:val="fr-FR"/>
        </w:rPr>
        <w:t>ie</w:t>
      </w:r>
      <w:r w:rsidR="00135D01" w:rsidRPr="00A279E4">
        <w:rPr>
          <w:lang w:val="fr-FR"/>
        </w:rPr>
        <w:t xml:space="preserve"> des données factuelles </w:t>
      </w:r>
      <w:r w:rsidR="00F045A6" w:rsidRPr="00A279E4">
        <w:rPr>
          <w:lang w:val="fr-FR"/>
        </w:rPr>
        <w:t>afin d</w:t>
      </w:r>
      <w:r w:rsidR="00F203B4">
        <w:rPr>
          <w:lang w:val="fr-FR"/>
        </w:rPr>
        <w:t>'</w:t>
      </w:r>
      <w:r w:rsidR="00135D01" w:rsidRPr="00A279E4">
        <w:rPr>
          <w:lang w:val="fr-FR"/>
        </w:rPr>
        <w:t>aide</w:t>
      </w:r>
      <w:r w:rsidR="00F045A6" w:rsidRPr="00A279E4">
        <w:rPr>
          <w:lang w:val="fr-FR"/>
        </w:rPr>
        <w:t>r</w:t>
      </w:r>
      <w:r w:rsidR="00135D01" w:rsidRPr="00A279E4">
        <w:rPr>
          <w:lang w:val="fr-FR"/>
        </w:rPr>
        <w:t xml:space="preserve"> les décideurs et les régulateurs à interpréter l</w:t>
      </w:r>
      <w:r w:rsidR="00F203B4">
        <w:rPr>
          <w:lang w:val="fr-FR"/>
        </w:rPr>
        <w:t>'</w:t>
      </w:r>
      <w:r w:rsidR="00135D01" w:rsidRPr="00A279E4">
        <w:rPr>
          <w:lang w:val="fr-FR"/>
        </w:rPr>
        <w:t xml:space="preserve">évolution rapide de la réglementation dans le secteur des TIC. </w:t>
      </w:r>
      <w:r w:rsidR="00F045A6" w:rsidRPr="00A279E4">
        <w:rPr>
          <w:lang w:val="fr-FR"/>
        </w:rPr>
        <w:t>En plus d</w:t>
      </w:r>
      <w:r w:rsidR="00F203B4">
        <w:rPr>
          <w:lang w:val="fr-FR"/>
        </w:rPr>
        <w:t>'</w:t>
      </w:r>
      <w:r w:rsidR="00F045A6" w:rsidRPr="00A279E4">
        <w:rPr>
          <w:lang w:val="fr-FR"/>
        </w:rPr>
        <w:t>offrir une analyse historique, c</w:t>
      </w:r>
      <w:r w:rsidR="00135D01" w:rsidRPr="00A279E4">
        <w:rPr>
          <w:lang w:val="fr-FR"/>
        </w:rPr>
        <w:t xml:space="preserve">et outil analytique puissant permet de recenser les </w:t>
      </w:r>
      <w:r w:rsidR="00F045A6" w:rsidRPr="00A279E4">
        <w:rPr>
          <w:lang w:val="fr-FR"/>
        </w:rPr>
        <w:t>forces</w:t>
      </w:r>
      <w:r w:rsidR="00135D01" w:rsidRPr="00A279E4">
        <w:rPr>
          <w:lang w:val="fr-FR"/>
        </w:rPr>
        <w:t xml:space="preserve"> et les </w:t>
      </w:r>
      <w:r w:rsidR="00F045A6" w:rsidRPr="00A279E4">
        <w:rPr>
          <w:lang w:val="fr-FR"/>
        </w:rPr>
        <w:t>faiblesses</w:t>
      </w:r>
      <w:r w:rsidR="00135D01" w:rsidRPr="00A279E4">
        <w:rPr>
          <w:lang w:val="fr-FR"/>
        </w:rPr>
        <w:t xml:space="preserve"> des interventions réglementaires dans le but d</w:t>
      </w:r>
      <w:r w:rsidR="00F203B4">
        <w:rPr>
          <w:lang w:val="fr-FR"/>
        </w:rPr>
        <w:t>'</w:t>
      </w:r>
      <w:r w:rsidR="00135D01" w:rsidRPr="00A279E4">
        <w:rPr>
          <w:lang w:val="fr-FR"/>
        </w:rPr>
        <w:t xml:space="preserve">apprendre progressivement à développer un secteur des TIC </w:t>
      </w:r>
      <w:r w:rsidR="005E257E" w:rsidRPr="00A279E4">
        <w:rPr>
          <w:lang w:val="fr-FR"/>
        </w:rPr>
        <w:t>dynamique</w:t>
      </w:r>
      <w:r w:rsidR="00135D01" w:rsidRPr="00A279E4">
        <w:rPr>
          <w:lang w:val="fr-FR"/>
        </w:rPr>
        <w:t xml:space="preserve"> et novateur (voir l</w:t>
      </w:r>
      <w:r w:rsidR="00F203B4">
        <w:rPr>
          <w:lang w:val="fr-FR"/>
        </w:rPr>
        <w:t>'</w:t>
      </w:r>
      <w:r w:rsidR="00135D01" w:rsidRPr="00A279E4">
        <w:rPr>
          <w:lang w:val="fr-FR"/>
        </w:rPr>
        <w:t>Encadré 1.1).</w:t>
      </w:r>
    </w:p>
    <w:tbl>
      <w:tblPr>
        <w:tblW w:w="916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69"/>
      </w:tblGrid>
      <w:tr w:rsidR="00135D01" w:rsidRPr="00952952" w:rsidTr="00044E43">
        <w:trPr>
          <w:trHeight w:val="487"/>
          <w:jc w:val="center"/>
        </w:trPr>
        <w:tc>
          <w:tcPr>
            <w:tcW w:w="9169" w:type="dxa"/>
            <w:tcBorders>
              <w:top w:val="nil"/>
              <w:left w:val="nil"/>
              <w:bottom w:val="nil"/>
              <w:right w:val="nil"/>
            </w:tcBorders>
            <w:shd w:val="clear" w:color="auto" w:fill="DBE5F1"/>
            <w:tcMar>
              <w:top w:w="80" w:type="dxa"/>
              <w:left w:w="80" w:type="dxa"/>
              <w:bottom w:w="80" w:type="dxa"/>
              <w:right w:w="80" w:type="dxa"/>
            </w:tcMar>
          </w:tcPr>
          <w:p w:rsidR="00135D01" w:rsidRPr="00A279E4" w:rsidRDefault="00135D01" w:rsidP="00165F0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rStyle w:val="st1"/>
                <w:b/>
                <w:sz w:val="20"/>
                <w:szCs w:val="20"/>
                <w:lang w:val="fr-FR"/>
              </w:rPr>
            </w:pPr>
            <w:r w:rsidRPr="00A279E4">
              <w:rPr>
                <w:rStyle w:val="st1"/>
                <w:b/>
                <w:sz w:val="20"/>
                <w:szCs w:val="20"/>
                <w:lang w:val="fr-FR"/>
              </w:rPr>
              <w:t>Encadré 1.1: Mieux comprendre les tendances réglementaires: l</w:t>
            </w:r>
            <w:r w:rsidR="00F203B4">
              <w:rPr>
                <w:rStyle w:val="st1"/>
                <w:b/>
                <w:sz w:val="20"/>
                <w:szCs w:val="20"/>
                <w:lang w:val="fr-FR"/>
              </w:rPr>
              <w:t>'</w:t>
            </w:r>
            <w:r w:rsidRPr="00A279E4">
              <w:rPr>
                <w:rStyle w:val="st1"/>
                <w:b/>
                <w:sz w:val="20"/>
                <w:szCs w:val="20"/>
                <w:lang w:val="fr-FR"/>
              </w:rPr>
              <w:t>outil de suivi réglementaire de l</w:t>
            </w:r>
            <w:r w:rsidR="00F203B4">
              <w:rPr>
                <w:rStyle w:val="st1"/>
                <w:b/>
                <w:sz w:val="20"/>
                <w:szCs w:val="20"/>
                <w:lang w:val="fr-FR"/>
              </w:rPr>
              <w:t>'</w:t>
            </w:r>
            <w:r w:rsidR="005410ED" w:rsidRPr="00A279E4">
              <w:rPr>
                <w:rStyle w:val="st1"/>
                <w:b/>
                <w:sz w:val="20"/>
                <w:szCs w:val="20"/>
                <w:lang w:val="fr-FR"/>
              </w:rPr>
              <w:t>UIT</w:t>
            </w:r>
            <w:r w:rsidR="00271AAE" w:rsidRPr="00A279E4">
              <w:rPr>
                <w:rStyle w:val="st1"/>
                <w:b/>
                <w:sz w:val="20"/>
                <w:szCs w:val="20"/>
                <w:lang w:val="fr-FR"/>
              </w:rPr>
              <w:t xml:space="preserve"> </w:t>
            </w:r>
          </w:p>
          <w:p w:rsidR="00135D01" w:rsidRPr="00A279E4" w:rsidRDefault="00135D01" w:rsidP="00F61875">
            <w:pPr>
              <w:rPr>
                <w:sz w:val="20"/>
                <w:szCs w:val="16"/>
                <w:lang w:val="fr-FR"/>
              </w:rPr>
            </w:pPr>
            <w:r w:rsidRPr="00A279E4">
              <w:rPr>
                <w:sz w:val="20"/>
                <w:szCs w:val="16"/>
                <w:lang w:val="fr-FR"/>
              </w:rPr>
              <w:t>L</w:t>
            </w:r>
            <w:r w:rsidR="00F203B4">
              <w:rPr>
                <w:sz w:val="20"/>
                <w:szCs w:val="16"/>
                <w:lang w:val="fr-FR"/>
              </w:rPr>
              <w:t>'</w:t>
            </w:r>
            <w:r w:rsidRPr="00A279E4">
              <w:rPr>
                <w:sz w:val="20"/>
                <w:szCs w:val="16"/>
                <w:lang w:val="fr-FR"/>
              </w:rPr>
              <w:t>UIT a élaboré un nouvel outil pour surveiller et mesurer les changements intervenant dans l</w:t>
            </w:r>
            <w:r w:rsidR="00F203B4">
              <w:rPr>
                <w:sz w:val="20"/>
                <w:szCs w:val="16"/>
                <w:lang w:val="fr-FR"/>
              </w:rPr>
              <w:t>'</w:t>
            </w:r>
            <w:r w:rsidRPr="00A279E4">
              <w:rPr>
                <w:sz w:val="20"/>
                <w:szCs w:val="16"/>
                <w:lang w:val="fr-FR"/>
              </w:rPr>
              <w:t>environnement réglementaire des télécommunications/TIC. Cet outil de suivi, qui s</w:t>
            </w:r>
            <w:r w:rsidR="00F203B4">
              <w:rPr>
                <w:sz w:val="20"/>
                <w:szCs w:val="16"/>
                <w:lang w:val="fr-FR"/>
              </w:rPr>
              <w:t>'</w:t>
            </w:r>
            <w:r w:rsidRPr="00A279E4">
              <w:rPr>
                <w:sz w:val="20"/>
                <w:szCs w:val="16"/>
                <w:lang w:val="fr-FR"/>
              </w:rPr>
              <w:t>appuie sur des méthodes quantitatives et utilise des données rassemblées par le biais de l</w:t>
            </w:r>
            <w:r w:rsidR="00F203B4">
              <w:rPr>
                <w:sz w:val="20"/>
                <w:szCs w:val="16"/>
                <w:lang w:val="fr-FR"/>
              </w:rPr>
              <w:t>'</w:t>
            </w:r>
            <w:r w:rsidRPr="00A279E4">
              <w:rPr>
                <w:sz w:val="20"/>
                <w:szCs w:val="16"/>
                <w:lang w:val="fr-FR"/>
              </w:rPr>
              <w:t>enquête mondiale de l</w:t>
            </w:r>
            <w:r w:rsidR="00F203B4">
              <w:rPr>
                <w:sz w:val="20"/>
                <w:szCs w:val="16"/>
                <w:lang w:val="fr-FR"/>
              </w:rPr>
              <w:t>'</w:t>
            </w:r>
            <w:r w:rsidRPr="00A279E4">
              <w:rPr>
                <w:sz w:val="20"/>
                <w:szCs w:val="16"/>
                <w:lang w:val="fr-FR"/>
              </w:rPr>
              <w:t>UIT sur la réglementation des télécommunications/ TIC, permet à la fois de comparer et d</w:t>
            </w:r>
            <w:r w:rsidR="00F203B4">
              <w:rPr>
                <w:sz w:val="20"/>
                <w:szCs w:val="16"/>
                <w:lang w:val="fr-FR"/>
              </w:rPr>
              <w:t>'</w:t>
            </w:r>
            <w:r w:rsidRPr="00A279E4">
              <w:rPr>
                <w:sz w:val="20"/>
                <w:szCs w:val="16"/>
                <w:lang w:val="fr-FR"/>
              </w:rPr>
              <w:t>identifier les tendances au sein des cadres juridiques et réglementaires dans le secteur des TIC. Les pays concernés par l</w:t>
            </w:r>
            <w:r w:rsidR="00F203B4">
              <w:rPr>
                <w:sz w:val="20"/>
                <w:szCs w:val="16"/>
                <w:lang w:val="fr-FR"/>
              </w:rPr>
              <w:t>'</w:t>
            </w:r>
            <w:r w:rsidRPr="00A279E4">
              <w:rPr>
                <w:sz w:val="20"/>
                <w:szCs w:val="16"/>
                <w:lang w:val="fr-FR"/>
              </w:rPr>
              <w:t>outil sont classés selon des fourchettes de notation correspondant aux différentes générations de réglementation, pour faciliter l</w:t>
            </w:r>
            <w:r w:rsidR="00F203B4">
              <w:rPr>
                <w:sz w:val="20"/>
                <w:szCs w:val="16"/>
                <w:lang w:val="fr-FR"/>
              </w:rPr>
              <w:t>'</w:t>
            </w:r>
            <w:r w:rsidRPr="00A279E4">
              <w:rPr>
                <w:sz w:val="20"/>
                <w:szCs w:val="16"/>
                <w:lang w:val="fr-FR"/>
              </w:rPr>
              <w:t>analyse de l</w:t>
            </w:r>
            <w:r w:rsidR="00F203B4">
              <w:rPr>
                <w:sz w:val="20"/>
                <w:szCs w:val="16"/>
                <w:lang w:val="fr-FR"/>
              </w:rPr>
              <w:t>'</w:t>
            </w:r>
            <w:r w:rsidRPr="00A279E4">
              <w:rPr>
                <w:sz w:val="20"/>
                <w:szCs w:val="16"/>
                <w:lang w:val="fr-FR"/>
              </w:rPr>
              <w:t>évolution de la réglementation des TIC dans le monde et de ses perspectives futures</w:t>
            </w:r>
            <w:r w:rsidR="005410ED" w:rsidRPr="00A279E4">
              <w:rPr>
                <w:sz w:val="20"/>
                <w:szCs w:val="16"/>
                <w:lang w:val="fr-FR"/>
              </w:rPr>
              <w:t>.</w:t>
            </w:r>
          </w:p>
          <w:p w:rsidR="00135D01" w:rsidRPr="00A279E4" w:rsidRDefault="00135D01" w:rsidP="00165F02">
            <w:pPr>
              <w:spacing w:before="80"/>
              <w:rPr>
                <w:sz w:val="20"/>
                <w:szCs w:val="16"/>
                <w:lang w:val="fr-FR"/>
              </w:rPr>
            </w:pPr>
            <w:r w:rsidRPr="00A279E4">
              <w:rPr>
                <w:sz w:val="20"/>
                <w:szCs w:val="16"/>
                <w:lang w:val="fr-FR"/>
              </w:rPr>
              <w:t>Cet outil couvre jusqu</w:t>
            </w:r>
            <w:r w:rsidR="00F203B4">
              <w:rPr>
                <w:sz w:val="20"/>
                <w:szCs w:val="16"/>
                <w:lang w:val="fr-FR"/>
              </w:rPr>
              <w:t>'</w:t>
            </w:r>
            <w:r w:rsidR="00F045A6" w:rsidRPr="00A279E4">
              <w:rPr>
                <w:sz w:val="20"/>
                <w:szCs w:val="16"/>
                <w:lang w:val="fr-FR"/>
              </w:rPr>
              <w:t>à 156 pays sur les 193 </w:t>
            </w:r>
            <w:r w:rsidR="009101E6" w:rsidRPr="00A279E4">
              <w:rPr>
                <w:sz w:val="20"/>
                <w:szCs w:val="16"/>
                <w:lang w:val="fr-FR"/>
              </w:rPr>
              <w:t>E</w:t>
            </w:r>
            <w:r w:rsidRPr="00A279E4">
              <w:rPr>
                <w:sz w:val="20"/>
                <w:szCs w:val="16"/>
                <w:lang w:val="fr-FR"/>
              </w:rPr>
              <w:t>tats Membres de l</w:t>
            </w:r>
            <w:r w:rsidR="00F203B4">
              <w:rPr>
                <w:sz w:val="20"/>
                <w:szCs w:val="16"/>
                <w:lang w:val="fr-FR"/>
              </w:rPr>
              <w:t>'</w:t>
            </w:r>
            <w:r w:rsidRPr="00A279E4">
              <w:rPr>
                <w:sz w:val="20"/>
                <w:szCs w:val="16"/>
                <w:lang w:val="fr-FR"/>
              </w:rPr>
              <w:t>U</w:t>
            </w:r>
            <w:r w:rsidR="00F045A6" w:rsidRPr="00A279E4">
              <w:rPr>
                <w:sz w:val="20"/>
                <w:szCs w:val="16"/>
                <w:lang w:val="fr-FR"/>
              </w:rPr>
              <w:t>IT sur la période de 2003 à </w:t>
            </w:r>
            <w:r w:rsidR="002240F4" w:rsidRPr="00A279E4">
              <w:rPr>
                <w:sz w:val="20"/>
                <w:szCs w:val="16"/>
                <w:lang w:val="fr-FR"/>
              </w:rPr>
              <w:t>2013</w:t>
            </w:r>
            <w:r w:rsidRPr="00A279E4">
              <w:rPr>
                <w:sz w:val="20"/>
                <w:szCs w:val="16"/>
                <w:lang w:val="fr-FR"/>
              </w:rPr>
              <w:t xml:space="preserve"> et présente l</w:t>
            </w:r>
            <w:r w:rsidR="00F203B4">
              <w:rPr>
                <w:sz w:val="20"/>
                <w:szCs w:val="16"/>
                <w:lang w:val="fr-FR"/>
              </w:rPr>
              <w:t>'</w:t>
            </w:r>
            <w:r w:rsidRPr="00A279E4">
              <w:rPr>
                <w:sz w:val="20"/>
                <w:szCs w:val="16"/>
                <w:lang w:val="fr-FR"/>
              </w:rPr>
              <w:t>évolution de la réglementation au sein d</w:t>
            </w:r>
            <w:r w:rsidR="00F203B4">
              <w:rPr>
                <w:sz w:val="20"/>
                <w:szCs w:val="16"/>
                <w:lang w:val="fr-FR"/>
              </w:rPr>
              <w:t>'</w:t>
            </w:r>
            <w:r w:rsidRPr="00A279E4">
              <w:rPr>
                <w:sz w:val="20"/>
                <w:szCs w:val="16"/>
                <w:lang w:val="fr-FR"/>
              </w:rPr>
              <w:t>un même pays, entre les pays et les régions et à l</w:t>
            </w:r>
            <w:r w:rsidR="00F203B4">
              <w:rPr>
                <w:sz w:val="20"/>
                <w:szCs w:val="16"/>
                <w:lang w:val="fr-FR"/>
              </w:rPr>
              <w:t>'</w:t>
            </w:r>
            <w:r w:rsidRPr="00A279E4">
              <w:rPr>
                <w:sz w:val="20"/>
                <w:szCs w:val="16"/>
                <w:lang w:val="fr-FR"/>
              </w:rPr>
              <w:t xml:space="preserve">échelle mondiale. La liste </w:t>
            </w:r>
            <w:r w:rsidR="00F045A6" w:rsidRPr="00A279E4">
              <w:rPr>
                <w:sz w:val="20"/>
                <w:szCs w:val="16"/>
                <w:lang w:val="fr-FR"/>
              </w:rPr>
              <w:t>complète de ses indicateurs (50 </w:t>
            </w:r>
            <w:r w:rsidRPr="00A279E4">
              <w:rPr>
                <w:sz w:val="20"/>
                <w:szCs w:val="16"/>
                <w:lang w:val="fr-FR"/>
              </w:rPr>
              <w:t>au total)</w:t>
            </w:r>
            <w:r w:rsidR="00F045A6" w:rsidRPr="00A279E4">
              <w:rPr>
                <w:sz w:val="20"/>
                <w:szCs w:val="16"/>
                <w:lang w:val="fr-FR"/>
              </w:rPr>
              <w:t xml:space="preserve"> est disponible pour la période </w:t>
            </w:r>
            <w:r w:rsidRPr="00A279E4">
              <w:rPr>
                <w:sz w:val="20"/>
                <w:szCs w:val="16"/>
                <w:lang w:val="fr-FR"/>
              </w:rPr>
              <w:t>2007-2013 et sera mise à jour tous les ans. L</w:t>
            </w:r>
            <w:r w:rsidR="00F203B4">
              <w:rPr>
                <w:sz w:val="20"/>
                <w:szCs w:val="16"/>
                <w:lang w:val="fr-FR"/>
              </w:rPr>
              <w:t>'</w:t>
            </w:r>
            <w:r w:rsidRPr="00A279E4">
              <w:rPr>
                <w:sz w:val="20"/>
                <w:szCs w:val="16"/>
                <w:lang w:val="fr-FR"/>
              </w:rPr>
              <w:t>outil utilise des informations fournies volontairement par le biais de l</w:t>
            </w:r>
            <w:r w:rsidR="00F203B4">
              <w:rPr>
                <w:sz w:val="20"/>
                <w:szCs w:val="16"/>
                <w:lang w:val="fr-FR"/>
              </w:rPr>
              <w:t>'</w:t>
            </w:r>
            <w:r w:rsidRPr="00A279E4">
              <w:rPr>
                <w:sz w:val="20"/>
                <w:szCs w:val="16"/>
                <w:lang w:val="fr-FR"/>
              </w:rPr>
              <w:t>enquête annuelle mondiale de l</w:t>
            </w:r>
            <w:r w:rsidR="00F203B4">
              <w:rPr>
                <w:sz w:val="20"/>
                <w:szCs w:val="16"/>
                <w:lang w:val="fr-FR"/>
              </w:rPr>
              <w:t>'</w:t>
            </w:r>
            <w:r w:rsidRPr="00A279E4">
              <w:rPr>
                <w:sz w:val="20"/>
                <w:szCs w:val="16"/>
                <w:lang w:val="fr-FR"/>
              </w:rPr>
              <w:t xml:space="preserve">UIT sur la réglementation des télécommunications/TIC ainsi que des données </w:t>
            </w:r>
            <w:r w:rsidR="003B3F60" w:rsidRPr="00A279E4">
              <w:rPr>
                <w:sz w:val="20"/>
                <w:szCs w:val="16"/>
                <w:lang w:val="fr-FR"/>
              </w:rPr>
              <w:t>recueillies</w:t>
            </w:r>
            <w:r w:rsidR="00AC12C1" w:rsidRPr="00A279E4">
              <w:rPr>
                <w:sz w:val="20"/>
                <w:szCs w:val="16"/>
                <w:lang w:val="fr-FR"/>
              </w:rPr>
              <w:t xml:space="preserve"> par l</w:t>
            </w:r>
            <w:r w:rsidR="00F203B4">
              <w:rPr>
                <w:sz w:val="20"/>
                <w:szCs w:val="16"/>
                <w:lang w:val="fr-FR"/>
              </w:rPr>
              <w:t>'</w:t>
            </w:r>
            <w:r w:rsidR="00AC12C1" w:rsidRPr="00A279E4">
              <w:rPr>
                <w:sz w:val="20"/>
                <w:szCs w:val="16"/>
                <w:lang w:val="fr-FR"/>
              </w:rPr>
              <w:t>intermédiaire</w:t>
            </w:r>
            <w:r w:rsidRPr="00A279E4">
              <w:rPr>
                <w:sz w:val="20"/>
                <w:szCs w:val="16"/>
                <w:lang w:val="fr-FR"/>
              </w:rPr>
              <w:t xml:space="preserve"> de recherches informatiques.</w:t>
            </w:r>
          </w:p>
          <w:p w:rsidR="00135D01" w:rsidRPr="00A279E4" w:rsidRDefault="00135D01" w:rsidP="00F61875">
            <w:pPr>
              <w:rPr>
                <w:rStyle w:val="st1"/>
                <w:sz w:val="20"/>
                <w:lang w:val="fr-FR"/>
              </w:rPr>
            </w:pPr>
            <w:r w:rsidRPr="00A279E4">
              <w:rPr>
                <w:sz w:val="20"/>
                <w:szCs w:val="16"/>
                <w:lang w:val="fr-FR"/>
              </w:rPr>
              <w:t>Cet outil a été établi à l</w:t>
            </w:r>
            <w:r w:rsidR="00F203B4">
              <w:rPr>
                <w:sz w:val="20"/>
                <w:szCs w:val="16"/>
                <w:lang w:val="fr-FR"/>
              </w:rPr>
              <w:t>'</w:t>
            </w:r>
            <w:r w:rsidRPr="00A279E4">
              <w:rPr>
                <w:sz w:val="20"/>
                <w:szCs w:val="16"/>
                <w:lang w:val="fr-FR"/>
              </w:rPr>
              <w:t>aune des différentes dimensions de l</w:t>
            </w:r>
            <w:r w:rsidR="00F203B4">
              <w:rPr>
                <w:sz w:val="20"/>
                <w:szCs w:val="16"/>
                <w:lang w:val="fr-FR"/>
              </w:rPr>
              <w:t>'</w:t>
            </w:r>
            <w:r w:rsidRPr="00A279E4">
              <w:rPr>
                <w:sz w:val="20"/>
                <w:szCs w:val="16"/>
                <w:lang w:val="fr-FR"/>
              </w:rPr>
              <w:t>environnement réglementaire: l</w:t>
            </w:r>
            <w:r w:rsidR="00F203B4">
              <w:rPr>
                <w:sz w:val="20"/>
                <w:szCs w:val="16"/>
                <w:lang w:val="fr-FR"/>
              </w:rPr>
              <w:t>'</w:t>
            </w:r>
            <w:r w:rsidRPr="00A279E4">
              <w:rPr>
                <w:sz w:val="20"/>
                <w:szCs w:val="16"/>
                <w:lang w:val="fr-FR"/>
              </w:rPr>
              <w:t>organisme de réglementation lui-même, les segments et services réglementés, la portée et la direction des réglementations et la mise en place d</w:t>
            </w:r>
            <w:r w:rsidR="00F203B4">
              <w:rPr>
                <w:sz w:val="20"/>
                <w:szCs w:val="16"/>
                <w:lang w:val="fr-FR"/>
              </w:rPr>
              <w:t>'</w:t>
            </w:r>
            <w:r w:rsidRPr="00A279E4">
              <w:rPr>
                <w:sz w:val="20"/>
                <w:szCs w:val="16"/>
                <w:lang w:val="fr-FR"/>
              </w:rPr>
              <w:t>un environnement concurrentiel. A cela s</w:t>
            </w:r>
            <w:r w:rsidR="00F203B4">
              <w:rPr>
                <w:sz w:val="20"/>
                <w:szCs w:val="16"/>
                <w:lang w:val="fr-FR"/>
              </w:rPr>
              <w:t>'</w:t>
            </w:r>
            <w:r w:rsidRPr="00A279E4">
              <w:rPr>
                <w:sz w:val="20"/>
                <w:szCs w:val="16"/>
                <w:lang w:val="fr-FR"/>
              </w:rPr>
              <w:t>ajoutent plusieurs questions réglementaires, aussi bien traditionnelles que nouvelles, subdivisées en quatre groupes: organisme de réglementation, mandats réglementaires, régime réglementaire et cadre concurrentiel dans le s</w:t>
            </w:r>
            <w:r w:rsidR="00F045A6" w:rsidRPr="00A279E4">
              <w:rPr>
                <w:sz w:val="20"/>
                <w:szCs w:val="16"/>
                <w:lang w:val="fr-FR"/>
              </w:rPr>
              <w:t>ecteur des TIC (voir le Tableau </w:t>
            </w:r>
            <w:r w:rsidRPr="00A279E4">
              <w:rPr>
                <w:sz w:val="20"/>
                <w:szCs w:val="16"/>
                <w:lang w:val="fr-FR"/>
              </w:rPr>
              <w:t>1.1 ci-après).</w:t>
            </w:r>
          </w:p>
          <w:p w:rsidR="00135D01" w:rsidRPr="00A279E4" w:rsidRDefault="005410ED" w:rsidP="00F61875">
            <w:pPr>
              <w:pStyle w:val="Tablehead"/>
              <w:rPr>
                <w:rFonts w:eastAsia="Calibri"/>
                <w:u w:color="000000"/>
                <w:bdr w:val="nil"/>
                <w:lang w:val="fr-FR"/>
              </w:rPr>
            </w:pPr>
            <w:r w:rsidRPr="00A279E4">
              <w:rPr>
                <w:rFonts w:eastAsia="Calibri"/>
                <w:u w:color="000000"/>
                <w:bdr w:val="nil"/>
                <w:lang w:val="fr-FR"/>
              </w:rPr>
              <w:t>Tableau 1.1 –</w:t>
            </w:r>
            <w:r w:rsidR="00135D01" w:rsidRPr="00A279E4">
              <w:rPr>
                <w:rFonts w:eastAsia="Calibri"/>
                <w:u w:color="000000"/>
                <w:bdr w:val="nil"/>
                <w:lang w:val="fr-FR"/>
              </w:rPr>
              <w:t xml:space="preserve"> Structure simplifiée de l</w:t>
            </w:r>
            <w:r w:rsidR="00F203B4">
              <w:rPr>
                <w:rFonts w:eastAsia="Calibri"/>
                <w:u w:color="000000"/>
                <w:bdr w:val="nil"/>
                <w:lang w:val="fr-FR"/>
              </w:rPr>
              <w:t>'</w:t>
            </w:r>
            <w:r w:rsidR="00135D01" w:rsidRPr="00A279E4">
              <w:rPr>
                <w:rFonts w:eastAsia="Calibri"/>
                <w:u w:color="000000"/>
                <w:bdr w:val="nil"/>
                <w:lang w:val="fr-FR"/>
              </w:rPr>
              <w:t>outil de suivi ré</w:t>
            </w:r>
            <w:r w:rsidR="002240F4" w:rsidRPr="00A279E4">
              <w:rPr>
                <w:rFonts w:eastAsia="Calibri"/>
                <w:u w:color="000000"/>
                <w:bdr w:val="nil"/>
                <w:lang w:val="fr-FR"/>
              </w:rPr>
              <w:t>glementaire (complet), 2007-2013</w:t>
            </w:r>
          </w:p>
          <w:tbl>
            <w:tblPr>
              <w:tblStyle w:val="TableGrid"/>
              <w:tblpPr w:leftFromText="180" w:rightFromText="180" w:vertAnchor="text" w:horzAnchor="margin" w:tblpY="30"/>
              <w:tblW w:w="90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02"/>
              <w:gridCol w:w="2021"/>
              <w:gridCol w:w="1842"/>
              <w:gridCol w:w="1543"/>
              <w:gridCol w:w="1802"/>
            </w:tblGrid>
            <w:tr w:rsidR="00135D01" w:rsidRPr="00952952" w:rsidTr="009355CD">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Groupe</w:t>
                  </w:r>
                </w:p>
              </w:tc>
              <w:tc>
                <w:tcPr>
                  <w:tcW w:w="2021" w:type="dxa"/>
                </w:tcPr>
                <w:p w:rsidR="00135D01" w:rsidRPr="00A279E4" w:rsidRDefault="00135D01" w:rsidP="005410ED">
                  <w:pPr>
                    <w:pStyle w:val="Tabletext"/>
                    <w:jc w:val="center"/>
                    <w:rPr>
                      <w:rFonts w:eastAsia="Calibri"/>
                      <w:sz w:val="18"/>
                      <w:szCs w:val="18"/>
                      <w:u w:color="000000"/>
                      <w:bdr w:val="nil"/>
                      <w:lang w:val="fr-FR"/>
                    </w:rPr>
                  </w:pPr>
                  <w:bookmarkStart w:id="65" w:name="lt_pId164"/>
                  <w:r w:rsidRPr="00A279E4">
                    <w:rPr>
                      <w:rFonts w:eastAsia="Calibri"/>
                      <w:sz w:val="18"/>
                      <w:szCs w:val="18"/>
                      <w:u w:color="000000"/>
                      <w:bdr w:val="nil"/>
                      <w:lang w:val="fr-FR"/>
                    </w:rPr>
                    <w:t>N</w:t>
                  </w:r>
                  <w:bookmarkEnd w:id="65"/>
                  <w:r w:rsidRPr="00A279E4">
                    <w:rPr>
                      <w:rFonts w:eastAsia="Calibri"/>
                      <w:sz w:val="18"/>
                      <w:szCs w:val="18"/>
                      <w:u w:color="000000"/>
                      <w:bdr w:val="nil"/>
                      <w:lang w:val="fr-FR"/>
                    </w:rPr>
                    <w:t>om</w:t>
                  </w:r>
                </w:p>
              </w:tc>
              <w:tc>
                <w:tcPr>
                  <w:tcW w:w="1842" w:type="dxa"/>
                </w:tcPr>
                <w:p w:rsidR="00135D01" w:rsidRPr="00A279E4" w:rsidRDefault="00135D01" w:rsidP="005410ED">
                  <w:pPr>
                    <w:pStyle w:val="Tabletext"/>
                    <w:jc w:val="center"/>
                    <w:rPr>
                      <w:rFonts w:eastAsia="Calibri"/>
                      <w:sz w:val="18"/>
                      <w:szCs w:val="18"/>
                      <w:u w:color="000000"/>
                      <w:bdr w:val="nil"/>
                      <w:lang w:val="fr-FR"/>
                    </w:rPr>
                  </w:pPr>
                  <w:bookmarkStart w:id="66" w:name="lt_pId165"/>
                  <w:r w:rsidRPr="00A279E4">
                    <w:rPr>
                      <w:rFonts w:eastAsia="Calibri"/>
                      <w:sz w:val="18"/>
                      <w:szCs w:val="18"/>
                      <w:u w:color="000000"/>
                      <w:bdr w:val="nil"/>
                      <w:lang w:val="fr-FR"/>
                    </w:rPr>
                    <w:t>N</w:t>
                  </w:r>
                  <w:r w:rsidR="000F3321" w:rsidRPr="00A279E4">
                    <w:rPr>
                      <w:rFonts w:eastAsia="Calibri"/>
                      <w:sz w:val="18"/>
                      <w:szCs w:val="18"/>
                      <w:u w:color="000000"/>
                      <w:bdr w:val="nil"/>
                      <w:lang w:val="fr-FR"/>
                    </w:rPr>
                    <w:t>om</w:t>
                  </w:r>
                  <w:r w:rsidRPr="00A279E4">
                    <w:rPr>
                      <w:rFonts w:eastAsia="Calibri"/>
                      <w:sz w:val="18"/>
                      <w:szCs w:val="18"/>
                      <w:u w:color="000000"/>
                      <w:bdr w:val="nil"/>
                      <w:lang w:val="fr-FR"/>
                    </w:rPr>
                    <w:t>b</w:t>
                  </w:r>
                  <w:r w:rsidR="000F3321" w:rsidRPr="00A279E4">
                    <w:rPr>
                      <w:rFonts w:eastAsia="Calibri"/>
                      <w:sz w:val="18"/>
                      <w:szCs w:val="18"/>
                      <w:u w:color="000000"/>
                      <w:bdr w:val="nil"/>
                      <w:lang w:val="fr-FR"/>
                    </w:rPr>
                    <w:t>re</w:t>
                  </w:r>
                  <w:r w:rsidR="000F3321" w:rsidRPr="00A279E4">
                    <w:rPr>
                      <w:rFonts w:eastAsia="Calibri"/>
                      <w:sz w:val="18"/>
                      <w:szCs w:val="18"/>
                      <w:u w:color="000000"/>
                      <w:bdr w:val="nil"/>
                      <w:lang w:val="fr-FR"/>
                    </w:rPr>
                    <w:br/>
                  </w:r>
                  <w:r w:rsidRPr="00A279E4">
                    <w:rPr>
                      <w:rFonts w:eastAsia="Calibri"/>
                      <w:sz w:val="18"/>
                      <w:szCs w:val="18"/>
                      <w:u w:color="000000"/>
                      <w:bdr w:val="nil"/>
                      <w:lang w:val="fr-FR"/>
                    </w:rPr>
                    <w:t xml:space="preserve"> d</w:t>
                  </w:r>
                  <w:r w:rsidR="00F203B4">
                    <w:rPr>
                      <w:rFonts w:eastAsia="Calibri"/>
                      <w:sz w:val="18"/>
                      <w:szCs w:val="18"/>
                      <w:u w:color="000000"/>
                      <w:bdr w:val="nil"/>
                      <w:lang w:val="fr-FR"/>
                    </w:rPr>
                    <w:t>'</w:t>
                  </w:r>
                  <w:r w:rsidRPr="00A279E4">
                    <w:rPr>
                      <w:rFonts w:eastAsia="Calibri"/>
                      <w:sz w:val="18"/>
                      <w:szCs w:val="18"/>
                      <w:u w:color="000000"/>
                      <w:bdr w:val="nil"/>
                      <w:lang w:val="fr-FR"/>
                    </w:rPr>
                    <w:t>indicateurs</w:t>
                  </w:r>
                  <w:bookmarkEnd w:id="66"/>
                </w:p>
              </w:tc>
              <w:tc>
                <w:tcPr>
                  <w:tcW w:w="1543"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Note max.</w:t>
                  </w:r>
                </w:p>
              </w:tc>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Pays class</w:t>
                  </w:r>
                  <w:r w:rsidR="005410ED" w:rsidRPr="00A279E4">
                    <w:rPr>
                      <w:rFonts w:eastAsia="Calibri"/>
                      <w:sz w:val="18"/>
                      <w:szCs w:val="18"/>
                      <w:u w:color="000000"/>
                      <w:bdr w:val="nil"/>
                      <w:lang w:val="fr-FR"/>
                    </w:rPr>
                    <w:t>é</w:t>
                  </w:r>
                  <w:r w:rsidRPr="00A279E4">
                    <w:rPr>
                      <w:rFonts w:eastAsia="Calibri"/>
                      <w:sz w:val="18"/>
                      <w:szCs w:val="18"/>
                      <w:u w:color="000000"/>
                      <w:bdr w:val="nil"/>
                      <w:lang w:val="fr-FR"/>
                    </w:rPr>
                    <w:t>s si indicateurs min.</w:t>
                  </w:r>
                </w:p>
              </w:tc>
            </w:tr>
            <w:tr w:rsidR="00135D01" w:rsidRPr="00A279E4" w:rsidTr="009355CD">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1</w:t>
                  </w:r>
                </w:p>
              </w:tc>
              <w:tc>
                <w:tcPr>
                  <w:tcW w:w="2021" w:type="dxa"/>
                </w:tcPr>
                <w:p w:rsidR="00135D01" w:rsidRPr="00A279E4" w:rsidRDefault="00135D01" w:rsidP="005410ED">
                  <w:pPr>
                    <w:pStyle w:val="Tabletext"/>
                    <w:rPr>
                      <w:rFonts w:eastAsia="Calibri"/>
                      <w:sz w:val="18"/>
                      <w:szCs w:val="18"/>
                      <w:u w:color="000000"/>
                      <w:bdr w:val="nil"/>
                      <w:lang w:val="fr-FR"/>
                    </w:rPr>
                  </w:pPr>
                  <w:r w:rsidRPr="00A279E4">
                    <w:rPr>
                      <w:rFonts w:eastAsia="Calibri"/>
                      <w:sz w:val="18"/>
                      <w:szCs w:val="18"/>
                      <w:u w:color="000000"/>
                      <w:bdr w:val="nil"/>
                      <w:lang w:val="fr-FR"/>
                    </w:rPr>
                    <w:t>Organisme de réglementation</w:t>
                  </w:r>
                </w:p>
              </w:tc>
              <w:tc>
                <w:tcPr>
                  <w:tcW w:w="184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10</w:t>
                  </w:r>
                </w:p>
              </w:tc>
              <w:tc>
                <w:tcPr>
                  <w:tcW w:w="1543"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20</w:t>
                  </w:r>
                </w:p>
              </w:tc>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3</w:t>
                  </w:r>
                </w:p>
              </w:tc>
            </w:tr>
            <w:tr w:rsidR="00135D01" w:rsidRPr="00A279E4" w:rsidTr="009355CD">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2</w:t>
                  </w:r>
                </w:p>
              </w:tc>
              <w:tc>
                <w:tcPr>
                  <w:tcW w:w="2021" w:type="dxa"/>
                </w:tcPr>
                <w:p w:rsidR="00135D01" w:rsidRPr="00A279E4" w:rsidRDefault="00135D01" w:rsidP="005410ED">
                  <w:pPr>
                    <w:pStyle w:val="Tabletext"/>
                    <w:rPr>
                      <w:rFonts w:eastAsia="Calibri"/>
                      <w:sz w:val="18"/>
                      <w:szCs w:val="18"/>
                      <w:u w:color="000000"/>
                      <w:bdr w:val="nil"/>
                      <w:lang w:val="fr-FR"/>
                    </w:rPr>
                  </w:pPr>
                  <w:r w:rsidRPr="00A279E4">
                    <w:rPr>
                      <w:rFonts w:eastAsia="Calibri"/>
                      <w:sz w:val="18"/>
                      <w:szCs w:val="18"/>
                      <w:u w:color="000000"/>
                      <w:bdr w:val="nil"/>
                      <w:lang w:val="fr-FR"/>
                    </w:rPr>
                    <w:t>Mandats réglementaires</w:t>
                  </w:r>
                </w:p>
              </w:tc>
              <w:tc>
                <w:tcPr>
                  <w:tcW w:w="184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11</w:t>
                  </w:r>
                </w:p>
              </w:tc>
              <w:tc>
                <w:tcPr>
                  <w:tcW w:w="1543"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22</w:t>
                  </w:r>
                </w:p>
              </w:tc>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3</w:t>
                  </w:r>
                </w:p>
              </w:tc>
            </w:tr>
            <w:tr w:rsidR="00135D01" w:rsidRPr="00A279E4" w:rsidTr="009355CD">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3</w:t>
                  </w:r>
                </w:p>
              </w:tc>
              <w:tc>
                <w:tcPr>
                  <w:tcW w:w="2021" w:type="dxa"/>
                </w:tcPr>
                <w:p w:rsidR="00135D01" w:rsidRPr="00A279E4" w:rsidRDefault="00135D01" w:rsidP="005410ED">
                  <w:pPr>
                    <w:pStyle w:val="Tabletext"/>
                    <w:rPr>
                      <w:rFonts w:eastAsia="Calibri"/>
                      <w:sz w:val="18"/>
                      <w:szCs w:val="18"/>
                      <w:u w:color="000000"/>
                      <w:bdr w:val="nil"/>
                      <w:lang w:val="fr-FR"/>
                    </w:rPr>
                  </w:pPr>
                  <w:r w:rsidRPr="00A279E4">
                    <w:rPr>
                      <w:rFonts w:eastAsia="Calibri"/>
                      <w:sz w:val="18"/>
                      <w:szCs w:val="18"/>
                      <w:u w:color="000000"/>
                      <w:bdr w:val="nil"/>
                      <w:lang w:val="fr-FR"/>
                    </w:rPr>
                    <w:t>Régime réglementaire</w:t>
                  </w:r>
                </w:p>
              </w:tc>
              <w:tc>
                <w:tcPr>
                  <w:tcW w:w="184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15</w:t>
                  </w:r>
                </w:p>
              </w:tc>
              <w:tc>
                <w:tcPr>
                  <w:tcW w:w="1543"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30</w:t>
                  </w:r>
                </w:p>
              </w:tc>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4</w:t>
                  </w:r>
                </w:p>
              </w:tc>
            </w:tr>
            <w:tr w:rsidR="00135D01" w:rsidRPr="00A279E4" w:rsidTr="009355CD">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4</w:t>
                  </w:r>
                </w:p>
              </w:tc>
              <w:tc>
                <w:tcPr>
                  <w:tcW w:w="2021" w:type="dxa"/>
                </w:tcPr>
                <w:p w:rsidR="00135D01" w:rsidRPr="00A279E4" w:rsidRDefault="00135D01" w:rsidP="005410ED">
                  <w:pPr>
                    <w:pStyle w:val="Tabletext"/>
                    <w:rPr>
                      <w:rFonts w:eastAsia="Calibri"/>
                      <w:sz w:val="18"/>
                      <w:szCs w:val="18"/>
                      <w:u w:color="000000"/>
                      <w:bdr w:val="nil"/>
                      <w:lang w:val="fr-FR"/>
                    </w:rPr>
                  </w:pPr>
                  <w:r w:rsidRPr="00A279E4">
                    <w:rPr>
                      <w:rFonts w:eastAsia="Calibri"/>
                      <w:sz w:val="18"/>
                      <w:szCs w:val="18"/>
                      <w:u w:color="000000"/>
                      <w:bdr w:val="nil"/>
                      <w:lang w:val="fr-FR"/>
                    </w:rPr>
                    <w:t>Cadre concurrentiel</w:t>
                  </w:r>
                </w:p>
              </w:tc>
              <w:tc>
                <w:tcPr>
                  <w:tcW w:w="184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14</w:t>
                  </w:r>
                </w:p>
              </w:tc>
              <w:tc>
                <w:tcPr>
                  <w:tcW w:w="1543"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28</w:t>
                  </w:r>
                </w:p>
              </w:tc>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4</w:t>
                  </w:r>
                </w:p>
              </w:tc>
            </w:tr>
            <w:tr w:rsidR="00135D01" w:rsidRPr="00952952" w:rsidTr="009355CD">
              <w:tc>
                <w:tcPr>
                  <w:tcW w:w="1802" w:type="dxa"/>
                </w:tcPr>
                <w:p w:rsidR="00135D01" w:rsidRPr="00A279E4" w:rsidRDefault="00135D01" w:rsidP="005410ED">
                  <w:pPr>
                    <w:pStyle w:val="Tabletext"/>
                    <w:jc w:val="center"/>
                    <w:rPr>
                      <w:rFonts w:eastAsia="Calibri"/>
                      <w:sz w:val="18"/>
                      <w:szCs w:val="18"/>
                      <w:u w:color="000000"/>
                      <w:bdr w:val="nil"/>
                      <w:lang w:val="fr-FR"/>
                    </w:rPr>
                  </w:pPr>
                  <w:bookmarkStart w:id="67" w:name="lt_pId188"/>
                  <w:r w:rsidRPr="00A279E4">
                    <w:rPr>
                      <w:rFonts w:eastAsia="Calibri"/>
                      <w:sz w:val="18"/>
                      <w:szCs w:val="18"/>
                      <w:u w:color="000000"/>
                      <w:bdr w:val="nil"/>
                      <w:lang w:val="fr-FR"/>
                    </w:rPr>
                    <w:t>Tota</w:t>
                  </w:r>
                  <w:bookmarkEnd w:id="67"/>
                  <w:r w:rsidRPr="00A279E4">
                    <w:rPr>
                      <w:rFonts w:eastAsia="Calibri"/>
                      <w:sz w:val="18"/>
                      <w:szCs w:val="18"/>
                      <w:u w:color="000000"/>
                      <w:bdr w:val="nil"/>
                      <w:lang w:val="fr-FR"/>
                    </w:rPr>
                    <w:t>ux</w:t>
                  </w:r>
                </w:p>
              </w:tc>
              <w:tc>
                <w:tcPr>
                  <w:tcW w:w="2021" w:type="dxa"/>
                </w:tcPr>
                <w:p w:rsidR="00135D01" w:rsidRPr="00A279E4" w:rsidRDefault="00135D01" w:rsidP="005410ED">
                  <w:pPr>
                    <w:pStyle w:val="Tabletext"/>
                    <w:rPr>
                      <w:rFonts w:eastAsia="Calibri"/>
                      <w:sz w:val="18"/>
                      <w:szCs w:val="18"/>
                      <w:u w:color="000000"/>
                      <w:bdr w:val="nil"/>
                      <w:lang w:val="fr-FR"/>
                    </w:rPr>
                  </w:pPr>
                  <w:r w:rsidRPr="00A279E4">
                    <w:rPr>
                      <w:rFonts w:eastAsia="Calibri"/>
                      <w:sz w:val="18"/>
                      <w:szCs w:val="18"/>
                      <w:u w:color="000000"/>
                      <w:bdr w:val="nil"/>
                      <w:lang w:val="fr-FR"/>
                    </w:rPr>
                    <w:t>Outil de suivi Réglementaire des TIC</w:t>
                  </w:r>
                </w:p>
              </w:tc>
              <w:tc>
                <w:tcPr>
                  <w:tcW w:w="184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50</w:t>
                  </w:r>
                </w:p>
              </w:tc>
              <w:tc>
                <w:tcPr>
                  <w:tcW w:w="1543"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100</w:t>
                  </w:r>
                </w:p>
              </w:tc>
              <w:tc>
                <w:tcPr>
                  <w:tcW w:w="1802" w:type="dxa"/>
                </w:tcPr>
                <w:p w:rsidR="00135D01" w:rsidRPr="00A279E4" w:rsidRDefault="00135D01" w:rsidP="005410ED">
                  <w:pPr>
                    <w:pStyle w:val="Tabletext"/>
                    <w:jc w:val="center"/>
                    <w:rPr>
                      <w:rFonts w:eastAsia="Calibri"/>
                      <w:sz w:val="18"/>
                      <w:szCs w:val="18"/>
                      <w:u w:color="000000"/>
                      <w:bdr w:val="nil"/>
                      <w:lang w:val="fr-FR"/>
                    </w:rPr>
                  </w:pPr>
                  <w:r w:rsidRPr="00A279E4">
                    <w:rPr>
                      <w:rFonts w:eastAsia="Calibri"/>
                      <w:sz w:val="18"/>
                      <w:szCs w:val="18"/>
                      <w:u w:color="000000"/>
                      <w:bdr w:val="nil"/>
                      <w:lang w:val="fr-FR"/>
                    </w:rPr>
                    <w:t>14</w:t>
                  </w:r>
                </w:p>
              </w:tc>
            </w:tr>
          </w:tbl>
          <w:p w:rsidR="00135D01" w:rsidRPr="00A279E4" w:rsidRDefault="00135D01" w:rsidP="005410ED">
            <w:pPr>
              <w:rPr>
                <w:rFonts w:eastAsia="Calibri"/>
                <w:i/>
                <w:iCs/>
                <w:sz w:val="18"/>
                <w:szCs w:val="18"/>
                <w:u w:color="000000"/>
                <w:bdr w:val="nil"/>
                <w:lang w:val="fr-FR"/>
              </w:rPr>
            </w:pPr>
            <w:bookmarkStart w:id="68" w:name="lt_pId193"/>
            <w:r w:rsidRPr="00A279E4">
              <w:rPr>
                <w:rFonts w:eastAsia="Calibri"/>
                <w:i/>
                <w:iCs/>
                <w:sz w:val="18"/>
                <w:szCs w:val="18"/>
                <w:u w:color="000000"/>
                <w:bdr w:val="nil"/>
                <w:lang w:val="fr-FR"/>
              </w:rPr>
              <w:t>Note: Se reporter aux notes techniques figurant dans le chapitre I de l</w:t>
            </w:r>
            <w:r w:rsidR="00F203B4">
              <w:rPr>
                <w:rFonts w:eastAsia="Calibri"/>
                <w:i/>
                <w:iCs/>
                <w:sz w:val="18"/>
                <w:szCs w:val="18"/>
                <w:u w:color="000000"/>
                <w:bdr w:val="nil"/>
                <w:lang w:val="fr-FR"/>
              </w:rPr>
              <w:t>'</w:t>
            </w:r>
            <w:r w:rsidRPr="00A279E4">
              <w:rPr>
                <w:rFonts w:eastAsia="Calibri"/>
                <w:i/>
                <w:iCs/>
                <w:sz w:val="18"/>
                <w:szCs w:val="18"/>
                <w:u w:color="000000"/>
                <w:bdr w:val="nil"/>
                <w:lang w:val="fr-FR"/>
              </w:rPr>
              <w:t xml:space="preserve">édition 2015 du rapport </w:t>
            </w:r>
            <w:r w:rsidR="0047532D" w:rsidRPr="00A279E4">
              <w:rPr>
                <w:rFonts w:eastAsia="Calibri"/>
                <w:i/>
                <w:iCs/>
                <w:sz w:val="18"/>
                <w:szCs w:val="18"/>
                <w:u w:color="000000"/>
                <w:bdr w:val="nil"/>
                <w:lang w:val="fr-FR"/>
              </w:rPr>
              <w:t>"</w:t>
            </w:r>
            <w:r w:rsidRPr="00A279E4">
              <w:rPr>
                <w:rFonts w:eastAsia="Calibri"/>
                <w:i/>
                <w:iCs/>
                <w:sz w:val="18"/>
                <w:szCs w:val="18"/>
                <w:u w:color="000000"/>
                <w:bdr w:val="nil"/>
                <w:lang w:val="fr-FR"/>
              </w:rPr>
              <w:t>Tendances des réformes dans les télécommunications</w:t>
            </w:r>
            <w:r w:rsidR="0047532D" w:rsidRPr="00A279E4">
              <w:rPr>
                <w:rFonts w:eastAsia="Calibri"/>
                <w:i/>
                <w:iCs/>
                <w:sz w:val="18"/>
                <w:szCs w:val="18"/>
                <w:u w:color="000000"/>
                <w:bdr w:val="nil"/>
                <w:lang w:val="fr-FR"/>
              </w:rPr>
              <w:t>"</w:t>
            </w:r>
            <w:r w:rsidRPr="00A279E4">
              <w:rPr>
                <w:rFonts w:eastAsia="Calibri"/>
                <w:i/>
                <w:iCs/>
                <w:sz w:val="18"/>
                <w:szCs w:val="18"/>
                <w:u w:color="000000"/>
                <w:bdr w:val="nil"/>
                <w:lang w:val="fr-FR"/>
              </w:rPr>
              <w:t> pour la liste complète des indicateurs</w:t>
            </w:r>
            <w:bookmarkEnd w:id="68"/>
            <w:r w:rsidR="005410ED" w:rsidRPr="00A279E4">
              <w:rPr>
                <w:rFonts w:eastAsia="Calibri"/>
                <w:i/>
                <w:iCs/>
                <w:sz w:val="18"/>
                <w:szCs w:val="18"/>
                <w:u w:color="000000"/>
                <w:bdr w:val="nil"/>
                <w:lang w:val="fr-FR"/>
              </w:rPr>
              <w:t>.</w:t>
            </w:r>
          </w:p>
          <w:p w:rsidR="00135D01" w:rsidRPr="00A279E4" w:rsidRDefault="00135D01" w:rsidP="00165F02">
            <w:pPr>
              <w:spacing w:before="80"/>
              <w:rPr>
                <w:sz w:val="20"/>
                <w:szCs w:val="16"/>
                <w:lang w:val="fr-FR"/>
              </w:rPr>
            </w:pPr>
            <w:r w:rsidRPr="00A279E4">
              <w:rPr>
                <w:sz w:val="20"/>
                <w:szCs w:val="16"/>
                <w:lang w:val="fr-FR"/>
              </w:rPr>
              <w:t>L</w:t>
            </w:r>
            <w:r w:rsidR="00F203B4">
              <w:rPr>
                <w:sz w:val="20"/>
                <w:szCs w:val="16"/>
                <w:lang w:val="fr-FR"/>
              </w:rPr>
              <w:t>'</w:t>
            </w:r>
            <w:r w:rsidRPr="00A279E4">
              <w:rPr>
                <w:sz w:val="20"/>
                <w:szCs w:val="16"/>
                <w:lang w:val="fr-FR"/>
              </w:rPr>
              <w:t>évaluation fournie par l</w:t>
            </w:r>
            <w:r w:rsidR="00F203B4">
              <w:rPr>
                <w:sz w:val="20"/>
                <w:szCs w:val="16"/>
                <w:lang w:val="fr-FR"/>
              </w:rPr>
              <w:t>'</w:t>
            </w:r>
            <w:r w:rsidRPr="00A279E4">
              <w:rPr>
                <w:sz w:val="20"/>
                <w:szCs w:val="16"/>
                <w:lang w:val="fr-FR"/>
              </w:rPr>
              <w:t>outil est tant qualitative que quantitative. Tous les indicateurs sont assortis d</w:t>
            </w:r>
            <w:r w:rsidR="00F203B4">
              <w:rPr>
                <w:sz w:val="20"/>
                <w:szCs w:val="16"/>
                <w:lang w:val="fr-FR"/>
              </w:rPr>
              <w:t>'</w:t>
            </w:r>
            <w:r w:rsidR="00FE438B" w:rsidRPr="00A279E4">
              <w:rPr>
                <w:sz w:val="20"/>
                <w:szCs w:val="16"/>
                <w:lang w:val="fr-FR"/>
              </w:rPr>
              <w:t>une note comprise entre 0 et </w:t>
            </w:r>
            <w:r w:rsidRPr="00A279E4">
              <w:rPr>
                <w:sz w:val="20"/>
                <w:szCs w:val="16"/>
                <w:lang w:val="fr-FR"/>
              </w:rPr>
              <w:t>2. La notation prend pour référence ce qui est considéré comme le meilleur scénario possible sur la base des meilleures pratiques réglementaires internationalement reconnues, adoptées par les régulateurs du monde entier lors du Colloque annuel mondial des régulateurs, organisé par l</w:t>
            </w:r>
            <w:r w:rsidR="00F203B4">
              <w:rPr>
                <w:sz w:val="20"/>
                <w:szCs w:val="16"/>
                <w:lang w:val="fr-FR"/>
              </w:rPr>
              <w:t>'</w:t>
            </w:r>
            <w:r w:rsidRPr="00A279E4">
              <w:rPr>
                <w:sz w:val="20"/>
                <w:szCs w:val="16"/>
                <w:lang w:val="fr-FR"/>
              </w:rPr>
              <w:t>UIT.</w:t>
            </w:r>
          </w:p>
        </w:tc>
      </w:tr>
    </w:tbl>
    <w:p w:rsidR="00135D01" w:rsidRPr="00A279E4" w:rsidRDefault="00135D01" w:rsidP="00044E43">
      <w:pPr>
        <w:spacing w:after="240"/>
        <w:rPr>
          <w:lang w:val="fr-FR"/>
        </w:rPr>
      </w:pPr>
      <w:r w:rsidRPr="00A279E4">
        <w:rPr>
          <w:lang w:val="fr-FR"/>
        </w:rPr>
        <w:lastRenderedPageBreak/>
        <w:t>Des services d</w:t>
      </w:r>
      <w:r w:rsidR="00F203B4">
        <w:rPr>
          <w:lang w:val="fr-FR"/>
        </w:rPr>
        <w:t>'</w:t>
      </w:r>
      <w:r w:rsidRPr="00A279E4">
        <w:rPr>
          <w:lang w:val="fr-FR"/>
        </w:rPr>
        <w:t>utilité publique monopolistiques étaient gérés (dans le secteur public ou privé) par des réglementations de première génération dans le but d</w:t>
      </w:r>
      <w:r w:rsidR="00F203B4">
        <w:rPr>
          <w:lang w:val="fr-FR"/>
        </w:rPr>
        <w:t>'</w:t>
      </w:r>
      <w:r w:rsidRPr="00A279E4">
        <w:rPr>
          <w:lang w:val="fr-FR"/>
        </w:rPr>
        <w:t>améliorer l</w:t>
      </w:r>
      <w:r w:rsidR="00F203B4">
        <w:rPr>
          <w:lang w:val="fr-FR"/>
        </w:rPr>
        <w:t>'</w:t>
      </w:r>
      <w:r w:rsidRPr="00A279E4">
        <w:rPr>
          <w:lang w:val="fr-FR"/>
        </w:rPr>
        <w:t>efficacité et les services, dans la mesure où la réglementation simulait les effets de la concurrence</w:t>
      </w:r>
      <w:r w:rsidR="005410ED" w:rsidRPr="00A279E4">
        <w:rPr>
          <w:lang w:val="fr-FR"/>
        </w:rPr>
        <w:t xml:space="preserve">. </w:t>
      </w:r>
      <w:r w:rsidR="003F6257" w:rsidRPr="00A279E4">
        <w:rPr>
          <w:lang w:val="fr-FR"/>
        </w:rPr>
        <w:t>Caractérisée</w:t>
      </w:r>
      <w:r w:rsidRPr="00A279E4">
        <w:rPr>
          <w:lang w:val="fr-FR"/>
        </w:rPr>
        <w:t xml:space="preserve"> par une privatisation partielle et</w:t>
      </w:r>
      <w:r w:rsidR="008D1ADA" w:rsidRPr="00A279E4">
        <w:rPr>
          <w:lang w:val="fr-FR"/>
        </w:rPr>
        <w:t xml:space="preserve"> par</w:t>
      </w:r>
      <w:r w:rsidRPr="00A279E4">
        <w:rPr>
          <w:lang w:val="fr-FR"/>
        </w:rPr>
        <w:t xml:space="preserve"> la concession de licences à des prestataires d</w:t>
      </w:r>
      <w:r w:rsidR="00F203B4">
        <w:rPr>
          <w:lang w:val="fr-FR"/>
        </w:rPr>
        <w:t>'</w:t>
      </w:r>
      <w:r w:rsidRPr="00A279E4">
        <w:rPr>
          <w:lang w:val="fr-FR"/>
        </w:rPr>
        <w:t>infrastructures concurren</w:t>
      </w:r>
      <w:r w:rsidR="003F6257" w:rsidRPr="00A279E4">
        <w:rPr>
          <w:lang w:val="fr-FR"/>
        </w:rPr>
        <w:t>ts</w:t>
      </w:r>
      <w:r w:rsidRPr="00A279E4">
        <w:rPr>
          <w:lang w:val="fr-FR"/>
        </w:rPr>
        <w:t xml:space="preserve">, </w:t>
      </w:r>
      <w:r w:rsidR="003F6257" w:rsidRPr="00A279E4">
        <w:rPr>
          <w:lang w:val="fr-FR"/>
        </w:rPr>
        <w:t>la</w:t>
      </w:r>
      <w:r w:rsidRPr="00A279E4">
        <w:rPr>
          <w:lang w:val="fr-FR"/>
        </w:rPr>
        <w:t xml:space="preserve"> deuxième génération de réglementations visait à ouvrir l</w:t>
      </w:r>
      <w:r w:rsidR="00F203B4">
        <w:rPr>
          <w:lang w:val="fr-FR"/>
        </w:rPr>
        <w:t>'</w:t>
      </w:r>
      <w:r w:rsidRPr="00A279E4">
        <w:rPr>
          <w:lang w:val="fr-FR"/>
        </w:rPr>
        <w:t xml:space="preserve">accès aux réseaux des opérateurs existants sans aucune discrimination, </w:t>
      </w:r>
      <w:r w:rsidR="003F6257" w:rsidRPr="00A279E4">
        <w:rPr>
          <w:lang w:val="fr-FR"/>
        </w:rPr>
        <w:t>et devait souvent protéger</w:t>
      </w:r>
      <w:r w:rsidRPr="00A279E4">
        <w:rPr>
          <w:lang w:val="fr-FR"/>
        </w:rPr>
        <w:t xml:space="preserve"> les intérêts et la participation de l</w:t>
      </w:r>
      <w:r w:rsidR="00F203B4">
        <w:rPr>
          <w:lang w:val="fr-FR"/>
        </w:rPr>
        <w:t>'</w:t>
      </w:r>
      <w:r w:rsidR="009101E6" w:rsidRPr="00A279E4">
        <w:rPr>
          <w:lang w:val="fr-FR"/>
        </w:rPr>
        <w:t>E</w:t>
      </w:r>
      <w:r w:rsidRPr="00A279E4">
        <w:rPr>
          <w:lang w:val="fr-FR"/>
        </w:rPr>
        <w:t>tat dans ces infrastructures. Avec une privatisation totale,</w:t>
      </w:r>
      <w:r w:rsidR="00271AAE" w:rsidRPr="00A279E4">
        <w:rPr>
          <w:lang w:val="fr-FR"/>
        </w:rPr>
        <w:t xml:space="preserve"> </w:t>
      </w:r>
      <w:r w:rsidR="003F6257" w:rsidRPr="00A279E4">
        <w:rPr>
          <w:lang w:val="fr-FR"/>
        </w:rPr>
        <w:t>la</w:t>
      </w:r>
      <w:r w:rsidRPr="00A279E4">
        <w:rPr>
          <w:lang w:val="fr-FR"/>
        </w:rPr>
        <w:t xml:space="preserve"> troisième génération indépendante de réglementations, davantage orientée vers les services que </w:t>
      </w:r>
      <w:r w:rsidR="003F6257" w:rsidRPr="00A279E4">
        <w:rPr>
          <w:lang w:val="fr-FR"/>
        </w:rPr>
        <w:t xml:space="preserve">vers </w:t>
      </w:r>
      <w:r w:rsidRPr="00A279E4">
        <w:rPr>
          <w:lang w:val="fr-FR"/>
        </w:rPr>
        <w:t>la concurrence des infrastructures, s</w:t>
      </w:r>
      <w:r w:rsidR="00F203B4">
        <w:rPr>
          <w:lang w:val="fr-FR"/>
        </w:rPr>
        <w:t>'</w:t>
      </w:r>
      <w:r w:rsidRPr="00A279E4">
        <w:rPr>
          <w:lang w:val="fr-FR"/>
        </w:rPr>
        <w:t>est axée sur une neutralité du réseau nécessitant la protection d</w:t>
      </w:r>
      <w:r w:rsidR="00F203B4">
        <w:rPr>
          <w:lang w:val="fr-FR"/>
        </w:rPr>
        <w:t>'</w:t>
      </w:r>
      <w:r w:rsidRPr="00A279E4">
        <w:rPr>
          <w:lang w:val="fr-FR"/>
        </w:rPr>
        <w:t>une concurrence durable dans les services. En outre, avec l</w:t>
      </w:r>
      <w:r w:rsidR="008D1ADA" w:rsidRPr="00A279E4">
        <w:rPr>
          <w:lang w:val="fr-FR"/>
        </w:rPr>
        <w:t>a croissance de la fourniture de</w:t>
      </w:r>
      <w:r w:rsidRPr="00A279E4">
        <w:rPr>
          <w:lang w:val="fr-FR"/>
        </w:rPr>
        <w:t xml:space="preserve"> contenu, il est devenu capital de protéger les données des consommateurs (voir</w:t>
      </w:r>
      <w:r w:rsidR="005410ED" w:rsidRPr="00A279E4">
        <w:rPr>
          <w:lang w:val="fr-FR"/>
        </w:rPr>
        <w:t xml:space="preserve"> la F</w:t>
      </w:r>
      <w:r w:rsidR="003F6257" w:rsidRPr="00A279E4">
        <w:rPr>
          <w:lang w:val="fr-FR"/>
        </w:rPr>
        <w:t>igure </w:t>
      </w:r>
      <w:r w:rsidRPr="00A279E4">
        <w:rPr>
          <w:lang w:val="fr-FR"/>
        </w:rPr>
        <w:t>1.2).</w:t>
      </w:r>
    </w:p>
    <w:tbl>
      <w:tblPr>
        <w:tblW w:w="8471" w:type="dxa"/>
        <w:tblInd w:w="7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11"/>
        <w:gridCol w:w="3260"/>
      </w:tblGrid>
      <w:tr w:rsidR="00135D01" w:rsidRPr="00952952" w:rsidTr="00FB6AEB">
        <w:trPr>
          <w:trHeight w:val="5504"/>
        </w:trPr>
        <w:tc>
          <w:tcPr>
            <w:tcW w:w="5211" w:type="dxa"/>
            <w:tcBorders>
              <w:top w:val="nil"/>
              <w:left w:val="nil"/>
              <w:bottom w:val="nil"/>
              <w:right w:val="nil"/>
            </w:tcBorders>
            <w:shd w:val="clear" w:color="auto" w:fill="auto"/>
            <w:tcMar>
              <w:top w:w="80" w:type="dxa"/>
              <w:left w:w="80" w:type="dxa"/>
              <w:bottom w:w="80" w:type="dxa"/>
              <w:right w:w="80" w:type="dxa"/>
            </w:tcMar>
          </w:tcPr>
          <w:p w:rsidR="00135D01" w:rsidRPr="00A279E4" w:rsidRDefault="00AD265D" w:rsidP="00271AAE">
            <w:pPr>
              <w:spacing w:after="200"/>
              <w:ind w:left="709"/>
              <w:rPr>
                <w:rFonts w:eastAsia="SimSun" w:cs="Arial"/>
                <w:lang w:val="fr-FR"/>
              </w:rPr>
            </w:pPr>
            <w:r w:rsidRPr="00A279E4">
              <w:rPr>
                <w:rFonts w:eastAsia="Calibri" w:cs="Calibri"/>
                <w:noProof/>
                <w:u w:color="404041"/>
                <w:lang w:val="en-US" w:eastAsia="zh-CN"/>
              </w:rPr>
              <mc:AlternateContent>
                <mc:Choice Requires="wps">
                  <w:drawing>
                    <wp:anchor distT="0" distB="0" distL="114300" distR="114300" simplePos="0" relativeHeight="251682816" behindDoc="0" locked="0" layoutInCell="1" allowOverlap="1" wp14:anchorId="14D71D84" wp14:editId="1B941943">
                      <wp:simplePos x="0" y="0"/>
                      <wp:positionH relativeFrom="column">
                        <wp:posOffset>1801812</wp:posOffset>
                      </wp:positionH>
                      <wp:positionV relativeFrom="paragraph">
                        <wp:posOffset>1940242</wp:posOffset>
                      </wp:positionV>
                      <wp:extent cx="373380" cy="1924685"/>
                      <wp:effectExtent l="5397" t="0" r="0" b="0"/>
                      <wp:wrapNone/>
                      <wp:docPr id="17" name="Zone de texte 96"/>
                      <wp:cNvGraphicFramePr/>
                      <a:graphic xmlns:a="http://schemas.openxmlformats.org/drawingml/2006/main">
                        <a:graphicData uri="http://schemas.microsoft.com/office/word/2010/wordprocessingShape">
                          <wps:wsp>
                            <wps:cNvSpPr txBox="1"/>
                            <wps:spPr>
                              <a:xfrm rot="5400000">
                                <a:off x="0" y="0"/>
                                <a:ext cx="373380" cy="1924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AD265D" w:rsidRDefault="00F203B4" w:rsidP="00AD265D">
                                  <w:pPr>
                                    <w:spacing w:before="0"/>
                                    <w:jc w:val="center"/>
                                    <w:rPr>
                                      <w:sz w:val="20"/>
                                      <w:lang w:val="fr-CH"/>
                                    </w:rPr>
                                  </w:pPr>
                                  <w:r w:rsidRPr="00AD265D">
                                    <w:rPr>
                                      <w:sz w:val="20"/>
                                      <w:lang w:val="fr-CH"/>
                                    </w:rPr>
                                    <w:t>Efficacité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1D84" id="Zone de texte 96" o:spid="_x0000_s1036" type="#_x0000_t202" style="position:absolute;left:0;text-align:left;margin-left:141.85pt;margin-top:152.75pt;width:29.4pt;height:151.5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oYmgIAAKoFAAAOAAAAZHJzL2Uyb0RvYy54bWysVEtPGzEQvlfqf7B8L5t3IGKDUhBVJQSo&#10;UCH15nhtYtX2uLaT3fDrO/ZuHqVcqLqHle355pv3nF80RpON8EGBLWn/pEeJsBwqZZ9L+v3x+tMp&#10;JSEyWzENVpR0KwK9mH/8cF67mRjACnQlPEESG2a1K+kqRjcrisBXwrBwAk5YFErwhkW8+uei8qxG&#10;dqOLQa83KWrwlfPARQj4etUK6TzzSyl4vJMyiEh0SdG3mP8+/5fpX8zP2ezZM7dSvHOD/YMXhimL&#10;RvdUVywysvbqLyqjuIcAMp5wMAVIqbjIMWA0/d6raB5WzIkcCyYnuH2awv+j5bebe09UhbWbUmKZ&#10;wRr9wEqRSpAomijI2SQlqXZhhtgHh+jYfIYGFXbvAR9T7I30hnjAHI9HvfTljGCMBNGY/O0+4UhM&#10;OD4Op8PhKUo4ivpng9HkdJxIi5YrcTof4hcBhqRDST0WNLOyzU2ILXQHSfAAWlXXSut8SU0kLrUn&#10;G4bl1zF7jOR/oLQldUknw3HrroWk3jJrm2hEbqPOXMpDG28+xa0WCaPtNyExjTnQN2wzzoXd28/o&#10;hJJo6j2KHf7g1XuU2zhQI1sGG/fKRlnwOa157g4pq37uUiZbPNbmKO50jM2yafsnD1N6WkK1xTbJ&#10;nYDFDY5fK6zeDQvxnnkcL3zElRHv8Cc1YPahO1GyAv/y1nvClzT9B1NUr3FiSxp+rZkXlOivFkfi&#10;rD8aoSjmy2g8HeDFH0uWxxK7NpeAXdHPDuZjwke9O0oP5gmXyyIZRhGzHJ0radwdL2O7R3A5cbFY&#10;ZBAOtWPxxj44nqhTplN7PjZPzLuuh9NY3cJuttnsVSu32KRpYbGOIFXu80NiuxrgQsiT0i2vtHGO&#10;7xl1WLHz3wAAAP//AwBQSwMEFAAGAAgAAAAhAF5ba//hAAAACwEAAA8AAABkcnMvZG93bnJldi54&#10;bWxMj8tOwzAQRfdI/IM1SOyok5K6JcSpALUSgg19LFi68eQh/Ihitwl/z7CC3VzN0Z0zxXqyhl1w&#10;CJ13EtJZAgxd5XXnGgnHw/ZuBSxE5bQy3qGEbwywLq+vCpVrP7odXvaxYVTiQq4ktDH2OeehatGq&#10;MPM9OtrVfrAqUhwargc1Urk1fJ4kglvVObrQqh5fWqy+9mcrwWzE8f7hM/3YZNtmfJ2q+v35rZby&#10;9mZ6egQWcYp/MPzqkzqU5HTyZ6cDM5RFuiBUQjZfLoERkYlMADvRsBIL4GXB//9Q/gAAAP//AwBQ&#10;SwECLQAUAAYACAAAACEAtoM4kv4AAADhAQAAEwAAAAAAAAAAAAAAAAAAAAAAW0NvbnRlbnRfVHlw&#10;ZXNdLnhtbFBLAQItABQABgAIAAAAIQA4/SH/1gAAAJQBAAALAAAAAAAAAAAAAAAAAC8BAABfcmVs&#10;cy8ucmVsc1BLAQItABQABgAIAAAAIQDBvSoYmgIAAKoFAAAOAAAAAAAAAAAAAAAAAC4CAABkcnMv&#10;ZTJvRG9jLnhtbFBLAQItABQABgAIAAAAIQBeW2v/4QAAAAsBAAAPAAAAAAAAAAAAAAAAAPQEAABk&#10;cnMvZG93bnJldi54bWxQSwUGAAAAAAQABADzAAAAAgYAAAAA&#10;" fillcolor="white [3201]" stroked="f" strokeweight=".5pt">
                      <v:textbox style="layout-flow:vertical;mso-layout-flow-alt:bottom-to-top">
                        <w:txbxContent>
                          <w:p w:rsidR="00F203B4" w:rsidRPr="00AD265D" w:rsidRDefault="00F203B4" w:rsidP="00AD265D">
                            <w:pPr>
                              <w:spacing w:before="0"/>
                              <w:jc w:val="center"/>
                              <w:rPr>
                                <w:sz w:val="20"/>
                                <w:lang w:val="fr-CH"/>
                              </w:rPr>
                            </w:pPr>
                            <w:r w:rsidRPr="00AD265D">
                              <w:rPr>
                                <w:sz w:val="20"/>
                                <w:lang w:val="fr-CH"/>
                              </w:rPr>
                              <w:t>Efficacité</w:t>
                            </w:r>
                          </w:p>
                        </w:txbxContent>
                      </v:textbox>
                    </v:shape>
                  </w:pict>
                </mc:Fallback>
              </mc:AlternateContent>
            </w:r>
            <w:r w:rsidRPr="00A279E4">
              <w:rPr>
                <w:rFonts w:eastAsia="Calibri" w:cs="Calibri"/>
                <w:noProof/>
                <w:u w:color="404041"/>
                <w:lang w:val="en-US" w:eastAsia="zh-CN"/>
              </w:rPr>
              <mc:AlternateContent>
                <mc:Choice Requires="wps">
                  <w:drawing>
                    <wp:anchor distT="0" distB="0" distL="114300" distR="114300" simplePos="0" relativeHeight="251663360" behindDoc="0" locked="0" layoutInCell="1" allowOverlap="1" wp14:anchorId="1B99DDAF" wp14:editId="78DA3AD8">
                      <wp:simplePos x="0" y="0"/>
                      <wp:positionH relativeFrom="column">
                        <wp:posOffset>106045</wp:posOffset>
                      </wp:positionH>
                      <wp:positionV relativeFrom="paragraph">
                        <wp:posOffset>1013460</wp:posOffset>
                      </wp:positionV>
                      <wp:extent cx="353060" cy="1473200"/>
                      <wp:effectExtent l="0" t="0" r="8890" b="0"/>
                      <wp:wrapNone/>
                      <wp:docPr id="96" name="Zone de texte 96"/>
                      <wp:cNvGraphicFramePr/>
                      <a:graphic xmlns:a="http://schemas.openxmlformats.org/drawingml/2006/main">
                        <a:graphicData uri="http://schemas.microsoft.com/office/word/2010/wordprocessingShape">
                          <wps:wsp>
                            <wps:cNvSpPr txBox="1"/>
                            <wps:spPr>
                              <a:xfrm>
                                <a:off x="0" y="0"/>
                                <a:ext cx="353060" cy="147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AD265D" w:rsidRDefault="00F203B4" w:rsidP="00DD39F1">
                                  <w:pPr>
                                    <w:spacing w:before="0"/>
                                    <w:rPr>
                                      <w:sz w:val="20"/>
                                    </w:rPr>
                                  </w:pPr>
                                  <w:r w:rsidRPr="00AD265D">
                                    <w:rPr>
                                      <w:sz w:val="20"/>
                                    </w:rPr>
                                    <w:t>Ouverture et flexibilité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DDAF" id="_x0000_s1037" type="#_x0000_t202" style="position:absolute;left:0;text-align:left;margin-left:8.35pt;margin-top:79.8pt;width:27.8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7clAIAAJwFAAAOAAAAZHJzL2Uyb0RvYy54bWysVEtvGyEQvlfqf0Dcm/UrTmNlHbmOUlWK&#10;kqhOFak3zIKNCgwF7F3313dg14+muaTqZXdgvvmGeV5dN0aTrfBBgS1p/6xHibAcKmVXJf32dPvh&#10;IyUhMlsxDVaUdCcCvZ6+f3dVu4kYwBp0JTxBEhsmtSvpOkY3KYrA18KwcAZOWFRK8IZFPPpVUXlW&#10;I7vRxaDXGxc1+Mp54CIEvL1plXSa+aUUPD5IGUQkuqT4tpi/Pn+X6VtMr9hk5ZlbK949g/3DKwxT&#10;Fp0eqG5YZGTj1V9URnEPAWQ842AKkFJxkWPAaPq9F9Es1syJHAsmJ7hDmsL/o+X320dPVFXSyzEl&#10;lhms0XesFKkEiaKJguA9Jql2YYLYhUN0bD5Bg8Xe3we8TLE30pv0x6gI6jHdu0OKkYpwvByeD3tj&#10;1HBU9UcXQ6xhoimO1s6H+FmAIUkoqccS5syy7V2ILXQPSc4CaFXdKq3zIbWNmGtPtgwLrmN+I5L/&#10;gdKW1CUdD897mdhCMm+ZtU00IjdO5y5F3kaYpbjTImG0/SokJi4H+opvxrmwB/8ZnVASXb3FsMMf&#10;X/UW4zYOtMiewcaDsVEWfI4+T9oxZdWPfcpki8fanMSdxNgsm9wx/UMHLKHaYWN4aOcrOH6rsHp3&#10;LMRH5nGgsOK4JOIDfqQGzD50EiVr8L9eu0/4kqbv4ALNa5zRkoafG+YFJfqLxSG47I9GqIr5MDq/&#10;GODBn2qWpxq7MXPArujjRnI8iwkf9V6UHswzrpNZcowqZjk+rqRxL85juzlwHXExm2UQjrFj8c4u&#10;HE/UKdOpPZ+aZ+Zd18NpkO5hP81s8qKVW2yytDDbRJAq93nKdZvYrga4AvKkdOsq7ZjTc0Ydl+r0&#10;NwAAAP//AwBQSwMEFAAGAAgAAAAhAPnw1dDfAAAACQEAAA8AAABkcnMvZG93bnJldi54bWxMj01L&#10;w0AQhu+C/2EZwYvYTb9SG7MpKgjtRTAWvG6z0yS4Oxuymyb+e8eTnoaXeXjnmXw3OSsu2IfWk4L5&#10;LAGBVHnTUq3g+PF6/wAiRE1GW0+o4BsD7Irrq1xnxo/0jpcy1oJLKGRaQRNjl0kZqgadDjPfIfHu&#10;7HunI8e+lqbXI5c7KxdJkkqnW+ILje7wpcHqqxycgn082sPnOnkb5Pi8msqzD3f7lVK3N9PTI4iI&#10;U/yD4Vef1aFgp5MfyARhOacbJnmutykIBjaLJYiTguV2noIscvn/g+IHAAD//wMAUEsBAi0AFAAG&#10;AAgAAAAhALaDOJL+AAAA4QEAABMAAAAAAAAAAAAAAAAAAAAAAFtDb250ZW50X1R5cGVzXS54bWxQ&#10;SwECLQAUAAYACAAAACEAOP0h/9YAAACUAQAACwAAAAAAAAAAAAAAAAAvAQAAX3JlbHMvLnJlbHNQ&#10;SwECLQAUAAYACAAAACEAmENu3JQCAACcBQAADgAAAAAAAAAAAAAAAAAuAgAAZHJzL2Uyb0RvYy54&#10;bWxQSwECLQAUAAYACAAAACEA+fDV0N8AAAAJAQAADwAAAAAAAAAAAAAAAADuBAAAZHJzL2Rvd25y&#10;ZXYueG1sUEsFBgAAAAAEAAQA8wAAAPoFAAAAAA==&#10;" fillcolor="white [3201]" stroked="f" strokeweight=".5pt">
                      <v:textbox style="layout-flow:vertical;mso-layout-flow-alt:bottom-to-top">
                        <w:txbxContent>
                          <w:p w:rsidR="00F203B4" w:rsidRPr="00AD265D" w:rsidRDefault="00F203B4" w:rsidP="00DD39F1">
                            <w:pPr>
                              <w:spacing w:before="0"/>
                              <w:rPr>
                                <w:sz w:val="20"/>
                              </w:rPr>
                            </w:pPr>
                            <w:r w:rsidRPr="00AD265D">
                              <w:rPr>
                                <w:sz w:val="20"/>
                              </w:rPr>
                              <w:t>Ouverture et flexibilité</w:t>
                            </w:r>
                          </w:p>
                        </w:txbxContent>
                      </v:textbox>
                    </v:shape>
                  </w:pict>
                </mc:Fallback>
              </mc:AlternateContent>
            </w:r>
            <w:r w:rsidR="00DD39F1" w:rsidRPr="00A279E4">
              <w:rPr>
                <w:rFonts w:eastAsia="SimSun" w:cs="Calibri Light"/>
                <w:noProof/>
                <w:lang w:val="en-US" w:eastAsia="zh-CN"/>
              </w:rPr>
              <mc:AlternateContent>
                <mc:Choice Requires="wpg">
                  <w:drawing>
                    <wp:anchor distT="0" distB="0" distL="114300" distR="114300" simplePos="0" relativeHeight="251659264" behindDoc="0" locked="0" layoutInCell="1" allowOverlap="1" wp14:anchorId="67105A1E" wp14:editId="795E0F3B">
                      <wp:simplePos x="0" y="0"/>
                      <wp:positionH relativeFrom="column">
                        <wp:posOffset>245745</wp:posOffset>
                      </wp:positionH>
                      <wp:positionV relativeFrom="paragraph">
                        <wp:posOffset>-9525</wp:posOffset>
                      </wp:positionV>
                      <wp:extent cx="3214370" cy="2994025"/>
                      <wp:effectExtent l="0" t="0" r="0" b="0"/>
                      <wp:wrapNone/>
                      <wp:docPr id="45" name="Group 7"/>
                      <wp:cNvGraphicFramePr/>
                      <a:graphic xmlns:a="http://schemas.openxmlformats.org/drawingml/2006/main">
                        <a:graphicData uri="http://schemas.microsoft.com/office/word/2010/wordprocessingGroup">
                          <wpg:wgp>
                            <wpg:cNvGrpSpPr/>
                            <wpg:grpSpPr>
                              <a:xfrm>
                                <a:off x="0" y="0"/>
                                <a:ext cx="3214370" cy="2994025"/>
                                <a:chOff x="651441" y="0"/>
                                <a:chExt cx="6731001" cy="6040940"/>
                              </a:xfrm>
                            </wpg:grpSpPr>
                            <pic:pic xmlns:pic="http://schemas.openxmlformats.org/drawingml/2006/picture">
                              <pic:nvPicPr>
                                <pic:cNvPr id="46" name="Picture 46"/>
                                <pic:cNvPicPr/>
                              </pic:nvPicPr>
                              <pic:blipFill rotWithShape="1">
                                <a:blip r:embed="rId14" cstate="print">
                                  <a:extLst>
                                    <a:ext uri="{28A0092B-C50C-407E-A947-70E740481C1C}">
                                      <a14:useLocalDpi xmlns:a14="http://schemas.microsoft.com/office/drawing/2010/main" val="0"/>
                                    </a:ext>
                                  </a:extLst>
                                </a:blip>
                                <a:srcRect l="75985" t="30924" b="40862"/>
                                <a:stretch/>
                              </pic:blipFill>
                              <pic:spPr bwMode="auto">
                                <a:xfrm>
                                  <a:off x="5633723" y="0"/>
                                  <a:ext cx="1240970" cy="8621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pic:nvPicPr>
                              <pic:blipFill rotWithShape="1">
                                <a:blip r:embed="rId15" cstate="print">
                                  <a:extLst>
                                    <a:ext uri="{28A0092B-C50C-407E-A947-70E740481C1C}">
                                      <a14:useLocalDpi xmlns:a14="http://schemas.microsoft.com/office/drawing/2010/main" val="0"/>
                                    </a:ext>
                                  </a:extLst>
                                </a:blip>
                                <a:srcRect t="15127" b="8455"/>
                                <a:stretch/>
                              </pic:blipFill>
                              <pic:spPr bwMode="auto">
                                <a:xfrm>
                                  <a:off x="651441" y="1297036"/>
                                  <a:ext cx="6731001" cy="47439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D610370" id="Group 7" o:spid="_x0000_s1026" style="position:absolute;margin-left:19.35pt;margin-top:-.75pt;width:253.1pt;height:235.75pt;z-index:251659264;mso-width-relative:margin;mso-height-relative:margin" coordorigin="6514" coordsize="67310,60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oYaZAMAAHcKAAAOAAAAZHJzL2Uyb0RvYy54bWzsVluL4zYUfi/0Pwi/&#10;e3yT7cRMZplJskNh2x26LX1WZDkWtS0hKckMpf+958hONpNMadmFUkof4ujic/vO90m+fffcd2Qv&#10;jJVqWATJTRwQMXBVy2G7CH7+6X04C4h1bKhZpwaxCF6EDd7dffvN7UFXIlWt6mphCDgZbHXQi6B1&#10;TldRZHkremZvlBYDbDbK9MzB1Gyj2rADeO+7KI3jIjooU2ujuLAWVlfjZnDn/TeN4O5j01jhSLcI&#10;IDfnn8Y/N/iM7m5ZtTVMt5JPabAvyKJncoCgJ1cr5hjZGXnlqpfcKKsad8NVH6mmkVz4GqCaJL6o&#10;5tGonfa1bKvDVp9gAmgvcPpit/yH/ZMhsl4ENA/IwHrokQ9LSsTmoLcVvPJo9Cf9ZKaF7TjDcp8b&#10;0+M/FEKePaovJ1TFsyMcFrM0oVkJ4HPYS+dzGqf5iDtvoTloV+QJpUlAPhvzdj2ZF2WWxDFsonkR&#10;0xgcoHl0jB5hkqectOQV/CasYHSF1V9zCqzczohgctL/LR89M7/udAht1czJjeyke/EUhQZiUsP+&#10;SfInM07OYC+OsMM2RiW0wPLQBN9CG6wW569cbDqp38uuI0a5X6RrP7VMQ/MST0PcnLIHsl+Q5Q0A&#10;RiKuFN/1YnCjsozooBA12FZqGxBTiX4jgCjmuxq7Aap2EE8bOTgfE/r9wTpkA3bek/+3dHYfx/P0&#10;IVzm8TKkcbkO7+e0DMt4XdKYzpJlsvwdrRNa7az4oDjrVlpOqcPqVfJvMn06E0YNeS2SPfOKH4kC&#10;CXnCHFME7iBCmKs1/Ec4JfB8KPP5DEQAZ0QGOdOAwAlB41mRjmy1zgjH22MzjviPrbIgD7I5fK9q&#10;wITtnPKQXMgjL7KsTLNzniNUKJIkBWIfRQIhE+r1dyI5q7Sx7lGonuAAugBJ+xhsD6iPZR5fwbq6&#10;AZ+DQoqMu+PKEYLzLuVZAdHTIry/X5UhpatZ+PAAo+VyPadZUtB8feqSbVmtDh83lgNX669v1J80&#10;COmOmE7Mh+mIMwymmDC6IscbzL64LsDqn5N2eSVt31TI4d8r7fS/J21QS5InKXQDBD2j+XT7fL2e&#10;z66tJAX1Zv7kHpWFon51ddGSZvOYvrq6/lc16Buvb/i68Qf09CWGn0/nc//W5+/Fu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NxiT54QAAAAkBAAAPAAAAZHJz&#10;L2Rvd25yZXYueG1sTI9BS8NAFITvgv9heYK3djc2sTXmpZSinopgK4i3bfKahGbfhuw2Sf+960mP&#10;wwwz32TrybRioN41lhGiuQJBXNiy4Qrh8/A6W4FwXnOpW8uEcCUH6/z2JtNpaUf+oGHvKxFK2KUa&#10;ofa+S6V0RU1Gu7ntiIN3sr3RPsi+kmWvx1BuWvmg1KM0uuGwUOuOtjUV5/3FILyNetwsopdhdz5t&#10;r9+H5P1rFxHi/d20eQbhafJ/YfjFD+iQB6ajvXDpRIuwWC1DEmEWJSCCn8TxE4gjQrxUCmSeyf8P&#10;8h8AAAD//wMAUEsDBAoAAAAAAAAAIQCL4GJyXwMBAF8DAQAUAAAAZHJzL21lZGlhL2ltYWdlMS5w&#10;bmeJUE5HDQoaCgAAAA1JSERSAAACTwAAAW4IAgAAABe9azcAAAABc1JHQgCuzhzpAAAABGdBTUEA&#10;ALGPC/xhBQAAAAlwSFlzAAAh1QAAIdUBBJy0nQAA/6VJREFUeF7snQVAFNsax8HuDsDCwAYV69rd&#10;RQjSYHd3izQSUoqAoAjYInaBIgbdJdLdsT07M8v7zs66IiK218ub//sed508M3Pm+813UqKaFi1a&#10;tGjRauiiaUeLFi1atBq+aNrRokWLFq2GL5p2tGjRokWr4YumHS1atGjRaviiaUeLFi1atBq+aNrR&#10;okWLFq2GL5p2tGjRokWr4YumHS1a/3cqruQExhb4PE9ze5Ti+Sz1SURufhmbIAWi1bRoNUTRtKP1&#10;p8XHyetBGfpWL5UN/dWMn+9yCU0rqBKt+yMSCKq5GJFZxAxLKXmTWBSeUppZyOBiuABWNGjBBTI5&#10;fP+ovB1ng1WMApYZ+lOmZOhv5BOdUcggf90dgHMRJMni8ssZvKIKDhggtpzJY/HgPou2ofULFRRf&#10;uMM5eLlxgKpRwAb7N48jcjGcFK37zYJnDV9LUamlb5OKQpKKU/Kq2Dz+X/g20bRrOOLyifCUkquB&#10;6fC1Xr/dfJVRUMYm/6VveSDNMc8osavVMHvxJCJPtO6PCHAbl1F2wjtquQny+Oqmz419ohOzKn6h&#10;r/87BXf+aUTetjNvVU5+RB1le91Ck7Mr68kSOElGvC+5Isxdl5+ng2+tYmH13LDsYpbv60zrm3FH&#10;LkbucQ2Fb5q9rqFHL0Za34i/F5IN2Y/yhhhO3A3OuvRZFq3fvAPSckpY1Im+JJwg4zPLr7yo+3WA&#10;I/i9zQqKKygs54h2+I/L53m6+GnC54vz/eQyBk+07jcLPqHgQWuYPVc66a98MmCT45uI98V84g+x&#10;9ttF067hKKuIecIrcrnJc3Gm/5Kpmzy/G5zNwQjRnn9Wv5t24EbBa4uNkmidUHDhAdH5q21fUQmA&#10;93PnudDg5JKGXZQHNyG/jGXrG69h/kJ888EtgoeCH3u+RruErIpd50KVP0SEm5zeJudU1rpj1K1m&#10;sPnXAtP1LF/AwamNP7fNTm+AlxBPg6NcYfYxPd9oEJh6BaSJzlqX4IGXVnENvT5mszoNUqhjGXjm&#10;bmI6xLXkX+edv0u/g3bUA631NonW1VBYSsmWM8His8ML9TymgMf/d9xLPaJp13AUnVYKPqtmCdWX&#10;rAHTDt6xiPelVjdij3pGHL8U6XAnMTqtrNYrChf+PCZ/zemPtIPII/T/gHbvcioPeYRTOQQc4nr7&#10;NxBUBcUX3A/N9o/KAzzU6csofQvtwBvCKUwvR6uZfv2Ta5PTG3g0lSzej9HO/VGK6Kx1CRKWlF25&#10;wzm01o51Ghxti9PbB2E5EPSL9v8P6nfQjiDI2PSys/eS4FWCF8r6ZnxwcjGbh4tWf1BMetk25xDx&#10;2VWNAl7EFGA07Wj9Pn077TTNXzyNzP23Pr5+K+0YHP7NV5krPnhbCODuh+bUKqLECRLiGNPLMVRJ&#10;JtyNUzfiUvOq6vH1DUBwdfEZ5bvOibySqnGA/e2EnBIWxDSwipJo07r0VdrB7mkFVSe9o9SMP0Ed&#10;fFqtt3995GLEgfPh8EPNWHQELYvAZ1F5FUyejuVL8cbfaJD4W68yRSeuS5/TTs00YLtzCLjso8KS&#10;1dW2QSpGHw8IAS6k7WVcgWj//6B+B+2AWHdDstfavaYOq20ZeO1lRgULE63+IBaH7+CXqGnxAm4j&#10;PJo9bmGQ0+AtE63+a0TTruGoFu22nHn7LDIP3vl3uVW1DLwSm8v/t3z7v047EI6TEMrAfUjJrcoo&#10;YFQwuQTRkFEHgpsA3+A7PnyDw233eZ5W/s0O8au0Y3Fx21vxajUK0lVO+u93D4NooKSSA2fn40Qp&#10;gxueUrzbNXS58XMtS0Q7yAwZhYyamTMuo9zpbqKa8EOEMpeHyTU3AEvJq2Ky+aIT16VatFM+6b/R&#10;8U1ESinFdC4fzy9jPQzN0apRqAtuGiKYP1bX9cv1L9IO7mkVG8ssZMLblJZfVVbF+zvfJpp2DUe1&#10;aLfXLQz8Qk1/9JsEsUElC+V1cH/xmRUJmRXwI7uYxeLW7Y/+Btp9u3BCUMHgia8uMavifW5VbimL&#10;yfmOVmewIZuH55Wy3+VUwv2BvwVlnJ+JreGeMzgYJONdLjogJAySB9gAen3J0cC39v3Q7LWnRZ4L&#10;bvuVF+mfe64v6au0C4orWGUbRNUCgikb+Rtfjk7Nq/z8G5+H4X5vMm1vxsdllH2+FrLH1cAM9Q9P&#10;EBz3rdf1hXF1qh7aibYQZhXvgFRI54dtAuBTAG6maHUNQf6Bxw15ICkb3erErMr0AkZxJRdgUH8e&#10;4GEEPPQUeEZZFYnZlZlFTHhT4NmJVv9SfQvtILXwVkK2oZKEXtXsyvRCRhmDW2co9o20+y4x2Fh2&#10;MZN6EeBmvsupyipmwrP4rnpTSFhBGRsyP8r52RW5JWzINqJ1XxZNu4aj76UduIPTvvFHLkYcvhBh&#10;dT02Kq20zhz/KqHIxCcatgG7+CSlksmreUTwXDdeZex2DVlv93qVzSsD6yAw+LHB/s3+82Hw+fx5&#10;KX89tAO3ApnY9cG7YxcjIWFWN+LeJhVRq8Siat2MfKIgPUY+0bffZFIBSnElx/l+0gH38HX2r8G7&#10;UQdfbhywwf71IY9w2Njsaqx/dD5X6KEqWLynkXkml2OOXIiwvBYHQQbjs1gBNoPEXAlM3+sWut5e&#10;dHUrrYPW2L7a5PgWTh0QnQ9vqWjrGorNKLe+GX/0YsSpG3Eh70rgorKKmB5PUradDV5liw4Ch4Lf&#10;sOSrDQvrFFzCi9gCY5/ozY5vAefie77O7jUk9XpQRkkVV7SpUOCaXR68gyuFDSCCoe4MYGnt6Vfw&#10;jODOmF6OScz6StHTV2kHx69Zir7B4U1qfhVR1zHhxmI4AbeuzmZ7f4x28LUBGUl8IqDdducQiCxF&#10;qz8IOPcoPOeAe5gwh6NbvdImCAAAt9rneWpRRd1NOuECYzPKrG/EbXJ8Qz0j2AuOsOtcCJUbKTO9&#10;EvMkIpfDw/k4CffT/XHKcc+ooxcjne4mRaaW1upCUFLJvf0609AL5XxzyMxR+ZA20bqv0Q4yIbwg&#10;d4KzIH6F3Fs727iGAvgBQsQH5ECecX347rBHBOR8ccM3lZMBcOFUnjnmGfkgLKeSjcgHd/V1YqEN&#10;yvORJ72ifF9nllbWUQcMpL/1KvOgRzg4B/gwEiXA9tV6+zdwe++HZLO5tX0FKPxdCbxH4A3MrsaE&#10;JpdQdavnH73bflZ0FfBQ4CafuZuUjxr6UjvVLZp2DUffS7vrgela5oHUxmAml6NLKji1sgt8x8Fx&#10;wBFQ22xweJ1RwKDyMY+PR6WWbjv7Fl4t8UFqmapRAHzgpxVU1Yyu6qEdBFJRaWU6lqJUqZk8B2xQ&#10;qyjB5bzPqzpyMZLaAI6/73w4OGJYBb5VvGOdtsLshc2teCABJAbCIPAX1HJ4mY97RYFzFL+f8F+A&#10;H3gT8E1icH5uuqdeOvglQnpq3WS/t9nibc7cS3oVXwhveE0SUAa+AzwX+MT6MVNT8KonZpdbXIuF&#10;m1braGKDE4E/eh1fJPYdgMYtTm/FUdfnttwk4F5INqsuXyNW/bQLSS7Rtw4SHxCyxOUXaT/WDOpP&#10;0g4esfoHVw6XtuMcxHYfaQcbxKaXwnsh/kSoZbB8v3tY6LtivEYGgDOAW38Qmg2fWbW2/9zgYYEr&#10;BywB8ODza6PDW2q53qmXF56+rxWcRbwv3eXy8YogG0C4KVpXL+04PCIwtmDf+bAvXQgYelV9oiF4&#10;pZ7py7gC+CCrJ88onYRXOyY1H/XRBDt1PU588DWnX4WnlIhzNdxzeKawBEBbs6D7cwNYRqWWQUBM&#10;7UgJLkTdVJTbzz9+9yq+AD7yxB6ppsFnBLzXn1NWLJp2DUffSzv4lNto/0acodedfp2QVV5ze8g3&#10;/lF5+lZBYp7Bmw9vMqyCb3Z4f+BbVbwKfqiZPtexfKlpHliz/l/ZyP+gR1ha/sf+47+JdrBc44OL&#10;rNO+nXZVbAy+gsUFOGDgXMD/alkErjB9Ifb4YLDQ6nqc+AuAUk3arXd4s/VMcJ0vJxgc8NyD5LxS&#10;1pff0I8C1IFjPXwh/GN8JgxetSxeaJq/gB8fn8VJ/x3OwaHJRRBhwI7gRiHSqp92d97+OO3g2j2f&#10;vYc0iA+ocyowKvWjv/su/RnawX+LK7hn7iaKv2aWGz838o4WF9PBrYvPKIecJr5k2HKF6XNtlAdQ&#10;x7IPCwN2ngsJTioWl09CvPUsKg/iJ+pxwF94XnBzIJ9/3s0R3lbI4b+bdrCZ2ZUY6kpReowCIDFw&#10;IZCqmh9hcC0QP6XlQ2aufh5TsOXMr6Ed/HibWLTbNbRmvoVX+/MEwPI9rqEoqK1RyF+Tdludgtec&#10;fv2ltwns1I34zwtpxKJp13BUi3arbIMgo1wPSr/5KkNst15lvE4orGTz4LUHYlnfjBN/bcFH7q1X&#10;meBrRIcTvreOdxLAC1AbwNtyNzgbPnjhxY7LKAd/Kn4Z4CCW1+PgezC3hAWfh17+qQbWHxvawdvl&#10;fD9JnPt/E+0yi5ibHN9Qy+s0eLvO3U+qYPLqpx1c4NukInAr1NXBGwjXYu+XAAvh1BEpJa4P362y&#10;EfVeAIMI73JgGsUVSjVpB7vDceChbLB/Y3k91vxqTM19wZMeuRgBD67mR0adgnueklsJRxC3119u&#10;FAAfsxCTAXUSMituv87cee6TEVIMvSLf51bCxQIj4XJqQrqWgdMJjM2HCxedrC7VQzvIJ4B8cUYC&#10;g1ASckLNL4Bv1++mHdyQcgbvdUKR1Y04sRuFs6w9/QqgJdq/urqMwYVMC98Q1AZa5oE2N+NCk0vA&#10;v8NmTneTAEjUKngiVjfj80rZsBc8JkALbEl98MHjgAjpRlBGYlY5PGUI9CG3iPc6fCHC+3laSHIx&#10;F8N/K+0AYEY+MSon/VfZBNncjL8fmg1ESS9gQCB75UX6pg8nBYNP28cRufAIwlJKADwUIOs0QI6t&#10;bzx8MVO3tB7apRdUHbsUKXYjkE+MfKKfReWn5lfFZ5Zfe5m+5cxbcb6FzVweJgsLmUSZpybt4Lqo&#10;Hyutg+Dy4aTweS1eCAZffnC6L2U8mnYNR7Vo9yXb7x5GFb5BHn0amatv9RFL8AFYzsSonAI5JrOQ&#10;UbMyZvOZt+BBYC82l+/++B2QhloO3hzIUVwjgxKEAN6Zms3qAL3lTNG795toB44Gtfqr4l4NTBO3&#10;UgG0+L3JAm8CX4tg8AZSL+eXaAdXkF/GPnvvo5uD18nlQXJRjasDKjwM+6Q5H1CnZglYTdqBaZi/&#10;ML8WG5teBgmAa3+VULi3hh9ZZ//6bkh2zQqYOsXB8McROeAXqHcbfI2hVxR8c4h9CiTvTWLRDucQ&#10;8csPKaTqTeF64c6wuHz49Fn5gbVw270DUuGpQapQBdrX2gjUQ7uSSq6xT7S4dgfM8FIkxMfUjt+r&#10;30E7yuCeqxqhSAv+1nSREHKtsX115Xk63Adqd7hjSTmVBjaislkI6AGNkLWotZARyqp4Xv7vqUTC&#10;C7LTJQTCF3gWkIFjM8oPuIdTO0Ig4vc2S/wZAUe4+PQ9RQXYF741IbNRq34r7eAHvBSuD5PhS7Tm&#10;ZxkIss31oAw9K9GVQqquBabBs6PeJiYbu/0mS9yyScsi0Od5GrwLorcJ5SyUAeA/X6IdZCxP//c1&#10;O5mc8Ip6n8+gcg7alxS8Tiza7PSxcHK9/WthxhZtUJN2YKrGz/e5hSXlVPBxEg4Sl1m22vZj4RMY&#10;fNOL960lmnYNR99LO9C7nIq9NXaB+ANVQlDZVFj+ADmPCnFgm3MPkykXVlDGPuQeLg7sIHPDqWvl&#10;LyBizZEsII9CFEKt+k20o/QtbTLhn1+iHbxCUamlBz94K3gD97qGwdd3zYaOcLCU3Cr4PhXfAQPr&#10;IHBqotWf0k7d7LnNrXj4joa3GlbBvkXlnAtP3ou/8eFr4/KLNPGnwJcERIFvXu0Pdwbc6J3g7KpP&#10;C22AWRefpWrX8CznH78T+2hY6/sma9WHEWTgtv+qNpm5JexjnpHwiKlVYCaXY2ql7dv1+2j3uQEz&#10;IEo47ZsQ+mmn6Uo2dvHZe/Fm4O4DP+2KBxs/j8nf6IDKEiCF8Jo8DMsFkGA4+TapCOJIasftziFh&#10;70ooJIDg9YFr0TmFHiKw4cQlyHWirPtbaVe/IMyiLgQM3jjgGVVbAQKkfUubzHpol1/KOnThY6W1&#10;usnzl5+WIsDNKSznWN6IFT9xuDT4moRsQG1Qk3ZwHDhRUeUnzQvg9RHvC3bmblKdrZ9ANO0ajmrR&#10;DqKTlTZBEDrAqyi2DQ6v7W7H5xazwPmCKpiY091EcWZabhLgE5BKFXxDRr/1OgN8IrVK71TQs6g8&#10;6sPwfW7V6tOvxN9TgK7POxtArHA98OPrB9g46R1JrfpraQf3hMPjB8bki0tEIW22t+JzP2s5WVzF&#10;dX30Tuz64WWDd1LsI2rSDkB441XGJ56UhcHnJySM2gA+ey/5p37VMeWUsCDB1MMFysI3SnByMTwj&#10;0eoPeptUvO3sx1EtjLyj4EqpVTTtPje4nK1n3gbG5te6kxBywUeheDN4cV7G5+eVssWWUcgEj7zJ&#10;UQQneJp33mbBQSjaifPP1rPB8E8x7coZvCvP0zSF7xSwwdA7Kjm3klr1Z2gHKQHSVLB4xZUc+Gal&#10;ruVGUIY4evvltIMoDe4wtRwM0p9dXPttgrN4Pn2vbSF668FO+8aL01CTdvBe3w/JFoOQ0su4gpoF&#10;LfDtQrXb/Fw07RqOatHuW/rbwdoXsQUIXcIwBV4ScKl5ZSzIvkUV3EMeH4sxd50LSRFWAsFeCVnl&#10;WjWyJmR0Hr92AwfY8ElkLryT1DZAu0MX/gO0Y3AwiEH1PxTs6FkBit5/znIuht9+kwkfB9RmaqbP&#10;He4kitv916QdfHCAs+ZgH+8PYACWgEegNvgW2oGTgkcJRKF2gZt59GJEdGodPUYgVoDAtOaHSFr+&#10;b6ddUQXnpHeUuGIG7KB7mNhbfa9+B+0ge0MMDfwIiM6DUOCAe7g4tZCF9rqGRqeVUcE3pcwipvhz&#10;5FsMvmkuv0hncuEeC5KzK094iZ4UvCZ2fgkZBQxgDJPDB7+8x1UE0RWmL+x8E8QdGH437SCrpBcw&#10;fF9nGl+OhtAT0CJ+tWvar6Ud5Ns3SYXr7UXsBzO7FlNnn427IVlwD8X51uJ6rPgsNWkHmRY+MmqG&#10;hqCg+MJPSUnT7v9AP0A7UE4xy9ALPsxFe209Ewx+DXJq+LsScWkbOAvbW3Hixk4xGeU1K2lsbgLt&#10;agcZwJfAuAJx48z/Cu2osiYxy+ENvPoyvVZVBwiSAWkWe+TfTTs43cu4QnHQBsg5fimyzq4LKblV&#10;Ry5EiD8y/gzt4BPB8nosPCxqFdgG+zeZRT84f9DvoB3cEHErFbgPaflVkGBxnocfhy6EZ9eI4L+X&#10;dvrWQQAJuA9w/IJyjsfjFHELVbiQHc4hNrfiza/F1nToGx3eAN5ge+qMv5V2cPDA2AL4DKr5jOq0&#10;X0473zeZcNXUcjDrW/HFlZ90BqX0OCJvpc3H4iKadrS+oh+jHYQpF2s0H4csC5QC/w6ZTPxuqJkE&#10;hCQWiw/VsGkH37/il+fvod3rxKIdH4a4/NtoB07t4tOP/l148OehSajVBrXvd+l30w7WghMPe/dJ&#10;B0Hw494BqWIv+V20gzdul0vIm8QiXLg7pD84qXjnh4dVp0EOd3/8rmb4+/toB7kdeLDt7Mc5Cuqx&#10;X067O2+z4BWgloPRtKP1a/RjtAMX/zapEDKouM2F8eXo9AIGvMCAKGrJAfewmj2Fk7IrdGu05DT0&#10;imLX8OaUSJK88bJGvR2qXo6lVn077ZYbPze9GkOtogSX8y6n8tCFCGqDX047JhcNnCFGgpZ5oOOd&#10;xIJyUcM5sUqruOcff6y3W2H24vyjd+ICz19OO1BWEdPIO5raBZ7UgfNhYe+KP8cweJmaftb8agzs&#10;SK36fbQDvUooFBf/Unb2XhI4za9kvrr0B2gHgnzi/jhF7F7hrdl/PqzgQwvJrGLW+g8uHmyz09uE&#10;rNpjrNQpyEIZBQybm/GU64e/WuYv1IRdIcHgn4CxfefDfF9lVTA+ufO1aAe5wu3hu+JPC/3CUko+&#10;fvF8M+0gS597kAxvCrUKbiy8PrdeZ6TmVVL9uH9rK5XI1JKNH2o3wQ64h+cJu2rUFGwJnxo6NYgF&#10;mUdckkTTjlYd+jHageClQmz7+D68uBKYLkaOykn/x+E5Nb/T0/OrNjiI2mqCgeN7X6PzOCU2j292&#10;JYbaAAyIEhQvatX27bQD3IKHpVZRYnPxJxG54rKRr9IOPhjh6xJ8kGi1UPXQDiJd+Ejf/uFDGF7g&#10;Y56RNY9PCRBidSNO7Cvh9YaXULTu99AOfIT1zThxSL3Z8a1/VN7no7JdR5PCi24OPCBP//flH1p7&#10;/lbacbg40EKc98B0TgU+CK3tmL5Ff4Z28KxTcivX2H5EGjyI6y/TqbUF5ZzjH2pJwcDdi3Nv/YLr&#10;fRmbv+pD/oQvjyeRec9j8h+G50AOgUcW/r4EHiVsJk4JpVq0W2H6Ah53ZpEoLgcBga4Fput/qFz4&#10;dtolZleIy0LAgDeRqaU1R3T7dtrBx1+d7YfroV1ydkXNjrma5i/iM8prvY+QTrvb8eKOpHCcgKiP&#10;7TZp2tGqQz9MO3jxPJ++F+c2ML1TgfA6Ub/Xnn4Fn6s1w6MyBgfiP3HkB2+I9/PUmuP9wKYJmeXi&#10;jzXI65scX7M+dCmrh3aQWthxZY2e6eCDHoRmUy8n5PLXCZ9Uen+VdvAawDdyrUY0X6Id3Ad4ReMy&#10;yo55RohJBq+639usmlyBZIDbWlOjpMvIJzqr+KPf+R20gw0uPn2v9yGk1jB97vogudbAgGkFqBhT&#10;nHLYOCA6T+wafivtQIGxBTX7boKts3v1NDIXQt5aWRCSDSHCXteQoLiCzx3Tn6EdqILJc7mfTG0A&#10;hsI7t7AsIT/go+pOcJZ4Ffhox7uJkLWoHesRJP5xRK44++1xDY1JK4MQHM5bU6KtawhyCEBxS43m&#10;i/DJBbcUeANrK5k8vzeZ62oMXfTttItOK9t/XtSjBuykT1RK3sdvU7j/N19niAsb66cdPBSnu0mf&#10;jxtQD+1KqrgnvKLEq8BcH74rZXDF+8OhYtPLdrt+dFzwiZCcIxrADETTjlYdqkU7yLjwesD7s/Uz&#10;2+saChFMzTFnC8vZ6z90ratl1jfixaCiBLntZlCG+JUGW2UTdPNVBkQ8QIXCCg7AYJPTRyapmQRc&#10;DUwTf9DVQzvYorSKe9Dj48sJTAXcuj16dy84G8IpLYuPSAb7nHZw8OfReeLN4IpW2wS5PUp+GpXn&#10;HZAK0QaDza+HdvAWF1VwgCviEUThFLtdQh6GZsNLDl4gu4R1+03WFqePXmm1sPU5sESUgt9DO/A7&#10;L+MKICXirxC9Uy8BePBxAN/aJZWckORicCvw0Km1sJnNrbjsIjTUBXWE3007yCT2txPElKIMznLQ&#10;PeL8o5Sg+KKXcYVXAtNNL8fAHVMxQq4T7iSP/6/RjuotoG35MatANgaoUM4UPl/gTRGtMvQ3sHp5&#10;7kEyxCVwtyGTV7B4mUVMAAlcgtnVGPfHKVRTQ0i8f3SezinRMeFlhA/HTY5vAF373MIgxoKcDxnv&#10;4tMUeF6Q1dG4RMIkARvg/RUX0YMtN34OURFk2vuhOebXYuFLoubr+e20g28Ly+tx4lVw8+EpZBcz&#10;yxhcCPuAPfCCiCFai3aQKvi+FNf5wWawO+zyICzn/OMU39eZheVo1IV6aEeS5J3gbPGYBmAGwhY9&#10;qXlV8CIUlXNeJxTBVYsLLSDDXHqGKizFD4qmHa06VIt29ZiKcYDPi7Ra4yI63E4Q+8qaWwbGFFAZ&#10;t6byylhmV6PFlQFg4J42O70Fh7vLJbRm/wRIj+nV6Pyyjw3e6qEdiMsnbr/NqOcqlhujkS80zFBS&#10;P6cduLnErIrNdQ0hBsHrt4yTCReblF1hciVanAbwMprmgfDOH/KI2HY2BH6L/Q5A0eluYs2rA/0O&#10;2kHa4IsEsC1uKAsGtwK+uw+4h0MMAU5EnGD4RDhyMaLWfDq/m3aQQgguwS/X/AyqxyDDCMcZ+ddo&#10;Bz8LK9gmVz5mRVR+eCOeqr1jsDHfN5k1o1W4vYDDAx7hxy9FHfIIB4aBk4WcAL7Y7EoMwA/2gvOm&#10;5VfZ3oqH2yve8XODveA5nroeG/m+VOy7gZcej1Nqvju1DI4J6aHuzLfTDnh6+9MLgeNAZt5/Pgy+&#10;hsWYoawW7eB2vc+rPH4p8vP38dvHyQSsnr2XWPO64BLg7gH7d50L0UXFSB9ftKOeEUnZ5fwaFdI0&#10;7WjVoe+inffz2rQLTiwG1yz+yqNsj2tYbgm7po8QK7eUfcBdNJjkl0zZyN/kchTAoOYR6qcdbFhc&#10;ybH8gKJaBu+J+bUYCNSArPDPz2kHKmfw3B+/q7kXZd9IOxC8LfC6AkJq3Y1aBi/wh3lGPrk/v4N2&#10;lCDxjncTa5Y5f26Q5gPuYRHvPxlaF/S7aQeC+1Bcwba6ESOeWKAe0z/18lVcYc2YmNIfox2Ii+Ev&#10;YvPFfZPB7W4/GxKZWgarYEvAj8uD5Fo8+NzAF5tfjYFoidoLIrargek1P0q+ZIAW2DH9w5DikC3h&#10;Q+3EpSix969pkNkgMVdepK0UVgp+O+3g4LklLKubH2lUy9CMOU5vNIQ34XPaVTDRGGk1exFQ9l1z&#10;IGQWMYSfQV/Jt4cuhOeXfTJOCoimHa06VMHEbgZlGvtEH/OMrN9gm5Dk4s9mz+J4PkupubvJ5egX&#10;Mfkc3herKwBLN16mG3pFrbZ9Jf6iB/5Bplx3+tVJ70g/4UxXoq0/CBwcfNSf9I6CU8Bno/XNePCb&#10;onVCwXuSls+AdxuQpiHM6PBuAxUOXwi//jIN6JKezzh7Lwl2P+kdDajI+9CUjhJ4uqwi5vmH7+AD&#10;FlIC6QGD1xj+CX6TJZyFFVJ+61UGpJy6zOsv0wvKP4EWHAT819WX6fCxCVcH7psiH7h7iOfA14Ov&#10;eRKRi2bl/tTjg8JTSk2vxBwXXp3DncTIT7uBgzePSClx9Ev4cPlxQfEFn3dg/5IAls+j8y2vx252&#10;egMekPq4gQuEFILbgtQCw8AHff7CQzrjM9G04HBSODUc4XVC4eftXL4kAK1PQKqRN8oeEMGff5RC&#10;jUIgWl1DlWwsMK7AwS9xt0uIvlWQeLhUeIjAabiZRy9GnL2fBDmwzqvmE0TYu2KrG7FwIjAjn2j4&#10;p2jdNws94iqOV0Aq9YgNvaNcHiYDG2o+YhA85ZwSpsfTlBNe6FxAGvh8Sa1RrcXk8AHJ1jfitp55&#10;Cy5VXJgBtx1uPgqsPcKd7yXDtVAfNLA9uOPVHz5lUAB3I873deb90OwbQRkuD9/BtxrAAFBBbbDB&#10;4c0DNEqW6ClgOAEROdw6yGDAe3iscCK4h3DDH4XnQBaFvGR3G+UcuC0QsYmHhQMFJxdbXIuBhwsG&#10;2Q/eXPFhQVnFTLgbu11D4SrgQaAMY/ocLsr14buYtNKA6DzIh3BYkyvRL2MLas4zRxAC4PEl//c7&#10;nEM0zURxGLxNa2xfXX6eBvkfbilkg3shWfAewREg25+7nwxfk7W+hIoquPdCso0vR6+zfw1khTTA&#10;ceCdgmRAiGnoFXnjZUZhGfvztykgOt/sWgwcGczmZlxCZu2JGCGYPu0bT+Vq8CqPw/NqnVosmnYN&#10;R5BReBjB4GBV7K8YvJPgDWvlCMi1PD4Oqz5uxkXDBddyELUEOQ8om5pfFZdRDvFE+PtS+BuXWQ5v&#10;CHwh1sqXYgFoxSdiwafaZ0MSw7XAKwe8icuogGPCS56UXQHvNlXEQRAkBKawL4ONcXio7oPaSyxI&#10;MoeHwyct+HdIT0RqaWxGObyBcFLqckiShGMxhGmAv8JBMOo4CMYnS6t4gF7Ynbq6qNRSiHIgYbDj&#10;l64Ox0lgKqQNtoGrqLUZnAbOBo6eSj/8QM+ivntcW5BW2BfSACmJTCtD91x4ge/zGPA5DyFdnY8M&#10;FsKdArzBvmDCPPCVqbdrCrYU5y64Y3Dbv+RTQPBE4P4XlnPe5VTFpKMUUg8RMgaQuJLFg2f+pVPD&#10;crhj1P35kM6673P9gsPDhwWDLbrPkB5xJVlNwTKgAvWwwOB51cqNKLNx+Lkl7MTsiqi0sg/ZoAzi&#10;MMjk8DEHZxE/v3c5EFB+aNBrFGB6OQa+q6iTwmHhquFbzdM/VdzqWM8qyMs/Da6R2h0E6WFyIOez&#10;0AuVik4E9xA+NeBhwVnEdwYeBCS7Zs7/JFN9dtMgDcBjODskGx4EXAVkGDgL5Ac4LGRleNmFh+XD&#10;UWvdJLQvD88pZgFpqH3hmb7PRxVv1KawAVya6G36cKupfcWCbWAp+IT0QkZ8JkoDyrfgK+DFLGBA&#10;BAlfOZ+eViQ0OPWHzICezmdboVxdI7fU+oivKZp2tGjRovVrFPquhMIYmIZZIEROtdABX2yob9kH&#10;2lFNNmrSjtbvE007WrRo0fo1Ck8pFU/ZqiSc5+9ucDaEUxAYQSwelVrq5Z+6+cM88son/fe5Cac+&#10;/0IhAa1fK5p2tGjRovVr9D6vaq+rqGkMAp6wemylddAGhzdg+tYvxfMmghlYBV18mlKz7o3WbxVN&#10;O1q0aNH6NcJwMjS5eIdzyJcaQFKmIuzM4PrwXUFZHRMC0PpNomlHixYtWr9GVIOO5JzKm68yTC/H&#10;bLB/o1mz/aFwwAdD76grL9Ki00rp6ro/LJp2tGjRovUrRbU/BJgVlnOyi1kZhcz0AgZYVhGzoJxT&#10;JWzNC9uItqb1p0TTjhYtWrRoNXzRtKNFixYtWg1fNO1o0aJFi1bDF007WrRo0aLV8EXTjhYtWrRo&#10;NXzRtKNFixYtWg1fNO1o0aJFi1bDF007WrRo0aLV8EXTjhYtWrRoNXzRtKNFixYtWg1fNO1o0aJF&#10;i1bDF007WrRo0aLV8EXTjhYtWrRoNXzRtKNFixYtWg1fNO1o0aJFi1bDF007WrRo0aLV8EXTjhYt&#10;WrRoNXzRtKNFixYtWg1fNO1o0aJFi1bDF007WrRo0aLV8PULaIfjOI/HI0lS9G/hEo5Q8EMgEIiW&#10;0qJFixatnxBBkGVVnOxiJoONgculvet36adoB7cbkFZYWJifnw9goxbCA+ByuRUVFSUlJWVlZTUp&#10;SIsWLVq0fkDgVzE+/j6vyutF9uXArKzCSoIgaNp9l36WdhDVMZnMvLw8Me1A8AzgSbBYLAAeTTta&#10;tGjR+hmBR+XjeFxGuevTgtP3y6++LHifXcLn82nafZd+QUkmgK1mbAeiYr6CggKI8Op8HrA2ISEh&#10;JiYG9hUtokWLFi1anwncKZuLhb8rc3lc6PiEe+Yp2+dFbnJGIYZhNO2+S7+SdnDr4QHAFwcEfBDV&#10;AepqIlAs2D41NdXKysrGxqaoqIh+YLRo0aJVp8A9MjlYcHKp69Nip6dc5wAC0e55Dk27H9AvqLcr&#10;LS3Nzc0tKytjs9nwGyBXXl4OS4qLi+sEHpPJvH///oYNG7Zt2+bv708XddKiRYvW5wKYcXj8t8ll&#10;jg+LHJ/wAHXnnpNOT1g07X5MPxvbAasgVqNU87dYtZ4HRH6JiYlGRkY6OjoGBgbm5uYZGRk08GjR&#10;okVLLHCb4DzLGdynUUU294ocnmLOASRljo9Z3jTtfki/oCTz2wXPpqSk5NKlSytXrtTW1gbgbdq0&#10;6dq1awwGg35stGjRogWiUFdUwX4YUWz3oNTxKXY2gBCbw2MmTbsf0x+lHQR2cXFxENjt3bsXArtV&#10;q1YdO3bs9OnTEO3R4R0tWrRogUhSUFDGuvUm/9SdEkDdGX+cpt0v0R+lHY/HS0pKCg8Pv3v37vr1&#10;67dt2/bs2bPk5OR3794BCEUb0aJFi9b/paioLq+E5RtcdPpBueMT7MwzvJbZP2R6BdC0+xH96ZJM&#10;eEIMBuPx48cbNmzYvn17cHAwjuOwkI7taNGi9f8scI98HH+XU3HBP8/2foXDY57TU/7nZv+Q4RWQ&#10;TdPuB/RHaUeJzWbXpN23PDDYBj55uFwui8WC3WnRokXrW1RnJ6i/UPC5z+fjKblVFwMKbe4zHJ5g&#10;X7LTD6ou+dO0+xH9Z2jH4/GKi4uzaNGi9X+vzEzRj/qVl5cH38ciJ/IXC/wbh8ePTS93e5J/6k6F&#10;3SOe/WPsS2Zzr8rtUWZIQnZBKaO0klNWxaXt68bgYnziP0M7COzy8/NTUlLe0aJF6/9JyclJycnv&#10;nvg/P23ncOfuw+jo2LS09NTUr7uC9PR0JpMpciJ/q8C5YRgem17h/Djf+l7l6Udcu8e8eszqHtP0&#10;Zr7FzazTd3Pt7uXZ3cun7atmeSs9PqP8P0Y7yMHJtGjRauhKSqIsKTEhITY2/qSxuZR0TwmJRp06&#10;dRk9ZsKGTTt9rt+PjYtPTExKTEyArWBLkHBH0Q/QX047cGsEQXC4WFBcofHV9FN3GbYPObT9Djty&#10;Oe9lbC5NO1q0aP11AmK9e5cSGh59ysp2wuTZrVtLSUh2k2jcR6JxT4lG3Zs06dK+Q0+5QSMWLFLe&#10;un23lbX9rdv3Xr0JSUxKFhb/oN3hIH857UgSTd8TEFNkd6/A8g7D5gGHtt9kh33yHgWn0LSjRYvW&#10;X6e4uPgLnt6z5y7q0EFaspGURFM5iVYKEu3GSLQdLdF6FPrdbJBEk76SjWSaNuvWtl33PrIDx0+c&#10;oWuw0db+3L2HT2NiYyEyTE1LBadRVVUF3gPHcaDLt3ibPyNITGkV50lUkfWdAos7VVb32bT9Pjvo&#10;k3fvVSJNO1q0aP37EhZAIiUmJd578EhLW7dTJ2kJiY4STfohtrUfK9FhnETH8R+t/TiJdmMl2ihK&#10;tATyDZZoLCsh0V1CsmPzFh26S8tOmjxNb9WG0/YuL1++Snn/PjMzIycnp6ioqKqyksfjAfnApYgl&#10;8jJ/SnBGgiDLq7iPI4vMb+Vb+FWdusuk7bfaAa+ce0E07WjRovV3KDEx6fHTZ3v3HR46dFTjJh0k&#10;GveWaDEcBXO1OPe5AfnajkExX0t5iaaDUIFno+6SjTq2aNm1Z+/Bi5U0du0+6Oxy3u/O/ddvQt6l&#10;vM/NyysvL2cwGBwOh/izk46BK8MJAg2V8jrP8FqumW+lhR+Dtt9tBzxp2tGiResvELzXwaHhJ06a&#10;Dh4i36JFF4lGvSRaDJVoPbqOkO5LBptRBrsAINsISzubD4HQULJx72bNZNq3l+nVq/+I0RM1dQ0M&#10;Taxv33mYlJySl5cHoZ7Iy/wRAVxT8yvdnmQZXS809a0w86ui7Q/YPs9smna0aNH6d5T0oeVkRESk&#10;u4fnzNkLW7TohEojITiDKO0bIVe/1S7t7CchKSUh0a558/Zjx08KfPUmNzf3j3U/J0kS4+Pv86ou&#10;+OeevF5ofKuCtj9mey5m0rSjRYvWvyCKdHHx8Re9riopq0lJ9W3cpJtE0wESrUaipii/BHViE8d8&#10;cGTgaNOBTZp0Vxw95fXrt+BS/kxJJngwQF1ydqXL4xzDawUnb5QZ3Syn7Y/Z7gsZNO1o0aL1p0VF&#10;dQ8fPV69Zn13KdnGjTuhNiYt5EWc6/AZrn6hAfNaDm/ZSnaZqm5YeGRxcfEfoB24Lz6OJ2aV293J&#10;OHo5/8S1UsPrZbT9SdvpTtOOFi1af0QAOMS4pOSEhMSQkLBjhiaDBg9v0qSDRKOeqIqunbApyq8N&#10;6eo0oF2LYW3b9l2/fktsbGxFRcW3+J+fEUkK2Fz+26Qiw8sph7zzj14pPna1hLY/bNvd0u7StKNF&#10;i9YfEKJd8rugV28sLK3/mTi9XYceko2lUZ+5NqO+oynKz1v7MZLNB3XqPGDv3qOJiUlMJvO30o4k&#10;yUomNyi+2PJWJqDusE8Rbf+KbXVNpWlHixat3yvUhS4xEX5cuHh58tRZbdp2lpTsJtFETqL1CFR0&#10;SaHux2jXQWjtx4nsW4pA241p1ExOtu9wO0endykp4FV+H+3gyFUsnn90wRHv1H1eeQe8Cw54F9L2&#10;r9hml/d3X9K0o0WL1u9UXHz8jZt+q1avlZbp36hRFwnJ3hJNBkk0H4Z6CLRRlGg9UvhjtBBX38M8&#10;2BhICaEhHKr5IFTthw7ytTCx7ehGTfv3HyDv4nY+KyvrtzbIhMCusJR5LTDjwMXUvRfz9nnm0/Zv&#10;2cazKXdfJtC0o0WL1i8W1Q4lISHxwcNH23fs7t9/cNOmwLleEo0HSEj2k2zUq1fvMd2lx0s2lmvf&#10;aYTiuCXN2o5A5PtG2qGQbhzqVNdiaJMWfeXkRk+YMLdzlyESTfsjdgI1a20vNtix9aimzWTHjJt2&#10;8/a9/PyC39pEBQ5eWVUVGf/+nG/EPvekXR45uy/k0vav2PozyTTtaNGi9YsFpHuXnBQeHm1kajVc&#10;XrF5884SEjISjeUkmgyWaNS/dTtZDa3Vjmc9Z8xQadKk+8ixS909b0r3mSrZUuErtBMXVMJmENI1&#10;GdC4SffJ05ecc/MysTx7ysZNdsA0ieaD0aAq4l1qGYCw1cgWLXovWLD45cug0tLSb3E+PyygHYvF&#10;yszKCnwdanc5aOu5hB3u2Ts9cmj787bOKfkOTTtatGj9EkE8B0pISAgNDXNzvzR9xrxWrbtINuoG&#10;hJNoJNeosWzbdnIdOvZfs2FfwIuXU6bN7dpNWkq6d7v20t2khjRq3Eei6WBhZPZZUSRArh0aHqVR&#10;G8VmHRTR2GDNh0o27ifTc+TU6fP1DNZt2LRj9/4TNrZOA4dNbNysP+qx96XwDg7eYniLlr2WKa0I&#10;Dg5nMBgi//J7BF6Lz+dXVlamp6cHvQl2vhaw81z0Fte0rW6ZW92yaPuTtsoh8U4gTTtatGj9GiXF&#10;xye4nb+krKLetZts4yZSEk36A5kkGg+UkJAaN2GOuaXdyvV7hyhMsD9zycrW2c7Bxevyzf0Hj3fs&#10;KNWp86CJU9TbdRqFgraatIPfgLrWoySbDZUfu0JLe0urNv26Sck3a9ZRYdTUE8a2GjrrfK75LVis&#10;3KOn7OTpi4ePmC8JOASqiY9Q09qPlWw+tGPHvtt27H+XkgouReRffpvQ+CkYVlVVlZWV9SY47PzN&#10;F3tdwzc4v9/kkrHZJZO2P2Yr7RJo2tGiResnhbrRwYsZ9Or1ug0bu3SVkZTsLNGoLxqsq+1oiZYj&#10;JBr1UdXYdP3GXQ3NlT17yzVu0lS656DDhrZTps4ZOXryq1dvlJbryo+cbG57oe+AGZKtR3xCO0Bd&#10;C3mJxn0lJLv26Dt67MSFwxTnmpg7Ltdc102q5+Gj5rPmLbeytnc653X0pONZF68Ro+ZLtBj2Rdq1&#10;Gy3ZdGC3bn2NjExyc3Ig8BL5l98pAB6ciMlk5uTkhIZFePq+2OcSvuHs+w3O6bT9MdM/HX/nBU07&#10;WrRo/aioossnz/z37Ds0bPio5i26STTuhXhDNTlpNwZiuw6dB13wurV+486OnbopjvkHgrnxk+a2&#10;btupSdNW3aT7Bjx/sXbjrtZtenfoPKpxK3kESIp28Beg1VKhXcdh+mv2qmqsnTVX+Z/J848Z2S5W&#10;0jppYn3E0Mrc2nH95p0yvfovWKSxaIlun75jmjSX++IYm7CwtWKjxv379JU/4+JZUPB7m6jUFLgv&#10;HMdZLFZuXl5YRPQlv6D9LiFrHJPXOKWuOUPbnzAd21iadrRo0fpBvUtJefM22MzCetLkma1bS0k2&#10;kkG9xQE2VN0bmJB2nboMvnz9nu7KzX36DVu7YZexiZX31bsjR0+ZNX+5sYWDuZWTbD9Fycb9aowc&#10;RnUtGC3RfLiEZI+WraSOHDd9Exy6ZfvBzt167th5YM/+E30HDFXTWH3txh0z89OdOvdDrWAgmmz2&#10;oeavFuco6zBWovWIJk1kR4+Z9Ox5UFFR0R+jHQg8GJwOXB84saiYmKv3Ag+6vlnlkLDSMWWV43va&#10;frdpW8f60bSjRYvWt4tqipKYmAjv4fnzXlOnz23dqrOkRDeJJgNFnPtIF6oN5AiI9vRWbvK+ekth&#10;5NiWLVs3a97q/AWvQ0cMBw5WkBuo2Ky5FJqaoPUIESNhl3YQ0o1ADVsadRrzz6Q585XGTph55MgJ&#10;+zPuzVp0kO4ha37KfqmKbuPGTXv1Hj5AbmKTFoPQWcSkFDfdrGVw/JbyTZv2mjBxVnBIaFlZGUmS&#10;Iv/yR0QBj8PhFBYWxsXF3X744rjbS4PTcfp2yfr272j7raZxKtrvRTxNO1q0aH2TgHPwNzIq+sqV&#10;awYr10pL923UuAuaW7ylsASyFl3AgD2wvOnAlq177d5vaGnttGv3/p27DwC3Fixe0bRZT8S5FsNR&#10;sSdCnRBIaI4CudaoKcpQnVW7zpxzO2l2ev3m3cMURjuccd2133DC5FlqKwy27DJu2rK/RKM+aHog&#10;NG3CF+K5mgY4bDG0Zcte6por4+ISKioq/jDtKMFJAXjFxcUJiUl3nrw28ni1yi5GxzZJ53Qybb/P&#10;1C2jaNrRokXrK6LiOVBKyvuXQa/WrNvYv//gFi2kJJv0lWj5YW5xsFp0oQyWA8yayrVrN2DU6NnL&#10;1VcuXqIu02NQs+Z9UXNN2BcIR8Vz8LuFgkSjvt26DVyzZtuWveYLVNYOGDh0++7DfncfGaze0qOn&#10;rJ2jq4PT+XHjZ7dpNxDN1Fqz1LTWeT83oF3TgW3byuzctSctLe13j5D5JcFJAXjgzUpLS+Hb4aH/&#10;K9OLgfq2URrWiZo2SbT9JltuEUnTjhYtWvULNblMTEx48zb0pLGFvMKYpk07SaAquiHfOvoJbAMk&#10;az5MolE/NJwKGjlMDo0WRgVkorXDgZ3Nmvdq0rSdrv6Ge/cfTZ46XVKykab+VmcX9+Xq2pev3ZYb&#10;+k+bNl3bdxgg2UQWRYSioktheSkyoCZlX0hSW0WJxv3bt+9+6IhxVlYWeKF/hXaUAHgYhpWVlaWk&#10;pDx5/tr8YqCeTeQKqwR1MOtE2n65qZj/NtpR3y8EQdSZn2ja0aL19wuCOeq/IaGhp+0cZ85e0B5N&#10;XACcGyjRZqRE+++ZcxW2BA4BnwBsrYVjYyJTFP5zlESTwa3bDpg9T2XnPuP1m/ZNmjLruJHVUmWd&#10;pk2bz1+k7uZx+bSj2+Gjxl2lhks06o0iQnHJJzrsOHSE5kMkmw1o1FxOyOC62mTCxrC8cZ+u3WTc&#10;Pa/k5uaBP/kXaQeigFdRUQGB5ougt3Y+z9fYhahZxS23SviKnYpTt4zQtAjWsnyrZQl/afsWe33/&#10;Zdyvpx3kIR6PV1xcXFRUVOegqzTtaNH665UEr1psbMKFC15LldS6de/buIkMmlucmrjg2zlXy4BS&#10;LUc2bj6kc7eRkk36oIo3SWlJyS6Tpy8xt3aaO3/hyrU77Z1cVFcYnHH1Gj95QdNmbeUVpimMnNG2&#10;XV/UVx21RhEWXcKh4C+kpJW8ZOPe7Tr2U1FbpamzWUpaHm0G/KuVQvhn6xGSjXv06NHz7r0H4En+&#10;TGe7+gXAg2RUVVVlZGQEvQl1vPJirV2wqkWMikWcimX8l0zNInKbXYCdh5+7z22Py34XrtyhrX67&#10;ePXujXv+cQnJv5528Ajh+eXl5RUUFNC0o0XrvyVhDV1ibGysv3+Ant6qLl2ARh1R/+6WQtLURMi3&#10;GIrAhEb9bjNaoskg2YHTbRzch8iP69at93DFeT17D5yzQG3n7sOdOnWRbNT84HFL/VUb123aY2zh&#10;3KxFbwlJWYmmA1FDGGqeBDBUyQecGynRdJBko969+o7bc9jS5cJNJxfvfYfMO3buh8bkhPgPcfFD&#10;MhBlh0s2luorp/A88G1JScmf7H5Qj8CzgZNkMBhZWVlvQ8Jcrj9fd/qNkln0UrPYpeZ123KLyMNu&#10;r+8+CQLnGRYWFk7rG5SQkAD4+C0lmZCTmExmYWEhTTtatP4rokou4RV79Pjp7r0HRilOaNVaWrJx&#10;L9QehCo8pMjxXYbgNAbBCf6Coa4FfeGwBw4bnjnnecLYZs26HWaWdmvXb9+1z3C5uu60adNP2Tjo&#10;Gmxu3bZfp26jJZoNRYEa7IgKQsei2r4W8siaDGjRoteIkdMHDR49cfKsa7fua2ivHjxUwdLKafX6&#10;fU2b9/5QsfchGfC7+eBmzbrOmb/4XUrqn+9+UI+oCA+Al52TExwWef7mi032r5eZRS0xi1liFvu5&#10;qVpGGXtHhsW+Lyoqggspp/UNqqysBO78rno7FotF044Wrf+EhPEcKDkkNMLEzEJxzPhWrbtJNu7x&#10;abvHGgz7FqOCsFajJJoNbtpqkGST/qhPnmTvtu1kunWTHjxU3sn5/L5DRu07dJowZZbjWY8lyitN&#10;LR0fPHyyc+/RXr0V0NxALRXQqanjtFGUbD6s/8BZwxXmS0jItGwtu23nkVt+jzy9r82au2TxUlWH&#10;M+d7yg6bMn2B12VfxXHL0LnEtEOUlZeQ7NGiRftlylppqangSXg83rd4nj8jSAm4SvCZeXl5kZFR&#10;3n7Ptzu9XGYWscg0epFpTC1TsYgyvxqXmJYPLhHiCoAlrW/Ub6m3o5obwZODCO/zEgOadrRo/W0K&#10;j4h0Pnd+7rylHTrISDbqLtFUDjUkqVkY+F0Ge7UbI9lKoWXbAd26Dz14zHa4wpRmzbuOHjvT7JTD&#10;hUtXldUNZs1ZaOd0fvjICYOGDLd3vqS6XLNDx55SUkObNhM22qQoS6GuhXyjpgMkJbsrjp07ZYZy&#10;h859Zs5Vvn3vqfyIMZOnzT5hYjty9NQduw+dMLLuLjNkmPyM9p0UReWucIQ2oySaDpRsJNW+gzSc&#10;8ZLPTbjY9PR0+N7/SwozKVHAA99YUFAQHRN79V7g7jMvlczCF5hEzTeOrmnK5pEW1+KTMwrBzX6L&#10;86Ql1m+J7eCxcTgceHKAKCCqaOkH0bSjRetflyiaS06OiIi6eeOWvv7anr3kGjfpLuwtrvBJMeAP&#10;GOzbRrFNh5EaOlsXK2kePm5xxtldcdy01Rv2KqnqGKzZ4Olza8Fi1fWbtvveeeDg5Gpsbic/crok&#10;nLrZEImWI1FbTaqZCRCrpXzzVgMXKK2dOHmO4tiJGjobtu4+PnXm/EuXfUcq/tO6TccDh0137j7a&#10;o2f/5RpbOncfi6I6QF3bMYiXcLRGENJ1Hf/P1OOGJoGBr6lrBzeSlZUFPkrkX/4OgZcDAEOqioqK&#10;4uLibz54uf9coLJZ6DzjqHnG0WJTMo80p2n3Q/pdJZk1JVr6QTTtaNH61wWoS0lJefTk2aq1G/r0&#10;6d+0aVeJxn2+3lv8WwxQBzFZS/nGTfrOmrPczsFVYdQEQ1P7TVv3SsnIzl2kduvW7QOHDG3sXf6Z&#10;PGvn7iPjJs5t10EWFXWiaFJYyddW2DkBrIW8RCPZJs06GxqdioqO2bZ976AhI0wtTquq6S1R0vC4&#10;4LNv3+HrN/yU1VZJSHRt1FRO1JgFdm+Ouis0bty+X//B+w6ceBH4Mj4+QdSlQii49pycnL8qvAOB&#10;o4Mkga8TDraSeO9p0CGX54tNQucaRc41iqJsmVmE+dU4mnY/oN9Cu/pF044WrX9XaOKCJ8+OnzBW&#10;HD2+eYv2EmigSznhEFzf37uAYhsqM1RE4VSbUeg4zYc0bizbvoNs2/bdVq7ZcviExfiJs8xOOSxZ&#10;tnzfoWNW9p6btuzx8Lw6c7ZSs2bSEpI9hVO5Cosu2yg2bSUvJTOueUs54FzTZr0GD1UcO+6fZUrq&#10;Z5wvGhpbd+rSfdKUmR6XbkyZsWTxUu3d+4xmz1Fq1hyOMAjBEjgHwGvcr0kTqV695HT1Vt72uw9o&#10;E132p0pLSysrK/vbgAciSZLH45WWlkIiHwcEGbkHqJgHzzGKmH0yEmyJabgZTbsfEk07WrT+L0QV&#10;XYLgd2hoxI6dB0aMGt+mbQdJyWYSEm0lJGVQwxAIiYBVEFQBeKgI76vlmbANbA87Nu4t2agPIEpC&#10;slfT5r2XLNV2drlkZHxq/ISZJ4ws9xww0tbfaOd4bs58JV2DDSu01gwb/k+LVn1FDWFQBaGwiq75&#10;8G4yYw6dsP9n4gKJRh00dTdZ254xP+UAcWGP3nLWdi76qzb2lxu2cvXWI4a27Tr0b9ZctlEz4Zyx&#10;gLpWCojZkl1ateqkqqZ14aJnaFg4db11CpxJZmYmk8n8vLblXxcFvPLy8vfv3z8LfGvhGaBh+Wr2&#10;ybCZJyMWm4ab0rT7IdG0o0Xr/0IU6kDwOyEhMTw8KuD5y4uXLu/YdXTuvMV9+w9u3aZzo0ZtJSS6&#10;oiFLABsthiMOicgnjOFqcQ4MFqJWJMMaN+s9Z56KhZXz3gOm/fqPmDpjiau7z5JlKtt2Hdy9/+SQ&#10;YaMdnS9o6m3cttdQTXtjixZwImlRBWHbD9EkOtQYiSaDmzWXWqG91sXdB/C2dv32uQuWGazZeu+h&#10;/yJlnZGjJzm7+Zxx9hg0+J/2HQagfngtFIQB5Ug03Y+ETPMWncaNn+xwxiU6Jpa60voF/iQ3N/ev&#10;ap9JCdIDQSfwrLKyUjjYSrCV13N1yzczDcMXmdC0+0HRtKNF6/9aiYlJsbHx/s9fnr/gs3v/8Rkz&#10;Fw4arNClq0zLlt0aN5GqQb4RqJzwY8wnRFT7ccIO4wPGT1525eadZSoaAwePbd1Weu7c5aZWzt2l&#10;e7Vq22nvQdMZM5eOHTdRR3+bTG/FFq0HSjYdLGxIIuwtDsdBDS/HoCLQ5sMlG8sOUZg5buJcQ2Or&#10;w8fN23fssnip6glDo02btrx8HfLPlIUyvYb07jOqSVNqNjthwWmLoRKNe7Vo0U1eYdSR40YvX77+&#10;Bsx9VGoq6n4HaPkLyQERHjXYCsSgQW9C7Xyea516vcQk1PRKLE27HxBNO1q0aKEoBxgRH58YGhr+&#10;6HGAi5vH4aOG6pr6Y8dN7tK9X+PGHSUkO0k0lpFo2h+N79xqhKi/OVjrkRJN+iqrbznj7C4l019C&#10;sjNEh527yB43tt61/9iMWQutbJznL9Js2VK6ZWu5Rs2Eo6IA28ScA+bBkqZy7TsrdOs+olHjTtor&#10;dx85YSE/aoKtvYveyk2LlbWtbM+aWdieOGkmP2q6ROOeKKRrJQzpgMGN+zRq1EG237Bt23f63bkX&#10;GxsH1/JdtIMLz8rKYrFYfyc5IFUU8ISDrYSfu/58i0OQxbUYmnY/IJp2tGg1NIlLLL+lNO9zUbsL&#10;37V3CQmJjx4/N7OwmzN3aYdOUpKNGktItJCQ6CIh0Vui0UBUXYcmN+g1Ycqiq74PRypOatwEVnVu&#10;3VZKbsioY8aOt++/2LnvcPsOfSUa9f/QB+5DXSD8AFLCQSS6tmkrtUxJ69oN344du3fuKm1k4aii&#10;rj9sxHgI1JYoaw4bOXnQ0LESkm1RpSAq/ByNKhcbDYATtWjRTlfPwD/gZUpKyo9dLAiuNCcn528Y&#10;ObNOgffDcZzJZObm5kZGRd198up2QHRKZhFNu+8VTTtatBqawO+/DQ7xDwgMDg1PFHHrB8kHgt1h&#10;3+jomIeP/T0u+uzZf1RZVWPU6EnS0v1bt5GRbNQNqNOkWbf1mw8YGp2aNGVOn75DNm3dp62/uVOX&#10;Ph06DWzWsq+wrzo1JouQc8C8NsKQrlHf9p3kVq1a7+rmqaW3fvO2fUeOm3buIj1j9pLL1+7MmL14&#10;obLBEiWDps17SjTujTrPQUwJtIOjSXZv10FmzvzFdnaO4eERooT+hFJTU0tLS//C5iqUKOBRA1Sl&#10;p6dnZ2dXVlYCnmnafZdo2tGi1UBE8Sw2Nu7yVV8NnfWK4+bNWaizY5+x+6XrzwNfxwhL+X5ScIL4&#10;+ITwiMiAF0HePtfMLG0MVm8cOXpai5ZSbdv31jHY7uzqfdb1srG5o/yIaU2ayaLaNUCUuCkKVXSJ&#10;GnD2a9xESlKy3dbdRqYWp9dt2Lp919Hesv2PHDM1MbM1MjZ3drk4c45a46bSTVoMRCWWbYRVdAA8&#10;SZnmLTorjp5gfdrx1es3EHqKUvZzAseSkZHxb03x+i2ChFFd8RgMBqSTx+P9nXWNf7No2tGi9Z8W&#10;AAgwh5SS8g4gtHXnsX5DZzTvPraZzORm0pObdRvXuvvongOnzVqgu/OA6cXLt4PDIpPfJb9LEQV8&#10;IPGPH4j+EhMT7R3P9+2n2KhRz8ZNZLp0HSrdY2TLVr0l0bQJ1JgswqJLCOzgN5Cv8cBGjbpNnrpw&#10;595j4ydNn7/MwMLm3PqN2w4fN5eW6dmhY9eNW/cfOHJStp+8hKQU6ocHkGst7C0u2adRo/ayfQfu&#10;P3Ts1etg0el/ncC3QMz0F7bPrCmIPgFylOA3TbvvEk07WrT+w0oS0i4uPt4/INDU8syYiUptpMe3&#10;6Tu3y3B1qVF6Uop63UZodR62vN2ABS17TG3efXz7nhMHjJy/WH3z0ZN2F71uPHoS8PptSGx8PMW5&#10;H0Ae0O7Q4RNdug6QbCKH6vAg/IJ4jorGIJKjuhagKjqIzAa2aiPXsXNfuUGTzjhfsDjtcsHndu9+&#10;w7fvPHTx0hXl5Tr6Kzev2rCvR6/+jZt0QlV06CCKaDiVxn2bNOkuJdNHQ0vH1+9eYuIPQPmb9Nf2&#10;N6f1S0TTjhat/6oATPBGhIZFWFqfnTZXs2v/qW36zga2SSnqy4xd3XPcWpGNXdNjzCpYCOTrNFSl&#10;vdyitrKz2vae1m3AjEGKi6bO0Vq7+ZCNg8ejZ4HxCUlpqe+/6y2Lio7dtGVnhw79UBdv1NhS2FAT&#10;NUURoo6iXbsxjVoMle03cf3mQ8s11o6epOJ11e+kiZWSqma7DtIKI/+xtLIzs7BbqqT6NODVtDmq&#10;ko1kEOogNGyMeou37yitpqHj5X01IiLyN6EuJSUlPT29qKiIw+H8tbV3tH5SNO1o0frvCSIw8Psx&#10;MbHXfB+oaW/u0ueflj2ndByiLK2o13Pcml7j133B1vYav6bnuNUyY1Z2H6nTaZh6W7nFzXtOa9J5&#10;TPPOo2T6T5kxX3vHQfOrtx68ehMSHR2TkIDGlhQHe3VGfv4vXs1fpN6iZW+JVvKiYK6WAe3aKrZq&#10;I79hy7Ebfo8Vx07v3FnK+rTrMlW9XrL9TC0ddAw2aOoYnDvv7Xj2opGJZeu2/SQk+gqbXEo3b95h&#10;1OgJZ866xMb9gkrHOgUuJSMjg5qwheZcwxZNO1q0/kuicBMbH3/tht+q9Xv6yc9u02tKh4FLuo/U&#10;lhmzCiK5zwhXp0HMt6bH2DUyY1ZLjzboNkK789DlEPO16TOzTa+pXfpNGzJmybylqzdsPWxl7+Z7&#10;53FYRFQixbpPaQev48NHj6dOnd2seR/UK+BLtGs3RrLpwL4D/jG3ctZdublFy1YTJs8+fNzK3Mpx&#10;+479PfvId+wkO2HS4hGjprVu3RMgJyHRTVKyjeKYCcZmp575v/hVTVFq6f3792lpaQUFBcA5HMdp&#10;1DV40bSjReu/IUQaZMlPnr3Yd9hsxD9L2vWe3F5uQbcRmhCr1RvSfcWEBZ4AP0Q+oGbn4WrtBy5u&#10;3XtmS5lJ7XtO7D1wirL6qus3/eLi4kVJ+SCIL72u3FAYObFJ876ooq4W58TWYZxEqxGSjXuOnbjQ&#10;w/P6nPmqzVt07thpgEwPhWbNe0k07ouG6JSQlZAA1AHn2snKDtqybcfTpwGAWNGZfqmockvgHIPB&#10;AM59iwui1QBE044Wrb9aYocPrh9V0dk4U01RWsvO6Tx8hfRo4Nw3xnPfZjXI122kTofBS5tJjRs/&#10;eZnPlZuf0y4+PsHEzLpTl34STftKtBtdG3I1re1oiWbDmjbro6O/y9HZq13HEahOrvkw1OUczZkw&#10;XEJSVrJRp7btOqqv0LjpexeOLDrHLxXFOarckubc/5to2tGi9VeLKj18GxzqeNZjsera7gOmteo9&#10;o+MQFSlFPWCSsCruM2L9IgPsdR+l3brPzFkLDW77PUxIqE2g2Lj4I8dOdOzYU6KZHGqcUotwNa29&#10;sKddi2HN2sh36KIo2WIYaqXZVtgnQdhbvHPnPvMWLD3j7BoRGfk7XnM4ZlpaWmFhIdUvmy63/D8U&#10;TTtatP5SUZVk4KN97zxavmK9dN9JbXpP6zhEqfsoXZkxqMllLTj9ckO0G6nVtu8MVe3tT569/Lw9&#10;ZFhYpN6qza3b9JBoPliiQ720A+sgnNOnzWiJNmNEP5oOlZDoISHRcvDQUU5nXEJCQmvVC/4SgdOA&#10;eC43N5fBYFCco0O6/0/RtKNF668T5fRjY+Pu3X+yecexAQpzWslMbDtgUbfva4rys9Zj7Jouw9Xb&#10;yU5bu+Xwq9dvqbTV1KtXb+bOW9q8hQya9Fzc5aAe6yBkHnAOYrtGvZs16zpkmMLO3QcCngf+Ds6B&#10;3r9/X1BQUFFRQY+zRatu2sHnD+SPqqoqHMdFi36daNrRolW/wPUHvHh57KTV+KmqHftMadt/Xhd5&#10;denRBsKmKGt7/s7Sy5rWY+zqjkNVOvaevOfwqeDQcFHiauiZ/4tJU2Y3a94bFUjWTztYC9Z2DJqR&#10;rnG/xo279u4jt3btxoePn8SguehEB/y1Sk1NLSkpwTCMjudogeqmHY/HMzIyUlFRsbe3j46Ohn+K&#10;VvwK0bSjRetLghweGhZpZXN2yiy1TrKTWsvO6jRUVVh0uRLYA8FWz3GrKebVItPvsB5jV7UfuES6&#10;3xR7Z8+omDp6vF257jto8JhGTWXRbAb1067dWNQapamchETnZs3aKKtqeF++GhUVBQcB1P0m2qWn&#10;pzOZTJETofV/r7ppByHd27dvN27cOG7cuBEjRmhoaLi6usbHxwNvgFU/ObIOTTtatD5XUlJiRESU&#10;15WbKpobOvUa31x6UodBy7oqaHRVWNF9hFp3edUuw1SlR67oPVa7x2hdmW9oigkbCJtWrpQZbdDj&#10;+7soQAQJ0WSbfvP6DJl5yedGnY0kL3pekpUdItm0HxriqxbewKhyy/Zj0dpmgxo17tG2bTfF0RNd&#10;Xd2jomP/wKtM045WTX2x3g5if8goGRkZ/v7+Z8+e3bx584QJE+bPn3/gwIE7d+4UFxf/cMkATTta&#10;tGoKcnVsXPz1m35rNuwdNGp+u95T28kt7CKvASFdp2Fqvcaor91tvmabkezIpZOXbDxo4TZrxd7u&#10;o7SFDTJrI6qmwQYyo3VHzN4waLJ+NwV1qVG63wW8nuPXQAJa9pg6foaW3/2nnzdRSXn3ztTidDcp&#10;OUmI2Np+RjuKc61HoRHFGsk0a975n4nTDU+a+vu/+E2jf30umna0aqq+VioUY3JzcwFvenp63bp1&#10;69mz5/Dhw2VlZRcsWJCXlyfa7jtF044WLSRhER78/2XQm937jPoNnd5Canzb/vM6D1XpPGx5h8FK&#10;7QcuaSU7R26ciqHFGe9r99T1dskqLBwySbPXaPUuqKedQY9xq79ch7cW4j/pkep628w37beVG6/e&#10;cfAy6dH63w68nmPXdFfQat51vKbBjqA3wWjclE+VkZ6qv3JT6zY9IW6r3dlOOH6KcAY7WQnJdh07&#10;d9+4eWdgYFBiYiIaxfpPiabdT0tQLSCrBQSabkhA4tUCfnU1/CWQS4blqDaUFMCSaljOq67mfjD4&#10;DSbcuBo2gv/XMLKaIKpJOAYpENankrCN0MnD/z/ab1DdtIMTQ16xs7MzMDCYMWPG7Nmzt27d6uXl&#10;FR8fD/ALDAx0dHQsKioSbf2domlHixbiXFLSy1dvTS0cJ81a0bH35DayczoNU+0sr95+0JLeI5WU&#10;9PZrbzEZOFFTduSiNTsMN+8xXLv54EKVtTLD5ncYOF92rEafcbpArx510GsthGUAwm4jNNv0nTVm&#10;uoalvcfKLYbSwxd1GqosZOTXgQcQlRm7usswtaadx6zffiIkNOzzN+99apraCp2WrXpJtBiKquVE&#10;nBN2M2g1UqJJ/0aNukpL99XRNbjl6xsTEyva7Q+Kpt3PCpwzMA5nEziTS/AqSEGxoLpMIGCRJBfD&#10;eBiPifHzefyYKsw/n3Uno+pGWsWVtLLL6SVXM4p8swoDCsvimZx8HlaF4TwMJzCc5JECDAdvTnCY&#10;BJdJ8Dk4SWBCLiIoEng1wReC8A/SjsfjmZmZzZs3b8eOHVevXk1NTQVEUe2aKFGzK4m2/k7RtKP1&#10;/yyqRQbww+nchUUqa6QGTGvTZ0bHoSrdR+l1H6XbebjKPwvXH7d0MbFxW66/t/ew+Z36TNFYe0RN&#10;b9OufUd8rvlprj4gP1V7zW6LxfqH+4xHTVdqIGpdj3FrZcasEh5HvXX/+QrTtA+csD3r5u3udWuB&#10;+tZOA+fD8h5jV321kUtP4XE6DlFqJT3ezPZ8ZHQdrHr9NkJx3IwmTXuiGI6a9wAVXQqbokh269ix&#10;x/yFSs7n3MLDI1AE+2+Ipt3PCtGOqObzBHweiWMYH+fiJIesZhKCQg6RUMp5nFl6ITnrdGKGRWyO&#10;cXj+ybCC42F5R8NzjkRmHY/KNInJsIpJd0nMuZ1b8aaS955LlOECNi7ACJLgYwSPQ2AcksBR5IjC&#10;OSFZST4KHSGm/A36YiuVsLCwkJAQwJ4YclVVVTExMT+fe2ja0fp/VnxC4rUbd1XU13fuNb5ljykd&#10;BisD5yCQAm51H6nde4z6lkPW63caSclO6NB15KRZWiPHL1u39cSl6/cdnC+6Xby2bvvJnvKLu8sr&#10;9RitJT1ajyrM7DluDRgcQUpRr9NQldZ9ZjfrMVWyrcKi5ZsPHLNUGD17gfKaU/YeY2YbtBuw+Fsq&#10;8IS0W9leblHnPhO9L99KSKw9LjO8iA/uP+rVa4BEo56o+wFqiiLsLS4pIyHRXHHMBKezruERUYmJ&#10;aDRp0T5/XDTtflaIQGQ1TlbzCQEXI3k8YFMll4zO592IY5wOLjkRDGBLPxyTdCQi4cTbdyffpp4M&#10;yTgemnkkJPNQcMaR0KzjkQXHIwuPhucbRpScTaoIKuVl8wXlhIBJCvjAPIxL4jwBiSPeCQgSGfCG&#10;BPaJEvBLVZt2wBWI2wBsW7du1dXVxT4IYAOoU1NTe/bs2bfwqR7RtKP1/yfk8WNiYu/ce7Rzn9Gw&#10;sYvb9JrcXm4x6i0+dhVV9wYE6jZSS3bsig37Tilr75IdPEt79R6XC1cdnD3XbDk6c/HqXkPmjJii&#10;MVN1e78Jup3lV0gp6gPqeoxbA0EYAKz7iBUdBy5u02d2X0Ul3Y1HjW3OHzW2X73l8FET+/lLdIYq&#10;TDvt6G5o7SY/Azb+egsXoJ3UKL3Wfef2U1hww/d+ne1KXDwud5eSlWjcG3UVbzZUolGvlq2kFEaM&#10;3bX3YMCLl/8i5MSiafezAuygajsIugQ4QbBwPIvJeZ5V5hpZaPq2zDC4yjSywiGx2DOj4GF+cWhp&#10;ZXQ5I7qCFVXBDi9nvypjPyxge6dUOsWWWEcWm4YVmoXk2kfm3kwvi2ZgBQTJJCCsIgU4Vk1wwQQC&#10;DH7xhFV9v4V1n9MOMsfVq1f37ds3cuTIwYMHHz58+JBQBw4c0NbWHjduHICKph0tWt8uod9Pevb8&#10;5d6DxiPGLe7QZ2q7/vO7ymvUGtAZaNd9lG5XeVXNTYZGNh7T5+lI91QcMHTyYUNLc1tX+ckrWsvO&#10;6TJcVWoUCunEI6rAX0Dm8Fnr9HdYqK06OH3Jes11R4BwDuc8L17xU1LfoKSx0crhvKfPjdPO3ip6&#10;e/uN0xQOsPn12K77KJ2WvafPWKj/6EnA5+iCoE171Y7WbbqiCXoke0hItOvcRXrz1h337t+Pior+&#10;G1AHomn3sxLSjiSqeWR1haA6hsW5nJ57Kib1RETWyYjis8nMB4VYPAMvxggGjnMg9BPw+CQfIwge&#10;QbJhF1yQjxHvmPygQsaVxBz7sPdmYRnmoRmeSUVhFdxinMRwQkg7djXBEQh4PPhPdTUmbLTyO1Sb&#10;dmVlZceOHRs/fnzXrl07duw4oYYWLlzo4uJSUVEh2vRHRdOO1v+VwsIj7J3cp8xWbyMzrlWfWV2G&#10;i0dFqQ0YYBis7Tde46iFi6vnLb31hzRW7j7rfmX3Cbt+/2h0UVCnYjJh0eVa4ex0K7uN0GrTb37v&#10;4QsMTR0CXgbvP3ZKa+VOt4vXTCxOjxg1daj81MmzVsxW2aisv19u/PK2/ed2kV/x1cAODI0ZJq/R&#10;TGqistbWF4GvRVdSQwkJCfPnL2zevKWERMt27booqay4fssvPr72JAn/rmja/aTAN5NkNUZWVxKC&#10;6CrOhdTCk1EZByLTTBNzrxexYnlkKUHycJLkkyTOx0k2Uc0iBWwBya0meQISI0gcExBMAVlM4u95&#10;HP+SCpuYLMOQdIvgdM+4/LhKbgmPxPh8Ac6qhq0EHKAd+0/SjiRJBoORm5trYmJy8ODBog8qLCws&#10;Ly/nAbx/LrAD0bSj1eBFBTdh4ZEentfUtDfLDJzeuvf0jkOUpRR1ATZUWPaZoeo3aUX9jkNVpBWU&#10;lujsPWx29pCJ40KNHT1HKnUepkr1HwDUodLLsaj0stMQ5W6DF46arjV98SpVnS3n3H0OHLMcO3H+&#10;6o179h+30F+3y/jU2bW7zfqMVm07YEGnocu7j/zW4aSBdp2Hq7XoNnbbfrPgkDrGDHse+HrMuIkd&#10;O3WePmO27WnHt8G/ZUDnnxRNu58UuGZCgAiWzsJ935XZhOcbhefZJxY/K+Nk4QSL4BOouSYHI/hc&#10;ks+p5nOr+biALyD5qGklgX6QAhxoxhbwK6qxDBJ/WsU9m1xoGZxhG5zpm1KazsI4BEESPAHBBtrB&#10;Pn8utgOoFBQUpKSkAJDS0tIiIiJSP1VWVhaLxfpJ4NG0o9XgFR0Te/XmHf21u2WHz27Te2qHQUs+&#10;DOgMIV19sAEUQeTXVX5Fx8HLOg9Z0mnw4k6Dl3ZVQL3rEOqEIZ30KL3OQ1Xbyy3sPUpl33Hb02cu&#10;nHI4v2rT3kXKuuY25zbtODZPaaXG6v3r9pjPU9/eW3F5l+FqUqP0e4xd1Ut09rXwAw6FYsQvJAaQ&#10;DGxu3XWMrf15uBbRVdXQzVt+aiu0jp8wfub//DfNRffzomn3kwLXzK+uLsaIV7ks15Ac65fZbpFl&#10;L/I4BVyCDxTjV5J4GY+oKhVwSqr5DIjpBAKcFLaw5H80EnBGoPCvSiDIFlQHVnDcEgpPvc1yCst+&#10;UcDKxwgu7ERyqgVcQkBAHInaZ4rO/4v1Ce0wDNuzZ8+cOXPevHkDgV3//v0HfKpJkybVrLeDHyCq&#10;NwLVdFO8nFoCEi8Ui6YdrYYnVDWH/pOUlJj4+nXIoWOnBgyb1aL7P+0GLOo2QouqZvuWoApMuKVw&#10;PtUxK8EgjEP/FM2wurKrvEa7AQt7yC9evd14r4nrzsM2M+eqbtl+0PvKbSVV7fnLdLyu+nl4+01Z&#10;vK617Ky2cou6KohmNkekpA6iqN99pBaY1ChU/wcLazEP/gm7tBuwuF2Pic5uPp9P4gpXGR0dHRcf&#10;/9dFc5+Kpt1PCnwzV1CdzMKupJQ4hGQ7BL1//L40j43z+AIBny/AOCTO4pDscgFWiUAFYBM2rsRh&#10;rdAwylC8Bj8g7qsiBNl84mkh2z6iwCo83zk6L6KCXYYKPDGS5KHeCAQqO/0GJvyIPqEdjuMBAQFe&#10;Xl7AlZcvX545c+ZsDTk7O3t7e0N4J+YTcK6ysrKkpKSiogL+UuWcIMhhxcXF5eXlsJDPh4+DT0TT&#10;jlbDE/j9hIRE/4CXxmZ2U+dqdpSd0rbvXAiqqN7cXwqhvtEAVICfLvLqbfsvGDB2ueJM3e2HrW3O&#10;XJq5eGX77qO0Vu3efdDU0MTW9szFGYtX9Ruj1G/8iu4Kqt0UNNDZUS0diuEgGVKK+h2HqHQZvHji&#10;wnULtfcMnKTTVUENFtbCMPxTerR+G9nZ8hNUb/o9rtkgEzhHSfTvv1s07eoVeF6Rif5d24TOnBC8&#10;LsMcE4otw9I8YlNDS8qL+DgbRwWUJEYSPALn4hgPQj2IeYSLUHUd/AsMB3ahxUL4odo/gAHGrcT5&#10;0Uy+W2K5UWihZXju02J2DkFyBLAhT1j+KRAOrEKl6BerdkkmQIXD4QC3qB+fq+YcQJB4oBpsCUEh&#10;/KiqglAVRXXwA8hUVlZWWFhYc3tKNO1oNSRR3j8sPNLxrMesBdpdZCe3kZ3VadhyqdH6PdCUBT/D&#10;Oao1CoR0+p2Gq0nJL1XR233By/fQSRtNg22HTp6evWR1666jtNYecrlw1dXj8qbdxnLjl3cYuLgL&#10;avCJOAe7C6O61TJjDLqN0O40REl29HLdTYZnPa56Xb+37bBt//HqgGRAac3y1R6o+4FO6x7T5i1b&#10;7f/8peg6haIuFiT6998tmnb1CGBGVOP8ah4u4AkIwBcAB0VyLHDRwnG/hEN7EeV84mExZpZQfjIk&#10;5VZmbgqXVUryWAKCC/DCq0kI3TgC1GOch1WjgkwOKeAQAg5fwMEEXIjY+CiiQ8gT4GQ1xhPwmFyc&#10;955H+ORwT8SUGkcX3CtgZOMEh+TySRaJcyHkQqOLfQMUfkCf0A7gdOjQoY0bN276gg4fPhwdHS3m&#10;E0U7+AtIgzCOwWDAKhCLxcrNzc3Ozi4qKvp8wgSadrQajMDtR8eiKjrtVTt7DJzWqtfUjoOVpEbV&#10;0xTlqyasThOWOsqMXSXsLb68bf/5bfrMmKey8YCh9ZY9R0+a2y3X3rx2y+EjJo4KE1S6Dpw1YdF6&#10;xVl6XQYv6ABnFzaE6QGEG7sKmCetqN9NQbO93OIOgxZ0HjBLSWuH17W7Oqu3Dhs5e9NuMyWDQz1H&#10;qXcfpQOnE6cBfndV0GglM0VzzcGXr4JFl/ofFE27egRI4VdjrOoqDlklHNlEUMUTJFbyggrLI8qq&#10;8nl8HknwCayIx7uZxzGMZxiGZD7OKcnncVFBJsRtQn6R4N1R3AZQ45MkQI0AcKL2KVQTlWo+gfql&#10;E9RYm9U4Vo2zeDiWxSevFXEOJRYfic69n11ewsc4BItHVvEJpoDPRSOq/Bna7dixQ0dHR/cL2rlz&#10;Z2RkpJhPwDngGdALYkH4QU2ET8V5AD/IZwUFBUApamOxaNrRahiKiYn19XuwZcexgSPmtZSe0E5u&#10;EcRPqCbsx0M6FIrBEbqN1OkivwLNpDpo0YipmprrDqut3K+7dv+BE6c27jhodspeTXvT8NELN+82&#10;Xayzt/OQxW0GLOw4RLnrCC3pMWioaJmxq7sr6g6etm74jDVdhyl1GbRolvKmQ8ZnDxk5qGpt2XPY&#10;YtdBS7lhsyfO1N530mma6s5eY6nBMyHNKAEQSnYYtKRdjwlHjO3DwtEUdP9R0bSrR0La8VnVLDbJ&#10;5uF4GZcILWRdSMi1CUv0jEuJKS5nYiiMKeZit3PZxvFVxmF5D7LLC7g4BqEajriGaulIVJiHii5J&#10;PiaAxahNSjUBgAP48THUShPnovJNtAxFknwmjnNzMeJ6PsswqeRYZMaDzNJSjM8jeFwBh0dwBLDN&#10;b6u4+4R2EIdB5gBofUkQtAHPRFt/2B44V1paWlFRAcwrLy+vqqqCLYF28LusrIwuyaTV8JSS8i7o&#10;9duDxyxG/rO4fa/J7fov6KqgKT165c8UXaKQbjzqQiejqDVh2TaFGXptek1RnKF7wND24DFzp3MX&#10;j5uc3r7PyNbJY/3W/Ru3Hzxp5qikvbPniGWdh6pIjdLrMRZRFkxK0aATGiRzwSLdA/NX7OgyYPbk&#10;havMbNyU1dYtWqZ3zOS0zpp9dmc99x4/PXi86oiZBoOnruo5diVFOwgKu4/Ubie3uHlXxYHyU93c&#10;PWNi/4XRnH+VaNrVI6AdXo3qypgCMo9DBuWynKIyT0akmEa/u5KW866SxcEIkkdWcomnRVyrxHKT&#10;0Jyb7ysyWAQPeMQTVPPwagAcwcMEGLsaZyO+CQgCDgpUQ6OAgSC+4wm3hfAP0Q7CPgziSE4mk3fl&#10;falFfKFFZJZ/TlUZHyJBAReOJSxQ/UP1dkCvN2/e+Pr6QnAWHR3t5+d3p4bgn0+ePAHk1OIT7AUI&#10;hGujfoNgA4AcLITf1DY1RdOO1n9USUlJCfGJb9+GOjlfnDZXq43UmNZ9ZnUeri6Dugd8N+R6fiAc&#10;MlGTS4POw5d3H75sn9GZW/efn7A4t2Wf+SHjM1YOHkeOm0+fraT4z/wDRy28rty2P+vufunq9sPW&#10;/f/R7KqggQpORWGZgdQI9cGTtfuPXNx74IxlmjvW7zy5ZsshQzMHxfGLOnYZtn7L4Q3bTyzV3HHE&#10;/NykpVs6D1P9EI+uAmR2Gqzcute07rITlJav8fK5GRUdI7ry/6Zo2tUjcLtAFg5ZXcAjArOrnKPz&#10;TkRkHonJcM4oDGZyynASDebFq2bxq0MqeGcSC03eZrjHloSXYWUYao8pwDio0wHO4JMcpnAoFOTs&#10;Uamm0FBHOyABCWQE5qFoDcWCBM7nsHFeQjnbMyHfIjzdNjw1uJhViQv4ZLUQoAAONFDmn6AdhmH2&#10;9vabNm2Kj48/d+6cmpqa+qeCVaGhod/Cp3pE047Wf1ThEZHOrpeWLF8rM2hGm97ThVV0OsCJH4vn&#10;UOXc2NUQzEmP1pdS1OumoNlh4JJ2fWe17zN1scZ2l4s3jhnbTpiuvGW3obmN8yJlPQ29LRqr9i1e&#10;vsHa3t314vX9x60mLljddbgy1ZMPkiGjqN952PKuQxbpbT7u6nF1116jhUqrT1o4bdxx5MBxqxMm&#10;p9du2GNh47x+t4nsqGVSCqrdR0I8ivrhwdkBe616Tu8qO2WxyhqII9++Dfl8JOj/nGja1SNwu0Cl&#10;CrI6uoLnmVBoGp5pFJfrnlsezMYKIajDBCQHFUFySDKZybmSkm8dmmEVmnsjoyqBQ1SQQC52Nb9C&#10;gFeQBIdPouAMMQ0nUNsV1DAFaIljAtTshCvAMdTjDnU1Z5JkLh9/kl1qH5ZqHpxyMSkvkcGtIhDt&#10;UONNYTtOKnD6HfqEdgCVqqqqoqIiCMuASWWfqaKiAohI047W/5vi4uN979zXX7WlZ/9/mkuNbzdg&#10;YfcRWj2EvcWFqPsx2qGRU3qO1u41Wr3T4IWtek8fOkF97zEbWyfP2Qv1xk5eeuCE9QrdLUNGztm6&#10;x9j9kq+JtduUxWs79p0+ZKLG2Plreo5Y2m7AvPaDFnccotxpmGqnoSpt+s/vNGB2nyGzF6isv+Dj&#10;e/j4qf5y/8yap2VkcUZVc4PBhgM2Z7227LcYPGFFpyHLuo3UEfbnM4DQsE3fOa26jx03ScnC+szr&#10;tyGJ/5Eml18VTbt6BG6XK6hO55J3sittorJMIzM8skrDOVgpIcAwkuSiZpYALDZJ5GP4y4LKc9HZ&#10;pqGZVvGFt4uZiXy8nMSEjUoYAh5XwCVRbwTUg1zYAwE1xeSxBbzKal5FNfzF2AKMhzYlU/nVTwpZ&#10;5xJyzd4m20akBZQws3GSiRq84MJDcAmCB9QTpu7X6xPa1RSO4xkZGZcvXzY1NT1+/LiTk9Pr16+p&#10;PgaiLX5UNO1o/SdENbUHQUh32sFlwuS5Xbr3a9Z+ULPu4wAPnYaodB2hJaWoL4yrVlPY+x7yrUUz&#10;GIzRW6R7+Lil60KVdVPm6pxyuGBi6bh19wnjU85Llq+br7z2uMU5M3uPpdo7ZEcu6zp4YYeBizoB&#10;24aodBqq2mW4eufhat0V1NTXHpu+bH0nuVkT5q00s3W7cPn22q2HFy5fbe9ySW/NrsEKM3fuMzlm&#10;5jx0glr7/rM7DFwIYZzUKF3EuRGagO02MhNkh8zYucfw0ZOAv3ZUlB8TTbt6BAEUU1AdweC5vss3&#10;CkuxT8x+Xs4q4pN8Hilg88FNCzAmLmAhaJFEJo9/N734VHiaYVTGqeQc3+LyeAwrITAej0tycAFb&#10;2DWcwHCCi+NcnMD4JArpGAJ+pYDHILlcQCPJL+bh/kU8x/hio9BUy/DUaxmlCVx+oUDAqobIjyfA&#10;WQKyUlBdJUCFmr8lvKubdhBLhoaGzp8/f8KECStWrNDT01NWVp48eTKQr6SkRLTRj4qmHa3/hESs&#10;S0qKj49/9Tr4xq279mfcd+49qaKxafQUtR6D5rTtOaVlj6lt+83vKCKfnswYNL0qkE/IvPqxB2hE&#10;TUIGTdLddtjmuKndIhX9nftO7jlgrKA4W01n254j1tMWGMxatkFz/RGFGXodBy/pIq+OZvlBxxd1&#10;MOiiALiat2LNob1HrWcvWrV5t+maTQd2HTh51v3ycu0NC1VXHTN12n/CXklv/5h562RGCIcQU9SV&#10;Gq3fbaR2+4FL2vScIqcwd/X6vddv3o2Ojm0oEd1H0bSrR8CTCrL6RRnLOj7zZHjKxbSCBCaPwyNR&#10;TR2LXc2tIvEqXMCEwA3CuwqCTGRwr6cVnIp8dzIyySop/Up+aRiTl88ngYw4T9jXDvblEdVcsppb&#10;LeBVE5iwRJMkIHAiUac+Mr+UfSWmyDwk0zw8zTutKIrJA9SVVws4iHYARyZJVuDVVcQfph2Px9u5&#10;c6eCggLQBbIL8KmiouLGjRtTp059+vTpT4Z3NO1o/Vckwh1wAEgAf9C4YIkQAIWGR96+/xQisHlK&#10;azr2HC/RYlCjNvLNe0xpK7cINTMZpQPY+2plHkAR6NV+0LLBE1aY2pw/ZGi1ZMXqExYOWgZ7uvee&#10;pKS9a9nKg1IKSh2GLIMgTNhbXBg+on2pjgr6nYepdBmypJ/Ckr1HrHfsOTlwyKTpczUNTU4fB7M8&#10;N3qKaq8hc4dM0pJSQEWd3QHGqAeeHsSFzWWmtegwbJHSSp8rvlHRf8sEPb9cNO3qESmoLsOrH+Yx&#10;LKKzzKMyr2eWpbEwCOyqAV9clgCvxEmgHYsQYEAsDimoIgXvWdzbKdl2oUlmoe9NwjJOxxbcymVG&#10;s/BcPonq3nCI8AQkpxoZD3U34ML+PILNIvhsgYAtKCri3okscA7NuJpRFM3ilQMEBSIyEiRfwOcR&#10;BBur5uCoPvEP0g7DsIMHD0Jsx+FwqCUQ7cXGxi5ZsuT+/fs07Wj9nwtyYco7gF9yVHTss4Ag1wtX&#10;d+03WayybuQ/SjIDZ7XtNbV1r+nt+s3rNES5q4KmcDhKFPP1EFXyiWmHWql0G6HdYeDiGcqbHd0u&#10;7z9qtmrToR1HrEfM0IGgrfsIdalROtJjhONBCwkH28Ohuo/Q6q6gLqUgbJCyxXDXIXN1va0Hjlsv&#10;WqatorVh//FTJ4yt7M5eWKC5s+PABe0GLkFpUEQNYToPU2sjO7tr3ylTZqlb2Tq/fhMM8BZdUkPU&#10;/wHtwHkKrbYX/bBcLPECYYNH+ENCXEVUP8ljWUXmm4XlXHlf+o6BcVE3OT6f4LAETEY1m0dgJGpq&#10;IuDyCB5OcHAyl80PzC53iyowCS0+GlZyLCLfIi7bIyv/bnGJf2l5cCUriolFMrHgCu6LUvaDXMbV&#10;xPzrMTkhuYw8Dl7CrU5nkLGVWAqGQ7CI81DMJ+y8J0BVdRhwFWdW41xhn3VxemulXvzrB/QJ7QiC&#10;KC8vLy0tLS4ufvLkyfjx411cXAoKCmBJZmbmkSNH1qxZk5GRQdOOVgMTCt6E4c2PBTmwU1x8fGhY&#10;xFP/lxe9bh01stfQ36U4UVWq75TW3ce16DGlDSrtFJIPlXaijnFUUScC2JhVXeU1OsktVNE/YGzt&#10;tkx798B/NGRGqnVR0BAGiKJ4rodw9js4QvsBizoNnD96zsq1eyymLlrTc+AM/XX7tQy2aOpvMbZ0&#10;UtHYsERjq8baw6Oma3cZuqSL/Arp0fpgXeVXtO0/r63M+PFTVQxNbJ/5BzawKro61VBpBx6TFE6z&#10;KkDTigvHUYafwsJJocFv+IOj3t5Iwu7aBNUrQACb46SwR5yAZAvIsNKqs7HZJ0MyXRJKIsp4lRiJ&#10;E3yegA2oYwkwPgGhnYDgkahVJR+VVcKPCh4RV4n7ZvNt4hnHogoPRacfio4/HBN/LD7FKDHdLCnL&#10;LDHLND7reFTa0ei0YzHpR8NTrRLybpZxYglBKVldQQrKBRAzEhhQlY/B6QiSQKOWwcH5aOQxHiRT&#10;2JcBFwjnQ0AXgMYoQ8OUkah/G184v/kPRH8faQdEAZJNnz59iFCDBw9u27ZtmzZtBg4cCP8cMGBA&#10;69atZ8yY8erVK5p2tBqSUCElgty7lHdg1LKfVVxC4tvQ8Ft3HhtZnF22YvNAhfltu41u2nFkc5nJ&#10;7Qcu6TZCq8fYVWLgAdWARp2HLpMdp9FrtLqwLFQ49piw5g/+QlAoPWZV5+HqbfvNnTTfwNLO7YDh&#10;6ZMWZ4+ZOA4dMWeE4tyd+42VtDbtPW67bp9lb0WlVrJzOg5W6TZSW3q0QXdURbe4WdcxvQZM3rTt&#10;8MNHz/62OVd/nxoq7cDR44h2aLqBatSlDf6iXmoQEoEJaQdLuAI+l8ABKQIctsZQ3zoBF41VwsGr&#10;2SSakwATcDKZxVfevz8ZnW0aXXk3i5/PBtphJHCQ4EKQhwzHhW0tUYFjNQ/NaUCgsTWrSwlBHIv/&#10;ML/KIyX/dEKmUVwGYG9/5PsDYcnHwpONIlMMw98ZRqaeiMk+HJO3Oyp/f2KZZz4rh0twiOoqQlBJ&#10;kpUCnEFgTJKJCVgkzq7m8VBTFx5EeMC8agYkkgBAVwv4RDXGq+Yzq/ksAYm6BLCqq7nCK/1efRLb&#10;VVZW+vj4nDt3DkI6+Ev9qKnLly9DkEfTjlYDEBXPJSYmvgmOcPLwW7HZVmuns4Xrfd9HQc9fh4dF&#10;xsbFf2yKT238A4IMGxcXH/Q62PuK74FjVgtV1g8dpywtv6z7CM2eH+YQp4o0pRT1u43UoWbhoYou&#10;IZ6DKBCIhaa7G7S0ff/Zaiv32ThesHa6sO/YqWXq646ctN2864SG7rrTZ9x2HTo1dLImIBM1Zhml&#10;i/rwjdLpNESpbZ/pPQdMWa618fI135jYOFGy/j/UwGkH4ZmIdnw0YBcK9FDEhpYDoAgMUIcTaIAS&#10;DoFxcIyN89gEj0NibAGfg5peAsowJs4NKa6wjy8+GlFhFVP+vIiFpq1B07TiOPwHxzCcw8V5HAjF&#10;UIc41J0O9S2HmAznYwSfSeBFGD+FyXpbznxQxPDNq/LLqXyYW+mfX/WiiPG6gh1YybuezTwdXWAS&#10;ku0QmhWUVlzIhJOSHBLnERhGcDGCjQMBUX8GgssXVhKi+RPgvPAfdCq4OBT58QF4PPgHGnUF2I1g&#10;/936hHYAFbjG+oUC458TTTta/7oodEVFx7tdfrx8k8Og+cbS00x7zDjVZ86pwQstJ62wWb7Febfp&#10;5bPej5+9DEtITHr/PiUl5d0PM49SfEJCeESU17W7S3X3SSmoyYw2oGgnZh5l6Lew6FIaYj7USWDB&#10;kAkrNFYfWrJi844DpsaWjhu3H9p72GzGHPXho+Zs3H78mKmjku7uPqNVOw1FPc2lxxigac2Hqbbs&#10;MbWr7CTUW9z5QoOvoqtTDbYkE5XvCYv4gHbCqeQgfhMWWFKowyH+IqjOazhgiYXjVRw+m4FjDJzH&#10;xZk4UUEQFTjJRrPyYII8BnHzPcMwsuhAbM7plKznRaV5HKySEJST1bAdl2RjAga3msGrZhCCqmqi&#10;StizgEHy2QTOBSCyCKKUTxTyyUJcUAQxH15dwRdUYkQVRlZiZDkuyOEQQRnlXm9SzwQmnQlJvZtW&#10;ksrEOIBUNrOawxLwgHqAZZJLEkwS4wg4BL+qmlMmwKpQ4xgcgkvhQNNwYSTqwA6MEqDGMLjg+3n3&#10;Ce0AZl5eXgcPHkxNTb1x48bOnTv3fCoTE5OEhIRv4VM9omlH618Uhau4+IT7z16v2ucsPeGg1FTL&#10;AcoXhmlfH657a6jW9cHq3v2XuvWYZddlonGX8Yf7zz6+aK39SQffO4/fxsQmJAL6EoWtM4Xk+172&#10;AXKu3rw3R3VTx0FLZEbr16Sd2AB4MmNWdx+p22GIcoveMwZPWGFk5XzB57qzx+U1mw+eMLW/cuPu&#10;hq375yzRmThHu2ufSU27jmklO7vzsOWoKcpogy4KGm36zW3ReeRwxTmWNmfCwiNE5/7/U0OlHarO&#10;4pPVqHUHSaDRJwk+mm0ATZmK6rcIPopaSDQMCheQhyMy8fkQ3pFcwBvqDF5ezStBfeGAdVySxxEk&#10;V/HdM0r2JbzfGxNnFZ5wO6kgspybghHZQEWSyyMrcEEJiaycEDAgMONCUEgSxQSZzCFeFLFvpBQ9&#10;Sy3MrWBz0TjSBAnw5fHBUHiJkRClVXD5UelF7m9Tj4QVAVZ908pzGBgfQjkWRjJwVGiKQ0IIFslm&#10;kxUYXkViDJJbKeBWQRRKwDEIkissvQTECdAFMqsJCPC+uyzzE9pBCOvm5rZ3717IKIC9NWvWrPtU&#10;Bw4ciIqKomlH678oRKZ3wJukRwFv95p6/6Nm2XuWRb8lrkM1r8rr+SoY+I1YeWfESj8Fg9vy+r7D&#10;dG4O0bw6cLln38UuvebY9ZxpOWCu+YQVNmrbXQ6euuJ6+fGj5yERUahgMEWYJ78x7EtISLzgdXPS&#10;gpUdBi6qFdtRJizARP3wpBRU/1mwbpHmzvV7LU85eZpaOe7ce3zKjKWTZqrsPXrKxNLh4AmL086X&#10;5qpvaztgXufhahDPdVXQbNt/ftueE0dNWLbngMmjx/4QTYpO/H+phks74Vw6qKBNwEeII7BqjECN&#10;+bnCcZ4xAVCNFHAEJEuAl/OwpLwq//jC+9H5/onFiXmsShYEUxwBzqomeNU8RJJKTBDJ5HrmFZrG&#10;vzcOz7AIzbeOKHZJKb9bWBlZycxks4t43DI+VkzguTj5HjZmE/7lPJ9clu27yqOx5fsiiuwjM2IK&#10;S6t4XC7OwxHlAF5cnMR4fB6DhzEJspDHf1HEsXzHORFRdD2lBGjH48EmsAVZxiViCxlPkzIfxyU9&#10;S0gKyynO5wDlcBzW4TyCLyzkFNIOwthfRjs4FIfDqaqqAuxlZmYWFBRQExpQKisre//+fUlJCU07&#10;Wv9FAecC30SYOt2avMKy1wwz2QVnB6+4LK93S2ElcM5vxKo7NQ0Wikzfd7juzSFa1wYu9+q7xK33&#10;XIeeMy36zTYdo2K5bOOZvRbX3K48838ZFhUTD7j7avaMjo2ztPcYOgnVw/VAc6jWQTuZsasgUJu9&#10;fLu106VN24+PnrDs0PFTB46ajZ+8QFNvk87qPWu3HT9z3sfJzeuEmdPYuQbtBy7sOEylndziFtIT&#10;+gyevnr9vuu37kVFxzTUXnTfrgZKO+FkAnx+NU4QJGo7AoiDCA0nWSTBJPhsNEg/hiZYzedgT1Ny&#10;jvu9WWx5Y8Rez4G7vEYcuDLf/M6h6yGPkgvyWDwOQJFP4nyCx+dXYPw0Du9RYZV1YumBmMo90RWH&#10;IovNorIdY3PcE8u8kjk+77jeKRzPd6zzyQzHhMpT0aUnIwoOh+Ueii44mVx8ObM4lcFi4Oj0PDRy&#10;Cg8M4jqeAAfoMgXVFQJBNk6+reIHFVWlVDKrMC4T45fx8Dc5pSb3ohdb3FHc5TZiu4PiDvu5htd2&#10;e799mFxUyOZzcZzPA/Dx+IjoCO2ozFaAoYaZP1mSKRaPxzt48CAAKSYmBsMwAuLZiopz584pKyvf&#10;uXPnJ6vuaNrR+mMCf0+VN0ZFx7lfeTzPwFp6smGvOU6D1X3kdW9BGIdQ9ynnvmgo7PODKHCY1vVB&#10;6t79lp7vNcdBaqqZ9OQTg+cZzV91erfpZa/bL0KjYinM1Amb8Iio3YctpAbP7zREpceHVio1TUi7&#10;1RCrDRi3fPdR6+17TfrITR09cZmNo8edB8+c3a/NU93cZ8SiBVq7lurskR21tE3fWa37zW0hM6lz&#10;z7HK6uu9r9yKjvkPz9Hza9VwacdHTTYAVeAYEe0EGMlHJZZ4FURBPD7B4pNplVynF3HTT3p1Wmff&#10;fI1ji3UObdbbtFpp1kLPvP1ah7FHr1g8S4yr4Apr5rh8nEPweBiPSK4kzqVx9yQwd8QD7QqPB2ce&#10;e5t1OLjkYDD74FvOoTeMY2/KDd8UGwXlmAa9P/Uq2TE05fL7/KAqTjqOV5ACtqCai5ptCvAPBink&#10;CaphOUsgYAO1CIj+qnh8BpvE8nm8CyGJ0465dV5l11z3bEs9t46rPDvoubfScuuoc270jgvOz5Pe&#10;l7EYEC4SXAEarAUj0SyxCHTCJqnfrbppBzwDDq1atWrhwoVGRkZnz55dvnz51KlT4XdWVhYd29H6&#10;b0hYuxYWGeN169mag+cHzTftMctGTsVzuM6N74BcnfYh5hsqivlce8yxk55uITvTeMQSk+Wb7J0v&#10;3Q2PrGO6nNdvQ9dsPdap3+wuw9V71pguvKbBcmlFvY6DlyrO1N19zHa5/t4uA2b2kF80Yoae7GjV&#10;9gPmt+2/oE3/+a1k57ToPaOZ9D9d+k6aOV/L0vrM69fBwiumJVKDpR2JVeMcEoI4Ie0gvMNJnOAx&#10;CS6Dz+cxcTKdiTkGxI875N1+pbPMlkuzLB5su/T85HX/Axfuq5hfHbDZtf0q16GH/I4+fhdVXlVO&#10;MjgEG+PiRSWEfyLXOoqxP7bEJLX0Ui7jRg7DM53hnFLlmFzhmFR+JrHMJaHkYkLRtcSix2mlYfmV&#10;KeXsQg6fwSe5H9rJoPJF/BODJdQMr2g6Hx4LEsnkY++5fIc3ceMO2nddadRzk/1EE9+1PmGHbsdv&#10;vhQ2x+JF/23Xumifll9nZ3svLLWCxSV4ApJRTVYKSA5fQHCEl/zLaAeCeK6kpOTmzZujRo3q3r07&#10;wCklJQWyDt0mk9Z/RUmJiQ/936zaf27AnBO951gPUPIAOMnr+/4s6j6YqKgTAj5932HC0s4BKhd7&#10;zLYdMOv4HqMLoRF10O7uw4BF6lta957ZdYQW1fyyLkMd7LqN0O4ydOkS3b2HTJ0nLN7YbuDiLsPV&#10;uo3Q7D5KFww1uew9s2mnEeOmKplaOvo/fxkX9//Si+7b1WBpJ+BVk2xC2PkMaIcG2kJjUXJwHpuD&#10;cYt4xJ2EwsVmNzrrOyge9TN6+j68kFVSgbHKMEYFlpLHOH0vYeSuKxBLTTR/cD0+uwTnMUh+Pot4&#10;nsJ2eltm+LbAKj7vXnFFKobl42QmhIk8Ip3Dz+BgmRwsi4PlcPj5XLwcI5kAL2pGOqqfAHBOjDr+&#10;B/sAPAGauxw1cGHzsDyCvJ1VPsP8aueVJoM2nzpw83VgdnkWh1/AwfO4RHg51+xZsvxWl+4alrOO&#10;el+PzirBeCTJqiYrgHl8Ac4R9v37lbFdbm6uk5PTdKGWLVs2fvz4ffv2RUZGAnVEG/2oaNrR+q2C&#10;6CY+ITHwdZiR/Y2xKmZSk01kF7kM0byqoH8btUP5DFo1TUgv1EoFQdEAtv8+Lg7Xu9V/iavCklNG&#10;p6/HxNaBn2s3706bp9um1wzpUbrC3uW1OCc2alAxLWlFjV5jgXAaQDiZMauEw4Zpd5Bb3LbX5P7D&#10;Z2zcdvDxkwA6nPuSGizt0Fw9DLyaS80MjgNLMFLAQ53BOQSZXMk+4fd2+Laz/dc5bfd6HZzHKOcK&#10;O9yx+Dw2zuGRCYXMfd6v5bZdGLrH8/STqJwqTgGXeJrNPBVdfiCyyjSu4l5+ZQ6XweNX8jE2mrwA&#10;De6FquJ4JMYVoEleOYJqLilAkwKhqe0Ikg+xJTVuC+ruh0Z3QYQD/gn7DUBYRwASMcQpnMUi+ak4&#10;afwsfsAOd5lVdutdH4flVzH4GI/LwblcjIsxuPwcHn7SL7z/eufuBg4H/MKSmFwuXChRXk1UQgzL&#10;RS1Vfh3teDzeiRMnZs2aZWdnB5mmuLj40aNHGzduVFNTCwoK+hY+1SOadrR+h8DnCy0pOCzK2uX2&#10;bF0r2VlmfRY4DVL3Bgh9SxWdvMHtYTo3Bi73GqDkPmi551DNK6JA8BuZt9JvuO5N2YXOY1Vt7Tzu&#10;A3FFKfsgSJ6L+9VRk9Xbys6RVqy7+4HYIPKjRsWUGm0AfxHnRup0GLSslczkXnLTdAy2X/K+ERYe&#10;SaOuHjVc2gHjmKSAA5EVH02sKqzSwnCgDtAuvLDc4NwdaT3TmYfcLwUl5DHZDD63CscqcLySIBik&#10;oIhPeIe9m3DkYo/Vp/ecf5CcV5LFwq6llBhGFR6OLfPJZ7/n8jj8CpJbIOBWCJkmrIITkoxAo44J&#10;JydHy0hCAGEdjyTYBBpEk4+j9jOwUEg6ZKiDBIHaj/IJSCLJJnEGm8+NLeNs9I7os+1ar3XnHZ4l&#10;FbI4BMZE3d/5PAAezmEzMdw/i/fP4Vtttc+scA1+XcSpRPO8sgQEkyB4KJL8hbTDcTwsLAzQAowB&#10;8vH5qBtFaWkpoC41NfUnCzNp2tH65QKXD25f2BTlicoGh74zjXvNsQNuDdO9CQz7KufAAIdDta7J&#10;KZ0fp3luq8mtbaZ+8svdUKPNby/5XOk3TPt6z7n207RsvW/5f86h+PgEI3OnXsPnt5NbJD26jgaZ&#10;n5loaDHp0fqdhqm26jWtS5+JS1RWn3P1CgkJT0ykOfcVNVTaCVBna4h1WBAqCfgYiYb3Eg6KiQPt&#10;iKDsUhW72131LJeYXL4bmV7GRXVlZTivDMfZPAGPW13BJ28kZE6y8G235oz+Wb+wnMJcPhlWwnrw&#10;vuhFdnkGm89Eg2ICnDjCGQ0wamQywAucGIwUzlAg/Jfwv9UQWqK2I6gDIIozwYBwVP0dak4iNOFI&#10;l2h8FxLnYylFVRs9grtsuiWz9caliJwqLpfAuWycYAMwhRMhsHj4yzxiyrGHnXTOKVk/DcwsL0Oj&#10;mZF8YZxI1QNCWkT345v1xXo7oAugaMeOHYsWLTI2NmaxWPD2Xrlypby8nI7taP1VgpwZExf/+EXI&#10;1hMX+s44LjP9lJzyRQizvhzPoXANVlGGat10bgxW9+m7yGW8tquF+7O7T984ez+bu8ZdduE5WCUq&#10;0vwa8+BQQzSvSs+wmqt/2u/Ra1Hiaig2Nu7IsVPSA2d3HKzcY8yqz9j20XpSsR0aHtOgCzWgc68J&#10;YyYtszh1JjgkXHQ4Wl9Tg6QduEsEEoiyCNRnDk2Ug6P5wlGER+AQZ0Xkl2o7+nY3sJpx1OtCYEI+&#10;g80lOBy8istnEBweySIquYRXVMY/Jte6rbPdfP5OTH5JmUBQSgrKcJKFAjmquk0ARCHR4MxofOav&#10;hVKiRKF0ob0gpPuktQr8FqYZTXdH4szMwoLdHk9kNl3ovsHd8XlCGYtBYGV8nIdhPILLIngsBoZd&#10;ishV3OPVXdtypcOdmDxUFouTQEIuxJEI8wTvl/VAIAji6dOn48aN09PTmzlz5vLlyysrKyHaW7Zs&#10;GT0qNK2/SnHxCXcevdphdGmsqmXPGRZ9l7gCcuoJyCi8CbvQXR+scW3wiityKh7yqi6z1lwYu9x+&#10;kobNyTN+B4zdjexvaOzx7PSPSX+lCwC8bwkQFQz8AJlSU001tju/Ca+jG8Dr4LB1W4516jur8zC1&#10;OrsfiE04nMpK1Fu83/x2vSaOnrRsz0GTO/cexcTSvQu+Qw2Vdpiw1wEEOiSKdnDgHB/FU2hkFUxA&#10;pFeyTvoFD9jqLLP+3Fr3Vy8zysr4XB5eSfDLBWwmn43FFbJ2Xn0lu8V+2NbT9g/e5laxUPcAQTWX&#10;QL32UNNKFLUBTKiBWlCsJgzj6pMw6hOb6D8kGt0LRYXop6iEE9LIqeQyzz4NVdjr1nHV6ZUuD0Lz&#10;ihkYg4exSJyB8ytYODO6rGql+6NeWx17rjE3vvsqh8lGfeBJNoIcH0NjZuK/rr8doAVQNGvWrMzM&#10;zL1792poaFRVVQFplJWVb926RdOO1r8uYRVdcmhkjOU5vzFKJtJTTfotRk1RKM59kUwr/Ybr3Rqk&#10;5j1UzXPO5uvztlzrM89BUd1556k7Nx6HeNx6rr7FXne7vfft5/tNL07XNF22+fwEXQ85VWGk+HXa&#10;3R6oerHndNPNRy4kfFZpB3ri/0JZe1vr3jMAY8JJf2pDDkxYXbdKSlG3w+BlLWQm9pSbsmXH0UdP&#10;AmLj4oRFo3Tp5XeoodKOV10tnAcA1Y0BPkAIdTgpQMNAA9bIp+lFy07fb73as88O333Xo6KKGRUY&#10;g8Ot5HF58Xms3T6hfbe7d1x9eqGJz7PYdC6fTxB8ksTRQGJ8xFBUQQdkQr250ZjT8APgJTr9FwSr&#10;AT5g8INCHRwB1fVR9oF2HFLAJslyknyaUTjD6GLblbYyW8+t9X4ZkF1ShvEwkskm2fFVVXvvvuyx&#10;za75ylNTLK/dSCso4uN8AZ8EsIuuVFgr+P0Y+iLtdu7cOWfOnJycnP3792tqakJsFxUVNX/+/Hv3&#10;7v3AaWqKph2tHxbl75MSk0IjYs5derB4jX2v6Ua95joMUvMRjYryGYREJmxsCdAaqXN1yc6b+kdu&#10;LljvprzFbZquw3ajy+evPlFdb736gJvTpUcGu50OWfrYuvpaOd866/3E8OzTsXpeQ7Wuf5V2qEHm&#10;0vODFlkftfP9OHtCDd30ezRLaW3rPrO6j9Tu9VlnO6pZSvdReh0HK7fsOVV6wFSVFRtc3X3CwyNF&#10;+9P6TjV02gFdqIGhIQDDBDhPwOeSaHY6QS6H7xCUNvLEw4767kuM7zxIzC8lcAafn5DL3HchtPcm&#10;7xZrPYYfvWr1LCa7golGhuZzq3nsag6rmsOuxjCI6IAnADkIIsG+pRwTNiAo2sE/0L+BblRcJ4wS&#10;wYOjFi4kRpAAvApSkM7FTwclKBy71nzdhW6b3Neef5pUUsEmIfwk7ySnTz9xpt1K0147zh1+GhPF&#10;5FWgOYswHI2KhgpaqejzByj0xVYqjx49GjVq1K5du1RVVadNm+bp6blmzZoVK1YAb2ja0fpXBARJ&#10;TEqOiIr1uuWvu+tcv5mGPWbZDFC5iEoaUe+CL8ZzEPABroZqXhus5jNY+fzyXZetLz7V3O2+4ZiX&#10;lcsd5bVWh618DPa5DF9ouMXkmvk5vw1H3M94PTJxvH7C7sa6k77yKy4O0/4a7Vb6QTL6LDw7w+CM&#10;t1/g5/kUlpxx9R4yXrVtv3lSino1uh+geQ/QzD6KBqK5xftNnTlPy8r27Cs0cQEdzP24GirtgG88&#10;4fDPaJhMkltNACaYBK+KwFg4wccIAZMQJFVhTq/Stpzzd/ANScorYxM8Bp8bmFSgafO087pLsgeu&#10;H3oUF1PGYUIwCMIwAvUvAF5iqJCQop3g+2hH1c8hdw7hnKjjASHqmYD6IACIMRJSiHMwPpfL52Xy&#10;+Cb+CbJ7b7Vfe0HJ4mZ8XjEPjVBNxuUXGfnc17a+av40OqyMWQKJ41cKCDC4OjTTEMkHtPOBn6LT&#10;f7O+2EqFw+HcvXt3+fLlvXv3bt269dChQ9evXw9w4vP5oi1+VDTtaP2Y4OG/fBOx7pCb3GzDnjOt&#10;Bih7AIS+UnQpDLlG6F6dsf7KKI3z3adadfrHqPd0Q529Hkdsbyw0OGV21u+k3TXdracdLz5U2Xp+&#10;4AKLBRsuTNV1Njh8Zb/17XlrXeWWnB203Itq8/JFoIIJG2T2nu+0bJPrw4Dgz/NpSkqKhfXZHkPm&#10;tBuwWPrDeNCoNYpwYMyuIzTb9J/fWmrs6AlLjM3tA4PeJPx/D+j8S9QgaScECoQ3PDDwi9Ukq5qo&#10;InkVOI/F5mHlXH4ln2TggkqCLMHwEiaPweLw2JV8bjkTY79OKzM4E9B17bnxZrd8EnKK+bAnCVsy&#10;cIKN4TxhHwaqEwEEZMCsn6CdkHPI0DQIOOqETuJoBE00YRCJs3GMycSx0MKqqaZPuq+5qHrCJyW3&#10;CMd5aD+MqGRycirZ+RhRSgi4OBfnlxH8UhJnEHwuj1GGVxVVY2xhO5jv0ye0A6gQNQRgq6yshByT&#10;lJSUkZHBYrFg4bfAqX7RtKP1XYKQLi4+0f9liJHDLUUlk26TjWQXn0O9xQE/tZDzmcE2sOVorUs7&#10;T909Znd70bozeyxvHrb11dzhvMPEZ90RjyUrTzldenzA6tpei2v7be4PXnqu32K3fkvc+y52lV3k&#10;0nfp+UFqXsM1vOVXXBqocmHwCp8vdWlAJ9K43HehvcHBS69D6xhFJSombs8hi879p3ccogx4E851&#10;gGYt7zZCq73corZ9psrJz9qwcf/de4/j42nO/Ro1VNoJa9M41QKuAAGPLSAZBMnkCviFGJ5QyYks&#10;ZsQWVcYXlqaXlpVXMXgsFoRMGIGV4MTT1FJ12/tdVtvLH/UxDUgOzGa8zWcGFzPjK9m5XLwSTbsj&#10;bNoPLln4lxTOhw4kq99HI8B9pB3sKaxFJNBssEAvPlHNxatZZDWTrC7nEdkV7JSiSrDoQualmKJR&#10;h+9Lr/TUNLn5PreUzeVz0HwHGI+Jl3HJ5ApubDErNrc8KbfkfUFJPodXjOFMFImyIEYEWIlO/836&#10;hHYVFRXnz5+3s7Ozr0sODg4eHh5paWk/CTyadrS+UcA5sPDIGAunmzO0T8nONuuz4OxgdR8I176p&#10;F52wu/cAZc9es2wnaNhZezzyvPVi9YHzmtscTjrcOmB52crt3sbjnmrbXHZZ3J6o4ya/whPQiA6u&#10;7wt/h+veGqZ9Y4i699yNV3dbPVxv5Ku067qC1uU6W6zALsDFQYvt9pld/bxfOcg/8JW63s5WMpM7&#10;D1frMXYVWPeROu0HLWshM6n3kBmrNuy7fNWX7i3+a9WQaUdwUC0YGqQEJwRoIvJ0Jud88HtNh3sz&#10;j3gsOOikdNBqh+PFZ+HxlRDUcTCI3vIJMrKSt/daUO/11h1WWg3a5j754LVpR69OPeyubnXl9JPw&#10;8ILyQj4JTOILOUcBD5novF9UDdrB5qKqRAAen4/xcEiokHMEGVvOsw9KW2F3d8Yh95kHzk87cnnk&#10;4bud112T0nfdfT4wvZQJIWkVIcD4JBcjQ7IZG5wezTroOffQxbkHXNUsr1oFxL0tY2XzcdQdkIA0&#10;fjeGPtIOiAIB3MyZM4d8QUOHDoW1T548oWlH688IQrobdwMXr7OXmXis12x7UVMUIee+ijrYbJj2&#10;dTlljxEqZ5ZuuTBF22bBKitz51vjlY50UlivtsXxkM2ttUe9LDyejdVy7b/43CB172E6H7roUf3w&#10;9G4NVPPqNddxup7zxZuBd/1DtfZeGrDozFDNa3XSTk714rCldidO3/qcWJBrHzx8ukR5bWuZKV0V&#10;NKQV9TsPW96y1/SOMuPmL9J18/CJjIwWbUrr16nh0g4XEKizAE9ACie1E+SzuPYPQkftcmujf7aV&#10;nlM3HfOeWoen7ra5+DSkopxJ8vgMHlbExwsI4lFShpbtxR5rjFpp2bbWOd9S50wL7VMddc0Hrbc4&#10;ePlZRHFlOYliRhThoZYmQvsa8T6lHaCOjyZCQE1ScC4pqCSqSwhBYhnz+K23fba7NVvp0G6NUzsD&#10;+xbaDk00nNppn5lveOt+dHY5h8clUO94DI2qgt+Izh6907Wjrk1bbZt2OtYd9Wz7bXQ2ehiRzOIJ&#10;aYf/FO1AfD4/JycnNTUVcgmQDwQ/xL9Bubm5HA6Hph2t3yqARUxM/K2HL1ftcx0w21BmhtUA5QtD&#10;hZ3eajFGZEI4iU1eD7VJGSQcAGzWOi9T54cmDjdNHG8Y7Dmz7pCrleudZWusNx7zPGDlp7jcYcQK&#10;98Hql4ai+r/bCgYfjzBkxZV+S1xHqztr772ksdNNefPZI6dvbze9LrfItu/S85AYhZWfVONBLNh/&#10;2flxKxzsLzwUXUYNJSQmnfe8MXbaCojk2sktbCM7q1PvSZOmq5lZOr5EVXR1xIK0fl7guxoi7YAt&#10;JER0fIJEg1WSJAPH/RPSl5y80EbbSmbXtXnn3m69HXP4XqTz2+SY/HIui02yKnFeFZ9gYwSXgXFi&#10;8/LPv47ZfS1c73yUpnvU4nNBww/7yKyymbjP5cKbxDwMZwOyAHOo74CoN0L9ThrWojJPZALRyGJo&#10;KBaMz8cxnGCRgnwefjk4ecphj5arnGQPXFnk6K/p9kLnwpuN12OtA9NeZZSWsjh8jEFyKgUYi+CX&#10;sXBGXDnT8e37A/fj9t6P1fV802+rWwddu0kHPJ8m5XB5vF8zmytkERcXl8zMTJIkAWzPnz+Pj4/H&#10;ccD2LxNNO1r1KDEp+XFA8C6jS4pK5j1mWPRb6lb/xAVAHQjCAG8Dl3tD8DdYzbv/0vODl56du85z&#10;+ir3fzSdlm10mqdrZu/me8bzvsE+l5MOvrcfvd1n6Ttv/YVBKu5DND50RRdOXA6HGqJ5dYDShaEq&#10;59R2e5uee+B06aG5s5/GtjPTNMxMnO8fsru7ZLuPgvbl4bqfdHgYpntDdpHzVG0Hj6tPRVdSQ7Fx&#10;cZbWZ/oNmyHZQb619FjFicv2HzZ78OjZ//nc4r9bDZZ2QBU+GmaZwPgkxq7ksN0CIsbsd5fZ5Krh&#10;EnA/vSQHw0r5WBWaTw4NJ1aNownNq4XxFuxJCFAxaAkXz63i5TCwyCLmwZthA3d49FrraP44MoOL&#10;sYTzpqLRwIQjqXx9kC5YTSL6YGQ1hoYNQ7QTkHz4nwBwx+fnMdiGd0J777zYWPvsVq/XkbkVeVVV&#10;uYyqXA63lEDDTOOQKpIt4LOqeSwSr+CSrHIBWUziJXxeKc6Nr+TsuhbTZa13/+3Xr8Rks3lwkp/u&#10;XQ6E8/X1VVBQCAwMJAiiuLhYVVXVysoKSCPa4leIph2tzwXxXGJiUmx84qlzvgNnHen8zwnZxS5D&#10;tK4N1/etGULVMgWD28N1bgxQvthnrsOMNRd2nro/XOXcGFXHE3Z3nr0M9bgZNH+100R1y/NX/Xcd&#10;Obv/pJvDxcejVU4pqjr0nucAew0XFl2KQ0OIz+SWX+q70GngQuthi802nbjk7es/V9tkjq65hetD&#10;5S1uU3XtbDxfHHF6pqjn80nt3co7w7Sv91ngONvA6bJfoOiSaigsIurIcdMePYd26TZw1bqdj54E&#10;QLQnWkfrt6lB0g7cJURPXLKajdpl8jGCncPkmN6LlNt9ZcD+e0fvpb6rgKAKzYfAJ3FMOMwlAt1H&#10;o5YgVqLpDQh+AYtj9iB20O7LUuvOmQDtOFyuAENxI6zHCVI49vNXvHRdtEPd1QGViMe8vCr2Ab8I&#10;6d1XJbVdDtwIzaliEGQ5JihmC1hsQK+wpQ1bgGMEJkC9C1BxJuwPaRPwKwT8YgbGdXmdKbvNq/8u&#10;7ysxmRysshqvQrWD36natLt9+/aIESNo2tH6o0pKDg6Ldrpwb9Eah17TT/ZEvcWFExd8mXOUQSgm&#10;r3l5znqvI7Z3zM7cVt7kPGyJ9QGbO7cev1Xe7LR4rd1Bm9tq213Mzt13ueJv6nxf98CVgUuc+i3z&#10;GKJ5TV7PV8EAVdHJ69+GQG0ohHTLPEaoOK87dtXhwkNb9/trj1xYf9xzt/nV8WqW64/5WHk8m6iL&#10;OiQMVbs4VEvYIvQj7fxg977z7dW3uT55ESK6qBp6+erNCSMzg9Ubzrq4h0XQvcX/kBou7QRsUsAg&#10;BCw0bDOeyuQdvxfXe8f1vnsfHH2ancgguajLXDUf2FOfCdD8CSSZx+KZPowdsten5/qzFo8jcjkc&#10;HA0Gzagm2CgoBGLCseoPpBDtBAICjQwNZ0bNXBDtEClRzMbn5zK4B/yipHdfl9R233czIquSjRMc&#10;PsnmkjiXEPCIai5RLWx1Q0I4SOJojiEuJA91R2AK8IoqPnYxLKv/lrNyWxx9o1N5WGE1UfpraDd8&#10;+HCgUWVlZUZGhpKSkrGxMWCPIRRkHQzNICjiE/zAcRy2rKioAIbB7tRyqhQUFlZVVQE1qYVi0bSj&#10;JRKEN0loYJTbD4OUNtj1n3Wy99zTA6lhuj60FhGDrQ5beUde99ZIbZ9NJndu3H85T9ds2Pxjize4&#10;zlt7xtHr2W6zKwNmH9fdf2mP1e2RytYzV7qOXnFObpnbEI0rH6vohKOrDFbz7rfYte98B6kpJpM0&#10;7ey9nzt43Dt9/s6SdbZjlE4aOd3ZYXZrrIbzlNVeI7W8h6y4QiWvZtrgUINXePdfYLf6gOfLNxGi&#10;q6uhmJjYt8EhoWHhdC+6P6mGWpKJxiUR9rHm49UYIchk4sYPEmS3+/TZfePIk7R4Js4mMdSEhY8m&#10;5KnXAC1EAYt76mHUyD0X+q+zPf0opJDDJtDsByw0kx3qKEegruJfj+1Qj3I0eBm4f+H4zzgiF+p3&#10;BwjIqeIe8I2S3nldUsP96PXwgnIOyYPID4wU8FBPClTwCREk7AcXRQiqBIIygYAhIOEacAFWihOe&#10;ESUDNroM2eR0LzqNiwGJGb+Adn5+fh06dBg2bNi4ceMUFRW7desmKys7duzY8UItWrTI399ffOUQ&#10;K5cKBVmqoKCAhQYXRYIfRUVF8BcQRdOOVp1KSkJtNx4HBK895Npr2hGpqZYDlDxEEw6IeVbThPBD&#10;FBQZNXfB9YEqFxXVnC1cH/k9eeN46bHGDre+s4yWbXa9cv+t5m7PoUtPL9x6RX65e7+lHoMAVBDP&#10;CSkFu8PvweqXZReeG7DAVmu350XfoON2vnP1rY0dfc0cryvO3z96KcDy4tLtnqr7bo3U9BqsDpxD&#10;LUI/ZzAslFP1HKZkv+/UjZCI2gM3Jwkl+getP6iGSTtwmDhRzUMTxgGxCFyQV4VZ+kUM2eo6bM8F&#10;iycxGYxKPlEsIIuqCSaqriOEo13C39oGq3gCglfCYts/jJiw23XYWkvHR28LuVxYgaFhugA2QB9h&#10;i5X6nTQkSdieBYAlLPVE/+VXo0lf0ciWJJHD4Bz2jei5w7uJ1umjN17lVzBJPrcaTe6KSj3RtfBR&#10;OEfACUkMF3DZ1XwqtBSOAE0UEAKPyKoBGy+M2ObhF5NZhaHxWb4FHLVUu5UKQAvCuxs3btz8TLDw&#10;/v37OTk54tMA7SDsoybAgx8QyaELFRaBApkgFqQ6pFMbi0XT7v9ZlNdPTEryfxl63PbGOFUL6amm&#10;/Za4DtESthahQrpPWSLinP7tYdpoqtUhqhcHq3oOUvUavuLyOIOrg1Q9Zec7TtR0PH/9uZnTrd5T&#10;DkpPOjZG1Ub38PXdVg9GaFyQW+4lGnLlQ7wIP4br3Bi8HPjkvGSzx2H7u0aOvusPnDtocdn6/P1V&#10;+10tzt0xcrhtd+HxPpv7CmrnB6p6okabdaZNaLBqgLLHPyscbV3vxcbVjt5o2v1barC0I3ASx3DU&#10;LFMAcMiu5J66HTJqi/O4Xe6nH0bnVDJwfpmAKCUFDDQIMxqKuW4jwK0K+NksjtXDyLG73YausXRA&#10;tOOh4SjBUQsNjUv5XbQDDAn/i1Wjc/MBdgJ+PoN9/GZon21uTbQMj970z6ti4CREkGw+ziMwAB5c&#10;DhsTMHkCFg6IJJkkAeDgCYs1+QDkPFxwPqpywCaX4TtcLsem52M4RINfSVJd+oR2IOAKYBMQBX9r&#10;CRaCasKJghz8xXG8pKRETDsI7AoLCyGfwV+glGjrD6Jp938ryuWHRsaan7kxSc2i10zTPgvOfH3G&#10;VAjj9G4N0bgySNlNeYe3uevTDSdvDVvmMG+zz2mf15PWXu+/zKPfAseF6908fV8aOd464eC33+be&#10;cFUXefWLwzSvwr6ig6MqOjSV3SB1nwFLz0/Rv3DS6dE57ye7Tl48ant9ybrTo5WNjM/eNTnjt2id&#10;s8rWi7PXeAxWdhus7iMvLlmtmaoaBhv0X+o2Xd/Z9cozujvB36MGWpIJ7pDHF7CZAj5DIGCR1dks&#10;zPZ+5Mit7kM3Xzx8LSKykFXIwUu4eCkORnzJSnCiECczcTK4krvLN2rAVo8+upY2d18XcLjU1Aco&#10;KhSgZipCin0Fd6h0leqsgPoiAPkgbBRUIaLygGqFVUwz37BB292a6ZjsvIpmtCvi8fMwPnCrFCMr&#10;MaIC4xfy+Xk4XsQnKnk4i8tn8ggGRlbwySK+IIFLmgbm9tvsJLfF+kLku3QMqwAcUWf+HtWm3XcJ&#10;OAeQgxgOUASEgx8YhkGoV1ZWBhQEqsFCmna0UGCDLCkqJu7a3ZeL19h2GnuoxyxRb/HPCwbFhoIw&#10;4NyKKwNVPOWUXJbvvvo0MMzC5f5ZnwClTW795lrMXOc1UNljkJr3AOWLcoudVh+9dvNJyHZz3yHL&#10;zgACh2vfQO1Q4FDAOYPbw3RvDlL37rfYefAS+5EqDqNVbQ7b+Z12v6sw74DKBrsTjnfHqtlM0XY4&#10;5vRk1lrP3guc5VQuCY9QR9HlRxNGikM0r/Rb6LB0g/ON+6/oKO7vUUOlHarpIpkYwePgBJcgi3nY&#10;uefxCrsvtzPwHH7o/kqv2GPPs48F5Jx4kmv8JNfkC2b8ONfoac4J/+yNdzLHWrzqvvny2H0+7kGJ&#10;JRwIqnhoZDKCVc2vrOaXoxLRr1SSiWiH/hCo+BIoySUFTMAyAWmsqmAzvF6m/HPoZnP98/IH7m33&#10;jjd7knHiafbxgFzjR3mW93MsHmacfJJ2/Gn2iSf5J5/kGz/JM3mcCwaJNHyat+te2sDtF6VW2o7d&#10;c+ZKTDrqEYgILDr3t+unaAcBH4fDAbZVVlZCrgL4QXgHMAPmwRIQ8A9CPdHWH0TT7v9KyPkLq+iu&#10;3Xuhv+fc0IUmvWZbA5yEExd8pXfBUK1r/Za4/qPtus3sziZjvwUbL6huPT9o7on9FleNzj6YrOXQ&#10;Z/apwUvPTVp9ZbiGNxBxiIrHSM2Lg1Q8IHpDbUmoiRFWooFOIMgbrOY5Xtdjg/Gt05f8T51/uMPk&#10;8hwD60M2N3eaXZuwwmabyU04hdwS5+Hql4ZrXaHmVagv4gQT9s8DgvaYYyc7/di6/ecCXtbRIJPW&#10;v6WGW2/HRf3SMAxNS4cRHD4RXsje4BMus/lSa32nlno2zfTtmhqcaaHv1FrPobWeYw2Df35YouvQ&#10;Vse2m7ZFV22r9joOshvdd/gEhxdUsQlMQLKFg00zEer4Jd/WJASFdSi4E9OOQLTDCCafV8jHqxKK&#10;GJsuR3ffc7e53vmOWqc76lu1MLBpbnCmpa5Ley2ndjo2rfStW+g5tdBzb6Hv1sLgbCs9+7a6p9uB&#10;6UA6nVqpWcmtdNh69lF0bmklF+dicCrRib9d30E7uBSI22r2NIfroy5ReJWi3+If4t+irT+Ipt3/&#10;jyDQAfMPDNl23GPA7GMy0y36L3Mf9qG3eD0sgVWoyFHZY+EWL48bLwyd7i/Z5N5rugXgTXvfJY+r&#10;z1x8Hl+6HaS9z2vu2vPm7i9mbb41VPPacN0bADnUdUFURYc4N0TzKsR5svMcBsy3Vt7iduPha0Pb&#10;K2OVju+yuLre0HvuKjvbSwHrDG8qqLmO1vEeqnFFvHs9yUOc0/dFvQ4Wn5OZajpGyfTIqcvPAoPp&#10;Ysy/Sg2VdiR4YT6GhlzGCQHGJTBOBcYPL+ecDkxe6XRH9ZTPfIvLc09dX2JzS8nmlnJdhpZb31x+&#10;6oqWqfsKIzct6+umD2Ne51eVYxiOGmRC7MRDEyIQPALnCFCp5Fe6cguDO1RHR+KCaj4hQNMZkEzU&#10;dLSCxPNwXmE5lx1Uwjv6PFfT/qGa0UVVy0vzbK/NO3Nv8em7Kla3lltdVbK5sszad6nVg0U29yDl&#10;ytbXVKyvwd+lp24uMLm23PLmyauvo7LLK1hcDpNL/tD8BPXRDsIyiNtKSkqAT3B7s7KyTE1NQ0ND&#10;f+A0NUXTrmGLKrYU/j85JCzazOnWaCUTqSlGsotcgCX1F12KDQV2GldHa3g4XA40dvCVnnh40Dxj&#10;nT0X5qw613+O8YCZR+Wm7Dvp/OC4/f3+80//o3dJQfuKmKCUQWQ2VPvGQFUvucXOC9ddcLzkf8b7&#10;6apD7ptOeFq73Rux+MSCNfb2Xs8MjlyZanB+3qarQ1f4DNO+KSr5/LKhIxv4DtW+3l/Jo+dM62EL&#10;TTcd8bj/9E1CIs25v04NknbgLrHqakZ1dQX4UtRMgi3Aq/h88NFEFR8iKYLFJ8p5RAUftQPhfsUI&#10;Do5X4UQxnygELvEFXB4XTS9A8PgCCO6qmcJBOHFgHZxVOKIKQI8y5LbRv1H7FNRERUBQ/4GtKdrx&#10;SYJTjfMFVQKigMCKmTxuOSEo4ZJMNh9jc3g8ThmOFxNoviEOQfIgJQQqlYXfQoPfsIRkEmQZQRYR&#10;ZCFBlhIoTuRhVSRRSRJsNCrnd6o+2lVUVBw/flxDQ2PXrl2enp6GhoaLFy+OiIigaUerHlG0exsS&#10;4eTuO0/vVI8pJ3rMthu43Eter75yy1qGaKd59R/dC5fuBu8y8Rm8wGS32XW3K888bweNV7eepuOw&#10;/9T/2nvvhzaufP/7H3juD8997n53b/Zms8luNtm0vfvsPrvZ9E1iO447xgV3x3ES94aNG8YFMLYx&#10;bvTeq4QkJIEkEBKSUEWiCtx7AUyvapDnfWZkogC2cUmC8XnlWBnNnJk5Go3mxWfmFO7p1OJZmzJf&#10;nhb7OmlCRzaOtRDbvb0k988+Wa96pb4+J/79pQnzt2ak8jS7jmSu8os9FJ6/zDd26+HsHaHc/2/+&#10;qZmbMmds4bw6J5lphPfAmjJIbDy3JO+PXsn/M+nE61ODF22KTsyWmiuHNzmgjBMmqu2YUcWJh0j3&#10;WYNOplm2g7TkZlq6kc7CGOkguZjKkkRILte9RJ6ukaokzB1H0oB7YNA+OGgj9ScRnZHBekhdQ7Jx&#10;olV3z2GM2yA5GMbJdgDNziQbd30/wAx6gHmYxeyOvctH2t6RkvYNDPQ7XC7SmAGFs7tIJRvS5GAA&#10;uyDrkPz4P3ZNvEoKN4j9kyX4hzL0Iw2S5vD4mCgpbDBIVn1IuDmS4baDVAwGg0Kh6OnpsdlsVqu1&#10;qKgoKCjo5ZdffuWVVxITEzHTnfVxobab2Fit9fFp/Pf//dV/vOT1f72z9YVPQv84M+lNn1z3U7Rh&#10;CrlPIrZblPtnr7iNh7lx2fI/fL7/N//c/urHO8KSCg9Gij9YEvXFt8lvzYl6dfYPA7qSja/gTd0s&#10;3HWm5P0Vye/MCd9+XHgyTb4lJC+NXzZ99Ylf/2PTCt/YoCjxe4tObTgsmL4x+3XvtDcX5b7Fjh/0&#10;4Noo7Jg+8zP/Z9LpX/1r36TlYUm5sgpLdT1COlovZbwyQWupkCiLtQozQQQBK7ASIh66N8FOY+ko&#10;tmMzMEvwZigx22P+MVrFDKzunoHMP7Ydds+Uwm07ZiGbk13H/cb9lrkZSkrM7ovZmnsOs5Bsj3wO&#10;Ijl2VWblYWnYjEfjR7aD4Xbs2AGr/e///u+8efMQxjmdzqtXr8J2f/7znz/++GM/P7/W1lZ37seF&#10;2m6iwjYsgwDkSt2JGM4q34jPl4W+MyP4D5MOv/j58Rcnn3l5RjyCPGiMdFDJ1gG5v2Bglz95pb42&#10;/dSh6KIjsSKvdRE+m6JOp0jXHOL+DpuanvDn+VnsMzaSH4Hdsvy3FuX8v4tSp61LmbI6+uNFx88k&#10;iXcfz/vjp7tnr40MiS6Yty5i++HMfWcKX5py6pXpsX9ekEWaFjzQcEjI8BYzJMLL02J+/9mRjxaG&#10;Bp7JU+tp71/PABPXdiOSOygiiYH4jRmOAB5CnDTAaIkxDHEIppjYD4pil5KZTBoGs2kmD8nJmA1v&#10;iNbYxOwOqzOzMfFg7u3EI5HVmZJh40isSR+2ncflB9thtzg5/va3v23evLm8vNzf33/GjBlisXj1&#10;6tXwXFZWlkwmw5wx+ukBUNtNVFjbsdQ3NNTV1RsqqiWlhuRcuX8YZ5lvwt/mhr74yaFffRD8289P&#10;vsKYjw2t2H68iPl+7J63lnJf80r++8LYNQe5ByKKdhwTTP026fXZMaQXTaZbE6xFEttQYWHOW/NT&#10;vlyXvvZg3rF4yYHT+Us2nD6ZKJ66OvzFD/cu3pEaEFGE7fxrScIfZiUy4yo8RLdYSm5d+uS8PCPu&#10;Nx8f/t8ZwTuCM0Wy8uqaOnxA92emjGMmsO3cgRFRBus4Jrpzx0bMNOn5uZ+532ln5rutQq63MNO9&#10;pcyNQQfyu1dklIgcP+yJ5MeWSYfSsBETJMJ594RHNktuRDLOe9iV3K03T5jCu23HuPlnsx1cAtul&#10;pqYODAzcunVr0qRJL7744syZMxUKhd1ux9I5c+bk5+cjp3udx4La7rmD8V9tnbVMa07PV+4+zp3x&#10;XeTbM4J+/UHAf70X+MJnp16ZmQCBkbqabKx2z0DwDTT22rzMP85K+OOMGARkf5yTQkLDe7cuieeW&#10;cl+fn/mGd8o/liS9PuP0It+Uo/HiRVuiU7mKb3fHbzyQfDK15K/e4b/99MQfpkVjO+QJImktjtV/&#10;5LZhiXQttoT76pzkF/4d+urnB7/2i+dLNDW1dfS+5TPERLUdbMDKhtESG1qRIXoYLbHJwfT81Uua&#10;zZGncuQ5HGsSTOAtY7s+ZMCVlRm6wMHKhknEeWTbAC9Dtrv3FA9xIhPK3RMeI0/MdK/yAMimUNoR&#10;yf2B2AL+LLYDzc3NU6dOnTJlSkRExNq1a1999dW333775MmTd+/e7ejokEgkn332GR27nPLkIOxT&#10;6SzpvDK/0LwvV0f8eWrwy58G/u6z0Je+CIf52LudcBIbfkFpiLHeXkbSD/HcSuK517wzXp0Z++as&#10;8I+WRYUmSXcf407/5nRgJH/yirDZayPDkiVz1kWv2JP9ybfZpP+wJRz3nc/7x3NDBn1tbvpLU8L/&#10;MCl45jen4jIlFlIVhXruGWMC247xFmM7ojoSyZF2Ai4y5N3ggGNwwEk6M3GS4XQGyLA+pCqKg8iK&#10;CeJI15VkYB0sdQ30Owbt9gG7g+mk2TVIaq4Msx2zkp2py+LAZpDHRfTpjvBYQWHi4Y5CHIddDzjJ&#10;UD6kFI4BF8pJ+o12144hlVCIjt35nzY/sp3T6YTMVq1ahRgOtsvNzU1MTJwxY8ZXX30FOb377rur&#10;V6++fv26O/fjQm03Abhw/hyS+80TUGetN5prJApDQk6Jfxhn+fbEj5aeee2LI7/+MOS//x1G6lvO&#10;z4B7fqSolaRN9xs+Oa/NSf7HooTV+zmRmSXHEwuXbYvZciDlWEJhRJb824CMlz/x99mR+eW6jD/N&#10;jn99QSYx5QMkxyRkIJ6bn/G7L8J//1nw1K9Oh8byFRoTHYvuGeW5sZ1jwGkbcPTj1eUkHTk6nK5+&#10;m83W30ea5TmcdofL7nSRipukuTfM5nQ5nQMOu9Nhs7nsWK3P5UCyDTjtUBG5tXgPojpyr9Lhctqw&#10;qQEn1sTGYE/Gdqxpx2o7bAmeI00F7TaHA9sjmyTtBh0OZjYS063mz2M7gD3Z7XYIyeHAkRnEhFwu&#10;X7FiBaK6wMDAK1eujOwb5VGhtnvWqayui0gtTODI9aaqs+fOst/JEwqBudmJbTRUVlshv6Ao4Zff&#10;RP7uk33/97sH/mdy1JuLconwSNUV/puL8/4wK/k3n5x8dcqx4Dgpt1Dt9U2Y19rIU8mS1/7tt3hr&#10;TLHaHJeremnSyZe+jHvVO/ONJVx3h84PuHW5ktQCxV5emRH/6w8C3/xi/76wXPLp3KWiPJM8J7aD&#10;jBz9PQ4bAjXESmR48h6nq6Pf0WNz9dmdvXaIytXb399n60ckZXeRnivtzHA8SP33+o3GRP/AgG2A&#10;xHFub+Gyi2AMM92N8wYx4WD6zWTjv2G3NB9sO2wL7oDZmFAOxiWW6+uzdXf3dvf0wXfwrxPbR/lc&#10;D/XmYzLcdiPBznt6ejo6Op687QELtd2zCHvJ1xqrItNlS3elfr4mbsr6lDnbM1YdzPOPEMZkywtk&#10;OpXOUlNnfSpyqGc61VRoLMmcssU7cqA3Ui1lOf+NRXlveid5bUrfc7JgzYHsRVtiTiQWzt8Y+dLH&#10;u9cdzA44LXhnVuiHyxM++TrjVa8UtnHCg+5bIrFVURbn/mFWwm8/PfbOdNJanFeoIo/o6K3LZ5zn&#10;w3YDiK8gvAFmWIRe50D3wPftru9bHd+32Abv9jk7ba5eu6Ovv9du73GRXsbsNper2+5q7uy91dLR&#10;0mPrsLvudvY0tXd29tnJYuiI2S62DENBkB19tputnY2dvZ02Rz9iRMR3pBkDSkHiMFy/SXIX7b4g&#10;g4upD4O9w7XMWLKYHrQ5B/uZhADU5hi0OUhNmJ8ouHu47Z461HbPIHBPTSpX8c2BrKmbU2fv4voc&#10;KloUJMWr117BTD/OdN+s2b4ZS/Zk+p3kR2aVCOV6g7m6tu4pjFxqMtes3JP1u6mRxHbLeG8tzJy5&#10;MfNkivRwRJ5Qpt1wIN1rzZnQRMkHS8P/PP346v2Cj7/OJB1mLsxhh7J78N1LEs8t5b7qlfo/n5/4&#10;0+TApVtiMnmllqoaGs9NDJ4b25GHYU7SMcpgu9116W57ecMlec05Re2lmut37/ba+5yg1+XocNnb&#10;HQ5EUvam7l6uXBcSm62rPnunrTNPWByVlF3VcKEHMRcTuDH+IrZzuFz1l2+eSMhJE8hvtHQgBLQz&#10;D+6I7ciumYxseiC4hqOE/Uxk2ccM59PV7+hzkjHKobq2nv7asxcuXruFSJTZ+0/CWG1HFD4GLY0F&#10;artnAlzv2Us+DnmRwrD5cPYX65MgNkhuRajiq+NKNmF6xbHSZUfkmO8dIJrhx5myKeOLjSlzt6Vs&#10;OZIbmVkiU1fU1DVcOH9uSCFDW34oyCZXm9/2OvHS1Ki33bZLW7AjK09miMmQLt546ncfbP/brGC/&#10;4/x9UfJXpse86pXGxHPMfcsRbhtKxIJkNNf81+Zn/m5y+G8+2P/58uPxWdLKasRzlInDhLQdLpfw&#10;HOmFhFwXXd+TOinkWV2vw3WtuSW/RL350Ompy7d8smD95KXb9oYlVJy9RMamcdicjl6Hvcfm6Oty&#10;2G92dMfll/geTSw1199u74zPyD8UGqmvsnbZncRnpF4KqTRCujsZHKi5dG17SOTp9PzLza09rkE4&#10;1Y5lbFwHMMG0QmBbMOCVtOP7cWIWkc32Dg72uAa6HM72fnuRypCWL754/VZXX/+Faze/2rg7NCL5&#10;bmunk2nQwK7iubWhOUMz2Wm2BIx6ifiZ5D5Ww7iv7QaY8Q3Yp3Q4VncYbDYbts1meGyo7Z4JYJqa&#10;WmuJqiI4Rjx9U9LULZnzD4iXH5V7qm5YWgnzHZUvDSleGEhivmm+uV9sypixJW1FQI5/pDiJVyYu&#10;1at0lorKmrr6+qFvkjUf84CMwLxzg3fiEsNvPzzwyozYt5fzoKg/L8j85+KEAxFFvoFpH87asyEg&#10;defJwr/6JLyzMIXt/esh9y3ZpgXL8l9fmPXytOjff3bkw/lHA8KyyrQVw3ZNmQBMVNshsLOR25dw&#10;Tv/3LtKtpc3larU7Sy3Wvcfjjkanl2pNpiprmd4sKlWZz56/22u73tRee+5adcPlq413m+z9l7q7&#10;I/KVm46kl1Scvd3eEZ/JPXg8Sl9Vj9Cvua/v7PVb1ecvV124Wn+jqbHXbrx0fcuxuBPZwvKzl8wX&#10;rpy71djc29/lgrq+73Q6L99uqjl3qfb85RstbW12V6dr8Epji/XKrQuNd61Xb9zq6OxwuG63djZc&#10;ulZ57oqu4fKl5tZOu/NaS/vuiOxZGw5zxKVXrl7DuinFuuLKs129fTaHEyHgzeaWmrMXqs9evHa3&#10;tcPh7Bpw3WztOHvl5vW77XUXrtacvXj2yo2Wnj642WYnzyJJ80HSgpAcmEezHVRnsViCgoJu3boF&#10;zWRlZU2dOnXGjBmZmZlwlTvT40JtN87BVf/8+bOGiqqQWJHPzvSZvtlzA4RwGGI4+GyY4UYm5EFa&#10;fqwUalxyWLYwUDIvQDh7d/6sHbleOzIX783ceDjvcGwhp6i8oqoGO7p44TzZ6T3YMrDU1jXE5Jb9&#10;P//0f3VOCmOygjeXcF+bk/TBsoRtocIjifKNgfnvLk0iY4svyn2H0eEwt/0okSER+G/45L0yI+GF&#10;j0P+NjtkT2iOTKEbOdo4ZWIwUW2HwI6xHdN1s6tr0NXfP+C63W+PE5UdiM6uOHu5n8RyvXZ7b09f&#10;T3d/v956Zf/p3OUbDi9dv2/vyTht/bmrnT3RQt3msDy5+XxjW0dCFvdgWJSupr6pu4dTrFq9K8Tr&#10;u91z1/p/7X8ys0QvrTz3XVDC1/vjv94XPXdd0MaDMcX6uls9tma7s8zSsPto4oK1+xeu8z8UkWI6&#10;d+mu3RHDKdlwMHZzUPSSLQdF5cbqa7fCErJXrN8397v909eF7DyRbGm4JFab5+6IeH9V8LyvtyYn&#10;p5obLn11NPsEp+xuR1e/w1F14XJAWOyCNbsXbgjYdTLJfPE6Iq38kvJ1/sf3hMYvXrfXa/WO1TuP&#10;CBT65u7e7j6b0wnV9X0/iAThPaLtEMP5+fm99957OFe0Wu3777+/cuXK7du3f/755yaT6QnDO2q7&#10;8Qx8U1Nbl84v89mROml9KkI0eG4skntAWhlKFLjsSMmiYJl3gHj6Ds7kjemT1iXN2Za8KSQvPE1S&#10;XGYcdQyBisraTUE5//nPgNfnZ7A3J0ljuMV5f/JKffnLmFemxfz+y9g/eaWTR3oPu3UJWb65hPPH&#10;Ocm//fT4y//ev3hLJF+irqNNCyY0Ezy2I83ner8f6B4Y6O8bdN222c9wpHvC0ysv3WAqTzr6Xf12&#10;h91Sf3N7qMBnS0REmig8JWeJb+CWE2myqguRAs3641nFlnON7W7baWvqb7S05xQp8orViuoGTpnh&#10;24On98fl5mgsa0PSpn57NDilKE5Q9t2+yG92nyqvv1Ree2FbcOxa/zP5pYbovMLlfiFBsdnW67dP&#10;pgoXrgvcFhiZK9NcbGoprzt3KiVPqNTJK88Gpxf5bA0uVBmsN+/sTir6YuuZ1AL5pStXay43LjiQ&#10;djBZ2tzeVX3xiu+x2Dlr/BOEpeG5Eu9NQWuDY+pbOjJl6rlr9204FC4zVIk0xm/3HDsUkX71bkcv&#10;qTVDqpcOfj8U243ulNFtB7Vs2LBh8uTJN27c2Ldvn5eX19WrV+vq6hDe8Xg8arsJBi757FW/qqYu&#10;q0C1/nDu9C2pM3dxfQIly4+OKZ4bS2KdhwARMd/SkBJsfK6/YOrmjI9WnN4VljNqlRadscpnc+yv&#10;Pgj+88LsH3y2UoAw7q2lXNJafGn+QzoAYx/RLeUi/ntx0qlXJwct2BiVkCkxmqsb3B+aMmGZwLYj&#10;vYG5bdczMGAjtuu3h3Nl/hEZ5ss3e1yD3Q5np8Pe53DIteeX7Mw+kqa60dp5p6s7LEe+8mBavqo2&#10;mq9cG5omtTR42q6531Z3s6mg3JIl10UJSpf5nzqQlJ+ntawJiT6YxKm41XSlx5YkLl2957DMUlek&#10;N68POJrAL7rY1nGuteNQInf7qXTj+Wtn0go27jsjN9Y299k6Bgcb+/q0567yymsy5ObdUdzF248J&#10;y81XO7oDUqWz/CLLai/12J3nbrfO9IvdFy+8096lrDq7cPvxU/klDZ3d53v7AlML5u84WdXUlirT&#10;LNsZKjRUNdod51s7th2JPRSZdq2lvcvp6ict9exkvASSYLvR2zCMbjuXy5Wfn//6669Pnz79k08+&#10;yc7OttvtVVVV8J9EIqG2m2CwthOX6nef4M3ZljZzR97CQ4UIxZ6W50ZN2PjyI/J5+0SffRsfmVE8&#10;7B4mwBxZmemDRWG//fTEm4vyHhy9jZ6Yjsden5/50tSo330SNGXFyZPxBXpT1ch9USYkE9J2gKml&#10;Ats5cV38fqB/YMDRNzh4x+aIEyoCIjL0DZc6na4up7PTbu/q7Zeozy7bm3csS3O9vaupp+dMnnLV&#10;gXSBqjZJpN4YliazNDQR23EOhkXCdrc7e5ILSnxD42J4shSpZuWByIBEXk555XeHYw/Ec8w3m671&#10;2jMkqjX+oYoqa2G5acP+sGRR6fm2rrMtHQEJ3G2nMysuXIvMKNiy74Su+myb3dnuGKi9ficwjhua&#10;IclRWgLiuMv9jot1lVc6e/Yni2f5nlFWX+xxuM7faZ3jF7k/gdiupLJh3o6wMwXKms6+sz39wRni&#10;eb7Ha5ta0wqVX+06pqg5e7vP2dAE28Udis6+0NLR4SKHwE4GKrrXfdp92v7dt5YK66TQ0NDi4uKe&#10;nh7Yzmw2BwYGXrt2zZ3jcaG2Gz/gul9fX681Ve0/I5i2IWHq1qz5B0TwHCKwYXL6KdLyY6XzAkST&#10;1yVyCjXuAnlQX9/AL9K88cWh330R+eYYBiv4ITEND0grOp/cV2bE/eaDoNc+27snNKtcb6aee66Y&#10;qLZjWiAgfnENEus5XKR/sMEWx4C2/uKBM8mHYzKVltrqi1e11Q1iuTpDqFwbnO616URUjjQmU7hk&#10;y9GtR1IVlediuLKNR+PlZmtTW0diJudQWIS22nq9tf1ofPbG4PBclaHAUv/t4Vj/uFyOrmZLaPqk&#10;FQHHUgpSCsu+3X1ile9Rbd0FTd3FbcGxq3edFOmqEAjO8wvbGZFVfeXmqaTcnQdOWmrPd9mdfQMD&#10;mtqz3/ofP5FTpDx75QxHumx7iFBjutnRHZRYMG/HyVy57vLtpvprt+duPxmULGrq7DWcvfLt/vCZ&#10;aw6kK/RR/OK5m4LWBUZduNuWK1Wu3X1YU21t6XNeae3YHhoXFJ12ra293UnGrbW5XKRlPDkwjxjb&#10;ATjp/PnznZ2dTqfzzp07RUVFQqHw0qVLeOvO8bhQ240TcCjV+sqIdNlX+7K+3JLhtZe/+LDs5/Ec&#10;m5Yflc/dK5i9JUWpr3aXyYM6a316vuKVTw+8MiNhjCOes4l4blHeH2Yl/u7z0P93zpH1+5ILpOra&#10;Ojq2+HPHBLYdU9HePaaP6/uBPtdgh3Pwcku7WGMKjkxdszN41aaAtb6BEYnZtZeumi5cC47N+2pL&#10;6MoNIcFnMsznLt/s7M6Qag5FZZVXn21u78zmi07FJpvqzzV29fIV2vX7w1buPBIQlbEhOOpUtkhm&#10;tgZG5/ifythxJG7ltqBdIVEKU83l5o7G7j5NzdmAkykrtx9ZuuPooUSO+tzVpn57GrcoKDS6qu78&#10;3fbOLpvt0p2mEyncFTuPbwyM3hMWv+ng6ZKK2qauvtKqc5tCYlduPZCSza06e3HNoejwnKK7Xb3d&#10;rsGaK7cCz6Ss2Hpg+dYDgZGpNZeuNffZJArVgZCwGmtDT7/9dlvX0dis8PT86+0dCGQ7bHbbAOnb&#10;5XFs53K5MjIypk6devPmzcbGxo0bN/7+979//fXXN2zYAOW4Mz0u1HbjAau1IYUrX747bdrm9Ll7&#10;+IuCpYi0xnrrEtnYNGz+oyTsC0HkrJ3c5XszRu2IsrrGejRG/MKHh171ShtL0wIkUodlCedPXqkv&#10;/DvshQ/2LtkSwxWrKqtqaUj3fDKhbccKjzQxQyKVNFyDPY6BDpsLwrjV3HKzsfl2U8vdrq52p6PN&#10;5bzT1X2tsfX67Zbm1o7O3t52m62xs+d2a0drd19nn72lo7O5tb2lu7/DMdBms91qabva3Hqnq/da&#10;a+fV9p7bvbarrZ23O3putXfdaGppamtv7e2FYDocjja7vbGjEzMvN7Vc7+y70zfQ5hho7Oi+3dTa&#10;0tbZ3dvbbevv6Lc1d/fcaG673drZ3NF16257S4+t1+7sdpJGBTca77a0d7b32K41t93q6O6xu/oR&#10;qzldLZ3dN2834VO0dvXgbWevA+psbm7p6e6y9/X2OZzYWmNnV0uvvZOsQvpnIe30ho7KaNy3lsq6&#10;deu++OILmCk3N/f999/Pzs4WiURTpkwpLi4ei58eALXdL0jD2Yaq6jqBTLvtGHfq+uQZ5BFdEWKs&#10;B3sOS9mEyG/ZEfmSwyV4xfTKETnHnrC1pYeLZ+7I23Qsf9QvtbK6bs/xvN98GPT6vAy2k8wHJOI5&#10;tkPnKWd+/+9DU1aEnU4SV1TVurdFeS6Z2LZz3kukTTfpfdLlcDjsThe012kf7Ogf7LEN9DucvQOO&#10;rkFnh2ugm/TLNdDbY+vvs9kc/ZBGp8Pe43T1OQbYvrv6HIO9yOAc6HEOdNkdPU4nlvZAos7vexzf&#10;9zq+7+539dgcNocTye4k/Wf2QFp2Zxcs64Qm7Z0OB6ZJZvsgMjD9Udv6HDasBY31wUlOlGeg2+no&#10;7++zOyA8bHwQE06no2dgoMc1gAykp2j8c7icLpfN4eq3O5Hsdif5bJhr70fCKig2NogCwIV2F7YM&#10;45Phitx/AIzG6Laz2+379u37xz/+wefzly5ditiuo6MDfyDPnDmTjm/37FJnrS8uMx6MKPDenjZ9&#10;e+6Cg2OqikIMBx0eky8JKV54qHDxAeGuKPnG0/JlIU9UjQXrLg6Sztqeczqz1F2+H2M016zam/bC&#10;J8fe8Ml9QEO6d9iqKAuyfv9l9Eufhvx78fGQCK5aR1uLUya47RzsiHPEdoNOu81l7yMjIbgcpIMu&#10;50A3Ih4y1kGffaCvc9DZTUY+6HXae4lJoBRbl93e1ufs7nPa+khPK078Z7PbMElEwwxTgHx4z7xz&#10;2W0DSBAX6WGa9HTpctqc9n4nYjfEWcRJDnsvJm39NrvTZodW2cEWbDY7orvOvu52Z3/foL3f0dfV&#10;C9k6UDiUqA+Z++wu7MeFtSE8mw0WHHDYSHI58F9/PzEbnNmP3dlIUwN7PzKjpCgaFAhr9sPcKJbT&#10;RYalZSJe2M59oIYxuu1gF7a9wd/+9rfFixdbLBZ8Zo1G88knn6jVamq7Z47z585q9JWHY4TzfFOm&#10;b83yDhAuOUxaiw8z0KhpaUjJ3jjV6Rytt79gyUFBntSYKSzfG1O65LD0SR7yrTim8Dkkmb0jm1Ok&#10;dZfyx2h0li9WRbz4+cm3lnDudxuTfUT3yoz4//NB8JtTDuw6mlOi1NdZrUwlU8rzzvNjO7hh0AGd&#10;9A5AQQ6HzUniHshmwN5ld/Z0DDi7XIjTml32Znt/L+n7ua/TZW+yuVrhQjiEAQGSgxnzxzbg7Ec8&#10;5kTgh2TrdiDZGVPaulz2ngHS5SYWIULrgyJdpDNq2K/PhZ04sHeokgyXZ7OTAjgdvU5Hx4Cjc9De&#10;8729a9DWaYfzkKO/cxBlIHrFNvpctm7iVxJzIhbtZ0YjIqMhYDFshjCRDI9ACooYFiEcM0YeCQiJ&#10;tx2OPiTEgY9pOzAwMNDW1oYz5saNG319fXh7584do9HY09PjzvG4UNv9PLCxTX19g8lcncJVLtmV&#10;PnlDyty9BYznHh6Tue9bHpUvDCz6+kjhhqMFC3ZmrQvmaExVU9clfLE5c/5+0bIjY+1gZWTCigsO&#10;iufvzhaXGpjy/oj6hgap0vje/OO/nxr9zjLeMMm5q1wuyfujV8qLn4f98fODCzdFiEt07pUpFIaJ&#10;ajuAiyacdy/hAukahPCcjkEX6cKSNcIAqchCbvL1k2WOwcGewYEeRmmuQRjF1UOG+iGN9pAVEGmS&#10;h14DTpIG8crKj1iQcaG7QdvggG1woH9w0MZ0oulgBjPARuwDZD4zQB3ThSbZP0pF5thIMzgXkg2J&#10;jI2HfQ04vsfGyRALg2R3WAplk1F/HNjv99gK6Xma3RIgn5AUERtn3pDEjDhE5jGD42FfzMHAgbmv&#10;UO5rO4gT4d3x48d9fX1TUlIgPJw6Eomks7PTneNxobb7ecCxqq6tS+MpNh3O89qeOXsXd1GgZPkR&#10;+crQ4eIZNcFhS0OK5+0Trj4s2nFasuV4QQpfve5QRr5Us+OEcOrG1K0nC3fHKODOx7Pd8qPyeQEF&#10;Kw/kKbUWd4k9qKmrj81RvDHt6B9nJbyz/EcP7diBC/40N+3FSade/uzQos0xCVlSGN29JoVyjwls&#10;O8Be1+9d3e85gCRm8b05BDLFPM0iiZ3PivLe2j/AznncxG78B0YsYpd6TnvmGUpkKbPwfrgz3sv/&#10;Q3oQ972TabVa33vvvbfffvsvf/mLt7d3e3u7TqebPn16RUWFO9PjQm33M2Ctry9U6Lceyf1yY9J0&#10;j6ooDzSTYiWbQhXIvDBQMmcv3/dUUYG8IiFfs3BHSnhmSXxuyfKdSfJyi7i0orDMsi8OtpM9nu2W&#10;HZHP3cNbd5ijM1S5C+1BVXVd0Bney58ffnVuqudDu7eX8V5fkPXSFxG/fn//P+cERqaKK6tqGhAJ&#10;0qd0lBFMbNtRHpUH1VL5+9//bjKZtm3b5uPjg5AOZ8+cOXMKCgrG4qcHQG33E8Fe73Hdl2sqgmKE&#10;C/zSp/tmz98vZquijBrSsb15LT9WuvRw8aIg6aIg2ZJg2YKDhfP38TeFFa7YzwmKlwnlhoBwQUCE&#10;cMPhvHSB5kCEwGdnpt8ZyXdHRAsPklERHq9mJgLHOTs5ficLjJZRak4azTVbgzN/93kI3PaXFaS1&#10;+DvL8t/wyXl5Wuz/fBL87twjB07mlpXTqiiUB0FtR/FkdNtBLevWrZs2bVpTU5Ofnx9ru/r6eszh&#10;8/nUduMTfEEqrTkyXbbCP2va1gwvf8FDW4tDdXDh/ANinwCB72npppMS7z3cxfv5yXxNJr8sJb9s&#10;+3HerhMcGO50qiQ8s9T3pDA8RzVrJ8c7QOQTKMW6wzY49rQ4WDZzR05QtLiyerjt4DCFpmLhltjf&#10;fhr6hk/u24znXpmR8NtPjrw97fCGfUmCItpanPJwqO0onoxuO6fTmZmZ+dJLLyUlJW3fvn3hwoXX&#10;r1/fv3//p59+arFYqO3GHQ1EdWk85bI9aVM2pnrt4cMliLpWhD5EdXChT2DR5hMSvtxYrDYr9dXB&#10;8bI1RwSH44vmboxK5ykLyyq8t8TvPcXLFKpTBNqF+7jz9omWHC5GOPjY9VPYRJof+GadSJHW1A4f&#10;Q7W+oUGmNExfHf7bT8MQ2/1pbuoL/z7+m3f3LNkSJSnVW61WGtJRxgK1HcWT+z63a21t3bdv34cf&#10;fvjWW2+9+uqrH3/88aRJk9LT0+Eqd6bHhdru6WKuqs2XaP3CeLO2pM3cwfE5JIHnhqll1ETuYR4t&#10;XXSw8FSmKqtQN2NthO/RnGSucsWe9EnfRKZwFTGZxcJibXJ+2Z6IouBE+fLAAkSBY2mi99CELSw4&#10;WOjtl5nKLxvZkYrVWs8Rqd5feOz/vB/0wiehf5gU9OWqk+HJInNlDf3+KWOH2o7iyei2AwMDA11d&#10;XYgY5HK5SCRSqVQXL17s6+sbi5weDLXdkzPkh6JSw87j+XN902btyF14QLz0SMl9xxa/1x/KUEJw&#10;Bi8uOFC4IrBAIDfFZBVn8MsExTqR3BAQKeQX64XF5Typ/mCMZO5u7oL9TEjnMQAQu5HH6z8Mu563&#10;T+izK5Mv046M02rr6pKyi/706fb/eGPNu3MDz6SIVDozFOheTKGMDWo7iif3tR0EA7exw9rVMtTU&#10;1OAE6uzs9PQTph0Oh81mczqdnvMhS8wHmHDPuge13ZNz7myDzlQVmlA41zdl6tZM7/2iB3mOvWl5&#10;VI6wbOEhqXeAeP6BQp9Aic+hoqWHZYuDJLP38FYGCYo1lsBI/oeLju0LL+BJtd8czN0TKVl+iDdr&#10;d/6iINKQnOjtXo1Npv+w4sWHmfulj35LE6vM3ctbuT+nRGN2fyQPKqtqTkZm/eOzNdsPxOhMlfQ7&#10;pzwe1HYUT+57JxPnyldfffX3v//9vffe+/ge3t7eZWVlQ36CySC/pqam1tbWu3fv2u12dhHmQ2l3&#10;7txpaWmhtnu61Dc06CuqE3JLv/LPmr45w2uPYHEwqYpyv4qRRFGMn5Ycli08INxyQnwys8wvXDpv&#10;L/dEjiaOr18dKlsYWDjNN3d3hCSFV7btSHYqvyyWq/HamTdnD3/hoSK2S0x2U5hgarWQSpvrQgvX&#10;HS+a6y9YHMQU4FGEh/LM3sXdFsqrqBr+0K6hoaG21iqRawqKFLV1VvqAjvLYUNtRPBnddojV9u/f&#10;/9prryUlJUFvcJKBobKysq2tbchPCN2gOoSA8BwmhsI+zIfnIKfm5mZqu6cCe9E3V9Wm5is2BOfN&#10;2pYxayeXfUT3AM2wcloULPPeL56zh3c0TZlTpDuVXpIr0fmeEm8IK9wWXrIsRIYoDXHe/L280DRl&#10;ikC7N0KyeL/A596Aruz28Yp9LTxYNGMH56tAfkhScXaRTlhqPJ6unLePD5U+kvBg0Nk7cw9ECkfe&#10;n4Tt6uuZFnS09y/Kk0FtR/HkvrZbv379zJkz4S33rNHAUviM9HTmdCK2Y23ncrnYgA9z8Iq37tz3&#10;oLYbO+z1nhFAvVxt3h7KnbohefoOzqIg6YPVQuR0rHRpSMlcf9G8vZyAuJI1R0S+Z6Q+/tzJ65KP&#10;JZecSJN77c6bs1cwb78Y1lwcJPUJlMwLEM31L5i3X7Qk5IceUogymdDQy18w3Tc7LE1RY7UazdXr&#10;D2Us3JZostTti5V77RWMvfYKsmF3s7dnRmTImc9HofwkUNtRPBnddlCURCL5+9//Hh8ff/HixWv3&#10;uHnzJiI5d6Z7sR3sBeE1NjZCcpgDU8JziO0w586dOyN9SW03RqA6pNo6a1GpPiha5LMrY4Zv9rx9&#10;wqUhD+/QGUZB/DQvQLg3pjitQBuRqfguRDDNN+dL37ypW7KCEuWhKSXTt2XO8Mvzj5WfydN9HVqM&#10;/GzyjBcxgd15B4gW7ResOSKMzlPrLbVf7U4OSygMS5RM+i5mWyg/v6Ri3cniJYfHarsVxxQ+gUVe&#10;29OzRWr3R6VQfgKo7SiejG472OvEiRP//d///cILL7z77rsfMbDP7VQq1ZCfIMWOjg4oDXprbW2F&#10;CPHa1dVF+ul0ONrb2+E8Gts9NlCd1lh1KkWyZHfGjG1Zc/exHTqP6YbhilDFomCpTwCfW2z0DxdN&#10;3ZA4f2fmnkjJnB3ZUzemnkyT748Srz/MCUqQrz9e9N1x6bKjJWTLTCu65UdJIiHdkRIEkd4Bwh3h&#10;siSeJji2aMcJgcZYvco/Y/q6uIhsxY6Twsmb0reHy1aHysYY260MVS49UuLtL/TekSaS690flUL5&#10;CaC2o3hy39hOqVSeOXMm4sekpqZeuXLF00+YdjJgFXZ6SG8DTPfUI2VGbfcAhm5d1pIOnZVf78+c&#10;tjltzm7SWvyh8ZxngngWBUqXHuTz5abvgjjfBHJT+JpijTk8U75gZ3p8rlKirBCUGP2jZUsDxexT&#10;N4R0i8kDvMKvjkrnHxDP2y/y2stfGMD7ckv6lmPcYnXFusDcf38dHZoql6kqluzO/upQ/rEMpdde&#10;AYyIiBB7fLDt2Azw6PwDhZM3pvlsS1DpKpmPS6H8JFDbUTwZ3XYscAyCPMRqQ/T09MBn7sWPC7Xd&#10;A4DnKiprOIUa32PcGZtTSYfOgUXLSK8oY7pJOJTgFajLey8/nlcekaNc5p81bV3cst0ZRUojoroD&#10;MZJDcSU+/vlz9wmXhBSzG0dwtjioMDStLCpPNccv23tndmhKSaa4PEtc/vW+jIPhBeGZpV6+6dO2&#10;ZCQV6IOSFfP8BWRQBY8WePdPxHMQqs+holm7ODO3pa3el57BK6W9f1F+UqjtKJ7c13awi1AoXL9+&#10;/ZIlSxYxLF68eMOGDUajcSx+egDUdiNhH9GdP39OqjDsPsHz3p42yy9vwUHScQkk8RjdLjNRlHzB&#10;wcJVwaI8mTGFrz4YLT6TJispt+yOki7Yx19wQLwYMdk9j2IXSw4XL9jHi8xVh6ZI90cKA6IKk/OV&#10;i/xSNh7OyyvSfXcwJ4mrPJNVNncXdwniv2OypSFM2cYwfhB2gfBx7l7BpPUpXwdkZfDKYPT6EV2o&#10;UChPF2o7iiej2w4BHJfLffHFF//1r3/BdjDTmjVr1q5du3v3btpP5lOH3Less6q05qNx4rnbkr/Y&#10;lOEdULD0aXTQteyIHNHbqsPCKI5GqKhIE2m/PSz03iuA54bui7JR1xJSe1M4ZWPa3tMFWlN1dKZ0&#10;c0hOKl81zzfpoxUROYXa05mlm48LQlJVSw9L2Id8Y+lFBdnwQebtF325LXv25sSQWJHBNMr4PhTK&#10;TwG1HcWT0W0HtcBtH3300ZUrV3C6wE999xhZ6+RRobaD3ljYaY2u4lhUnteakx8sO/XZupQ5ewWL&#10;gsnwAiRyYuqkPN6QOkhshLcoSOJzULz4kNjngHjhoSLEZKxHWc9BXQsPFs3Znb/rjORYcrHf8fwT&#10;KVK+TLdsZ/KR+MKkfGVYklSmMgfEyLwDoMmHtPBjE7tlNricujXba2tqUIyoWGWqqbOyR4BC+Rmg&#10;tqN4MrrtHA7HmTNn/vnPf964ccM96+lBbceqDrDTRnNlTkFpYGT+NwcyvHxTvtiYMmVzxkw/7rz9&#10;YqYCCHvD8DHjPCKeUFLBkk14y7qTFRKpcrmvYLZfXli6IkNQFs9VZBSoF26Lj8tTJHIVS3Zn7I+W&#10;ROWVbQgVzdtX4O605eElIb2U+QRKpu/Im7wuwfdYvrBETz1H+fmhtqN4MrrtBgYGTCbT3/72t2nT&#10;pqWnp/PuAUvdunVrLH56ANR2owL11dTVawxV3CLt8STpd4G5Xr6pX25Om7E9x2sPb/4BMQK+pUdK&#10;lrPGeoKAD4lVnU+gdOkh4dFURXCCjCszciU6CM//ZP7sjYnzd6Tly4whKaVee7hz9xb4kP7DHi5d&#10;LEXxIEWvPfwpG1KW707PFqqqauqgdPeHpFB+RqjtKJ7c97ldVFTU5MmTP/30UwhvBsPMmTNXrVo1&#10;Rj89AGq7h2K1NpirakvUFZkFquPJ0h0n+CsP5Hn5ZU3blj1jB2eufwEip6UhJWyruAcbaNREtHRU&#10;PmdvwfF0Jb/EtOZQ9jf7swqKDQfC+V/7p6Xw1OuP8L89WvhtKBnKfOy3LpeEFM/ZK5i6KX1VQFZk&#10;ZrGePqKj/KJQ21E8Gd12AHbpHAFOHYfDQW33qAzdt3wksEp9Q4O1vr6uzmquqitRVcTmKjYc4UxZ&#10;l/D+V7Gfr0uftRMxXyEzEA+E9MNdyocm1naI2L49LOBKDTtOCD5ZRXpFURuq9RU1YekKnwABhMp6&#10;7sGqYzMgJ6LPyZszPlkVeSy+0FhRRUatoyEd5ReF2o7iyX1t53K5rl27xuPx4uLiSkpKbDZbY2Oj&#10;xWLp8+g57PF4HmM7XPfvPaVjZzweWL2qxqrSVeWINKFJki3H8pf6Z8/ZnjXdN2fmTq73PuGiIAk7&#10;9M+DFYUELy47Ivfexw+IkWaK9V8dyp+2NXPpAf5XwaJ5ASR2ROA4bJWRCXtZdqRkwcHC6dtzZm9J&#10;3XmcW1SqHzk6K4Xyi0BtR/FkdNvBLvCKl5fXu++++9e//nXRokXt7e0wEyaqq6vH4qcH8JzZrqHO&#10;alXpzTKVSWusqq5BqPYUZADtYUOV1XUqvSVfqjuTLvc7WbA8INdrZ47XXv7iYCmCrWFmGpnIo7sg&#10;6cIAwcmMsv0JioUHxJAcGykyvhye3zPBc1gdcp3hx5m2KXlTSF6eWFNdU4eiuYtIofzSUNtRPBnd&#10;dna7/eDBg++8845Go9m6devChQs7Ojpw9syZM0ckElHbjZH6hgadqTJTqD6ZURKWLg/PUsRzldmF&#10;5ZIyk8FcXfeUBuMmNzzrSYs9g6VGpqoISS5dEkiapQ/z08jE3IEshd6WHZYuDpIuZcaxw0ySRmT2&#10;TOQR3eHiOXv4n3ybuNgvJY2vrKque8KwlUJ56lDbUTwZ3XZ9fX1r1qyZOXNmU1OTn5+fj49PZ2dn&#10;fX39jBkzeDwetd1DgX5MlTVCuSGWUxaZp44X6JOExsQCQxxPh7dnsssispVJPDWvWK/QWmC+ypra&#10;WqsVdnSv/7icP3/2dIZ8gX/+4mAZpDXMUvdJjN7GkBl54LmlIcVz9wmnb8uety0lLLnIUlXr3jeF&#10;Ms6gtqN4MrrtHA5HYmLi66+/npKSsn79eoR0tbW1R48enTx5sslkorZ7MJbqWlGpIYmnis5Tx/J0&#10;iUJjstiUUliBhIkkkTFRaEgo0MfxdTH55TFcTRxXlSxQ5xSVi0sNKn1lVc3jx0k11vodJ/izd+Y9&#10;iu3GlLC1ZUfl8w+KJ23MmLk5JSRWLC0z1tTSVnSU8Qu1HcWT+9ZSaWtrg5B+85vf/Od//ud//Md/&#10;vMJw+vRpuMqd43GZqLaDouqs9UqtJZmnOpOtjMnXIp5jJfeARPwnNCYIDDHc8vBc1elsZVSuMltc&#10;XqIxIzqss1qZYbyHj+N9Px0azDVL96TP9OMgAhumq8dOK44xHbIESmbs4Hz2bcKmw7lyjYnetqSM&#10;f6jtKJ7c13YDAwPt7e1lZWUI8iIiItLT041GY09PzxMGdmBC2g6eQ1gGS0VzVNHc8oQCQ4p4uNju&#10;m5BT/EPYx8Z8URx1NEedJNDkSnRFygq1vtJSBfcxNztJBU837t3fQ64xz/NNnb2LN5bndg9O7O1N&#10;piqKdNbO/C83p64Pys3kq+itS8qzArUdxZP72g6CaWxsLCkpSUhIiIqK4nA4Vqv1yZsfgAlmO2t9&#10;vc5UzZXqYjhlUXka8ohO5L5v+XgpmTFfssiUWGAk5uOWR+Wpo/PKkniq7MJyUalBbbDU1llH2g5v&#10;M4WaOdvS5voLxlIn88EJnnP3irIxddnu9OisYp2pig5cQHmGoLajeDK67WCXq1evzpo161e/+tXv&#10;f//711577YUXXnj99ddjYmKePLybGLbDVR9xVmVNnUiuj8lTROSq4DnyfG7sId1YEms+JuxLEBgi&#10;OZpjybLY3FJDRfUw1YH6+vqIDNmc7RnzD4jhqmH2Gkti4znyiO5ICTYyZXPG9PWJx5OKjOYqeuuS&#10;8sxBbUfxZHTbsS0QXn311aysrIsXL964ccNsNu/Zs2fy5MlarZbaDp6zVNcWqyvSCjRRearYfG2i&#10;0EBUN8xVTzVh+4lC46ksZbZYa6mucxfFg+ra+uAYsdfOHJ9AyePZbkWoYinbWnxbjvf29N0n+KIS&#10;fR3t0JnybEJtR/FkdNtBLRs2bJg+ffpQP2Eul6uurg7RHp/Pf85tV2etV5SbUwQqeC6OR6qiMOHX&#10;cDk99cTa7kx2mUBuqB6tMqTJUrPrJH/uHu7iwzJ2jNZHSuytyxl+3I+/idsWml9Qoq+sqh0ZQVIo&#10;zwrUdhRPRrcd3CaTyf7xj3/gtaurq6enp7W1NSEhYf78+RaLBScQjDUwMODO/Yg8u7arr6/Xm6rz&#10;JLqoXGUUR5P4SFVRnjjBdvECfVSeWlpWUVs3Sst0jbFqyzGe917e0pBHqKLCVkVZclg2Zy//i01p&#10;K/ZmZAhUVTW0KgrlmYfajuLJ6LZDSMflct9999033nhj3rx5ixYtmj179ksvvfSXv/xlwYIFeAtR&#10;NTY2unM/Is+i7az19QZzNb9YH8tVRXLUcXx9kvDniOc8E2u7uHyNUlc5al+UsOCaYO6C/cIxVlFh&#10;PUdai/sXfLE5fdGu9NOpUpXO8rQ6eaFQflmo7Sie3Nd2EFJwcHDQaGB+REQEoj137kfkmbNdZXVt&#10;ocKYmM/cuuTrkkTGnzOkG0qwHfaeWqDVmqpG9rqC48KTar86yFl4cExVVNxVUfaLv9ic6e2beiRO&#10;VKJGyEgf0VEmDtR2FE9GsR3U4nK5enp62tra7jK0t7f39fUNDAxgkSfuFR6RZ8V2EAqiHLXeklag&#10;HmotniwiNSTZRgIpTG1J9u0wM/0UCTuK5Wlzi/QmS+3IlgANDQ3pAtWy/RyfQxKYbJjbhhIWISH4&#10;8wmUzNqVP2V90qbDuUUKPYJX94YolIkCtR3Fk1FsB7dxudwNGzbMmDFjypQpX3zxhbe39969exUK&#10;BUTlzvQEPBO2q6mzKnWWLHF5DKcsmqtJKDDAc4ztjCkiAyYQ4eXIKvLl5vQixnwj5DQ8wYhsGjZ/&#10;zInYLr+cX2y0VI3StVhtXf3p9JKF/pxFwQ+yHeu5GTs4M7ekbQrhpPGURnNNA21FR5mIUNtRPBlu&#10;O8RwKSkpb7755pdffnn69GkOh5OVlRUSEvLxxx+/8cYb6enpdrvdnfVxGee2g0iM5mqORBuVp4ji&#10;qBMEeuI5kZFRnUGktMg0lsxCQ2KBvkBhlpdX5xWbH2o7ZEgUGpHY6HDY0jGmJBGxnajUOGpHmpXV&#10;dcGxRfP3cu/XQybziK5k7l7hlA1py/ZkJHMVFZYa2lqcMoGhtqN48iPbQSq4jH766afbt2+/deuW&#10;y+Vi5zscjitXrvj6+s6ZMwe+YWc+NuPWdvjs5soakdwQxy2LzFXF8XQkhmPGLkCC9jIKDcWaSrWx&#10;ml9ijOdriQiZDKTGChx2v7hNXIEM2dIKmDKzCNp7zJZ52FECr1yqMo/sixnK0hiqdpwoGFkhE+Zj&#10;PTcvQPTFlizv7alH48RKbUU9rYpCmehQ21E8+ZHtBgYGioqK/vznP+N1SHUseFtTUzN9+nQsGouf&#10;HsA4tB08V1ldK1VVJPM1EbllMfnaxAIShEEwKUJDfrFRprZwio3JQl1KgS5XYihSmXMkhth8bTxf&#10;n1Vk4pZYMiQI4Ib7yZ3EpgQiS61YWVFYZk4R6hME5L7o8GwPTuIKrJXA18g15pF1SVD+IqVx9SGO&#10;tz9/2ZEfKmTCc2Rs8QPiGdtzvbdn7DnJlyiMo7ZeoFAmHtR2FE+G204sFr/55psKhWJYczq8hWlm&#10;z57N5XInmO2s9Q0qvSVVoI7MIZ6DmZJIVZQK0llXgUGoMJdoLOmiclgwPFcdxdHE5msEpaaS8soU&#10;Aem7OU9mQtCWJatIHuYnJOZBHcSWKNDnFOk1xurqWqtICW/pYNP7xoKjJnFFvECfyCfND0a2EKhv&#10;aOAWaZf6Z3sHuHvIXBmqXH6UdOg8fUfep98lbD3GKSjWVlXX0sbilOcHajuKJ8PvZFZXV7///vsn&#10;T57s7Ox0z2XASZOfnz9p0iS1Wv0z2w4Z7HZ7e3v71atX3Wfx0wCXfQRJWlMVR6KNzFFGctRsVZQh&#10;CSUKjVkSY7HGkivRn8lWZBZqpWpzrtQQmaeK52kQ7ekqaqRqS5aEdN/8o+Z3jOGgTGwhoUCPEDCl&#10;QAtlCor1eUXlpeVmhIlM59EPHw9oKJEqKjxdikBTbhyl+QH8l8BRLtiVvWC/aPmREggPnpuzmzdj&#10;a8bKvRlJHHlFZc3IR30UysSG2o7iyfBaKl1dXWFhYX//+999fX1lMlltbS38h4k9e/b87//+L/zU&#10;1NTkzvq4jN12WOR0Ojs6Om7evHnp0qWnGNjh0m+0VPOkujiOKpqjjheQVnTDHqclCY0ZhQb4LL/Y&#10;EJdfllqgFsiNEF66WJsh1slUZmGpKU2kTxS6Y0F2LWwE5oP/EgT6zEKDRFUpgSOLdNKyCqguLEWK&#10;1zJ9JbcEOR/NdjH55ZmicoN5FG/V1FpPpcq8d+bM3y9eHCyb618wZWPayn1Z0Zklap3FSh/RUZ5L&#10;qO0ongy33cDAQHNz86lTp/71r3+9+OKLv73HX/7yl+3btyO6GnaH8zEYo+0wv6+v79atWxcuXHi6&#10;NzBraqzSMlMcRxmeXca2FodLhqkOCbaL4+u5xSaEcckCzZEk6ZlMuaTMJFWZieQE+niBAdEbs65b&#10;SNhUWqEpSaCP4ZYjnitSmoqURrWxSq4x50u1WJcj1UlVFRpTNV9hTi18hEd32HgUR8OR6s2j9V1Z&#10;VW0NjC6ctT1zul/epI0ZMzYnB0YJFeVm5p4nDekozynUdhRPhtsOsHcOoRmtVithUKvVV65cYRuY&#10;uzN5gPws7vcec4B7lgdjt11/f/+dO3fOnz/vPnmfjPqGhqoaa4nGnCJQR+aWxeVrk5iqKPevXULq&#10;UqaQVgdmlaGqVGtR6CplanOWBJIj9zxZRyKRm5/uIcj1fHlFmR56s+TL9MhcprcIShBBKqJyS3MK&#10;tcUai1hpThPqkHOUO5n3Kwmj3qg8tajUCFW7P48HJkv15uDsf6+K+mJN7I5QjqBYV1VbRy1Hec6h&#10;tqN4MortHgmHw4Hzqaura8iFsBRkiTmdnZ3Q1UiZjf1OJjaI7SCgRDRTb7U2WB+/X6vauvoyHRlb&#10;PIYZWzzxx4/oHpDgpCShPkti5JWa82Sm5AJdQgEzXivzcI48n2MaIcBe8XxtXL4mXVSu1Fpkqor4&#10;PGVuoVaiNKUJVNhvUVlFdpE+QUA85967547YyizYFCPRHy1iUkKBITpPVaxmw7XhqLQV3+yKWbsv&#10;MZUrr6gcZeg7CuU5hNqO4skT2c7pdLa2tjY1NcFJjY2NEB7UBSA5nGRY1NLSMjIcfKTndrApNnLu&#10;3DlrXR2S+yx+RCoqa3PE5acy5JEcTULBfY1yv4TMCPKgNKK3eysiIkwvqhCVVebLK+C5ZIFOXl5Z&#10;VWstKNEn88pKyy0cqe5UeglXqjNX1enNtTBlolCfSO6a/mjjTFxIgsh4gSG32JwpIa3IR4ab8aS2&#10;i1ptgMncH8oTrcEikWuxe/d7CoVCbUf5MU9kO8Rwzc3NeIX27t69C+ex6sKry+VCbIelw9rtgbHb&#10;DmCpzWa7c+fOufPnHzVgqa9vMFpqRKWGxHwVaS3OJzcPH8lzD0jYTrLQIJBXSNSWdLGOV2IUlRqh&#10;OoXWnCVSp/JVkrIKSZk5u5A00Uss0JOGDcIfR5NMPAf7xvJ08KVIifwVeRJDokAH8/0os7gilgeh&#10;agwW8tDOM3Rj346spUmhUKjtKJ48Bdsh/GJtB72x6kI8B6VBUUP+8+SRbAeQAVHj9evXx15XBRf/&#10;qhqrTFWRyFNF5amhExKZPSXPEQlBdRBngQEmEysqRKWmWI4ynqvky3RSpUFWZkrhqxJ46hypIV1M&#10;HvKRcI2JC5Ewzb5FkeL4ujSxPleK7WjECpNUVYFUWGbOkiCO/KHAmIjK00CcCBNZvbk/5z3bud9Q&#10;KBQPqO0onjyR7eC5pqYmnE+wUWNjI9yGOAwz+/v7Mb+jowMWfHLbAWynra3t4sWL7rP4gTCP6Cyp&#10;fPXpLEV0fjlz8/BpeA6hGFPrEvZCoBYv0PNKK8TKCtK6QF2RLdYk81T8Yr1IblBoKwsUFe4Q7d7T&#10;QXbdZJEhRagvLLPkyyvieOUcmYFUftGa8ZpbpE0TqjNF5cUac5HaklGEFZliMyFgRK5KIDdV1w5/&#10;aEdtR6HcD2o7iidPZDvEcD09PfBcS0sL3AbVwUmI8Nrb2xHYYSamn/BOJgt2BKHevHnzweFdnbW+&#10;3FTFkbJji7s7dH5qqmPuOiYU6NPEhvwSU4ZYF5uvzpcZYKmcwvISjZkj0XKlMJ8lR2JI4OtJ32Me&#10;u8Z0lrRCrqviygwpAnWasDyeqxKWGoVyPRKvWI/oMCK7NF+mV+ggS3NqIbM62S9p5x6eUyYpM9FO&#10;vyiUsUNtR/HkiWwH4CqoiMVzGpJjeSqxHfI8uOcwxDdGczVXoovllEVxNPFP9REdElQXx9OmiXQS&#10;lblQaYJ4EIEl8FTReYp8mS5LrOWXGMRKc6pIT/r3YqpW/mgLrCzvtU9IK1BBjYISA0+mKzdWcqXa&#10;yBw5JA2DZhYZMgsNyeTmJyk/UpLQGMUpP5EuL1FXjDpkOYVCGRVqO4onT2q7x+Dp2q6hvqGyug76&#10;iclTnMkpi+OTeI69efikiTyfIzUkYS84LE9mUhmqyg2VUqUpR1QuUVSIFcYUAQm5issrEfCRzsCE&#10;I3q/ZDxHtsDXReepTmfKC0oMJWpzjkgjLTMhFhSXGrSmKoO5plRbmV5oiGNkSepkugVpiMxTn8mG&#10;C7WjtiunUCj3g9qO4smzbbuaWmuxqiJVoIFI3AMXPMV4TkxauSUW6LIlhgxEb3KjvNzMl+lEckNa&#10;gToqp5RfbJCXW0j/YWLShA7R2LAtDKkOGhOXVSh0lVJVRZZYU6Q0CYp1eUXlco05t0ibUlCeQeI5&#10;bMStarxCnJEcTVRuWV6RVq2vrK21Mk/oqO0olLFCbUfx5Fm1XW2dtUxnSReqI3KU0dxypkPnp6Y6&#10;8qiswBjH06UIdWKlSam1lJZbePBcqUFtqOQX6zKE6gyhJoGriuVqSGvxEUPWsXcgUao4vg7BWX6x&#10;oajMlCJQcWU6mdqUJ9EWKozwXJ7MkCUxJgqY9glspU3GjvhE4dnKNIFaUW6urrXSBgYUymNAbUfx&#10;5Nmw3YBHLZX6+gadqTJLWHYiTXY6W8kOJkBkQ9IPvnnshE0hUEOwxS02FalIbckSTYWkzJTMU0Zn&#10;lwjlehhIpjJpjFWFSnNSwfC7l25jFRgT+DqO1ChVW7KLtBwpTGmMzikNS5OJlKYciS5TrM2VGJOZ&#10;6p3Iz64F4cXzdRE5ZQn5ymK1CZ6jlqNQHhtqO4onz4bt2BYIly5daiB9XdaKS7Qx2bLwzOLwHGVk&#10;niaGq2XrhkAYRDxs8hDYIyVsJEtiKimvKlJWIIaTqirkGnMST5kqKMspLOdK9fAfVCRTVeSXwE8/&#10;RHWYYB/yxfL1SQI9XKgorxSXGokvyy0ytRmhYb5EJ9dYENLF8soRFMKUxHNM4wQ2CozPVwlK9AZz&#10;NR1bnEJ5QqjtKJ48G7ZzuVw4a2/cuIEzGLFdndVaU1tnqaotN1YXKivIUKs5ihMZpaSWCtuQnERL&#10;P3LY2BPWTRUZC8ssRWUV0bmKxHwVpGU012BfXJkxnleeLTFAV8lCbYIA+/ohoMR+STP2Al2KUBuR&#10;U8or1hUpTeGZJdG5pWKFMbuwPKdIW1BakVloYEZzdXfUiVcEghG5anwEfrHeZK6pIzUvaVBHoTwp&#10;1HYUT57tWiqgvqGhts5qstSUas08mT5VoI7jqqM56miuJoandVdxZFvdjTnmSxAa0ovYke2MURxV&#10;YkF5rsyYLtbH83UJAkM8nyRSI4bV1b1KJclCA09uUmory41VJPKTaqVlRk5ReQqf1NvMlehRpFge&#10;HOlucs56LoZbHp1XliHSlOks+CDuT0WhUJ4YajuKJ8+87cC9yooNCPuqa2G+WphDVGrMEmsTeOrI&#10;vLLIPHVMPjRDqpOQh3yQ39A9zxGqQyI3JAsMnOIKeXkVp8QcX0DGsXPXIvkhuSWHzSLF5JfH8zQC&#10;uSFTpD6TWcyV6gpKDBwJGQ9BbajiFRuSyOgH7CM6d6uG2PzyyBxlikBdoqmorKlD4d2fh0KhPA2o&#10;7SieTATbjQTyQ8xXZ623VNeqDZVihSlTVB7HUZ3JVobnqBBOuZ+Z3d95jBQN6YXG1ELyNG74fVGy&#10;FlRH7knmSo1KfXWpripTXM4vMeQX68LSZDG5pH1CMp/0JabUVWYVkbiQ3R22FsfXReSqErgqidJY&#10;WV1Lq1xSKD8F1HYUTyam7TxhTWKtr0f8hDALIVcKXx2VWxaZW4boimniNnrThaEw7gcdkvuW7g6d&#10;EfxBYLwSE9smQVRqkGssBXJjidpcojErtBapypws0CJJVRZeiTmFiQ4TCgzRXOxdwZFoDeYa6jkK&#10;5aeD2o7iycS33TDq6xtqyN3OmjJdpaTMnCclz9tGtd0oCaojY7casiXGQqWFX2LkSHUSFQJHzZks&#10;eb7MIFZUZBbqODIDR2pKERpIk3MyyjkZ7jVeoCc3VDkqrALp1tCIjkL5iaG2o3jy3NnuHuRRX11d&#10;fYmmMlmoHz7y3IiULBp6SgfVmaRqi6TMVKazFKtJ/2EylTmJp47lqvlyU7bUONQlNJuSRMbYfO2Z&#10;LNJaXKWvZKpcUiiUnxxqO4onz63tCNU11gK5MZanSWIf4I2QHEnMwOKQXIrIkFVkTOKXZxXq8qX6&#10;iCz56fTifJlOKDcWKUwCeUUSGbUVwdxQXU1ix5h8bURuWRJPJS0zVdKOLimUnxFqO4onz7XtKipr&#10;OVJ9DPc+tiPGqmCfz6WJdIVlFSpDlVRVwZGQjlFyCrVROaU8mb5AbkoV6eBC9vkfElmRqYoSxSGt&#10;xYWlBpOlpr6ethanUH5WqO0onjy/tkOUpTfXZBfpYnlaoqhhqmOamccL9MkFWomqwswMsxCZXZJT&#10;SMYugO00hipzVS38lycjzRVISMd6TkxaF0TmaiKySFUUfUVVnZV06OzeK4VC+bmgtqN48vzarr6h&#10;QW2oShdqSduA0WyXJDLmMqP8yDVmHrljaUjKV0bmlArkhvxiQ3JBeZpYn1Sgd7cWZ+pwJhQYYrja&#10;6DxVulCt0Fpqae9fFMovB7UdxZPn13bW+gaFrjKFdACmH+U2JmO7JKFezHQhFpOnyBBqJGWkl7Ik&#10;gfbeAD3swAXMPU+RCTFieI4yrUCjKLdU1SCec++IQqH8IlDbUTx5fm2HwKtYY04p0EJao9oOMxMK&#10;jOlig0xtEZQYY/LKuMUGoYJpOSckre4QzMF2iULSoXN4TllMnlJcaqisrqOdXFIo4wFqO4onz6/t&#10;amqtiNWS+Nok4YhRWIcSCdqM3BKzTFOVKzUmkb4xyUwsYlRHWtFFcdRxHJWgmAxcYKVVUSiUcQO1&#10;HcWT59d2VTVWUSkZT4596na/RB7piYzphaZUUt+S1NIkbcyZR3SReZqovLI8iVZjqKqto56jUMYX&#10;1HYUT55f25mravNlhtj8ctI8boTkhiXozZ2YNuaxPN3pLEUyX1Wmr6yj8RyFMi6htqN48izZ7tat&#10;WziDSScojwJ73g8Dsw3mmpwi/f2aHwxPTFUU0lqcp43OU6cJNNIyo6Wytr7evRcKhTLeuHTpErUd&#10;ZYhnxnY2m+3u3bs3bty4PmauXbt28eJFt99+DGl+YKxKE2oRpT3cdozn4gX6iFxVLEdVWGqqrK6/&#10;dOmyezcUCmVccvv27Z6eHvdFhPLc88zYzul04sTteBTa2toQDp4/f96tOA+s1oYSjTmBp4nj6x9s&#10;u2T3wAXlMRwVV6o3WmovXLx48+bNlpYW924oFMq4pKury263uy8ilOeeZ8N2ANkeFZfL1d3djXBw&#10;5NO+2jqrWGmK4WpgstFtx9RGYR/RxXDU2YXlakPVufMX4LnW1lYEmgMDA+7dUCiUcYz7CkJ57nlm&#10;bPcYYMsOhwMR3qVLl9yWY2hoaKiqruUXkzuTo9uOuXUZm68Nzy5LK9AotZY669lr165hU/hTEZ5z&#10;74BCoVAozwgT2XYs8FNjY+MP9zPhuvp6k6Ump0gbyVGTCpmeTcvJ2OLkEV00V5PIU0vKKurqiefu&#10;3r3b19dH/06kUCiUZ5SJbzuEYt3d3devX2fvZzZYrfV1dTpTdbpIG81lmh/csx2m4/lkzNX4fJWo&#10;1FhRVXfx0uWmpiasjhiRqo5CoVCeXSa+7YDL5Wpra2PrZ9ZbrXV1dWX6yiSBJoandduOdBJmiORq&#10;InNJa3G2Ksrt27fhOafTiRJS1VEoFMozzXNhO4DgrLm5+cL584jtrHVWebklnqdJEBhguyShMY6p&#10;ipIlLlcZKs+Sqii32tvb2Ud01HMUCoUyAXhebIe9YL83b9w4d/ZsnbVeojRF5alIfct8prV4gaZY&#10;VVFrPXv9+vWWlta+vn6Eg9RzFAqFMmF4jmzndDoRsV2+fLmmtp5fbDyZIT+ZqYjhKCUqU5214epV&#10;UhWlv594joZ0FMqEAb9lm82Gyw79UT/nPH3bsedWV1dXR0cHzrCR9fV/Edux2O32pqZGS7U1vUB1&#10;Ol3GlepMlXWXr1xpbGxEgdlHdO6sFAplQoAfdXd3t06nKygoqK2txZ+8+IvWvYzyPPH0bQdnNDc3&#10;t7W14QyDRWA+94J7DNlu/fr1RUVFt27duv3Tg71cu3bt0qVLFy5cMFfVycqMKp3FUlltsVisVisC&#10;Piy9efPmz1MYCoXyc3Ljxg380o8dO7Zly5aTJ08qlcq7d+9S5z1vPGXb4c+o/v5+aKOnp8fhcMB2&#10;eOtedg/YTiaTrV27dunSpd988w2ct+GnB7vz8fFZtGhRdHR0dXUNDAfj+vn5ffnllzNnzkRJvv32&#10;23Xr1rlzUyiUiQWuM1999dXixYuXLFmyatWqAwcOiEQiiJB2FvH88PRjOwRziJDYNmpNTU0jbYfT&#10;q6OjQ6vVIrz72fj666/nz5+PszwnJ0en0506dcrb2/vzzz+fM2fO8uXLIV3Yzp2VQqFMOPADX7Fi&#10;BWu7lStXbtu27cyZM/X19TTCe374Se5k3r17F55ra2vDK966F/wY6LCiosL8c2EymSA5vF6+fPni&#10;xYsqlUoul6vVaoPB8HMWg0Kh/PzgN65QKA4ePAjP7d27Nzc312q14m9u+qj+ueLp2w7gzyXIbHx2&#10;QI6Tm57fFMpzRX9/v0ajCQkJkclkLS0t9O7l88lPYjvWKCzuWRQKhfJLgKtQX1/ftWvXGhsb73er&#10;ifI88JPYjkKhUMYPEB7biBa4Z1GeP6jtKBQKhTLxobajUCgUysTnF7Dd4OCg3W4nA+l3dGBiXN1b&#10;cLlcPT097e3teGWrJqN4NpsNRW1tbWX7W2FzjhMGBgZ6e3u7u7vHZ0VqHEYUb+grZqsv4UjiCI/s&#10;duAXZOicRMHG20CGKAyOIQrGVvvCWzB0ora1tWHpuKp2gbJ1dnbiWx6Hp6XD4WAuPB04/XAYMQeH&#10;Dt84eyRxhMfn74jyVPgFbIcTjr3e4Zxrbm4eP/7AeY9fKYqEsrW0tLCnPmbiR3v37l32WjOuLiv4&#10;uaJs169fv337No6qe+74AIcO3/LVq1dxERk6aCjknTt38L339/ePq78b2EsevmJ89TgBUDz2Ujge&#10;wJGE2HBm4pzEocNblA2nIs5JHGGoDkd1/JQW4OjhSAK2l4nx85PBURr6y3XoyoPjiS+9qakJJ8B4&#10;+4FTni4/t+1wMuEHwF5QcHo1Njbi5+pe9kuDsx+XZvwYcNJjAuA6whYYFxr2b9VxdY1mr3ooGxQy&#10;Dm2H7xfH0LPCNwqJrx6XafbYjp9rNEqCQgKcjSgeSj7eyoYTD2cmnIcJ9nvHCckeSfyUkMGdexyA&#10;wqBIKC1sN97iTvYrxjmJQ4dTFHPwiqMK28F5+IGPq9JSni6/gO1wSuHcwh9ZABNwiXvZLw2uvzjj&#10;8TcpJnARwdWEvSLj+oKiYj5Kix/GuLoOAlxW8EcDiuqeOz5gy4aD5mk7TOAyjcsN9IzLzbi6sqC0&#10;kBy+YhSYNYp7wTgABwpHEkeMDZVQNrziG4dU8NcDyoyJ8VNg9kjiF3SbGQ95XH3LKAz7xyuOG2s7&#10;lBZfNw4gjjAKPH7++KY8dX5u2+HcgjlwtuFngNMOP9Txc5nG2Y+fKMBvFapjgzwUD/Pxe2CjKOhw&#10;/Px62aseigR54KiOn+sdYMvG3n/D0cM0DiBeMQ1wkPHVs5eb8QB7WqJIMAq+cZRz/BxMFAY/FvYO&#10;MHsk2WMI2DMWxR4/wSiKgVLhGOLrHm/REsqGg4ayQWmwHUrI/rTxCiA82G78/PFNeer8As/tcGLh&#10;lMIvAb9e9m9V94JfGvwYcMajYLiC4DKNafxW2V8siooJNuxz5x4HoMDsNQUFxpHEgXUvGAfga8Ul&#10;GMcN4EjCJRAJJnBgWQWOKz2jtDiA+BMHZcOlEN/y+CkbvlaUCl8xTj/2SGIC5yRg54+rrx7HDQcQ&#10;XzrKhjMTpR1XP3CUDaVC2XAM4Tm8xTQOIF7Zc3Vc/YgoT5dfwHYApx1+AwATwD13HMCWx7Ns7MTQ&#10;HHe+8QFTQHfZwLgq3rCCsW+HzXRnHR8MK9v4Kd7IgrETnnPcWccBbHk8ywbcy8YBKMywsrHTnjPd&#10;WSkTjl/GdhQKhUKh/JxQ21EoFApl4kNtR6FQKJSJD7UdhUKhUCY+1HYUCoVCmfhQ21Eoj4/L5Wpp&#10;aTl79uyVK1d6e3vtdvvt27cbGhpu3bqFaXemR2eolqD7PYVCeWKo7SiUhwD3XLp0KSUl5fTp02cY&#10;IiMjFQpFZ2dnSUnJ4sWL33vvvW+//VYsFnM4nNmzZ3/44Yd79+6F89zrPwxsH6aEL+/cueNkuqZr&#10;bm6Ojo5OSEjAHDYPhUJ5QqjtKJSHAANxudy//vWvH3zwwcKFC318fJYtWwYVQYHBwcHQW1pamtVq&#10;1ev1fn5+q1evLi4uPnfuHFzoXv9hwHYGg2Ht2rWnTp1qbW3FnLt372L7ycnJjY2NbB4KhfKEUNtR&#10;KA8BtsvNzf3888+hnz6mp3wbAwy3adOmpUuXGo1GuE2n061atWrPnj1sd4suBuTHIrzFRobaL2OC&#10;7VaGzYYNikSiKVOm+Pr6XrhwAauwKwLspaenB69YCyXBK2ZiDtu9GbbJdvSDmVhlaMtDK3Z1dWHC&#10;c79YkV3Fcz7WZcuDVbBNNicyYA5A8fCWPRQUyrMLtR2F8hBY23322WeIt+APKApuuHbtGgK7V155&#10;5YUXXvjoo4+WL18+f/783/3ud3/4wx+8vb2RU6vVhoSEzJkzZ/LkyTNnzgwKCjp79iy8cvXq1fDw&#10;cOSZNGnSrFmzjhw5kpKSsmDBgl/96lcvv/wycqampl6+fDkwMPDQoUP5+fkrV67E9K1btyAhxHz+&#10;/v6IIKuqqjQaDSaQH9ufN29eTEzMjRs3oDHsCG8RfWLXn3zyyYoVK0pKSqAxSKu0tHTz5s3Tp0+H&#10;uVEA7IgdkuL06dNz587FdrBIIpHAcMj53XffTZ06FYXcuXMnykOFR3nWobajUB4Ca7s333zz/fff&#10;X7x4MYI5eKi6utpgMEBFXl5eMMSVK1eKioogLegEMV9tbW1oaOjatWt5PB7MlJ6ejrVOnTqFsC8p&#10;KcnHxweCsVgskIpAIKisrMzKyvr000+RH9tsYXroR5y3fft2k8m0ceNG7EKtVqMYSqUSWsJ2oLr1&#10;69dv2bIFJsPqYWFhS5YsEQqFd+7c2bZt29tvv411kQcbh/MOHjwIN9fV1UGBmI+NYBUUD0WSMfzz&#10;n//ctWsXYlPsBWLD3vEpvv322+LiYhQS22lra4Nr3YeDQnk2obajUB4Ca7u33noLQoID1qxZc/z4&#10;8fPnz1+4cGHr1q0QHlshBWJYvXo11IL4D9KCS2bPno3QDXLat28fwiysCHPs3r1706ZN9fX1iJYA&#10;No6AD9KaMWPG3r172Qd1ra2tsN2OHTsQCCK8mzZtGkI3mAzB4qJFiyAhiA0KxK6PHTuG7SMngjAE&#10;lAjvMA3zwVsI5hC37d+/H3tHCbGF9957b9WqVfAcWySsEhcXhxgUIR1ixLS0tEuXLrG3QLFZzDx6&#10;9ChU3d3dTVVHmQBQ21EoD4G13eeff56SktLf3+9wOFhF3c92HR0diJ9mzZr117/+dd68eYjkFi5c&#10;OH/+/PDwcMRPsJGfnx+8MqQQTNzPdojJEA4ivINlEf99/fXXCCsRfkGBkydP/uijj7BZdvtYJJVK&#10;YURsHEXS6/UoJEoCt2EVBHYwNIT94YcfDq0C+yKw6+zsRDAaHByMKBAG5XK5mIPtJCcnQ9gQ/J49&#10;e/BJ8XnZ0lIozyjUdhTKQ2Bth0goPT0d0+65339/8eLF+8V2CInWrVu3c+dO5MFblr6+vps3b/r7&#10;+8NMJpMJ/kAgBbFhEcI1xFII+9gmB562g1wTExPhQlgKQZtAIEDshfwwVlhYGDKwG0cEhpzt7e2j&#10;2u7s2bOQ5ZQpU2Dc69evk8onzKg3bA0U6BZlgxHhVAgPcSfKhq01NTXFxsZ+8MEHWBc7ZT40hfKs&#10;Qm1HoTwEXPdhu3/+858IhlJTU9PS0jIyMhClwQrbtm2DWjCBbJWVlaztIAZYJz4+HuHgsmXLIJhT&#10;p05BQnl5eW1tbQjLvvzyS8R8cBX0hsgJ5oMdFy1ahEAqKChIpVJdvXqVfW6HCWwZS729vX/9618j&#10;yDt//jz8dOXKFbjw3//+NwoAIR09ehQS1Wg08NNI26FIsB08+s0333zyySfYaVxcHFbBvoxGI4fD&#10;gZVPnDhx7NgxFHj9+vXl5eUBAQFYGhUVBb++9957hYWFCGqZg0GhPKtQ21EoDwGBDqywZcuWFStW&#10;ICwD3333XUpKClSEoAfmuH37NrIhZkpKSuLz+Wzl/sbGRsRhUAscgzgvJCQEG0Es1dLSIhaLMR+B&#10;1K5du5AHiurt7UW4BuvAYRKJBOvm5ORAsciMLSNuy87ORuaioiIEZAjFIGBEjSgDgksodtOmTZGR&#10;kRAhIjasCP+x9x6xWYgKu0AJIb9z585hETJjFXwclBbWNJvNEBtEvnbt2uPHj8OLzc3NWLR582aU&#10;HEVCaWFN+uiO8qxDbUehPByoAhEbc8vQDdvEDWJD0AO3IQ/eYhpzWDHgFXOQDa4CmI+3mOk5H6/Y&#10;MjsTE3gLP8Fk2CDyA3bLWApNsoswzc7BIrxlS4VX9p4kwFooBnYxtCLmsLvGUrwduQryDxUSb9m1&#10;2Gzsx8SmKJRnHWo7CoVCoUx8qO0oFAqFMvGhtqNQKBTKxIfajkKhUCgTH2o7CoVCoUx8qO0oFAqF&#10;MvGhtqNQKBTKxIfajkKhUCgTH2o7CoVCoUx8qO0oFAqFMvGhtqNQKBTKxIfajkKhUCgTH2o7CoVC&#10;oUx8qO0oFAqFMvGhtqNQKBTKxIfajkKhUCgTH2o7CoVCoUx8qO0oFAqFMvGhtqNQKBTKxIfajkKh&#10;UCgTH2o7CoVCoUx8qO0oFAqFMvGhtqNQKBTKxIfajkKhUCgTH2o7CoVCoUx8qO0oFAqFMvGhtqNQ&#10;KBTKxIfajkKhUCgTH2o7CoVCoUx8qO0oFAqFMvGhtqNQKBTKxGestuvr60tOywq2/QAAA0NJREFU&#10;To6PjzcYDA6Hwz33aeN0Oq9cuSKXyysrK6OjoyMjIyMiIjCRnZ2t1Wp1Ol17e/vg4GBra6vFYrlw&#10;4YLL5XKvSaFQKBTK/RmT7To7O7dv3x4YGFhfX8/j8ZqbmwcGBrq7u+/evdvR0QHlgJ6eHlgQKurt&#10;7YUabTYb5mApwHy8QlGYjwxYhOm2tjY2f39/P3Jig9gRMhQWFm7YsAEmq6uri4qK+uabb/R6Pd5y&#10;uVx/f/9z584h59mzZ48fP56Xl2e329kSUigUCoXyAMZkO8hp+fLl+/fvh8nwFr65ceNGcHBwTEzM&#10;sWPHysvL79y5Ex4ejoCsq6srLS0tMzOzuLh4165diMyKiorUavWpU6eSkpLwFjkRIx49evT06dNx&#10;cXF4KxKJEhIS4E5smbXdpk2bbt++jU3BcDt27Lh16xZ0KBaLqe0oFAqF8niMyXaIwC5duvRf//Vf&#10;H3/8MdzW1NQ0bdo0WA2yEQgEb731FpZCSyqVqr29/ciRI1BRRkaGt7f3tWvX4LPIyEgIj43qtFot&#10;Mly/fr2hoQExHN6698FAbUehUCiUn4KxPreDq6AfDofj4+MDk/3qV7+CwFwul8FgeOedd+C5YbbL&#10;z88PCQlBUAixHTp0yGw2YwsIDSGttWvXYjuQJeLC2tpa9w4Y7mc7rIgYMSAgYMh2YWFh2Ai1HYVC&#10;oVDGwphs53A42Gd1iOq2bNkSHx8/Z86c5ORkhFxQzkcffXTx4sU9e/YUFBQgmPvmm288bcfe5FQq&#10;lTDTlStXYMTAwMDLly/Dizdu3IDSMHH37l2IEzu6n+2wrl6vP3DggEKhQB5MHz58uKysDOtiqdPp&#10;ZMtJoVAoFMqoPNx2iMkglaNHj0I8GzZsOH36NMx34cKFjRs3bt682d/fv76+Htrj8/nffffd1q1b&#10;t2/fHhsbi1AsMjKyo6MDciopKcF8Pz8/BGTsjU2Ed1gRMSLsmJeXd+rUKfa5XX9/f2lpKWI4aBXb&#10;hPmCg4MbGxuxqLOzE3Ghr6/vtm3bkAHZUCo4FcVoaWlhSkqhUCgUyug8wp3MIYa9BSPnDPHgdT3f&#10;YnrYW/fUiEUsIzNQKBQKhTIqY7UdhUKhUCjPKt9///8Dl6oIqhMnXasAAAAASUVORK5CYIJQSwME&#10;CgAAAAAAAAAhAPAWzIVJWQEASVkBABQAAABkcnMvbWVkaWEvaW1hZ2UyLnBuZ4lQTkcNChoKAAAA&#10;DUlIRFIAAAN7AAACsAgGAAABVpJWtgAAAAFzUkdCAK7OHOkAAAAEZ0FNQQAAsY8L/GEFAAAACXBI&#10;WXMAACHVAAAh1QEEnLSdAAD/pUlEQVR4XuydBZhbZfbGW5zdBdZYwXVh/8ji7rKwsIK0SKlSgRYK&#10;RWpYgbq7u1B3d3dvx93dfSbJ9PzP++XeaSZzM0kmyUwyc37P8z5Xcu+N3Jz73vPdT5oJgiAIgiAI&#10;giAIgiAIgiAIgiAIgtB0sVgsJ7XZ5tpUCESGDh1K2qwQiNifQI7Mj0SeSfsp6wf7E0iCWzS7tjU1&#10;u6k9Nbu+Da3bforOnTtXv1c0OYF14z8fjraeOEe6sR028/39hZxA9ygrNxmfMCPVB3ICXUedFI6s&#10;Zte3rXGyHv3fT/TH+7qdX4dLa30gJ9A5l9/e0XpSbmxPq7eeoEnzdlSdqAdf+ZY27TxNMQkZ508e&#10;a8zMzXICG5rB49ZWOynVxFF44mwc3fRwd2p2A0el3esms8W3J5Dvli7HVE5gTcrKK2qcEFsVFZfS&#10;g8/2pItvtUbmBawZS/ZQ82s/qNrGZDKd035S3yInsDrNbqjpb7pwKf132xG0essJ6zqOwt/e/RE1&#10;u+YD+rzf/KrtdLSf1LfICTRmxuLdVSfz8ls/VNP+Y1ZVnaTmfDMzdtYW2rYvqGodckB7tJ/VdzT1&#10;E7jlUDg92n4cPdJuLC3fecbwJNz0+BfWu0+cKJ7ipqXnjwvUScS6wyejtC1rYjabk7Sf1jc01RNY&#10;yScKJ86RHm47pupk2t6kXPuPT+hSzfvuePpr9bojtJ/UtzTFE2h0woxUdQK1k1cljjwn+KQE5iZW&#10;jHX2PE3pBD7daYI6MfGpOfTGV3OqnayH2oyptgzp2J48S2WlttYx2k/pVcq0aQ2awgk8EZZUdVIe&#10;bjeGWvSaW3Uy4X2HzibQC12nVG2jrweIQpy4FRuOqmVX0H5Kr/K6pho05hNYWVm7zx0OSqC3e8+l&#10;t3pWj0boiQ/Hq2Nk5xapqTtoP6XXuI6VoAkJ/EOYcqK5BNPGegIfbju2xknR1erbBfTZiFXUa9x6&#10;tYxoa8Enct+pGHqgzWi1bivfndYV7aesHxrbCfzwp8XVTpatcGd5X6tRtGLnWTWPEwet2HGGHufX&#10;MY/tPEX7Kb2Kij4jGmMEwrfKKsxVJ0TX6Yhk9sDz6/7dYwb954tZPG9dN2/9Me0InqH9lF7lP5pq&#10;0BhOYItRIdRiZAh9MiNCnTz99l8Hy/pJgw6diaPY5Gzlc1i+r9VIbUvvoP2UXuV5Vqh1tjqBfALf&#10;GhFELfnkOdLglfFqu7Ssgmon0DZl8AXaT1k/BOIJnLo1ucbJGrE2sca6DSey1fafDFlR7QRCZrNF&#10;veYLtJ/Sq+xm/do6W51AOoFlFZYaJ2n+nnSKTC2hHrMjKS6jpNpr+qXUNuK+nbRRrfMl2k/pNf7M&#10;OqapBoFyAluMDK52cqB3RgfTydiCqtfgha8POlP1un4CceIe5JNYX2g/Zf3g7yfwvdHVT1qrscH0&#10;9ohg+mxWJI3flFS1PjSpmFJyytRr+jr9hkY/kfWF9lP6Bv4yb2PKifwXmPrrCVy4P73qROiKyyhV&#10;07Tcsqp17/IJ7jEnktYdz6xap6uh0H5Kr9NDm1bD306gkc9B649nVUUcLpltxoVytAVRvyWxNbb9&#10;ZmG0drSGQfspvcbVrHetszXxxwjEJc9sqaQPxobW8D4st50QSl2nRVRbr7/mD2g/Zf3gDydw9LpE&#10;GrU+icZvTHToWThBcZmlFJ1WSu+Mqpn/1bfP1Yb2U3oVE+sT62x1GvIERqaUqBNnpJHrkmj69pSq&#10;E4qTZB+NUFRasXY0/0H7Kb0Kbly2WGer01An0OikGQnoJ9BWnaeEqdf8Ee2n9CoOH/HX9wlEiYnt&#10;CRrJl8+z8UXV1umauNl6AlM5PdBPHNIEf0f7Kb1KiTatQX2dwDHrq5+4cRuT6FRcAY3ZkEjz9qRV&#10;e01XdHqJ2rf7zEh18gIF7af0KpewTmCGL0d9MTWbzTMx9fUJLCwx1zgxiEIos6C8ah08z3YbSL8x&#10;OR5boKaBgvZTepVNLNUm3mKxrKmoqNjA0+NY9uUJtD8hx6LyaeWRDBrGJ8/2hJ2OK6SFB2pGoX4C&#10;Aw3tp/QqyazHrbPV8cUJhK/ZnwwI62fuTK1aziqoUJFovz2WAxntp/Qqz7JesM5Wx1cRiOjZeDK7&#10;WqTZnqARaxNo86nsGq8hgQ90tJ/Sq/i0WiGqLxyMKKAD4QVUVGY2vPRN255c42TZamdQjrZl4KP9&#10;lF5nlTathqcn8EB4vjp5RsIJ1XF0WR3Ol9DGhvZTepXXWOj+ooNasqGuJ7C2E2crPRqNTl5jRfsp&#10;vco01gHrbHXcPYFRqcXqxGRwChCebJ2HHJ1QnEDI9sRVmALf52pD+ym9zgXatBqunkDcXOgnZT+f&#10;rAM8PRNfpJZxqUzKKlMlKvo2uoB+Atcfz1TLjR3tp/QNlZWVSzE1mUwLMXXlBNqfFF1BCUWqmOtA&#10;WIFKCfT1OLmY7uf1wGwJzHyurmg/pW/gEziBk/jNLFUyU9sJ3B9Wm8/lU16xiU7FFlatw/bpeeWU&#10;mV+ullHFoSmi/ZT1g9EJjE0vrTopRjobX0hHo6r7XkGJmY7brMOT9aaK9lPWD44iEL6VwL4Gf9NP&#10;EmQflYma952Ks0bi2YRC7QhNF+2nrB9c8UD9TtL2xB2JhAcWUnyGNVoReYIV7aesH1w5gaCw1Fra&#10;Yj15+erk6ctCdbSfsn5w9QQe0k6WrYpKTdqrgi3aT1k/2J9Ae/iuVWXdtifuMN+B8iX1EW0ToSFx&#10;dgKB7n/wOU4/zmqrhYbEUR5oBJ/AezkQ66fvr0ZC//79X9JmfQOfFNXZnSAIDYnZbH5Vm3UJvpQO&#10;1GZdht8jS5v1C8rKytDpUbOKior71AofoluVIDQ5fmBNtM5W4wZtKvgp6NDBlgu16T2sctZkFpoZ&#10;hLDuYKHW+q0snVtYi6yzQkOwV5vq6DURTrOyWZNY+h14sDbVwb6zWQWsfVghCIIgCIIgCIIgCIIg&#10;CIIgCIIgCIIgCIIgCIIgCIIgCIIg+C1Tp069ePDgwdJqNlDp37//E9qswmKxfCSqu0wm08PaT+l7&#10;7E+e6ttCcImk1Bw1sD908+NfUkWFmcxm81jtp/Q9cvLqhn7SHGnivO2+799FTp57XHRjO8OTZS+O&#10;wErtJ/UdcvJc47Pv56mTEhyeSK+0GV79ZPEJ/W+7kdXWVVZWTtd+Ut8hJ6920JmUfkImzNlGC1Ye&#10;oEf//WPVuqET19GNj3yuTqC+Djp37pzhwNBeRU6eY+xPiK0uvrkDXXFHZ3rmnUGGr2s/p2+Rk1eT&#10;Zte2Nj4hOJmsv97/Ca3YfKJq3UU3taNPf5hPP4xYrtZdeEsHOXn1zYQ5W6ufLDvdwpfHT+B9N7St&#10;Wjd76V6+lB6k5tq6+OQsdax66TJMTl510NleWbmJ/vJA96oT9Os7OtHyjceqX0avaU2RcWn0XEvr&#10;ZfOhV77TjlCNB7Wf1Tc09ZP3cLuxauD+Z7tMpJKyCnXybMFy1QljPfja99S933x6iKdqHUdcbWg/&#10;q29oqifvlU+nqZPmSK92n662sz951z58/s7SCWqoPZ/S1E7eibAkw5Nlr+c+mqS2T83Mq3byoD1H&#10;wtVrRnBynq/9lF7FMONvKicPEaSfmPtajax2ojYfDK+2DO07FaP2u/WJL6tO2oV//UCtqw2+URmg&#10;/ZRexXAc26Zw8h5qM1qdkGc6T6TVu87y8piqkzRgxjY6G5VKrb5dULUOslh7eq5KD1zF2ycPJ+d1&#10;1r/Ukh2N+eS9/838aifEXlsOhdMXI1cbvqbfuOgn0VW8ffISNEVgwWKxnGXtwTxojCcvLjXH8IRA&#10;j/Dd5dhF++iRtmPUvL6+3Y+LqT1LX7a/63QVX102DWlsJ0//8e318idTKS4lh76fuokmLN1PD7Qe&#10;rU7eS92mqpO2fMdZtd2THSdoR6obvjp5Odq0Go3t5CFi+AekQbO2V4sszH8xck3VMvwP0Refkl31&#10;ujfw9sl7mvUfFkbMrEGgn7zvFsWoAflbsEISiwwvd7YnETpwJo4e/3A8PcwnD8vFpRXalp7ji8jb&#10;xTLsgzpQT15OYYU6aY701vDgqhNpe+Jwk/L8R5PV/Khf9qjXvYkvTt7trMuss9UJxJNndLIGroir&#10;sQ4nD7I9edATHHW+whcnDwWkuOOsQSCdvLdHBFc7OVgOSy6mliODaePJrGqvQcD25HnL12rD2yfv&#10;mKb9asmOQDh5c3al1jgxA1fEU4eJobTkQHrVuuPRBVXzb/JlE2D8eJy4CpNZLfsab5+8INZR62xN&#10;/PnkYUBj/WToGrg8jqLSSqjdhFBqwRGnr0/PLaf3xgRXrdt8KlsdY9qqw2paX/jislmF2WwOYVUN&#10;CuWvJ08/KbpOxhZQjzlR6lL53hjrOpyoND5p72rzttubzA0zfLgvTh5GItlmna2Ov528t0YEVTsJ&#10;UGxGKcWkl9KygxlqGSdw+9kc6vtLNH0yI6LG9g2Jt08exheYyypVS3b4w8mzz82wvPJQRo1ogiZt&#10;Tqb3+fI4f09ajdcy872Xr9UVn1427fGHk4fB9keuS6SQJOMkG1GHk5OaU05vctS1GFn9pHXj6PMX&#10;fHXyMCBEDRry5OGE4cQZCa/pw4F/OClMnST7SMQl1t/w1ckzHHOnIU7e5K0phifMXnoU2p4wXUYR&#10;6g/44uT9hfVv62x16vPkxaSX1DhBc3en0Yi1xhFodPIOR/r3UOG+OHl3sRrshgUnwf7ETN+WQsk5&#10;ZbTqaGaN13Tp++KktR0fqpb9HV+cPNRkOoQZ/jGqNf7z9cmz9zUsj2At3Jfm1PMCEV+cPCTl6uTx&#10;8X/EVMdXJ2/urtQaJwSXR5yU0RvOnzTkcMN5/Rq7CMS2gYgvTh7qsDxqna2Ot09efrGp2kmw1Ww+&#10;oSPX6cuJlJhVStO317x5ORVXqB0t8PDFyXuB9ax1tjq+irz8EpPDy2JRqYmORuXbnEirRvMJDXQC&#10;7oZlf1i+Gkz/bEIRVfINhv1tvNENi60C1d+M8MXJM3wcBDw5eadii9RJM9KB8AI6GWO9/NV28vjL&#10;qm0aC744eV1Yhr0U1OXk4VGN0Qmz16EIa05WUGKucdL2hOSq1xob3j55U1kdWTeqJTvcPXk4KQcg&#10;jizbE7XfbhlK4TwOLDuUXnXSGtMl0ghvn7xCbRqvTathe/IqKiru0j5DDQ6EW33taFQBlZSZVYJ9&#10;/kTl1ziZkO59yOsa+0nT8cVlswo++GgWhqZW2J487f2rEZdZWuOkIPLUlE/oiegClR7or+3XTjKk&#10;U1JeP1UQ/AGfnryysrKbLBbLKW3R4WUTd436STAS/AzRd0C70yzmaNzH83tDa568poRPT549RidP&#10;v0Qa6XhMAR1j5RWbz6/nS+YhvBZt3Q+pQ1OlwU8evAp1QHBCqk6QJtQZ0edx+TwSmc8n8vxls6nT&#10;4CfPHpxM+xuSiJRiCk8pqlpfbmpc+Vpd8buTB/STdiq2kLIKyqtOGupKCufxy8jTT54u+KJQkwY9&#10;efaoT2R38nAytZeFhsTZyeMT1be4zKJOWnZhhZy0hsZsNu/VZp2ePBCcWIQuKl7SFgUnDB48OE+b&#10;9T4cTVdos4IPGDhw4HJtVhAcwJfDKG3WKXwntQRTjtxn1AofwO/xizadpFa4AH+HgdqsS/At2K+0&#10;WZ/Bv9F/tVlBaDrg5uqv1lkhUPgT63kWUppiVhnLzAph2fMdazsLnZpimwxWJOsm1kyWYYUtwXdc&#10;zUIahBNSxEpjpbBwcoDeQtjEeo51mlXOWsGysEJZ2P8w61uWIAiCIAiCIAiCIAiCIAiCIAiCIAiC&#10;IAiCIAiCIAiCIAiCIAiCIAiCIAiCIAiCIAiCIAiCMefOnbtWm0VHXi15+UltURAEX2I2m59nPVdZ&#10;WTmfp+GsF7WXFIMHD44aMGDAY9qiIAj1waBBg94fOnQooRfkgQMHvqWtFgShPtCDT1usger4XxB8&#10;yPrtJ2n7/hA1oIQuW+p1JIz6RIJPqG8QXDc88jk1u6m9c93Qju55+RtatfUEWSyWcg7EpSUlJddp&#10;f8/ARoJPqA82bD/FgdTWOMDcVHR8RuMYvUeCT/AFlspKuub+T88HzY3trLIJIseqfTt2vzjt7xnY&#10;SPAJ3uJ0cAI1u/68u63afJz+1WYEtfp0Er347mDqN3wZRcalVwskBOTfnvyKHnq9H116S3t6vc0w&#10;+nbYUjoeFFd9O02/vbcrhj97Wft7BjYSfIInXP9Qd4eOdvsTX9KiNYdoy56gmtvwLWh8chbtPBhK&#10;Mxbvprte6kvPtRjk1B0zswoC85aT7XoJJ7uXa4sKCT7BHdIz86i5y7ePVv35vk+s+d71behsWCLd&#10;8fTXdOPjX9Dv7uhMF95cc/ur7/+Edh4IqbEex0BhjfbXDCzYrt+yWCwttUWFBJ/gjH++P6RmIDjR&#10;J9/OpRN86zh0ygbq3GsmXX1nZxo5dSPd/+p31bflQP7jPV1p8Lg1NHL6JhWgE+dtpy9/+qXadlfe&#10;0YkqKsz6owiH/9eAQoJPMEL7k9N0viW84dEezksqOYjOhCbSpbd+SGNmbKZxs7fS1/0X0jtdxhre&#10;Sn4/Yjn97q6P6V8fDKXvhi2js+GJvN5mO97nS97fESaTCWPDBTYSfAKCbPHWk2QyW6qCDqoNvI7t&#10;J83fQVewqyE4N+w4Ta+1G0E3PfHV+SCyCaYd+0Np1LRNFByeRG91HkO/ZzezDcwL+RjlFSbtHVxD&#10;+5sGJhJ8TZOi4jJ6qO0YerT9uFr1SLux9EyXibRs+2kU8TsMTNwuVgs2iAMrPSufHvvX93Q5L6/d&#10;fpKOnYmlBasOVG3zFd9e1hVOoXZpf9PARIKv6fD1mDUqmIyCzB092GZMtQDEfLWgs5eNu13AQZpf&#10;WKLt6R4cbGk8uVj7a/oVJ1gY9/jXaslFJPgaL8Wl5V4JNnv9MHWz9g7WwPtqwKLqwWanT76ZrW1d&#10;NwKhbicGHR9snXUdCb7GxcSl+6uCBLeVITFp9PxHk2jf6Vg6E5VCT3eeQF+OWlMtmHRtOxpB6zkv&#10;M3rNVjn5xdq7WYPvkls/rBZsF7DT5dps4yn+HnyTWRjpf6GmK1kuIcEX2JSbzOo20ChIHubgC41N&#10;p/GL91G7fotqvP4Q73ckOIGOhybyMUbTp8NW8franfLhtmOr3XKigAS3lc++8bO2xvsEgvMZwvfJ&#10;rc1mcyTmeRrMX2SeekFDgi/wgLvV5XYS+2w7Ek5pWfkqMN/7Zj6t3HnW8FjzNhynN3vOrrH+/b4L&#10;qgVffeDvwfcPFlqj63qE5RISfP6PyWShxzpUDwJXhKAKikqlN76aTftOxdLjfIzTkak0cNZ25WD6&#10;dk92HK+W+8/cSlNXHKJ/fjqVnuB1T3eeWO1YnQcs1T5R/RIIzofbzZ6sb1izsMIVJPj8DziLrrzC&#10;Upqy/CA92s4aAHow1KYPf15MT3w4jj4ZupLW7gmm57pMqrEvnO/Q2Tga9cseik/Npac6TaCwuHR+&#10;7fx2uC1N4NcaGn8Ovj+z9tlpG8slJPj8AwTasagC/qO5/pAbyswtop+mbeVgG18VNJBRoGJdVGKm&#10;crpO/ZdQdn4xteg9t9o2rX9wXKukoQgE57tEm4LLtKlTJPgajjNxhdRiZDC1HBVSq1qwOk8Jp6Sc&#10;MofBiWWjgENQTlp2gOJSc9Trb349h7oMWkZv9ZyjXse65Mx87Sj+SSAE38eskywUrtyFFa4gwVe/&#10;tBprHGDuqt/S2GoBiIIT+8DThQCzDUw8brAPXn8mEIIvi6UHXYk2dYoEn285Hl1Ib4+o3d3eHB5M&#10;bceH0orDGRSaXExbz+Q4dcTMggrtHayuh7zONuBsZc3vErStA49ACD5wKcvlW04gwed9uk4LrzV4&#10;8NqekFzaF5anbifbTQilsRuSaPmhDPVai5H6tjxvt68uW+cyuuV8+ZOp6ha1MeDvwYeSTtBbm7qM&#10;BJ/nhLFbvTUiyDBIIGtABdOHk8Ko8+Rw+nxWJIWnFNOUbcn08bSIGtt3nhxGy9kFt7EDHorIp/7L&#10;46q9jn1sg+9sVIp6VLDpQLi2pnHh78G3lLXMRnoworv4R8xmcyjmeRrC3+V36gUNCT73wR//81k1&#10;g8ZeuvsFJRbRW8OD6P0xwSpw9PW63ublVUcyKYS3O8zB9vW8qBrb2Cojr/otZ2MnUG473UaCzzUK&#10;SsxOc7fF+9NowIp4FTglZWaKzSihY9H5hoGEW8vicjO1Hh9C73FQDl4VTy1rCThde0Nzm0TA2eLP&#10;wYc+WQ6y9qqlZs3CWIuts86R4DMGf3CotMJCu4JzqfW4UOVQRgGh6x3O0U7EFFBYUnGNgHuLA3f9&#10;iSzKKqygFnyLuuV0Dg1bnaCC0HY7e73N25aZLNqnapr4u/Ndr03fZWWzrlFLLiDBd57cogoyWxw3&#10;GLVF36acg3PJgXRVaGIfnO+PCaEDEXmqcGXTyWyatDnZabAhaBfuQ7M1QSeQbjsv0KYu0ZSDD8GD&#10;go1R65Nq1ch1iTRlazJFpRWr4NT3tWfOrpSqIDoWlU8fTQtXjllb/gbBMSvM1uMKNQmE4OvOyrXO&#10;Vk2d0tSCr4SdaviaBMMgc1f2AYhbS6PgsheCcdq2FG0vwRmBEHwVrDtZzVllWOEKTSH41hzNVO5l&#10;FEC6nL1urxFrE6sFH+aNAk3XW8ODyaS5puAegRB837MmWGdVbReXaIzBZ6k8R6NcDKbswnIavT6R&#10;5u9JpfS8Mr51TDXczl6bTmVr72YNPOxnH3ATNydpWwieEAjBdxFrM2s3y+VOZhpL8O0MyjUMElvB&#10;rRIyy+hUbAFN255Cq9kREzJL3XY9qKTcrL2zNfjeHR2sHrTnFbnX9Z3gnEAIPsNbTf7sd1osltOY&#10;5+lafV4nUIMPBRTDnORuM3ek0qHIPBV02BZBBk3YlFwj4MZs4MDMKlW5GOZtX7MX9rXP9wTfEQjB&#10;VycCKfiORBW47FJLD6bztgk0eQuWE1UA6q9N2pJMi/anqWdyWQXlqnrYcH79bHxh1TaOhOMUl1m7&#10;LRfqh0AIvtna1C38OfjwB4cqTGbaeDKTRsC5DALCVWH/CA600KQiFZhzd6fQWCcuB83aKSWTDUkg&#10;BN/DrHzrbLNqt5a14W/BV246/5C7Nnex3aaw1KLqRqrgXGccQBBca/3x7Fq3geCu+SXnczqhYQmE&#10;4LuZlcZKYf0NK1yhoYMPwXM0Kp8ORhTUqgPhBRQUX0RFpVUj1WhHOA/WuXpbaq+5u9MMjyk0PIEQ&#10;fGZtCvy6MW1WQQUHk/OAcyYEpG3AYN4osIwEF0zMLNP2FPyZQClwwQN2t6iP4ENQHPJCsNnrDDuh&#10;bfBh2SjQIDjihE3y3C0Q8ffgi9emOg3ufIV8e7g/zBpwcKiCEhMd1ALweLQ1eFDaqAeSLjhifjFv&#10;a7feSOU2tf0RhGM31gy6pGxxt0AnEJyvL+swq6tachFHwWc2mxO17+4S+PMf04LKXnrwIejQ3Mb2&#10;lvMACyWQ2Dchq0y13EYBysnYmsexl63rYR4FKQjASpv1QuATKLedNeDPXvWQHXBQjdRmFbU5H2/7&#10;T+vXN0a5Wx1vJ49GFahAS80tp2I+TlBCUbWgtN0uJq2UVaICVV9/IqawWvAJjZeADT5nuHPbif/6&#10;6bjCasHhjgr4djKPlZRVqh5sHzVwStyq4mE6CmVKK8yUklOmZLvN4Uhr57JC06BJBh87yzVwFygu&#10;o1T96XELaRsIzpTPt5vYJyQJjwlMKp+LTCmueh2vQRhiGIEXnFhMJeWWau8Dd02W3K3JIs7nAASm&#10;xVJJMel8W+hGYKLVOPq0PMIBjcrNcRll7KrnX0cg8o+uvYvQlJHgcxELB4xtkOk6xErPr1D1J3HL&#10;WVpurpbDIXBRsVkQ7JHgcxE4oG3QqcBiZRdaH6xXD7h8FayCUBsSfC6AW9D9Tm49UWopCO7QZIPP&#10;FbTfSAWffbBZ3e0cfsBJ2uaCIABvBB+wWCzn4tJLVbCFJBYj2M5pLwmCwM7Uk4Okl7ao4MC7EQHo&#10;qc6cOUNHjx41fE0k8qYGDRoUrf19BUEQ6oDZbH6J5ZMriclkmsO3nz9hnqfzOS1EJ09eh4/7F/4O&#10;LvfY5i782Vdos7h7eEGb9Qn8PY5os16Hv8dqTPk7fHX8+HGXO9lyFz7+1dqsT+Dj340p38V9rlYI&#10;giAIgiAIHvIn1h81Ab23Alduscu1qVsjFQuCYAXBZwtp02JtimUMhArdzrqQpaMH32RteoZ1A+sK&#10;Fjra0vfDEHMYagCs1KZogobX5qkl63QICzn7DtZLLEEQBEEQBEEQBEEQBEEQBEEQBEEQBEEQBEEQ&#10;BEEQBEEQBEEQBEEQBEEQBEEQBEEQBEEQBEEQBEEQBEEQBEEQBEEQBEEQBEEQBEEQBEEQBEEQBEEQ&#10;BEEQBEEQBEEQBEEQBEEQBEEQBEEQBEEQqrBYLF9os5j/UJsVBMHXmM3mBG22GRH9Vputonfv3ldp&#10;s4IgeAsOtgs5+NIxPXfu3OVwPp7/jfZys5YtW144dOhQ0hYFQagvBg0aVIDgGzhwYHdtlSAIvmbw&#10;4MG/wxTB169fvz+qlYIg1B+13Xbyreqf+Fb1I5GoIaX9HRsfToLvUc4RBcFn8H+MnnlnIJWWlqvl&#10;yspKNbVF+zs2PiT4hIaibY+p1Oym9tV1fRv6rN98Sk7LUdsgOJlfaX/JxoUEn1DfLFi5n5rd0LZm&#10;4Nnrxnb069s7UseeMyg7r/Cc2WyO4dvQbtrfM/CR4BPqi5LSCuVshoHmijgYm3PQmkymNO0vGthI&#10;8Am+xsJ53PUPf2YcUG7q0ts+RF44XPuLBjYSfIIvafPJJOVYRoFUF931fG8c9kHtLxrYSPAJvuDQ&#10;yejzeR2CT5ddMNWQk+1+GrsKhTC/1v6igY0En+BNCopKqdl15/O6V1sPo6ff+Emtu+KOTtUCyV6/&#10;u/tjWrTmEEXFpxu+DmXmFDj8vwYcEnyCN+D/Ct340OdVQdKcNXf5PuV+QaFJNHLaJrr45vZ02zM9&#10;qwUTXO6x//SjcbO3Uq+Bi2np+iPUsvMYuoC3rbadJs73TNrfM/CR4BM8pfsP82rcKr7aejhdwtPv&#10;hq+gyzgAz4Yl1ryd5OW8/GK6mOdfeGcQbdsXRBff0sHxbae1pDNL+3sGPhJ8Ql2JSchw/LyO18cm&#10;ZtLOg6F0kYGLXf/YF9S51yz6A99qftl/If3rff4fOgo6XXzrarFYNmp/z8BHgk9wl/IKM10OhzIK&#10;ECe68u9d6KuBi+hCDs6ImFSKS8pyHnSa/u+F3mQ2m1/U/p6BA/9mzdmyqxrW6kjwCe5w38t9XQ4W&#10;XU/890f1cP3P7HK4xTx2JoYOHI+k5jiOwbFOnI2l3/+9c431/cesdvhf9Xs4Wd2gzVYhwSe4wvRF&#10;u2oEQ63Sg4odrv0XU+kfL39HQeFJfKuaTkdORVfb9kItz+v49XS64dEe9MPIlTRqxmZqdm3ratud&#10;DknAR7lA+3sGFny//E5WVtYV2qJCgk+ojaCIJHYtF+ph2uiSWz+kl98ZSJdxUHX9Zg5t2HmaToXG&#10;06ETUTWc7tm3B9Dv7/qY7n/1O/p3h1H0xBs/03UPfVZ9Ow7gEZPWqc/D/+Fy7e8Z+EjwCUbwuadf&#10;/61jtUBxWRwsUXHptGN/MPUdspRmsGteeLNNjniDdrvJzvZ8y4H048jl1KnHFPrTvd3oide+r3as&#10;v3Ig4rPYwgH4vfYXDWwk+AQj8IfPySuif34wjC67nYPQzrHsdfuTX/PtZAy1/Hg8XcjbPt9iIA2e&#10;uI56/PRLze056IZN3UAvvjuYktJy6NaHP6MVG49W2+aKv3XSPolDLtL+poGLBJ9QGwhC3XnColPp&#10;3W4Tqdl11XMxSM/jLri+Df00ZhXNXrrPMGAf+e+P1OOH+XTTI5/TbU9+RUfPxiinrNqG9z96Oka9&#10;X22w+5Vqf9PARYJPyC0oocS03KpA04PNGbFJmfQUO1xzDpjLbu1Ak+ZuU4UqtsGmxEF4Md92hsek&#10;0tW3dVTVyLDvFXfalGjyNt8OXaYd2TU4AL/S/qqBiQRf08VsttAznSfSo+3HKT3Sbiw93HYsfTJk&#10;BcUkZ6suHZwFI17DcZTL6bINPHa1k0Fx1HvwEkpIzqIHXvmWLrHb7q7nerkc8AYE7u2nBF/T5PPh&#10;q6qCrjY91HYMfTJ0JaVnF6r9jIIReVu1gNP0evuRdPvTX1FQRDL99q6P6K6X+tLClQfogpu0wLuu&#10;DZWWVWhHcQ92PXyIG7S/amAiwde02H40kt1tjGGguSK446ItJ6sFIHI8+8BTYncLiUxRjyousM3r&#10;eH73oTBtb/dgN0Z3Es9pf9HARoKvaVBWbjIMprooQevcCCAIf3VHzdooVbK9DeX5z7+fp+3pHgg6&#10;5t/aX7NxIMHXuOH/LD370WTDIKqryitM2tGtwdfsmg+qB5yBrn3gU20P9+FbzN7aX9IvQZWbTNb7&#10;askNJPgaL/1nbFW3iUYBVFfheOxB2jtowWfrbnZqfm1rSs/K17auG9rfMSAIYaEKzjVqyQkSfI2P&#10;2JScakGHEsz9p2Ppvb7zHQYj1nf4abHha7bCsRBwOugcySjoEJAnzsZpW3mG9nf0Wy5mnWCp8Rfc&#10;QYKv8ZBXVEr3fzCqKlC6D1tJCzefpIfajGGNpqPBCbRk62nDAHyy4wQKjU1X29m/ZquXu02pFnzB&#10;Eck1Au/NjqO0V72D9nf0Wy5h3WadbfY3beoSEnyNgxa959YIlDORKTR52QEKj8+g/305Szmf7eso&#10;9UQghsSk0du95tBTnSZQYXGZQ3eEvhi1pir4MB00cW1V0F31t05kMpvVa95E+zv6JXjIuJi1jrWQ&#10;5ValUwm+wAV//vGL9xkGCfRi18m0cNMJSssuqBFQWE5Iy6N/vDeClm07Qx/88As9/qF1ve129tp0&#10;IKxa8D307350Ad9i5heUqHW+QPs7+iVPa9PXbeQyEnyBydmoVPUA3ChAnOnNr2dTj5GraBwHblRC&#10;Fr33zXx64IPabzd15fOtrQ6Cb86yvdqS79D+jn5Jc21aA/5xWvNnv1Cb/zXPN+dptdtSCb7Ao64P&#10;yZ/ivK7Vd79wfjeeQmPS6VR4suGxUKgSFJWipvavIeB0bOd9ifZ39EviWOgewlYK/nGqno/w/O9Z&#10;V7Lu11YpJPgCAz4X9LZBXueKcCv5yqdTacDMbbRi51laznrY4PYS281ee5R+nLaV7m89iuasO1bj&#10;dXyO+kb7O/oletfZj9nIZST4/J/5G084zcWM9Gr3abTtcDgdOhuvcr9OA5bSqbBk2noovNp2r38+&#10;XdXf7Dp4uQrKw0HxdCoiudo2cMGUrAIJPm8iwee/ZOYWqccEtkHgTAhSPC5o9e18WrHjDK2Ey7Ud&#10;TYnpuSqA3uB8D9s91sG6/UvdptDOo5H0YOvRdCIsieay2z1t19Jh/obj2idqGLS/o1+TzmrPylNL&#10;LiLB53/o7mK2VKq87P1vF3DguBaECJZT4Sl0IjRJFaK06DWX/veVNeBs9fmIVfTkh+PpWQ40BOmR&#10;4AR66ZMpvP/543T8eYn6HA2N9nf0a57Xpi9oU5eQ4PN/EIwQ6mmGx2VykExVwWEfUOc1lroMWkpD&#10;5+6ssR2CC6WkpyOT6WxkCq3eHaTyQNvtcOuJmiv+gvZ39Et2s/bZyWUk+PyDfaF5lFNYURVokCNs&#10;t9nC+VvLPvNqlEwaBWfvsevpJOd8x0IT1e3su33nV9sP6/DA3d/Q/o5+id6D739s5DISfA1LSbmF&#10;Wo4KZoUotRgZTK3HhdCkzUnqtlMPstrA679sOl4t0GyFRwx7TsbQJ0NX8O1oIr3Zcw79k93TdhtU&#10;Q/NXtL9j40OCr2Gw8C3k2xxoetDVprdGBNPKwxlUWmGpCkbbgMQ88kLbYNKVkplHD7QeTf/5YiYt&#10;23aaEtJyKT2nUL0Gd3y521TtKP6L9nf0aw6xPmAdVUsuIsFX/4zZkGgYZK6oBesDdsbC0vNt6gAq&#10;RtsHHvRQ29H0/ZRNPG/tn0VfjwKcopJybW//Rvs7+jUo5fw/Fh66u4wEX/1xJr6Q3h4RZBhU7gi3&#10;pha+JdWB8xk9NK+S3WuxydnanoGB9nf0a9AN/B2sy9SSi0jw+Z6CEjO9Ody1oCvlHPBtvs00ek0X&#10;gg8Bp4NArL3003qL2Wf8Bm2PwEL7O/otqN/ZipXNuh0rXEWCz7d8NDXcMIB0vT86WOV+x6ILqPW4&#10;UNoTnEvv8joEmNH20Dv8um3w5RaWGgacrtd7zKi2faCh/R39mhEsBN80teQiEny+YeLmZJWfGQWP&#10;rl/2ptP7Y4JZITR0VQIdiymgKVuT6adlcbW6X9dpEdWCaeexKMOgQ15XUhYYeV1taH9Hv+fX2tRl&#10;JPi8S3hKsdNSzGFrEqj1+FBaejCdYtJL6GB4PvVbEqv2g+PpcnSc1UcyqoIP069Gr7ULurG063i0&#10;er0xoP0d/ZIjrGN2chkJPu+ARwdvuZDX4bHB6PWJlJhVpvLA7rMiqMfsyBq3mQi8ojJztXW6yk3W&#10;538AU72eJoSW5o0N7e/ol7ymTV/Wpm4hwec5PWZHGQZJlTQnm7s7lT7nbUOTimjAijhadyKrxu0l&#10;tjsSVUCTtvBtK8/P35NWYxs98ADmH2wzhl7sOkVVP2uMaH9HvwSVqUFPbeoWEnx1B8Fk71j2ysgv&#10;V8E3eGW8csbtZ3NU4YptrRYI+eFHU8Poq7lR9PG0cOqzIJoOReYbOqJ98GXlFWtLjRPt7+iXPM5a&#10;ZicFn5gvtFmMyf4r1h+1xSok+NwnIbPUped1CBwEy+ydqWr7yNSSGnkctvlsZgQt3Jum8r6p21Io&#10;KbuMA9U4qFuMrO58TQHt7xhY8En6mD+76maC59Vw0Dx9GFMdCT7XMZkrqdXYmgFhKwTTyiMZ9O7o&#10;EOo23fqYYdjqeJqzK7XGtnik8NGUcOo4KYyCEorop2WxnBPWHtRfzImS4GssSPC5RsfJYYbBoAtB&#10;l5hVqgpR5vHt6PGYQrUOFaRrbsu3mHxr2YMDKYn32RGUy/vV/mwP+u/QoGo1W5oK2t/Rr+nKymBt&#10;U0suIsFXO5tOZhsGgr3eUTlcMK0/nkXtJ4TSydhCletVbcMBh+BCyeb3i2PpVEwBHQjPU8Hq6JGC&#10;LpSQJueUaZ+o6aH9Hf2SWNZq1uWsNay1LJeR4DMGt3ZQAjvTsNUJDnMwW6EgZX9YnnI1+9c6TAyl&#10;tuNDVaHKSXbFkMQip04HbTyRpX2ipov2d/RLKljosdqslqR6mU/Qg7GgxMR5V6QKDFeCB9ug9PJs&#10;fKG6Ld3Azuis7ib0yfTqtViaMtrf0W+5S5tGsQ5YZ11Dgu882TYtyZ2hbxeRUkzfLoxRQWZfnWzb&#10;mRwatT5RvWYtIXUedKhuZmqCeV1taH/HxocEH1FoYjGNXJfIgZLE0yQasTaRlh9Kr9Z41RnYRnfC&#10;jpNCqS8HZFd2vN4LomlXcC6/ZhxsurBvcnbTzetqQ/s7BgQYq89lmnLwFZeZVaAh6BwJwTiKhYIU&#10;VPfC2HSOAlIvOMEzPdTfjE4rofdGGwebLgTdgr3+12+KP6H9Hf0WdAl/Dyuf1QUrXKWpBt+4TVpg&#10;GQRcbYJDQhtPZlcLQNTttA8q3QkdqdsMyetcQfs7+jWFrH+wWqolF2lqwbeOHcwoqNwVAtc2cDIL&#10;yg0DzFAclBUmyetcRfs7+jXPsv7A2qKWXKSpBF9ESonTW0x3hOd/evBhOtugBou9UOASmtS462H6&#10;Au3v6LdgjL6/s9CPi0vDQes09uBDyaErQWe9nTR+zUjpeecbqSL42o6vvQYMSj31YBXcQ/s7+jW3&#10;alN94BSXaKzBh4KRadtSagSNvWbtTOXgTKDFB9INX3ekCpNFe6fqJZ32sm91LriP9nf0azBWA7qR&#10;eEstuUhjDL41xzKVk9kHjL0mbUmizaeyKDmrVFX1Kig2ueR+2AbBrWMUfKg2ls/HEzxH+zv6Lbjt&#10;RLeBCL5q4+85ozEFX3ZBuWGw6EJArjueqW5D8RgAjw/Gb0qkvaF5NG6j8T5GwnFsQWVnPejwmOFE&#10;TKH2iuANtL+jX/Mx6zSrl1pykcYQfOV8CzhiXYJhoNgKHRYh8A5F5NGZ+CI6FVegunRwxSVtNWFT&#10;9ZJOtL9D4OFYgvfR/o5+zQTWCU1VWCyWndosGtTWeAwR6ME3fkPtBSXDVyeo4Fp9NENNY9NLaSiv&#10;g9Mh17Pd1tUClxWH06sF38ojmZLX+RDt7+i34Laz2ljrgP8Q/bRZBF6N8dhBoAbfqbjCWh1rJLsQ&#10;AmzC5mRKzS6v2hbOh9on1bbl1w5H5tPywxkUn1Fa63GhkMTiqmCToPM92t/Rb0GVMrRqOKlJwX+M&#10;61jf8edHcCIAf6desCHQgi8zv0IFkFFQ6ELwbDqVrabYNjW3jLaczqbpBqWfqNoFoRI0bkWxvbPg&#10;w22uUH9of8fGR6AEH0oXnQWFLmwXklRMw9ckUlZBhSpYsX09r8jEOWKi6txo6tYUWnM0k+btSnXp&#10;+Iv2pYnb1TPa39GvQQt2dKYEuUwgBN+CvekuB54uONj6E1k19tODDuunbUtWndbO3JlabRsjjeFb&#10;WNTfFOof7e/o14zWpm7hr8Gnu0tlZSXFcR42cbPV0YwCw1Xhud707Sl0IqZAOSIC1NktLF4vq5Db&#10;zIZE+zv6NRiLXZfLBMptpx6MmKJ+JGqvwMWMAsZIU7cm0/hNySqQY9KdF6qg5PNIZL56T6Fh0f6O&#10;fk0yK5XVQy25iD8FHwILt3aY6sFmhP46hKGTI1JL1G2hs2BET9EIKmePFKbw7Wht7y/UL9rf0W+5&#10;mHUbCzVcbsQKV/GX4AtOLKKDEQVVOhBeoHrssh2X3FlA4HWjYHJVY1iC/6H9Hf0aDAttYQWrJRdp&#10;6OBLyy3nQMuvFnj2QiDiFhCDiyAHdBSIaJluFFTOhLxOunDwX7S/o19zHwsNav+illykoYIPg3rs&#10;dxJ0joRg3B+WT9lFpqogxPRwVIFhcNWmXcE5hoEs+A/a39FvwW3nA9bZZk9oU5eo7+DD87pDdQw6&#10;e6XnVWhHtTJ/b5phgBkJ4ycIgYH2d/RrIlkdWEna1KVGtfUZfOgo1tktpjuyrWkC9xqzwXnp57A1&#10;8ugg0ND+jn6NGhDFXeoj+PJLzF4NOl22t4uYr60UE48W0mxanwuBg/Z39FtKWei1DGP0ZWKFq/gy&#10;+NCFA3IzPVhOxRaq5YQMNF6tGUzQgQjXghTBbBt8jqqfISBRz1MIXLS/o1/STpvq3KJNXcJXwXc4&#10;0iZYOFDKKsx0iOfRuhvrolOLOdBsttF0Op4D1EFg2grBaxt8peWWGoGH9nW22wiBifZ39EuuYz1p&#10;nVVM0aYuUVvwWSyW/dr3d5koBJVd8ORxwKEZDsYqgPOVlPFtqM3rEJwMrwUnFFNeUYXTAERw2wZW&#10;dHpJVdDh0QF6mxYaB9rf0W/5K2sPCw1nf4sVrmIUfPynvrLSzQG+Czivs73FtNUZdjMMmWWU++Hh&#10;OqqLpeWWqUFI8CyvuNRUYzt7peaUVQUfpssOWRvLIviFxoX2twws8vPzf8fupRrU8ne42Gw2/6he&#10;sMGR8/F+2y3lzgsoUAPFUdA5kv6c7lhUgRqRtajUTEHxRaqt3kFDx8uv4aa2LQwQfBgNVmicaH/J&#10;wII/d7Vg44B6V5utorbbTutXdww6CrINCFeFh+v57HJHovJV/5cIRDyGqLGdFtTJ2aV8O1r9ddtb&#10;Ttt5ofGh/R0DC/7czTngDvH0YtZVPH+K/6h3aC8r6lLgggEj6/LoAPtk5pfTPhVU+aoHsaxC3GJW&#10;3yaIb1NxO1rAt5+4VT3M26KfzPPbVA8+oXGj/R0bH+4EH4LB3VtMXShgieJgO8JTFLygUMX+VhI6&#10;HlNAYYnFdDgyT/XTgr40Eai226TklEvwNSG0v2Pjw9XgO+Ti8zd7IVizCsqpvMJCJeVmvoUs57yu&#10;5rGsbmh1PmxXyHngsejqt7UY3VWCrumh/R0bH7UFH9+mrsKfHcFwnAMBTmX0bM6REEh4xJDLLnci&#10;mpfDClTVLtsK1djmOL+GgpdCvsUsKK3gW9GKasdB4EvQNV20v2Pjw1Xnw59fFzogQumkKw/Dw1NK&#10;VMAa3WJifUSyNTgz8srV80Db4EaQYkBKoWmj/R0bH3UpcAF6IOJxYDE7Ix56GwWYkeB2CDQ8bC9E&#10;oQoeqvNtJ3p+1rdJySnV3klo6mh/x8ZHXYPPHj0YUYJpG2j2KuVAzS6ooNSccuVsJ2POv4agxMN4&#10;QbBF+zs2PrwVfADBdzSq5rM/OCIGp8QtJG4v0Tv0IeWU1XM/NyvVCE0E7e/Y+PBm8AGjAhmz2UIn&#10;tBYNGXnVHzEg6Ir41lMQHKH9HRsf3nY+w4IVXofHBEdtWjog6OIyS7Q9BcEx2t+x8eHN4EObOtug&#10;cyTUWEGgCoIraH/Hxoc3g6+8otIw2HShgMXEt6CC4A7a37HxUVvwOYOD82rt91E4Kum05nVmzv3M&#10;KMq8UNtdEJo2ngQfsFgsJxB4lRYLHbFtva6CroDCkovQ1yYe2knQCYItngYf4OCqrCxH57fnA+9o&#10;tLXlAetpbTNBEGzxRvCxq12CQMNjBuR1KHjhcBynvSwITRsOjis4SH4LaasU3gg+gJblaBjLt6Eh&#10;2ipB8BpffvnlH4cMGbKrS5cu6CA6sOCga4kpB+H9aoXGoEGD0hCAngrON2bMGMPXRCJvavDgwc9p&#10;f9/AgQMEHS0JQsDBrtdr4MCBf9YWBUEQBEEILCorK4dos15Hzy3NZvPz2vIfMPUFfOx/abNex2Kx&#10;dNZmMd+ac+eLtEWvw8f2aWEC/05XYMrfw76Xc6/Cx9+vzXod/s+ux5Tf4x1f/14+hb/IIG3W61RU&#10;VKghy/gHwriBCv7BOmmzAQv/gV/TZr0O/z7dtFmvwxfB49qsgs+9Wz2buwO/V5w263X42P/TZvHf&#10;8tmFUBAEQRAEQRAEoQGYybqENZR1A1a4QFXOLQiC65hYf9RkO9Z+tVpKBtzKuto62+xKbSoIghsg&#10;+PCoBi73MlZo/IP1G9YPrLYsDIh6iIWAO8GyDb6TLDgm6MjC8OExLATldhaOg/q4eJ+XWAjyZ1kz&#10;WJeysll6zagdLNuxIAWh0YLg07EPvuGshZreZJWzdOyDD/RiFVlnm21jYb/pLASf/gy2Nwvb6Mf9&#10;E+thVgYLvM/y2WMEQfAnKlh7NcGVdO7VpnksON7jrEmsw6xi1q9ZcLNfseCEAOv1IcPNLBwT29gG&#10;HwIUARfNQtDitWBWEgsPtPGsEO8p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Bfnzp37dWVl5XSz2ZysrVIQUXN+7a88vYRfi9FWC4IgCELjgM0tQZutQjO9UJ5epq0yZPDg&#10;wS8MGjRoq7YoCIIgCI2XAQMGfDx06FCC2AATtdWCIAiC0PjgLG/KwIEDw3XjGzJkyHJel9OvX78r&#10;tU0EQRAEofGhG1///v2f0FYJgiAIQuPFE+M7d+7coyQIgtAI4OtZNblDZWXlAO2yKAQCYnyCIDRF&#10;YG7BEUl0+5NfUrMb2lKzm9pbp6y/3NuVWnSbQBt3nqa8gmKyWCprGKMuIMYXYIjxCYLQVCgtraCf&#10;Rq6gS2/pQM1ubGc1O1eF7dkUse8dz/aiLn1m0eqtJygrp5DKKyrMTIrFYlnF6szXxuuOHz9+sXap&#10;FPwNMT5BEBozEbFp9PenvqJm12tZna8EY2RdfGNbuuHRHvT5jwvoyKkYKigqOccZo4WNMZU/zkXa&#10;5VNoSMT4BEFoTHDyRSOnbKDLbv3Q/azOB7qAtW1fMIpDpb20vyDGJwhCIMPXIUrJyKP7Xv6Gmt/U&#10;8EZnrz/c05VKSsrxUVtql06hoRHjEwQh0DCZLDRv+X666Lo2hmbjT3q17XCyWCxFfL28Trt0Cg2N&#10;GJ8gCIFAVFwavd52BDWzN7sb29Fv/taRfhq9ii697UNqzsvDJm2gax/+zPOizuvb0pudxtCEudvo&#10;qTd/dv85Ib//7iPhML7d/BUu1C6dQkMjxicIgr8yZ9k++vXtHc83N9B1Qzu69oFP6dkWA+mWhz+n&#10;0KgUuvLa1jSXs8CvBvxCzf7cyrodTNIV8/vz+3TZ7Z2qtr3wJjasQ2H03w9HU2pGHi1Zd5iuuKUD&#10;m+nnbH5uZJn8mcxm8zk2vi+1y6bgD4jxCYLgL8QlZrLZjHJsLje2p8c581q5+bgyw9/c0YnafjaZ&#10;rlKvsWnxujuf+JL2Hg23miWO4yhL4+0ffPVbevQ/P9HfnulJ3frOph9HLqd3u4yjk8Hx9D/+HBPn&#10;bqdmf/2APvh8Mn0zbCldbG/ATvR6u5HI9krLy8v/pl02BX9AjE8QhIYCDcNnLdpDf7nvE5XFGZmH&#10;vS6/uT0bUxzd83wfuoBN7YKb2tIuzs6ee6s/3flCH/r1385nbo50EatDz+n06D+/pTbdJ9H67afo&#10;Ija1aziLDI5Mpj/d240uue1DuuelPlYDtdvfJfF+p0LiYXzB2iVT8BfE+ARBqC/4mkH5BcX0aqsh&#10;7j8vsxUb20U3taPrH+lBf/5HV+fH4u3/ePdHtPNgCHXsOZNueKA7df9+LqWm59KKTcfp4uva0IYd&#10;p2nsrC3qGaEz43RFv7m9ExWXlKMZw0DtkinUB/wnu5n/a821RUPE+ARB8CUms4VWbzlBl+NZnYFB&#10;+EowsF79F9Ipzg4PHI+ku5/vzSZ3jJ59awA1u+YDmjR/Bx05FU2P/LufS8aJ41lN0eB1e/E273Sd&#10;wKanujX7s3bJFHwN/9h/4DuNDTy9XFtliBifIAjeJr+whN7pPJaau1MRpK5iM7rh4c8oLCqZ7nm2&#10;FwWFJ9HpkAS695metP9oBF31fx+rSi7rt5+km5/4km5/phdddHMH42PZSplcO/rdPV0pKTWbXn53&#10;ML3aZjjtOxZOF/61tfE+um5oS8s3HEUxZ652uRTqCxgf/wd/pS0aIsYnCIKn8LWANu06Q9fc282z&#10;IszapBnRA//6jq5/yNpU4RJe32fwEpo4bztdfddHtGz9Efrsu7mqNuWAcavp7c5j6IrbOtKNT6LL&#10;MkcVZvi4bFSffjOb/v5cLzU/asZm6vbtXH6v7+nQiSj6/Z1dVNb6/DuD+NgfULsvplJzo2NBvP/f&#10;n/6asnOL1O/C1+Ep2iVT8BfE+ARBqAvI6lr3mEIXaIZkaAJeVHM2FDRaf5szyX4jV9CU+dvpqjs7&#10;04OvfUfBEcm0cNVB6j1oMd3/Ul/6eewquuJO55VcYIaoFZqQnEUzF+6me57+io6djaVrH/iEDp+O&#10;pldaD6Pxs7dSnyFLrccyOh6vu+DGttTp6+lqJAcjUMGFr5e/1i6dQkMjxicIQm0ga4F0Pu4zi659&#10;qDtdfDOMg7M7b5seH6/5DTATq9FcyPNd+8ymfUcjqN2X0+iuZ3vRoePRdMdjX1BYVApd/2B3+m74&#10;Cnqr45iajdttjnnXi33oCJvZr/7Wif54T1eKik+njTtP0fwVB+g317Smo2diVSP16+7vTkvXHqK7&#10;X/7G+FgQmzBqom7edVb7VVyDf0d53ucPiPEJguAOtkaoz5eVmygiJo0WrNxPbTgL/MuDn1mLFtkg&#10;DI3DgWCmeC5346M96JJbO6j9/9V2OE2Ys00d7+p7u9KBE1F0Ec9/0X8hXQTzdcV4OSP7ecwq+v0d&#10;nWnLnrP0SpvhdPMTX9Cew2F022M9VPb6yOs/0MV4T0dFtWyqHdl40aDdEyorK0dol1ChoRDjEwQB&#10;GBlaXdH3h/hCr0ZMwLh1C1YeoCff6k+X6wZjb1q87sdRq6jD19OrXn+u5UC6iTPMJ97sTw+9/r1r&#10;RaucJf79+d6qGHPtpuP0l/s/pQuvbaNqdf6bTe/F9wbTniPhbJztHJsnr0ObQQwthO/gTfh4p3ly&#10;iXYpFeobMT5BaNoUlZTTtJWH6OF2Y+jR9uPogdaj6alOE+jzkatp6fbTFMyZXFGpao9WZYa2xuYp&#10;OIbZbKHToQl0zz+/VYZzwXWt6QM2rZ/HrqZr2LScGh2/fuXfu9BfH/6M/viPbsqsrry9kyoK/f3/&#10;daEnXvuBToUk0F42u2vQh6dRRRc+xkWs/7YbQbl5xs/qvE1JScm12uVUqE/E+ASh6RGVmEXv9J1H&#10;D7e1mp0reqTdWKXHOoyjV7tPp84DltLMVYcpJSuf0AOLrRlC7oDti0vK6FJ32vqxed3/yrc0bNJ6&#10;Gj5lI/UZvJhOB8fT6x8MowtuaEvb9wfTnoMhNGD8WjUY7e/u+qjmMdjoLr+lPS1bd4QqTGbt09Qf&#10;JpNpMX/3K7RLqlBfiPEJQuOnvMJMy7efoftajTI0NW/qwTZj6H7OGruPWEUHz8ZRfmGpMhXdECF7&#10;sG7r3iDjTMyBLuSsEE0M3ugyTjVI/7zfAsrNL6GM7Hy64+mv1TO5O57rTVdwJli1HxsdBoa9/amv&#10;VMP6+oQzZozCnszf9a/aJVRoKMT4BKFxEhKbTp36L6GH2ow2NKj61EOcWa7fF2JofPo6PMOzNTaX&#10;xEb5fIuB1hEZ2NQMt+Hs7w93fUzjZmyu8d6+hs3uLJvd29olU/AXxPgEofEwa+1ReqLDeFUkaWRA&#10;DaUHW49RNScdGQ+e8TW/1vVsz6mub0uP/acfJaZk16vZmUwmC7/fmzx7sXaZFFzkAdZvrLO+R4xP&#10;EAITXNCTMvKozQ8LOatz/VldfQsm3Pr7BWS2WAxNCOtWbjrmOGNzRbzvlXd2pmGTN6j3qW84sxug&#10;XRYFD0AZcBvWDlYeazerLet3LK8ixicIgQNqVi7Zeoqe7jSxRlb3cNux1PHnJfR4B6vZdB28glp9&#10;t6BO2R+KR92p+FKb8LnmbTju0PSgl1sNdd/4rmtDT/3vR9VrS0Mjxuc56FvzX6x1rEpWAutr1l9Y&#10;l7I+ZT3P8gpifILg3+TkF1PH/ktUpRFbQ1GG1mGsql2JZZjV8ZBEGjhrB/WfuVUzr7Hq+RqmtvvW&#10;Jhz31U+n08nwFHqmc02DdVdPfDiOopMyHRofvt9v7/7Y2NxsxcZ46c3tVC1O1CL1J8T4POdRln35&#10;MMzwFuusdxHjEwT/Ahf11buC6PmPJjk0rCc+HE+hsen0HG8DY2vZZx6998182nYkgg6djadFm0/Q&#10;2agU3nYsvfDx5Kos0OhYEF57DFPe/uPBy2nlrrOqXd8vm07Qz9O30oOt61ZBBsd9lz9XuVar0x6s&#10;W7vthHW4HwOjQ8WU+//5jRpxwZ8R46sbF7IwWOFElpk1jzXeRsdZhSyvI8YnCA0PGpF3G7JcPatz&#10;JcNCMeSmQ2Eq23u47WiVDQ6du5M2HwhTrxntY6tXPp1GB07H0vvfLlDmGZuSQ58OX0kpmfn0bt95&#10;1GPkal6XTUlpedS5P7+H1rjdXcG4Ry/cqwzOkfGhi7OqYk6eXshm13fIUlXhJVAQ4/OMC1j9WL9V&#10;S/WAGJ8gNAxbDoXTPz+Z5pJRGQkG+XiH8fTJ0JX09Zi19DhngUbb6cL2eDY4ZcUh+nHaFvrPFzMp&#10;ODqN2vVbRM91mUTHQ5No44FQCopOpdc+n2F4DHeF9wyPTzc0PiwXFJXStQ92p3te7kv7j0VqrwQe&#10;Ynx1YzNrLQvGV8bCsz17FbFqYLFYvmKt5z/RQ9oqBS+/zCdjrclk+kFbZYgYnyDUD+UVJs7qVqie&#10;T1zJ6jwV3gN6u9dcWr8/hL6btIle7jaV+s/YRlFJWXQ2MoU6/LSYPvjuFxqxYBc96cQ4IRwPWZyr&#10;n/8lfj+LTVdnjRUxPvdBMefdLuj/WNXg3/tH1p2YZ/M7rVZq8PL3ZrM5jI1vHm/TXFtdAzE+QfAN&#10;fDGkYyFJ9LQXKoi4qx6j1lB0UrbK6JDZfTd5E63bG6Ke1bXsPZcOnImlzgNRTOr8c+Gzv/DxJAqL&#10;y6C1e4Ppn2xmO45G0FOoWeokW+0/Y4thttfYEOOrR/j3voUNbin/qXryDz+Qly9io5vD09/w8kZ+&#10;rTNPF/Dr12m71ECMTxC8R15BKf04dbNTQ/CGUGvzxY+nVD0X3H4kkqasOEinwpNV8eXuEzG0YX+o&#10;emY3edlBev/bX+j5jycbHktXm+8X0g9TNtPDfLy2/RbSifAk6jp4Oe0+Hk29x62njQfCaPj83fRA&#10;61HUD9+zFkO//4PRlJNX3OhND4jxuQ+KN/ewdrEuYpEDoQjU64jxCYJnnI5IsdaurMdG5DCcV7pP&#10;o2w2FhjeAx+MojGL9iozuue9EWq0hU+HrqTlO07TgdNxlJlTRC91m2JoVFj32ufTKSk9j3ILSlQT&#10;hvjUHHqnzzw6G5VK73+3gP7NWePhoATeFt/RcVHnPe8Op8iETDaCxm92tojxeQ7GaHqNhdqcy1hD&#10;WM+wYJBeR4xPEJyDrMU2czkTmcqZ1HxleDABXUZm4Kme7DSBkjPz6c2vZ9GoX/ZQXmGJel80Mxg4&#10;a7t6Zng6Ipl2Houit3vNUZmg0XEgNGtIzS5Q5vYof955648p40aWiHWbD4bRl6PX0LNdJtJUNs9B&#10;s7c7/F6PtLOa5tdj1lFxabn2yzRNxPg8AxmfifWgWjrP46wS66x3EeMTBPfRjdBW6CorO7+YjoQk&#10;0PjF+1TGBKNBO7tHDIzDHSGbnL7ysOoB5dXPpquM7JVPp6rjoyNqV44Pk/po0DLVoHzh5pM0csFu&#10;tS4hLVd91tDYNOo9bh1vO5ae7Oi4v0+0C9x9IkpVWhGsiPG5DxqrI8PT1Y2VxXpDW27BymS9wPI6&#10;YnyCUB17Q9NVF2z344sjFRaX0cmwJBowYzv9k40LWRcMRpeR0ejC66/3mEHbDkewmbq2PbLB7sNW&#10;0oKNJ2jCkv2qcsv3kzdx5rhX1faMTMykR/hYz3RBY/maRbU4Bp73fTZiFX/2pp3V1YYYX4AhxicI&#10;uHCdo/CUYuo2PYJajAymt0cE01usHrMjacGeNDodV0h5xaaqAVeBJ4YI9P1thWds89Yfd6m2pZGQ&#10;XaJx+mMdxlNIdJp6Djifs0Q87/v3FzPoTGSyKtbsOXat4f4QDPDlT6aqijH4TIJzxPjcB00NVrNW&#10;stC0IYIVY6AQltcR4xOaKjCxubtT2eSClNm1HBXikrBtC56+MyqYPpoWTnN2pVJUagmZbUYhB7bz&#10;7vDN+A1Oszld+nO2ycsOUPsfF9PSradp88Fw2n4kQhnY0m2nacGm4xSXkk0HzsTRl6PWqH3sjwPD&#10;7D58FeUXlmmfQnAHMT7PwDM+mNzraskKzLArK1UteRkxPqGpABOKzyyjHnMi6a3hrhudu4IxIlts&#10;PT6Uei+IpkX70ykytZgqTOeN0cgQsQ4jlb+MIlA7Y3IkmNt3kzfSRs7OMI8eVyISMtXzOjwPhCm2&#10;+3GR6qkFWaBuqJg+22WSGhzW3zp8DkTE+LwDxuM7wDrHGsPy2aCGYnxCY8bEF/WlBzLoXc7O3Mnq&#10;fKEWI0PoY84QSyuMx6UDKIZE5RJ7g3MmdFeGzqnxTM/odQjFpx8PWk5ZTaRtXX0ixucZMDgUaaIW&#10;py1vsWKts95FjE9oTOBynpxTRl/Ni1LP6YwMyB3BLFuNCaFWY0M9Nk7sP3FzkmHGp68bNm9nVVbm&#10;qZABom/ORVtPau8i+AoxPs/BWHzJrBQWaneCLqwz1lnvIsYnBDqomLLsYAa1Hmc1FyPTcUc4BrKz&#10;vr9E0+GIfOo5L5pORBfQ214wvqD4IlwkDY2vrLyC3vx6tkfG92Cb0WqUh+jkrBrvIfgOMT7PQMaH&#10;HlpuY93FymYBdDkmPbcIgkZ+iYm6Tg9XBlUXs8M+H0+LoP8ODaKz8YW8LpgmbEqi9Pxy+nRGJM3Z&#10;nUoL96fTR1PDaV9oHk3akkz5pRWUllde50zyvdEhVGEyLubEuoj4TDUmnpGhORJMEhVTlm0/Le3q&#10;GhAxPs/5I2s9C6aHZ3wYh2836xqW1xHjEwKBCnMlbT2TrZ7VGZmKM8EgO0wKo/fHWJdR+QTHgun1&#10;WhBNk7cm0/azudRqbAil5JRRVzbFDpNCaSlnkl2mhtEhzvyWHMigN4adrXFsV9V/eZwyOEfGN331&#10;YfUczsjgbIWeWVCDM5KNUvAPxPjcB6Orf+qCPmZ5HTE+wV/JLTLRtwtjvPasDtp5NofiM0rom1+i&#10;adyGJDoSma8MaX9YHrUdH0qhScX05jBr8waYpdGx3uXMbV9Yrqqx+fnsSIfb2epN/g5x6SUOTQ/F&#10;nxhFwcjooPs+GKl6Wykpq9D2EvwJMb6643DoIF8ixif4C2bLOToRU0D/GVL3rMpWutntDsmjBXvT&#10;aM3xTFp1NJO+mBOlsrrvFsVQXEYpdZkSbri/rfRjITPE80SY3boTWaoN35vDdaN0bNAoUoXBOTK+&#10;gqKyap1cowgTXZNlZBdqWwn+jBhf3WjPCrLOKnqyjlpnfYsYn9CQpOdX0Ii1CfQGm4eRYTgTGpK3&#10;GBVM07cn08ojMKRgGr8piWLSStQzuxOxhapW5qZT2TR2YyLt4IzvZGyByiJR3Gl0TF3Y5qt50bRw&#10;X5oyyy2ns2ne7lTeL4jWHMukMesTqSW/37RtKdR+ouNanzBJfEcj49PXTV11iB7/cByNW7KfyipM&#10;2qtCoCDGVzdgfGmsPpo2spJslqGvWdXg3/sy/sHXcuB04+k4bbWC173K6ybw9JPi4uK/aqtrIMYn&#10;1DcHIvJUcWFtGZKrQk3LJQfSaN3xbGVGJ2MKVVHl5pNsUnvSlKFO25ZM/RbHKgNyVmz6Bu87YXMS&#10;9ZgVSZ/MiKCk7DKKTiumDmxsrUYHq+d9MNX3eB6ma3QMeyEjRAN2GBxki77Ofr0QWIjx1SMcLP34&#10;N68xAnthYeHVZrM5il//m8lkWlRRUYER3A0R4xN8TX6xSWU8yJTqYnbY5x02ml7zo1UFFZjd0FXx&#10;9M2iGPUaBEOCSbWfEEb9lsTS+hNZqhalK88H2/E+Sw6mcyZYSDlFFarosyO/TxSbVfsJoTR3dxpt&#10;5ozx/TG1F2c6EppZFJeZDc1NDK9xIMZXj/DvfQn/4D/jR9dM6EKen4HX2Ahb8fyPPO3D69EVmiFi&#10;fIIvQOalm5SRGTgTDKvj5DCavCWZM6az1H95vDWTYwP6ZmEMb2M1IRRXWs3PWlPz/bHOM0m8/gNn&#10;gNFsbHEZJfTFnEgazsa8+XS2eg9kiPM5W3SlONSZ0A/o2A2JfGEUg2vMiPF5BwxGi9qeOjexDlln&#10;vYsYn+AN0A3XmA1JHhsFhM6f0V7uPc6wYD4/LY1VZgfDenN4sCqOjGDTgrHCAFGUaHQcW7UZH0rH&#10;YwooIauURrMRoThz3fEs1Wfn0NXxtP1sjsroPG0EbzXhIDbsJO2XEZoCYnx141rWjyyMxYdOqZGh&#10;ob/O21npLDPr9yyvI8Yn1JXCErPKlmBOyOw8MQxb6ZVHBq2Mp5ZsIsia0KB844ksajMhlNpNDHP4&#10;Xu+NCaHj0QXq9Z+WxVJQQhH9vDxOjcIwen2iOhaGGkIll3Z8rIEr4j3+3NbsNFTrlUUyu6aIGJ/7&#10;3MJCI/Wr1FKzZoNZ81jxLAxRdBnrXha28TpifEJd4HNf9XxKn+fgJwtf+HOLKtQztr6/xKgG41ZT&#10;NDYNR4IZIXtEcWenKeFVTQaMttWF14esTqBZO1PpQLi1t5XvFkdTeHKxOhYMtfusCHofFVPwmQyO&#10;4apwvCGrElQTDP13EJouYnzug/Z7Y1nlrFwWOqn+loW+Op9nwfS2scJZXkeMTzBCNzNbuYvRvmUV&#10;ZopJL6EVhzPohyWxqmKJyhhZRgZTm7DPyHUJtOJQOn05N0pld8jq9rHpdZoUphqYn4pD0wVkjZ5n&#10;dZ2nhtPB8HztmwjCecT4vMulrCtYKP70CWJ8gi0wKVQgGb0+QZnIxM3JtHC/dQRy+/HkIE+wPxay&#10;RdR+TMwqpfXHs9hwapoVnvHN2JGqiinXH89WBvq/YUE0bmMSTd2aQm9xZth3YYx63d0s017IMoev&#10;SVAjr3v4VYVGjhhfgCHG17SB4WTkl9PUbcmcPSXSqPVJLmv42kRVY3H9iUxVO7Kg1FRV9Gcvd9kT&#10;klstS4OJoXuwfWF5lFlQoZo2oAZnF87CYjNK6Z3RNY3LXaH4E5VgdofkaJ9CEFxDjM9zvmK9YJ1t&#10;9g8WhiOCUOzpdcT4mh5mSyUbS57K6EauMzY1T4Rj6sfF87YNJ7IoOLGICkvNfIFwbopY9eNSa4Nz&#10;e2NCf5rLDmXQrqBcVbxZ1+YSulRWtzaB0vOkD0yh7ojxeQae91WyYHivsdB7C8DIDDIskVBnisvN&#10;NHGLNatzN7PzpmCIw9YkKvM1Nr1zVFpuoXc8LKasTf8depaORuXLMD6C1xDj8w2o8YnhiryOGF/j&#10;BOO+ocNnZDNGBtSQQsfOMDhHxnc8Jt/jyii2Qqb4zS8xlFssfWAKvkGMzzMuYCGze1gtNWsWwxrN&#10;GsZCLU+vI8bXeMguKKd5e1JpxNqGy+icCZ8tOKHI0PR0+iyMNjQwVwWje3d0MG05naMyS0HwNWJ8&#10;noPOptGsAQb4NlYwL7OkHZ9QDTwvQ23LUepZXd3MDvuhWzDUisQ8RhrIKTTR2YRCVSxptI9nSqSC&#10;Esf9VprMlWrEAyNDcyQYHZ71ofJLVoE8qxPqHzE+z8FzvgdYn7F6YAVzA+s266x3EeMLHGAMaBy+&#10;9ECGypxGGhqL64LRjVHNAJJpX2geK5cW7U+jI5EFfOxEmrApmd8r3WsGiONgXDyLxTjbw/fDgLCu&#10;FHPC7FqNDaXlhzJqzR4FoT4Q4/MMFHVWsB5h3cXKZgFUbim1znoXMT7/53S8NavzRhHmCDa7GduT&#10;ae6uVJqzK40yCspVLydHovJpChtgXnGFqu2JDBDPB71ZEQbHwojntRnVgBUJytSMzA6G2H1mBGUV&#10;VojZCX6FGJ/njGKhQ+ourHzW66xTrJUsryPG538UlZlVlX2YlJGBuCKYzPrjmZScXUZrj2VRQmaZ&#10;KtJctD9dZXhoJJ5fYlJ9YJ6KK1Ijkk/fnuJxFlmbMHAriiKNTAvrUASKhue2ZoduxjDieXmFRdtS&#10;EPwPMT7vggwQRZ8+Q4yv4eGgoZCkYhq3yXtNDXAcGOfu4DzK5gwJGR3MNCO/gpYeTFdTjEQOM/Jm&#10;VudIeI+ZO1PI4qAZAzjFnwd9YH40NZySc8olqxMCBjE+z0GfnBhUtjerjY1asarBF4Z2rFb8uzfH&#10;wLPaagWv+53FYtlsO0CtEWJ8DQNGNlh9NNOj4kuYCUYfz8wvV0a26XQ2jd+YRIci86vMDNPJm5NV&#10;ppVVUE5LkUnW8p54Dod9cBxkgYlZ1kzR02JWHHdnUI4yM3tDs18WhEBDjM9zUKSJIYqcwheM3qyH&#10;MM/GF6xWMnwenmPD288nYzCvT+NtntReqoEYX/1QyRd39F5iNZG6t60bvymJYtNL6ExcoWoPpxvc&#10;sDUJyqjQjRiWMZAq3s9Vw8J+kzYnUWpuOe0MzqFNp7JVI+/haxJp80mejyzw2KT1Yk5IEBoTYnye&#10;g4otTxvoMVYN+DdvDmmLalmbVdgv2yPG5zvQhgzFijAM3aA8EYouI1OKVTdgM3ekUGm5mbO9Cpq7&#10;J1VlaMj8yk0WVXPS/v2wjP1188KyrrXHMikpq1S9hooteC44dSveL0k9C/TG50dFGZi/mJ7QGBHj&#10;85wbWRimaBdrt422sryOGJ/3QLu6yNQSNbq30cXfG4IJoWZkCGdzG09m0fHofDoZw9mYE2OCMaZx&#10;NoeRF2ZzppjE5oZsbvLWZIpJ48+8KVk9C8QYdiiW9KRiDYT98UwvJr1UzE5o9IjxecbFLDRcv0Mt&#10;1QNifJ7BXkfbz+SqokI9m6ovWZ/HGb+ma8KmJIrLKKX4zFLVXAEN3lGUCfNLzyunBF4fnmQdx85o&#10;f3eErG57UA6VcCYqZic0JcT4PAO1OItY51hmOxWzvI4Yn+fgIm8vk8VC0ZxJLT+czllUCo3eAGM5&#10;X7xoZBzeEI49b08aRSQX05ID6XQoIp9KKyw0mT8DsjCMX4diUmSLzkzTmfBeyBQTsiSrE5o2Ynze&#10;AQaI3lpuVks+RIzPMbZG5umF3f5YGNz0bHwhbTiRTdO2JdMoNhEYk6dmBOE4a49nqeJQ/bkdmjLg&#10;fTwtwoTZbTyZrbI6QRCsiPF5TharM+tult5zC4o+JeOrRzASOJoFHAgvUDoZU6ieV5WUW2qYGFRX&#10;jI7FQURFpWYKY+NCY3MjA3ImPbNUZmrwuqvCMWCcKBLFZxMEoSZifJ5zgtWXhf46YXy/Yg1n6WPz&#10;eRUxPiuWynMUn1HKJgezy6eDEQW16oAuNsWDrLMJRZSaU0ZFZRZVm1OvwWgvV8G2+ExjVBFpTUPy&#10;lXTDXHk4k8oqZGQDQXAFMT7vgCYIV7NuZ6GfTp/13tKUja+w1EQnomFezo2uLtKzxcM8H8TGmJJd&#10;RiWcSaL2J3BkiPo6ZFneKPp0Jhgd2geGpxTX+CyCIDhHjM9zFrJQ3DmY1ZM1noU+OzH1Ok3J+GA4&#10;MJMDYb4xOncEs43LKDM0Gt341h9HBRTvZ3wwUzz7QxtDGLEgCJ4hxuc56HrsOetsFc+zMEaf12nM&#10;xgfzwDO5k7GFPsvq6ipkgui2zJHxYQR1tKkzMq66SD2r22AdBBb9ZQqC4D3E+DzjIlYIC/111qaX&#10;WF6hsRkfTAMdHO/jrM7fzM5WR6MK1bNAR8aHrsPQ/MHIxFwVKrbM2ZWiRjYweh9BELyDGJ9n/Ic1&#10;h7WThZ5bNrIwGO1vWT6hMRgfamCejS+i/XZFmDA+q3SzsT5vs92moRSZUqLMyN6Q9HU7gnLcLubE&#10;9hhH73hMgSrWFQShfhDjqxv3stBjy/VqqTrIAqeyItSSlwlU48OoAWicbZ/V2ZodRitPzi6nmPSS&#10;qnX227ui3CITHYo0fq0uwufAWHiOjM/MpuXq2Hh4XodBZdEu0P5YgiDUD2J8daMlK8E6a8itrCY7&#10;Ajsu6Oh9BCOR79eyNyMzKa0wq4xuP5ubMkWsZx2LLqACNhqsQz+XqGGJ8emMjmMrHPMEZ09oU4dj&#10;x2WUOHx/dwTzRUJmZFRYh+GDHGV7WD+Ws7oD4bnaHoIgNDRifHWnI8vEwrBE37H6sH5mYTT2HNZd&#10;LK/jrvHxhfkePsmrtfPtU5JzypRRuZqlFZeb1fA5p2IL6SDvk1NooqDEItUQPdom67PfD+t0Q8M8&#10;hvfBvum55aoySEZeuTJTtNWDCR72MPsLSypSBmdvfPq6A2F5KpPTzQ79gC7al05p/DkEQfA/xPgC&#10;DHeNz2w2t+CT7LMytWNR1oyoLkWSMC2MIYdRBlDMqR8HWZ/R9hD2Qa1Pi8VCIYnFKitEFf8TvA7P&#10;DGPTi9VnQiP1un4ue+H49qYHdOPDiAlD1yRoz+qkBqYg+DtifPUIXyS/ZGH8vmZ84Q5VK23g84GR&#10;2aO1RUPcNT4dPm6R9ZTXHfhnZkGFys5qMydvCaaVw6aIijCHOQtEpRhkh8WlJmUyESnFlJZbpoYW&#10;wrZH2PDsK8w4EoYGwvHCkouVmRpto0s3OHuM1gmC4P+I8dUj/Ht3YcN7h6cwODSDqIIvosjMJuA1&#10;bZUhdTU+Pu4F/N5LeeoW6IYrOKlIFR06MwhvCkYWl15KZ+KK1MjkGA0cnwFV/WF+KMJExqc/F7Tf&#10;HwaI7dEAXq9UgyJRjHGHiiWn4grUcfH8EM8T0SOM/TEgmCq6MzNCjE8QAhMxvgCjrsYH+ELttHIL&#10;LuaoFYlKJ94oJnRFeB8II4mj2BPP6TCFcR2LzleVRw6yeSH7s25rfBxbHebsDyOe45ljNptmOGd2&#10;SVllakgeHDcqrYRCk4r5deMsEe+D7fL4txCDE4TGhRhfgOEL46swW1S/jzCA+jQ7ZG6x6SV0nLOt&#10;nKIKNqISKuBsDDUzYTrRaaXKDGF6rnwubJOaW6aOhX49YWypOeVqnL1TcYWc2WnFtNrzv5r785TX&#10;wxSR6eqI8QlC40KML8Dw0Phex0nHhbygxMwXe85qXHwm5g3BWILiYUCovVms2sah2BFFkfgsZ+OL&#10;qbzCrEYdz8qvUNPaniXqGWEZ7wPhmR8yxZOx1vfCiOUwV9TqdPQ91fH5ODBKMThBaBqI8QUY3sj4&#10;cIHXL/L6vNlcqQwJxYGoTAJTQJMBV4oVXRWyLLTRQ/HhIW0ZGR8at6Pyim5yWG+UkUEwSRgaPisG&#10;bo1ks8vIQ7Fogcrw4jPL1GdWZufgGNZssoRM/J0FQWh6iPEFGN4wPkfoJgjZgtqc6KeyoNRMsRml&#10;qigSBgKDqS0jMxL2QfZ1Itq1jqix/ZmEIlWbFO37YJQwLRzjWFShen53mM0Qz/NgqkbHVOtY+SUV&#10;Nb6bIAhNDzG+AMOXxucqtgapy8TGiGdrUanFqo/NumaKMClkf5F8HBR1olIKzA1Z2pn4QsrSKriE&#10;cHYHA3b0PliPDFCyOkEQ7BHjCzD8wfgcoZsgikrdMT7d1GCYxzgTRGN2FF0iq0OWeSyKs7ViE29r&#10;LQI1yuogFIPCGB01PxAEQQBifAGGvxtfhanS0JTsBWMLTypSNUrNFgsd1Yop0Tgdz+fwHA8VXdAs&#10;wXFWh5qh1t5S8N6CIAiuIMYXYPi78WXmoyjS2KhshW3iM0opMbOU9oXmqWeH4cl6Q3njjA7rkRWi&#10;EboYnSAIdUWML8Dwd+NDkaWRaRkJ5ocG5CdiHFd0gRGihxU0VxAEQfAGYnwBhj8bn8VyThVhGhmY&#10;q4IB4lkd+uCUrE4QBF8gxhdgeGh8v7dYLC090Cn+wxi7UWWl6k/TnUotulCJBX1mYgw/wO9zhD9r&#10;K7v3FolEIq+Iry8+GTZO8BGeGJ834D9MR+VONiAzg85oDd9d0T42u/R863h1/Efk3c+9r72FIAiC&#10;IJynoY0PsEn9jc2qULkWU1lRodrLYQw8I5ODVA3MuEIqKTfD6MycOW4sKCj4g3ZIQRAEQTDGH4wP&#10;sN9daDabw5HpVVoslJlvqlHMCbNLyi5T7ep42wI2vLa83wXaIQRBEISmDBvCb9lE7mJdra0yxF+M&#10;T4fN7GvUQcHYeHhWhw6iMVYe4Nd28fe5XttUEATB7xg4cODIn3/++e88W+tYqIKXYXP4LwwE8zzt&#10;y55xn3rBAN34Bg8enD1o0KC0htamTZuyVdZXeY5MJhOtXbv23IgRI3KNthWJRCJ/FF9Py/Vr65Ah&#10;Q+J4uXu/fv0u0S67gi9g4/hDZWXlDja8X7HxHePlK7SX/B7+vPjcf9QWBUEQAoqWLVteyGa3n83u&#10;3IABA4L79OnzN+0lQRAEQWh8cGYnN+6CIAiCIPgJ586du7KysnIhax3Pt9ZW+z1E1Jw/80+sZaxF&#10;vHyx9lIzXp5vsVhW8HSxtiog4O9wIZ+DVmazOU9bFTDw576Rf/MgbbEKXteGz8OOQDsX/H2uNplM&#10;S/jz7+X5Z7TVAQH/1gO1//9C/k9V1Xjm7/EVrz+Ec1FRUXG3ttrvwWMP/swL+LOjYtu72uqAgD9z&#10;H/4fLebPv4G/x2Xaaqx/h3Uc54K/05PaaqG+4B9+C//wqH3UjC+4YWplAMCf+QX+47yHeZ725M/e&#10;Qr3AlJeX38l/tmdZC3m7R7TVAQN/lyxtNqDg/9Iv2mwV/Pv/mb/P8/zafJ7+U1sdMPDnHs8XrJe0&#10;xYCBP/NN/Nm32hnfdYgLXj+U51XsBAr833mNNZs/d09tVUDAn/dmVhv+7Id5+nttNdbjxupZvnb1&#10;5fPxo7ZaqC84MC7mH38nn5govgu8V1sdEOAPg8/N04FY5j/SXP5DPc7LS3l9GE8XqA0DBD4XN/C5&#10;CObPXs7TA9rqgIB/63n8ufPwu/M5eJmXRxQWFl6trY/g77NW2zQgwEWJP3eR9tlrZLL+DH/mLFY0&#10;Pjufi/dYX7G68bkYxesieboFca9t7vfwjSw6tziD78Tf49/a6oAA1yScB/7Nl2nX2o94fgZPP+X1&#10;oTxFxcNLtc0FQRAEQRAEQRAEQRAEQRAEQRAE3/M7VjHLbCdwHauQ9S2rBwsdSJxiHWF9yrqHVRfw&#10;npNYl6slK3NZwdZZQRAEQfAdf2KZrLPVQC1QstFOVrbNcjLrKhYaOW9gwSxRo/pxlg76eBzLgnmm&#10;smCWt7Jsj1vGQhX5wayDLHSHlc6ybX6BihNFLL2/3k6sBNY51mSWbqC/ZuWy0F9vOAvfqw/LlldZ&#10;ISzsu55l2wcwalviO+awRmEFcyULzViwfTTrYZYgCIIQwOjGN8VGMAfwMgvmZAuyw39YZ5t9xYIh&#10;dLYRTO5n1l9ZpSwYhz0wv3KWrenAwE5aZ1UmiX1/xYJ5IhPswAIw3DEs/f36smBWeJ/fsCpYeG8d&#10;1CxW/f0y2Bc1c/V9P2FVsm5g/ZaF79aVZVtDEdX0Y1nPqSVBEAQh4HGU8QFnxteOBeMwAtkgTPAB&#10;tWQF5gJuYdVmfABt9JBhTWTNwQoNrPvcOlsD3fhsx7NcyeptnW12gjXdOlsrKOK1WGergAGjuHeH&#10;Ni8IgiAEKGgLh6ypn53ANSzdNHS+ZOEZnS3Ps75jwRhsizoBjO8bFjI222d6GJYL7/uWWmrW7CkW&#10;jNSW/7I+Y9kbDQy0C+sHFnpB0Q30IhaKNm0zNhz/QeusAp+hDQv74v1uZAHs05GF7/4mVmigY2Zk&#10;tvh+D2GF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EKgQ0QVms/mtkpKSa7VVinPnzl1rsVjasrrw/KXa&#10;akEQBEEIXNj0fqysrJxjMpke01YpeP3vYHZseu/A/LTVgiAIghC4sLk1RzZnb3o6bIhDeZuXtEVD&#10;evfufZU2KwiCIAj+jSPT43VdzGbzCG3RkJYtW144dOjQsz///PPftVWCIAiC4J9wFncnG9soNr5P&#10;z507dyPPP8fr3uD5TrzuAC+/xPOPapvXYODAgW+x6RFPg3mxuXWtIAiCIDQy+vXrd9mQIUOyYXoQ&#10;Z3v/1V4SBEEQhMbFgAEDftIND2IDTGcjvEB7WRAEQRAaB2xyVwwePLhk0KBBB3TT4/mUgQMHfqdt&#10;IgiCIAiNAza3zpzV/Yqzux666WE9G98HPXv2vEJtJAiCIAiNCXvTEwRBEIRGi6emd+7cuTctFstH&#10;IpFI1IT1oXZJFPwdT02vsrLyKAmCIAQ4fANfTe7A18Ei7ZIo+DtieoIgNHXMlkq671/fU+8hSygp&#10;NZdNzGp6MD++xjk1QjG9AEJMTxCEpkpZuYm+G7qMml3Xmprd1J6a3diOml3fli69pQM9+PoPNHDC&#10;WgqNSqHyClOV8dkLiOkFEGJ6giA0NcxmC63edIx+d2cXq9HB8IykTLANXcLzr7QeRlMW7KCTwXGU&#10;m19czfgsFksxT//Eh5Z2zv6OmJ4gCE0FGNTpkHi698U+KqMzNDpHggHe0JYu4Pmr/u8jevGdQTR8&#10;2kaKiEml4pKyc2azuYjN7xRPB5pMpif4va7gt5SuHf0NMT1BEJoCBUWl9HbHMXSRbmC2hlZX3dCO&#10;Lry5Pf3lge70z/eH0E+jV1FEbBpnkuZKNsAc1iGeH8Mm+BR/hIu1y6bQkIjpCYLQmDGZzTR00jq6&#10;mLM0r5mdI/Hxm1/fhn5zR2d6qdVQmrF4D8UmZcEEz/G1spTVX7t0Cg2FmJ4gCI0RS2UlHT0VQ5fC&#10;6Hxtdo6E972+Ld3w6BdUWFxGnPE9rV06hYZCTE8QhMbG2bBEevqNn8/XymxIsfE99p8fqaLChKqe&#10;t2iXTqGhENMTBKGxkJaZT598M5uaX+sHZqfrhnbU6tNJKOIsO3fu3O+1S6fQUIjpCYIQ6KAx+YBx&#10;a+iqvztpgtAQ4s8zZNI6NGuI448qlVkaGjE9QRACme37Q+iv93/qf2aniz/X5j1nYXpb+ONKO76G&#10;RkxPEIRAA+3tktNy6LH/9FNt5wzNxk/UnE0PNTj5WjlBu2wKDYmYniAIgQLMLr+ghD79dg41R+Ny&#10;2+wO8/qyPm/7uify4HiX3tKeysor+KOf+0i7bAoNiZieIAiBAF9raNzMzfTHe7qqyiHVzOX6NvRK&#10;q6H0dpdxypj+/nxv6j14qedZIB/rD3d/TKOnbaJvhi6l3/ytk9vGh89rtljMJpPpGe2yKTQkYnqC&#10;IPg7+49F0G2Pf2FoYhfc1IHWbz9FY2dsol/d1lGZ0lV3fUQvvDOopjm6oYv4OL+6ozPtOhRKT73y&#10;HS1ed5j6DFnituk9/fYAGHYhZ3o3a5dNoSER0xMEwV8pKS2nB1/5Vj0Xq2E2f36fWnw8nq7i9eNm&#10;b6O2n06if747mFZtOUF3Pv21dXuYpIt9bF6I7fVtef6V1sNVt2I7DoZSVk4h3ffyN3TBdW3ot7d9&#10;6Jbx/cjHMJvNKWx6V2qXTaEhEdMTBMHfwJA/PQcsomZG7e3YcJ5+sz/FJ2XSZ/3m0+/+7yP61e0d&#10;1egHPwxfTq98MJTCo1PpSl7XqvtkWrTmUO0mpZndDyNX0BW3d6JZS/bQMy0H0m/v6ESbdp2hvz35&#10;JQWFJ9Er7w6ihSv307tsri6bHmeaZ3lfi8VymL+W1Nz0B8T0BEHwF8rZ7JauO0y/urmDsYlAbCSn&#10;QuLp2oc/p+acyd3zfG/6b/uRVoPUMruN20/RvZwh4llfs2s/MD4O66Kb2lHXb+fSn+7tSn998DN1&#10;3Hue7UUbtp1Spjtt4S669Ymv6LpHe9CQSevp4de+dzlzVPrrB1RUXHbOZDIt1i6ZQkMjpicIQkOD&#10;WplHz8TS3c/3shqXkYHouq4NnQ5LpKs4K/tXuxE0ae522nUojO5ls3rx3cG0bttJmr10L11otK+t&#10;OFuDaW7fG0QJKdl004Pd6bkWA2gdG+Yl17WmDp9PofjkLOrUa4Y1s9NldCwHQpEpXyPPcab3nXbJ&#10;FBoaMT1BEBqSpLQceqPDaGsTBAPjqCE2qs49Z9CkeTusIydwNvfo/36iw6ej6YrbP6Q7nu1pzfCM&#10;9tXFxoki0tfaDKPn3/iJzoQm0OP//Un11Tl04jrqM2QpNbumNd36zNd0JQaaNTqGC7rh8S/UMENs&#10;6q9pl0yhoRHTEwShIUB213/MajYuNig3s6jmbFrzVuynY5wdzltxgBI4I3vx/cHWLLG24/BrF93c&#10;nsbN2kJzl+9n7aNPf5hHl/H66Ph0uvWJL+n6Bz6jNVtOqmJUdz+Xvd77ZCJMz1xWVnabdskUGhox&#10;PUEQ6gsYncVSSet3nKJf31LLcztXxAb3u//7mG56/Eu6wAVjuoAzyf92HE3HTsfQMy0H0R/v7KxG&#10;Y0hKzab7//U9PfrfH+lsaCLdqtf8NDiGW+L3GzltI0yvhL+69LnpL4jpCYJQX5wMjqfH2VycFj96&#10;URdwxnbVXR/TVXd/TOGxqfTSu5wR8vtPmLNN1e4cOHY1HTweRc1vYqNzp5KKM/Gxtu8LhullaJdL&#10;wdegXQj/z/6iLRoipicIgq9JSs2h9p9PoWbXOK5J6bFutF9uRzc82oP2HA6j0yHxqvblsy0G0NIN&#10;R9SzwDuf60VHTsXQhNlbVfs7p9kdm9hFyE5VEarB63ZC9hkek4rmCvu1y6XgS/h/dh//2Lv4LmOa&#10;tsoQMT1BEHzJN0OWWof8gVkYmINXxNncB90n0SX6Mz1kkrxuyvyd9FrroXQpbzNy6ibq8NU0+m7E&#10;CurZf6Fq4nDexJwYHpv1DyOWUwRnimgb6Ip5/56zy6ycAtTeHKxdLgVfwv+13yDTY9Obrq0yRExP&#10;EARfgKr/V93R2bmheENsXLOW7qFeAxdRLzY0NEH4dsgSatl+JPUZulRlabc81oNWbzlBF9/cge54&#10;rrdrnwvbsDbuOkN7DoXSr2/rSLsOh9Jzbw+ovSiU97nrxT5UWlZBFRUV92uXS8HX8P/uN2J6giDU&#10;J4lsOPe81Me3mZ2tYWnGdCFnd6FRKbT7UJhqbjBu9lb67Ns5NG3+Djp4Ikq1uWvZbQJva3McW/Ex&#10;Lrnd2ncnPvv1D3anResOUcdeM+nyG9pQSGQKXfvQZ3TF3zuryi/X/KObdVsHx/rvh6PJUlmJ4s2W&#10;2uVS8DWc6V0hpicIgq9BrcycvGJq031S7RmQp2IzuejmdtSZjUgvwrzrhT60ZP0RatF1PN3LGVxI&#10;ZBL9/s7O9Ou/daJToQl0ERsYem+54s5aRkjg9Vfx9sOnbKALbmxLl7P5Rcel0S1PfEk9OXv8esAi&#10;evK/P9HyDcfokpvb02P/+4mu42M6OtaF/J4TZm7Raqtaynl6tXbJFHwF/w//yD/2OxD/4M9qq2sg&#10;picIgieYTGYaNXUj/Q7P7RyZijfEGdq/242ge5/vQ+u3n6QWH42jP933CR0+FU33vdiXs7xkevGd&#10;gdSt7yzavOsMjZ+zlX5ZddDpZ/oVmx2eB17MZv33p75S+2EIITRnuAydS//1A/Us7/d3fURfDVio&#10;uitzmC1e24ZefG8wnQlNVL8NTI+vkedYm3jxIu2yKTQkYnqCINQFjn3adTCErmPjsTbkNjABb4rN&#10;CzUu9xwJp1vYeGITM+m2R3uo4YSWrD1MUxfsoKDwRPrr3R+z2R2gv3PWh27GnJne5Te1o5iEDIri&#10;zO7vT31NMxfuog5fTqcv+/9Co2ZsUk0sUtJz6VJt2CLD46E49KHutHXvWf5dzmm/0Hn4t+L8w9Ja&#10;u2wKDYmYniAI7pKZXUAPYcgfmIq9AfhKMBt+v27fzaVxc7bRc2/8RIdORtEVt3RQWd5dL/VVoyu8&#10;hs6nlQkbmBM6pUbzBO14l9/cnq7grK5Nt4kUn5RFf7znY7rs+jYUGZtOdz3fm55/dxD1+OkXVVRq&#10;eDzo6nfZKHerkSFqg02vkCdXaZdOoaEQ0xMEwRkoptOJS8qk+17oTb+5szObnmYujgyhruLjXXSL&#10;dQrd8NBnqgYliiv/cm832rjztBpCaNikdaors6ff+JnGz96qhhhy+FnYMDHW3tsfj1PG99OYVbT/&#10;cDid5ezwkde+p3afTqLVW47Tb+/6iO59/Atas+2k42Px+gv5u7/38XgqLS3Xfhnn8PVyu3bpFBoK&#10;MT1BENwBBgiZzWY6fjaOPv9pAd3DWdZv7/7Y2h2YLiOzcEEXc/b17dClahy6Dl9PVxVLImJS6WI+&#10;5gNsTss2HKGrbu2gijfxDG75xmN05f+50Ck07//Hu7uq417z8GfUl9/jT/d0pYWrD1IsG/nVnM0N&#10;m7ReFXX+49XvlEkaHofX3/VsT84G07RfxD34d/u3dvkUGgIxPUEQ3EE3PT37w5SvA6rIc+fBUBo4&#10;YS09/ubPdOmtH1prWLrzrI+N6V9th9Ok+dtVx9BoPH4Bmwwqlfzlwe4qQxsxdSM913IQ3ffqt/TI&#10;6z84Nic73c3G3JKzvH++P4T2HQ2nS27uQPNXHaDXWg2lVZuPq/5A0T8n3tfQtPl9rrn/U1rD2aD+&#10;3esCm14+7/9n7RIq1DdieoIgeIJugLoAKnNk5xbSlr1BqnH4w//+kS673QUTZLNp9clE+hKjputm&#10;xtP7XvmWDp2Kog5fTlX9d9785JdWYzIyJzvd+GgPuoQN+GrOBg+fiqHbnviChnJG13/cGurImeTR&#10;0zE0a+leurqWdndogoA+OotLXC/KdARfM1GbcyXPykjqDYGYniAIOvYGpptYXdD3RxZotlhU7yRo&#10;PN71u7kqa1NFoTA2W6Ph+T+x+UTGp9PF6CIMr7FRjpi+kX5/90eqLd4VaEbgwJyqxK9fxFkhjO0p&#10;zgjnr9yvxsp75F/fqx5VLuOMDqOkP9ViAF1i8+zQ/hh471c+GEYlpeUe/Rb28G9SyRnf/7TLqFCf&#10;iOkJggCQne0+Hk3HQxOpsKRMmZVuXPaqK/q+eK/ColLVU0rXb+bQ9Y9+ThfBaGCCbDQvvj+EQiKT&#10;6X8dR9N3w5fRknWHnRsdpJnXS7w/eoaJic+g2x77gr4btJjafDZF9dqCZg3fj1pBl/+tI7+XQdGo&#10;Mru2dOvDn1NweJL6vL6ATa+If4/LtUupUF+I6QmCEBydRu9/O58ebjuGHmozRk3f7DmHhs3bRXtP&#10;xlJGbhGZzJYa5gd5AxwnK7dQjYauZ1i3PfU1fTdiObX+bLLK0mqYk73YqK5ng7v89k40cvpmerHl&#10;IHqr0xgaPGEtNftLK9V2Dw3Ze/RbQBfw8Q2PcUM7+itnodMX7tI+mW/h6+d67VIq1BdieoLQNIHR&#10;ZOQU0ddj1iqTe7T9uBp6pN1Yfm0sz4+lt3vNpaFzd9K+kzGUV1jiVRPU912x8Vi1dnRVsjcnW3F2&#10;eCFPF605RKs3H6O9R8LpwX/3U8/+9hwMpbuf7UmvtRtJf7inK116q1Zkan8M1qW3dFCjL6Aos76w&#10;WCz8tc9JMWd9IqYnCE0PjF4+Yv4uerrzRGVsRoZnJKsJjlH7vdN3Hv04bTPtPBqlntfpxgVs510F&#10;2/84epW1iNPAlGqIzeuCG9rQmJmb6cEX+tCuQ2H0y4r9NHvpXrryzs5qgNgtu06rBuw/j11NY2dv&#10;UZlcjeNc24ZafjROdUhd35jN5jLWv7TLqVAfiOkJQtNi57EoeqrTBIfZnTvSTRDZ4H++mEljFu2l&#10;05HJVFxaod5LNz9XTfCl9/k65Cyz09T8xra071gkLV53mC5h80OD9Q8+naRGWEDD87v/+Q1t2RNE&#10;/UatpNjEDHrg1W+rH5sNEDU7T5yNc+mzeRM2ugLO8rry7IXapVSoL8T0BKHxg4t6dn4xvfLpdLcy&#10;u7oIx7/vg9H0XJdJNGX5QUrNyqcSzgQxzI4j88M6s9miOpC2NbZaxQb2xH9/pLCoFNWe7w9/60Sn&#10;QxOpqLhMNVjHQK+/vr0jPcLbNPuLzaCvnEn+6ub2tGDlAe3d6we+Vp5jsyvh6Wjt8ik0BGJ6gtC4&#10;ySsspW8nbVQVVIxMypeCAT6kFYe2/n5hraZXXmGiC13M8nQ1v64NfTN0KU1esENVZEG3aBg1QbUH&#10;NNge7e16/DCfCorKtHeuH/g6Wcwawt/zCu3SKTQUYnqC0DiBicxZd5Se+NDYkOpbj384vlbTy8kr&#10;Ol+JxQ1dwkY2Y/Fu+tUdbHYGrytd15r+1XqY6ki6PrFYLGV8jZzCs3/RLplCQyOmJwiNC7SBOxIU&#10;Ty93m+rzokx39E7fuYamp6/bvOesytYMTas2cXbYXJvWeI0N8a/3fUpHTkUj29Le0feYGX6/+Twr&#10;ZudviOkJQuMhg7Olln3m0cNsdo+0MzafhtJP060jidubnk7fYcuMa1fWURdc25rmLt+nmlbUJ3xN&#10;3Mzf8VrtEin4G2J6ghD4FJWU08CZ2+mB1qMNDaehhRqeK3aeNTQ83QiffnuAoXm5Jc72LrqpHbXq&#10;NqFezY6vgxgldj9/j5u1S6PgBrhDuI5VL1VZxfQEIXCpMJlpzZ5geqjNaL8qyrQXKtGcCk+u1fSu&#10;vq+bsZG5IhRxcpb4yKvfqe7HjN7Hl/B1sEi7JAp14C1WHus0azDrHpbPENMThMBk36lYeqvnbNVG&#10;zsho/E1JGXkOTa+4pIwuR0fSRobmTDe0pRsf+ZzWbT2hGt03BGJ6nnMJ61HWcFYkK541lvUwy6vD&#10;UYjpCUJgkZSeR10GLlVNAWxNBc/wnuo4gT4bsUplVk9+OJ7GL9lHD3IWaLudK7I+E7TK6HV39VK3&#10;qVRQXObQ9DAgqxp1wcjUHIm3/9VtHWnElA0q421IxPS8y8Wsr1kWTcWs/iyvIKYnCIEBspjvJ29i&#10;EzE2I6wbMnsHZecX0X+/mEkPth5Nw+buqpPp/e/LWbT/dJzXem1p/f0vypgcFTuu2HTMuPalI13f&#10;lv7VZkRV92cNjZieZzRn3cD6iRXLwo+5lvUsC9zHmmid9RwxPUHwbzjGaO2eIHq8g9VAbA0FpvS/&#10;r2bTG1/PUfNfj1lHfcavp/D4DHpMM0e9+NOdYtAHW4+hKSsO0dA5Oz1u1I7P0HfCBvU97IFhQd8N&#10;X+Ga6d3Qlu59sQ9FxqVpR/APxPQ840tWKmsZ61Ws8CVieoLgn8AMToYn0785a0Nxo72ZPN1pIm05&#10;FE5bDofTNxM3KnNp228R/Tx9C3X4eQmFx2XQgJnb6OVPplJUQpbK/OyPYSQcp+fYdfzeSZSSmU9v&#10;95pTw2zdEfadxgZaaZCR4TvCDN/qPLZ207u+DV3/UHeav2K/tqd/IabnGX9m3WidrcYtrIuss95D&#10;TE8Q/I+8olLqNnSFMgwjw0HWNnLBbhr9yx71bA/bfMPZ1P++mkVHQxIojA1v/objqjgUxZuvfTbD&#10;qXEhU3y8w3i1PZ4bvvLpNHrjqzkUl5pDj39YM8t0VY9wxrn9aKRhMSTWodjzvn9+Y2x6N7SjS25u&#10;TwPHra7XIX/cRUzPM/qyFlpnq7GT9YN11nuI6QmC/1BWYaIhc3Yo8zEyEF0wvZlrjlD34Ss545ug&#10;ijO3Ho6gUWyCXQYuU9vApDr1X+rQrHAMvcjzuY8m0cGzcXQyLImGzN1BM/jYP03bQvd/MIp2n4jm&#10;Y4crU7Q/hiuCYeLzOTI9dD/2pwe61zS9a1pT6+6TKSE5y3Bff0JMr248xxrHOsiKYI230XRWGasT&#10;y6uI6QmCf7DrWCQ9YfDczkjYptW3C2jvqRhVbPlIO87SPhyvMrR/95hpuI+tsP+SLSfps+Gr6OPB&#10;y2nw7O3Uf8Y22n4kkvawyeFYODba1iWk5SpTNCpidUUYbSGbjc2RceH53OW2/WZe35ZuffQLSuQM&#10;M1AQ06sbeH6HDA/t89BEAfO6ZrFeZHkdMT1BaDjwnCuRjeq5LpNdMjtbIfOCWcWn5NDPM7bSzqOR&#10;tI+Nytlx8DrUY+RqKjeZqEXvedSi11zKLyyl1z6frkx09e4gur/VSHqmywSPK7K8+fVshzU3sW7T&#10;rrPUHFke6ze3daRlG4+yifh3ZmePmJ5nPMlqYZ31PWJ6gtAwZOcVU+/xG6qeyRkZhjPB+NA8oc+E&#10;DdTquwVODQrv1fHnJTR/wzE11M8PUzZzhhmtui8bu2gPHQlKoP2nY2nyioNVRZ+e6qNBy5S5GZke&#10;zG3srC102S3tqdfPC6m03Dr4bKAhpuc+GGOpFetS1vWs1x3oDpZXEdMThPoFo4rPWnNEPS8zMglf&#10;COb42uczqNvg5SobRLFmXGo2vfLpVNp4IJQmLzuoanq+2n06vfCR+1lnbRo8Z4dD08O6RWsOUnxy&#10;lrYmMBHTc59/sEysv7I+YlU6UB9WNfj3/qPFYlnGP/oYbZWC119sNptn8Wsr+Y91q7a6BmJ6glA/&#10;4AK/92QMvdRtildNpTbpRZmo6Xk8NIle7zGDXuw6hYJj0mjFjrO053gMPcqvD5y1jVr2nmd4DHvh&#10;2R6yQFe/w7q9IQ5Nr7Egplc36tS9GJvaQf4zXc4G90+e9tBWY/23vPwK63o+Idu01TUQ0xME3xOf&#10;lkv/+XKmyriMjMEXwrM5jJg+ecUBWrTlJC3YeFyta//TYjp0Jp46D1hKyRn56pmbbo5Gx9EFo3uD&#10;t41KzFKD07r6rC8uJcfQ9OyXAxkxPfe5hnW3C7qaVQ02tz2Y8h/oRv7hh6mVDJ+H37IRpppMplSe&#10;Rxs/Q8T0BMF35BWW0I9TttT7kD8PtR2t2uqhU+pN+8PosQ7jKCgmld7qOUcZ37RVh2jD/lDO2pwb&#10;F8wQZj1s3k71fR7k+eHzd7GhbnJqfPe8P9JvugrzJWJ67oOmCgku6FtWNdj0jmLKv/st/MNX9cnJ&#10;87P5j/ZMRUXFfbwNaoQaIqYnCN4HtRXnc2aFC7+rxYCeCu/z4sdTqGXvufR4h7EUFptBL3WdQqGx&#10;aWoU9Xf6zFMN1/GaMjKDz6V/Vr348nGeH7VwjyoefaX7NNXe7u1ec+kRfn3VriDVW4z9MWwFg4Xh&#10;iekJXoN/7AFsaj15uoj/WNfD6DjD+x9neF/wuv68jOlobfMaiOkJgvdAE4RtRyJUh82+LsqEKaEr&#10;MnRAjff6sP8SOnA6luasO0ZrdgfTFyNXU0pWPn09Zi31Gb9BtcN74ytrUabR8SDU7sQzOPTKgp5U&#10;Dp6Jo97j1tN3kzbSfs4a2/+4mFIy8ujpzhPpn59Opa6DVxgeB8Kx0JYQhgc1Zvg6KKbnJr9i/Y+F&#10;ERX+xHrMgbw+BL2YniB4B4wX1+b7X9TF3sgEvC0MHDtv/XFauPkk/bLpJI3mjAzP2pDZteu3kLcZ&#10;S2v2hFBkYiaNmL9LZWn/7jGjxnEgGGHLPnPpgdajVJHl7uNRqqcXNE5H0Si+08zVh1Xzgx+nbqGR&#10;v+xxaJ7IEp9iM1667bS6CRDTE4zAOHnnWGiugMooMCAjYXw9ryKmJwieYTJbqOfY9arIr7YsyttC&#10;drds+xnKLy6jlr3m0rNdJlJIdBq/NlaNyHAmIoWe7DReVVaJTspi0zrq0JBxrMVbTqlth8/fySa5&#10;m9ayYSJbRKfXT3QcT6t2nVWVX/AdHX1PHP/7yRuppAk8x7NFTC+AENMThLphZrNbtv10vRjdYyx9&#10;aKEnPhyvii+Rwb337Xz635czKTQug55m00PxYxhndMGc7f1XK2J9pftUNsRJVZ8T6/R5TKEXuk5R&#10;lVPC4tLplU+mqm12H49mM1+r2vShX8/P2QCNTBP7I7try9llZl6R9us0LcT0PAft6r5iLWHNY33I&#10;QrGn1xHTEwTXsM1czBYL/TB5s2rwjSzInXZr7uoR1rhF+1Sm9RRnbjHJ2aqbMDzPO3AmVhVDYjQF&#10;PM9bydug8oijjA6f8fspm2nMwr1qG1RKiWLzjEzIVKM0tP5uoTJTbPdWrzl0grO82mp44nuj7d+O&#10;Y5HaL9M0EdPzDBheAQvj6XVgwfDWs3JYv2N5FTE9QXAN+2dTmEd1/MS0XNp8MIz6TtxIz3aepJ6J&#10;wTS8aYLIvNCTSs9x61TmFcKZHAwHpoUsDM/30BzhSTbg2t4Xrz3RcRydikhWlUz6stHBuJHl5RaU&#10;0Nt8jA9/Wqza1o1dtJePN8HwePg8mKJItLzCrP0iTRcxPc9AhreFhRHUddBw/QhroFryImJ6glA3&#10;dBO0VWm5iWKSslR1/r7j19MLXSfTg7oJ2hmHO8L+6CIMlVHQo8qCTSdo5uojqv3fp8NW1mp0toIp&#10;fjNxg2pqEMufE7Uwv5m0gTYdCKMvR6+hs1EpvN1YeoazR93Y7IXu0zDsUGZu0yzKNEJMzzMwxNAJ&#10;ln0PLWdYXu+IWkxPEDxHNz3beY4NMlsqqaC4jJbvOENtvl9IT3PmZPtMzR1hv89HrFa1Mx9oNYq2&#10;H4lQlVeUoTo5HtrkvdhtiirS3LAvhN7pPZd6jV1HO49GKTNNzcqn9OxCeu8bx51W4/3RuTUaqOvf&#10;VbAipuc+6G3lNU3oWBpZHcbR09dNZR1mXcnyKmJ6glAd3bSM5C62+2GKmp7p2QW0fPsZVQnlKVV8&#10;eL441Fk2iMxu3sZj9BYaiDsxOrwOs3u373w1xh66D3v+40nKvJAxoi3eSs5IUWSKNnn6ZzA6zlOd&#10;x6t2emiCINRETM99vmPtc0EyiKwg+Jj0vHLafCqbYjNKqdxUWWVctqoLRscpLzdRcHSaalCONnB6&#10;Z9RG5qPL2eu6nuk8kXYcjaTE9Fz6bMQq+mrMOm0E9NE0Y/UR2s6vPd15Ar/nVMPjYR1MecKS/do3&#10;EBwhphdAiOkJgpXicgst3JdObw4PohYjg+ntEcH0wbgQGrg8jrafzaHErDKqMFtNUEc3r7qi768f&#10;A5lgEJsgngXam5ArQhaH2pzPsuF1GrCEVnMmh+wOtTNRtDllxUE6HZFCJ8OT1HugMoyj43w5ao2q&#10;3CI4R0zPfX7N+pR1CesvrP840E0sryKmJwhEO4Nyqf3EUGV0LUeFVJMyQNa7o4Op05Rw+nZRDK0/&#10;nkW5xdYG2PbyBOyP5hDW7sVqmpEz9RyzlmKSsul4aKKqmLLzGGd6abn09di19K/PptFzH02iVz6Z&#10;VtXmz35/GCMquUTEZ0hRphuI6bnPPaxiFsbTa8uKcaAvWV5FTE9oyiRklVKXqWHK2OzNzpGwrZ4J&#10;th4XSgOWx9IuNs28IlMNA4TcBbUi7c2oNiFbe7fvPOozYb0aVaHP+PWUmlVAXYesYAObQQdOx6nu&#10;xNbvC6XQ2HTexzi7e4KNcNvRSLJUVmqfRHAVMT3PuEib2oMmDJdbZ72HmJ7Q1IARFZSYaMiqeHpr&#10;RJChsdVFb7IJwgiHrE6g03FFlMsmiOJQjhGXjFB/Dd1+GY2A4Ehz1x2lhLQ8VZOz59h1dDQ4ge7/&#10;YKTqXHrNnmDqN3ULzeJt1u4NVj3I2Joesj308NJ/+jbtUwh1QUzPMz5nTWf9Vi1ZuY2FtnsYgsir&#10;iOkJTQV4jYlN6Jd96fQOm1SLkcbm5an0LPDdUcHUaXIYjVibQHtD85QJ2hugLfq6xVtPulRRRddj&#10;bGKpmfn03jfzVW8sv2w+oYong2LSVM3NpzpNoJ+mbaV3OBvUmyPg+JhHE4jM3ELtEwh1RUzPM/B8&#10;bxArjfU9axIrl4UBYq9ieRUxPaEpUFl5jvaE5Kpncng+Z2RWvtRbbIIw2u4zI2nHWeORxHV+nr7V&#10;LdPDtv/7apYqwkSNTZjZc10mOzwGXocZHglK0N5R8BQxPe/wEsvMymbdhRW+QExPaOyk5pbTZ7Mi&#10;lNm58+zOF8Jn2Hom26HpWSyV1Km/dSQDI8NyJBSHDpy1XT3Pc7Qv1qNx/Pp9IaqyjOA9xPQ8A8Wa&#10;B1kwPPTA8jWrjIUG6l5HTE9orCC7678stqriiZEJ1bfeGRVMoUlFhoaHdaVlJnq9x0y3TQ/CPmhq&#10;YPQanvGNXrhXdZPmKMMU6o6Ynmd8xsJI55epJSvoiQUjLoxRS15ETE9obJg4W0KTAm9VUkF25q1i&#10;0ffHhFBGnvFYc1iXkVOoKqQYGVdd9FDbsdThp0WUnS/t7XyJmJ7nXMi6jvV/LDzjA14fYQGI6QmN&#10;BQtndkEJhfTeaO9kdajo8uGkMArhzCwipVhlaUbbuaNOk8OpvMLi0PTQOwvGzjMyMHekhvz5fAad&#10;CEvSji74EjE9z0CThXWsLBaKODtq66JZd7C8ipie0BhIyi6jvr9E09veyu605gfR6SX02cxIWn8i&#10;i35YEmu4rTvqNT9aFbty3Gif/DwwvQ37Q+tUtKkL+8I0V+48K0P+1CNiep7xJiuU9RtWCqszC+xg&#10;/WSd9R5iekIgU8pZ0/iNSR49t3tzWJAqdsQ8ijCnbE2m0/EF1JMNavr2FNoflkdRqTC/CHpntLVJ&#10;gv0xXBEyx5HrEpS5Ocr00M9lXU0PtTIHzd5O+UVl2hGF+kJMzzN6sxZZZ6uZ3iYWRl7wKmJ6QiAC&#10;g9hyOkdldnU3oWD6eFo4DV+bQGM3JCrjS8wqVUWZKNaMSivm7YLoSGQBfTU3imIzSqiwxEw/LUXl&#10;GONj1ia83+ojmbWa3hcjVrtteqi88q/PplOuDPnTYIjpeQaaJ6CZwu0smF431t9Z+FHvZ3kVMT0h&#10;0IhOK6EObEqeVCyBAXWYGEaRqcXUemwIzd6ZStM4q0MRZmx6iTLT7xfHqJqW744JpriMUvp8dqR6&#10;728Xxhge05nwnmFazU17c8KyxWKhN7+ezaZnbG72gjk+/9FkOhJszR6FhkNMz3O6sCJZFk2JLAw/&#10;5HXE9IRAABd1PLf7eXksvTW8js/t2HS6z4pU5gPhmd3Py2LpcGQ+tWLjQ4b36YxIWsXZ2JqjmWq0&#10;hbm7U6nthFCasytVbfcZ74/9DI/vRNgP3Z85Mr2iknI1krmRwdkKZodG6BgxwWyW9nb+gJied0AN&#10;TtTchC7GCl8gpif4OyXlFprBWZhuVkaG4orQLVg4G9tH08Jp9PpEOsQmhqxt+cEMlen1mh9DUZzJ&#10;Ics7Hl1AnaeEV72nVdZsDcdClgmpdXbv40j/GXKWL46OizZTMvNrLdrEaxhktu+EDVRUWq7tKfgD&#10;Ynru8wILQws50wMsryKmJ/gz645ncabl3igIjoSuwHrMjqTUnHI6EVPAWV0EnY4rpE94eiq2kE0v&#10;SmV0Py+L4+0dGyzWD1gRT7N427XH0B7Qtc/WjjNGR1kedCw0gR5qM9rQ8DDkz/vfLKCIBOszQcG/&#10;ENNzH9TKPOaCYHxeRUxP8EfwDE01CGdDqUulEVvBpD4YG0IL9qapCioTNifRvrBcdexubHjhqcUq&#10;q9t0Mlu9lzODxetfzIlU7e1GrU9w+fP1ZzM1Mj2AdbPXHlXmZmt2yO4wevn+U7Fidn6MmF7dwNBB&#10;9Y6YnuAv4KJeVGamL+dGGZqGu4I5QV2mhlNabjl9szCGUnPLVCWYQxF5tGBPGo1al0Bn4gudVorR&#10;j/XemBA6zllin1+iqRMfFyMnWLdxnBlCMMZtZxx3NI11n49cU83sMNDruMX7xOwCADE998GI6atZ&#10;16gl6zK6IrtCLfkQMT3BHzBbKmne7lTV60lt5lGbkLnplUxajAii4WsS2NQS1TGRya0+lkFHovIp&#10;JLmIjS+UghOLqP/yOKfvh2d22GYem2ROUYWqxXksuoB6zI6igSvi6WhUAS3an65GVjfaH0KlmBQ2&#10;XkeGB73UbYoyvAfbjKFe49arwWSFwEBMz30wOGwc6xa1ZG2Yjh5Z/qyWfIiYntCQwOx2BuWqEcjr&#10;WowJo0OtykORefQRZ194drbxZBZtOpWtnglO3JxE7XldUk45Z5GRlJZXrpojwMicGR4Mc9q2FBq/&#10;KUm11SsqM1GbcSH06cwICkooYnMNpu8WxdDAlbWb51vDg6mslu7HIIyF1/r7X+hMZIrhdoL/Iqbn&#10;PmJ6QpMCF/XEzFLqNl2vIWlsFs6EfSdvSaaQxGLVtAAG+M6oIFVL88cl1uYNe0NyqTub1MwdKSor&#10;az/RecUYZHeooIKM7ttF0bThRJYyUGSPJ2MK+X04k1yboLoVs35+Z+aJ4XwcF22iF5X9p2OlCUKA&#10;IqbnPrrpYaDYPqwfWMWsAdqyrmdZ1eCA+YTV02KxYLz/P2qrm/H8hXwi1vO0Jb/WQ1tdAzE9ob5B&#10;dtd3YYwyKGdm4UzYv824YNWG73s2uZScMlUrs9u0cErPq6DW47FdMJ2KLVBG5Yq5tuV9JrKR4vMF&#10;JRaq54DjNiap7sr+PeQsbT+bQyPZ8FwxO13IRGtrrmC0XggcxPTcB23yxrGWOdGHrGqwoR3GlIPm&#10;Zv7h+6uVDC/34nPxBk+v5qnDdn5iekJ9UW6y0KrDGZr5eG525xWimhnkFlVUGSmeoY1lo0KWh3XO&#10;KqpgmzbjQ+lzNqeErBJauC+Njsfk05dzoig2vVStX3YwnebvTVNFldje6DhGwnuPXpeAC6P2S5xH&#10;DK9xIKZXj7Dp7cGUA+dG/uGRKSpMJtMifu0bXv8oT/dpq2sgpif4GowGfia+SPVtWVezw34dJ4fT&#10;1/OsxYmoRbmCDRRZHF7H2HkoflzO69A8YcvpbPp4eoRWMcb4mLpwvH5LYykytUS130MH02+ysS3a&#10;n0YLWR9PC1PZ3eBV8W6ZnS7sg15ekOnZI6bXOBDTq0fMZvMJ/s0vZj3H5oYBaBW8fhDrBV5/Ia8P&#10;0lbXQExP8BW4mMekl6jq/Z4M6ApTGsKGcyAin/axIaGmJNbBhDDVt3t3dBAFJxbSqbhC+mpelNP3&#10;RDaI/jcxxaCzME0UYR4Mz1ONz2GYeFbYetz5zNLoOM6EZ4No5iDm1ngR06tHOJCe5B/8Z1Z//u0v&#10;5OWn2ez+w9Mred1o1kCev1fbvAZieoIvKCw104i1CXXKjCAYDIoFB62Mp2/YNH/kTOwDNh/U8gxN&#10;KlY1NPE6jv/uaGsRIvZ7n7M8Z31z4tgdJobSzqAc1d8mKqnA4PDcr8fMSPqAs8gwrVmDs/Z3zoR9&#10;0ZQBzxzF9BovfB0U0wsUxPQEb7PycKZqJ+eJWXwwNlg9o/tlXzq1GovmDNZnbtmF5aqtXXxWqcr+&#10;UPszPa+s1jZytkJRJ4xyV0iuygj/N+QsrTmWSRM2J6reWaLTitlA2TT5/Tz5/Lo6Tg6l0nKzFGM2&#10;csT0vAMapttWQJnB+sI66z3E9ARvgWFz0BzAWaURZ4LZ4HnahE1JbFBBKntbfCBdFVfiNVQkQcUV&#10;FEnCwFwZ2BWvj9uQSImZZWyaBfThZOt4eZgiM0RD9c9mRVB3Vl2zU13YvyMfNzhBGpc3FcT0POdX&#10;rBAWmi2sYLVnlbBuZXkVMT3BE5C9xGeW0reLrE0QjEzAXcGg0JHz0DUJ6plbcEIx7ebMDN2GoZLK&#10;5tPZFJ5cTN1nYpigmvvjc+AYunoviKbOU8PVWHh4fodeVI5E5qv1aGCOrA7FparSi92x3BHeC2Pz&#10;LT+UQRaDmppC40VMz30uYLVgofblnVjBoO3eH1hoswdDGsryOmJ6giesPppJ742xPn/DRd/IDNwV&#10;jtN2fCgdjc5Xz/Gw3GpMCKXmlKlOqDtNDuftjN8PJogeWH7CSAn8OgzyVFyB6m8zLqNE7YPMDo3X&#10;0fn0oJVxqlap/XHcEY6JjHTqtmQqKZPG5U0RMT336cyqYKEIM5/1Fgs8xsplDWIh68PYel5FTE9w&#10;F/35FISG5uh0GRnT3N1paugeZSweZn0wpsEr41Ubud3BuWoE89m7UpWRGW2vC6aH95+1M4V6zIlS&#10;xaS7g9EEASOhx1JIYhFnkZkq67MWixofx1Xhvfr8EkMJnO3KM7umi5ie+6Dh+Y/WWZXdpbCGsMys&#10;1iyAtnbyTE/wG2zND+L/gpqWmczKVNCLCSpyqEzIiVnZC/tYFURdOLvTMzvIaPsq8esJWWXUc16U&#10;KnbFwLFoNjFgRZx6FojM8Qs2Q5ig02PVInwfHCuSvye+s9C0EdNzn4msOSyMrvB71lFWJUsfdQHs&#10;YI21znoPMT3BCN3I3EXfT1clq7TcQhGpRTRmfaKq6KIyLFdNzIn0Y6A4dPr2FFXMuOZopmobOH1b&#10;impUjpqdydllqr2d0THcEd4LRroMz+04yxUEIKbnPrezUlmZrHLWZNYh1gjW31nI9spY97G8ipie&#10;YIStcenL7mJ7DH1/9EqSVVihBnFFR9HoCBoVSOpSCQYGhPZ2aGeHTA5Fmocj8+nr+VFqlAUUkR4M&#10;z1cGiAownla0Qe1RDFWUX2xW30UQdMT06gaaJ9zDwggLABVZUHMToy0ksvqxvI6YnmAEshg0qC4q&#10;NSujsjcvT7A9Fo6NZ4K7gnNVJvjJjAiVmakamAbGowuvD1sTr4pR0XB9b2gu9ZgTqYb/QdOJxOxS&#10;3o5NbqS1RxSjY7gq7N9rQbQqJhUEI8T0vAtMEAboE8T0BHuQiU3ZmkwjOasZsyFJFRuiL0uMWqD3&#10;H2lrXHXFdn99Hp1So1F6UEKhGuncvvgTz+X6LYlVRoex83L4s34wNpTeZ6GyS8uRQarXFlRacVbp&#10;xRW9Mcxa0xPDAgmCI8T0AggxPUEHg5xidIERaxPZ8JJo1HqrMA8DxPwInk7fnky7g3PYBMtrZIGQ&#10;p+jHQbMDW9PD/NbTOTRrR6rqJ3PjiWwaujqBTscXqoopn86MpBls0NjO01qZKMpcejBD1U4VBGeI&#10;6QUQYnpCBWdX6GR52Bqrsbmj4WyQM9mE0KYuM79cZWqovGJrgrrcAWbTeWpYDSPCILBn2eR2nM1R&#10;z+zeHx1CO8/m0uj1iR4/s1NmOSqY+i6MVr+JILiKmJ73wXh7PkFMr+mCLA1Fd2haoGdydRX2h3Cs&#10;BXvT6GB4LqXnVyjzMMoGnZlgYYmJ3mNDszUlmFqfBdHqOV6nKWE0eWuy6p4MRZotPDA8PDvEsT+b&#10;FaWO7eyzCYI9YnqegWYK6JkFzReas2axIlnzWF43PzG9pklyThnN35OmiiuNTMxToUgUWeDEzcm0&#10;lI3pYFieajZgMlvb8jkzP/S+YpS5Ibv7YXGM6pZs1s5U1XzAk6JM7IuOrHcG5cpzO6HOiOl5RlfW&#10;ZutssxdZUSx0TRbNeo/lVcT0mhZoM4cBTWF2nmZ3rkrPAvGeYzck0S/70+lMfKFD08M6jD/nqNal&#10;9ZndeRlt40zW/YJp7u5UZcSC4Aliep7RgaVGQ2fSWG9aZ5ttYqERu1cR02sawEj2heZWGZCROdWX&#10;8P6rj2UYmp6+bs6uNI9Ha3AkGN7Xc6OoqNxU4/0FoS6I6XkGhhQKY2FUBfTCAlDMiYzvbbXkRcT0&#10;Gje4qFu7BGt4s9OFok80L3BkOFivmisYGJYnQm8tH08Lp/BkGfJH8C5ier7hJhbMz6uI6TVeMvMr&#10;VPEdmiAYmU9DCZ8nv9iaZdkbn76u1RjvZXl4NoihgzBYrOR1gi8Q0/OMK1l9WJeqpWbN+rIOsAaq&#10;JS8jptf4MFkqafXRLL8oyjTS8LUJqlanveEBrENvMJ42P9CFxuXz9qRRQYlJewdB8D5iep7RjrWb&#10;hazuXlY6C8/18HzvBZZXEdNrPKBpwIGIPFVZxB/NTtfYjYlk0ZoxGJFdUE5vDvfM9FDLE722pOSW&#10;a0cVBN8hpucZGD5onXW2WQLrM+usVGQRjIF5pGSX0QjOoLxhduoYqhcW49c91S/70tRndpTpHYrM&#10;r3Omh0oqaLCOAWMdmaogeBsxPc/4MwsDyWLEhVis0DjL6mKd9R5ieoELLuoFJWaa4+Fzu5G8L7of&#10;g9nhOCdjCim7qILm7EqlkQbbeyK8B/rx1Bus24JlCF2JGRlabYLZYbQGjK6AYwtCfSKm5zl4rnc3&#10;S6+4chGrLQsjMXgVMb3ApKTcQtvO5tDwNQmG5uKW2IgWHUhXZoPuvDLyy1WXZL6oAIO2eqdiCwyz&#10;MN300A2YkbEZCWYHjd+YRIWlMuSP0DCI6XnOb1nvs1Ch5VbWBawntalXEdMLLCyVlaqD5dEbvFNJ&#10;BcY2Y0cqTd2aTGlsdjBAFA1O2ZaielTZfCpHFXUa7VsX4TNjRHNHpocsreNkjJRubHK2QhFor/kx&#10;qncZo+MJQn0hpucZv2OlsJaxClidWcj40BWZVGRpwmCMuClbU7xidhCOczahkE7EFKjhg5YfzqDE&#10;rFI1rh1GUEjKKqPI1GKvZnwYqiinqMKh6WH8vvfHGJucrfDcDh1PyygIgj8gpucZ6IZsFwtGB/OD&#10;6QFUZJlgnfUeYnr+T2mFhX7Zax3yx8hI3BWOs/RQhjK9uIwyOhKZr7LHJQfS6CjPo+eWYWsSVOfR&#10;3i7inLgpiUrKzQ4zs0Q22nftOpq2FWp1ojmGPLcT/AkxPc/ozlplna1mevtZQ6yz3kNMz3/BMD17&#10;2ICG1mHIHwimBs3dnUYrOItD0eX4jckqm0Lflsk55fx6Ak3ckkTjOANL4eUxG9BFWJbXzQ5Sn2VP&#10;msrOHGV6h9l08YzO1ujUMuunZbHST6bgl4jpecafWNksNF3IYo1gfc8ysa5meRUxPf8DF//TcYU0&#10;nrMiGIWRgbgiVEpJzi7lzC2P9rKORRco48PoBBiPLruwgkKTi2na9hTVnu1wRL5H7+dMOPZaNlR8&#10;P0emt2h/WjXTQ6fTX86N4oy0VNtKEPwPMT3P+T/WDNZJ1gnWQtYDLK8jpudfxGeVqqYC3si00BQB&#10;z+SWHcygiZuTVK3MDSeyacqWFMrIK6fJW5KptNxMC/el01gfFGXaC6a3PyzPoenxf4k/c4IyPfST&#10;2XlKuBpCyGhbQfAnxPS8B2prer3Gpi1iev4BnnMtOZjOxuCdBuYQjjOBs8WsgnLK4qxuyYEMOsrZ&#10;HowkOLGIMnn9zJ0pPjc7Xfg8GLTWkemh2PPreVGqVuZiNupyk3ExqCD4G2J6nvMMax8LWZ6t9N5Z&#10;quCLwtUWi2U9/+iTtFVV8Lm4kF9bx9v8Q1tVAzG9hmfLqWyVldXV7NR+65JU2zr0orJofzqN32Q9&#10;FgwNDc+TsktVE4RlhzLodHyRWo/9nL2nV3tl4ffK5GzTkekVlplV5Rm0QRSEQEJMzzOeYpWzprHQ&#10;D2cbG93Pqgab2hH+zS/hi8g/ef4rbbWCT8QIXrfUbDa/pK2qgZhew4D2dsh6POknE4aE53bRqcWq&#10;1iPaq6G5wY6gXJq7K7Vqu+FshvtD8yktt5zCkotdMDqrGW48kU25RRXq+Z83Bp3Fd0VNVCPDM1on&#10;CIGCmJ5nwLhWWmedw6amBpzli8aN/MMPUysZXv4HllnDxfT8B1zcMwsqaPqOuhcrwnzGbUpSwwZN&#10;3ppM22FKfCx077XmaGaVadkKr7tisDBSjEqAZ4FoTwezQ1Ho2mOZdf68uvBZjbofA2J6QiAjpucZ&#10;t7CSWeiD0ylsaDCd5nzRuJl/+J+xDstshqd4eSBP9/N0Kq8z7MJMTK/+KC6z0KojMI+6dx0GU0Jx&#10;aEJWCR0Iy6syNbyGZ3YwQPSXie3Ckopp1q6UGscwEgwNvbygoXpaXjnN3ZNKSdllKpNEkWNCJhrG&#10;OzfN2rRwv+OOpgUhkBHT84x/sWB6GSzU3rRVjWd6/Hv/yBeRb/lHX8XTP7FeYaNDF2YKXj+c1z2v&#10;LdZATK9+QK1FGIgnpgGhHV1OoUn1bIJndPN3pylTgsltPZNDyw6l02w2usUH0jmbTOX1zg0WNTdh&#10;pBjNfPbOVPXcDe8zcXOyKjYdujqej8lZ5ZZkw/1dFTJRGB4kCI0JMT3PuIr1tAP9nlUD/s2bQ9pi&#10;NRyt1xHT8x24uKMrL9tszFNN3pJE8ZllyvCi0kooPb+Csz5rJZVTcQWUxYYVm4Fl1AKtvq/1M1iL&#10;OvEaii6t8wmUV2SihXvT1fKG41l0Jr5A9cqCdnML9lhHYPDkO2DfMDZVMT2hMSKmF0CI6fkGjNTt&#10;rfZ2tsLxUnLKaN7uVBrF8zA7DAW0ibMoZH1oaA4zq7EfrzsckacqssD4Zu5IUU0WkNUdjc7n5VTV&#10;kF3PRk/GFtAs3sb+OO4Kx0LlmpDEIvW7iOEJjRExPc9AuzzU2lzDwgjqtkK/nF5FTM+7YHgbFOMN&#10;9caQPwaCiUzbhi7DymhnUA5tZ6HWJoofa8vE8Bp6ZTkYkU9bT+fQCTa1RfvSlGnuCcmjlUcy1PHQ&#10;awvWeaO2JjJIFJuivZ0gNGbE9DwDNS3xA37JeoL1uI1uYHkVMT3vgCYIR6MK1LM2T83CmZDt4Tne&#10;mmOZqlsvZG7ODA9CDcwyNiC01cO+x6Ly1bFgmKGcicHoMMyQ0TFclSo25WOilxcMcCsITQExPc9A&#10;k4Wl1lnfI6bnOWiCMG1bCg1b7ZvsrjbZP7ezF7K2HWdzKSO/QmV5U/lzoocWDLp6KraQkrPLKJs/&#10;P0Zx8DyzS6RJm5NVTU8ZBUFoSojpecZ1LNTcvF4t+RgxvbqhV8iA+DdQ07xiEx2Lzqd5e1JU7yPW&#10;IkJjg/C18N5oYjB5cxKFJxfTLyrzMqluydDoPCLV2ivLaNQCZbP21PBwLHRxJs/shKaImJ5ndGRV&#10;ajLbSYYW8kNsDVAXjDCfTWZ/eC7N2J6qmgWMZnPQixqNjMNbQpdmW09nU0JGKU3gzKukzEwnOasb&#10;ujqR5u9JoxFrEtWzOxTFGu3vqtAeEEWrq45mypA/QpNGTM8z/srCCOlGQhboVcT0fAOMT59C5RUW&#10;VfnkUEQ+LTmgjWrgIwNEkebpuALVeB3zyw9lUEx6sXrv1LxyrWcW431dlXputz+dsgoq1PcUhKaM&#10;mJ53QJu8W1mXqCUfIaZXO7pp6aor9sfBALF49oUalWhIjmds3iwOhZmm5parrspgfGh0voLND/NG&#10;27sqHBfPBVFk6snvIQiNCTE9z0CThUWsXFYZqwMLXYglsdBFmVcR06sds7mSKkyVVGlnWnW54Nvv&#10;b5W15ieq9WfkVdC+sHyavj2FRq73rNmA1ZySVaUVtL2zrjPe1hXheGisfjKmgEwWKcoUBFvE9DwD&#10;TRZiWVeyUlidWWAn6zvrrPcQ03NMRGox7Q/PpwPhBXQwokB1vJxVYFLjvhkZWF0xOlaFxULpeeW0&#10;JzSXzc/YiJxJVVThaV2NUxeyw3XHM1V2is8mCEJ1xPQ8oxdrsXW2multZY2zznoPMb3q8PdRvZQc&#10;YLOD0dkLBggdjiygqNQS1Q8mntfpowfYq67o+6dkl9XZ9DwVTBM9t8DoBUFwjJieZzzESmShyQJM&#10;D72w3MTKY2FwWa8ipmcFBoPeVFDt3pHh2esApJkgakPqJojiUIulpgFCrqJvfyQq39CQfClkhuhs&#10;OkIb5VwQhNoR0/MMdBDdk5XOQjOFHFYBayCr1s6j64KYHlEZZ2roGxJFmUbm5o6sRaH5dCqmkCJT&#10;SiiDs8YKs7VYUDcQ23lH6NusPpJpaEy+EjqqRi1PFGUKguAaYnre4XLWbSzU4PwNVviCpmx6KJKM&#10;yyhVmZ3VrLwvPRM8Hl1I0WmllFPEmaCNCeqyR1+HjqCNzMnbQqWZlWywxWXSdZgguIuYnuegtmZ/&#10;FmpwxrPQAbVPaKqml8vmg5qS3sjuXJFufrr283tHppaSpZaRxM382rhNno1h50zWAWcTqbDUZPg5&#10;BEFwjpieZ9zMKmZtZ6FSS2/WIRaKOH/L8ipNzfQwejlGB3f1uZ0vhcowFQ5qRGIdug3Tmxt4WzC6&#10;cRsTKShRntsJgqeI6XnG1ywYnv3zu2Osn62z3qOpmB6e20WklKoMy8iA6luoBIMiT0eZHsCo5UaG&#10;5algpBhlHU0vBEHwHDE9z3iOhczuIrV0nlOs1tZZ79HYTY8/H8VnlNJB9dzOPwwPQhFnMGdZeqN3&#10;W7AMHeeM1NM2drpwHDRBWH4wQ4b8EQQvI6bnGai0soI1mYXeWKCpLNTm/FBbfoPlFRqz6alRwaOs&#10;z8+MjKchBQOOSS+pMjhb9HXoNNobpodjTNmaQknZZXxc7U0EQfAaYnqe0Z4V7kQ7WF5pvtAYTQ/V&#10;7XWz86fszlbI9FJzyms1vcWclXlieuh2DLUyz8QV1ngPQRC8h5ied4Cpeb1dnj2NxfRwUcczqvCU&#10;Yr81OlvB9FBRRTc4W7CMZg1T0QdnHXpjsRplIm04kSVD/ghCPSCmV3d+x0JtzY2sXZqmsZ5m+YTG&#10;YHpob4eiOzy3q2ku59vgofLIqbgi/yju5M+EyjWOTK+wxEzjNlY3M1eE53ZLOUPMLpQhfwShvhDT&#10;qxu3swpZR1hoqoDBZKGJLLTX83q/myCQTQ/mkMMXd3QBZpTdwewy8ivUAKqYP8TrMLq5u5mg6nSa&#10;p5DR63XR4ch8NbqCveEBrEvLK1ejrxsZm5FgdhidISa9VDuKIAj1hZhe3VjLQqfSF6ql6qDtXglL&#10;hhbSqDBXqir/KpOzMxS9wTna4yVzBoheRnSjs2Z+rpsezDIsuZjiMkr4uMbb1EUnYvCczWpw9mBd&#10;aFKxeh5nZHD2GrYmkYITiqQoUxAaCDE997mMheGEkO05Am33hllnvUegmR48Ah0hG1VSwbqotBJV&#10;kSU6zfpsD6YFA0FNTr1YE1kWBnB1tTcWbJdfZKLTsZg33sZdhfFngrk5Mj1XhhQaviZBntsJgh8g&#10;puc+6HYskvV/askYmN4o66z3CBTTw3O7zIIK2uvgeRzMDR08p+SUq+7FYHgwN1Usya+hpiRG+z7K&#10;2SGe/UWlulbhBdsk51izRTyDOxxlPZ7Rtu7I2nzAsemtOOy45iaKMmfvSqWCUhnyRxD8ATG9ujGJ&#10;FcQyKt5Ep9N43nefWvIidTU9Ps+XWCyWr/lkl1hPu2+AAeSXmOh4tDWTMzIQCOaWWVBOJ2LZ1CLy&#10;KYsNsrTcQkdgUvwamjCgRiQGZnVmdtYM0aqjkeefA57iTC+bjwvT88T4sG8Rm6iR6WEZBj9tW0oN&#10;s4MJTticTNHpJWobQRD8AzG9uoF+Nc+wUMw5ktVH0xwWKrLMZzX40EJ8fmF2PVjJ1tPtO2BaGK3c&#10;mUlBMJLI1BJKyLLW4sTzvjPxRZRbVKGKJ1HseTLO8bFQbKmbGdq15RWZVCWZUH5/GN1pXod9kfHF&#10;pKFotOYxXNX+sIKq0dftwbpyU6Ua8dzW7NB1GPrqNFvE7ATB3xDT84xnWb+wUIsT3ZGhN5aHWT5p&#10;s+eu6bHZfc7y6UMkGAJ6KzF6budIumHB5KLZ4JDhhSQVq4Fhra/Vcixej3HvjvE+yCjT8spUxZAi&#10;3hcDwx6Lyud5k8r4UNR5CMWmnpge72uU5QGsQ/s9FGHC8PDcbtXRTCrVmjcIguB/iOkFEHXI9C4w&#10;m80R1lPtfVAsqZoIuGh2toIR6ZVZCtiwYH7qWAbb2gr7IasrM1nU/jG8Xy4vY/6IVulFmRyrLp/L&#10;XsjYajO9hMwyGs6mN2lLkjJbMTtB8G/E9OoRzrq68g8+kLWxpKTkOm11M75QvsCvfc/ayvN3a6tr&#10;UJdneny829j4LOcqK6nS4vkI27ioI7tBluUNU4FUBRa7dRCe7R1h09Ezv4jkIkpkU0MbPjzvQ/OE&#10;A2EFlMHzyBphnsEJqPRS81j2gkli1HFn20YkO34Mit/iCGeWyFLF6wQhMBDTq0fY1A7zb96cL5Y3&#10;8w+PgWerwetfZTkchLauFVlgtNbT7Rl4foXq+zAMI4PwtoISClVvJXg/FFXGZ5RRbHqJKt5EMScq&#10;zYSy8eEZ3mHe3tXPBQPFMbL42Eav64IhwlxhbpAtRusEQfB/xPTqETa9PZjyxfJG/uGrtePjc3ER&#10;v36AX/uTtqoGdTU9PvaFfOwz6ozXAdQ+jE63DvljZA6+Eoo7MdRQbEaJyvjQgL2QjS4zv0Jlfao5&#10;Q1qpeiZotL+tYGAwu2PRhbQ3JF81aUCzCBwbmaOjfYo5ezQyOKN1giD4P2J69YjZbD7Bv/klfLF8&#10;gfWpthqmdBm/tp/X3aWtMqSupgf42Pew8bnd71U6Z0SqKUE9G55qyqBldMj2TnE2hwozcWyCaMeX&#10;p2p68ucy2Fc3OOwTpnVqje+AYllkjDlF1uJZNIQPZ/O09gJjfJzaRks3Wi8Ign8jpleP8EXy72w8&#10;B/lHRzs/VZzJyx/w8hBkYqyTrKVqYwM8MT3A7+Ny43TVuFs983L+3MtbUkYVW0gJmdbaoCi6RCaG&#10;Z3vFZWh/l0fpeRXWZ3m1fC40Yyhig9sbkqfMDhVcYHDxfKxy/l5n4q37R/BxSsvNlJxbZngsFJk6&#10;aq4gCEJgIqYXQNSH6aFtGQxCmYqdCfhKMLgTnHmVlFnoOJsUamPiOR2KN9PZkE7FcVaWWKT1zGLN&#10;wIyOo2tfmLVXl8SsUtUdGY6L3lnQrAEGiu+WX2xS26JoE8v2x8C6U7FFqmhXEITGg5heAOFL0zPz&#10;xT2JTaK+KqnY6kx8oap9iUoq6PILxofq/0EJRaq9XQJ/LmXCTswO26BG5skYNkz+Hmi0jqwP2WJm&#10;Xhkfr5jfx6TaA6Jtn6PjoWs0NLRHFggk0xOExoOYXgDhK9PLYcPRmwYYmYC3ZX2ffFU5BrVBT8cV&#10;UVYh+ttkc0LbPzad4zEFlJZbrozPani1fzYY2EnO6mBoeAaYW2hSz/RQ8eVAWB7l8DKe3+E41raF&#10;Rsew9g6DWqFidILQOBHTCyC8bXp4bgdzgQnYG4CvBGNBJoUiTDy/Q7OB+MxS1ZsKKqlgPL2CErPK&#10;+qzm5MzsrNugUguOE8IZGkwTx0vMKlMdW6vG67wNOrWu7RioFerjDmwEQWhgxPQCCE9Mj881mkQE&#10;aSddVdfXRzgwMgJvC5kVKpRkF5RTBIyo2MSma6bwFOvnQM8n6DcTvbxg/Lp8Nr7aninieDCy5OxS&#10;Kikzq9qcZzkrRPs7mB6OhwzWURGmLmyL4Y8ksxOEpoGYXgDhienxRf1TPtlZuLhDqJUIgwlOLKaj&#10;URjCx2okzkyiroK5IgtDuzdkZXjWhiwPI6knsnGhkkpYEp6jVVpHSmAzcnQc6+e0NjBHMwT92NkF&#10;JtWsoazcorJYdGLtyDhhdigORZMEQRCaDmJ6AYS3ijd149OFGoowCRTvRXLWYx3l3PsGiIwuOadc&#10;jbAA4zvNpoQx9WBYthmn7byt8HmsHVOb2LDLVXElnr+hmBTHLi6zVDU0r+0YGIIIFWcq+bsLgtC0&#10;ENMLIHxVkQXGp091EywpN6suuFAMqpsgjMrISFyVMiIWmgtYx9KzmpD9dkZCxmZtdmBSZocuytDx&#10;NJo2oHE5GrKn5pQZ7gvhvVGzE7VDpRmCIDRdxPQCCF+Zno5uerbAIFC5o8xkLQ5FVobnZTArVw3L&#10;VjAfPNtzpUsz63vkUxqbb4zWDRpqZ2KK4kk8F0TPKnHpJVUjPhgfJ181aJeG5oIgiOkFEL42PSNs&#10;jVCf5+OoZ2HIrs5yxlVXA3Sms/GFqigzJMk6ukIsGx8qweQXV6giUjy7O8QGrGqDFlXU6EMTZnc8&#10;Kp/KTdb2doIgCGJ6AURDmJ4RuvnZSnXnlV2malB6YoAwKjRWR2aGtoMFnM2djLEaGyq4oDgTxa14&#10;9oh1jo6B7sfQ5k8QBMEWMb0Awl9MT8fI/FAhxtGoBc4Es8QgsHiWiHZ6eZzR4dkfelFR7ezYyFJV&#10;P5mOzQ7vHZdRooplBUEQ7BHTCyD8zfTsgenlFxuPWFCbYFbo9gv7ITtDTyqYR7YH80MDczQ8r62x&#10;ut7eDqYrCILgCDG9ACIQTA9dh7lqejAxfcgfNF3Iyrf20oIuw1BZJlrrVQXHqy27g0mi/Z8gCIIz&#10;xPQCiEAwPTQOd2Z6uomVlFuowmzRRkfPUx1Lx7DRoS9OPCNMZQOt7bkdhC7G8L6CIAiuIKYXQPi9&#10;6bHOxhcZmpStYHrociwjz9q5tOqZJSZPzaOyCrohsxqj0b5sdrwdRlSXxuWCILiLmF4A4c+mh2wL&#10;lUdQXGlvVPaCmWE7jG+n2uxF5KtOpmFomLdOa+4HU8RYf2XSdZggCHVETC+A8HfTM5krVR+eRoZl&#10;LxgfmjegVxWYGUzQodnxejRCR8N0KcoUBMETxPQCCH83vdKKSmVmRsZlJGV86BTagdlBeA01Oi2V&#10;MuSPIAieI6YXQPi76WUXYsQDY/NyV8juotLQ3k7MThAE7yGmF0D4e0UWdBPmienpz/Qw5I9ZzE4Q&#10;BB8gphdA+KvpIcuD0EWYkZm5IhgentthMFhBEARfIaYXQHhqemaz+UWLxdKyLmJT+5L3N24Bjsol&#10;LDQoNzK02mTNDDHOnrUJAv8hi1mDjD6DSCQSeSq+jL2pXRIFf8dT0/MU/sNs1myuOmxWFss52h9W&#10;09RqE57bRaeVkJn35T8ie13l7Ly8vN9qbycIgiA0ZRra9ACbU41GcpUWC5W5UXMTRZknYwupwmx9&#10;bsdmeoQzyT9obyEIgiAI/mF6bE6PcUZWZXx4lldpNlNGQYVT00N7vKNRBWrsOz7GOTa7UN7/Ue3Q&#10;giAIgnAefzA99rnmnO3Nhmkp06usVKYXXUvNTb1WZlJ2GZsdikItOWx2HXj3C7TDCoIgCEJ1/MH0&#10;AIoi2fhSYHowPBRvWhuZ1zQ8ZHdob1dusiC7Az/y/ldqhxIEQRAEY/zF9ACb3v84Y+NEjzM9zt6O&#10;RVdvroBKKmhvV1JmVh1R83bbePIXbXdBEARBqB1/Mj3ApncQz/QqTJVVo6WjKBPDAWHYIJgiq4C3&#10;uV7bRRAEQWjqcAbUnI3hDp7eyXL4nMvfTI8/6yUmk6kUoyWgaBOGl5BZRhbrc7tc/k6dtU0FQRD8&#10;joEDB9494P/bOw8wqarzjcfejZp/jN0YjS0xdhONLSYxRqOxV4ogYO+KigUVRQWR3kF6k4703ntn&#10;2QV2F9jee99Z/P7ve2buMm4G2AW2wft7npc7c+fce8+9M7NzX75zvu+LL5q1b9/+pMAqURPs2rXr&#10;C/xA/BM/FE/ycWD1/1DXfvQI+ryB9fA2x+Xjh24Xf+wKcQ698YN4fKCJEELUWdq0adO9bdu2ufj7&#10;+iEe63+lqhs6O/xQbAx6vMG9EILgHz28SUm1LfQnqaioCL91/lp6cXFx1rNnz9KvvvoqZHtJkqS6&#10;Jvy9SvP+ruJvWgE0CesvDfzZFQcb/tD5fL7Ngad0TpsCD/8HvCmn4M14ynuDalsdO3bkABXLycmx&#10;oUOHhmwjSZJUn4QfwdIvv/yya+PGjfW/VdUFfjiG4sfveuhB/Oh9FFhd5/npp58uRX/fDTwVQoh6&#10;B37g/oofup9gKAqgbwOrRXWCH7sj8vPzz8KPyJmBVUIIIaqZ1q1bH4sfum344XscT4/yrxVCCCEO&#10;Qdq0aXNR4KEQQgghhBBCCCGEEEIIcdD46aefni4rKxsPLbZ6NPkb/b6opKRkCjTD5/P9PbCa60/B&#10;8+hdu3aNxDm9HlhdL0Dfz0Gfl2B5QmBVvQCfm6PR5+dw3fMDqxxcj3VpfC+groHV9QKcz9vo8xho&#10;SmBVvQDX/Lfo8yhc98WlpaU3B1bzfI7DupTAe9ElsLpegO/EKziXUej3PJzfiYHVdR709QL0eTj6&#10;vwjX/4HAau97EYH1Y/H60MBqURPgjTgVF95NXMfySegD90I9AB+WOfjwnAUdww8Vli7VGs7pFDz/&#10;ISws7FisO8I1rieg38/iy9AH51CvfvTQ34uhO9D3vMAqB7/cOKflWNa798IDn7Mf0fd6NwIPfT4R&#10;PxTlf1Dx/vBHLyLwXtTL8lv4LI3DedwQeFpvwPU+HZ+jCYGn3veCN7e/qq/vRb0FF/1cvBnTAo//&#10;hsed3Qv1AHxo3OT7wAdoBZeB50fhXG7DukbQeK6rT+A9+Bb9r1c/eh4Vf/QI/vDegffhcZzXvMCq&#10;ekNhYeGF6PuqwNN6Ba77IF77wFN+L47A81ux5Lzd+fiMHRd4qc6DPnPqVUP0ey2Wvw6srhegv/fj&#10;s8//dXoxsMqB9X/G9+V+nlNglagJcOHp9NyPB5bPQs3cC/UAfJDmoP/n4QtxLPo9K7D6Z+BDtTXw&#10;sN5wqP3oeeC1uMDDekFBQcF5+Fzxv/xPDqyqN+Ba98ZnqGHg6f+A82Ilk18FntYb0Oc7oGcCT+sN&#10;+AwxFWTImyesXxR4KGoKfIgewJckCn9sxwRW1QvQ75PwgQlD3zfjQ3VB4IO1ActbsdzIx2hzbaB5&#10;vQDvQVecTxq0DX1/OLC6zoO+/hF9DodKcN2n4fkZcBXJeC/+D8/X8zWsuy7QvF6APsdBO6GtOIeW&#10;gdV1HvT1BfQ5N9DvpXgPjsfjKCxPxPO1eByOJSdN1xvQ5548H3w/puE8jg2srvPgO3ATrjX/RkWj&#10;3//gOjxOwHeBf7tW4vFmLBu7xkIIIYQQQgghhBBCCCGEEEIIIYQQQgghhBBCCCFEpTkVYvHmPtBf&#10;uAJwjll/qAV0MDPU3A4d438ohBBCVA+9IF8FzYRIdygeag7dB/0ZKoPegl6G9je1WSPoEf9DByeZ&#10;l0C3uWdCCCFENTEYmgr9X5C8DC6Loab+h463oVL/wwNiLPS9/2E5Z0D1MrepEEKI+gN/9MoTCQeg&#10;g9sGWUDF0Mig59QbEHkVohssgnpCwT9ct0CrIbrDGdBp0HQoeD9vQqQQuhB6AQrniiDaQC6/LjgT&#10;Yn+5T/bxLshjBfQ+1A3ijzPTZp0HeZwE9YV4rBQoOJMI82EugHZB3M77r1ZmFdoJ8Rrwv3ldflwh&#10;hBD1E/7o0dH9LUgem6Bn/Q8dX0L8708P/ghEQ7+D6BCXQCshcjXEtvxR5A9IO8hzjaGcHn8AL4HO&#10;gfijxMeEP8DpEFNgsSRPNvQ5xMz+/C9SloLy0sOxL/xx+sI9+8UvmBOS5+D9EKdCAyHmheV/1aZB&#10;T0KEP3btIR7vMeh06CKIuViZCpA/mDyXepPkWgghxP/CH70dEGN7njz29qPHHzL+iLDeI2N+1EsQ&#10;HR+ho9pTdYe9/eiRORDjieRWiD9OzFf5NJQAecej1kGtIMIfPf6oeVwKJUMckMMfZfaNTtLblrl6&#10;R0GElQJmQ390z/xwGzrCzwKPhRBC1HNC/femx95+9OiEcqHhFcQfM/4XIH9MOkKh2NePHv/LMgOi&#10;65oE0dmRjyGur3jMByHCH73gH+0LIP5o/RK6EeJ/eVbc9hWI8Eec/9XK2pxroHMhQhfbCWKFDdb2&#10;k9MTQoh6zP7+6BHGuu73P/wfvoWS/A/LOSWwHA0N8D8sJ/hHj/8dyR8ZxtP434teCSH+1yv/q3NP&#10;cbW9/ejRKRZA3o/ZnuAPbRg00T3bDQfasE/XuGdCCCHqJYMg/vfhwiD1hshGKHiwB2NlwaM3H4AY&#10;C2M7brc+8JhwBCh/ZDjIhTFDOjTPVdFRcYoC13O+H/kJutj/0MEBKTwW43Ie/DHkD3EWxPjhUog/&#10;RF6h2SiIg2k8+KPH/97kjx4ZAvFHdDnE/vJHkv8lS9g/rudgGB6XP7D8QWcbtuUPIX9wORhHCCFE&#10;PeVfUOsK8goxs4jr5f6Hjhugd/0Py6F745w9bvcEFPyjwMEmTSDG3Pjfi8FwsMgHkBcrY70/xt48&#10;OHDkE+gy9+zncCI7/6uTfeGAFG+gCifO/93/0MG+cU5h8KT3P0H8QeX2bOu5xpsh9oHTMs7mCsDt&#10;+MPOfvCacCCN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KgPmNlRP/300427du36uqysbJXP50srLS39S+Dl/4Ht&#10;8fqfsc0HaP8s1BTPh2A5Bev2uJ0QQgghhBBCiBokYPauwPK3MGyvwOzF7M3shQLb3I1to7CPZwOr&#10;hBBCCCGEEELUFWDYWlTF7MHcHY1tXsA2m7D8CKbxpMBLVaZ169ZntG3b9q02bdo0xtMj/WuFEEII&#10;IYQQQhwwezJ7CQkJJ8LInQ1zdzJ0BB6fAT2P9qt27dr1LR6fE2i6X7Rq1ersL774ogfMXj6Ui8cf&#10;tGjR4sTAy0IIIYQQQgghqgqM2nEwbU/A5HWAusO89cGyK9QOr90Fc+fm9OH5N0VFRf/A45PQ/jm0&#10;6w31hDoH1Akm8X28fm5g15WiTZs2F8Hgjfj66693ffPNN0Z99dVXu7CuS+vWrU8LNBNCCCGEEEII&#10;UV/48ssvr4TJW+CZvGDB8JXi9TGM+gWaCyGEEEIIIYSo68Dk/QWGbkNwRK+i8HoZXp+H5dWBzYQQ&#10;QgghhBBC1FU+++yzh2DgItu2bTsMy9/C0L1R0ei1adPm1s8///wqtJn+xRdfLMc2fw1sLoQQQggh&#10;hBCirtG6devj33///dPx8Aj/GhflC2X2bgm8zG2O5jZcBlYJIYQQQgghhKjr7MvsCSGEEEIIIYSo&#10;h9Sm2TOz63ft2jULSpckSZIkSZJqV2VlZXtUqPYHS9h/DNQqcIsohDhY1KbZ++mnn/6ML/hKmD4h&#10;hBBCCFGL4L7MCotKLD0rz3w+n3teUR57Wr+/4H4wD/oicIsohDhYyOwJIYQQQhyeFBaW2PL10dbk&#10;rT520kVN7BfnNLBfnNfIjjyvgZ18WTP7/W3v2qMvdLWO/abbtPkbLWpnimXlFFhpadn/GL5Qqiwy&#10;e0JUEzJ7QgghhBCHPjRfxSWllpCUaUPGLLLr7/3Ijr6gkf2CurCx/eK3z+5ZfN0T2h/z28Z22pXP&#10;26V3tbRn3+5r3QbNsnnLI2xnfJqlZeRafkGxO1ZZWeVMIdrJ7AlRHcjsCSGEEEIcujASN23uBnu5&#10;1UC77NZ3/ObufCiUqdtfefuEjv7ds/Z/17xkl93Z0v7VoJ29/MEA+6LLRBs7dZWt2bjDElOy3HDR&#10;YCOI+8ESPF+NZbvS0tLnfT7fP7D+MnT/NOiYwK2jEKKqyOwJIYQQQhw6lJb6LHJHkvUeMsfug9k6&#10;7Yrm9ovzGuw7elddCooI/uL8hjCDTeyMq160K+563x5s1sle+3iQdew73SbNXmtrw3Y6M5hfWIzz&#10;KN0ViPjFY7kIy0HQ53jcGGbwb7iPvBinezokMyjEnpDZE0IIIYSovzAyVrZrl22KiLOnXulh5179&#10;sh13cdPdJiuUAasr8voIHYHnR6PfJ17azE67soWdf+Prdv2/P7LHXuxqnb+fYUvWbLOk1KyfioqL&#10;f4LZg+crK8J9ZC6UjOdb8Hwelp2xfBrX5PeB200hDm9k9oQQQggh6h+5+UU2aPQiu+2/n9oxNE4c&#10;RlkfDF5V5J0Po4LeUNHzGjkz+7tb3rK/PvSZvfThQBs4eqFt3hpvxcWlzCRaAMP3Ci7RUYFbTiEO&#10;X2T2hBBCCCHqNrhfsty8Qlu1IdpafzfOLrzpdfvF2U/DAB1Cxm5/xIggrsEVd7a0EROXenMBw3HJ&#10;rg/cbgpxeCOzJ4QQQghRt+DQTJ+vzOKTMm3Y+CV2X8P2dsplzf2RLRq8Qyl6dyDCdTjmd03s3w3a&#10;25pNOxnVK8O95SBcv7MDt5tCHN7I7AkhhBBC1A1KSny2cEWEvf3pULvung/txEua7h6eGcrsHO6C&#10;8T35yhb25ufDLDU9h2Yvo6ys7DVcyhMDt5tCHN7I7AkhhBBC1B7Jqdk2atJyu/eZb+y0yxm9ayhz&#10;V1nhOl144+s2ePQil4UURm8j7i//hct6dOB2U4jDG5k9IYQQQoiaJTkt2975coSdDnN3xHkwdxya&#10;yQQkoQyNtGdd2MhufehzW7t5J+c1FkPDcH95KS7xEYHbTSEOb2T2hBBCCCGqD9zvsGSAjZu2yh5/&#10;vqv96g/P2y/ObaDkKgdBR130rDV/v79LXlNWVpYMtcIlPz1wqymEkNkTQgghhDh40Nzl5Bba6g3b&#10;rX3PyXb13R/aUecyerePyB1eP/LCxvarq1+yky9v4R/KGRCTkJx7w+v2m+tfs6MCbUPuo6YV6PPZ&#10;179q5938huv70TBgNVUG4mRcl8HjFpuvrIwF2Df6fL5Hcf2PC9xqCiFk9oQQQgghDgwavPyCYhs9&#10;ZaXd1+hbO++6V+1oGBFnyvZkeC6ELmhsR57bwC697R1r23WSrYJBnLEwzO5r/J0dcxG2x7ZHQDc/&#10;1MYWr9pm0xdstKtgHmvCSP2PvGNSOK//u+Yla/nlCAvbGmfzFm+2PsPn2eTZ62zUj8vtnobt7cTf&#10;P+fOL+S+DoZw3S6/412LiE7kEM4imL1xeB+uwtuhIZxCeMjsCSGEEEJUnVJfmW2KiLNP2o2xa//1&#10;oZ1Ec7Ov5Cp8zc3RgwmEEaKha/hmbwuPTLDx01bZH//6th11TgP7BXTM75ra0Rc39bc/vxHM47O7&#10;o3p7O8aByDNzIfZ/5EXP2nX3fGxfdptk9zRqb/c1+c4WLN/i6v6912a4zVsSbsvXRdkn7cfaVX//&#10;AOeG7Rjh+2019RVmr+k7/ayouOQnGL1U3FN+jnvLMwO3mUIIIrMnhBBCCFE5Skp9tmxNpD35Ujc7&#10;gWaGRmxfxguvHwGD9ps/vmDN3x9gm2HscnILbM7icLv5/k/tKOzjlofa2PQFm2zNph02de56S0nL&#10;tqRUKCXLUjNybOjYJXbeta84g8NI3znXvmyPv9zd7nrqGzuBhvBAI2jY/uaH29jcpZut6bv97Djs&#10;8yj2+eqX7LSrXvSbNvTz93950/qNXGA9Bs+xP/2zlbXuMNYys/Ps+1EL7ST249dP2tHY390N2tnU&#10;+Rvt3S+G23F7MI8HqiPOfsam4FrB6O3y+XxbsGyIt+j4wG2mEILI7AkhhBBC/BzcozgVFZfajrhU&#10;69h3mv3xzpZ2NE2Lm48W2oD8j2CYTrmihfUcMscid6TY8+9/b7+8rDkMEfaD12gCj7ukqR0Po3Tm&#10;VS/YI893sb8/9bWd7KKEjezI8xvatXe3cqZm3tJwuxoG60isv/zO9+z9r0bZU6/0sFOx/yqZqYD5&#10;OvqiJnby5c39w0VxHPblpEufs2v+0cqatexv/3j6G3ux1UBbtGKLLV29Dcfqbr++tJndAyP3w+QV&#10;9sqHg+y0S56zG/79iRu+uiU6MaAEW7xyi7V4r7+dceXzB25EQwlG79I7WlpKeg7NXgk0vbS09PrA&#10;LaYQwkNmTwghhBDCDw1eVk6BTZi+2p6HWbnkr2/7DR6MUJWjUzSE5zW0h5t3dvPaPu043g3PZGTu&#10;wj+/bs3f6Wdjp65yBolz8e596is7jpFC6FiYv7Ouf9X+eNf71vKLERa+LcG6D55tv8E615dQx6us&#10;cPzjLm5iT8BYLlqx1YaMXWJfd5lo/UfMt5vu/9QuuflN6w1zumBFhDV5q4+d9acX7QaYzA59ptoc&#10;GM4Rk5bZxFlrbdq8DXbXY184Q0pDx/M64dLmzry64azVYfIoHOeI8xrYa58M4Vy9n3w+XzbUEe/d&#10;rwO3mEIID5k9IYQQQhzOFBWVwkzFW5f+M+zOh9rYETQqNF2hjEZVhX1deWdLmzxnnTNPt2H/x8ME&#10;/faWt+zvT35t51z7ip3xp5es5VejbPWmHfb5d+Ptt1j394fb2IgJS23MlBX25qdD7VKYTtenAzF6&#10;3PZ8/9y/46C7cfxJs9ZY1I5ki03IsAav9bQTGXGEkWKEr/m7/VxG0Z5D59ilt71rR57zjJ36++fs&#10;vsYdrP+oBc4Q/6tBOzuS+66qET4QMQJ5eXN3TQNDOHfinvI5vJUqpC5ERWT2hBBCCHG4AY9gy1ZH&#10;2hMvdLFzr3vVjt1X5sz9FfcHk3bWH1pYh15TbHtsqvUfOd9uvPcTOx7HPAZtTvx9UzdsMi4xw6bO&#10;22B/ursVtmtkR9B4cXtPFfddGXG7c5+xs6552b7qPtk2RMRabGK6rVwfZW98NNh+feXzdgLO+/WP&#10;Btn2mBQ33PTCv7zpDB8jdjR5nEO4NTrJ/tuskx3FaGWgP4zkVcs125fOftpufuBT2xmf5swetBz3&#10;lDcEbi+FEMHI7AkhhBDicCA5Lcd6Dp1n1/0DZopFzRnBC2UmqkMwREfCGDGS1/TtvvbD5JW2ZuMO&#10;27wt3uYsCbdXPxli51zzkr9fB2qeLmCWz2ftjofb2LtfjrBn3+nrhl32/2GBnQVje8RvnrK/Pd7W&#10;VqyPtmVro+yR57vacejb7//yhs1YsMmidqa4YaXUs+jr8Zc2s6Mvhhk++5nQx6tJ4dxoON/+Yrhl&#10;5xaYz+crxr1kn6SkpJMCt5dCiGBk9oQQQghxqFG2a5dlZOW7zJlvfTbMzr765YNjpA622J/97ZO3&#10;rScYtrNvfN36j1pokTuSXc2+B57rZMdewnp3jeyY3z1rL3w40OKTMmzizDV2b8P21vLLkRYJc9eu&#10;9zQ7/6bX3VDNk65oYb++5mU73mUbrWPX7PxGdua1L9vQCUtc8hzO1ysrK2sWuLUUQlREZk8IIYQQ&#10;9R3cU9iuXT+5zJldB85yUa3TLm/uH2ZIhTIO9VGesTu/oZ16aTO7++lv7ONvx1jrjuPtoead7fw/&#10;v25X/q2ldcE1WLk+2p57p6+d+vtmzuiyyPm7bUe4IZkDflhoHftNsxXrom34xGVuft45N7x24MbO&#10;65+nUG0OROc1tNseaeOikj5fGc3e9pKSkqsCt5ZC1H/w9+xI6HdlZWXvlJaWjsTydTw/NvBylZHZ&#10;E0IIIUR9hAYvO7fQZi0Ms9c/HmJ//PsHdpwr5F2DwzMPps5vZEdQNEk0qKHMEtadfFlze6HVQAvb&#10;Gm99hs+z/zbtaI8162yd+0+3VRu32xddJtjv//q2NXyjl83Etencb4ZdestbdsQ5z9gx2P7i296x&#10;fzdqb/+EUbzgptfc8FJXTqLisaoi9hXX/fQrWthdj7e1p17t6WoI/pKlFw5WRPWCxnb8Jc/Zqx8P&#10;dvMbdzmDv2soPgrHBG4thajf4I/acdDT+GD3xPJuLGf7fL6+eHxCoEmVkdkTQgghRH2B0TvWVhs5&#10;cZn9+f7WLjukM0fBCmUU6rLQZ9a8e7hZR9sQEWO9hsy2K2DIaM5OvLiJK15+b+MOdsN9n9hplz5n&#10;v/7DC9a+51Q3TPPuZ76xo5jIBUaLxdn/8eRXtmjlVpcE5vyb3rA//etD6ztivoveXfG3lj+/Tp5C&#10;9amyuvBZOxbL/z7X0V7+ZLDNWLjJhoxbYp93nmCzFm9yGUaffbO3HXsw5kjClJ534+suiUxuXhGj&#10;er6ysrInAreVQhxa4O/dyTBKU2T2hBBCCHEogvsEJ9zQW0RUgr364UA766oX/abhUByaeV4Du/He&#10;j2zesnAXoRsweqGFbYlz5qbpu/1t5I/LLSE507p8P8Ouv+Nde+/TobZk9TZrCDN1+p9ecolX7nqs&#10;rW3ENn1h9n599Uv+iF1VjF15uwrbcMlrTsG4HX1hI39EEMf8xVlP2+2PfWkZWXk2d0m43fLfz+wo&#10;vEfHYB/Pf/C9xSSm2yj0/Yrb3/EneQneb2UV2ObGBz510cqSUp+VlpZm4/NxTuC2UohDC/wNlNkT&#10;QgghxCEH52IlpmTZqInLXEHyX17WvO4lCqms0OcjYIpOuLSZPwJZ4TWap1Mub24X3vymK5h+wu+b&#10;2pl/etHadp1oSalZNmHGGrvq9nftCNbYg6695yNXX+5H6IZ/fmDX3PWeffDVKBs9eYVNmbvB2vWa&#10;bDfd94nflFV1aCb6wxIUNz/wmT3xUjc796bXy6OmXN7yQGsbPWWlbQiPtRkLNjpTykhkh77T7IIb&#10;X7NzrnnZesGYLlyxxRq+0dtOu7KF/eKcp+2S297GdiucSfv7k1/Z0YFjhexDKLEtzuckXMNm7/Rz&#10;dQEZ4Q38R8B6LDVnTxw64G/gaTB4/4QehFGaVFpaOgQf8vuhG/HaiYFmlUZmTwghhBC1Ce4FLCsn&#10;31aui7Y2ncbbJbe+bUfUhTT/+yuYkxN+/5z98g/P2xlXvWhtOk+wqJhk++DrH+yUS5o6E3bsxU3t&#10;jke+sPEzVlvY1jibs2izrQ3baQtXbrEnX+pqv7qsmd3boJ0tXbPNZi8Os4ee/c7O+tNLdtFf37bv&#10;+k63jVti7clXethRFzWpmnEKljNRje0oPHZmFIbqiHMb2K//+LxdfMtb9ofbW9rld7a049HX/8Ox&#10;J81aayvWRdqNNJOMrp77jP3fFS3s42/H2rrNO+3fDb91xvzZt/rY4lVbrW33H+3s6171m87zaD6x&#10;TVUMaMCwnnXNS3bP099YvxHzLTU9x31maPQofHZ+wj3xdpg+FlWv8n2wEIc8MntCCCGEqA0YweMN&#10;/L9xI3/O9a/6Iz40A/trXuqC0HdGx154/3s3d46lDS664TVr9HJ3W7Uh2uYs2Wx/ub+1nQFz9dRL&#10;3ewZGDYapitvf9e6Dpjp5iNyOGS/kfPtitvetvOvftE69J5iccnptgTGr9+oBa523g33fOSSlRzQ&#10;tcK1PpvF1rtOtJUbouz1T4fYGx8Pss86jre/P/y5tfpiuMvW2Qavs929jb+F+Yy0PiPm2R/+8YEd&#10;RTN21tN23b8/tqidyTZm6kr7Fcwt1//62lfsrOtesaOZMKcqfXTGsIFd9fcPXL9Wb9zu6ulVxDN7&#10;BEaPhi8N6lBQUHBe4DZTCEFk9oQQQghRExQWldiq9dH2ftuRdtXf3nOFv6sU6akvgtnhud3zTDub&#10;vyzcxk5f5Qze1Xe+Z4NGL7TNW+PszU+H2amXN7dj0P711kNsS3SSS2py3rUvW7N3+tqOuDTbEBFr&#10;T8IQ/vLS5+yiv75jZ179sh15AYwTzdOBmDxuS6MGnYB9sw5hWkauFRQWOXP1jye+smPwvhxzfkO7&#10;+9EvbO7iMJu7NNxl2bzkr2/bZ+gnjSzbMsK4fnOMfdFlov3u5jf9+w11zL3pvIZ28u+b2gPPdrCh&#10;4xbbzvg0K/WVlZu5ygLTVwxNwMNroCMDt5tCHN7I7AkhhBCiuigpLbWVG6Ltngbt7BfnPONu7MvN&#10;yoEYltpQcL+9vnuPYY5YNuGMy5q5oYvMEnr0uc/YaZe3sO9HLXAGhuUSGNF77s3ebugm57H9/pa3&#10;7GaXdGSTG6KYkZ1nialZMH7j7TdXv+i/Zt6x9iXXl0Z2/O+a2r8bd7AnX+lup//x+cAQSr+5Ow5t&#10;7nqirU1fsNE2b4u3PsPmuWyfR572qN3y749tzuLNLsHL4y93t+MuborjN7CTsc/2PX+0uKR0++S7&#10;cejXS7vfy6pk2WT/nMls7OYg/hLX6Pn3v7eSEl/g03Jw8Pl8ibjHvB0Pjwjccgpx+CKzJ4QQQogD&#10;gREYT8HweWFhicUnZ7o5XRNmrrHPO423x17oatfe+zFMw8t2IszPUYzw0QQ4s1JBoUxDTcnrA4zS&#10;aTBxN//3M3v4+S525xNf2ZnXvuw3Oej3pbe/a4PGLLJt2xNt1I/L3HBMzrNbsHyLSyhy+iXPuaGq&#10;G8NjXYKTG+/5yG79zyc2atIyC4fhavRaLzvhItaQa2on4TicO1d+PUL1a08K9PWk3zVxCVaWrot0&#10;QytvfKC1HXlBQ7sGx12xPsr6j1xgf7zjXbvsz69b+x6TbQeM6Pc/LLTLb37TzoIBa/XVSJcNdOj4&#10;JfYpzF3v4fPsBhjCP9zR0q7j8NGLqzBPsPwaNnSJaP6Ja0fzG5+UYWVluwKflINPWVkZPJ+vHT6D&#10;xwVuO4U4PJHZE0IIIUR14BnAivLg4+LiUpikZJsDc8T5ey3bjrSnXulhf3nwc7volrfstD++aEfD&#10;vDBixYiQkzMaVAhzcRB1BPS7296xboNm26YtsfZtn2nW5O2+9uIHA+zfjb+1U65oYcdxft6HA21H&#10;XKq98tFgO5omDcaGpQlYVHzU5BXYfpZd9Oc37LzrXnVGa9maKHuoWSf7zTUvO6N4Mgyvi7xV1kDt&#10;STj2kdgH582dgb5d9bf33dw/Rlafb/W9/RLrOGyUSWKew3ksWrXVxk1dZZ91GGurNkQ5g/fMy93t&#10;jIub2iW49k/gccPXe/kT5jhjW8n+OXPHCGMT++Pf37dXcb2mz99oBTD+NQkM3y5oPh5eE7j1FOLw&#10;Q2ZPCCGEELVBsAEMFtPq4ybdSn0+y8svsu2xqbZ41TYb8MNC++CbH+yR57vYlTARv4F5cpFBz2Ds&#10;b0QslLCPE2F6mr7Z21bDLD3Xsh+MXdPd+/d0XiOXXKbz9zNszaYd1vz97+30P77gzN75N75mPYbM&#10;dlk273y8rRvmeeRFz9rxl6HP3PZA+xq8D+rcBnb7w21cWYRJM9faLQ98Zv935fPW4r3+MKtxNnzi&#10;UvvD3z+wy2AwWbNvwYoIa/FuP3v9k8G2eWu8zV6y2T7rNN4uvPktf3TR2y8V6vjBQhsawtMC0bve&#10;Q+e6943vId/T2gKfI4b4NqMPz0D7XapMiHqLzJ4QQgghgvEbrl1OtXWjHuq4XOf1jQk88guKLS0z&#10;15mK5WujXOHuL7tNtPubfme/veUtO5H1+TinzKvRV1njQqHdkTAv1/+jlU2YtsplwTz7htf889SC&#10;28EUHY22J176nN38SBvrM2K+rQnbYdExKbZ5W4K16znFrrrrfX8ymsoee2/iPnA+R6IfJ2CfzWBG&#10;x05dabc/8oU71yPw2iV/fsM69J1qK9ZH2xufDbXTL29hV8Ecuxp5EbH2HAzeeTCit2Gbpnj8EK7X&#10;BTe9gT42qZoBZbuzn3aJZlp9NcpWrouyrOz8ah2euT/g8/ITPF8Klp/j8/PrwG2oEIcHMntCCCGE&#10;CMYzVVVRTRLq+J48vOc0HulZebZo1TbrPWyevdhqgN384Gd24V/edFFBZ2684aHO6ARFtLDuyPMb&#10;2bX//sh+mLzCDeW8v2lHVz+PiUto/E65rJmrM7clKtHN5XNmkEMyOezRDX3E41BGqbIK9IMG70IY&#10;tPe+HGGRO5Jd0fm3Pxvmhlw+8VxHF1Vs1W6MKzxO03fibxu7IZlrNu6wYROX2qW3vmOnoG2Td/pa&#10;l+9n2DV3f+jfd6hjhpLrB8+rkR2Lxzfd+7H1HDzHUtJyfnbd6zKM8uG+cyQe/i5wKyrEoY/MnhBC&#10;CHF4w5t1/B5bTl6RhUUn2VcD5titz3W1a5/5zu5o3t2e+GCwtek/y35cFGbrt8ZbXHKWZWTnW35h&#10;sYuw4Q663FyFkneM4Od1BQ4ZTcvIs4Urt1qn/tPtv8272NX/+tBFvjgfzzM4vzi7gd36wGc2AsYp&#10;Jj7NZcxkkpGdcak2Yfpqu/GBT10ksEoGKpQ8U8Vl4PFpMJcsUM7jPg0DxyGsX3SeYBvCY6z5e/3t&#10;BBi7S657xYaNXewS4XwA0/fXR9pYu95T3XkNGbfYXvlksJ36hxdwjCr0L3D8Yy9uYmdh2381/NaW&#10;rI4MXLn6CzxfbGlp6Z8Dt6NCHNrI7AkhhBCHJzRpOxMzbeCPK635Fz/Ybc272Q0NO9mNjTvbn5/t&#10;8jPdhHU3NupkN0B8/S9Nutg/X+5tj7432J5vO9q+/H62DcB+5q7aZltjUiwzp8B8ZbtrpQWbvVCq&#10;TUL1ZwnO48/3f+o3ep6BCxi/Y2ACT7q8uZ18RYtAIfiDYPIuaGxHXdjIDfl874sRLlkNE7s0eL2X&#10;S1Tz5Cs9bdnaSBs0epG9/+VIGzlxmYVHJlizlv3txEua2i/ObWjHoR/Mltn0nX725mfD7D/PdrAz&#10;r37JjgiYtpDHrSi2xX5O+v1z9vfH2lpnGGCWaCgpPbjlEWob3H8W+Hy+L/Feax6fOLSR2RNCCCEO&#10;H3Lyi2zRuu3WdsAce/CdAc7A3djof81dVeU3g37d0LCj3QwzeM9rfe1xmME3v5tg7YbMs6FT19j8&#10;NVG2ZWeKZeTkWzEMBCNrwSaromoS75is+9Z72FyXaMWZvVCm6EBF83VeQ3eM8254zdXfa9VutCvF&#10;8PrHg+zep762jr2m2I7YFJswY4398R8f2K/+9KJ1GTjL1ofH2LufDbV/PPy5ffDFcJs0a63NXx5h&#10;k+esswav9bITvUQyoY4bSoG+/O4vb1gLmMeJ01e7mn81ff1rGpi9Yqg/Hp4VuDUV4tBDZk8IIYQ4&#10;dGH0LregyMbM3mCPvz/YbmnatdycURVN28GWd5zg4zEqeGuzbnZH8x52zyt9rMlnI61Nv5k2bu4G&#10;2xSVZOlZBVZUXGq+stDDQ0modQeKt6/UjBxr9EZvf5TrQCN2FQVj9csrn7f/NutkXQfNsoioBPvo&#10;27Ewc+/bu21HWmxihiUmZ7qEM41e72VnweAd99tG9qsrmtvFt79jZ177iv2rYXtbsnqbrVwfbQ89&#10;28F+e81L9sanQywuKcNaffWDnbivZDAuetfIjkFf/nTXB9ZryBw3JLW4pPSgXcu6CKfswdzlY7kQ&#10;ywdxrmdj9bGB21IhDk1k9oQQQohDA8+scPjklh0p9lmfmXbn8z3s+oadasTYHQx50UE3VBTP7329&#10;rxti+vWguTZ5Ubhti0m1vIKS8iGi1L6ig1RlYUIXzoX74z9b+YdnhjJL+yuarHMb2EU3vm4d+ky1&#10;lPRsl72T9faY8OX48xraE893dYXPx89YY0++0sP++lAb+6T9aNu2I9nGTl9tv7v9XTvh0ufs+VYD&#10;sC7JkrEPtn8W5vQMGEKWgviZ0eNjT+c1sBMuaGyPtuhiC1ZscdlMD1Vwf/kTBWMHX+fbhOVrWP1b&#10;6KjAbagQhwcye0IIIUT9hklSElKzYYY228vfjIOx6wSD1zGkmarPugninELOG6QYHXz6w6H2Qbcp&#10;1n/iCpu5Yqtt2JZgqZl57rpUxex57Tg3bcAPC+yE3z9XPUM4A6brlEuec8lWVm/cbtMXbLQb7//U&#10;jjgfr8H0nXpZc7v90S/srTbD7YuuE+2x57u4rJ+/OPeZn++HZtRl/wwxZxDPWSvvFOzr+n99ZB99&#10;/YNF7UhhdCtwxoceuKeks8vCOa7C4054P28M3HIKcfgisyeEEELULxjJyisotvXb4q3LyEV23+v9&#10;zD/3rv5E8A6WgoeI+ucLdnLGr2K0b1947fILiuwJmDBnooLN08EUjRmM2JHnNrQrbn/XzQ/kcM6X&#10;Px5sx7oMoHidbYIVaj/Bcvts7ArMn3PtK/bwcx1dXb2MrDyaoEpdg/oIjF0BFAGT1xPneDdW/RI6&#10;InCrKYSQ2RNCCCHqPrxZT83ItVEz1tnLX4+1u1/u/TOjE8oIHW5itO8fuC6rNseUmzdqbwS3o5jh&#10;8re3vF09Ub2KokE7r4GdfGkzu/yu9+zcG1+zIytj7DyxbWDu3Y33fWzte0621Ru2W15+0T7Pu76C&#10;+0YfzF0kzF1nnON/oPOxWkMzhdgTMntCCCFE3YM366WlPtsYmWQdhs63+9/q7x/G2Ejmbk/i3MQX&#10;vx5jKTDFvH6eKgvb9ho2119OgdG1iuaqLogG79wGdvofWthjzTvb2CmrLDk120UyD1Vg7tJxvzga&#10;y2fw9ALomMCtpBBiX8jsCSGEELUPjQZ+E2HwymzF5hh7stUQu/qpDm5oYihjI/1cNMB/bdbNBkxa&#10;aQXFJe5aUvsye3zdU05eod3f9Dv7xTlBc+NqWxf4E64cAYN3HB6/99UPlpaZG+j9oQPeKy+hCjNm&#10;ks14Tx4J3DIKIfYXmT0hhBCidqDBKC7xWfj2ZOs2arE90nKQMy2cd6boXdXEIZz/ebO/q+PHhDWe&#10;gasKa8N22iW3v1O7Ub0LKZi78xvar/7wvN3f6FsbPmGpJaVmVfl86hO4HyyERuIcr8bT4wO3ikJU&#10;O0dDzaFlUF/oDejf0JXQGVC9R2ZPCCGEqDmY2p+ZM2cs22If9phmf3uhp13XoKPM3QHIM8ivtBtn&#10;W2NSYBwqN4TTa0P5YBBZsPzUy5v7h0qGMmLVJR7vvIZ2wiVN7dp/trI3Ww+xRSu2uMyghwu4H8yD&#10;vgjcIgpRo5wO3Qa1gHpDG6FUKA3aAc2FekBPQRdDJ0H1ZqKozJ4QQghRfdBIlPp8tjMxw7qMXGiP&#10;vTfIFTanQdmbwfOya7LWHJdc521D3fJc1/I2e9vP4SCe/23Nu1vXUYssPTuv3MDtC68dlQQD/sQr&#10;3e2Y38J4VbfZ4/4vaGRHnN/IGbx7G7W3UZOWWXxyppuneTgisyfqGsdBNIGXQndD70BjoTgoB0qE&#10;VkGDoOeh30JHQnUOmT0hhBDi4JNTUGTTlkTYq+3G2z+ZOZPGrBKm7KbGXWAGu1nLLpNt3ZZ4p9fa&#10;j7drnv7ObmjY0e5s0cN6jlliMUmZ1mfcMve8us0e939zky727Kcj7KWvxtitz3VzfakrJpPzGh98&#10;Z4BNXRxuhUWl+2X2Fq/catfe85EdQSNWXWaP8+/OfsZ+9+c37ONvx9iKtZGWk1vgIpGHOzJ7oq7A&#10;uh00bb+C/gy9CI2CkqFdUAlEw8doXwdoCBQOFUDR0H+hOlX7Q2ZPCCGEODBoFnxluywpPccGTVll&#10;D7z9vV3X4Lu9mjsaJX9kzl8fjs93r+tkrXtPt1XhcdZx+AILi0qyoVNX253Nu9v1DTq617n05vbt&#10;lt8shjregYjHYTTywx5TYT7jbPj0tXb/G/1d9kt/30NvVxNy1wx68auxrqA6h8lWhmCjxyGcfYbP&#10;s7Ove/XgGT3PNJ7fyI676Fm7+d5PbODoRW4+ofhfZPZEbUFjdgn0CcRIXQaUC2VDNG8LoY+hm6DT&#10;oD0N36RB5GTTOje8U2ZPCCGEqBo0CDQV2XmFtjYi3t7t/KP9pYk/SQjNRyhTQnmm7OYmXe3e1/rZ&#10;VwPm2OrwGIuMS7Ph09bav17t44zLtc90tBfajrEVYTH2QbfJdtcLPWCw1tiKTTEwNWPskZYD7b/v&#10;fO9MFvfHxCQtvhzthjJWR8TtJhi6v6DP973Rz9r0m2WrImJtVVisvfT12HJzGmq7mhDP9Q6cd/vB&#10;c53Z3hUwcPvCM3pUXGKGNWvZ347/fbP9N3ueuYNYGP2C61+1Zu/0s1Xrt1tRsT/aKPaMzJ6oLWjS&#10;7oN6QW9CHLJ5EXTI1PeQ2RNCCCEqh6+szLbFpFr/iSvsuc9/sFub0VxVfs7cTY07WZPPR9rCtdG2&#10;dkucfdJruv3njf5214u97M/Yh5eohYbt8fcH27zVkdZ55EJr8PFw6z56ie1ISLfc/CJbvyXemnw2&#10;0pms25p3s8/6zLDx8zbZC1+NdtsfTLNHA/so+rJ+a4KFRSXaN4PmWqvuU2zgjytdFlEu//5iT7u+&#10;loZ18pj3v9nPRs9eb/mFxeUGbl947crwni5etdXufOxLO+qigGkLZeb2JLY/t6H98vLm9u+G7a3H&#10;wJm2dXvSYZVc5WAgsydqC0biHoN+hN6DzoL2xlUQjeE46C9cUdeR2RNCCCFCw7lUGdkFNm9NpH3e&#10;d6bd80qfwNDFqkeyONzxjhY9bNDkVc44sfi3iwQ+29keeOt7a/v9bGcCo2LTbMT0tc7sfT1wrm1A&#10;W879a9l5MkxVLxdd+2HWehsN/fu1PuV9ORCTx+3Yl1uadrGnPxxqrXvPsE9hIBktvLVZV3vig8G2&#10;JiLOJi8Kx/H7uyGk3KZx6xG2OjzWNsEEvtB2tDOs+4puHky5c8b1a/r5KFu5OcaZ8aqavYKiEhs0&#10;ZpFdfNs7u6NzoUxdsM5vaEej3WXY5qVWA2z6gg2Wm1cY2LPYH2T2RG1xLPQBVAQNhzikc29cAy2B&#10;2L4rV9R1ZPaEEEKI3eB3yRm8gT+usoffHWh/fW535swDMTE0e3+GMXm/62RbEx7nImQ3w1zROLGA&#10;erM2jBR2s+ZfjLLF67e7qNm7HX90yVBo6IL7wGGgN1cio2ewOOSTkcO/oA80bN6xuW+ub/zpCNsU&#10;mWgzlkXYs58OdxHIOau2uaGRrbpNds/nro505u6jHlNdyYgGHw9z/Vy6YYf9MHu9vdxuXJX6dKDi&#10;NeU1+wxGnOUs9qfkQkJypr352VA79coWezZ73vpfP2WX3t7SRv+40mXvLC4udcNGxYEjsydqil9C&#10;/KBlQky4Qv0UJG/dnlQG+aCB0NlQnUdmTwghxOEMb/hp8NZvjXdG7FaYu+qqe0dj9VeYtPdo+CLi&#10;bNaKbW5u3l9h6K555js3FJLZNXuNWWqJaTk2dNoau5uZPA9CX7gPlmtoB5MZl5zlhqPGwuiwCDkz&#10;WXJo5vb4DPQr3nYmZTpDyjqAt8NMXf1UBzdclftp9Mlw+37SClu4JtrGzFnvTCL3XZlMowdbPO7d&#10;r/S2IVNXuwhdsInbG14bJmZZsT7a/tWgvR0dPISTS2bOPLeB/d8fnrfm7/azpWsirbikNLAHcbCR&#10;2RO1BefmsZB6EsSi6pyvd0ghsyeEEOJwgjf5xSU+Z2gmzN9kz7UZ5UxYVebe7a8YXaMp4vFub94N&#10;5nKKK66+ZWeKq8NH0QT2GLPY/v1aX7sOBnB/++QZMC7veqGn/Qum8d7X+1qn4Qtc5DBie7Kt25Jg&#10;73ZicpnOzmh+gP7Q9I6du8EN4eSQ0UfeG2Tj5m207Qnpbo4hE9GEOl5tiJG9Jz8YYktwPkyY45k4&#10;am94bQphEEf9uNyuuOs9v7mDOPfu+n+2stbfjbXtsan+DUS1I7MnagomZDk6sPSg4TsVOhHiHD6+&#10;VhnVC2T2hBBCHOpweB9v7FeFx9qX/Wc7I8Uhlf6yATUfkaKcGcPxd/fBL2cGof3pF7fx9I+Xelmb&#10;/rOceeScOip8e5L1nbDMzRH8x0u9XZ0+1usbNWO9M3Y0oRy6+nGvaTZ69gabvzrSJX5hrcDbm3d3&#10;r+9Pv6pLNJ7vdvnRElKzKm30CNvwM5GemQdTN86ugtlr8novm7UwzDKz8yu1D3FwkdkT1Q1LLFwN&#10;DYOioBEQh2HS3DWGNlVRq6GWUJ1HZk8IIcShCOve7UjMcEP8WK6A0a26VAj8YInRwusbdHLJURil&#10;HDNngw2YtNLe+m6idR+12F76eow7Z0bqmN2TZQCYVfOj7lPdkNGmnIu3MtIiY1Jtc3SSTVkcbk9/&#10;NBT7rmhGQx+/NkUDysyoxaW+Kps9isMyM7Ly3H8EVGY7UX3I7ImagHXw/gixvMJlECN85HToSoiv&#10;VVZsz8LrewV/WM7FB7tDWVnZaDx+xOfz/YuPoYl4/odAs3LwXTgS6+/A64uw3Td4fiuev4jnS7Ft&#10;Jzz+TaBppZHZE0IIcahQXFpq4dHJ1nbAbLvHZarc/yhZXRYzXjLKxvlqHJr5dseJtjEywTJy8u3H&#10;RZux3p+lk0MzWeCdwza37Eix19qPt/te72fj52+0lIxcVxyd29/YuJObN/jXZl0PSjZNbs+spTc3&#10;6WJPfTjEZfhkJlEe52Bm62R21GWbdtIolBs4StQ/8B7K7IlDD5i092DSluMPE0s2OPD4QqxfTzMX&#10;WFUOvgtHQQ+WlpYm4vXv0PY8bE+TGA59iuccblolZPaEEELUN/D7Ua68gmKbvHCzPfb+IGdwqFDG&#10;oL6L53XtM9/Z4zjPuasiXTQqMTXbJVbheiZOWbh2u62OiLMmn41ymTave6aj/fPlXjZm9npLz863&#10;qLg0S8vKs8jYVGvde7rd1qJqdQL3JG7vGbxbmna1J9DHYdPWWE5ekU1dGmGL1m237QkZ1mf8cje8&#10;lBFWns+BHJcmvkXb0c7gBn8e9kVl24maRWZPVDesn9cGWnmQtAh6Hdor+GPTGsZuIT7jlwdWBZu9&#10;doFV5aDdUXj9Whi7Hnh9ItQZbadCs7H+BbzOKGSVkNkTQghRn2DWRSYX6ThsgZtfxujdDRxqGMIQ&#10;1Gd5wyc9cVglzVJUXLqrgXfn8z3t7U6TbN3WeOv+wxIXmWOkr+fYJRYWnYh1i2H0ejvTx2jaHTB2&#10;jOJxyYgfzVKo41ZW7BMNG0sfMGrnIoMwes/DgC1YE21ZuQXWc8xSVwePppNzAvuOX+bmAD7X5ofy&#10;7UPtuzK6FvvkcFWfT1G9QwHcD8rsiWqFQzhvhJ6GGh4EPQVdCu0V/FF6CkZtKZY0aqdheSqWj8HM&#10;rcdj7odtToUuhc6AfkNzhy/DCDw+E21p/k7CulbQptLSUp5DlZDZE0IIUVfB74SVlPpcEpGpS8Lt&#10;rY4TXZ04RpBCGYD6omAT58lbf1vz7tbks5H2/cQVME1RNn3pFus9dqk1/GSYvfTNWJc0ZWVYjI2a&#10;uc5mLt9qa7fE2Yc9p9ltzbo7A3hH8x7W/MvRLrL2YY+pbl5bxeNXRuwL5zm+jGM2aj3cX44C62kS&#10;mUn07Y6T0Jcol0l0YySTvyS7Mg4f9Zjmhm32m7DcDRUdPHmVG1ZKw0cz2KrbFJuFfrOsA/cZ6tj7&#10;Eo0w6x9ugNHlZ8STqL/I7IlDEny2OSzzAvyB+icM3j1Y/hu6GzoP64+AOEfvouLi4kehK7guLy/v&#10;N1h3F3Qf5LbD+n+wHZbePMNKI7MnhBCiroHfB9uRkGFf9J9tD70zwEWPKhqj+iiv//95o5/1GL3E&#10;Rd/+BSNE48IMmTRm7QbPdeUPODyz4SfDbfy8jZaamWerNsfa062G2t+e72E9xyyx6Ph06zthhavZ&#10;RyPM51tiUrBMgzlchnZMSFP5oZJsx0ibN7yS0cB/vdzHnvt8lIvcMSp414vYJ9a/A6O3Geau7/jl&#10;5cXd+R617DLZlm3Y4fr8+PtD7Pm2Y9xcwogdKTDqk3Acf8KXO3EOLBZf1b5d1+A7ZxhZAmL5pp1V&#10;Krcg6jYye6K68bJx/gDFQaMhLxvnc9COKmoL9AFU55HZE0IIURfIyC6wCfM2ueyRd7To4TcelTQD&#10;9UWeaflr0y721cA5lpiW7ea1cSgmo5Y0fa98Pc6VS0jAaxMW4Hp8M9aZLG732HsDndF5stVga9x6&#10;uC1ZvwNGKtne6DDBHnt/sI2Ysc4VSh84aaWLytFYhepHRbFf1FOthtiPC8NcVLHBR8OsZecf7fEP&#10;BrtMnszUuRKG8+Wvx9rD7wy0ifPDbMO2BGvW5gc3pNIbKtph6HxbtyXO3sW2XMe+N/lshDO1le2P&#10;J54zh6E+0nKQKxPB6GFBUfHPjJ3M3qGBzJ6oCY6FmEnzfojZOL1aeayvx+dMolJZXQGdDNV5ZPaE&#10;EELUNLwxLysrs7iULBv440r716t9nGGor+bOb+J2Rx6p3euZFbOT3dasmzVsPcKe/RTGB+fLSNn9&#10;b/a374YusOiEdOs1dqn985VeMDff2f1v9HNGj+UQhk1b64zhuLkbLTktx6Ys2gzzM9BFuZjpkkM5&#10;o2NTXRKU578c44ZGMqIX3DfOm/OeV5TXXxozRtxo9PIKi2FCC63T8IUu+Qvn+HH+39jZGyw6Ls26&#10;jFpo/3mjv33x/UyLScy0JPSL0TuWukhIyXYRP9Yy9K5DZeRdK/aDRd6fhtlctC468IkRhzoye6Ku&#10;wEgfTdyvofMDOgc6AzoOqjfF1D1k9oQQQtQENHi5BcW2YG20vfrNOJeWnzf2ntmoijGoS+I8Nhb3&#10;/oBz0VZsteZf/ODMFo3Lf9/+3mW9ZDbM7fHpNgjGdtj0NW6Y5pApq+0emD4aKSYsYQkBmptX2o9z&#10;UbpnPxvphnY+9eFQe+GrsfbIu4PsLzhWxWtG0SR7j8v7xfVo+w+YNJZc+PtLvdxzrx3FdRx6SWM5&#10;atY69/ifWPfAW/2t/4TltjUmxbqNXOT2xwgbDevHPafZhm3xNmflVhdh5D5dkhZsx7p9N+G5dxyv&#10;L3uS10ee139xrh2HL3BzAItL/HXzxOGDzJ6oTY6BboX6QJFQMVQIpUIpgWUBlAOxmPqXELNrcmho&#10;nUdmTwghxMGCN+gV5VG2a5dl5xa6bJLLNsbYDzPXWxcYiVbdp7qEJN6cNRoARsIYKasvkT5G2R58&#10;Z6BNmL/JtsWkWmecF0sMPPPRMJu6JMIysvNtFM6Xpuiap79zr/Uet8wWwvi+/u0EZ3g4x67t97Nd&#10;QpZpSyPsI5iqv7/Ys1KmKZQ8I8UC6TShzGDqhlbi2nKY7HfD5ruhmd9PWmGNW49wyVzWRsS7mnyc&#10;a8f34vUO450BXbphh7XuNd2+GjDbzRHk+9W69wyXuMV/rNB9CCW+p3x///FiL3vru0muCHx8SjZv&#10;9gOfFHE4IrMnagsatkegTCge4oeQRq5iIhRG9TjnrzuUDqVB/4HqPDJ7QgghaoqKRjBYNIO5+UUW&#10;hxv/5S7b5HrrMGS+vQEzxOyO97zatzypB01M+bDJEIaiNuQiVE26OBPE7JQ0WE+0GuIM3tcD59qO&#10;hHQ35PKx9wY7w8VI2Qtfj3WGj0M5mWWUJSScyQ2cW6jjVEb+axS4PugXjVv7wfNcnb2xMFe8lkz0&#10;Qt37Wl83dJO19xav2+6GiXLOXafhC9y8Pw7jfBH97AhzyIQ5NOVuv5XsH9u5oZk4P869+xbv6fqt&#10;CVZUUuredyGIzJ6oLThs8yWoCBoBXQLtjfOg6RDbd+OKuo7MnhBCiNog2OiFktdmF+Qr2+WKiGfl&#10;Frr5YYxI0Ux1HrHI1XWjeWGmx2s5X41GkGYkhPGobtFg8fhMdDJtSYSb3/b1wDn+dTCsc1dGWlRs&#10;mquTx+LjXM8lh7QezCgmDRazZH6G4zAb5jsdJzpz2aj1CJuzcpuL8r3abrwbPslSCUzq8g0M6T9e&#10;6m3fDJ7rjN/SjTvs874z3H7Yz6oYPIqG9qonOtizn460JRt2WEpmnpX6ysrfWyGCkdkTNQUjeRXF&#10;+XgsuB4D9YQuhjg3r2K730J9oVyI2TzPhOo8MntCCCH2hme+9qSaouIxKz7H74mb65UIM7gibKf9&#10;MGu9tek705UOuPe1fi5lvxdl+llksIompjLi/hlN6zB0nqsROG9NlEvIchOOybltrh8wQwdyXG7r&#10;jwL6z+fe1/vZyBnrbOTMdfbA2wPsOiZWgcGj2doUlWgT5m10c+qYMZPDZ7fB0DGid0vTLvbYB4Ot&#10;Px5PXLDZvhowx2XO9AxeqGNXlL8vTK7S0W379YDZLksoC54LURlk9kR1cyE0DPoJsgPUdmgZ9CpU&#10;55HZE0IIsTdopkpx015UUuYibIy0BRutvak2CNUPT6WlPotLzrKFa6Osz7ilrrQA553d/9b3bh4d&#10;h1wy2uXMC8SlX6FNzt7EyCIzY3Le3c0wVNc83SFku6rI6w+Hsz70zkDrMGy+7UzIsHVb4u3pD4e5&#10;4a7zVkfZejx/D+fGqCGze97UuBOMXJgrXfBa+wn2Z+zjha/G2IxlW6z76CX2txeqNjdw93Xp7IaC&#10;PtVqqA2assoycvID74IQVUNmT1Q3HK7JunosmXDlQRDn9TEiWOeR2RNCCFERGqOC4jJbFZljHX6M&#10;teY9I6xJ9wh77ftt1mbMDus5I94mrUq1tdE5FpNaZPlFPlfgeteu0CaLqmlC9SGU2Gefr8wKikos&#10;OT3XGaL5a6Js6NTVLsrFGnMsM+CZm1Dmp7oUbKo8cTgoE6asjYhzwyyZ7ZPDQycHSjLcAfPVfsg8&#10;F81jzTwO13zxq7G2fONOV4icpoyZPr39VXZ+oL+tPyL6wJv97VscY1V4nOUV/LzunRD7g8yeENWE&#10;zJ4QQgjerDNqtzO10MYsS7WPRkTbM50328PfhtmjHcLsse82/0yPdvDrkcDrT6Nts15b7N0hUfbV&#10;+J3Wd3aCTV2bbisis21HSqHlFfrckD5GBb3j7Us1RajjBj+nGZyzapvd/WqfSpmigyGaKkbjnvlo&#10;qJuXyOGZ3X9Y7AqaP/HBYJu6JNxF8zoOW2hf9p/tjN/6bfHW8JPh5cNU73ujn73fbbINnrzSBkxa&#10;6covMArn33flz4PRyVuadHHF3TlElNlUS0p97joJcbCQ2RPVDefgXQ9NhjKgaRCTrTDrJhO0JFRR&#10;O6B68YGV2RNCiMOX4tIy25ZYYN/9GGsNu4Y74xasiiZvb3rU0//sI8we7xhmz3QJtxf7bLWPR263&#10;wfMTbUlEtm1LyLfM/BIrDAwR/bnJYqTw5+tqiuBjFhaX2LdD57shkdVl9ryoGRO1cBgp572xiPrG&#10;bYn2OkzaQ+8MsN5jl7mC5ZMWbHIZNF9tP85WR8Ta6Nkb7ZF3B9p/YO66jFrkTCCjer3HLXWJa25o&#10;2NHt31Oo43vy98Ovv7/Y2z7vO9Ptq7C41JleIaoLmT1RE9DY0eD9AeKQTq9A+kkQ5/RdVAWx/SlQ&#10;nUdmTwghDg8885JT4LMpa9Ps1f5b7ZFvN9kj5aYstImrLlU0hU912mzP9YiwD0dE24jFybZkS5Yl&#10;ZhXDkO6ysqDhoRUNYGVVFYK3i45Lt+ZtfnAGaF9mqapiApWbm3S2pz8aZsOnr7WU9FzrDsPW6JPh&#10;Nn1phEs2k5qVZ5Fxadaq5xS7rXk3u+aZ7+wv2OZvL/Swx94bZIMnr3J1/DhEk/Xy7nqxhw3Cuk2R&#10;iS6axyyloY5NeQaQ58aELv95s7+NnrPB0rE/lsIQoqaQ2RO1BbNs3gg9Bl0AscD63jgR+iP0PPQ4&#10;V9R1ZPaEEOLQJrfQZxtj8qz/nERr3muLPdjeb/BCGbC6JA4R5TBS6smOYeh7hLUcGmXdpsbbuJWp&#10;tjA807Ym5FtyZrE7RyaRqWzymL0R3I7GkkM4//u2v7ZcKMN0IOIQSRYo37AtwdUY7DB0vv31uW7O&#10;BDKS2O2HRa4mXVcYwBe/GmPPtRnlirFviUmxwVNW292v9LYmn4+0uegj9xEWneRMH2vqcRhnqIya&#10;fnPXySVpue/1fq6oPecoFhdraKaoPWT2RG3B6N6/IWbXTIU2Qa2hP0OnQUzscj70IDQEYkH1LGgV&#10;1BSq88jsCSHEoQMNSknpLkvMLLI5G9Ot9ajt5YaJQyxDmar6KkYDH/52kz0M8/p4x83WpHu4tRoW&#10;5eYLMnnMyshsi04qsIzcEmcEg03c3ghuRwPWY/QSu6NFj2oxexQN2e0tutvASSttR0KGO949r/lL&#10;H7A8A01bm34zy8sqvN9tissaen1geCaNG9t5y70ZPJaDeOajYdZzzBLbmZip6J2oM8jsidqGQzzP&#10;gv4OtYc4L4/mLxqiuYuCvoP+AbGdNwS0ziOzJ4QQ9R+amY0786zzlDh7qe9WexLmZ0/JVQ51ucQx&#10;OG9GBp/rGWHjV6S4yF+wiassLID+ZocJ5eUYgg3UwRT3zRp1LBC/ZkucLVgbZU0/H+XWh1KofVQU&#10;h2ayyPydz/ewtt/PsSXrt1tqZp4MnqiTyOyJ2oZmj2UZWkKLIRZOz4HWBZaRUC/onxCHctYbZPaE&#10;EKL+wWQZ6bklNn1dun04PMplzuT8u8PR3IWSNw/wzYGRtnxb9n5F9kp9ZTZ/dZQ98cGQKpmsAxGj&#10;b5yL9/RHQ51Jo2EL1S6UWNfvBrRnZI917wZOWmXR8elWXFIaODMh6i4ye6K24By9NyEWWy+CWDD9&#10;feh0yIPz+q6CBkDJUAmUCD0J1Xlk9oQQou7jNx+7XMKSgfMT7YmOYfZQexqa0GanJuVF0crLMQSM&#10;Vqi2NSUe/3EsvxofY7FpReUGjtobwe04hHPQ5JV298u9A2YvtMmqDXnmk+aQ4uOmn420NRFxLqup&#10;EPUNmT1Rm1wGcXgm5+jtC87hOwd6FHqIK+o6MntCCFE3YfQuM7/UFoRn2ac/eHXv6k70zm/wNtnr&#10;A7bZqCXJNntjhrUaEe36VxfMXuNuETZsUZLlFJT+zMTtDa8Nr/3OxAz7oNsUu7kaSy5UVX6Dh75g&#10;yUycvcYutcjYNCvxKbmKqN/I7InahkMzmZTlNagPNA4nz57TAABZLUlEQVRiLb6R0G0QYRTwTqgV&#10;1AA6AarzyOwJIUTdgCajoNhnm2LybDhMylsDtznTwgQkoQxNbcgrpN60R4SNWZ5icWlFtjgiy2nt&#10;9hwbtjDJnu+9xbUJtX1Nidft5X5bbSGMsivmvmt3zb694Zk9DuFcvH67Nfx4WHkULZT5qgnR3DF6&#10;d8+rfaxll8k2aUGYm3snxKGEzJ6oTVg3j6YuG5oPscg6SyukQcy+2Rzy+BvkzePTMM59ILMnhDjc&#10;Yf04Ru8WwZR8MWaHNeoaXj73rqaiY96xvGGYwa/5TVuYM3BvwHw+2439C7O3Bm2zsNg8m7spwxVK&#10;fwEatyLVrWuD83gU24TaX03If9ww+2TUdtuZUhiI1FXN7OUXltiI6Wudwapps+eP3nXC4872yLuD&#10;XHbOLTtTrKTU50pLCHEoIrMnagsmZnkbKoYmQEzSQlh4nRk5K5q9cyFG/AqhblxR15HZE0KImic2&#10;vcj6zIp3JomZM/1DImvK3HFenf+Y1NuDIm362nT7dtJOexwmjXMBOSfw1e+3Wi/0MSa10JUxmB+W&#10;aTtSCmDwMl3GTxrT/nMSLCGjyLbE51tfPG4BU/jq99tswPxEN7Tz6/E77SlmBsU+Q/WlOsTr+ASO&#10;OWBeoouUegaO2hdeu6S0HGvTd6bd0qTmhnCy5t5NMHlvfjfJFq5l5sx8N/+uEt0Wot4jsydqkyeg&#10;PGgRRBPEsgp7MnusybcZYrbOV7iiriOzJ4QQ1YdnHgqKymxVdLZ9NS5gqGph7p2L3sHcvTM40pZt&#10;zbZZGzJckXWub9R1szXqFm6thkdZYyxf6rfFFkZkWiHM0qLwTGfYHmy3yV7pt9WmrEmzqKR8+wZG&#10;jufSd3a8hcXkWUJ6oaXmlNjCzVn29YSd9uOqNMvKK7Ue0+KcuaypOn88H57DPJhSzr3z3gNqb3ht&#10;8LtkqzbHWuPWw8uTn4QyZwciL3rHunj/frWPfTtknm1PSA/0RIjDD5k9UZscD70M7YBYU48RvnaB&#10;x/nQcOhjiCUZ+JzDOz+AjoXqPDJ7QghxcOFQu6KSMkvKKrYpq9OsWY8t9sA3NTPvzhvC6DeSP48W&#10;8rGLIEJvDNhm88IyYdoKrN3EGPfax6O2u2GYG3bm2aejd9hD7TdZ75nxlphZbCsjc+zdIVFu/uBT&#10;nTdbl2mxtjO1yBlGGr4vx+6w8Pg8WxOda0u2ZFtiRrHtSCm0btPj7LHAcYP7WZ1iNtA3B26z+PSf&#10;Z+Gk9obXhqUKxs/bCBPWNzCcMrRhq4po7pxphO5s0cMafTLcJi/aDDNdEji6EIc3MnuiLnAydDX0&#10;FMTyCz2g3lB36HOoGXQz9Euo3iCzJ4QQB4fsglJbGJ5p306KsWa9ImA6NtWoyaFo9jgstMOPMW4+&#10;3Scjt5cP16Q4zPK177fZM13CrSFEM7Y1Id+mrU3HaxFO41ekWjRMIIdhPg1j93LfrbZ4S5Yzhozi&#10;NeS8Qpzbsz2wDzymAaRZbILnzMzJYZzczlsfqp/Vqf/CWPedFe+SrHgGztPe8NpkZBfY1wPnuELq&#10;ValzF0qseXd9w472cMuB1nXUIlsdHme5BcUu4iiE2I3MnhDVhMyeEELsHyW+XRadXAhTlGLvDY1y&#10;88RquzQCj/0wTF2zXlts+KJki00ttDHLUqwHTN0WmLrV0Tm2dEu2M3gro7Ltw+HRbs7e/M2Ztjk2&#10;z9pN3Onm4rWfGIv2BbYxJs+1eey7TdYKS0YEeZ5VSbziRRvZp09GRVszGMr7v9no6uAxkQv7G2q7&#10;/RGHijJyuRznWNkhnMFtqG0xqdbwk+F2A0xaKAO3N/mHZna0v73Qy17/doKNnbvR4lKyrEy174TY&#10;KzJ7orq5EPoeyjhIYlH1b6A6j8yeEEJUDpoHDs9ctyPPvhy/0xrAFNHEMGJWmwaPcv0IyDN8XH48&#10;kkMzc12tuYmrUu2pTv5hjhzi+fW4GItPL7Thi5OscffN1mNGvEXE59m45Sn2XM8Ia9g1wmXhZFvv&#10;HPfnPL3t3hwYafPCMtyw0GQoJbvYOk6ODew79LZV1UPY1/N9Iiw9p+R/TNyeCG5TWlpmUxeF299f&#10;7OXm04UydBXF6N8NjTrabc2629eD5lhkXKoVFpWWm00hxL6R2RM1wekQTR9LLRyouB/W5qvzyOwJ&#10;IcSe4fy7fNy40wC91MdfP44KZTRqQ4xkcbjkW4M5By/D0nNLLK/QZylZJTZ6WYo16LIZRi7cRfdo&#10;rkYuTnaG78F2Ydake4R/fl1mkYtM0iA+i3XPor0zePth7DzR3LGEBJO6PNUp3GX3pIHsMT3epqxJ&#10;tySYvWnr0lxSmAe+2bhfJjKUHsLxBs5NdO9bsInbF167vIJiaztgtht+eeMeErP4k6v4E6w0aj3c&#10;fly42TJzCip1HCFEaGT2RE1wBHQGxHl5zLYZKsHKSdBZ0K8gZuWs98jsCSHEbhiNycovdQXCe82I&#10;c8aHiUoOlhk5EDkDBT0O48So4pOM0sGgNe+9xSavTrOhC5NcfzmXrsu0OEvMKHJJSnrPinfGjklU&#10;NsflWU5hqcXjtcjEfJd4hXMMn8I+Qx2zKmL/mKyFpu6dwVE2NyzT0nJKbMPOXItMyrflW7OtzZid&#10;rv/vDo60FTj2loQ8+2biTnsmYEo5189FKPfDUNOs0tyu35Fbbt4qY8CC28anZtsjLQfZ9UFRvZsg&#10;N3cPJu8/b/a3j3tOs6UbdlhBkZKrCHGwkNkTNcEJ0LMQs25ugn4HBcMELW9BSdBS6Eyo3iOzJ4Q4&#10;3OHcO2bOZJKS94dFu7lk/qGF+zdscX/kHeupTmH25qBINz+OBsgblslo3Et9t9ioxckuy2VsWiEM&#10;VIENg8FrApPE6N4zMEpDFiS5SN2EFamu/eAFiZYNc7dgc6a9NmCrM2Jfjtvpkqh4WTL39xy9PtN0&#10;Nuy62UXv2JfB89mHYssv9lnrH7a7hCk0oX1nJdhGGD/OJWREj9t+MjLaGU6vVl/nKbH2NPa3P316&#10;ENeg5ZAoZ9aDDdzeCG5HTVkSbrc07eoie4zg3d6ihzX5bKQNnbrG0jLzzFdWFthSCHEwkdkTNUFl&#10;zN67EEsrrIR+A9V7ZPaEEIcjhSVlrlB4J5iLF2GKaC4OZqKQysg7JhOidJseb8u3ZTvDM2Flqqt3&#10;R9NDM8bMntPWpVtKdoltSyywT2GgOMzyhT4wf0tSbFVUtn06ejvah1m3aXG2I7XQRdNoouLSi2zs&#10;8hT7DNs0CRisUH2pqmjsOvwY60otbE8ucFG7tXg8c32G6x8TsWyKwWswph0mxcBAs/REmH04ItoN&#10;Hd0Uk2fvDY12wy4ZDaSZ9c8N3L8oKuf88VoxulkK8x5s4PZGcLuS0jL7uNd0u/P5HtZu8FxbtmGH&#10;pWXlW9kuJVcRorqR2RM1Qa2YPfzAnADdCP0XehS6C9rrvvGdOAptLvX5fPdC3OYh6AaI51AlZPaE&#10;EIcLabnFNn19urUcGunKE+yvsThYcseGvpkYY7FpRc6gtYQB4hy2J2B8Ph6x3Zm3pj2YLCXcBs5L&#10;dO1mbki3F/pudcNLmf2T5mp1VI6L8jFiRuNEI8iC6TRSPM7+nie3o4lyEUBnxvwG9QOY0eiUApu0&#10;Ks0Zu9kbM2wnTOaiiCzXn0c7cK7eZhvGSGNGkf24Os2Zal5zRiyZmfNA+lVRjIA26xnhjG9ZJbNw&#10;kuB2LNWQnVeozJlC1AIye6ImYPH0RlAU5DtAsbh6V2ivwKg9VFZWtgJ6Dz80J+GzfhTUAuujsK5F&#10;oNnPwOvX4/XNaP82Hh9w4XaZPSHEoYZ3886bfka2Ok6Oc6aots1dKLE/zCBJI7QwPMtyC0utuMRn&#10;BcVlNml1qjNG/23n7zuHajLitx6mkOf1xRiaqjD3+pOdwqxpz3CXEGV/M1t65su7RjR2bw/c5oaN&#10;MupVUOxz8+G+GLsdxmqrTVyZZgVFPpedlNHJ+7/2J1p5Y8BWW7c9xzpPjrF7226wl/tttZZDIrHP&#10;6ome8nz5/n48MtpiYDjxu1L+GdgbXpvKtBVCVC8ye6KmOApiBI+ZOZmsZX91GnQctFdg6D6GFuFH&#10;5orAKhqgC7FuPT7w7QKrysnJyfkV1g+E2duGZVe0+5BfDOhbrLs3NjZWkT0hxGENM07O3pDh5oo9&#10;0xnmooaTq/BY3jw7r76cd3yaJ5oyZrx0yVUCbdxreExj12dWvEUnF7ji7CxQzv57RrVpzwh7CcaJ&#10;5RB6z0xwkT4O8dxfc+eJ/aMJ45L7H7442UUZN+3Ms1Rcz2Vbs1wBdiZP6TIlzsJi8nCN0+2Vflvs&#10;sx922BK8znqDYbF5rnQDa/iNX5nq+umde3WK147zLAfhenC+Hn5XKmXe2MaTEKJ2wfdWZk8ceuAH&#10;5kMYtmVY/imwyjN7G/CBbxtYVU5ubu7/lZaWDqNBxPfimsBqmsYXaQCx7c2BVZVGZk8IUV9h5syc&#10;Qp8zJoPnJ9rzfbbYAwcQ2ToQ0dQ07hZuX4zd4UoLMPq2dnuujVqaYi/02QrTBpOH11n6YBNMUZep&#10;sc7wBZshPqbeGxppS2GgmMFy+KIkG4FtWPCcc/C6z4h3QzWDj11VBZtQikaSQ0bZX0bxOCTzzYHb&#10;nPGbsibNZe3sieNyKCkNK1+bsynDzR/sMjUO+/DPu2N0j0liaFC5z1DHrg6xTzSWLAxfXFomAydE&#10;PURmTxyS4LN9DYzaGBi44fhhugXLW6GB+LBPxPMr8Trn5v0FRq4T9C88PxLLf0A0g73w2lV4fF9J&#10;SclkLPvh+XmBXVcamT0hRH0CfzcsJ7/URe8+GhntDAaHB3rGJZQZONjyGyT/8RhRehSPG8DkjFuR&#10;4hKW0PDR+L0zCKZtS5aLeNE4PQTDx74+0THYbPnNV8V9s4RA+0kx9v3cRFfG4Gk8d68FtgvuT2Xk&#10;7ZfL17/fZqOXJrsMnQMYHewZAYO20d4dEmmLI7LcvLc2o3cEsnVusjZjdriI3bywTHt7cKQ7X87H&#10;+3TUdntjgD+r5/706WCI147X5JOR2y08Lt98ZTJ6QtRHZPbEIQs+30dDp+HH6UwKj0+HOJzUgcfH&#10;Q/8HlRdp5zq0/VVeXt5vsPx1enr6qVi3X3X/ZPaEEHUdX9kul6Wy+/R4a9Fri9+E1ILBoFljBKsN&#10;zNyC8EyLTS10JQbGLE9x2Sn5Go2cS5wCfTVup8tUmZZTYhtj8mzmxnRn4Dhck31/Etu0mxjjyiO8&#10;3H9r4Jz8x6oYfavYl6qI29NsMqMn+8Fhlt/PSXDmjkMfOWyUGTuZCKZxtwgbgv7wejOzZeOu/kLl&#10;NIRMFkPj55VGONB+HYh4bF7jpzqH2Xc/xtjGHblWVKKonhD1FZk9UV84GroAuhzi3L06j8yeEKKu&#10;gb8LrvA3o2KfBSJMnLdWW+bCMzbvDY1yte2WR2bbm4O2OVNHA+gftuivN8d2NH3fTNjp6sm95LJm&#10;hrm2rCEXhe2ZmZKRPxrEdhN32riVKa7I+IGeH7enYeT1YibO1qO228cjt7t5fTSWzJLJIaQ0fO8O&#10;iXJ9vv/rTfbWwEhbGZXtXmMbFj3ntszwOWh+kivpcKB9OxB5xteLTNJ4DpiXYKnZKmouxKGCzJ6o&#10;CxwD3QZ9Dr0PPQPdBP0WOgVi5K0JxNINORDLNNR5ZPaEELUJgzCce8e6d3HpxS45SCNGk2igcGMf&#10;PMSxtkSDwWQvUzl/DWaNwxe57lEYUGaaHL8i1RmPtNwSN7z01f7+OXoc7vhM53B7DsaLkbuJq1Jd&#10;FK3XzHh7qvPuBC2VOUevXXBb1wfIe/40jtVnVoLFpxe5rJmDFyTZ2OXJFhGf76J5rIvXvPcW11/O&#10;B2Q/OAzVHyHb7IaMchjn56O3OyPq7T/4GDUpd1yIcxQ/Q59o/vOKfO4/A4QQhxYye6IuwKjdtdAL&#10;0AdQJ2gixFINKdB2KBdaBN0DlQ/FrMvI7AkhagMOtcvIK7FZG9Ltm4k77bmezCpZs4k9KiuaDvar&#10;/cQYi0wscBE7l50yMG/tw+HRLlNlyyFRtnRrtoXF5qLtTmes+s5OcElOxsFgcQgkk7R4EapQxwrW&#10;oxTaMcEL5wEyAQ2zZrIvXM/oXacpcbYmOseGoU+M1i0Kz3Jz17zI3UNo+3SncJdghXXwWIuPwzU5&#10;nJSFzdk3Rhm5z3JVom/VJZd5FMd/e1CkDUdfeS4sQyGEOLSR2RPVzRHQJdBXUARUBP0E0cSNh+6H&#10;ToKC4TYsmdAPyoDSoTyIBdfvhPZrDl1NI7MnhKhOaOoqijCSt25HrhvS+P3cBGs7bqdL/kHTx4Li&#10;foPlDd2DEahE9Ks6xf4wAvbu4G0wVJm2Ggar58x4l+ykSfcIe753hL0/LMplsmRGy/44J5e9Ettx&#10;28pE7yrK24YmksNCX+nvL7vAYaJf4zmjhNkFpTZ2WYobasloKCONC8IybRlMJ4ud01w+hdfajtth&#10;MWmFbt7es939hpPJYn52jSscv7oV/B7zGn41fofL8pmZV1r+ORFCHB7I7Inq5jdQb4gF0adCLGHw&#10;K+hsiEM2syGuvwGiyWsAhUPF0E6IBdDZvjkUDyVBt0J1Hpk9IUR1EmzyQslrswtiEXSmzmdh8Yzc&#10;YpfcZFFEpvWfE28th0bCPG12Bcgf5Dw5LEMZiOoUo140fDRbjDyNXJJiEXF5lpxd4oZ3zlyfYW9h&#10;vZu7h7Z+k7d//aT5oglq2GWzdQ0kRhm5JNkS0otswopUZ+JawPgt25btagt+PzfeDb1k/zj08fMx&#10;O20pXuPQ0sy8ElcLj317rEOgXyGOWZP67zeMIoa5iCQT2ND8cziv95kQQhxeyOyJ6uZ30GgoDeJc&#10;O87B86C5o8mbDTHiR4NXAk2G/g4FR/DOgaZBbNeDK+o6MntCiLqGZwRDiaawoNhnSVnFtnFnrk1d&#10;m2bdp8fZB8OiXVSQRiw4YkTRODmFMB0HIjfMEmL0zpt/F6pdZeT67PZBM+k3ejRurw/Yahtjct3w&#10;zJf7brUvYPq2Jea7IZifjIx2ppJDNBMyimCMs1wh9gfb/fy8vehiqONWt7z3guacZpTRxgXhGZZf&#10;pKGZQojdyOyJ6uZ4qCkUDSVCXaAnoKcgmjZG6ph0hcM6ufwUOheiEfTgPpi0ZRvEuXsvQnUemT0h&#10;RGWpaLyo2iBUPzyVle1yc7xiUgtdQg8WMe8wKdY+HBFtL/XdYs92j3CFv73afH5TVPNmyJkwGLUn&#10;Om12JpXDGF/9fqtNXp1m21MK3Fy694ZF+evZ/bDd1bnrNyfBGSbO1ePwV87BY3kEzh187fttNm55&#10;ihvuycyboY5ZU3LXFWIZCmYjZeF1FoUvxXsjhBChkNkTNQETsHAO3hvQcGgmNB36DnoQYtTuVOhp&#10;aBOUCYVBk6AZEIdzMqLH+Xsc+nkCVOeR2RNCVIWK5qoyqgn2dKzgfrBeX2GxzzJyS10JBM5rG7s8&#10;1UUGWw2PdjX8go1gsEKZmqrKi7LRwL0IE8Tsl9HoR0RCnkUlF9ja7dlubh0LxX8zIcZF6liQnYZ1&#10;xvp0WxWdYx+N2O7m5j0JI0UT6GoP9t4S1NfQx65OecfmufH6fYZ+zdqY4YZnlilzphCiEsjsibrG&#10;sRBr6T0KvQK9DjWGboc4dy844lenkdkTQuwL/9DJMhddmrQ61c2zmrAy1WZsgAGJynGJQnhjz/l2&#10;3ryrYJFQ62qain3w5L3GyFNeoc8SM4tcFkjOF5yI8+w7Ox4mK9qe77vFRdG8YYmVMVY0QTRnfMx6&#10;e5zP1w3mcmdKoWXmlzrD5+YBwrx9MtJfXoBz8pp0Dy9PuNJzRpzrD0sqcMgmjV7wMM2Kx6wp8dj/&#10;bb/RJY0ZOD/RNuzMs5wClkaonfdXCFF/kdkTopqQ2RNC7AlmRWRh7QEwJN9NirVvIdZqqyj/+jj7&#10;Do87T421/nMSbMyyFJuzKdPCYRA5nyynoNRKYAYZ6aF5DDZboVSdhDpWxeckeB3FIaJxaYX23eQY&#10;N0SRRi6UCfLE+XPT16W789+ZWuRq3U1YkWLvDI50cwxXReZYVHKhfYvrxiGdNHdNum9xwzFZ+Jy1&#10;5biOxs7tE+bKG3Za8Vg1IR6X9QOfwOP3h0a79zcjt6T8+gghxP4isydENSGzJ4TwbtZ9ZT+5xCcs&#10;ur3bxMXC3MDI7YeCDSHF2m7f/RjjIlWDFya6YYqcn5aZXwIjuMtl46QRxN8FJ69flVV14e2ffVq3&#10;PddltXSmq4IZ8hsivyl6f1ikRcTlOrP3XI8IGzQ/yWXNTMb17QszzLp8nFs3dEGypeYUu2GPzXtH&#10;2IMBc+cNJ6UJrE1z54T+sBxGB7x/jOIyAlqd11sIcfiBv68ye0JUBzJ7Qhy+0Fyl55a4mnEjFidb&#10;x8kwZBNjDsjgVUU8Dg2lp45TYq3P7HgbtijJJSpZvi3bwuPzXWQsO7/UikrKrAyG1DNfoVSdcJjq&#10;j6vS3Jy68mhbCLEwOAuVj1mW7Podl17kkpQ06LLZmTkmZOk9K96+HLfDJVxpOSTS1eV7a2CkyyYa&#10;ap81JZo7Zza7hFur4VE2cWWaG9Za3ddWCHF4I7MnahOWVjgdYvZNJmgJno93FMSyDf+GHoHugVic&#10;ncle6gUye0IcPjBqll/ks+0phTZnY4YrCt6uBs1dVcWhoRSNYPuJsdYJZrDv7ARnTGdtyHDzBTk0&#10;MjGz2EUHmXzFRQdDzBvcmyoDm6XnlDhD7EW8QpklT5yHx2jYt7i+jAayVMLMDek2d1OGy0y5ZEuW&#10;S7DiHw4aeh81pYd5PujrC322WCec38rIHFzLskpfGyGEOFBk9kRtchcUB62G7oWOgcjJ0PcQyyyw&#10;kPoCaAeUB82HzoPqPDJ7Qhz6MLnKim05NnhBkosweRG1UAarPqgD5Yzg7iGiNCnMqsmI2eD5iS6B&#10;zPzNmc4MpueVWolvz8NCKwPbMYMn5+H5582FNk7B2m0Kw6xJjwhXhuDFPlutQZdwrA+ai1cL4rEZ&#10;ZXx3cKQz/vEZRVZcqsyZQojaQWZP1BY0du9BLKkwAmLUjnA9yzP4oH7QryHC1+dAhVA7rqjryOwJ&#10;cehRCmMTm1ZkU9emW6+Z8QFzF+NMUkXjdCjKbwZ3G0EXGcTyh6XJVhSIWFXW6HnteE1nwxRxrh0z&#10;cYYyUHVZNJ0PtdtkDbtstm7T4ly0MbfQ56K9QghR28jsidrkzxDr6qVDw6DPIBZfL4HGQozwefwR&#10;WggVQN9wRV1HZk+I+g2NCDNccnjmlvh8G7IwqU4PzawNMQrYDoZv6dascvNGVRa2zS0otW8nxrry&#10;CaESs9QleRFFL6rYoneEjVqS4spKCCFEXURmT9Q2nLPHIZyfQ10g1tXzonwex0HNIA7hnABdANV5&#10;ZPaEqF94RoXDEjlXbc4m/9y7b3+McdG7UGbncBfNHoevMtGLd/087Y3gdswa+mKfiDoZ1fMygHpi&#10;chgafs5pzC/S3DshRN1HZk/UZU6B/gTRIHEZHOmr88jsCVE/YOIRFuFetyPXlUbgUDx/5szQBkfa&#10;LV6n0UtTypOOeNobwe2oGevTXabM2pxnV1E0eTSfTATTali0jVycbJGJBe4/AoQQoj4hsydqk5ug&#10;tVA49Ax0PEQYyXsbSoGyoRgoI/C4G/RLqM4jsydE3YQGgzftjEYt2Jxp/eckuuLblH8uWmhjI/1c&#10;vF4s9r58a7b5AvXhPO2N4HYlvjL7Bobxwfa1b/RoNqlnu0e4Pi3dkuXm3lXmnIQQoq4isydqCyZi&#10;aQkxQctI6PeQx5dQGTQeugxiW0b2vDl7baE6j8yeEHULGpKw2DwbvCCxPHOmp1BmRtq7mJyl58w4&#10;25lagJuJyhm9irCQOMsS1OYQzge+2WTNeka4LKMJmUWu5qDMnRDiUEFmT9Qmf4NYWmEn9DH0KDQJ&#10;ogGksQuem0cz6GXj7MAVdR2ZPSFqD96s04Ck5pTYgrAs6zMr3toza2YNGzsaomBT6R2fS0bGWN+O&#10;CT7mhmXauOUp1mWKfx5cfcjuyes5Bn3OyCspN3r7MknB7fj+TFubbk918g+bDGXEDqaY/IXz7mgs&#10;n8QxPx+9w5Zty7aCIiVXEUIcusjsidqERdSvgJhdk0ZuCTQD4pDOYFh8vTnE4Z5roOugOo/MnhA1&#10;C+fecdjd9uRCm7Ai1RUL55yyUEalJkRD13lqrM3dlGlbEvJt+OIkN+zRX4cv1hZGZLv+MlX/D0tT&#10;rN+chIAhDL2/uiQa1c5T42zxliw3X8+L7O2LYLPHLJzfTNhpj7jMlqEN2oGK5o5DM5/qFGYv9d3i&#10;ymXEpRcFeiOEEIc+MntCVBMye0JUPzQZSVnFNm9zpg2cl2gdp/jNlBdBq03tLlAeZz1nxNvC8Exb&#10;E51tvWf6zdLKqGxLRt/HLk/xzxcMbOf1v2PQ9hX3Xdtif/vOibeI+DxXJ88zcFWBQ2pf7u8vpB7K&#10;qB2IHmq/yRm8r2EmF4VnWUp2sRvGK4QQhxsye6I2YWTvdxCLq8+CWGMvDcqBOLTzSYhwzl4TiEM7&#10;WYD9LKjOI7MnRPWQV+RzRoFzrFgaoQPMEc1HKFNS0/Kbs1gbMDcR5i7L1edbsS3Lhi5IcnX6NsXm&#10;WgoM3o+r09DvGJu+Ls12JBfYki3ZNnJJkvWfnWDzNmVaanaJM4edAvsMdazakmdARy9LscTMokpH&#10;9YhnCktKy9w1aNwt4qBE9h75dpM9hv28OTDShuI6h8XmW6Hm3gkhhMyeqFX+CnFoZjL0KXQhdAOU&#10;CLHQOoduenDo5lIoF3qJK+o6MntCHDi8Wfft2mUZuSUwRJx7l+CGQvqHO9aB6F1QXyiazuFLkp2h&#10;2wRDyohe5ymxTh3xGhPDTF+fZuk4n00xudZ9epzTjHXpFh6Xb9FJhTZnQwbWxdeZCGVFsU88j/mb&#10;My2vsLTcwO0Lrx3F8++KfTzR0T/UMpSB25s4/+5hGrzvwuy9oVG2KCLLcgp8bihvZfsjhBCHAzJ7&#10;orZgtO59iMlYGK3zCqn/AUqAKpq9c6BpENt354q6jsyeEFXHu1HnkDvOrRoF49Rxcs0PzfTMW7kC&#10;0UPveXs855y1+WEZLgqXA9MTn1Fk09amWbdpsTZ2WYpFJuY7U8MhhAkZhe5xVHKBDVqQ6CJ/jPol&#10;ZRbZ6GXJ5ZFJL2pWsT91Rd75952dYBt25llxadWHcDISGAaj23JIZKUSs3gFzTnckwavUdfN7vrF&#10;pBU6cyeEEGLPyOyJ2uRWKAqKhJpCrJ9X0exxqOcZ0FsQ16dC90J1Hpk9ISoHjQLnfaXANK2MzLYh&#10;C5KcoajpoZmekWHUatiiJFu2JcviYThp5mjYNuzMtRGLk9EmznrNTLDw2HyXXKWXi97F2bywTMsu&#10;KLVYmBBmqezwY4wzqgPmJdoPMH+ronLcvmZtyHDreSyaRipUf+qi2GdGVkfChMel+81WZc2e147D&#10;K6fDFLfoFbHXqB5fo7lr2CXcPhkZbZNXp1pyVomVae6dEEJUGpk9UZswy+b10ECIhdNp8FiKwRdQ&#10;EsT1nMNHkzcTuhnidnUemT0h9swu3PTnF5fZjpRCm7kh3bpNj3PZM2tz6CKPTaO3OJzDE322CsaT&#10;0btvJsRY1+nxzqxFJuXb4PmJ5UaNpo3mLTOv1EXqpqxJt81x+W57Djtlhs1p69Jt2dZsm7gy1ZlC&#10;bsft60N5hYpiv3mNZm/MsBwYW8/AUfvCa5eWU+KG4z7d5edDOL0IHod2vth3C44Ta2ExeTCU/uih&#10;EEKIqiOzJ+oCjN6dDLGu3tUQ6+/dBd0J3QhxiCejfvXC5HnI7Anxczh8Lz2vxBZHZNmQBYmuLEFd&#10;mpfGfrA/nWDIaMzi0opcyYRxK1JcxJH15LJg6pKzGO0rthWROTZiUbIt35bj5hQy8rduR46l5xRj&#10;uwJn/Dj3zhm7gEIdt14J59B7Zrytjc6x4lJ/AhRP+4JtaNy24pq2HrUdBm/38Exmz/x45HabAxPJ&#10;4bDFSq4ihBAHBZk9UZeg4fsNdPZexNdPguo8MntC+A0e695NWZtmPWbEu6GZNT//breC17MfjLK5&#10;PkFen7w+9p2VYGu351pugc9WR+VYt2n+qFy7iTEu42NiRrFLstJjepybwzZ6SYoNX5RkXYNMbF2e&#10;f1dVeYZ1yMJE25la4N5bz+hV1pgVlexyUcHn+2yx53qy7l2CK9/gMmcG2gghhDh4yOyJ2uQEqAXE&#10;Mgu7oFKoAMrai5i5sz20V3DjcSY+2P3Lyspm4PFfocvweCK0EI85L3CPsC22neXz+ZLRPgzLfwRe&#10;qhIye+JwAp85J86nKij22cbYPFfA+puJtRPNcsYEhqvb9HibsynDopMKbP2OHDd3rtMUv8kbCtPC&#10;eWes0zd6aYozaMH74HNm0Jy6Os1SsvyRu/5zEmzSKn82zcz8UvtxdSraHpxz9MwUo4Gj0B+Wleg0&#10;OabckPK1UNvVlGhcGfWctpZDOH2VNnrB7Up8u9y8Ri6FEEJUPzJ7orY4CnoRosHbBD0DnQ5xSOcB&#10;g5uK92DUlmLJYaEOPL4Q6zbiA/9VYNXPwPfhWLR5moYQj59Fu054vF5mT4i94yv7yXamFtqM9elu&#10;iB9NSU2bE88oeeo5I842xuRaQnqRq+f2/ZxEGwOjty2xwInZHBmh4/yzLjAw3nY/36ff8FHcfkVk&#10;tpuPR4PnSiOE2KYq8iKI3abF+yODy1MslkNH4/NsbliGbYrJs6TMYpsflulKOLDtgRzvQMVj87w5&#10;dzG4kDq1NyrTRgghRPUgsydqC86/ewxipG4OdFNg3UEBNxatYdQWYXlFYJVn9tbjA98usKocvHYG&#10;TN0XeH0iHv8J343T0a69zJ4Q/wvLIjCr5JroHBcRY9bJdpNiQhqE6pIzYjAfTJDCYuXzN2dYRHy+&#10;bUvILy/X4Grcwcz5TZJ/ORaGKjGjyGZvyPAnSgnaH5OnuOLnUMcpfsP6v8f0L4PXV1bczq9YG7Yw&#10;2c0L3ByXZwnoT1RSgUtcwmjhiMVJzoiyHc+F5nQzjN8wnGdtGj4et9/cBGfs8TfmZxJCCFE3kdkT&#10;tckp0LNQGBQNfQBdCbG4+p50PnQqtFdw8/EkTNoKLF/D5/yX0Ikwbg2hDRCjiIzknYjXz4VOgc5H&#10;+/9g+V/oPrR5AhqLddFYvod1F6M9o5GVRmZPHEpw2B3r3jF612d2Am7+/abDUyhzUF3yjjl6abIl&#10;ZxbZ9uQCGwcT12tGgivUXd4nt/QbLG5HAzVuRaolYhtmyHSRNbbDuXDZf26ird+Z54qhM4smjVXF&#10;Y1dV7Af3wwgih38u25rl5vUt2Owv08CSDqNwHu1hlmlM527KsNScYpu6Nt2+QX9pSDmcc/m2bIuB&#10;yfoBbcvPL8TxqlM8j/ErUlymUfyNkdkTQoh6gMyeqC2Ohl6HSqAy6CfIKiEWVf+fyFxF8Nk+Ajcg&#10;Z5aWlt6Cx3fi8V0QH/9f0Os0enfj8e/cRkFg3dF47Q/QHdCvAqurhMyeqO8UFJfZqugcN+SRRsQz&#10;Gfsb2TpYYh9YqiEqMd9i0opcHTt/4pRY64r1C8OzLDmr2GXInLQ61bWnUWG0j2aLkamhC5NhXDNc&#10;HT0arilr0rBvzxweHDPFfXDeIuf6ZeWXWnxmsYss0oRSI2D6opLybQfM6g9L/IbvW6gPtqGxi0ws&#10;gOlMdKaP7b3afAejb/slHHdlVLaL7OJvjIyeEELUA2T2hKgmZPZEfYI37SW+Mhcpm7spEybFG/5Y&#10;S8ZiL2KfOk+JdXPHmChl8to0l0iF8/Rmrk+3CStTnRmctjbdUrNKbM32XBcd6451a6NzLa+ozKX3&#10;nwmzx0hgu0qcJ1/n9eiBY0zBfll2oT+MGNcxKsgagawLx3mBLMbOGnuTVqS69l2nxbnIHCN2LLzO&#10;Y7rtoJ7o05KILEvIKHSvdcaxXEIWiObOP5wzdJ+qWzxniv3phL6MXp5q2Xk/r61HCSGEqLvI7Ina&#10;hglZToRYUuFiiHPs9qbLIRedq+vI7Im6DG/SGaHJLfS5wubDFyW74uFuHts+jE9tK9iAMI1/Egzq&#10;mqhsV+ycEUhmjOSy9yzWg8t1hnBBeKbLwkkT5ZmpqpwnDR33Fxab5yKDg+YnueN3mRbvhmhy+GUa&#10;zBzr8Q2cl+jmEa6OznGRQ77GJCxjlqe4vnJeIesMeoaPETMOG+07e3dNvlB9qAl5x+f8RUYVF+K6&#10;ZeaV8GYh8Mn5eXZNIYQQdRuZPVGbnAW1gaIgZuXMg7ZCy6Ale9B86A2oziOzJ+oavDlnFsVYGJA5&#10;mzLd8EdGj2hkatNg7K/Yb5olRtiYcCU8Ps/NK0zMLHY18Fi8e/r6dJfpkobqwJKr+I81agkTvBQ7&#10;k8wkNSwQz/0zchefXuiGaXomjqZyKEw05xQymQ0TxlBrtufYuh25boinM3shjleTYpIaLzLJ4azM&#10;BsragiyALoQQon4jsydqC87ZexXifL2V0AMQ6+4dMsjsibpCdn6pbdyZa2NXpLghhfXV3O1JP59n&#10;F1hC/ihl6G0qI2fEsJ/v5ya6OXWMHDIpDJOnrNiW47Jn0sQx4seC8RyOyUgeDSCLrnOu45yNGW5O&#10;ICN+PaYHIneBfdfWe8Dj8vg0+oMXJNniLRxGWixzJ4QQhyAye6I2+TeUCjGSRxN0UGrs1RVk9kRN&#10;wYhdsDz4sKi0zFKyii08Lt8mr0mzQTAsnM9WMZumM0whjMHhpODrwTmBC8IyLSOn2CIT851pWx2V&#10;Y8lZJW59uwkxbujrzpRCN89xHIw05w32nhlnU9ak24adebYlPt9lL+06zW/yeM1DHbcm5J0X5wCy&#10;hEN0cgE+G7twE6DhmEIIcSgjsydqk+Ohe6ClEE1fN4g17f68F90AnQPVeWT2RG0SbP48ufWB18pw&#10;k19YUuYyVnLoI4cWTl6d5uaadZsebx1doXFGAf1LzyyEMhL1VTwfL8LGIYw0ZsyCuWRLprsOnFsX&#10;Hpfnsmlm5JW4pC5M+tJtun87Zs7sNjXOZfjkvMBl27Jc0XH/9dqtUMeubnnnxgyfjDwy6pieU1L+&#10;ORBCCHF4ILMnagvWrGsEbYTCq6B10JtQnUdmT9Q1PNO3JwXDIX35RT5LyvRHBRdszrAfV6e6aBbn&#10;qDHhiFcKwDNMVCjjUVfF/jLJypyN/iQkrB/HTKQ8Lyar4fDNrYkFLgo2bBFM8DR/Zk0WkqdBphHk&#10;8E0aqo7YnyudUIvXwL0XEM066/FxXmBeYRne28CbKoQQ4rBDZk+IakJmT+wvezNhNUXFPnjisD9m&#10;8SwpLXNJSjgfjaZnUURmeWSw96wElw3zu0BUyzOCTnweZFBqW+wTTRrn2DErKSN7rhYeDJ/fxMXC&#10;5KbZloR8f+IXaDPM7/gVqS5jZQdndEPvuzrljxruNtjM5smhpqwvyCQ8QgghBJHZE7XNkdCFUFOo&#10;BzQCGgsNgm6FyLHQ36CPofshJnep88jsif2losHam2qKUMcOJZpBmo38ojJ/IfGMIouAGVwRmW3T&#10;1qW77JSseUez0n4SE5X4jUtFM1PTYnSSBnUhTCtLKCzfmu366R+u6ZlVf1/9z0PvpybUPlBkfSwM&#10;J41nZl5peaFzIYQQIhiZPVGbsPQCDV42xCGa7aCPoEwoHWoOeXBuXxiUBdHw1Xlk9sT+wJt2zqNj&#10;cg/WiAuPzbedKUWuIHdekc+KYaQ43y7YYO1JNUmoY1dcR9EMsv8lOI+CYp8lZjFSlmeLwrNcRI3l&#10;IFwCmSBzFcrwVIf8UT6WS0iyVTCnwxcmWQc3VDV0+5qSKzEB9ZoRb7M2ZlpKdgkMdZm7xkIIIcTe&#10;kNkTtcUx0PsQ6+tNgVgwnfwBSoAqmj0mZZkGFUHduaKuI7Mn9kawASop3eVS9i/bkm2LI/xaujWn&#10;XEu2UNnlWhxYrojMcUW+OX8su8Af3aGR2uVMFTMt7s62WBnVBKGOG0o5OJ+hLDxey0arpuU3uF4k&#10;Mcb6z0mwjTG5VlzKuXf+ayOEEEJUFpk9UVtw+CYTtORDcyBm2WTphVBmj+vvhNZCLLz+NlTnkdkT&#10;oeDNOoc5Mrsji36z/hrNmzNwQQavKvKbwd1ati3HVkfn2sadebYtocBi0wotLZuRwTKYhuDIYOXM&#10;V01Q8ZicI8cIX21H1WpCPEcvetdnVoLNXJ9hMXjPShS9E0IIcYDI7Ina5JfQu9AOaAv0HfQpxGGc&#10;udBA6CWoNxQF0QB2hk6F6jwye4LQK9FcMdNjQkaRM2AuOlchelcT8qKGywNmMCw232WajE8vdGn5&#10;cwt8VlSyy3xl/uhgRQMWrINN8L5Ly3bZ7I0ZbihnKHN0KIiRO8796zo1zkYuSXamn8N3GYkVQggh&#10;DhYye6K2YYTvV9BfoBehLtA8aBHEiN9gqCXEBC1nQmxfL5DZO3yhYWHpgqyCEouIZ/QueBhmaCNW&#10;G/JHAv39WhrQMqxfATO4KirXXxg8Id/i0gpdEpDC4jI3VHRPQ0O9cw+1fl8Et0+D6Rm6IOmQiup5&#10;QzOZ4ZM1/WZtyHDDb73C5kIIIUR1ILMnRDUhs3f4UVxSZjFpRbZ2ey7MFExURMBIVTBZ9UXBQ0M9&#10;cb2LDAbMIIeicr5hFsxgEc5/b0ZwTwS34/ZMStNzRoIzR6GMU32SG57JpC8Lk2xDTK7LUKrMmUII&#10;IWoKmT1RmzBK9yeoD8Shm2VQMVQYpBKI67dDH0BM1FIvkNk7tOHNOm/aWWsuKqnAlsHccYhkfTZ3&#10;Byp/hDDHzRMshPHzDFxV4HbzwzKs0xR/JCyUgaqr8oZmsvZel2nxNn55qpsvKYQQQtQWMnuitmDS&#10;lYchzs1LgtpCl0DHQczU6ekk6DqoH8SyC2nQv6A6j8zeoQVNC6NOTHCSklVs63fmOnPjZcYMZX4O&#10;JzG5DK8Dh6zGp/sLe1fW7HntKBZpH72URc1hniqYqbomb2gm1WlKnCsbsTwy23LyS91nRQghhKht&#10;ZPZEbXEUxDl6jOSNgy6F9sbvoFkQo33fckVdR2bv0IDJSjhfLTKpwNZEBwxeLSRXqevyhnmu257r&#10;Eo0E1wKsLJznyDmO/eYkwkCFNlh1QTR3rMfXa2a8TV+X7oay5hf5ZPCEEELUOWT2RG3ya+hriJk2&#10;u0GM7DHiFwyfXwR1hVKgEVC9GMops1c/YRbKwhKfJWYWW1hMHoyMNzwztMmR/PJHN7NtS3wBjM/u&#10;IZz7MnvB7QqKy2xRRJZ1meY3VKGMVm2IEUaau46TY23IgiR3nmk5pVZWJnMnhBCibiOzJ2qLoyFG&#10;9uKgbIjF1VlzLyOECiDO2/NBHMpZ8fWN0P1QnUJmr/7gGY0tCQW2HDfyzEpJ8+JXaHMj/Vy8Vszi&#10;6a8Pt6v8ulKVge1Sc0pswso0Z6rqgtnj/LtvJ8bY+BUplpBZ5AqbeyUphBBCiPqAzJ6oTTgf7wro&#10;qgMUh3ieANUpZPbqLrxZLynb5eaHbYzxD830R6ZCGxlp36IpZhbS9Bz/fDVeY097w2vDZDeRifk2&#10;cJ5/CGdND+Okufx2UoxTv9kJLpNqZp5/OKoQQghRX5HZE7UF5+yxqPr50JXQNdC1QeK6c6FToHpT&#10;Wy8Ymb26A80EE4bkFJRabGqhrYrKsUX7OTTTS0TiHmN7Rf784nXYHFdg+cU/H8JJ7YngNoXFPuwn&#10;y3pMj3fGqybMnsuciWP1mBnvksKExea58hFCCCHEoYLMnqhpGMlj5s1tEIdgeiUWOFQzWFzHYZ2c&#10;p7cU+hD6LVRvkNmrXWggOOwuOavY3cQv31a5oZl+A5dta6Nzbd3OXFsceO69xuWOlAJLyymxzdhv&#10;dc/nc+YySKHa1LZ4fVh6YkdK4c+ycHraE8FtMnJL7cfV1TuE028i/fp+biLeuyyXWbXE5x+eKYQQ&#10;QhxqyOyJmoIRujehWIhz73pCt0PnQSdCFROzcFjm2RDbfAdxbl861ApieYY6j8xezcMbdkbvopML&#10;/YXNYUKqUhqBpm0ZljtSCy2v0OcyLMZnFLlyAv79+NutjsqxjTCCKyIrv+/9kTOdOI8t8fkuE6jf&#10;eIZuW5tiPxktpQHenyGcHCoZDQM9eMHBH8JJY9duor/uHc1kOK5lNksj7KNvQgghxKGAzJ6oCWjk&#10;/g2FQUzEcl9gXWVh23uhzVAO1ACq88jsVT80CkwGQpOxKTbPnLlzkba9mzD/6zRt2bY1scCikwph&#10;pvyGjqaFhbA5l2/Djly3b5oDZubcvW+/6fJr97GCh3geqLx9sz+JMJy5MLFbEvLdepq+UNvUltin&#10;jTvzrADm2DNw1L7w2vE9XI3r331GvH3LyFsI01ZZeZE77qfHzDibF5ZpqdnFroRGZfslhBBCHCrI&#10;7Ima4HioMbQd2gQxoUpVYbmFaVAR1J0r6joyewcf3qgzIlNUsguGrMiWb4PRCDJgoYyIJ7958kfl&#10;mJilpLTM0mHkIuLzbN12v7EqV6D94gh/pC86ucDyCv3z/coNJfeLx9xfalaJ5RWVwjj6zdiBDrf0&#10;99XfF6b5X4P+xaUzG+QuNyx1lYs0eu1C76MmxX5uTy50pQg8Q1UZU+W1y84vsSlr0stNWigTtyd5&#10;5s5tOynGlUaISipw16oyfRBCCCEOZWT2RE1xM7QY4hDOF6CqJF1h2/9A4VAuxJINdZ7aMnu4wT0F&#10;ehxf7M2B73m9hjfsRTBmqdk0ZiyN4CVXqXoEjeYwKasIxszn5vF5hopiZI8mITa1yEWZnOGjaKhg&#10;+hi5Ssspdhkad6YUOtO1NaHA/zpEA+hF/kIduyri/nienBtIE0mjx+GHPH9GqThUdSses22dGNqJ&#10;c2Yhde/98rQ3gttxqOxgmLTKGr3dpjDW+s9JsDmbMp3559y7fR1XCCGEOJyQ2RM1BevqPQCthjiU&#10;cwH0NMSELSyufjLEuXuemKmTCVnugjpCnLNHo9cZYqSwzlNTZg83tydBV+L73AJf5h/Lysqy/V/v&#10;+gvncNGQ0eSs38G5aoG5d6GMRiXFbVdE5lhipn9I5KYYv9njMEkeh2aSCUaSYOIYxduWmG/LYA55&#10;XCYfiUousKz8UsuA2YtMLHD7WhS+/+bOGURn1Px92ByXZ5EJ+c7UMTnMShyb0bKsPPQFppKGym8s&#10;s/E83/ILfZYAk+TN5autoZ08LiOPjLZ65q0yhstrx5ILHILbdVrcHs2efx6fP3rXfXqc/bAkxZ03&#10;PyNCCCGE2DMye6KmoYm7FfoeyoRKIBZVT4NSg+Rl6mQkkJk7P4Iug2ga6wXVafZwk3wqTF1jfHln&#10;+Hy+eDwuweN6HdLgTT/nx3FuHItz09Tsr5EKJb9R8g/jpKHLLfD5DR2MnBeVoxj9i00rtsKSMhct&#10;8pssrvebPn+ilsr1iwbTa09DtyzQB0+M3jFKyGgho4TrtudZHCNULpJZbBt25FkUjCXNaXImnu/k&#10;tfFnvWT/mUmS23GoKfcXqg/VLQ513Q4j7BUb97Q3gtuxmP20dWkBQ/e/Jq/dRBq8eFuwOdOZW74v&#10;+9q/EEIIIfzI7InahIlXmHXzNOj/oLOgMyFG+vj8VIiZN6uSzKXOUJ1mD9/dI0pKSv6IL+9oqMj/&#10;da5f8IadNc1i0gKZM2GkPINXWTNVVQUbLUbS0nKLXcbNLJgpRuyYiKWg2OfMF+fy0dx57UPtb1/y&#10;tl2H86OR5fBLHiO/qMwiEvJddDA+vciysZ5RKiomFdcjenehd5pMGsUI9JcRSM43ZGSPGUKr+3pV&#10;RjS0PKdgA7cvgtsm43wGzE209pP8UT0uWf9u5OJk2xiba/mFZSpsLoQQQuwnMnvikAWf7xNxM3kZ&#10;dB10A3Q19GusD2ke8dpJxcXFV8JEufZodz2W52K5X0Xda2IYJ/uML/A3Pp8vH0t3R/zTrl38YjvV&#10;FdBPJ0bvcgp8rpTA/hY1P1jyjFi5uA5idC9U+2BV3JbRu92vBcwXtBxmcSnMmkuwkgFTl19ixSU+&#10;255S6KJxjIpxrmBSZhEMZqm7LjRxjPjR3OXARHHYKROy8DjBfdgfuXMM9M/JWxd4variteIw2+BM&#10;l9S+2P15+MnC4/Kt0xT/8MzJq9Nc9E7mTgghhDg44H5QZk8cesD8PFBWVrYAN5TvQGdAJ+D5c1AE&#10;1CTQrBx8F46ATke7c6HjAnoS+9mB9g0DzapETSZoQV/vRl8TaPiA/VRW5kxfbcOhfYXFZe4Gnqbg&#10;59G70AaiXgh95/y6TJixrVjS2NH48LzWwthxeCUjhozkMcFKRm6xK+XAzKGsz5eZW2JZMH7rd3De&#10;YI6bG7gO14cmMBXbMhEMh0auimKtQL/ROxjXi33kMNZtiQUWleSPqO7vvv3GOMd2phbtl9GjaOo4&#10;VzK30OcyeQohhBDi4CKzJw5JcCP5MUzaIiyZAMaBxxdi3Xp84NsFVu0RtD0FbT9kezxmjb8qU5Nm&#10;jxQWFl6A/o6FygLf71qhNFD3jnPNaFZoMCoTLatPoqlj1I5z/pi0hXXwGKHjsM/opAKYtgI375DD&#10;Lzm/jvXnOGSV9fuWBbZlFI8ZLGkImYSFNfR2J2EJfdyqyNuPJ74HHCJK880+0Xyzf34DXvVjsj2H&#10;oWbllfzMwFFCCCGEqBvI7IlDEtxw0qgtx/JPgVWe2duAD3zbwKr/Ad+J430+36NoMwvqU1xc/PvA&#10;S1Wmps0eQf9Ph97HeabyC14T4Do5A5GY4U8gEhzlokIZhfounidLMfBc13IYZhZLMpS6IYn+c852&#10;GTsLS8tcWQEXTUsocIYvt7DUzeFzw1gD+/OuVWWulzNuzpz55/O5WoNB21M8HjN5puYUQyUu+sYo&#10;3srIbDdHzps7yCX7k11QUj60tLKmj1E9ZjTlOQUnZ9kXXrvKtBVCCCHEgYH7NJk9ceiBG8krYHjG&#10;QZPw+CboFnzQx0M/4vFF+OwfjeXf8XwM2jyGxxy2+RSMXhjWDcXjy9Bmv+bqedSG2SM8F5zHIziP&#10;cPctryY494616pbBcNBgVCVLZX2SZ1z52J0nnnOoJrNlJmUWu+yYjNZFJhU485SAdcthqhg1y8wv&#10;cWaISV+KGdlLL3RGzM2Tq0IkjW0pZt5kNHFReJaLzO1MLYTx9JemYN/YZhPn+qEf/mGgLAjPaJ7P&#10;fGVlbsipv51f3I4RSRo/9nMV6wtWol9ef3h8RnLxmau0efPaVra9EEIIIfYf3A/K7AlRHdSW2SO4&#10;kf4zvtgrA9/zAwb7coXNWUic5sIzPVyGMgP1UX4D451TtjvPzTCzzIzJBCo0UBx66Z+rhjZotwNG&#10;ilk8w+P9UT4asPScYmeeWEJiYURWYL/+bYITuVRF3vG2J7P0gM8dwxs2yiGjeYX+LJ6cE8ioIfta&#10;6itzJRs4rJSGlJFEtt+APrJGXQTOJSW7xEUleZ7sW2Vr9fF8OEQ3LbfEyvDZkHkTQggh6iYye0JU&#10;E/XZ7PHGnZkzmTiDteY4x4wFxEPd+B8K8gxeRFy+ZeeVOmNbVOxzZsiZKrwelZjvhjxyuOrKKBgw&#10;rOMwyoR0f+03lpDgkEomVFmNbZy5o0kLcbzK6mcGFI9p2Gjm0t1cP59tQX/ZN2buZCF4Zu+k4aRY&#10;ooEJZGgGaeZoVPl+cp4gh6By36GOuSd5/aA4V29bUr6bi+gZPZk9IYQQou4hsydENVHfzB5v1mla&#10;4mFmNsbkufT/B2pW6qqcaeHjgHmhceN8O0bImESFxooJVphVk3Px1m+HOcK14Lw3ZhZlO/98N9bk&#10;K7XN2JYG0DNDoY5ZFbn94Hj+uXcFbsgoDR7r7DEytxJ945w8Hp/9WRmZBQOWbYnoL01qTGqBK+HA&#10;YZybYvNh9Arckiatqn10UUm059BVHp+mkv8REGzuZPaEEEKIuonMnhDVRH0we0x3z2ySkUn5rhac&#10;ZwSqGvWpD+J5cRjj1vj8QOkDlkQocWJhc0bDtiTmO1NFE0Uzx7IALL5O40ujtwamj3MUGQWkkeLw&#10;SBqhqpinfckfzeP8PJjPIr/5ZDSPxo99zy3wR+eYHIVzJtlfRiM3c9hoeBZMa54lZRUFFYWvWt/Y&#10;niafZpF9YGZVzjcUQgghRP1DZk+IaqIumj1GX0pKd7mIFeekMbLFG/tDzeC5aBTOi2JEilEwDl3k&#10;cEZvHtsmnH9Gnj8Sxrp2NFQughWdY1kwVDSDTLbCKF5Bcalrw2GSuVB5UpQQx66s/KYuUIYhocBF&#10;6GKYNRPH5+scdpmNvnpJVfzvk7/cAYdopuf65+3xOQ1hGoypS/6Ctv7afJU3el5bZutk0hXOC2SN&#10;fkXshBBCiPqNzJ4Q1URtmD18p08u8xePX4svdqF3s06Vlu1yafgjYB5ogBit8psi3PA7cxBaocxB&#10;XRZNCw0UDVBukc+ZtajkAneOnFPHOXYlJWUuMQmjc57RodljvTxm1eTzHSkFMHn+mnQ0iYygMaul&#10;N4exKkav4jXlENEYFlCHgeQ8QBosmrwtOA6Lrbs+s/C5q+PnT6ISjtdWR+a6kg40qImZRYH+QzxG&#10;hWOGkneunhihZHSQdf5Y4FwIIYQQhxYye0JUE7UV2cP3+kiYu9uxXB1s9oJF+C8fMtLH7JFMRrIT&#10;BoTzuxgFWx2V60xJSCMYwkjUJXlGhmUHOBwzFmbKM0asJceEJm74Y0GJW2bmMeFJCdr5a+LRANMY&#10;0gjR7EXBADKKxnl0jLCFOmYouegi+uLmzrE2X0xe+X4YWfQf1+cSw/A6+/ftj67R8DG6x8gdh2zy&#10;vWFyGJo9DrH0In2hjhtKnsHjcFQmbWHUUAZPCCGEOLSR2ROimqjrc/YqGsBQYrHs4lJ/Cn8O/eRw&#10;SBqT9TvynIFx2SedkfhfVTQbNS1mrqQhonFliYD0HP88N/aNBswzbTwHGkC/efIiXrv3U35OQev2&#10;JRdpwzaMCNJU0UxzmCajcf7nJa70AY0lI5B5MHxcslg7E7CwjAIL1fN6L0P/vON7fQl1zGB550F5&#10;pjUZx/bKJAghhBDi8EBmT4hqoj4kaNkTwYbPk4f3nFEhFtRmwXAmDUnLKXXZGln4e932PGcyaDac&#10;iQphSGpC3vGZqXJnagEMXynMFAxfiLb7Kx6DxpIROZpG7znPPyGj2EUWaeKcwQz0h5HF/CKfi+Bx&#10;SChNIdsxEQqHmdKc0UxzTmWoY+5J3rFpIlkKgkNEdxc9D7yBQgghhDhskNkTopqoz2avKnjmj/I/&#10;969jVNBX9pMzMDkwHSlZJeXz31jU228GA6JRCSiUiTlQ0QRVVKh2lZW3Dw6xZLZO1rNjBs9sKB/n&#10;Gp9e7AwXM3xm5Ja67J9hMbnO6FGcH8gSBixS7w3JXBWd4yJ/RSU+GLUiZxxDHTtYvHbclqZwUyxr&#10;65W4a+69F0IIIYQ4vJHZE6KaOFzM3t7wTODexKGF+UVlzvhsS8x3iUpoooINjadgo1NT+plB5BLr&#10;FqMv67fnuIyYPh/7XuI3bXidhdb9iVd8rv4e5z0yoyaHcnJIbInPf75RSYVun9zGfxz/sRghXAgD&#10;F+p8uc6LDrKsAq8XI4S8jkIIIYQQFZHZE6KakNnbO8GGL5Q4TLQERiqHmSmTCsojgRUNUHWK5osR&#10;Og635Fw7RuP8hdRLbFtCgRtquSPZn+yECVRo9PxDOv0Gj23jM5j0haUadhs6TxWPF0rlJhBiYfSk&#10;zGIrgmnkNRJCCCGE2Bsye0JUEzJ7+0+w6WPkKjyOteb8xieUITpQVTRhfuXAzOW6wuqsubduh38Y&#10;Jk0XE9QkZxe7aCSzW4bF5LkEMKzFtz5Qg49itG81s28G9hnq2KHktWfmThrdzLxS85XtClwdIYQQ&#10;QojKIbMnRDUhs7f/BJs9mqi10bnOfB1Ms+ftj6Ip43zC7AJ/XT7WtaOhY/IURuyY6ISF2L3oIk0f&#10;s2ZyPWvzrdiW7YZrMrEKzd/+mDuaQy45z48mktE7znvkNRBCCCGE2B9k9oSoJmT29h/P6HE+X2x6&#10;0UEdwukZMSZWSYGRZIZOZsJk9I5GjXPhtibmuwyjrGvHIZgs2cDXGWV0ZRzySqywpMyy830u02a5&#10;ceT+KxxvT3IGD6aRhpJF3znks9Sn4ZlCCCGEOHjI7AlRTcjs7T+e2SssZsFxf6mEA83USTPGaB2H&#10;WrJuIBOmMBLHYueMpNHwbWLGzC1ZzoStjsp2tQVz0I61BWnOaARXR3J4pz+6R1XWhHomcwn2sXZ7&#10;jsWlFbqELUIIIYQQ1YXMnhDVhMze/uEZPYolDda4YZGhDVRV5PYBbY1nBstSNzyUc+Jo2JhUJQym&#10;kolWWNycpo7rOT+PGS93JBe6oZ6h9rsneeaO++C24dw/zsc7NyGEEEKI6kZmT4hqQmZv//DMELNx&#10;MpOlv1B5aENVVXE/FOv8MatlLswXs2YuifBH81ayGHlqkUXB4NHwObMWYj97k2fyNu7MswT0n0M/&#10;ORxVCCGEEKKmkdkTopqQ2ds/PLNXXLrLIuL9WThDmaoDEfdJE7k1wZ/pcntyIdYHhlkGDGGo7ULJ&#10;M3c0ijSOrL1XWrZL0TshhBBC1Doye0JUEzJ7VcczehSTn3BuXHWYParifqtyHK+0wqrIbJfEhYXS&#10;vcyZlBBCCCFEXUBmT4hqQmZv/9m16ydLSC9yBqy6zF5V5EXvOLQzPD7PMlzdOxq7QIeFEEIIIeog&#10;MntCVBMye1XDi4pRpb6fXCH1xbVk9GjsOIeP5m799lzbkVJgeUU+F70TQgghhKgvyOwJUU3Ustm7&#10;Dl/sGWVlZSm1oCyoFMevkjMKNnusOVedQzgryovcUcu3Zbu5gqk5JVbiK3NRRpzPLigfSoVCnbMk&#10;SZIkSVJd1Hbo/cAtohDiYFGbZq82gVk7FXrP5/NlVMnwMWq2y5/YJD69yJVJCGXMDqZo7lh2Yd32&#10;XIvDMXMLOTzTnzkTfcffxrIt0Cfo0x1Y9X/QkYHTFEIIIYQQQhyuHK5mzwPG6HoYpTgap31Bg+eJ&#10;yU7cEM6I0AbtQBQcwdsck2fpOcVWiuPxuOgr3R0N6gQY1f9i3Sno2hGB0xFCCCGEEEIIP4e72SMw&#10;SyfDPA2GfM7VhYBGC6/bLp/PPc7KL7VVUQdeSD3Y2FGcfxedXGDFHJrpPyYpgsGLhVqmp6efGui2&#10;EEIIIYQQQuwZmT0/jJBBr9JUwVz9z7BOZ/Zg9HaV+efHcTjlcmfWQpu4fYnGjslVOPduc2yeJWcV&#10;W1GJ30ji+D6wA8v+eH4/dEagm0IIIYQQQghROWT2dgNTdRz0Hxi+pVBpwOc5fmJUr7jYdpWWWnFp&#10;WXkh9cqaPX/bbDz2z71j9C67oLQ8eofjZWIxD8sP0Yc/4pBHB7olhBBCCCGEEFVHZu/nwGQdAV0O&#10;4zXa5/MVYQnv9ZOVlZRYGc0eTF9mXqmtDQzh3JvZCx6eGRaTZ2k5JVYEo8jIIPbN8B0N3kAs78Qx&#10;foXjHhXohhBCCCGEEEIcGDJ7oYH5OgFG7DMon2bPU1mZPwvnisjQRm8JxMyZK7Zl287UIssr9Dlz&#10;59/WJVdZj8evQBfB3B0TOJwQQgghhBBCHFxk9vYOTNktPp8v3h/hMysqKbNtCQWu5II3NHNxYHjm&#10;+h25lpRZ5DJ1wtT9hG3KsG0qlj/C2D0InRjYrRBCCCGE2AetWrU6t3379me2bt36WDxV9nFxaAOz&#10;wCGGv+W8LhiIkdD30HioPZzI7/l6oGmlkdnbNyUlJX+CadvCCB2zcK7f6R/CyejetoR8yykodRE/&#10;Ru5AHrQJaoP35EK8J5p7J4QQQgixfxzx1Vdfvdi2bdttuGedg+Vrn3/++bUwf6c99thjmv4iDi1g&#10;HC6HoVgGI/EdHrshgDAUZ+J5H6xfWFxcfKVrWAVCmb0vvvjiS6ip9EVT/IFpumTJki9h+FJo9nIL&#10;fW7uXX6Rf+4dyc3N/Sk8PDxz7ty5MwcPHtwa2zQLtS9JkiRJkiSpamrTpk3zL7/8sjOMXoJ3r4r7&#10;1xxoNdb3xvrG0KUtWrTQ9BhRf4GnOArGriFMXRj0amC1A89bQpvw+rWBVZUGX5KHYU5mQ2vwpSkK&#10;Nn3SN9a+fXtbuHAhE6o4Y0dKS0stOTnZFi1aZAMGDHBtQm0rSZIkSZIk1Yh8uI9NhDn88fPPP3/y&#10;7bffPilwqytE/QFm7mKYurW7du1qG1gVHNlbjMdVjux5wOzdhS9JfIgvz2GtTp062fbt2zlE0y1H&#10;jBhhHTt2tHbt2oVsL0mSJEmSJNWMcP/6E5QKdYSubt269cmQptCI+on5o3s3wNz1g0ZDnaGx0BdY&#10;f16gmTiI4LqeAV0UeCqEEEIIIWqQDz/88Pw2bdoM+/LLL/Pbtm2bBE3G4xdh6i4NNBFCCCGEEEII&#10;UZ/4/PPPf8/5el999dVjMHdnBFYLIYQQQgghhBBCCCGEEEIIIYQQQgghhBBCCCFEneann346LpCE&#10;5DdUXl7emWZ2bOBlcZDBtT0C1/kk6NfeNce601evXh2yNgzb83W0O9trH9jml4EmoprANT4W+r+C&#10;goJzAqtENYPPNv8enQnt85rjvTmR7bA8i98Jiu9X4GVxkMG1PRLX+BTI/e0KXPczsFRR42qC1xb6&#10;pXfN8/Pzz8Lz0/Z2zfHayfybheXPvheQfterAVzXI3nNeY1xrXn/xPeIj48LNBEHGVxfJis8Ffo1&#10;7lnd36KcnJxfYbnHzzjansDvDxR8L8X36/hAEyEOPQJflrvLysqWQx/iMX9Mzt61a1cvPN+IxzcG&#10;moqDBK7pGcyciuu7Ao8f4h8mLP+EdeNKS0sH4/H5gablYN0peH0IXh/Jx4HVohrBdT4T71FLXPfx&#10;WG7y+XyZWHdC4GVRDeC78Ftc7za43hNwvbdCeYGXQoL2R6NtA2g53pvbA6tFNYLrzJupO7G8FKLp&#10;uw3Xfy00EeuPDDQTBxFc44ugv/H7AR2Px+43G9+VLnh+YqBZOXid/1nyNr4/EVg+E1gtqhFcZ5qO&#10;m6E/BN6ja/Eezcd7NAuP/xRoJg4iuK78D8G/QpfimvNe9kZc88W45qPw/PJAs3Kwjr8Xj0NLoFfQ&#10;/tTAS0Ic2uDDfxa+GBP4Rwkf/PJi7Hj8N/5Q4LXOgVXiIIFreweu9wboDf4ocF3gj9C70Apc90f5&#10;3DUOgOcn4r34AmZvGNo8C7XA45ewr1sg/c9hNYBrzmjqMVzi2n+L9yUN11pmrxrBteb/jrvoNq75&#10;sEqYvSPR5j60nYLvxHtQM+h1rLsTr6m+UjXD7wZ0Da75Svw9GsLngZdENcFrjGv9F1zzBfjcfx3q&#10;bxLaHIP1DfH6dIj/edIUeqW4uPi/WK8b3GoC15b/+XEZdBOu92vQelz/T/FcmSOrCXzWOeLpisA1&#10;fwtajcdvYf3/jHrCOo5K+Cfekx+g9nj8fOB9aoDXzgo0E+LQg6FsfOgn4cO+BD8gNwVWy+xVI7wR&#10;xfXeCH2EPzAncx2WezV7FcHrHLp2P9puxTZNA6tFNYHvgcxeDYNrvk+zVxF8LxglfxzbxWP7roHV&#10;ohrAdT4H1/kb/P1ZCT2La69hUNUMrvl5uOb9oTW45k9W9u8R3ptj8PvOCOwKfC964bmGOVcD/PvD&#10;awtx6OwfsXyf3w88/negiTjI8DsA/ZrXHLoG3w3+58Y0fN73OdID7RkN/BW/F3yfAquFOPTAh51z&#10;xxhpWosfgQ54/ruSkhIOKRyLdbP5BQo0FQcJXO9TcW0/wR+lcCyb4xqfjHX/wjWfBrXFY/e/gHj9&#10;YbzOoQbnQ9fhMX/cOVzhCLxH1+KP2SC0n4l15RFZUT3gOsvs1TC45v9j9nj9oX/hu/AevgcnQpzH&#10;1BjL6/k9gi7Hdn2w3Tas1xD0agDXlf9B+DXeg8XQS3wPAi+JaqK4uPgyfKb74HrzpvRJXPOfzUnC&#10;86Pxe3ArXnsT789NEIdxPgFxWOEJeP0CLD/A62uwfBzPNb/yIMLriev6B1zfp/H4Goj/6XQRvidf&#10;4X0Lw+N/BZqKg0TgGnPYJu+LLsNz3steimveCZqH57eyHdbdgDYt8fxBPGbk9T68J3djeSrWcU5l&#10;EzzfgTat3Y6FEEIIIYQQQgghhBBCCCGEEEIIIYQQQgghhBBCCCGEEEIIIYQQQgghhBBCCCGEEEII&#10;IYQQQgghhBCiRmEt0tOh86BzoV9BPytJAI6Dfg2xzdkQC4qr7IAQQgghhBBCVCPHQHdDH0Cf7EOP&#10;Qh40dA9Cc6EM6CeoDIqDWkE0fSdBn0JRUD7ENqXQEog1z3jsugT7+yG0GhoJXQEJIYQQQgghRL3k&#10;TGgwRBO2Heq1F70IefwJmggVQ+0hGqUjoBOgEwOPn4Z2Qtz3MxAjfIwEsm3F6F91cxE0AiqCekI0&#10;oxWh+XwA+g56G2I0UgghhBBCCCHqJcFmbwJX7AOauQughtAWiNG6ltAl0O+gcyDuk+aqO8SIng/6&#10;D8Q2F0K/hGgGgzkNOh+6GOK2HO55PLQvaBp5vN9C3JZ947DSIyFCc8l93QVNg2hOR0M3QV6f2R8P&#10;bsvjc0iqN9SUfeM6ntveTCqHp7Ifwdt6sD98nUNZ2U+K+6Mx3hN8nfs7xT3zt+U69pmiGa2MaeZ2&#10;Z0E8Bx6X7wHPs+J7EAyv2/9BbOttw+PRsFeE+/HOzbumvAbst/c+CCGEEEIIIWqYimaPN+6hRHjj&#10;/ldoHpQClUAGpUMx0DZoONQFWg9lQ7sgGsJEiG1WQE0hGgEag0lQAZQHeW3ioSyIJjEC+i8UbBpo&#10;pB6GNkIcOpoDcRtumwRxf2kQDSnN3yAoAeJ69oXH4nBTr89NIM/EMOrHc1oLsX889zugrRCNIod5&#10;ngxV5A/QLIj9/hzyhqjy+L2hTCj4HHl8Dn9lpJF9eBYKNlI8RjTEaxAObYC4D2/7VIjvGa89I6s0&#10;gcHQlL8A7YB4XLaPhbgt3zteC16zNhCNmQev7fdQLsTteN24Dduyv3xPaRoJj8Frx/eoEOK1Z1se&#10;h8fjebWA9mZohRBCCCGEENVEsNmjydmTOKcvmH9CmyC+RqMSii8hL7J3NVcEwe1pCGnWuD0jSRW5&#10;E6K5oDl5jisADdG7EM0EzUcDqOK2jAgykhc8547RqbEQDRvNzJ6GaFY0e4TRMxpHGi0aGs5VDI7c&#10;MWrWF+K+h0Ce8eLxV0Hs/3tQRZNIA3sbFAZxvzTBnuHzzB6vzzqI5xkcgeS2nPdIs0fj+DzkmSr2&#10;jQaXBmwo5J1HMIx2DoRolDtCv4HIHyEadJpEmsW9GbXfQzxfvscc+soIqBBCCCGEEKKOEGz2OAeP&#10;ximUvOiex4GYPQ75+wqi0eD2jBDuSYzE0UR9AzFaRuPC5ClcR4NVcbjknjgQs0dovhgFY8RrDeSd&#10;D83QGxDPZSF0FeRBg8doHM0Tr2+o8+N6GjpGBLl/Dq8kntljG86XDDXHkFHDcZBnJj0zyL6xn7x2&#10;3HfFY3ri+8K+jYeCz/U+aA6UDDFKNxliRJMG+gzIg5+J6yFGLpmEh8fkdesGcb7mZVCoYZ9CCCGE&#10;EEKIGqDiMM7KciBmj5EymgcaHG7P+WB7E+fyeVExzgcbBnH4I01IZTN6HqjZI4xcMZLFfdAYc47a&#10;/RBNGaNzjLQFm2JGI2mYeJ2YyTTUuXnivniO3vYHYvYYpWNElOaLJjnU8TxxHzRwFefWsR805Ryy&#10;yQhrZ4jGlZHEj6GK0NQxwnkt1BxaDLEP/SFv2KcQQgghhBCiBqkNs0dopKZAPC7n3j0O0dR55o0R&#10;Mw6HvB3isMlgs/MExEgSt50J3QoxwycNC4cnPgTREHJYpAfnpfWB2J/lEE0JI5Y0KMHRqr2ZPUKz&#10;SSPDY7P/NHmc1+YNMw2GfeYcRhpTzlXkdaLx8c6RppfneAvELKDeUEpyIGaPRo1z5XhcDsfkHMJr&#10;oOAhmXzf+Z7cA10KeRFSDiulgWU/eU0Jl3y/ma2V7yWvLY/B9+vvEK+l1z++B4zocWgoh9kyKQ6H&#10;hgabYCGEEEIIIUQNwJt0GhzemDMhx97E+nMeTFqyFGL05imuCAGjd5znxn0zgUkoOAyQ5stLWOIl&#10;BmHUj1ExJvz4AaIpC4bJQWgmaYiYjIXbUXxMg8OMmxWPeTnEyBz75LXn/llSgvsj30I8Jw7JZCbM&#10;UPwFYsIWbk+jx/P0tq8IzQ/b00hzSCQjY96xeRyeI8+B/aJJ8qDBouFkexonb3hnMIwGck4et38d&#10;YiQuGBpfDpdlohTOceRQU+/YfM5rTrMcXPOQUTteE15H9o/vBZecU8jsqzR3hOaQn4GpEK8n23C/&#10;PAb7zLZfQzSE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FE/eMXv/h/3/Vqkb3zvEsAAAAASUVORK5CYIJQSwECLQAUAAYACAAAACEAsYJntgoBAAAT&#10;AgAAEwAAAAAAAAAAAAAAAAAAAAAAW0NvbnRlbnRfVHlwZXNdLnhtbFBLAQItABQABgAIAAAAIQA4&#10;/SH/1gAAAJQBAAALAAAAAAAAAAAAAAAAADsBAABfcmVscy8ucmVsc1BLAQItABQABgAIAAAAIQAL&#10;WoYaZAMAAHcKAAAOAAAAAAAAAAAAAAAAADoCAABkcnMvZTJvRG9jLnhtbFBLAQItABQABgAIAAAA&#10;IQAubPAAxQAAAKUBAAAZAAAAAAAAAAAAAAAAAMoFAABkcnMvX3JlbHMvZTJvRG9jLnhtbC5yZWxz&#10;UEsBAi0AFAAGAAgAAAAhAM3GJPnhAAAACQEAAA8AAAAAAAAAAAAAAAAAxgYAAGRycy9kb3ducmV2&#10;LnhtbFBLAQItAAoAAAAAAAAAIQCL4GJyXwMBAF8DAQAUAAAAAAAAAAAAAAAAANQHAABkcnMvbWVk&#10;aWEvaW1hZ2UxLnBuZ1BLAQItAAoAAAAAAAAAIQDwFsyFSVkBAElZAQAUAAAAAAAAAAAAAAAAAGUL&#10;AQBkcnMvbWVkaWEvaW1hZ2UyLnBuZ1BLBQYAAAAABwAHAL4BAADg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56337;width:12409;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vre/AAAA2wAAAA8AAABkcnMvZG93bnJldi54bWxEj82KwkAQhO8LvsPQgrd14g+i0VFEEPS4&#10;rg/QZtokmukJmdbEt3cWhD0WVfUVtdp0rlJPakLp2cBomIAizrwtOTdw/t1/z0EFQbZYeSYDLwqw&#10;Wfe+Vpha3/IPPU+SqwjhkKKBQqROtQ5ZQQ7D0NfE0bv6xqFE2eTaNthGuKv0OElm2mHJcaHAmnYF&#10;ZffTwxkIcvDb9ngbyaXVl321YJrkbMyg322XoIQ6+Q9/2gdrYDqDvy/xB+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0b63vwAAANsAAAAPAAAAAAAAAAAAAAAAAJ8CAABk&#10;cnMvZG93bnJldi54bWxQSwUGAAAAAAQABAD3AAAAiwMAAAAA&#10;">
                        <v:imagedata r:id="rId16" o:title="" croptop="20266f" cropbottom="26779f" cropleft="49798f"/>
                      </v:shape>
                      <v:shape id="Picture 47" o:spid="_x0000_s1028" type="#_x0000_t75" style="position:absolute;left:6514;top:12970;width:67310;height:4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LJPEAAAA2wAAAA8AAABkcnMvZG93bnJldi54bWxEj0FrwkAUhO9C/8PyCl6kbipiS+oqSUDQ&#10;oxra62v2NQndfZtmtxr/vSsIHoeZ+YZZrgdrxIl63zpW8DpNQBBXTrdcKyiPm5d3ED4gazSOScGF&#10;PKxXT6MlptqdeU+nQ6hFhLBPUUETQpdK6auGLPqp64ij9+N6iyHKvpa6x3OEWyNnSbKQFluOCw12&#10;VDRU/R7+rYJdaf++aq+z78nsc5IvTF4WJldq/DxkHyACDeERvre3WsH8DW5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LJPEAAAA2wAAAA8AAAAAAAAAAAAAAAAA&#10;nwIAAGRycy9kb3ducmV2LnhtbFBLBQYAAAAABAAEAPcAAACQAwAAAAA=&#10;">
                        <v:imagedata r:id="rId17" o:title="" croptop="9914f" cropbottom="5541f"/>
                      </v:shape>
                    </v:group>
                  </w:pict>
                </mc:Fallback>
              </mc:AlternateContent>
            </w:r>
          </w:p>
        </w:tc>
        <w:tc>
          <w:tcPr>
            <w:tcW w:w="3260" w:type="dxa"/>
            <w:tcBorders>
              <w:top w:val="nil"/>
              <w:left w:val="nil"/>
              <w:bottom w:val="nil"/>
              <w:right w:val="nil"/>
            </w:tcBorders>
            <w:shd w:val="clear" w:color="auto" w:fill="auto"/>
            <w:tcMar>
              <w:top w:w="80" w:type="dxa"/>
              <w:left w:w="80" w:type="dxa"/>
              <w:bottom w:w="80" w:type="dxa"/>
              <w:right w:w="80" w:type="dxa"/>
            </w:tcMar>
          </w:tcPr>
          <w:p w:rsidR="00135D01" w:rsidRPr="00A279E4" w:rsidRDefault="00135D01" w:rsidP="00130C90">
            <w:pPr>
              <w:pBdr>
                <w:top w:val="nil"/>
                <w:left w:val="nil"/>
                <w:bottom w:val="nil"/>
                <w:right w:val="nil"/>
                <w:between w:val="nil"/>
                <w:bar w:val="nil"/>
              </w:pBdr>
              <w:spacing w:before="0"/>
              <w:ind w:left="709"/>
              <w:rPr>
                <w:rFonts w:eastAsia="Calibri" w:cs="Calibri"/>
                <w:sz w:val="18"/>
                <w:szCs w:val="18"/>
                <w:u w:color="404041"/>
                <w:bdr w:val="nil"/>
                <w:lang w:val="fr-FR"/>
              </w:rPr>
            </w:pPr>
            <w:bookmarkStart w:id="69" w:name="lt_pId201"/>
            <w:r w:rsidRPr="00A279E4">
              <w:rPr>
                <w:rFonts w:eastAsia="Calibri" w:cs="Calibri"/>
                <w:b/>
                <w:bCs/>
                <w:sz w:val="18"/>
                <w:szCs w:val="18"/>
                <w:u w:color="404041"/>
                <w:bdr w:val="nil"/>
                <w:lang w:val="fr-FR"/>
              </w:rPr>
              <w:t>G1:</w:t>
            </w:r>
            <w:r w:rsidRPr="00A279E4">
              <w:rPr>
                <w:rFonts w:eastAsia="Calibri" w:cs="Calibri"/>
                <w:sz w:val="18"/>
                <w:szCs w:val="18"/>
                <w:u w:color="404041"/>
                <w:bdr w:val="nil"/>
                <w:lang w:val="fr-FR"/>
              </w:rPr>
              <w:t xml:space="preserve"> Monopoles publics réglementés sans régulateur indépendant</w:t>
            </w:r>
            <w:bookmarkEnd w:id="69"/>
          </w:p>
          <w:p w:rsidR="00135D01" w:rsidRPr="00A279E4" w:rsidRDefault="00135D01" w:rsidP="00130C90">
            <w:pPr>
              <w:pBdr>
                <w:top w:val="nil"/>
                <w:left w:val="nil"/>
                <w:bottom w:val="nil"/>
                <w:right w:val="nil"/>
                <w:between w:val="nil"/>
                <w:bar w:val="nil"/>
              </w:pBdr>
              <w:spacing w:before="0"/>
              <w:ind w:left="709"/>
              <w:rPr>
                <w:rFonts w:eastAsia="Calibri" w:cs="Calibri"/>
                <w:sz w:val="18"/>
                <w:szCs w:val="18"/>
                <w:u w:color="404041"/>
                <w:bdr w:val="nil"/>
                <w:lang w:val="fr-FR"/>
              </w:rPr>
            </w:pPr>
            <w:bookmarkStart w:id="70" w:name="lt_pId202"/>
            <w:r w:rsidRPr="00A279E4">
              <w:rPr>
                <w:rFonts w:eastAsia="Calibri" w:cs="Calibri"/>
                <w:b/>
                <w:bCs/>
                <w:sz w:val="18"/>
                <w:szCs w:val="18"/>
                <w:u w:color="404041"/>
                <w:bdr w:val="nil"/>
                <w:lang w:val="fr-FR"/>
              </w:rPr>
              <w:t>G2:</w:t>
            </w:r>
            <w:r w:rsidRPr="00A279E4">
              <w:rPr>
                <w:rFonts w:eastAsia="Calibri" w:cs="Calibri"/>
                <w:sz w:val="18"/>
                <w:szCs w:val="18"/>
                <w:u w:color="404041"/>
                <w:bdr w:val="nil"/>
                <w:lang w:val="fr-FR"/>
              </w:rPr>
              <w:t xml:space="preserve"> </w:t>
            </w:r>
            <w:bookmarkEnd w:id="70"/>
            <w:r w:rsidRPr="00A279E4">
              <w:rPr>
                <w:rFonts w:eastAsia="Calibri" w:cs="Calibri"/>
                <w:sz w:val="18"/>
                <w:szCs w:val="18"/>
                <w:u w:color="404041"/>
                <w:bdr w:val="nil"/>
                <w:lang w:val="fr-FR"/>
              </w:rPr>
              <w:t>Réformes de base, comprenant la création d</w:t>
            </w:r>
            <w:r w:rsidR="00F203B4">
              <w:rPr>
                <w:rFonts w:eastAsia="Calibri" w:cs="Calibri"/>
                <w:sz w:val="18"/>
                <w:szCs w:val="18"/>
                <w:u w:color="404041"/>
                <w:bdr w:val="nil"/>
                <w:lang w:val="fr-FR"/>
              </w:rPr>
              <w:t>'</w:t>
            </w:r>
            <w:r w:rsidRPr="00A279E4">
              <w:rPr>
                <w:rFonts w:eastAsia="Calibri" w:cs="Calibri"/>
                <w:sz w:val="18"/>
                <w:szCs w:val="18"/>
                <w:u w:color="404041"/>
                <w:bdr w:val="nil"/>
                <w:lang w:val="fr-FR"/>
              </w:rPr>
              <w:t>organes de réglementation indépendants,</w:t>
            </w:r>
            <w:r w:rsidR="00271AAE" w:rsidRPr="00A279E4">
              <w:rPr>
                <w:rFonts w:eastAsia="Calibri" w:cs="Calibri"/>
                <w:sz w:val="18"/>
                <w:szCs w:val="18"/>
                <w:u w:color="404041"/>
                <w:bdr w:val="nil"/>
                <w:lang w:val="fr-FR"/>
              </w:rPr>
              <w:t xml:space="preserve"> </w:t>
            </w:r>
            <w:r w:rsidR="00130C90" w:rsidRPr="00A279E4">
              <w:rPr>
                <w:rFonts w:eastAsia="Calibri" w:cs="Calibri"/>
                <w:sz w:val="18"/>
                <w:szCs w:val="18"/>
                <w:u w:color="404041"/>
                <w:bdr w:val="nil"/>
                <w:lang w:val="fr-FR"/>
              </w:rPr>
              <w:t>ainsi qu</w:t>
            </w:r>
            <w:r w:rsidR="00F203B4">
              <w:rPr>
                <w:rFonts w:eastAsia="Calibri" w:cs="Calibri"/>
                <w:sz w:val="18"/>
                <w:szCs w:val="18"/>
                <w:u w:color="404041"/>
                <w:bdr w:val="nil"/>
                <w:lang w:val="fr-FR"/>
              </w:rPr>
              <w:t>'</w:t>
            </w:r>
            <w:r w:rsidR="005078DC" w:rsidRPr="00A279E4">
              <w:rPr>
                <w:rFonts w:eastAsia="Calibri" w:cs="Calibri"/>
                <w:sz w:val="18"/>
                <w:szCs w:val="18"/>
                <w:u w:color="404041"/>
                <w:bdr w:val="nil"/>
                <w:lang w:val="fr-FR"/>
              </w:rPr>
              <w:t xml:space="preserve">une </w:t>
            </w:r>
            <w:r w:rsidRPr="00A279E4">
              <w:rPr>
                <w:rFonts w:eastAsia="Calibri" w:cs="Calibri"/>
                <w:sz w:val="18"/>
                <w:szCs w:val="18"/>
                <w:u w:color="404041"/>
                <w:bdr w:val="nil"/>
                <w:lang w:val="fr-FR"/>
              </w:rPr>
              <w:t xml:space="preserve">libéralisation et </w:t>
            </w:r>
            <w:r w:rsidR="005078DC" w:rsidRPr="00A279E4">
              <w:rPr>
                <w:rFonts w:eastAsia="Calibri" w:cs="Calibri"/>
                <w:sz w:val="18"/>
                <w:szCs w:val="18"/>
                <w:u w:color="404041"/>
                <w:bdr w:val="nil"/>
                <w:lang w:val="fr-FR"/>
              </w:rPr>
              <w:t xml:space="preserve">une </w:t>
            </w:r>
            <w:r w:rsidRPr="00A279E4">
              <w:rPr>
                <w:rFonts w:eastAsia="Calibri" w:cs="Calibri"/>
                <w:sz w:val="18"/>
                <w:szCs w:val="18"/>
                <w:u w:color="404041"/>
                <w:bdr w:val="nil"/>
                <w:lang w:val="fr-FR"/>
              </w:rPr>
              <w:t>privatisation p</w:t>
            </w:r>
            <w:r w:rsidR="00130C90" w:rsidRPr="00A279E4">
              <w:rPr>
                <w:rFonts w:eastAsia="Calibri" w:cs="Calibri"/>
                <w:sz w:val="18"/>
                <w:szCs w:val="18"/>
                <w:u w:color="404041"/>
                <w:bdr w:val="nil"/>
                <w:lang w:val="fr-FR"/>
              </w:rPr>
              <w:t>artielles à travers les couches</w:t>
            </w:r>
          </w:p>
          <w:p w:rsidR="00135D01" w:rsidRPr="00A279E4" w:rsidRDefault="00135D01" w:rsidP="00130C90">
            <w:pPr>
              <w:pBdr>
                <w:top w:val="nil"/>
                <w:left w:val="nil"/>
                <w:bottom w:val="nil"/>
                <w:right w:val="nil"/>
                <w:between w:val="nil"/>
                <w:bar w:val="nil"/>
              </w:pBdr>
              <w:spacing w:before="0"/>
              <w:ind w:left="709"/>
              <w:rPr>
                <w:rFonts w:eastAsia="Calibri" w:cs="Calibri"/>
                <w:sz w:val="18"/>
                <w:szCs w:val="18"/>
                <w:u w:color="404041"/>
                <w:bdr w:val="nil"/>
                <w:lang w:val="fr-FR"/>
              </w:rPr>
            </w:pPr>
            <w:bookmarkStart w:id="71" w:name="lt_pId203"/>
            <w:r w:rsidRPr="00A279E4">
              <w:rPr>
                <w:rFonts w:eastAsia="Calibri" w:cs="Calibri"/>
                <w:b/>
                <w:bCs/>
                <w:sz w:val="18"/>
                <w:szCs w:val="18"/>
                <w:u w:color="404041"/>
                <w:bdr w:val="nil"/>
                <w:lang w:val="fr-FR"/>
              </w:rPr>
              <w:t>G3:</w:t>
            </w:r>
            <w:r w:rsidRPr="00A279E4">
              <w:rPr>
                <w:rFonts w:eastAsia="Calibri" w:cs="Calibri"/>
                <w:sz w:val="18"/>
                <w:szCs w:val="18"/>
                <w:u w:color="404041"/>
                <w:bdr w:val="nil"/>
                <w:lang w:val="fr-FR"/>
              </w:rPr>
              <w:t xml:space="preserve"> </w:t>
            </w:r>
            <w:bookmarkEnd w:id="71"/>
            <w:r w:rsidRPr="00A279E4">
              <w:rPr>
                <w:rFonts w:eastAsia="Calibri" w:cs="Calibri"/>
                <w:sz w:val="18"/>
                <w:szCs w:val="18"/>
                <w:u w:color="404041"/>
                <w:bdr w:val="nil"/>
                <w:lang w:val="fr-FR"/>
              </w:rPr>
              <w:t>Réglementations pour faciliter les investissements,</w:t>
            </w:r>
            <w:r w:rsidR="00271AAE" w:rsidRPr="00A279E4">
              <w:rPr>
                <w:rFonts w:eastAsia="Calibri" w:cs="Calibri"/>
                <w:sz w:val="18"/>
                <w:szCs w:val="18"/>
                <w:u w:color="404041"/>
                <w:bdr w:val="nil"/>
                <w:lang w:val="fr-FR"/>
              </w:rPr>
              <w:t xml:space="preserve"> </w:t>
            </w:r>
            <w:r w:rsidRPr="00A279E4">
              <w:rPr>
                <w:rFonts w:eastAsia="Calibri" w:cs="Calibri"/>
                <w:sz w:val="18"/>
                <w:szCs w:val="18"/>
                <w:u w:color="404041"/>
                <w:bdr w:val="nil"/>
                <w:lang w:val="fr-FR"/>
              </w:rPr>
              <w:t>l</w:t>
            </w:r>
            <w:r w:rsidR="00F203B4">
              <w:rPr>
                <w:rFonts w:eastAsia="Calibri" w:cs="Calibri"/>
                <w:sz w:val="18"/>
                <w:szCs w:val="18"/>
                <w:u w:color="404041"/>
                <w:bdr w:val="nil"/>
                <w:lang w:val="fr-FR"/>
              </w:rPr>
              <w:t>'</w:t>
            </w:r>
            <w:r w:rsidRPr="00A279E4">
              <w:rPr>
                <w:rFonts w:eastAsia="Calibri" w:cs="Calibri"/>
                <w:sz w:val="18"/>
                <w:szCs w:val="18"/>
                <w:u w:color="404041"/>
                <w:bdr w:val="nil"/>
                <w:lang w:val="fr-FR"/>
              </w:rPr>
              <w:t>innovation et l</w:t>
            </w:r>
            <w:r w:rsidR="00F203B4">
              <w:rPr>
                <w:rFonts w:eastAsia="Calibri" w:cs="Calibri"/>
                <w:sz w:val="18"/>
                <w:szCs w:val="18"/>
                <w:u w:color="404041"/>
                <w:bdr w:val="nil"/>
                <w:lang w:val="fr-FR"/>
              </w:rPr>
              <w:t>'</w:t>
            </w:r>
            <w:r w:rsidRPr="00A279E4">
              <w:rPr>
                <w:rFonts w:eastAsia="Calibri" w:cs="Calibri"/>
                <w:sz w:val="18"/>
                <w:szCs w:val="18"/>
                <w:u w:color="404041"/>
                <w:bdr w:val="nil"/>
                <w:lang w:val="fr-FR"/>
              </w:rPr>
              <w:t>accès, axée</w:t>
            </w:r>
            <w:r w:rsidR="005078DC" w:rsidRPr="00A279E4">
              <w:rPr>
                <w:rFonts w:eastAsia="Calibri" w:cs="Calibri"/>
                <w:sz w:val="18"/>
                <w:szCs w:val="18"/>
                <w:u w:color="404041"/>
                <w:bdr w:val="nil"/>
                <w:lang w:val="fr-FR"/>
              </w:rPr>
              <w:t>s</w:t>
            </w:r>
            <w:r w:rsidRPr="00A279E4">
              <w:rPr>
                <w:rFonts w:eastAsia="Calibri" w:cs="Calibri"/>
                <w:sz w:val="18"/>
                <w:szCs w:val="18"/>
                <w:u w:color="404041"/>
                <w:bdr w:val="nil"/>
                <w:lang w:val="fr-FR"/>
              </w:rPr>
              <w:t xml:space="preserve"> sur la </w:t>
            </w:r>
            <w:r w:rsidR="005078DC" w:rsidRPr="00A279E4">
              <w:rPr>
                <w:rFonts w:eastAsia="Calibri" w:cs="Calibri"/>
                <w:sz w:val="18"/>
                <w:szCs w:val="18"/>
                <w:u w:color="404041"/>
                <w:bdr w:val="nil"/>
                <w:lang w:val="fr-FR"/>
              </w:rPr>
              <w:t xml:space="preserve">stimulation de la </w:t>
            </w:r>
            <w:r w:rsidR="00130C90" w:rsidRPr="00A279E4">
              <w:rPr>
                <w:rFonts w:eastAsia="Calibri" w:cs="Calibri"/>
                <w:sz w:val="18"/>
                <w:szCs w:val="18"/>
                <w:u w:color="404041"/>
                <w:bdr w:val="nil"/>
                <w:lang w:val="fr-FR"/>
              </w:rPr>
              <w:t>concurrence</w:t>
            </w:r>
          </w:p>
          <w:p w:rsidR="00135D01" w:rsidRPr="00A279E4" w:rsidRDefault="00135D01" w:rsidP="00130C90">
            <w:pPr>
              <w:pBdr>
                <w:top w:val="nil"/>
                <w:left w:val="nil"/>
                <w:bottom w:val="nil"/>
                <w:right w:val="nil"/>
                <w:between w:val="nil"/>
                <w:bar w:val="nil"/>
              </w:pBdr>
              <w:spacing w:before="0"/>
              <w:ind w:left="709"/>
              <w:rPr>
                <w:rFonts w:eastAsia="Calibri" w:cs="Calibri"/>
                <w:sz w:val="18"/>
                <w:szCs w:val="18"/>
                <w:u w:color="404041"/>
                <w:bdr w:val="nil"/>
                <w:lang w:val="fr-FR"/>
              </w:rPr>
            </w:pPr>
            <w:bookmarkStart w:id="72" w:name="lt_pId204"/>
            <w:r w:rsidRPr="00A279E4">
              <w:rPr>
                <w:rFonts w:eastAsia="Calibri" w:cs="Calibri"/>
                <w:b/>
                <w:bCs/>
                <w:sz w:val="18"/>
                <w:szCs w:val="18"/>
                <w:u w:color="404041"/>
                <w:bdr w:val="nil"/>
                <w:lang w:val="fr-FR"/>
              </w:rPr>
              <w:t>G4:</w:t>
            </w:r>
            <w:r w:rsidR="005078DC" w:rsidRPr="00A279E4">
              <w:rPr>
                <w:rFonts w:eastAsia="Calibri" w:cs="Calibri"/>
                <w:sz w:val="18"/>
                <w:szCs w:val="18"/>
                <w:u w:color="404041"/>
                <w:bdr w:val="nil"/>
                <w:lang w:val="fr-FR"/>
              </w:rPr>
              <w:t xml:space="preserve"> Réglementation intégrée;</w:t>
            </w:r>
            <w:r w:rsidRPr="00A279E4">
              <w:rPr>
                <w:rFonts w:eastAsia="Calibri" w:cs="Calibri"/>
                <w:sz w:val="18"/>
                <w:szCs w:val="18"/>
                <w:u w:color="404041"/>
                <w:bdr w:val="nil"/>
                <w:lang w:val="fr-FR"/>
              </w:rPr>
              <w:t xml:space="preserve"> </w:t>
            </w:r>
            <w:r w:rsidR="005078DC" w:rsidRPr="00A279E4">
              <w:rPr>
                <w:rFonts w:eastAsia="Calibri" w:cs="Calibri"/>
                <w:sz w:val="18"/>
                <w:szCs w:val="18"/>
                <w:u w:color="404041"/>
                <w:bdr w:val="nil"/>
                <w:lang w:val="fr-FR"/>
              </w:rPr>
              <w:t xml:space="preserve">évolution du </w:t>
            </w:r>
            <w:r w:rsidRPr="00A279E4">
              <w:rPr>
                <w:rFonts w:eastAsia="Calibri" w:cs="Calibri"/>
                <w:sz w:val="18"/>
                <w:szCs w:val="18"/>
                <w:u w:color="404041"/>
                <w:bdr w:val="nil"/>
                <w:lang w:val="fr-FR"/>
              </w:rPr>
              <w:t xml:space="preserve">rôle du régulateur </w:t>
            </w:r>
            <w:r w:rsidR="00130C90" w:rsidRPr="00A279E4">
              <w:rPr>
                <w:rFonts w:eastAsia="Calibri" w:cs="Calibri"/>
                <w:sz w:val="18"/>
                <w:szCs w:val="18"/>
                <w:u w:color="404041"/>
                <w:bdr w:val="nil"/>
                <w:lang w:val="fr-FR"/>
              </w:rPr>
              <w:t>comme</w:t>
            </w:r>
            <w:r w:rsidRPr="00A279E4">
              <w:rPr>
                <w:rFonts w:eastAsia="Calibri" w:cs="Calibri"/>
                <w:sz w:val="18"/>
                <w:szCs w:val="18"/>
                <w:u w:color="404041"/>
                <w:bdr w:val="nil"/>
                <w:lang w:val="fr-FR"/>
              </w:rPr>
              <w:t xml:space="preserve"> partenaire </w:t>
            </w:r>
            <w:r w:rsidR="00130C90" w:rsidRPr="00A279E4">
              <w:rPr>
                <w:rFonts w:eastAsia="Calibri" w:cs="Calibri"/>
                <w:sz w:val="18"/>
                <w:szCs w:val="18"/>
                <w:u w:color="404041"/>
                <w:bdr w:val="nil"/>
                <w:lang w:val="fr-FR"/>
              </w:rPr>
              <w:t>en matière de développement et d</w:t>
            </w:r>
            <w:r w:rsidR="00F203B4">
              <w:rPr>
                <w:rFonts w:eastAsia="Calibri" w:cs="Calibri"/>
                <w:sz w:val="18"/>
                <w:szCs w:val="18"/>
                <w:u w:color="404041"/>
                <w:bdr w:val="nil"/>
                <w:lang w:val="fr-FR"/>
              </w:rPr>
              <w:t>'</w:t>
            </w:r>
            <w:r w:rsidRPr="00A279E4">
              <w:rPr>
                <w:rFonts w:eastAsia="Calibri" w:cs="Calibri"/>
                <w:sz w:val="18"/>
                <w:szCs w:val="18"/>
                <w:u w:color="404041"/>
                <w:bdr w:val="nil"/>
                <w:lang w:val="fr-FR"/>
              </w:rPr>
              <w:t>intégration sociale</w:t>
            </w:r>
            <w:bookmarkEnd w:id="72"/>
          </w:p>
          <w:p w:rsidR="00135D01" w:rsidRPr="00A279E4" w:rsidRDefault="00135D01" w:rsidP="00130C90">
            <w:pPr>
              <w:pBdr>
                <w:top w:val="nil"/>
                <w:left w:val="nil"/>
                <w:bottom w:val="nil"/>
                <w:right w:val="nil"/>
                <w:between w:val="nil"/>
                <w:bar w:val="nil"/>
              </w:pBdr>
              <w:spacing w:before="0"/>
              <w:ind w:left="709"/>
              <w:rPr>
                <w:rFonts w:eastAsia="Calibri" w:cs="Calibri"/>
                <w:u w:color="000000"/>
                <w:bdr w:val="nil"/>
                <w:lang w:val="fr-FR"/>
              </w:rPr>
            </w:pPr>
            <w:bookmarkStart w:id="73" w:name="lt_pId205"/>
            <w:r w:rsidRPr="00A279E4">
              <w:rPr>
                <w:rFonts w:eastAsia="Calibri" w:cs="Calibri"/>
                <w:b/>
                <w:bCs/>
                <w:sz w:val="18"/>
                <w:szCs w:val="18"/>
                <w:u w:color="404041"/>
                <w:bdr w:val="nil"/>
                <w:lang w:val="fr-FR"/>
              </w:rPr>
              <w:t>G5:</w:t>
            </w:r>
            <w:r w:rsidR="00130C90" w:rsidRPr="00A279E4">
              <w:rPr>
                <w:rFonts w:eastAsia="Calibri" w:cs="Calibri"/>
                <w:sz w:val="18"/>
                <w:szCs w:val="18"/>
                <w:u w:color="404041"/>
                <w:bdr w:val="nil"/>
                <w:lang w:val="fr-FR"/>
              </w:rPr>
              <w:t xml:space="preserve"> Réglementation collaborative;</w:t>
            </w:r>
            <w:r w:rsidRPr="00A279E4">
              <w:rPr>
                <w:rFonts w:eastAsia="Calibri" w:cs="Calibri"/>
                <w:sz w:val="18"/>
                <w:szCs w:val="18"/>
                <w:u w:color="404041"/>
                <w:bdr w:val="nil"/>
                <w:lang w:val="fr-FR"/>
              </w:rPr>
              <w:t xml:space="preserve"> nécessité de définir les bases, les plate</w:t>
            </w:r>
            <w:r w:rsidR="00AD265D" w:rsidRPr="00A279E4">
              <w:rPr>
                <w:rFonts w:eastAsia="Calibri" w:cs="Calibri"/>
                <w:sz w:val="18"/>
                <w:szCs w:val="18"/>
                <w:u w:color="404041"/>
                <w:bdr w:val="nil"/>
                <w:lang w:val="fr-FR"/>
              </w:rPr>
              <w:t>s</w:t>
            </w:r>
            <w:r w:rsidR="00AD265D" w:rsidRPr="00A279E4">
              <w:rPr>
                <w:rFonts w:eastAsia="Calibri" w:cs="Calibri"/>
                <w:sz w:val="18"/>
                <w:szCs w:val="18"/>
                <w:u w:color="404041"/>
                <w:bdr w:val="nil"/>
                <w:lang w:val="fr-FR"/>
              </w:rPr>
              <w:noBreakHyphen/>
            </w:r>
            <w:r w:rsidRPr="00A279E4">
              <w:rPr>
                <w:rFonts w:eastAsia="Calibri" w:cs="Calibri"/>
                <w:sz w:val="18"/>
                <w:szCs w:val="18"/>
                <w:u w:color="404041"/>
                <w:bdr w:val="nil"/>
                <w:lang w:val="fr-FR"/>
              </w:rPr>
              <w:t>formes et les mécanismes pour travailler avec</w:t>
            </w:r>
            <w:r w:rsidR="00130C90" w:rsidRPr="00A279E4">
              <w:rPr>
                <w:rFonts w:eastAsia="Calibri" w:cs="Calibri"/>
                <w:sz w:val="18"/>
                <w:szCs w:val="18"/>
                <w:u w:color="404041"/>
                <w:bdr w:val="nil"/>
                <w:lang w:val="fr-FR"/>
              </w:rPr>
              <w:t xml:space="preserve"> d</w:t>
            </w:r>
            <w:r w:rsidR="00F203B4">
              <w:rPr>
                <w:rFonts w:eastAsia="Calibri" w:cs="Calibri"/>
                <w:sz w:val="18"/>
                <w:szCs w:val="18"/>
                <w:u w:color="404041"/>
                <w:bdr w:val="nil"/>
                <w:lang w:val="fr-FR"/>
              </w:rPr>
              <w:t>'</w:t>
            </w:r>
            <w:r w:rsidR="00130C90" w:rsidRPr="00A279E4">
              <w:rPr>
                <w:rFonts w:eastAsia="Calibri" w:cs="Calibri"/>
                <w:sz w:val="18"/>
                <w:szCs w:val="18"/>
                <w:u w:color="404041"/>
                <w:bdr w:val="nil"/>
                <w:lang w:val="fr-FR"/>
              </w:rPr>
              <w:t>autres</w:t>
            </w:r>
            <w:r w:rsidRPr="00A279E4">
              <w:rPr>
                <w:rFonts w:eastAsia="Calibri" w:cs="Calibri"/>
                <w:sz w:val="18"/>
                <w:szCs w:val="18"/>
                <w:u w:color="404041"/>
                <w:bdr w:val="nil"/>
                <w:lang w:val="fr-FR"/>
              </w:rPr>
              <w:t xml:space="preserve"> régulateurs d</w:t>
            </w:r>
            <w:r w:rsidR="00130C90" w:rsidRPr="00A279E4">
              <w:rPr>
                <w:rFonts w:eastAsia="Calibri" w:cs="Calibri"/>
                <w:sz w:val="18"/>
                <w:szCs w:val="18"/>
                <w:u w:color="404041"/>
                <w:bdr w:val="nil"/>
                <w:lang w:val="fr-FR"/>
              </w:rPr>
              <w:t>u</w:t>
            </w:r>
            <w:r w:rsidRPr="00A279E4">
              <w:rPr>
                <w:rFonts w:eastAsia="Calibri" w:cs="Calibri"/>
                <w:sz w:val="18"/>
                <w:szCs w:val="18"/>
                <w:u w:color="404041"/>
                <w:bdr w:val="nil"/>
                <w:lang w:val="fr-FR"/>
              </w:rPr>
              <w:t xml:space="preserve"> secteur</w:t>
            </w:r>
            <w:r w:rsidR="00130C90" w:rsidRPr="00A279E4">
              <w:rPr>
                <w:rFonts w:eastAsia="Calibri" w:cs="Calibri"/>
                <w:sz w:val="18"/>
                <w:szCs w:val="18"/>
                <w:u w:color="404041"/>
                <w:bdr w:val="nil"/>
                <w:lang w:val="fr-FR"/>
              </w:rPr>
              <w:t xml:space="preserve"> afin de contribuer à la réalisation</w:t>
            </w:r>
            <w:r w:rsidRPr="00A279E4">
              <w:rPr>
                <w:rFonts w:eastAsia="Calibri" w:cs="Calibri"/>
                <w:sz w:val="18"/>
                <w:szCs w:val="18"/>
                <w:u w:color="404041"/>
                <w:bdr w:val="nil"/>
                <w:lang w:val="fr-FR"/>
              </w:rPr>
              <w:t xml:space="preserve"> des Objectifs de développement durable</w:t>
            </w:r>
            <w:bookmarkEnd w:id="73"/>
          </w:p>
        </w:tc>
      </w:tr>
    </w:tbl>
    <w:p w:rsidR="005445CD" w:rsidRPr="00A279E4" w:rsidRDefault="005445CD" w:rsidP="005445CD">
      <w:pPr>
        <w:pStyle w:val="Figuretitle"/>
        <w:spacing w:before="120" w:after="120"/>
        <w:rPr>
          <w:rStyle w:val="st1"/>
          <w:b w:val="0"/>
          <w:bCs/>
          <w:sz w:val="24"/>
          <w:szCs w:val="24"/>
          <w:lang w:val="fr-FR"/>
        </w:rPr>
      </w:pPr>
      <w:bookmarkStart w:id="74" w:name="lt_pId200"/>
      <w:r w:rsidRPr="00A279E4">
        <w:rPr>
          <w:rStyle w:val="st1"/>
          <w:sz w:val="24"/>
          <w:szCs w:val="24"/>
          <w:lang w:val="fr-FR"/>
        </w:rPr>
        <w:t>Figure 1.2 – Générations de réglementations</w:t>
      </w:r>
      <w:bookmarkEnd w:id="74"/>
    </w:p>
    <w:p w:rsidR="005445CD" w:rsidRPr="00A279E4" w:rsidRDefault="005445CD" w:rsidP="005445CD">
      <w:pPr>
        <w:pStyle w:val="Figurelegend"/>
        <w:rPr>
          <w:rStyle w:val="st1"/>
          <w:rFonts w:ascii="Calibri" w:eastAsiaTheme="minorEastAsia" w:hAnsi="Calibri" w:cstheme="minorBidi"/>
          <w:color w:val="404041"/>
          <w:sz w:val="22"/>
          <w:szCs w:val="22"/>
          <w:u w:color="404041"/>
          <w:lang w:val="fr-FR" w:eastAsia="zh-CN"/>
        </w:rPr>
      </w:pPr>
      <w:bookmarkStart w:id="75" w:name="lt_pId206"/>
      <w:r w:rsidRPr="00A279E4">
        <w:rPr>
          <w:rFonts w:eastAsia="Calibri"/>
          <w:u w:color="000000"/>
          <w:bdr w:val="nil"/>
          <w:lang w:val="fr-FR"/>
        </w:rPr>
        <w:t>Source: UIT.</w:t>
      </w:r>
      <w:bookmarkEnd w:id="75"/>
    </w:p>
    <w:p w:rsidR="00044E43" w:rsidRDefault="00135D01" w:rsidP="00FB6AEB">
      <w:pPr>
        <w:spacing w:after="120"/>
        <w:rPr>
          <w:lang w:val="fr-FR"/>
        </w:rPr>
      </w:pPr>
      <w:r w:rsidRPr="00A279E4">
        <w:rPr>
          <w:lang w:val="fr-FR"/>
        </w:rPr>
        <w:t>La réglementation de quatrième génération se caractérise notamment par une plus grande complexité et un point de vue intersectoriel qui s</w:t>
      </w:r>
      <w:r w:rsidR="00F203B4">
        <w:rPr>
          <w:lang w:val="fr-FR"/>
        </w:rPr>
        <w:t>'</w:t>
      </w:r>
      <w:r w:rsidRPr="00A279E4">
        <w:rPr>
          <w:lang w:val="fr-FR"/>
        </w:rPr>
        <w:t xml:space="preserve">étend au-delà des TIC, ce qui a ouvert la voie à une réglementation collaborative de cinquième génération. Les évolutions du marché et de la technologie ont favorisé le passage à des </w:t>
      </w:r>
      <w:r w:rsidR="00AE0314" w:rsidRPr="00A279E4">
        <w:rPr>
          <w:lang w:val="fr-FR"/>
        </w:rPr>
        <w:t>réglementations</w:t>
      </w:r>
      <w:r w:rsidRPr="00A279E4">
        <w:rPr>
          <w:lang w:val="fr-FR"/>
        </w:rPr>
        <w:t xml:space="preserve"> de quatrième génération pour relever un défi différent, </w:t>
      </w:r>
      <w:r w:rsidR="00AE0314" w:rsidRPr="00A279E4">
        <w:rPr>
          <w:lang w:val="fr-FR"/>
        </w:rPr>
        <w:t>de nature réglementaire</w:t>
      </w:r>
      <w:r w:rsidRPr="00A279E4">
        <w:rPr>
          <w:lang w:val="fr-FR"/>
        </w:rPr>
        <w:t>. La réglementation de quatrième génération, caractérisée par sa maniabilité et sa souplesse, a pris de l</w:t>
      </w:r>
      <w:r w:rsidR="00F203B4">
        <w:rPr>
          <w:lang w:val="fr-FR"/>
        </w:rPr>
        <w:t>'</w:t>
      </w:r>
      <w:r w:rsidRPr="00A279E4">
        <w:rPr>
          <w:lang w:val="fr-FR"/>
        </w:rPr>
        <w:t>ampleur au cours des dix dernières années. En effet, aujourd</w:t>
      </w:r>
      <w:r w:rsidR="00F203B4">
        <w:rPr>
          <w:lang w:val="fr-FR"/>
        </w:rPr>
        <w:t>'</w:t>
      </w:r>
      <w:r w:rsidRPr="00A279E4">
        <w:rPr>
          <w:lang w:val="fr-FR"/>
        </w:rPr>
        <w:t>hui, un pays sur quatre ayant fait l</w:t>
      </w:r>
      <w:r w:rsidR="00F203B4">
        <w:rPr>
          <w:lang w:val="fr-FR"/>
        </w:rPr>
        <w:t>'</w:t>
      </w:r>
      <w:r w:rsidRPr="00A279E4">
        <w:rPr>
          <w:lang w:val="fr-FR"/>
        </w:rPr>
        <w:t>objet d</w:t>
      </w:r>
      <w:r w:rsidR="00F203B4">
        <w:rPr>
          <w:lang w:val="fr-FR"/>
        </w:rPr>
        <w:t>'</w:t>
      </w:r>
      <w:r w:rsidRPr="00A279E4">
        <w:rPr>
          <w:lang w:val="fr-FR"/>
        </w:rPr>
        <w:t>une enquête bénéficie maintenant d</w:t>
      </w:r>
      <w:r w:rsidR="00F203B4">
        <w:rPr>
          <w:lang w:val="fr-FR"/>
        </w:rPr>
        <w:t>'</w:t>
      </w:r>
      <w:r w:rsidRPr="00A279E4">
        <w:rPr>
          <w:lang w:val="fr-FR"/>
        </w:rPr>
        <w:t>un environnement réglementaire 4G, lui permettant de tirer profit du secteur des TIC pour assurer la</w:t>
      </w:r>
      <w:r w:rsidR="00271AAE" w:rsidRPr="00A279E4">
        <w:rPr>
          <w:lang w:val="fr-FR"/>
        </w:rPr>
        <w:t xml:space="preserve"> </w:t>
      </w:r>
      <w:r w:rsidRPr="00A279E4">
        <w:rPr>
          <w:lang w:val="fr-FR"/>
        </w:rPr>
        <w:t>croissance économique et le développem</w:t>
      </w:r>
      <w:r w:rsidR="00DD39F1" w:rsidRPr="00A279E4">
        <w:rPr>
          <w:lang w:val="fr-FR"/>
        </w:rPr>
        <w:t>ent social du pays (voir la Figure</w:t>
      </w:r>
      <w:r w:rsidRPr="00A279E4">
        <w:rPr>
          <w:lang w:val="fr-FR"/>
        </w:rPr>
        <w:t xml:space="preserve"> 1.3). </w:t>
      </w:r>
      <w:r w:rsidR="00044E43">
        <w:rPr>
          <w:lang w:val="fr-FR"/>
        </w:rPr>
        <w:br w:type="page"/>
      </w:r>
    </w:p>
    <w:p w:rsidR="00135D01" w:rsidRPr="00A279E4" w:rsidRDefault="00135D01" w:rsidP="00FB6AEB">
      <w:pPr>
        <w:spacing w:after="120"/>
        <w:rPr>
          <w:lang w:val="fr-FR"/>
        </w:rPr>
      </w:pPr>
      <w:r w:rsidRPr="00A279E4">
        <w:rPr>
          <w:lang w:val="fr-FR"/>
        </w:rPr>
        <w:lastRenderedPageBreak/>
        <w:t xml:space="preserve">Les pays disposant de la </w:t>
      </w:r>
      <w:r w:rsidR="0047532D" w:rsidRPr="00A279E4">
        <w:rPr>
          <w:lang w:val="fr-FR"/>
        </w:rPr>
        <w:t>"</w:t>
      </w:r>
      <w:r w:rsidRPr="00A279E4">
        <w:rPr>
          <w:lang w:val="fr-FR"/>
        </w:rPr>
        <w:t>réglementation 4G</w:t>
      </w:r>
      <w:r w:rsidR="0047532D" w:rsidRPr="00A279E4">
        <w:rPr>
          <w:lang w:val="fr-FR"/>
        </w:rPr>
        <w:t>"</w:t>
      </w:r>
      <w:r w:rsidRPr="00A279E4">
        <w:rPr>
          <w:lang w:val="fr-FR"/>
        </w:rPr>
        <w:t xml:space="preserve"> n</w:t>
      </w:r>
      <w:r w:rsidR="00F203B4">
        <w:rPr>
          <w:lang w:val="fr-FR"/>
        </w:rPr>
        <w:t>'</w:t>
      </w:r>
      <w:r w:rsidRPr="00A279E4">
        <w:rPr>
          <w:lang w:val="fr-FR"/>
        </w:rPr>
        <w:t>ont pas encore tous pleinement mis à profit les possibilités numériques. Toutefois, ils ont ouvert la porte à des changements significatifs et ils peuvent s</w:t>
      </w:r>
      <w:r w:rsidR="00F203B4">
        <w:rPr>
          <w:lang w:val="fr-FR"/>
        </w:rPr>
        <w:t>'</w:t>
      </w:r>
      <w:r w:rsidRPr="00A279E4">
        <w:rPr>
          <w:lang w:val="fr-FR"/>
        </w:rPr>
        <w:t xml:space="preserve">attendre à court ou à moyen terme à des améliorations concrètes, dans leurs secteurs des TIC ainsi que dans le reste de leur économie. </w:t>
      </w:r>
    </w:p>
    <w:tbl>
      <w:tblPr>
        <w:tblW w:w="90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6"/>
        <w:gridCol w:w="3111"/>
      </w:tblGrid>
      <w:tr w:rsidR="00135D01" w:rsidRPr="00A279E4" w:rsidTr="00B23EC1">
        <w:trPr>
          <w:trHeight w:val="3681"/>
          <w:jc w:val="center"/>
        </w:trPr>
        <w:tc>
          <w:tcPr>
            <w:tcW w:w="5916" w:type="dxa"/>
            <w:tcBorders>
              <w:top w:val="nil"/>
              <w:left w:val="nil"/>
              <w:bottom w:val="nil"/>
              <w:right w:val="nil"/>
            </w:tcBorders>
            <w:shd w:val="clear" w:color="auto" w:fill="auto"/>
            <w:tcMar>
              <w:top w:w="80" w:type="dxa"/>
              <w:left w:w="80" w:type="dxa"/>
              <w:bottom w:w="80" w:type="dxa"/>
              <w:right w:w="80" w:type="dxa"/>
            </w:tcMar>
          </w:tcPr>
          <w:p w:rsidR="00135D01" w:rsidRPr="00A279E4" w:rsidRDefault="00557744" w:rsidP="00271AAE">
            <w:pPr>
              <w:ind w:left="709"/>
              <w:rPr>
                <w:rFonts w:eastAsia="SimSun" w:cs="Arial"/>
                <w:lang w:val="fr-FR"/>
              </w:rPr>
            </w:pPr>
            <w:r w:rsidRPr="00A279E4">
              <w:rPr>
                <w:rFonts w:eastAsia="Calibri" w:cs="Calibri"/>
                <w:noProof/>
                <w:u w:color="404041"/>
                <w:lang w:val="en-US" w:eastAsia="zh-CN"/>
              </w:rPr>
              <mc:AlternateContent>
                <mc:Choice Requires="wps">
                  <w:drawing>
                    <wp:anchor distT="0" distB="0" distL="114300" distR="114300" simplePos="0" relativeHeight="251684864" behindDoc="0" locked="0" layoutInCell="1" allowOverlap="1" wp14:anchorId="22F9E63F" wp14:editId="6802BDAD">
                      <wp:simplePos x="0" y="0"/>
                      <wp:positionH relativeFrom="column">
                        <wp:posOffset>6350</wp:posOffset>
                      </wp:positionH>
                      <wp:positionV relativeFrom="paragraph">
                        <wp:posOffset>125730</wp:posOffset>
                      </wp:positionV>
                      <wp:extent cx="317500" cy="2082800"/>
                      <wp:effectExtent l="0" t="0" r="6350" b="0"/>
                      <wp:wrapNone/>
                      <wp:docPr id="18" name="Zone de texte 96"/>
                      <wp:cNvGraphicFramePr/>
                      <a:graphic xmlns:a="http://schemas.openxmlformats.org/drawingml/2006/main">
                        <a:graphicData uri="http://schemas.microsoft.com/office/word/2010/wordprocessingShape">
                          <wps:wsp>
                            <wps:cNvSpPr txBox="1"/>
                            <wps:spPr>
                              <a:xfrm>
                                <a:off x="0" y="0"/>
                                <a:ext cx="317500" cy="208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B23EC1" w:rsidRDefault="00F203B4" w:rsidP="00E472F4">
                                  <w:pPr>
                                    <w:spacing w:before="0"/>
                                    <w:rPr>
                                      <w:sz w:val="14"/>
                                      <w:szCs w:val="14"/>
                                      <w:lang w:val="fr-CH"/>
                                    </w:rPr>
                                  </w:pPr>
                                  <w:r w:rsidRPr="00B23EC1">
                                    <w:rPr>
                                      <w:sz w:val="14"/>
                                      <w:szCs w:val="14"/>
                                      <w:lang w:val="fr-CH"/>
                                    </w:rPr>
                                    <w:t xml:space="preserve">Pays </w:t>
                                  </w:r>
                                  <w:r>
                                    <w:rPr>
                                      <w:sz w:val="14"/>
                                      <w:szCs w:val="14"/>
                                      <w:lang w:val="fr-CH"/>
                                    </w:rPr>
                                    <w:t>couverts par l'</w:t>
                                  </w:r>
                                  <w:r w:rsidRPr="00B23EC1">
                                    <w:rPr>
                                      <w:sz w:val="14"/>
                                      <w:szCs w:val="14"/>
                                      <w:lang w:val="fr-CH"/>
                                    </w:rPr>
                                    <w:t>outil de suivi réglementaire</w:t>
                                  </w:r>
                                  <w:r>
                                    <w:rPr>
                                      <w:sz w:val="14"/>
                                      <w:szCs w:val="14"/>
                                      <w:lang w:val="fr-CH"/>
                                    </w:rPr>
                                    <w:t xml:space="preserve"> des TIC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9E63F" id="_x0000_s1038" type="#_x0000_t202" style="position:absolute;left:0;text-align:left;margin-left:.5pt;margin-top:9.9pt;width:25pt;height:1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Z2lAIAAJwFAAAOAAAAZHJzL2Uyb0RvYy54bWysVEtv2zAMvg/YfxB0X+2476BOkbXoMKBY&#10;i7VDgd0UWWqESaImKbGzXz9KtpOs66XDLjYlfiTFj4+Ly85oshY+KLA1nRyUlAjLoVH2uabfHm8+&#10;nFESIrMN02BFTTci0MvZ+3cXrZuKCpagG+EJOrFh2rqaLmN006IIfCkMCwfghEWlBG9YxKN/LhrP&#10;WvRudFGV5UnRgm+cBy5CwNvrXkln2b+Ugsc7KYOIRNcU3xbz1+fvIn2L2QWbPnvmlooPz2D/8ArD&#10;lMWgW1fXLDKy8uovV0ZxDwFkPOBgCpBScZFzwGwm5YtsHpbMiZwLkhPclqbw/9zyL+t7T1SDtcNK&#10;WWawRt+xUqQRJIouCnJ+kkhqXZgi9sEhOnYfoUOD8T7gZcq9k96kP2ZFUI90b7YUoyvC8fJwcnpc&#10;ooajqirPqjM8oPtiZ+18iJ8EGJKEmnosYWaWrW9D7KEjJAULoFVzo7TOh9Q24kp7smZYcB3zG9H5&#10;HyhtSVvTk8PjMju2kMx7z9omNyI3zhAuZd5nmKW40SJhtP0qJBKXE30lNuNc2G38jE4oiaHeYjjg&#10;d696i3GfB1rkyGDj1tgoCz5nnydtR1nzY6RM9niszV7eSYzdous7pho7YAHNBhvDQz9fwfEbhdW7&#10;ZSHeM48DhRXHJRHv8CM1IPswSJQswf967T7ha5q+1SmatzijNQ0/V8wLSvRni0NwPjk6QlXMh6Pj&#10;0woPfl+z2NfYlbkC7IoJbiTHs5jwUY+i9GCecJ3MU2BUMcvxcTWNo3gV+82B64iL+TyDcIwdi7f2&#10;wfHkOjGd2vOxe2LeDT2cBukLjNPMpi9auccmSwvzVQSpcp8nrntihxrgCsiTMqyrtGP2zxm1W6qz&#10;3wAAAP//AwBQSwMEFAAGAAgAAAAhAHPdOhPcAAAABwEAAA8AAABkcnMvZG93bnJldi54bWxMj0FL&#10;w0AQhe+C/2EZwYvYjZpqm2ZTVBDaS8FY8LrNTpPg7mzIbpr4752e7Gl4vMeb7+XryVlxwj60nhQ8&#10;zBIQSJU3LdUK9l8f9wsQIWoy2npCBb8YYF1cX+U6M36kTzyVsRZcQiHTCpoYu0zKUDXodJj5Dom9&#10;o++djiz7Wppej1zurHxMkmfpdEv8odEdvjdY/ZSDU7CJe7v9nie7QY5v6VQefbjbpErd3kyvKxAR&#10;p/gfhjM+o0PBTAc/kAnCsuYlkc+SB7A9P+uDgqf0ZQGyyOUlf/EHAAD//wMAUEsBAi0AFAAGAAgA&#10;AAAhALaDOJL+AAAA4QEAABMAAAAAAAAAAAAAAAAAAAAAAFtDb250ZW50X1R5cGVzXS54bWxQSwEC&#10;LQAUAAYACAAAACEAOP0h/9YAAACUAQAACwAAAAAAAAAAAAAAAAAvAQAAX3JlbHMvLnJlbHNQSwEC&#10;LQAUAAYACAAAACEAaHO2dpQCAACcBQAADgAAAAAAAAAAAAAAAAAuAgAAZHJzL2Uyb0RvYy54bWxQ&#10;SwECLQAUAAYACAAAACEAc906E9wAAAAHAQAADwAAAAAAAAAAAAAAAADuBAAAZHJzL2Rvd25yZXYu&#10;eG1sUEsFBgAAAAAEAAQA8wAAAPcFAAAAAA==&#10;" fillcolor="white [3201]" stroked="f" strokeweight=".5pt">
                      <v:textbox style="layout-flow:vertical;mso-layout-flow-alt:bottom-to-top">
                        <w:txbxContent>
                          <w:p w:rsidR="00F203B4" w:rsidRPr="00B23EC1" w:rsidRDefault="00F203B4" w:rsidP="00E472F4">
                            <w:pPr>
                              <w:spacing w:before="0"/>
                              <w:rPr>
                                <w:sz w:val="14"/>
                                <w:szCs w:val="14"/>
                                <w:lang w:val="fr-CH"/>
                              </w:rPr>
                            </w:pPr>
                            <w:r w:rsidRPr="00B23EC1">
                              <w:rPr>
                                <w:sz w:val="14"/>
                                <w:szCs w:val="14"/>
                                <w:lang w:val="fr-CH"/>
                              </w:rPr>
                              <w:t xml:space="preserve">Pays </w:t>
                            </w:r>
                            <w:r>
                              <w:rPr>
                                <w:sz w:val="14"/>
                                <w:szCs w:val="14"/>
                                <w:lang w:val="fr-CH"/>
                              </w:rPr>
                              <w:t>couverts par l'</w:t>
                            </w:r>
                            <w:r w:rsidRPr="00B23EC1">
                              <w:rPr>
                                <w:sz w:val="14"/>
                                <w:szCs w:val="14"/>
                                <w:lang w:val="fr-CH"/>
                              </w:rPr>
                              <w:t>outil de suivi réglementaire</w:t>
                            </w:r>
                            <w:r>
                              <w:rPr>
                                <w:sz w:val="14"/>
                                <w:szCs w:val="14"/>
                                <w:lang w:val="fr-CH"/>
                              </w:rPr>
                              <w:t xml:space="preserve"> des TIC</w:t>
                            </w:r>
                          </w:p>
                        </w:txbxContent>
                      </v:textbox>
                    </v:shape>
                  </w:pict>
                </mc:Fallback>
              </mc:AlternateContent>
            </w:r>
            <w:r w:rsidR="00135D01" w:rsidRPr="00A279E4">
              <w:rPr>
                <w:rFonts w:eastAsia="SimSun" w:cs="Arial"/>
                <w:noProof/>
                <w:lang w:val="en-US" w:eastAsia="zh-CN"/>
              </w:rPr>
              <w:drawing>
                <wp:anchor distT="0" distB="0" distL="114300" distR="114300" simplePos="0" relativeHeight="251660288" behindDoc="0" locked="0" layoutInCell="1" allowOverlap="1" wp14:anchorId="2916A533" wp14:editId="64CC6BEB">
                  <wp:simplePos x="0" y="0"/>
                  <wp:positionH relativeFrom="column">
                    <wp:posOffset>4445</wp:posOffset>
                  </wp:positionH>
                  <wp:positionV relativeFrom="paragraph">
                    <wp:posOffset>0</wp:posOffset>
                  </wp:positionV>
                  <wp:extent cx="3476625" cy="2170430"/>
                  <wp:effectExtent l="0" t="0" r="9525"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anchor>
              </w:drawing>
            </w:r>
          </w:p>
        </w:tc>
        <w:tc>
          <w:tcPr>
            <w:tcW w:w="3111" w:type="dxa"/>
            <w:tcBorders>
              <w:top w:val="nil"/>
              <w:left w:val="nil"/>
              <w:bottom w:val="nil"/>
              <w:right w:val="nil"/>
            </w:tcBorders>
            <w:shd w:val="clear" w:color="auto" w:fill="auto"/>
            <w:tcMar>
              <w:top w:w="80" w:type="dxa"/>
              <w:left w:w="80" w:type="dxa"/>
              <w:bottom w:w="80" w:type="dxa"/>
              <w:right w:w="80" w:type="dxa"/>
            </w:tcMar>
          </w:tcPr>
          <w:p w:rsidR="00135D01" w:rsidRPr="00A279E4" w:rsidRDefault="00135D01" w:rsidP="00B23EC1">
            <w:pPr>
              <w:pBdr>
                <w:top w:val="nil"/>
                <w:left w:val="nil"/>
                <w:bottom w:val="nil"/>
                <w:right w:val="nil"/>
                <w:between w:val="nil"/>
                <w:bar w:val="nil"/>
              </w:pBdr>
              <w:rPr>
                <w:rFonts w:eastAsia="Calibri" w:cs="Calibri"/>
                <w:sz w:val="18"/>
                <w:szCs w:val="18"/>
                <w:u w:color="000000"/>
                <w:bdr w:val="nil"/>
                <w:lang w:val="fr-FR"/>
              </w:rPr>
            </w:pPr>
            <w:bookmarkStart w:id="76" w:name="lt_pId213"/>
            <w:r w:rsidRPr="00A279E4">
              <w:rPr>
                <w:rFonts w:eastAsia="Calibri" w:cs="Calibri"/>
                <w:sz w:val="18"/>
                <w:szCs w:val="18"/>
                <w:u w:color="000000"/>
                <w:bdr w:val="nil"/>
                <w:lang w:val="fr-FR"/>
              </w:rPr>
              <w:t>Légende:</w:t>
            </w:r>
            <w:bookmarkEnd w:id="76"/>
          </w:p>
          <w:p w:rsidR="00135D01" w:rsidRPr="00A279E4" w:rsidRDefault="00135D01" w:rsidP="00B23EC1">
            <w:pPr>
              <w:pBdr>
                <w:top w:val="nil"/>
                <w:left w:val="nil"/>
                <w:bottom w:val="nil"/>
                <w:right w:val="nil"/>
                <w:between w:val="nil"/>
                <w:bar w:val="nil"/>
              </w:pBdr>
              <w:rPr>
                <w:rFonts w:cs="Segoe UI"/>
                <w:sz w:val="18"/>
                <w:szCs w:val="18"/>
                <w:lang w:val="fr-FR"/>
              </w:rPr>
            </w:pPr>
            <w:r w:rsidRPr="00A279E4">
              <w:rPr>
                <w:rFonts w:cs="Segoe UI"/>
                <w:sz w:val="18"/>
                <w:szCs w:val="18"/>
                <w:lang w:val="fr-FR"/>
              </w:rPr>
              <w:t>(Note de l</w:t>
            </w:r>
            <w:r w:rsidR="00F203B4">
              <w:rPr>
                <w:rFonts w:cs="Segoe UI"/>
                <w:sz w:val="18"/>
                <w:szCs w:val="18"/>
                <w:lang w:val="fr-FR"/>
              </w:rPr>
              <w:t>'</w:t>
            </w:r>
            <w:r w:rsidRPr="00A279E4">
              <w:rPr>
                <w:rFonts w:cs="Segoe UI"/>
                <w:sz w:val="18"/>
                <w:szCs w:val="18"/>
                <w:lang w:val="fr-FR"/>
              </w:rPr>
              <w:t>outil de suivi réglementaire des TIC)</w:t>
            </w:r>
          </w:p>
          <w:p w:rsidR="00135D01" w:rsidRPr="00044E43" w:rsidRDefault="00135D01" w:rsidP="00B23EC1">
            <w:pPr>
              <w:pBdr>
                <w:top w:val="nil"/>
                <w:left w:val="nil"/>
                <w:bottom w:val="nil"/>
                <w:right w:val="nil"/>
                <w:between w:val="nil"/>
                <w:bar w:val="nil"/>
              </w:pBdr>
              <w:rPr>
                <w:rFonts w:eastAsia="Calibri" w:cs="Calibri"/>
                <w:sz w:val="18"/>
                <w:szCs w:val="18"/>
                <w:u w:color="000000"/>
                <w:bdr w:val="nil"/>
                <w:lang w:val="fr-FR"/>
              </w:rPr>
            </w:pPr>
            <w:bookmarkStart w:id="77" w:name="lt_pId215"/>
            <w:r w:rsidRPr="00044E43">
              <w:rPr>
                <w:rFonts w:eastAsia="Calibri" w:cs="Calibri"/>
                <w:sz w:val="18"/>
                <w:szCs w:val="18"/>
                <w:u w:color="000000"/>
                <w:bdr w:val="nil"/>
                <w:lang w:val="fr-FR"/>
              </w:rPr>
              <w:t>1</w:t>
            </w:r>
            <w:r w:rsidRPr="00044E43">
              <w:rPr>
                <w:rFonts w:eastAsia="Calibri"/>
                <w:sz w:val="18"/>
                <w:szCs w:val="18"/>
              </w:rPr>
              <w:t>ère</w:t>
            </w:r>
            <w:r w:rsidRPr="00044E43">
              <w:rPr>
                <w:rFonts w:eastAsia="Calibri" w:cs="Calibri"/>
                <w:sz w:val="18"/>
                <w:szCs w:val="18"/>
                <w:u w:color="000000"/>
                <w:bdr w:val="nil"/>
                <w:lang w:val="fr-FR"/>
              </w:rPr>
              <w:t xml:space="preserve"> génération</w:t>
            </w:r>
            <w:r w:rsidR="000D5AF6" w:rsidRPr="00044E43">
              <w:rPr>
                <w:rFonts w:eastAsia="Calibri" w:cs="Calibri"/>
                <w:sz w:val="18"/>
                <w:szCs w:val="18"/>
                <w:u w:color="000000"/>
                <w:bdr w:val="nil"/>
                <w:lang w:val="fr-FR"/>
              </w:rPr>
              <w:t xml:space="preserve">  </w:t>
            </w:r>
            <w:r w:rsidR="0027312F" w:rsidRPr="00044E43">
              <w:rPr>
                <w:rFonts w:eastAsia="Calibri" w:cs="Calibri"/>
                <w:sz w:val="18"/>
                <w:szCs w:val="18"/>
                <w:u w:color="000000"/>
                <w:bdr w:val="nil"/>
                <w:lang w:val="fr-FR"/>
              </w:rPr>
              <w:t xml:space="preserve"> </w:t>
            </w:r>
            <w:r w:rsidRPr="00044E43">
              <w:rPr>
                <w:rFonts w:eastAsia="Calibri" w:cs="Calibri"/>
                <w:sz w:val="18"/>
                <w:szCs w:val="18"/>
                <w:u w:color="000000"/>
                <w:bdr w:val="nil"/>
                <w:lang w:val="fr-FR"/>
              </w:rPr>
              <w:t>&gt;=0</w:t>
            </w:r>
            <w:r w:rsidR="000D5AF6" w:rsidRPr="00044E43">
              <w:rPr>
                <w:rFonts w:eastAsia="Calibri" w:cs="Calibri"/>
                <w:sz w:val="18"/>
                <w:szCs w:val="18"/>
                <w:u w:color="000000"/>
                <w:bdr w:val="nil"/>
                <w:lang w:val="fr-FR"/>
              </w:rPr>
              <w:t xml:space="preserve">  </w:t>
            </w:r>
            <w:r w:rsidRPr="00044E43">
              <w:rPr>
                <w:rFonts w:eastAsia="Calibri" w:cs="Calibri"/>
                <w:sz w:val="18"/>
                <w:szCs w:val="18"/>
                <w:u w:color="000000"/>
                <w:bdr w:val="nil"/>
                <w:lang w:val="fr-FR"/>
              </w:rPr>
              <w:t>&lt;40</w:t>
            </w:r>
            <w:bookmarkEnd w:id="77"/>
          </w:p>
          <w:p w:rsidR="00135D01" w:rsidRPr="00044E43" w:rsidRDefault="00135D01" w:rsidP="00B23EC1">
            <w:pPr>
              <w:pBdr>
                <w:top w:val="nil"/>
                <w:left w:val="nil"/>
                <w:bottom w:val="nil"/>
                <w:right w:val="nil"/>
                <w:between w:val="nil"/>
                <w:bar w:val="nil"/>
              </w:pBdr>
              <w:rPr>
                <w:rFonts w:eastAsia="Calibri" w:cs="Calibri"/>
                <w:sz w:val="18"/>
                <w:szCs w:val="18"/>
                <w:u w:color="000000"/>
                <w:bdr w:val="nil"/>
                <w:lang w:val="fr-FR"/>
              </w:rPr>
            </w:pPr>
            <w:bookmarkStart w:id="78" w:name="lt_pId216"/>
            <w:r w:rsidRPr="00044E43">
              <w:rPr>
                <w:rFonts w:eastAsia="Calibri" w:cs="Calibri"/>
                <w:sz w:val="18"/>
                <w:szCs w:val="18"/>
                <w:u w:color="000000"/>
                <w:bdr w:val="nil"/>
                <w:lang w:val="fr-FR"/>
              </w:rPr>
              <w:t>2</w:t>
            </w:r>
            <w:r w:rsidRPr="00044E43">
              <w:rPr>
                <w:rFonts w:eastAsia="Calibri"/>
                <w:sz w:val="18"/>
                <w:szCs w:val="18"/>
              </w:rPr>
              <w:t>ème</w:t>
            </w:r>
            <w:r w:rsidRPr="00044E43">
              <w:rPr>
                <w:rFonts w:eastAsia="Calibri" w:cs="Calibri"/>
                <w:sz w:val="18"/>
                <w:szCs w:val="18"/>
                <w:u w:color="000000"/>
                <w:bdr w:val="nil"/>
                <w:lang w:val="fr-FR"/>
              </w:rPr>
              <w:t xml:space="preserve"> génération</w:t>
            </w:r>
            <w:r w:rsidR="000D5AF6" w:rsidRPr="00044E43">
              <w:rPr>
                <w:rFonts w:eastAsia="Calibri" w:cs="Calibri"/>
                <w:sz w:val="18"/>
                <w:szCs w:val="18"/>
                <w:u w:color="000000"/>
                <w:bdr w:val="nil"/>
                <w:lang w:val="fr-FR"/>
              </w:rPr>
              <w:t xml:space="preserve">  </w:t>
            </w:r>
            <w:r w:rsidRPr="00044E43">
              <w:rPr>
                <w:rFonts w:eastAsia="Calibri" w:cs="Calibri"/>
                <w:sz w:val="18"/>
                <w:szCs w:val="18"/>
                <w:u w:color="000000"/>
                <w:bdr w:val="nil"/>
                <w:lang w:val="fr-FR"/>
              </w:rPr>
              <w:t>&gt;=40</w:t>
            </w:r>
            <w:r w:rsidR="000D5AF6" w:rsidRPr="00044E43">
              <w:rPr>
                <w:rFonts w:eastAsia="Calibri" w:cs="Calibri"/>
                <w:sz w:val="18"/>
                <w:szCs w:val="18"/>
                <w:u w:color="000000"/>
                <w:bdr w:val="nil"/>
                <w:lang w:val="fr-FR"/>
              </w:rPr>
              <w:t xml:space="preserve">  </w:t>
            </w:r>
            <w:r w:rsidRPr="00044E43">
              <w:rPr>
                <w:rFonts w:eastAsia="Calibri" w:cs="Calibri"/>
                <w:sz w:val="18"/>
                <w:szCs w:val="18"/>
                <w:u w:color="000000"/>
                <w:bdr w:val="nil"/>
                <w:lang w:val="fr-FR"/>
              </w:rPr>
              <w:t>&lt;70</w:t>
            </w:r>
            <w:bookmarkEnd w:id="78"/>
          </w:p>
          <w:p w:rsidR="00135D01" w:rsidRPr="00044E43" w:rsidRDefault="00135D01" w:rsidP="00B23EC1">
            <w:pPr>
              <w:pBdr>
                <w:top w:val="nil"/>
                <w:left w:val="nil"/>
                <w:bottom w:val="nil"/>
                <w:right w:val="nil"/>
                <w:between w:val="nil"/>
                <w:bar w:val="nil"/>
              </w:pBdr>
              <w:rPr>
                <w:rFonts w:eastAsia="Calibri" w:cs="Calibri"/>
                <w:sz w:val="18"/>
                <w:szCs w:val="18"/>
                <w:u w:color="000000"/>
                <w:bdr w:val="nil"/>
                <w:lang w:val="fr-FR"/>
              </w:rPr>
            </w:pPr>
            <w:bookmarkStart w:id="79" w:name="lt_pId217"/>
            <w:r w:rsidRPr="00044E43">
              <w:rPr>
                <w:rFonts w:eastAsia="Calibri" w:cs="Calibri"/>
                <w:sz w:val="18"/>
                <w:szCs w:val="18"/>
                <w:u w:color="000000"/>
                <w:bdr w:val="nil"/>
                <w:lang w:val="fr-FR"/>
              </w:rPr>
              <w:t>3</w:t>
            </w:r>
            <w:r w:rsidRPr="00044E43">
              <w:rPr>
                <w:rFonts w:eastAsia="Calibri"/>
                <w:sz w:val="18"/>
                <w:szCs w:val="18"/>
              </w:rPr>
              <w:t>ème</w:t>
            </w:r>
            <w:r w:rsidRPr="00044E43">
              <w:rPr>
                <w:rFonts w:eastAsia="Calibri" w:cs="Calibri"/>
                <w:sz w:val="18"/>
                <w:szCs w:val="18"/>
                <w:u w:color="000000"/>
                <w:bdr w:val="nil"/>
                <w:lang w:val="fr-FR"/>
              </w:rPr>
              <w:t xml:space="preserve"> génération</w:t>
            </w:r>
            <w:r w:rsidR="000D5AF6" w:rsidRPr="00044E43">
              <w:rPr>
                <w:rFonts w:eastAsia="Calibri" w:cs="Calibri"/>
                <w:sz w:val="18"/>
                <w:szCs w:val="18"/>
                <w:u w:color="000000"/>
                <w:bdr w:val="nil"/>
                <w:lang w:val="fr-FR"/>
              </w:rPr>
              <w:t xml:space="preserve">  </w:t>
            </w:r>
            <w:r w:rsidRPr="00044E43">
              <w:rPr>
                <w:rFonts w:eastAsia="Calibri" w:cs="Calibri"/>
                <w:sz w:val="18"/>
                <w:szCs w:val="18"/>
                <w:u w:color="000000"/>
                <w:bdr w:val="nil"/>
                <w:lang w:val="fr-FR"/>
              </w:rPr>
              <w:t>&gt;=70</w:t>
            </w:r>
            <w:r w:rsidR="000D5AF6" w:rsidRPr="00044E43">
              <w:rPr>
                <w:rFonts w:eastAsia="Calibri" w:cs="Calibri"/>
                <w:sz w:val="18"/>
                <w:szCs w:val="18"/>
                <w:u w:color="000000"/>
                <w:bdr w:val="nil"/>
                <w:lang w:val="fr-FR"/>
              </w:rPr>
              <w:t xml:space="preserve">  </w:t>
            </w:r>
            <w:r w:rsidRPr="00044E43">
              <w:rPr>
                <w:rFonts w:eastAsia="Calibri" w:cs="Calibri"/>
                <w:sz w:val="18"/>
                <w:szCs w:val="18"/>
                <w:u w:color="000000"/>
                <w:bdr w:val="nil"/>
                <w:lang w:val="fr-FR"/>
              </w:rPr>
              <w:t>&lt;85</w:t>
            </w:r>
            <w:bookmarkEnd w:id="79"/>
          </w:p>
          <w:p w:rsidR="00135D01" w:rsidRPr="00A279E4" w:rsidRDefault="00135D01" w:rsidP="00B23EC1">
            <w:pPr>
              <w:pBdr>
                <w:top w:val="nil"/>
                <w:left w:val="nil"/>
                <w:bottom w:val="nil"/>
                <w:right w:val="nil"/>
                <w:between w:val="nil"/>
                <w:bar w:val="nil"/>
              </w:pBdr>
              <w:rPr>
                <w:rFonts w:eastAsia="Calibri" w:cs="Calibri"/>
                <w:u w:color="000000"/>
                <w:bdr w:val="nil"/>
                <w:lang w:val="fr-FR"/>
              </w:rPr>
            </w:pPr>
            <w:bookmarkStart w:id="80" w:name="lt_pId218"/>
            <w:r w:rsidRPr="00044E43">
              <w:rPr>
                <w:rFonts w:eastAsia="Calibri" w:cs="Calibri"/>
                <w:sz w:val="18"/>
                <w:szCs w:val="18"/>
                <w:u w:color="000000"/>
                <w:bdr w:val="nil"/>
                <w:lang w:val="fr-FR"/>
              </w:rPr>
              <w:t>4</w:t>
            </w:r>
            <w:r w:rsidRPr="00044E43">
              <w:rPr>
                <w:rFonts w:eastAsia="Calibri"/>
                <w:sz w:val="18"/>
                <w:szCs w:val="18"/>
              </w:rPr>
              <w:t>ème</w:t>
            </w:r>
            <w:r w:rsidRPr="00044E43">
              <w:rPr>
                <w:rFonts w:eastAsia="Calibri" w:cs="Calibri"/>
                <w:sz w:val="18"/>
                <w:szCs w:val="18"/>
                <w:u w:color="000000"/>
                <w:bdr w:val="nil"/>
                <w:lang w:val="fr-FR"/>
              </w:rPr>
              <w:t xml:space="preserve"> génération</w:t>
            </w:r>
            <w:r w:rsidR="000D5AF6" w:rsidRPr="00044E43">
              <w:rPr>
                <w:rFonts w:eastAsia="Calibri" w:cs="Calibri"/>
                <w:sz w:val="18"/>
                <w:szCs w:val="18"/>
                <w:u w:color="000000"/>
                <w:bdr w:val="nil"/>
                <w:lang w:val="fr-FR"/>
              </w:rPr>
              <w:t xml:space="preserve">  </w:t>
            </w:r>
            <w:r w:rsidRPr="00044E43">
              <w:rPr>
                <w:rFonts w:eastAsia="Calibri" w:cs="Calibri"/>
                <w:sz w:val="18"/>
                <w:szCs w:val="18"/>
                <w:u w:color="000000"/>
                <w:bdr w:val="nil"/>
                <w:lang w:val="fr-FR"/>
              </w:rPr>
              <w:t>&gt;=85</w:t>
            </w:r>
            <w:r w:rsidR="000D5AF6" w:rsidRPr="00044E43">
              <w:rPr>
                <w:rFonts w:eastAsia="Calibri" w:cs="Calibri"/>
                <w:sz w:val="18"/>
                <w:szCs w:val="18"/>
                <w:u w:color="000000"/>
                <w:bdr w:val="nil"/>
                <w:lang w:val="fr-FR"/>
              </w:rPr>
              <w:t xml:space="preserve">  </w:t>
            </w:r>
            <w:r w:rsidRPr="00044E43">
              <w:rPr>
                <w:rFonts w:eastAsia="Calibri" w:cs="Calibri"/>
                <w:sz w:val="18"/>
                <w:szCs w:val="18"/>
                <w:u w:color="000000"/>
                <w:bdr w:val="nil"/>
                <w:lang w:val="fr-FR"/>
              </w:rPr>
              <w:t>&lt;=100</w:t>
            </w:r>
            <w:bookmarkEnd w:id="80"/>
            <w:r w:rsidRPr="00A279E4">
              <w:rPr>
                <w:rFonts w:eastAsia="Calibri" w:cs="Calibri"/>
                <w:sz w:val="18"/>
                <w:szCs w:val="18"/>
                <w:u w:color="000000"/>
                <w:bdr w:val="nil"/>
                <w:lang w:val="fr-FR"/>
              </w:rPr>
              <w:t xml:space="preserve"> </w:t>
            </w:r>
          </w:p>
        </w:tc>
      </w:tr>
    </w:tbl>
    <w:p w:rsidR="00FB6AEB" w:rsidRPr="00A279E4" w:rsidRDefault="00FB6AEB" w:rsidP="006C5502">
      <w:pPr>
        <w:pStyle w:val="Figuretitle"/>
        <w:spacing w:after="120"/>
        <w:rPr>
          <w:rStyle w:val="st1"/>
          <w:rFonts w:eastAsia="SimSun" w:cs="Arial"/>
          <w:szCs w:val="24"/>
          <w:u w:color="404041"/>
          <w:lang w:val="fr-FR"/>
        </w:rPr>
      </w:pPr>
      <w:r w:rsidRPr="00A279E4">
        <w:rPr>
          <w:sz w:val="24"/>
          <w:szCs w:val="24"/>
          <w:lang w:val="fr-FR"/>
        </w:rPr>
        <w:t>Figure 1.3 – Evolution de la réglementation des TIC, 2007-2015</w:t>
      </w:r>
    </w:p>
    <w:p w:rsidR="00FB6AEB" w:rsidRPr="00A279E4" w:rsidRDefault="00FB6AEB" w:rsidP="006C5502">
      <w:pPr>
        <w:pStyle w:val="Figurelegend"/>
        <w:keepNext w:val="0"/>
        <w:keepLines w:val="0"/>
        <w:spacing w:before="120" w:after="120"/>
        <w:rPr>
          <w:rStyle w:val="st1"/>
          <w:color w:val="404041"/>
          <w:u w:color="404041"/>
          <w:lang w:val="fr-FR"/>
        </w:rPr>
      </w:pPr>
      <w:bookmarkStart w:id="81" w:name="lt_pId219"/>
      <w:r w:rsidRPr="00A279E4">
        <w:rPr>
          <w:rFonts w:eastAsia="SimSun"/>
          <w:lang w:val="fr-FR"/>
        </w:rPr>
        <w:t xml:space="preserve">Source: </w:t>
      </w:r>
      <w:bookmarkEnd w:id="81"/>
      <w:r w:rsidRPr="00A279E4">
        <w:rPr>
          <w:rFonts w:eastAsia="SimSun"/>
          <w:lang w:val="fr-FR"/>
        </w:rPr>
        <w:t>UIT.</w:t>
      </w:r>
    </w:p>
    <w:p w:rsidR="00135D01" w:rsidRPr="00A279E4" w:rsidRDefault="00135D01" w:rsidP="00FB6AEB">
      <w:pPr>
        <w:rPr>
          <w:lang w:val="fr-FR"/>
        </w:rPr>
      </w:pPr>
      <w:r w:rsidRPr="00A279E4">
        <w:rPr>
          <w:lang w:val="fr-FR"/>
        </w:rPr>
        <w:t>Globalement, l</w:t>
      </w:r>
      <w:r w:rsidR="00F203B4">
        <w:rPr>
          <w:lang w:val="fr-FR"/>
        </w:rPr>
        <w:t>'</w:t>
      </w:r>
      <w:r w:rsidRPr="00A279E4">
        <w:rPr>
          <w:lang w:val="fr-FR"/>
        </w:rPr>
        <w:t>environnement réglementaire s</w:t>
      </w:r>
      <w:r w:rsidR="00F203B4">
        <w:rPr>
          <w:lang w:val="fr-FR"/>
        </w:rPr>
        <w:t>'</w:t>
      </w:r>
      <w:r w:rsidRPr="00A279E4">
        <w:rPr>
          <w:lang w:val="fr-FR"/>
        </w:rPr>
        <w:t>est continuellement amélioré dans la plupart des pays du monde, ceux-ci ayant appliqué des réformes pour assouplir leur réglementation. Le nombre de pays disposant d</w:t>
      </w:r>
      <w:r w:rsidR="00F203B4">
        <w:rPr>
          <w:lang w:val="fr-FR"/>
        </w:rPr>
        <w:t>'</w:t>
      </w:r>
      <w:r w:rsidRPr="00A279E4">
        <w:rPr>
          <w:lang w:val="fr-FR"/>
        </w:rPr>
        <w:t>une réglementation 1G et 2G des télécommunications a été réduit de moitié en moins d</w:t>
      </w:r>
      <w:r w:rsidR="00F203B4">
        <w:rPr>
          <w:lang w:val="fr-FR"/>
        </w:rPr>
        <w:t>'</w:t>
      </w:r>
      <w:r w:rsidRPr="00A279E4">
        <w:rPr>
          <w:lang w:val="fr-FR"/>
        </w:rPr>
        <w:t xml:space="preserve">une décennie, passant de deux tiers à </w:t>
      </w:r>
      <w:r w:rsidR="006D6B7A" w:rsidRPr="00A279E4">
        <w:rPr>
          <w:lang w:val="fr-FR"/>
        </w:rPr>
        <w:t>moins d</w:t>
      </w:r>
      <w:r w:rsidR="00F203B4">
        <w:rPr>
          <w:lang w:val="fr-FR"/>
        </w:rPr>
        <w:t>'</w:t>
      </w:r>
      <w:r w:rsidRPr="00A279E4">
        <w:rPr>
          <w:lang w:val="fr-FR"/>
        </w:rPr>
        <w:t>un tiers des pays au cours de cette période. Cette perspective encourageante reflète l</w:t>
      </w:r>
      <w:r w:rsidR="00F203B4">
        <w:rPr>
          <w:lang w:val="fr-FR"/>
        </w:rPr>
        <w:t>'</w:t>
      </w:r>
      <w:r w:rsidRPr="00A279E4">
        <w:rPr>
          <w:lang w:val="fr-FR"/>
        </w:rPr>
        <w:t>allure dynamique de l</w:t>
      </w:r>
      <w:r w:rsidR="00F203B4">
        <w:rPr>
          <w:lang w:val="fr-FR"/>
        </w:rPr>
        <w:t>'</w:t>
      </w:r>
      <w:r w:rsidRPr="00A279E4">
        <w:rPr>
          <w:lang w:val="fr-FR"/>
        </w:rPr>
        <w:t>innovation technologique et commerciale à laquelle les régulateurs des télécommunications/TIC sont confrontés, une réalité qui les met au défi de s</w:t>
      </w:r>
      <w:r w:rsidR="00F203B4">
        <w:rPr>
          <w:lang w:val="fr-FR"/>
        </w:rPr>
        <w:t>'</w:t>
      </w:r>
      <w:r w:rsidRPr="00A279E4">
        <w:rPr>
          <w:lang w:val="fr-FR"/>
        </w:rPr>
        <w:t>adapter au nouvel ordre numérique mondial.</w:t>
      </w:r>
    </w:p>
    <w:p w:rsidR="00135D01" w:rsidRPr="00A279E4" w:rsidRDefault="00135D01" w:rsidP="00FB6AEB">
      <w:pPr>
        <w:rPr>
          <w:rStyle w:val="st1"/>
          <w:color w:val="404041"/>
          <w:u w:color="404041"/>
          <w:lang w:val="fr-FR"/>
        </w:rPr>
      </w:pPr>
      <w:r w:rsidRPr="00A279E4">
        <w:rPr>
          <w:lang w:val="fr-FR"/>
        </w:rPr>
        <w:t>Nous nous trouvons à l</w:t>
      </w:r>
      <w:r w:rsidR="00F203B4">
        <w:rPr>
          <w:lang w:val="fr-FR"/>
        </w:rPr>
        <w:t>'</w:t>
      </w:r>
      <w:r w:rsidRPr="00A279E4">
        <w:rPr>
          <w:lang w:val="fr-FR"/>
        </w:rPr>
        <w:t>aube de la réglementation de cinquième génération</w:t>
      </w:r>
      <w:r w:rsidR="0027312F" w:rsidRPr="00A279E4">
        <w:rPr>
          <w:lang w:val="fr-FR"/>
        </w:rPr>
        <w:t>,</w:t>
      </w:r>
      <w:r w:rsidRPr="00A279E4">
        <w:rPr>
          <w:lang w:val="fr-FR"/>
        </w:rPr>
        <w:t xml:space="preserve"> qui se fonde sur des synergies et des actions complémentaires. Les réglementations de cinquième génération visent essentiellement à établir une collaboration entre les divers secteurs ainsi que des approches réglementaires innovantes comme la coréglementation et l</w:t>
      </w:r>
      <w:r w:rsidR="00F203B4">
        <w:rPr>
          <w:lang w:val="fr-FR"/>
        </w:rPr>
        <w:t>'</w:t>
      </w:r>
      <w:r w:rsidR="00C47194" w:rsidRPr="00A279E4">
        <w:rPr>
          <w:lang w:val="fr-FR"/>
        </w:rPr>
        <w:t>auto</w:t>
      </w:r>
      <w:r w:rsidR="00C47194" w:rsidRPr="00A279E4">
        <w:rPr>
          <w:lang w:val="fr-FR"/>
        </w:rPr>
        <w:noBreakHyphen/>
      </w:r>
      <w:r w:rsidRPr="00A279E4">
        <w:rPr>
          <w:lang w:val="fr-FR"/>
        </w:rPr>
        <w:t>réglementation, qui aboutissent à de nouvelles formes de réglementation collaborative.</w:t>
      </w:r>
    </w:p>
    <w:p w:rsidR="00135D01" w:rsidRPr="00A279E4" w:rsidRDefault="00135D01" w:rsidP="00884015">
      <w:pPr>
        <w:pStyle w:val="Heading"/>
        <w:spacing w:before="240"/>
        <w:rPr>
          <w:rStyle w:val="st1"/>
          <w:sz w:val="24"/>
          <w:szCs w:val="24"/>
          <w:lang w:val="fr-FR"/>
        </w:rPr>
      </w:pPr>
      <w:bookmarkStart w:id="82" w:name="_Toc472077463"/>
      <w:bookmarkStart w:id="83" w:name="_Toc472081461"/>
      <w:r w:rsidRPr="00A279E4">
        <w:rPr>
          <w:rStyle w:val="st1"/>
          <w:sz w:val="24"/>
          <w:szCs w:val="24"/>
          <w:lang w:val="fr-FR"/>
        </w:rPr>
        <w:t>Tendances résultant de l</w:t>
      </w:r>
      <w:r w:rsidR="00F203B4">
        <w:rPr>
          <w:rStyle w:val="st1"/>
          <w:sz w:val="24"/>
          <w:szCs w:val="24"/>
          <w:lang w:val="fr-FR"/>
        </w:rPr>
        <w:t>'</w:t>
      </w:r>
      <w:r w:rsidRPr="00A279E4">
        <w:rPr>
          <w:rStyle w:val="st1"/>
          <w:sz w:val="24"/>
          <w:szCs w:val="24"/>
          <w:lang w:val="fr-FR"/>
        </w:rPr>
        <w:t>évolution des réglementations</w:t>
      </w:r>
      <w:bookmarkEnd w:id="82"/>
      <w:bookmarkEnd w:id="83"/>
    </w:p>
    <w:p w:rsidR="00135D01" w:rsidRPr="00A279E4" w:rsidRDefault="00135D01" w:rsidP="00884015">
      <w:pPr>
        <w:rPr>
          <w:lang w:val="fr-FR"/>
        </w:rPr>
      </w:pPr>
      <w:r w:rsidRPr="00A279E4">
        <w:rPr>
          <w:lang w:val="fr-FR"/>
        </w:rPr>
        <w:t>Mais qu</w:t>
      </w:r>
      <w:r w:rsidR="00F203B4">
        <w:rPr>
          <w:lang w:val="fr-FR"/>
        </w:rPr>
        <w:t>'</w:t>
      </w:r>
      <w:r w:rsidRPr="00A279E4">
        <w:rPr>
          <w:lang w:val="fr-FR"/>
        </w:rPr>
        <w:t>entend-on par évolution des réglementations?</w:t>
      </w:r>
    </w:p>
    <w:p w:rsidR="00135D01" w:rsidRPr="00A279E4" w:rsidRDefault="00135D01" w:rsidP="00884015">
      <w:pPr>
        <w:rPr>
          <w:lang w:val="fr-FR"/>
        </w:rPr>
      </w:pPr>
      <w:r w:rsidRPr="00A279E4">
        <w:rPr>
          <w:lang w:val="fr-FR"/>
        </w:rPr>
        <w:t>Si l</w:t>
      </w:r>
      <w:r w:rsidR="00F203B4">
        <w:rPr>
          <w:lang w:val="fr-FR"/>
        </w:rPr>
        <w:t>'</w:t>
      </w:r>
      <w:r w:rsidRPr="00A279E4">
        <w:rPr>
          <w:lang w:val="fr-FR"/>
        </w:rPr>
        <w:t>on observe de plus près les tendances relatives à l</w:t>
      </w:r>
      <w:r w:rsidR="00F203B4">
        <w:rPr>
          <w:lang w:val="fr-FR"/>
        </w:rPr>
        <w:t>'</w:t>
      </w:r>
      <w:r w:rsidRPr="00A279E4">
        <w:rPr>
          <w:lang w:val="fr-FR"/>
        </w:rPr>
        <w:t>évolution de la réglementation dans les différentes régions, il est évident que les réglementations progressent à des rythmes différents. Alors qu</w:t>
      </w:r>
      <w:r w:rsidR="00F203B4">
        <w:rPr>
          <w:lang w:val="fr-FR"/>
        </w:rPr>
        <w:t>'</w:t>
      </w:r>
      <w:r w:rsidR="002240F4" w:rsidRPr="00A279E4">
        <w:rPr>
          <w:lang w:val="fr-FR"/>
        </w:rPr>
        <w:t>ils</w:t>
      </w:r>
      <w:r w:rsidRPr="00A279E4">
        <w:rPr>
          <w:lang w:val="fr-FR"/>
        </w:rPr>
        <w:t xml:space="preserve"> évoluai</w:t>
      </w:r>
      <w:r w:rsidR="002240F4" w:rsidRPr="00A279E4">
        <w:rPr>
          <w:lang w:val="fr-FR"/>
        </w:rPr>
        <w:t>en</w:t>
      </w:r>
      <w:r w:rsidR="0055551F" w:rsidRPr="00A279E4">
        <w:rPr>
          <w:lang w:val="fr-FR"/>
        </w:rPr>
        <w:t>t en </w:t>
      </w:r>
      <w:r w:rsidRPr="00A279E4">
        <w:rPr>
          <w:lang w:val="fr-FR"/>
        </w:rPr>
        <w:t xml:space="preserve">2008 dans un contexte réglementaire largement défavorable régi par une réglementation de deuxième génération, </w:t>
      </w:r>
      <w:r w:rsidR="002240F4" w:rsidRPr="00A279E4">
        <w:rPr>
          <w:lang w:val="fr-FR"/>
        </w:rPr>
        <w:t xml:space="preserve">les </w:t>
      </w:r>
      <w:r w:rsidR="009101E6" w:rsidRPr="00A279E4">
        <w:rPr>
          <w:lang w:val="fr-FR"/>
        </w:rPr>
        <w:t>E</w:t>
      </w:r>
      <w:r w:rsidR="002240F4" w:rsidRPr="00A279E4">
        <w:rPr>
          <w:lang w:val="fr-FR"/>
        </w:rPr>
        <w:t>tats arabes</w:t>
      </w:r>
      <w:r w:rsidRPr="00A279E4">
        <w:rPr>
          <w:lang w:val="fr-FR"/>
        </w:rPr>
        <w:t xml:space="preserve"> </w:t>
      </w:r>
      <w:r w:rsidR="002240F4" w:rsidRPr="00A279E4">
        <w:rPr>
          <w:lang w:val="fr-FR"/>
        </w:rPr>
        <w:t>ont</w:t>
      </w:r>
      <w:r w:rsidRPr="00A279E4">
        <w:rPr>
          <w:lang w:val="fr-FR"/>
        </w:rPr>
        <w:t xml:space="preserve"> fait un grand pas en avant. Les pays de la région Asie-Pacifique et </w:t>
      </w:r>
      <w:r w:rsidR="002240F4" w:rsidRPr="00A279E4">
        <w:rPr>
          <w:lang w:val="fr-FR"/>
        </w:rPr>
        <w:t>l</w:t>
      </w:r>
      <w:r w:rsidR="00F203B4">
        <w:rPr>
          <w:lang w:val="fr-FR"/>
        </w:rPr>
        <w:t>'</w:t>
      </w:r>
      <w:r w:rsidR="002240F4" w:rsidRPr="00A279E4">
        <w:rPr>
          <w:lang w:val="fr-FR"/>
        </w:rPr>
        <w:t>Afrique</w:t>
      </w:r>
      <w:r w:rsidRPr="00A279E4">
        <w:rPr>
          <w:lang w:val="fr-FR"/>
        </w:rPr>
        <w:t xml:space="preserve"> ont connu une évolution très similaire durant la même période et ont rapidement adopté les nouvelles générations de réglementation. Un </w:t>
      </w:r>
      <w:r w:rsidR="009101E6" w:rsidRPr="00A279E4">
        <w:rPr>
          <w:lang w:val="fr-FR"/>
        </w:rPr>
        <w:t>E</w:t>
      </w:r>
      <w:r w:rsidRPr="00A279E4">
        <w:rPr>
          <w:lang w:val="fr-FR"/>
        </w:rPr>
        <w:t>tat arabe sur cinq possède aujourd</w:t>
      </w:r>
      <w:r w:rsidR="00F203B4">
        <w:rPr>
          <w:lang w:val="fr-FR"/>
        </w:rPr>
        <w:t>'</w:t>
      </w:r>
      <w:r w:rsidRPr="00A279E4">
        <w:rPr>
          <w:lang w:val="fr-FR"/>
        </w:rPr>
        <w:t xml:space="preserve">hui une réglementation </w:t>
      </w:r>
      <w:r w:rsidR="0055551F" w:rsidRPr="00A279E4">
        <w:rPr>
          <w:lang w:val="fr-FR"/>
        </w:rPr>
        <w:t xml:space="preserve">des </w:t>
      </w:r>
      <w:r w:rsidRPr="00A279E4">
        <w:rPr>
          <w:lang w:val="fr-FR"/>
        </w:rPr>
        <w:t xml:space="preserve">TIC de quatrième génération. Les pays de la Communauté des </w:t>
      </w:r>
      <w:r w:rsidR="009101E6" w:rsidRPr="00A279E4">
        <w:rPr>
          <w:lang w:val="fr-FR"/>
        </w:rPr>
        <w:t>E</w:t>
      </w:r>
      <w:r w:rsidRPr="00A279E4">
        <w:rPr>
          <w:lang w:val="fr-FR"/>
        </w:rPr>
        <w:t xml:space="preserve">tats indépendants (CEI) ont évolué plus lentement et on recense </w:t>
      </w:r>
      <w:r w:rsidR="00B813C0" w:rsidRPr="00A279E4">
        <w:rPr>
          <w:lang w:val="fr-FR"/>
        </w:rPr>
        <w:t xml:space="preserve">dans cette région, en 2015, </w:t>
      </w:r>
      <w:r w:rsidR="0055551F" w:rsidRPr="00A279E4">
        <w:rPr>
          <w:lang w:val="fr-FR"/>
        </w:rPr>
        <w:t xml:space="preserve">environ </w:t>
      </w:r>
      <w:r w:rsidRPr="00A279E4">
        <w:rPr>
          <w:lang w:val="fr-FR"/>
        </w:rPr>
        <w:t xml:space="preserve">le même nombre de pays dotés de réglementations de la troisième et de la </w:t>
      </w:r>
      <w:r w:rsidR="00DD39F1" w:rsidRPr="00A279E4">
        <w:rPr>
          <w:lang w:val="fr-FR"/>
        </w:rPr>
        <w:t>quatrième génération</w:t>
      </w:r>
      <w:r w:rsidRPr="00A279E4">
        <w:rPr>
          <w:lang w:val="fr-FR"/>
        </w:rPr>
        <w:t xml:space="preserve"> que de pays régis par des réglementations de </w:t>
      </w:r>
      <w:r w:rsidR="00B813C0" w:rsidRPr="00A279E4">
        <w:rPr>
          <w:lang w:val="fr-FR"/>
        </w:rPr>
        <w:t xml:space="preserve">la </w:t>
      </w:r>
      <w:r w:rsidRPr="00A279E4">
        <w:rPr>
          <w:lang w:val="fr-FR"/>
        </w:rPr>
        <w:t>p</w:t>
      </w:r>
      <w:r w:rsidR="008D4666" w:rsidRPr="00A279E4">
        <w:rPr>
          <w:lang w:val="fr-FR"/>
        </w:rPr>
        <w:t xml:space="preserve">remière et </w:t>
      </w:r>
      <w:r w:rsidR="00B813C0" w:rsidRPr="00A279E4">
        <w:rPr>
          <w:lang w:val="fr-FR"/>
        </w:rPr>
        <w:t xml:space="preserve">de la </w:t>
      </w:r>
      <w:r w:rsidR="008D4666" w:rsidRPr="00A279E4">
        <w:rPr>
          <w:lang w:val="fr-FR"/>
        </w:rPr>
        <w:t>deuxième génération</w:t>
      </w:r>
      <w:r w:rsidRPr="00A279E4">
        <w:rPr>
          <w:lang w:val="fr-FR"/>
        </w:rPr>
        <w:t xml:space="preserve"> (voir </w:t>
      </w:r>
      <w:r w:rsidR="008D4666" w:rsidRPr="00A279E4">
        <w:rPr>
          <w:lang w:val="fr-FR"/>
        </w:rPr>
        <w:t xml:space="preserve">la </w:t>
      </w:r>
      <w:r w:rsidR="0055551F" w:rsidRPr="00A279E4">
        <w:rPr>
          <w:lang w:val="fr-FR"/>
        </w:rPr>
        <w:t>Figure </w:t>
      </w:r>
      <w:r w:rsidRPr="00A279E4">
        <w:rPr>
          <w:lang w:val="fr-FR"/>
        </w:rPr>
        <w:t>1.5).</w:t>
      </w:r>
    </w:p>
    <w:p w:rsidR="0055551F" w:rsidRPr="00A279E4" w:rsidRDefault="0055551F" w:rsidP="00884015">
      <w:pPr>
        <w:rPr>
          <w:lang w:val="fr-FR"/>
        </w:rPr>
      </w:pPr>
      <w:r w:rsidRPr="00A279E4">
        <w:rPr>
          <w:lang w:val="fr-FR"/>
        </w:rPr>
        <w:lastRenderedPageBreak/>
        <w:t>L</w:t>
      </w:r>
      <w:r w:rsidR="00F203B4">
        <w:rPr>
          <w:lang w:val="fr-FR"/>
        </w:rPr>
        <w:t>'</w:t>
      </w:r>
      <w:r w:rsidRPr="00A279E4">
        <w:rPr>
          <w:lang w:val="fr-FR"/>
        </w:rPr>
        <w:t>Europe est le berceau de la réglementation de quatrième génération. Il n</w:t>
      </w:r>
      <w:r w:rsidR="00F203B4">
        <w:rPr>
          <w:lang w:val="fr-FR"/>
        </w:rPr>
        <w:t>'</w:t>
      </w:r>
      <w:r w:rsidRPr="00A279E4">
        <w:rPr>
          <w:lang w:val="fr-FR"/>
        </w:rPr>
        <w:t xml:space="preserve">est donc pas étonnant que la transition </w:t>
      </w:r>
      <w:r w:rsidR="00B813C0" w:rsidRPr="00A279E4">
        <w:rPr>
          <w:lang w:val="fr-FR"/>
        </w:rPr>
        <w:t xml:space="preserve">y </w:t>
      </w:r>
      <w:r w:rsidRPr="00A279E4">
        <w:rPr>
          <w:lang w:val="fr-FR"/>
        </w:rPr>
        <w:t>ait commencé plus tôt et qu</w:t>
      </w:r>
      <w:r w:rsidR="00F203B4">
        <w:rPr>
          <w:lang w:val="fr-FR"/>
        </w:rPr>
        <w:t>'</w:t>
      </w:r>
      <w:r w:rsidRPr="00A279E4">
        <w:rPr>
          <w:lang w:val="fr-FR"/>
        </w:rPr>
        <w:t xml:space="preserve">elle </w:t>
      </w:r>
      <w:r w:rsidR="00B813C0" w:rsidRPr="00A279E4">
        <w:rPr>
          <w:lang w:val="fr-FR"/>
        </w:rPr>
        <w:t xml:space="preserve">y </w:t>
      </w:r>
      <w:r w:rsidRPr="00A279E4">
        <w:rPr>
          <w:lang w:val="fr-FR"/>
        </w:rPr>
        <w:t>ait été aboutie beaucoup plus rapidement que dans les autres régions, deux tiers des pays européens disposant d</w:t>
      </w:r>
      <w:r w:rsidR="00F203B4">
        <w:rPr>
          <w:lang w:val="fr-FR"/>
        </w:rPr>
        <w:t>'</w:t>
      </w:r>
      <w:r w:rsidRPr="00A279E4">
        <w:rPr>
          <w:lang w:val="fr-FR"/>
        </w:rPr>
        <w:t>une réglementation 4G contre seulement 10% en 1G ou 2G. En 2008 déjà, la région Amériques affichait un niveau général de maturité de la réglementation plus élevé que dans d</w:t>
      </w:r>
      <w:r w:rsidR="00F203B4">
        <w:rPr>
          <w:lang w:val="fr-FR"/>
        </w:rPr>
        <w:t>'</w:t>
      </w:r>
      <w:r w:rsidRPr="00A279E4">
        <w:rPr>
          <w:lang w:val="fr-FR"/>
        </w:rPr>
        <w:t>autres régions en développement. En 2015, elle constitue toujours la deuxième région la plus avancée du monde dans ce domaine, avec deux tiers de ses pays possédant une réglementation 3G et 4G. Dans l</w:t>
      </w:r>
      <w:r w:rsidR="00F203B4">
        <w:rPr>
          <w:lang w:val="fr-FR"/>
        </w:rPr>
        <w:t>'</w:t>
      </w:r>
      <w:r w:rsidRPr="00A279E4">
        <w:rPr>
          <w:lang w:val="fr-FR"/>
        </w:rPr>
        <w:t>ensemble, le rythme des changements en matière de réglementation est resté soutenu et, comparé à d</w:t>
      </w:r>
      <w:r w:rsidR="00F203B4">
        <w:rPr>
          <w:lang w:val="fr-FR"/>
        </w:rPr>
        <w:t>'</w:t>
      </w:r>
      <w:r w:rsidRPr="00A279E4">
        <w:rPr>
          <w:lang w:val="fr-FR"/>
        </w:rPr>
        <w:t>autres secteurs de l</w:t>
      </w:r>
      <w:r w:rsidR="00F203B4">
        <w:rPr>
          <w:lang w:val="fr-FR"/>
        </w:rPr>
        <w:t>'</w:t>
      </w:r>
      <w:r w:rsidRPr="00A279E4">
        <w:rPr>
          <w:lang w:val="fr-FR"/>
        </w:rPr>
        <w:t>économie, les changements se sont opérés plus rapidement, suscitant des attentes à l</w:t>
      </w:r>
      <w:r w:rsidR="00F203B4">
        <w:rPr>
          <w:lang w:val="fr-FR"/>
        </w:rPr>
        <w:t>'</w:t>
      </w:r>
      <w:r w:rsidRPr="00A279E4">
        <w:rPr>
          <w:lang w:val="fr-FR"/>
        </w:rPr>
        <w:t>égard des régulateurs des TIC et ouvrant la voie à des technologies et à des modèles d</w:t>
      </w:r>
      <w:r w:rsidR="00F203B4">
        <w:rPr>
          <w:lang w:val="fr-FR"/>
        </w:rPr>
        <w:t>'</w:t>
      </w:r>
      <w:r w:rsidRPr="00A279E4">
        <w:rPr>
          <w:lang w:val="fr-FR"/>
        </w:rPr>
        <w:t>activité économique toujours plus impressionnants (voir la Figure 1.1).</w:t>
      </w:r>
    </w:p>
    <w:p w:rsidR="0055551F" w:rsidRPr="00A279E4" w:rsidRDefault="0055551F" w:rsidP="00884015">
      <w:pPr>
        <w:rPr>
          <w:lang w:val="fr-FR"/>
        </w:rPr>
      </w:pPr>
      <w:r w:rsidRPr="00A279E4">
        <w:rPr>
          <w:lang w:val="fr-FR"/>
        </w:rPr>
        <w:t>On observe que tous les domaines de la réglementation des TIC n</w:t>
      </w:r>
      <w:r w:rsidR="00F203B4">
        <w:rPr>
          <w:lang w:val="fr-FR"/>
        </w:rPr>
        <w:t>'</w:t>
      </w:r>
      <w:r w:rsidRPr="00A279E4">
        <w:rPr>
          <w:lang w:val="fr-FR"/>
        </w:rPr>
        <w:t>ont pas évolué au même rythme. La cartographie quantitative des domaines clés de la réglementation permet le suivi généralis</w:t>
      </w:r>
      <w:r w:rsidR="00907CBF" w:rsidRPr="00A279E4">
        <w:rPr>
          <w:lang w:val="fr-FR"/>
        </w:rPr>
        <w:t>é des tendances (voir la Figure </w:t>
      </w:r>
      <w:r w:rsidRPr="00A279E4">
        <w:rPr>
          <w:lang w:val="fr-FR"/>
        </w:rPr>
        <w:t>1.6). La concurrence sur les marchés des utilisateurs fina</w:t>
      </w:r>
      <w:r w:rsidR="001073FA" w:rsidRPr="00A279E4">
        <w:rPr>
          <w:lang w:val="fr-FR"/>
        </w:rPr>
        <w:t>ls</w:t>
      </w:r>
      <w:r w:rsidRPr="00A279E4">
        <w:rPr>
          <w:lang w:val="fr-FR"/>
        </w:rPr>
        <w:t xml:space="preserve"> pour le large bande, sans nul doute l</w:t>
      </w:r>
      <w:r w:rsidR="00F203B4">
        <w:rPr>
          <w:lang w:val="fr-FR"/>
        </w:rPr>
        <w:t>'</w:t>
      </w:r>
      <w:r w:rsidRPr="00A279E4">
        <w:rPr>
          <w:lang w:val="fr-FR"/>
        </w:rPr>
        <w:t>un des plus puissants catalyseurs de la connectivité et de l</w:t>
      </w:r>
      <w:r w:rsidR="00F203B4">
        <w:rPr>
          <w:lang w:val="fr-FR"/>
        </w:rPr>
        <w:t>'</w:t>
      </w:r>
      <w:r w:rsidRPr="00A279E4">
        <w:rPr>
          <w:lang w:val="fr-FR"/>
        </w:rPr>
        <w:t>utilisation des services numériques</w:t>
      </w:r>
      <w:r w:rsidR="00907CBF" w:rsidRPr="00A279E4">
        <w:rPr>
          <w:lang w:val="fr-FR"/>
        </w:rPr>
        <w:t>,</w:t>
      </w:r>
      <w:r w:rsidRPr="00A279E4">
        <w:rPr>
          <w:lang w:val="fr-FR"/>
        </w:rPr>
        <w:t xml:space="preserve"> a progressivement gagné du terrain ces dix dern</w:t>
      </w:r>
      <w:r w:rsidR="00907CBF" w:rsidRPr="00A279E4">
        <w:rPr>
          <w:lang w:val="fr-FR"/>
        </w:rPr>
        <w:t>ières années et régnait sur 128 </w:t>
      </w:r>
      <w:r w:rsidRPr="00A279E4">
        <w:rPr>
          <w:lang w:val="fr-FR"/>
        </w:rPr>
        <w:t>marchés en</w:t>
      </w:r>
      <w:r w:rsidR="00907CBF" w:rsidRPr="00A279E4">
        <w:rPr>
          <w:lang w:val="fr-FR"/>
        </w:rPr>
        <w:t> </w:t>
      </w:r>
      <w:r w:rsidRPr="00A279E4">
        <w:rPr>
          <w:lang w:val="fr-FR"/>
        </w:rPr>
        <w:t xml:space="preserve">2015. Le partage des infrastructures occupe une place de plus en plus importante, surtout depuis </w:t>
      </w:r>
      <w:r w:rsidR="00907CBF" w:rsidRPr="00A279E4">
        <w:rPr>
          <w:lang w:val="fr-FR"/>
        </w:rPr>
        <w:t>la crise financière mondiale de </w:t>
      </w:r>
      <w:r w:rsidRPr="00A279E4">
        <w:rPr>
          <w:lang w:val="fr-FR"/>
        </w:rPr>
        <w:t>2008, permettant l</w:t>
      </w:r>
      <w:r w:rsidR="00F203B4">
        <w:rPr>
          <w:lang w:val="fr-FR"/>
        </w:rPr>
        <w:t>'</w:t>
      </w:r>
      <w:r w:rsidRPr="00A279E4">
        <w:rPr>
          <w:lang w:val="fr-FR"/>
        </w:rPr>
        <w:t>optimisation des installations en place pour stimuler l</w:t>
      </w:r>
      <w:r w:rsidR="00F203B4">
        <w:rPr>
          <w:lang w:val="fr-FR"/>
        </w:rPr>
        <w:t>'</w:t>
      </w:r>
      <w:r w:rsidRPr="00A279E4">
        <w:rPr>
          <w:lang w:val="fr-FR"/>
        </w:rPr>
        <w:t>innovation sur le plan des services et diversifier les recettes. L</w:t>
      </w:r>
      <w:r w:rsidR="00F203B4">
        <w:rPr>
          <w:lang w:val="fr-FR"/>
        </w:rPr>
        <w:t>'</w:t>
      </w:r>
      <w:r w:rsidRPr="00A279E4">
        <w:rPr>
          <w:lang w:val="fr-FR"/>
        </w:rPr>
        <w:t>octroi de licences aux opérateurs et aux fournisseurs de services a considérablement évolué depuis l</w:t>
      </w:r>
      <w:r w:rsidR="00F203B4">
        <w:rPr>
          <w:lang w:val="fr-FR"/>
        </w:rPr>
        <w:t>'</w:t>
      </w:r>
      <w:r w:rsidRPr="00A279E4">
        <w:rPr>
          <w:lang w:val="fr-FR"/>
        </w:rPr>
        <w:t>avènement du large bande fixe et mobile. La libéralisation des régimes d</w:t>
      </w:r>
      <w:r w:rsidR="00F203B4">
        <w:rPr>
          <w:lang w:val="fr-FR"/>
        </w:rPr>
        <w:t>'</w:t>
      </w:r>
      <w:r w:rsidRPr="00A279E4">
        <w:rPr>
          <w:lang w:val="fr-FR"/>
        </w:rPr>
        <w:t>octroi de licences a co</w:t>
      </w:r>
      <w:r w:rsidR="00907CBF" w:rsidRPr="00A279E4">
        <w:rPr>
          <w:lang w:val="fr-FR"/>
        </w:rPr>
        <w:t>ntribué à établir un marché des </w:t>
      </w:r>
      <w:r w:rsidRPr="00A279E4">
        <w:rPr>
          <w:lang w:val="fr-FR"/>
        </w:rPr>
        <w:t>TIC aujourd</w:t>
      </w:r>
      <w:r w:rsidR="00F203B4">
        <w:rPr>
          <w:lang w:val="fr-FR"/>
        </w:rPr>
        <w:t>'</w:t>
      </w:r>
      <w:r w:rsidRPr="00A279E4">
        <w:rPr>
          <w:lang w:val="fr-FR"/>
        </w:rPr>
        <w:t xml:space="preserve">hui </w:t>
      </w:r>
      <w:r w:rsidR="00907CBF" w:rsidRPr="00A279E4">
        <w:rPr>
          <w:lang w:val="fr-FR"/>
        </w:rPr>
        <w:t>encombré</w:t>
      </w:r>
      <w:r w:rsidRPr="00A279E4">
        <w:rPr>
          <w:lang w:val="fr-FR"/>
        </w:rPr>
        <w:t>, des licences individuelles de services spécifiques aux licences multiservices</w:t>
      </w:r>
      <w:r w:rsidR="00B813C0" w:rsidRPr="00A279E4">
        <w:rPr>
          <w:lang w:val="fr-FR"/>
        </w:rPr>
        <w:t>,</w:t>
      </w:r>
      <w:r w:rsidRPr="00A279E4">
        <w:rPr>
          <w:lang w:val="fr-FR"/>
        </w:rPr>
        <w:t xml:space="preserve"> et des licences de classe aux autorisations générales.</w:t>
      </w:r>
    </w:p>
    <w:p w:rsidR="00204FCE" w:rsidRPr="00A279E4" w:rsidRDefault="00204FCE">
      <w:pP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2"/>
          <w:szCs w:val="22"/>
          <w:u w:color="000000"/>
          <w:bdr w:val="nil"/>
          <w:lang w:val="fr-FR" w:eastAsia="zh-CN"/>
        </w:rPr>
      </w:pPr>
      <w:r w:rsidRPr="00A279E4">
        <w:rPr>
          <w:lang w:val="fr-FR"/>
        </w:rPr>
        <w:br w:type="page"/>
      </w:r>
    </w:p>
    <w:p w:rsidR="008D4666" w:rsidRPr="00A279E4" w:rsidRDefault="0038706B" w:rsidP="008D4666">
      <w:pPr>
        <w:spacing w:after="360"/>
        <w:jc w:val="center"/>
        <w:rPr>
          <w:rFonts w:eastAsia="Calibri" w:cs="Calibri"/>
          <w:u w:color="000000"/>
          <w:bdr w:val="nil"/>
          <w:lang w:val="fr-FR"/>
        </w:rPr>
      </w:pPr>
      <w:r w:rsidRPr="00A279E4">
        <w:rPr>
          <w:noProof/>
          <w:lang w:val="en-US" w:eastAsia="zh-CN"/>
        </w:rPr>
        <w:lastRenderedPageBreak/>
        <mc:AlternateContent>
          <mc:Choice Requires="wps">
            <w:drawing>
              <wp:anchor distT="0" distB="0" distL="114300" distR="114300" simplePos="0" relativeHeight="251965440" behindDoc="0" locked="0" layoutInCell="1" allowOverlap="1" wp14:anchorId="425054AC" wp14:editId="1ECD32B6">
                <wp:simplePos x="0" y="0"/>
                <wp:positionH relativeFrom="column">
                  <wp:posOffset>1634490</wp:posOffset>
                </wp:positionH>
                <wp:positionV relativeFrom="paragraph">
                  <wp:posOffset>2825115</wp:posOffset>
                </wp:positionV>
                <wp:extent cx="3482340" cy="340995"/>
                <wp:effectExtent l="0" t="0" r="3810" b="1905"/>
                <wp:wrapNone/>
                <wp:docPr id="1073741971" name="Zone de texte 98"/>
                <wp:cNvGraphicFramePr/>
                <a:graphic xmlns:a="http://schemas.openxmlformats.org/drawingml/2006/main">
                  <a:graphicData uri="http://schemas.microsoft.com/office/word/2010/wordprocessingShape">
                    <wps:wsp>
                      <wps:cNvSpPr txBox="1"/>
                      <wps:spPr>
                        <a:xfrm>
                          <a:off x="0" y="0"/>
                          <a:ext cx="348234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6B0995">
                            <w:pPr>
                              <w:rPr>
                                <w:rFonts w:eastAsia="Calibri" w:cs="Calibri"/>
                                <w:u w:color="000000"/>
                                <w:bdr w:val="nil"/>
                                <w:lang w:val="fr-FR"/>
                              </w:rPr>
                            </w:pPr>
                            <w:r w:rsidRPr="008D4666">
                              <w:rPr>
                                <w:sz w:val="22"/>
                                <w:szCs w:val="22"/>
                                <w:lang w:val="fr-FR"/>
                              </w:rPr>
                              <w:t>Asie-Pacifique</w:t>
                            </w:r>
                            <w:r>
                              <w:rPr>
                                <w:sz w:val="22"/>
                                <w:szCs w:val="22"/>
                                <w:lang w:val="fr-FR"/>
                              </w:rPr>
                              <w:t xml:space="preserve">                     </w:t>
                            </w:r>
                            <w:r w:rsidRPr="008D4666">
                              <w:rPr>
                                <w:sz w:val="22"/>
                                <w:szCs w:val="22"/>
                                <w:lang w:val="fr-FR"/>
                              </w:rPr>
                              <w:t>CEI</w:t>
                            </w:r>
                            <w:r>
                              <w:rPr>
                                <w:lang w:val="fr-FR"/>
                              </w:rPr>
                              <w:t xml:space="preserve">                           </w:t>
                            </w:r>
                            <w:r w:rsidRPr="000F611C">
                              <w:rPr>
                                <w:lang w:val="fr-FR"/>
                              </w:rPr>
                              <w:t>Europe</w:t>
                            </w:r>
                          </w:p>
                          <w:p w:rsidR="00F203B4" w:rsidRPr="000F611C" w:rsidRDefault="00F203B4" w:rsidP="006B099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054AC" id="Zone de texte 98" o:spid="_x0000_s1039" type="#_x0000_t202" style="position:absolute;left:0;text-align:left;margin-left:128.7pt;margin-top:222.45pt;width:274.2pt;height:26.85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7mmQIAAKEFAAAOAAAAZHJzL2Uyb0RvYy54bWysVEtPGzEQvlfqf7B8L5sXhERsUAqiqoQK&#10;KlRIvTlem1i1Pa7tZDf99R17d5OUcqHqZXfseXm++WYuLhujyVb4oMCWdHgyoERYDpWyzyX99njz&#10;4ZySEJmtmAYrSroTgV4u3r+7qN1cjGANuhKeYBAb5rUr6TpGNy+KwNfCsHACTlhUSvCGRTz656Ly&#10;rMboRhejweCsqMFXzgMXIeDtdaukixxfSsHjnZRBRKJLim+L+evzd5W+xeKCzZ89c2vFu2ewf3iF&#10;Ycpi0n2oaxYZ2Xj1VyijuIcAMp5wMAVIqbjINWA1w8GLah7WzIlcC4IT3B6m8P/C8i/be09Uhb0b&#10;TMfTyXA2HVJimcFefceOkUqQKJooyOw8gVW7MEefB4desfkIDTr29wEvEwaN9Cb9sTqCeoR9t4ca&#10;QxGOl+PJ+Wg8QRVHHQqz2WkKUxy8nQ/xkwBDklBSj63MCLPtbYitaW+SkgXQqrpRWudDoo+40p5s&#10;GTZex/xGDP6HlbakLunZ+HSQA1tI7m1kbVMYkQnUpUuVtxVmKe60SDbafhUSAcyFvpKbcS7sPn+2&#10;TlYSU73FsbM/vOotzm0d6JEzg417Z6Ms+Fx9nrgDZNWPHjLZ2mNvjupOYmxWTcuccc+AFVQ7JIaH&#10;ds6C4zcKu3fLQrxnHgcLG47LIt7hR2pA9KGTKFmD//XafbJHvqOWkhoHtaTh54Z5QYn+bHESZsNJ&#10;4lHMh8npdIQHf6xZHWvsxlwBUgJJjq/LYrKPuhelB/OEO2WZsqKKWY65Sxp78Sq26wN3EhfLZTbC&#10;WXYs3toHx1PoBHPi5mPzxLzrCJym6Av0I83mL3jc2iZPC8tNBKkyyRPQLapdA3AP5DHpdlZaNMfn&#10;bHXYrIvfAAAA//8DAFBLAwQUAAYACAAAACEAb6Mt0eMAAAALAQAADwAAAGRycy9kb3ducmV2Lnht&#10;bEyPTU+DQBCG7yb+h82YeDF2sYWWIktjjB+JN4sf8bZlRyCys4TdAv57x5MeZ+bJO8+b72bbiREH&#10;3zpScLWIQCBVzrRUK3gp7y9TED5oMrpzhAq+0cOuOD3JdWbcRM847kMtOIR8phU0IfSZlL5q0Gq/&#10;cD0S3z7dYHXgcailGfTE4baTyyhaS6tb4g+N7vG2weprf7QKPi7q9yc/P7xOq2TV3z2O5ebNlEqd&#10;n8031yACzuEPhl99VoeCnQ7uSMaLTsEy2cSMKojjeAuCiTRKuMyBN9t0DbLI5f8OxQ8AAAD//wMA&#10;UEsBAi0AFAAGAAgAAAAhALaDOJL+AAAA4QEAABMAAAAAAAAAAAAAAAAAAAAAAFtDb250ZW50X1R5&#10;cGVzXS54bWxQSwECLQAUAAYACAAAACEAOP0h/9YAAACUAQAACwAAAAAAAAAAAAAAAAAvAQAAX3Jl&#10;bHMvLnJlbHNQSwECLQAUAAYACAAAACEAuyau5pkCAAChBQAADgAAAAAAAAAAAAAAAAAuAgAAZHJz&#10;L2Uyb0RvYy54bWxQSwECLQAUAAYACAAAACEAb6Mt0eMAAAALAQAADwAAAAAAAAAAAAAAAADzBAAA&#10;ZHJzL2Rvd25yZXYueG1sUEsFBgAAAAAEAAQA8wAAAAMGAAAAAA==&#10;" fillcolor="white [3201]" stroked="f" strokeweight=".5pt">
                <v:textbox>
                  <w:txbxContent>
                    <w:p w:rsidR="00F203B4" w:rsidRDefault="00F203B4" w:rsidP="006B0995">
                      <w:pPr>
                        <w:rPr>
                          <w:rFonts w:eastAsia="Calibri" w:cs="Calibri"/>
                          <w:u w:color="000000"/>
                          <w:bdr w:val="nil"/>
                          <w:lang w:val="fr-FR"/>
                        </w:rPr>
                      </w:pPr>
                      <w:r w:rsidRPr="008D4666">
                        <w:rPr>
                          <w:sz w:val="22"/>
                          <w:szCs w:val="22"/>
                          <w:lang w:val="fr-FR"/>
                        </w:rPr>
                        <w:t>Asie-Pacifique</w:t>
                      </w:r>
                      <w:r>
                        <w:rPr>
                          <w:sz w:val="22"/>
                          <w:szCs w:val="22"/>
                          <w:lang w:val="fr-FR"/>
                        </w:rPr>
                        <w:t xml:space="preserve">                     </w:t>
                      </w:r>
                      <w:r w:rsidRPr="008D4666">
                        <w:rPr>
                          <w:sz w:val="22"/>
                          <w:szCs w:val="22"/>
                          <w:lang w:val="fr-FR"/>
                        </w:rPr>
                        <w:t>CEI</w:t>
                      </w:r>
                      <w:r>
                        <w:rPr>
                          <w:lang w:val="fr-FR"/>
                        </w:rPr>
                        <w:t xml:space="preserve">                           </w:t>
                      </w:r>
                      <w:r w:rsidRPr="000F611C">
                        <w:rPr>
                          <w:lang w:val="fr-FR"/>
                        </w:rPr>
                        <w:t>Europe</w:t>
                      </w:r>
                    </w:p>
                    <w:p w:rsidR="00F203B4" w:rsidRPr="000F611C" w:rsidRDefault="00F203B4" w:rsidP="006B0995">
                      <w:pPr>
                        <w:rPr>
                          <w:lang w:val="fr-FR"/>
                        </w:rPr>
                      </w:pPr>
                    </w:p>
                  </w:txbxContent>
                </v:textbox>
              </v:shape>
            </w:pict>
          </mc:Fallback>
        </mc:AlternateContent>
      </w:r>
      <w:r w:rsidR="00907CBF" w:rsidRPr="00A279E4">
        <w:rPr>
          <w:rFonts w:eastAsia="Calibri" w:cs="Calibri"/>
          <w:noProof/>
          <w:u w:color="000000"/>
          <w:lang w:val="en-US" w:eastAsia="zh-CN"/>
        </w:rPr>
        <mc:AlternateContent>
          <mc:Choice Requires="wps">
            <w:drawing>
              <wp:anchor distT="0" distB="0" distL="114300" distR="114300" simplePos="0" relativeHeight="251963392" behindDoc="0" locked="0" layoutInCell="1" allowOverlap="1" wp14:anchorId="21A051C7" wp14:editId="1E6E0D72">
                <wp:simplePos x="0" y="0"/>
                <wp:positionH relativeFrom="column">
                  <wp:posOffset>1819275</wp:posOffset>
                </wp:positionH>
                <wp:positionV relativeFrom="paragraph">
                  <wp:posOffset>6985</wp:posOffset>
                </wp:positionV>
                <wp:extent cx="3371850" cy="340995"/>
                <wp:effectExtent l="0" t="0" r="0" b="1905"/>
                <wp:wrapNone/>
                <wp:docPr id="1073741970" name="Zone de texte 98"/>
                <wp:cNvGraphicFramePr/>
                <a:graphic xmlns:a="http://schemas.openxmlformats.org/drawingml/2006/main">
                  <a:graphicData uri="http://schemas.microsoft.com/office/word/2010/wordprocessingShape">
                    <wps:wsp>
                      <wps:cNvSpPr txBox="1"/>
                      <wps:spPr>
                        <a:xfrm>
                          <a:off x="0" y="0"/>
                          <a:ext cx="337185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0F611C" w:rsidRDefault="00F203B4" w:rsidP="006B0995">
                            <w:pPr>
                              <w:rPr>
                                <w:lang w:val="fr-FR"/>
                              </w:rPr>
                            </w:pPr>
                            <w:r w:rsidRPr="008D4666">
                              <w:rPr>
                                <w:sz w:val="22"/>
                                <w:szCs w:val="22"/>
                                <w:lang w:val="fr-FR"/>
                              </w:rPr>
                              <w:t>Afrique</w:t>
                            </w:r>
                            <w:r>
                              <w:rPr>
                                <w:sz w:val="22"/>
                                <w:szCs w:val="22"/>
                                <w:lang w:val="fr-FR"/>
                              </w:rPr>
                              <w:t xml:space="preserve">                   Amériques                    E</w:t>
                            </w:r>
                            <w:r w:rsidRPr="008D4666">
                              <w:rPr>
                                <w:sz w:val="22"/>
                                <w:szCs w:val="22"/>
                                <w:lang w:val="fr-FR"/>
                              </w:rPr>
                              <w:t>tats arabes</w:t>
                            </w:r>
                            <w:r>
                              <w:rPr>
                                <w:sz w:val="22"/>
                                <w:szCs w:val="22"/>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A051C7" id="_x0000_s1040" type="#_x0000_t202" style="position:absolute;left:0;text-align:left;margin-left:143.25pt;margin-top:.55pt;width:265.5pt;height:26.8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ZqmwIAAKEFAAAOAAAAZHJzL2Uyb0RvYy54bWysVE1PGzEQvVfqf7B8L5uQQEjEBqUgqkoI&#10;UKFC6s3x2sSq7XFtJ7vh13fs3U1SyoWql92xZ+aN583H+UVjNNkIHxTYkg6PBpQIy6FS9rmk3x+v&#10;P51REiKzFdNgRUm3ItCL+ccP57WbiWNYga6EJwhiw6x2JV3F6GZFEfhKGBaOwAmLSgnesIhH/1xU&#10;ntWIbnRxPBicFjX4ynngIgS8vWqVdJ7xpRQ83kkZRCS6pPi2mL8+f5fpW8zP2ezZM7dSvHsG+4dX&#10;GKYsBt1BXbHIyNqrv6CM4h4CyHjEwRQgpeIi54DZDAevsnlYMSdyLkhOcDuawv+D5bebe09UhbUb&#10;TEaT8XA6QZosM1irH1gxUgkSRRMFmZ4lsmoXZujz4NArNp+hQcf+PuBl4qCR3qQ/ZkdQj3jbHdUI&#10;RThejkaT4dkJqjjqRuPBdHqSYIq9t/MhfhFgSBJK6rGUmWG2uQmxNe1NUrAAWlXXSut8SO0jLrUn&#10;G4aF1zG/EcH/sNKW1CU9HeEzkpOF5N4ia5tuRG6gLlzKvM0wS3GrRbLR9puQSGBO9I3YjHNhd/Gz&#10;dbKSGOo9jp39/lXvcW7zQI8cGWzcORtlwefs88TtKat+9pTJ1h5rc5B3EmOzbNrOGfcdsIRqi43h&#10;oZ2z4Pi1wurdsBDvmcfBwoLjsoh3+JEakH3oJEpW4F/euk/22O+opaTGQS1p+LVmXlCiv1qchOlw&#10;PEbYmA/jk8kxHvyhZnmosWtzCdgSQ1xLjmcx2Ufdi9KDecKdskhRUcUsx9gljb14Gdv1gTuJi8Ui&#10;G+EsOxZv7IPjCTrRnHrzsXli3nUNnKboFvqRZrNXfdzaJk8Li3UEqXKTJ6JbVrsC4B7IY9LtrLRo&#10;Ds/Zar9Z578BAAD//wMAUEsDBBQABgAIAAAAIQDXWN6k3wAAAAgBAAAPAAAAZHJzL2Rvd25yZXYu&#10;eG1sTI9NT4NAEIbvJv6HzZh4MXahlZYgS2OMH4k3i63xtmVHILKzhN0C/nvHkx7fPG/eeSbfzrYT&#10;Iw6+daQgXkQgkCpnWqoVvJWP1ykIHzQZ3TlCBd/oYVucn+U6M26iVxx3oRY8Qj7TCpoQ+kxKXzVo&#10;tV+4HonZpxusDhyHWppBTzxuO7mMorW0uiW+0Oge7xusvnYnq+Djqn5/8fPTflolq/7heSw3B1Mq&#10;dXkx392CCDiHvzL86rM6FOx0dCcyXnQKluk64SqDGATzNN5wPipIblKQRS7/P1D8AAAA//8DAFBL&#10;AQItABQABgAIAAAAIQC2gziS/gAAAOEBAAATAAAAAAAAAAAAAAAAAAAAAABbQ29udGVudF9UeXBl&#10;c10ueG1sUEsBAi0AFAAGAAgAAAAhADj9If/WAAAAlAEAAAsAAAAAAAAAAAAAAAAALwEAAF9yZWxz&#10;Ly5yZWxzUEsBAi0AFAAGAAgAAAAhAAzXpmqbAgAAoQUAAA4AAAAAAAAAAAAAAAAALgIAAGRycy9l&#10;Mm9Eb2MueG1sUEsBAi0AFAAGAAgAAAAhANdY3qTfAAAACAEAAA8AAAAAAAAAAAAAAAAA9QQAAGRy&#10;cy9kb3ducmV2LnhtbFBLBQYAAAAABAAEAPMAAAABBgAAAAA=&#10;" fillcolor="white [3201]" stroked="f" strokeweight=".5pt">
                <v:textbox>
                  <w:txbxContent>
                    <w:p w:rsidR="00F203B4" w:rsidRPr="000F611C" w:rsidRDefault="00F203B4" w:rsidP="006B0995">
                      <w:pPr>
                        <w:rPr>
                          <w:lang w:val="fr-FR"/>
                        </w:rPr>
                      </w:pPr>
                      <w:r w:rsidRPr="008D4666">
                        <w:rPr>
                          <w:sz w:val="22"/>
                          <w:szCs w:val="22"/>
                          <w:lang w:val="fr-FR"/>
                        </w:rPr>
                        <w:t>Afrique</w:t>
                      </w:r>
                      <w:r>
                        <w:rPr>
                          <w:sz w:val="22"/>
                          <w:szCs w:val="22"/>
                          <w:lang w:val="fr-FR"/>
                        </w:rPr>
                        <w:t xml:space="preserve">                   Amériques                    E</w:t>
                      </w:r>
                      <w:r w:rsidRPr="008D4666">
                        <w:rPr>
                          <w:sz w:val="22"/>
                          <w:szCs w:val="22"/>
                          <w:lang w:val="fr-FR"/>
                        </w:rPr>
                        <w:t>tats arabes</w:t>
                      </w:r>
                      <w:r>
                        <w:rPr>
                          <w:sz w:val="22"/>
                          <w:szCs w:val="22"/>
                          <w:lang w:val="fr-FR"/>
                        </w:rPr>
                        <w:t xml:space="preserve">   </w:t>
                      </w:r>
                    </w:p>
                  </w:txbxContent>
                </v:textbox>
              </v:shape>
            </w:pict>
          </mc:Fallback>
        </mc:AlternateContent>
      </w:r>
      <w:r w:rsidR="009D3B3D" w:rsidRPr="00A279E4">
        <w:rPr>
          <w:noProof/>
          <w:lang w:val="en-US" w:eastAsia="zh-CN"/>
        </w:rPr>
        <w:drawing>
          <wp:inline distT="0" distB="0" distL="0" distR="0" wp14:anchorId="4D5B9AA9" wp14:editId="4E4931E4">
            <wp:extent cx="4374000" cy="5461200"/>
            <wp:effectExtent l="0" t="0" r="7620" b="6350"/>
            <wp:docPr id="1073742039" name="Picture 10737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1" name="G1-4_2008-15_orange_rev2.png"/>
                    <pic:cNvPicPr/>
                  </pic:nvPicPr>
                  <pic:blipFill rotWithShape="1">
                    <a:blip r:embed="rId19">
                      <a:extLst>
                        <a:ext uri="{28A0092B-C50C-407E-A947-70E740481C1C}">
                          <a14:useLocalDpi xmlns:a14="http://schemas.microsoft.com/office/drawing/2010/main" val="0"/>
                        </a:ext>
                      </a:extLst>
                    </a:blip>
                    <a:srcRect t="1902" b="8148"/>
                    <a:stretch/>
                  </pic:blipFill>
                  <pic:spPr bwMode="auto">
                    <a:xfrm>
                      <a:off x="0" y="0"/>
                      <a:ext cx="4374000" cy="5461200"/>
                    </a:xfrm>
                    <a:prstGeom prst="rect">
                      <a:avLst/>
                    </a:prstGeom>
                    <a:ln>
                      <a:noFill/>
                    </a:ln>
                    <a:extLst>
                      <a:ext uri="{53640926-AAD7-44D8-BBD7-CCE9431645EC}">
                        <a14:shadowObscured xmlns:a14="http://schemas.microsoft.com/office/drawing/2010/main"/>
                      </a:ext>
                    </a:extLst>
                  </pic:spPr>
                </pic:pic>
              </a:graphicData>
            </a:graphic>
          </wp:inline>
        </w:drawing>
      </w:r>
    </w:p>
    <w:p w:rsidR="00F571B9" w:rsidRPr="00A279E4" w:rsidRDefault="00F571B9" w:rsidP="006C5502">
      <w:pPr>
        <w:pStyle w:val="Figuretitle"/>
        <w:spacing w:after="120"/>
        <w:rPr>
          <w:rStyle w:val="st1"/>
          <w:b w:val="0"/>
          <w:bCs/>
          <w:lang w:val="fr-FR"/>
        </w:rPr>
      </w:pPr>
      <w:bookmarkStart w:id="84" w:name="lt_pId232"/>
      <w:bookmarkStart w:id="85" w:name="lt_pId233"/>
      <w:r w:rsidRPr="00A279E4">
        <w:rPr>
          <w:sz w:val="24"/>
          <w:szCs w:val="24"/>
          <w:lang w:val="fr-FR"/>
        </w:rPr>
        <w:t>Figure 1.5 – Chaque région est différente: améliorer les schémas réglementaires, 2008-2015</w:t>
      </w:r>
      <w:bookmarkEnd w:id="84"/>
      <w:r w:rsidRPr="00A279E4">
        <w:rPr>
          <w:rStyle w:val="st1"/>
          <w:b w:val="0"/>
          <w:bCs/>
          <w:sz w:val="24"/>
          <w:szCs w:val="24"/>
          <w:lang w:val="fr-FR"/>
        </w:rPr>
        <w:t xml:space="preserve"> </w:t>
      </w:r>
    </w:p>
    <w:p w:rsidR="00260D73" w:rsidRPr="00A279E4" w:rsidRDefault="00135D01" w:rsidP="006C5502">
      <w:pPr>
        <w:pStyle w:val="Figurelegend"/>
        <w:rPr>
          <w:rFonts w:eastAsia="Calibri"/>
          <w:u w:color="000000"/>
          <w:bdr w:val="nil"/>
          <w:lang w:val="fr-FR"/>
        </w:rPr>
      </w:pPr>
      <w:r w:rsidRPr="00A279E4">
        <w:rPr>
          <w:rFonts w:eastAsia="Calibri"/>
          <w:u w:color="000000"/>
          <w:bdr w:val="nil"/>
          <w:lang w:val="fr-FR"/>
        </w:rPr>
        <w:t>Source:</w:t>
      </w:r>
      <w:r w:rsidR="008D4666" w:rsidRPr="00A279E4">
        <w:rPr>
          <w:rFonts w:eastAsia="Calibri"/>
          <w:u w:color="000000"/>
          <w:bdr w:val="nil"/>
          <w:lang w:val="fr-FR"/>
        </w:rPr>
        <w:t xml:space="preserve"> </w:t>
      </w:r>
      <w:r w:rsidRPr="00A279E4">
        <w:rPr>
          <w:rFonts w:eastAsia="Calibri"/>
          <w:u w:color="000000"/>
          <w:bdr w:val="nil"/>
          <w:lang w:val="fr-FR"/>
        </w:rPr>
        <w:t>UIT.</w:t>
      </w:r>
      <w:bookmarkEnd w:id="85"/>
    </w:p>
    <w:p w:rsidR="00135D01" w:rsidRPr="00A279E4" w:rsidRDefault="00135D01" w:rsidP="00F571B9">
      <w:pPr>
        <w:rPr>
          <w:b/>
          <w:lang w:val="fr-FR"/>
        </w:rPr>
      </w:pPr>
      <w:r w:rsidRPr="00A279E4">
        <w:rPr>
          <w:lang w:val="fr-FR"/>
        </w:rPr>
        <w:t>Certains des premiers services numériques convergents qui étaient l</w:t>
      </w:r>
      <w:r w:rsidR="00F203B4">
        <w:rPr>
          <w:lang w:val="fr-FR"/>
        </w:rPr>
        <w:t>'</w:t>
      </w:r>
      <w:r w:rsidRPr="00A279E4">
        <w:rPr>
          <w:lang w:val="fr-FR"/>
        </w:rPr>
        <w:t>apanage d</w:t>
      </w:r>
      <w:r w:rsidR="00F203B4">
        <w:rPr>
          <w:lang w:val="fr-FR"/>
        </w:rPr>
        <w:t>'</w:t>
      </w:r>
      <w:r w:rsidRPr="00A279E4">
        <w:rPr>
          <w:lang w:val="fr-FR"/>
        </w:rPr>
        <w:t>un petit nombre d</w:t>
      </w:r>
      <w:r w:rsidR="00F203B4">
        <w:rPr>
          <w:lang w:val="fr-FR"/>
        </w:rPr>
        <w:t>'</w:t>
      </w:r>
      <w:r w:rsidRPr="00A279E4">
        <w:rPr>
          <w:lang w:val="fr-FR"/>
        </w:rPr>
        <w:t>utilisateurs disposant d</w:t>
      </w:r>
      <w:r w:rsidR="00F203B4">
        <w:rPr>
          <w:lang w:val="fr-FR"/>
        </w:rPr>
        <w:t>'</w:t>
      </w:r>
      <w:r w:rsidRPr="00A279E4">
        <w:rPr>
          <w:lang w:val="fr-FR"/>
        </w:rPr>
        <w:t>une connexion large bande il y a une dizaine d</w:t>
      </w:r>
      <w:r w:rsidR="00F203B4">
        <w:rPr>
          <w:lang w:val="fr-FR"/>
        </w:rPr>
        <w:t>'</w:t>
      </w:r>
      <w:r w:rsidRPr="00A279E4">
        <w:rPr>
          <w:lang w:val="fr-FR"/>
        </w:rPr>
        <w:t>années se sont largem</w:t>
      </w:r>
      <w:r w:rsidR="009C0BF8" w:rsidRPr="00A279E4">
        <w:rPr>
          <w:lang w:val="fr-FR"/>
        </w:rPr>
        <w:t>ent démocratisés. La téléphonie </w:t>
      </w:r>
      <w:r w:rsidRPr="00A279E4">
        <w:rPr>
          <w:lang w:val="fr-FR"/>
        </w:rPr>
        <w:t>IP (VoIP) est aujourd</w:t>
      </w:r>
      <w:r w:rsidR="00F203B4">
        <w:rPr>
          <w:lang w:val="fr-FR"/>
        </w:rPr>
        <w:t>'</w:t>
      </w:r>
      <w:r w:rsidRPr="00A279E4">
        <w:rPr>
          <w:lang w:val="fr-FR"/>
        </w:rPr>
        <w:t>hui l</w:t>
      </w:r>
      <w:r w:rsidR="00F203B4">
        <w:rPr>
          <w:lang w:val="fr-FR"/>
        </w:rPr>
        <w:t>'</w:t>
      </w:r>
      <w:r w:rsidRPr="00A279E4">
        <w:rPr>
          <w:lang w:val="fr-FR"/>
        </w:rPr>
        <w:t>un des services gratuits les plus populaires. La réglementation, ou plus précisément la suppression des obstacles réglementaires, a joué un rôle déterminant. D</w:t>
      </w:r>
      <w:r w:rsidR="00F203B4">
        <w:rPr>
          <w:lang w:val="fr-FR"/>
        </w:rPr>
        <w:t>'</w:t>
      </w:r>
      <w:r w:rsidRPr="00A279E4">
        <w:rPr>
          <w:lang w:val="fr-FR"/>
        </w:rPr>
        <w:t>autres pratiques réglementaires ont connu une adoption plus lente et se limitent à un nombre relativement plus restreint de juridictions. Avec le négoce des fréquences ou la neutralité du réseau, cependant, ces pratiques peuvent avoir un impact notable sur le développement des marchés nationaux. Enfin et surtout, de nouveaux instruments politiques arrivent à maturité, eu égard à la nécessité d</w:t>
      </w:r>
      <w:r w:rsidR="00F203B4">
        <w:rPr>
          <w:lang w:val="fr-FR"/>
        </w:rPr>
        <w:t>'</w:t>
      </w:r>
      <w:r w:rsidRPr="00A279E4">
        <w:rPr>
          <w:lang w:val="fr-FR"/>
        </w:rPr>
        <w:t xml:space="preserve">aborder différemment les nouvelles questions. Les plans nationaux en matière de large bande et les politiques connexes qui ont essentiellement occupé le devant de la scène après </w:t>
      </w:r>
      <w:r w:rsidR="00C246CE" w:rsidRPr="00A279E4">
        <w:rPr>
          <w:lang w:val="fr-FR"/>
        </w:rPr>
        <w:t>la crise financière mondiale de </w:t>
      </w:r>
      <w:r w:rsidRPr="00A279E4">
        <w:rPr>
          <w:lang w:val="fr-FR"/>
        </w:rPr>
        <w:t>2008 comme moyen de canaliser les fonds de relance so</w:t>
      </w:r>
      <w:r w:rsidR="00130DCF" w:rsidRPr="00A279E4">
        <w:rPr>
          <w:lang w:val="fr-FR"/>
        </w:rPr>
        <w:t>nt maintenant répandus dans 143 </w:t>
      </w:r>
      <w:r w:rsidRPr="00A279E4">
        <w:rPr>
          <w:lang w:val="fr-FR"/>
        </w:rPr>
        <w:t xml:space="preserve">pays et </w:t>
      </w:r>
      <w:r w:rsidR="00130DCF" w:rsidRPr="00A279E4">
        <w:rPr>
          <w:lang w:val="fr-FR"/>
        </w:rPr>
        <w:t>sont utilisé</w:t>
      </w:r>
      <w:r w:rsidRPr="00A279E4">
        <w:rPr>
          <w:lang w:val="fr-FR"/>
        </w:rPr>
        <w:t>s pour reconnecter les secteurs économiques afin d</w:t>
      </w:r>
      <w:r w:rsidR="00F203B4">
        <w:rPr>
          <w:lang w:val="fr-FR"/>
        </w:rPr>
        <w:t>'</w:t>
      </w:r>
      <w:r w:rsidRPr="00A279E4">
        <w:rPr>
          <w:lang w:val="fr-FR"/>
        </w:rPr>
        <w:t>améliorer l</w:t>
      </w:r>
      <w:r w:rsidR="00F203B4">
        <w:rPr>
          <w:lang w:val="fr-FR"/>
        </w:rPr>
        <w:t>'</w:t>
      </w:r>
      <w:r w:rsidRPr="00A279E4">
        <w:rPr>
          <w:lang w:val="fr-FR"/>
        </w:rPr>
        <w:t xml:space="preserve">efficacité et </w:t>
      </w:r>
      <w:r w:rsidR="00130DCF" w:rsidRPr="00A279E4">
        <w:rPr>
          <w:lang w:val="fr-FR"/>
        </w:rPr>
        <w:t xml:space="preserve">de </w:t>
      </w:r>
      <w:r w:rsidRPr="00A279E4">
        <w:rPr>
          <w:lang w:val="fr-FR"/>
        </w:rPr>
        <w:t>créer de nouvelles opportunités économiques.</w:t>
      </w:r>
    </w:p>
    <w:p w:rsidR="008A5AD3" w:rsidRPr="00A279E4" w:rsidRDefault="00044E43" w:rsidP="00044E43">
      <w:pPr>
        <w:pStyle w:val="Body"/>
        <w:jc w:val="center"/>
        <w:rPr>
          <w:lang w:val="fr-FR"/>
        </w:rPr>
      </w:pPr>
      <w:r w:rsidRPr="00A279E4">
        <w:rPr>
          <w:noProof/>
        </w:rPr>
        <w:lastRenderedPageBreak/>
        <mc:AlternateContent>
          <mc:Choice Requires="wps">
            <w:drawing>
              <wp:anchor distT="0" distB="0" distL="114300" distR="114300" simplePos="0" relativeHeight="251967488" behindDoc="0" locked="0" layoutInCell="1" allowOverlap="1" wp14:anchorId="5A1B6ABE" wp14:editId="68DAEDBD">
                <wp:simplePos x="0" y="0"/>
                <wp:positionH relativeFrom="column">
                  <wp:posOffset>1546860</wp:posOffset>
                </wp:positionH>
                <wp:positionV relativeFrom="paragraph">
                  <wp:posOffset>2276475</wp:posOffset>
                </wp:positionV>
                <wp:extent cx="1088264" cy="405139"/>
                <wp:effectExtent l="0" t="0" r="0" b="0"/>
                <wp:wrapNone/>
                <wp:docPr id="1073742034" name="Zone de texte 99"/>
                <wp:cNvGraphicFramePr/>
                <a:graphic xmlns:a="http://schemas.openxmlformats.org/drawingml/2006/main">
                  <a:graphicData uri="http://schemas.microsoft.com/office/word/2010/wordprocessingShape">
                    <wps:wsp>
                      <wps:cNvSpPr txBox="1"/>
                      <wps:spPr>
                        <a:xfrm>
                          <a:off x="0" y="0"/>
                          <a:ext cx="1088264" cy="405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8A5AD3">
                            <w:pPr>
                              <w:jc w:val="center"/>
                              <w:rPr>
                                <w:sz w:val="16"/>
                                <w:szCs w:val="16"/>
                              </w:rPr>
                            </w:pPr>
                            <w:r>
                              <w:rPr>
                                <w:sz w:val="16"/>
                                <w:szCs w:val="16"/>
                              </w:rPr>
                              <w:t>Partage des infrastructures</w:t>
                            </w:r>
                          </w:p>
                          <w:p w:rsidR="00F203B4" w:rsidRPr="00B21E7C" w:rsidRDefault="00F203B4" w:rsidP="008A5AD3">
                            <w:pPr>
                              <w:rPr>
                                <w:sz w:val="16"/>
                                <w:szCs w:val="16"/>
                              </w:rPr>
                            </w:pPr>
                            <w:r>
                              <w:rPr>
                                <w:sz w:val="16"/>
                                <w:szCs w:val="16"/>
                              </w:rPr>
                              <w: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B6ABE" id="Zone de texte 99" o:spid="_x0000_s1041" type="#_x0000_t202" style="position:absolute;left:0;text-align:left;margin-left:121.8pt;margin-top:179.25pt;width:85.7pt;height:31.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mgIAAKEFAAAOAAAAZHJzL2Uyb0RvYy54bWysVEtPGzEQvlfqf7B8L7t5ACFig1IQVSUE&#10;qFAh9eZ4bWLV9ri2k93w6zv2bh6lXKh62R17Xp5vvpnzi9ZoshY+KLAVHRyVlAjLoVb2uaLfH68/&#10;TSgJkdmaabCiohsR6MXs44fzxk3FEJaga+EJBrFh2riKLmN006IIfCkMC0fghEWlBG9YxKN/LmrP&#10;GoxudDEsy5OiAV87D1yEgLdXnZLOcnwpBY93UgYRia4ovi3mr8/fRfoWs3M2ffbMLRXvn8H+4RWG&#10;KYtJd6GuWGRk5dVfoYziHgLIeMTBFCCl4iLXgNUMylfVPCyZE7kWBCe4HUzh/4Xlt+t7T1SNvStP&#10;R6fjYTkaU2KZwV79wI6RWpAo2ijI2VkCq3Fhij4PDr1i+xladNzeB7xMGLTSm/TH6gjqEfbNDmoM&#10;RXhyKieT4Qmm4qgbl8eDUQ5f7L2dD/GLAEOSUFGPrcwIs/VNiPgSNN2apGQBtKqvldb5kOgjLrUn&#10;a4aN1zG/ET3+sNKWNBU9GR2XObCF5N5F1jaFEZlAfbpUeVdhluJGi2Sj7TchEcBc6Bu5GefC7vJn&#10;62QlMdV7HHv7/ave49zVgR45M9i4czbKgs/V54nbQ1b/3EImO3sE/KDuJMZ20WbmDHcMWEC9QWJ4&#10;6OYsOH6tsHs3LMR75nGwkAu4LOIdfqQGRB96iZIl+Je37pM98h21lDQ4qBUNv1bMC0r0V4uTcDYY&#10;j9Nk58P4+HSIB3+oWRxq7MpcAlJigGvJ8Swm+6i3ovRgnnCnzFNWVDHLMXdF41a8jN36wJ3ExXye&#10;jXCWHYs39sHxFDrBnLj52D4x73oCpym6he1Is+krHne2ydPCfBVBqkzyBHSHat8A3AOZ+/3OSovm&#10;8Jyt9pt19hsAAP//AwBQSwMEFAAGAAgAAAAhAJ8fFs3iAAAACwEAAA8AAABkcnMvZG93bnJldi54&#10;bWxMj01Pg0AQhu8m/ofNmHgxdimUtkGWxhg/Em8Wq/G2ZUcgsrOE3QL+e8eT3mYyT9553nw3206M&#10;OPjWkYLlIgKBVDnTUq3gtXy43oLwQZPRnSNU8I0edsX5Wa4z4yZ6wXEfasEh5DOtoAmhz6T0VYNW&#10;+4Xrkfj26QarA69DLc2gJw63nYyjaC2tbok/NLrHuwarr/3JKvi4qt+f/fx4mJI06e+fxnLzZkql&#10;Li/m2xsQAefwB8OvPqtDwU5HdyLjRacgXiVrRhUk6TYFwcRqmXK7Iw9xnIAscvm/Q/EDAAD//wMA&#10;UEsBAi0AFAAGAAgAAAAhALaDOJL+AAAA4QEAABMAAAAAAAAAAAAAAAAAAAAAAFtDb250ZW50X1R5&#10;cGVzXS54bWxQSwECLQAUAAYACAAAACEAOP0h/9YAAACUAQAACwAAAAAAAAAAAAAAAAAvAQAAX3Jl&#10;bHMvLnJlbHNQSwECLQAUAAYACAAAACEA1/x5fpoCAAChBQAADgAAAAAAAAAAAAAAAAAuAgAAZHJz&#10;L2Uyb0RvYy54bWxQSwECLQAUAAYACAAAACEAnx8WzeIAAAALAQAADwAAAAAAAAAAAAAAAAD0BAAA&#10;ZHJzL2Rvd25yZXYueG1sUEsFBgAAAAAEAAQA8wAAAAMGAAAAAA==&#10;" fillcolor="white [3201]" stroked="f" strokeweight=".5pt">
                <v:textbox>
                  <w:txbxContent>
                    <w:p w:rsidR="00F203B4" w:rsidRDefault="00F203B4" w:rsidP="008A5AD3">
                      <w:pPr>
                        <w:jc w:val="center"/>
                        <w:rPr>
                          <w:sz w:val="16"/>
                          <w:szCs w:val="16"/>
                        </w:rPr>
                      </w:pPr>
                      <w:r>
                        <w:rPr>
                          <w:sz w:val="16"/>
                          <w:szCs w:val="16"/>
                        </w:rPr>
                        <w:t>Partage des infrastructures</w:t>
                      </w:r>
                    </w:p>
                    <w:p w:rsidR="00F203B4" w:rsidRPr="00B21E7C" w:rsidRDefault="00F203B4" w:rsidP="008A5AD3">
                      <w:pPr>
                        <w:rPr>
                          <w:sz w:val="16"/>
                          <w:szCs w:val="16"/>
                        </w:rPr>
                      </w:pPr>
                      <w:r>
                        <w:rPr>
                          <w:sz w:val="16"/>
                          <w:szCs w:val="16"/>
                        </w:rPr>
                        <w:t>au</w:t>
                      </w:r>
                    </w:p>
                  </w:txbxContent>
                </v:textbox>
              </v:shape>
            </w:pict>
          </mc:Fallback>
        </mc:AlternateContent>
      </w:r>
      <w:r w:rsidR="008A5AD3" w:rsidRPr="00A279E4">
        <w:rPr>
          <w:rStyle w:val="st1"/>
          <w:b/>
          <w:bCs/>
          <w:noProof/>
          <w:sz w:val="20"/>
          <w:szCs w:val="20"/>
        </w:rPr>
        <mc:AlternateContent>
          <mc:Choice Requires="wps">
            <w:drawing>
              <wp:anchor distT="0" distB="0" distL="114300" distR="114300" simplePos="0" relativeHeight="251971584" behindDoc="0" locked="0" layoutInCell="1" allowOverlap="1" wp14:anchorId="1639525F" wp14:editId="3019B74B">
                <wp:simplePos x="0" y="0"/>
                <wp:positionH relativeFrom="column">
                  <wp:posOffset>2296160</wp:posOffset>
                </wp:positionH>
                <wp:positionV relativeFrom="paragraph">
                  <wp:posOffset>-119380</wp:posOffset>
                </wp:positionV>
                <wp:extent cx="1409700" cy="482600"/>
                <wp:effectExtent l="0" t="0" r="0" b="0"/>
                <wp:wrapNone/>
                <wp:docPr id="1073741978" name="Zone de texte 104"/>
                <wp:cNvGraphicFramePr/>
                <a:graphic xmlns:a="http://schemas.openxmlformats.org/drawingml/2006/main">
                  <a:graphicData uri="http://schemas.microsoft.com/office/word/2010/wordprocessingShape">
                    <wps:wsp>
                      <wps:cNvSpPr txBox="1"/>
                      <wps:spPr>
                        <a:xfrm>
                          <a:off x="0" y="0"/>
                          <a:ext cx="140970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0F611C" w:rsidRDefault="00F203B4" w:rsidP="008A5AD3">
                            <w:pPr>
                              <w:jc w:val="center"/>
                              <w:rPr>
                                <w:sz w:val="16"/>
                                <w:szCs w:val="16"/>
                                <w:lang w:val="fr-FR"/>
                              </w:rPr>
                            </w:pPr>
                            <w:r w:rsidRPr="000F611C">
                              <w:rPr>
                                <w:sz w:val="16"/>
                                <w:szCs w:val="16"/>
                                <w:lang w:val="fr-FR"/>
                              </w:rPr>
                              <w:t xml:space="preserve">Politique/plan comprenant </w:t>
                            </w:r>
                            <w:r>
                              <w:rPr>
                                <w:sz w:val="16"/>
                                <w:szCs w:val="16"/>
                                <w:lang w:val="fr-FR"/>
                              </w:rPr>
                              <w:br/>
                            </w:r>
                            <w:r w:rsidRPr="000F611C">
                              <w:rPr>
                                <w:sz w:val="16"/>
                                <w:szCs w:val="16"/>
                                <w:lang w:val="fr-FR"/>
                              </w:rPr>
                              <w:t>le large bande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9525F" id="Zone de texte 104" o:spid="_x0000_s1042" type="#_x0000_t202" style="position:absolute;left:0;text-align:left;margin-left:180.8pt;margin-top:-9.4pt;width:111pt;height:3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GmmgIAAKIFAAAOAAAAZHJzL2Uyb0RvYy54bWysVN9P2zAQfp+0/8Hy+0haAqUVKepATJMQ&#10;oMGEtDfXsak1x+fZbpPy1+/sJG3HeGHaS3L23X3n++7H+UVba7IRziswJR0d5ZQIw6FS5rmk3x+v&#10;P51R4gMzFdNgREm3wtOL+ccP542diTGsQFfCEQQxftbYkq5CsLMs83wlauaPwAqDSgmuZgGP7jmr&#10;HGsQvdbZOM9PswZcZR1w4T3eXnVKOk/4Ugoe7qT0IhBdUnxbSF+Xvsv4zebnbPbsmF0p3j+D/cMr&#10;aqYMBt1BXbHAyNqpv6BqxR14kOGIQ52BlIqLlANmM8pfZfOwYlakXJAcb3c0+f8Hy283946oCmuX&#10;T44nxWg6wYoZVmOtfmDFSCVIEG0QZJQXka3G+hk6PVh0C+1naNFzuPd4GUlopavjH9MjqEfetzuu&#10;EYvw6FTk00mOKo664mx8ijLCZ3tv63z4IqAmUSipw1omitnmxofOdDCJwTxoVV0rrdMh9o+41I5s&#10;GFZeh/RGBP/DShvSlPT0+CRPwAaie4esTYQRqYP6cDHzLsMkha0W0Uabb0IigynRN2IzzoXZxU/W&#10;0UpiqPc49vb7V73HucsDPVJkMGHnXCsDLmWfRm5PWfVzoEx29libg7yjGNpl27XOydABS6i22BgO&#10;ukHzll8rrN4N8+GeOZwsLDhui3CHH6kB2YdeomQF7uWt+2iPDY9aShqc1JL6X2vmBCX6q8FRmI6K&#10;Io52OhQnkzEe3KFmeagx6/oSsCVGuJcsT2K0D3oQpYP6CZfKIkZFFTMcY5c0DOJl6PYHLiUuFotk&#10;hMNsWbgxD5ZH6Ehz7M3H9ok52zdwHKNbGGaazV71cWcbPQ0s1gGkSk0eie5Y7QuAiyCNSb+04qY5&#10;PCer/Wqd/wYAAP//AwBQSwMEFAAGAAgAAAAhALsR7v/hAAAACgEAAA8AAABkcnMvZG93bnJldi54&#10;bWxMj0tPhEAQhO8m/odJm3gxuwNLliXIsDHGR+LNxUe8zTItEJkewswC/nvbk966uyrVXxX7xfZi&#10;wtF3jhTE6wgEUu1MR42Cl+p+lYHwQZPRvSNU8I0e9uX5WaFz42Z6xukQGsEh5HOtoA1hyKX0dYtW&#10;+7UbkFj7dKPVgdexkWbUM4fbXm6iKJVWd8QfWj3gbYv11+FkFXxcNe9Pfnl4nZNtMtw9TtXuzVRK&#10;XV4sN9cgAi7hzwy/+IwOJTMd3YmMF72CJI1TtipYxRl3YMc2S/hy5GG3AVkW8n+F8gcAAP//AwBQ&#10;SwECLQAUAAYACAAAACEAtoM4kv4AAADhAQAAEwAAAAAAAAAAAAAAAAAAAAAAW0NvbnRlbnRfVHlw&#10;ZXNdLnhtbFBLAQItABQABgAIAAAAIQA4/SH/1gAAAJQBAAALAAAAAAAAAAAAAAAAAC8BAABfcmVs&#10;cy8ucmVsc1BLAQItABQABgAIAAAAIQCgbtGmmgIAAKIFAAAOAAAAAAAAAAAAAAAAAC4CAABkcnMv&#10;ZTJvRG9jLnhtbFBLAQItABQABgAIAAAAIQC7Ee7/4QAAAAoBAAAPAAAAAAAAAAAAAAAAAPQEAABk&#10;cnMvZG93bnJldi54bWxQSwUGAAAAAAQABADzAAAAAgYAAAAA&#10;" fillcolor="white [3201]" stroked="f" strokeweight=".5pt">
                <v:textbox>
                  <w:txbxContent>
                    <w:p w:rsidR="00F203B4" w:rsidRPr="000F611C" w:rsidRDefault="00F203B4" w:rsidP="008A5AD3">
                      <w:pPr>
                        <w:jc w:val="center"/>
                        <w:rPr>
                          <w:sz w:val="16"/>
                          <w:szCs w:val="16"/>
                          <w:lang w:val="fr-FR"/>
                        </w:rPr>
                      </w:pPr>
                      <w:r w:rsidRPr="000F611C">
                        <w:rPr>
                          <w:sz w:val="16"/>
                          <w:szCs w:val="16"/>
                          <w:lang w:val="fr-FR"/>
                        </w:rPr>
                        <w:t xml:space="preserve">Politique/plan comprenant </w:t>
                      </w:r>
                      <w:r>
                        <w:rPr>
                          <w:sz w:val="16"/>
                          <w:szCs w:val="16"/>
                          <w:lang w:val="fr-FR"/>
                        </w:rPr>
                        <w:br/>
                      </w:r>
                      <w:r w:rsidRPr="000F611C">
                        <w:rPr>
                          <w:sz w:val="16"/>
                          <w:szCs w:val="16"/>
                          <w:lang w:val="fr-FR"/>
                        </w:rPr>
                        <w:t>le large bande</w:t>
                      </w:r>
                    </w:p>
                  </w:txbxContent>
                </v:textbox>
              </v:shape>
            </w:pict>
          </mc:Fallback>
        </mc:AlternateContent>
      </w:r>
      <w:r w:rsidR="008A5AD3" w:rsidRPr="00A279E4">
        <w:rPr>
          <w:noProof/>
        </w:rPr>
        <mc:AlternateContent>
          <mc:Choice Requires="wps">
            <w:drawing>
              <wp:anchor distT="0" distB="0" distL="114300" distR="114300" simplePos="0" relativeHeight="251968512" behindDoc="0" locked="0" layoutInCell="1" allowOverlap="1" wp14:anchorId="6599839A" wp14:editId="4D5AA8AD">
                <wp:simplePos x="0" y="0"/>
                <wp:positionH relativeFrom="column">
                  <wp:posOffset>3455670</wp:posOffset>
                </wp:positionH>
                <wp:positionV relativeFrom="paragraph">
                  <wp:posOffset>2324100</wp:posOffset>
                </wp:positionV>
                <wp:extent cx="1524000" cy="508000"/>
                <wp:effectExtent l="0" t="0" r="0" b="6350"/>
                <wp:wrapNone/>
                <wp:docPr id="1073742023" name="Zone de texte 100"/>
                <wp:cNvGraphicFramePr/>
                <a:graphic xmlns:a="http://schemas.openxmlformats.org/drawingml/2006/main">
                  <a:graphicData uri="http://schemas.microsoft.com/office/word/2010/wordprocessingShape">
                    <wps:wsp>
                      <wps:cNvSpPr txBox="1"/>
                      <wps:spPr>
                        <a:xfrm>
                          <a:off x="0" y="0"/>
                          <a:ext cx="1524000"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0F611C" w:rsidRDefault="00F203B4" w:rsidP="008A5AD3">
                            <w:pPr>
                              <w:jc w:val="center"/>
                              <w:rPr>
                                <w:sz w:val="16"/>
                                <w:szCs w:val="16"/>
                                <w:lang w:val="fr-FR"/>
                              </w:rPr>
                            </w:pPr>
                            <w:r w:rsidRPr="000F611C">
                              <w:rPr>
                                <w:sz w:val="16"/>
                                <w:szCs w:val="16"/>
                                <w:lang w:val="fr-FR"/>
                              </w:rPr>
                              <w:t xml:space="preserve">Investissements directs étrangers admis </w:t>
                            </w:r>
                            <w:r>
                              <w:rPr>
                                <w:sz w:val="16"/>
                                <w:szCs w:val="16"/>
                                <w:lang w:val="fr-FR"/>
                              </w:rPr>
                              <w:t>(</w:t>
                            </w:r>
                            <w:r w:rsidRPr="000F611C">
                              <w:rPr>
                                <w:sz w:val="16"/>
                                <w:szCs w:val="16"/>
                                <w:lang w:val="fr-FR"/>
                              </w:rPr>
                              <w:t>FBO, SBO, ISP</w:t>
                            </w:r>
                            <w:r>
                              <w:rPr>
                                <w:sz w:val="16"/>
                                <w:szCs w:val="16"/>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839A" id="Zone de texte 100" o:spid="_x0000_s1043" type="#_x0000_t202" style="position:absolute;left:0;text-align:left;margin-left:272.1pt;margin-top:183pt;width:120pt;height:4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31mQIAAKIFAAAOAAAAZHJzL2Uyb0RvYy54bWysVEtv2zAMvg/YfxB0X+2kSdsFdYosRYcB&#10;RVusHQrspshSIkwSNUmJnf36UbLzWNdLh11sSiQ/ih8fl1et0WQjfFBgKzo4KSkRlkOt7LKi355u&#10;PlxQEiKzNdNgRUW3ItCr6ft3l42biCGsQNfCEwSxYdK4iq5idJOiCHwlDAsn4IRFpQRvWMSjXxa1&#10;Zw2iG10My/KsaMDXzgMXIeDtdaek04wvpeDxXsogItEVxbfF/PX5u0jfYnrJJkvP3Erx/hnsH15h&#10;mLIYdA91zSIja6/+gjKKewgg4wkHU4CUioucA2YzKF9k87hiTuRckJzg9jSF/wfL7zYPnqgaa1ee&#10;n56PhuXwlBLLDNbqO1aM1IJE0UZBBmVmq3Fhgk6PDt1i+wla9EwspvuAl4mEVnqT/pgeQT3yvt1z&#10;jViEJ6fxcFQiJOGoG5cXSUaY4uDtfIifBRiShIp6rGWmmG1uQ+xMdyYpWACt6huldT6k/hFz7cmG&#10;YeV1zG9E8D+stCVNRc9Ox2UGtpDcO2RtE4zIHdSHO2SYpbjVItlo+1VIZDAn+kpsxrmw+/jZOllJ&#10;DPUWx97+8Kq3OHd5oEeODDbunY2y4HP2eeQOlNU/dpTJzh5rc5R3EmO7aLvWOdt1wALqLTaGh27Q&#10;guM3Cqt3y0J8YB4nCwuO2yLe40dqQPahlyhZgf/12n2yx4ZHLSUNTmpFw88184IS/cXiKHwcjEZp&#10;tPNhND4f4sEfaxbHGrs2c8CWGOBecjyLyT7qnSg9mGdcKrMUFVXMcoxd0bgT57HbH7iUuJjNshEO&#10;s2Px1j46nqATzak3n9pn5l3fwGmM7mA302zyoo872+RpYbaOIFVu8kR0x2pfAFwEeUz6pZU2zfE5&#10;Wx1W6/Q3AAAA//8DAFBLAwQUAAYACAAAACEAQqhoS+EAAAALAQAADwAAAGRycy9kb3ducmV2Lnht&#10;bEyPTU+DQBCG7yb+h82YeDF2sVDaIENjjB9JbxY/4m3LjkBkdwm7Bfz3Tk96nHeevB/5djadGGnw&#10;rbMIN4sIBNnK6dbWCK/l4/UGhA/KatU5Swg/5GFbnJ/lKtNusi807kMt2MT6TCE0IfSZlL5qyCi/&#10;cD1Z/n25wajA51BLPaiJzU0nl1GUSqNaywmN6um+oep7fzQIn1f1x87PT29TvIr7h+exXL/rEvHy&#10;Yr67BRFoDn8wnOpzdSi408EdrfaiQ1glyZJRhDhNeRQT681JOSAkCSuyyOX/DcUvAAAA//8DAFBL&#10;AQItABQABgAIAAAAIQC2gziS/gAAAOEBAAATAAAAAAAAAAAAAAAAAAAAAABbQ29udGVudF9UeXBl&#10;c10ueG1sUEsBAi0AFAAGAAgAAAAhADj9If/WAAAAlAEAAAsAAAAAAAAAAAAAAAAALwEAAF9yZWxz&#10;Ly5yZWxzUEsBAi0AFAAGAAgAAAAhAPMpnfWZAgAAogUAAA4AAAAAAAAAAAAAAAAALgIAAGRycy9l&#10;Mm9Eb2MueG1sUEsBAi0AFAAGAAgAAAAhAEKoaEvhAAAACwEAAA8AAAAAAAAAAAAAAAAA8wQAAGRy&#10;cy9kb3ducmV2LnhtbFBLBQYAAAAABAAEAPMAAAABBgAAAAA=&#10;" fillcolor="white [3201]" stroked="f" strokeweight=".5pt">
                <v:textbox>
                  <w:txbxContent>
                    <w:p w:rsidR="00F203B4" w:rsidRPr="000F611C" w:rsidRDefault="00F203B4" w:rsidP="008A5AD3">
                      <w:pPr>
                        <w:jc w:val="center"/>
                        <w:rPr>
                          <w:sz w:val="16"/>
                          <w:szCs w:val="16"/>
                          <w:lang w:val="fr-FR"/>
                        </w:rPr>
                      </w:pPr>
                      <w:r w:rsidRPr="000F611C">
                        <w:rPr>
                          <w:sz w:val="16"/>
                          <w:szCs w:val="16"/>
                          <w:lang w:val="fr-FR"/>
                        </w:rPr>
                        <w:t xml:space="preserve">Investissements directs étrangers admis </w:t>
                      </w:r>
                      <w:r>
                        <w:rPr>
                          <w:sz w:val="16"/>
                          <w:szCs w:val="16"/>
                          <w:lang w:val="fr-FR"/>
                        </w:rPr>
                        <w:t>(</w:t>
                      </w:r>
                      <w:r w:rsidRPr="000F611C">
                        <w:rPr>
                          <w:sz w:val="16"/>
                          <w:szCs w:val="16"/>
                          <w:lang w:val="fr-FR"/>
                        </w:rPr>
                        <w:t>FBO, SBO, ISP</w:t>
                      </w:r>
                      <w:r>
                        <w:rPr>
                          <w:sz w:val="16"/>
                          <w:szCs w:val="16"/>
                          <w:lang w:val="fr-FR"/>
                        </w:rPr>
                        <w:t>)</w:t>
                      </w:r>
                    </w:p>
                  </w:txbxContent>
                </v:textbox>
              </v:shape>
            </w:pict>
          </mc:Fallback>
        </mc:AlternateContent>
      </w:r>
      <w:r w:rsidR="008A5AD3" w:rsidRPr="00A279E4">
        <w:rPr>
          <w:noProof/>
        </w:rPr>
        <mc:AlternateContent>
          <mc:Choice Requires="wps">
            <w:drawing>
              <wp:anchor distT="0" distB="0" distL="114300" distR="114300" simplePos="0" relativeHeight="251973632" behindDoc="0" locked="0" layoutInCell="1" allowOverlap="1" wp14:anchorId="2A05C6BF" wp14:editId="3AA65552">
                <wp:simplePos x="0" y="0"/>
                <wp:positionH relativeFrom="column">
                  <wp:posOffset>4043966</wp:posOffset>
                </wp:positionH>
                <wp:positionV relativeFrom="paragraph">
                  <wp:posOffset>1493949</wp:posOffset>
                </wp:positionV>
                <wp:extent cx="1403797" cy="592428"/>
                <wp:effectExtent l="0" t="0" r="6350" b="0"/>
                <wp:wrapNone/>
                <wp:docPr id="1073742030" name="Zone de texte 1073741888"/>
                <wp:cNvGraphicFramePr/>
                <a:graphic xmlns:a="http://schemas.openxmlformats.org/drawingml/2006/main">
                  <a:graphicData uri="http://schemas.microsoft.com/office/word/2010/wordprocessingShape">
                    <wps:wsp>
                      <wps:cNvSpPr txBox="1"/>
                      <wps:spPr>
                        <a:xfrm>
                          <a:off x="0" y="0"/>
                          <a:ext cx="1403797" cy="5924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0F611C" w:rsidRDefault="00F203B4" w:rsidP="008A5AD3">
                            <w:pPr>
                              <w:jc w:val="center"/>
                              <w:rPr>
                                <w:sz w:val="16"/>
                                <w:szCs w:val="16"/>
                                <w:lang w:val="fr-FR"/>
                              </w:rPr>
                            </w:pPr>
                            <w:r w:rsidRPr="000F611C">
                              <w:rPr>
                                <w:sz w:val="16"/>
                                <w:szCs w:val="16"/>
                                <w:lang w:val="fr-FR"/>
                              </w:rPr>
                              <w:t>A</w:t>
                            </w:r>
                            <w:r>
                              <w:rPr>
                                <w:sz w:val="16"/>
                                <w:szCs w:val="16"/>
                                <w:lang w:val="fr-FR"/>
                              </w:rPr>
                              <w:t xml:space="preserve">doption de licences de </w:t>
                            </w:r>
                            <w:r w:rsidRPr="000F611C">
                              <w:rPr>
                                <w:sz w:val="16"/>
                                <w:szCs w:val="16"/>
                                <w:lang w:val="fr-FR"/>
                              </w:rPr>
                              <w:t>classe/licences générales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5C6BF" id="Zone de texte 1073741888" o:spid="_x0000_s1044" type="#_x0000_t202" style="position:absolute;left:0;text-align:left;margin-left:318.4pt;margin-top:117.65pt;width:110.55pt;height:46.6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JRnwIAAKkFAAAOAAAAZHJzL2Uyb0RvYy54bWysVE1v2zAMvQ/YfxB0X+18tPlAnSJr0WFA&#10;0RZrhwK7KbLUCJNFTVJip79+lGwnWddLh11sSSQfxadHnl80lSZb4bwCU9DBSU6JMBxKZZ4L+v3x&#10;+tOUEh+YKZkGIwq6E55eLD5+OK/tXAxhDboUjiCI8fPaFnQdgp1nmedrUTF/AlYYNEpwFQu4dc9Z&#10;6ViN6JXOhnl+ltXgSuuAC+/x9Ko10kXCl1LwcCelF4HoguLdQvq69F3Fb7Y4Z/Nnx+xa8e4a7B9u&#10;UTFlMOke6ooFRjZO/QVVKe7AgwwnHKoMpFRcpBqwmkH+qpqHNbMi1YLkeLunyf8/WH67vXdElfh2&#10;+WQ0GQ/zEdJkWIVv9QNfjJSCBNEEQVr7YDqdRtJq6+cY+2AxOjSfoUGA/tzjYeSika6Kf6ySoB1x&#10;d3vKEZLwGDTOR5PZhBKOttPZcDxM8Nkh2jofvgioSFwU1OGTJqbZ9sYHvAm69i4xmQetymulddpE&#10;GYlL7ciWoQB0SHfEiD+8tCF1Qc9Gp3kCNhDDW2RtIoxIQurSxcrbCtMq7LSIPtp8ExKJTIW+kZtx&#10;Lsw+f/KOXhJTvSew8z/c6j3BbR0YkTKDCfvgShlwqfrUeQfKyp89ZbL1R8KP6o7L0KyaVkGTXgEr&#10;KHcoDAdtv3nLrxW+3g3z4Z45bDDUAg6NcIcfqQHZh25FyRrcy1vn0R91j1ZKamzYgvpfG+YEJfqr&#10;wY6YDcbj2OFpMz6dDHHjji2rY4vZVJeAkhjgeLI8LaN/0P1SOqiecLYsY1Y0McMxd0FDv7wM7RjB&#10;2cTFcpmcsKctCzfmwfIIHWmO2nxsnpiznYBjN91C39ps/krHrW+MNLDcBJAqiTwS3bLaPQDOg6T9&#10;bnbFgXO8T16HCbv4DQAA//8DAFBLAwQUAAYACAAAACEAH3Se1OIAAAALAQAADwAAAGRycy9kb3du&#10;cmV2LnhtbEyPy06EQBBF9yb+Q6dM3BinETIMIsXEGB/J7Bx8xF0PXQKR7iZ0D+DfW650eVM3p84t&#10;tovpxUSj75xFuFpFIMjWTne2QXipHi4zED4oq1XvLCF8k4dteXpSqFy72T7TtA+NYIj1uUJoQxhy&#10;KX3dklF+5QayfPt0o1GB49hIPaqZ4aaXcRSl0qjO8odWDXTXUv21PxqEj4vmfeeXx9c5WSfD/dNU&#10;bd50hXh+ttzegAi0hL8y/OqzOpTsdHBHq73oEdIkZfWAEDMDBDey9eYaxAEhibMUZFnI/xvKHwAA&#10;AP//AwBQSwECLQAUAAYACAAAACEAtoM4kv4AAADhAQAAEwAAAAAAAAAAAAAAAAAAAAAAW0NvbnRl&#10;bnRfVHlwZXNdLnhtbFBLAQItABQABgAIAAAAIQA4/SH/1gAAAJQBAAALAAAAAAAAAAAAAAAAAC8B&#10;AABfcmVscy8ucmVsc1BLAQItABQABgAIAAAAIQDPAYJRnwIAAKkFAAAOAAAAAAAAAAAAAAAAAC4C&#10;AABkcnMvZTJvRG9jLnhtbFBLAQItABQABgAIAAAAIQAfdJ7U4gAAAAsBAAAPAAAAAAAAAAAAAAAA&#10;APkEAABkcnMvZG93bnJldi54bWxQSwUGAAAAAAQABADzAAAACAYAAAAA&#10;" fillcolor="white [3201]" stroked="f" strokeweight=".5pt">
                <v:textbox>
                  <w:txbxContent>
                    <w:p w:rsidR="00F203B4" w:rsidRPr="000F611C" w:rsidRDefault="00F203B4" w:rsidP="008A5AD3">
                      <w:pPr>
                        <w:jc w:val="center"/>
                        <w:rPr>
                          <w:sz w:val="16"/>
                          <w:szCs w:val="16"/>
                          <w:lang w:val="fr-FR"/>
                        </w:rPr>
                      </w:pPr>
                      <w:r w:rsidRPr="000F611C">
                        <w:rPr>
                          <w:sz w:val="16"/>
                          <w:szCs w:val="16"/>
                          <w:lang w:val="fr-FR"/>
                        </w:rPr>
                        <w:t>A</w:t>
                      </w:r>
                      <w:r>
                        <w:rPr>
                          <w:sz w:val="16"/>
                          <w:szCs w:val="16"/>
                          <w:lang w:val="fr-FR"/>
                        </w:rPr>
                        <w:t xml:space="preserve">doption de licences de </w:t>
                      </w:r>
                      <w:r w:rsidRPr="000F611C">
                        <w:rPr>
                          <w:sz w:val="16"/>
                          <w:szCs w:val="16"/>
                          <w:lang w:val="fr-FR"/>
                        </w:rPr>
                        <w:t>classe/licences générales</w:t>
                      </w:r>
                    </w:p>
                  </w:txbxContent>
                </v:textbox>
              </v:shape>
            </w:pict>
          </mc:Fallback>
        </mc:AlternateContent>
      </w:r>
      <w:r w:rsidR="008A5AD3" w:rsidRPr="00A279E4">
        <w:rPr>
          <w:noProof/>
        </w:rPr>
        <mc:AlternateContent>
          <mc:Choice Requires="wps">
            <w:drawing>
              <wp:anchor distT="0" distB="0" distL="114300" distR="114300" simplePos="0" relativeHeight="251972608" behindDoc="0" locked="0" layoutInCell="1" allowOverlap="1" wp14:anchorId="1A23ECA7" wp14:editId="6F3A8F8B">
                <wp:simplePos x="0" y="0"/>
                <wp:positionH relativeFrom="column">
                  <wp:posOffset>3818586</wp:posOffset>
                </wp:positionH>
                <wp:positionV relativeFrom="paragraph">
                  <wp:posOffset>412124</wp:posOffset>
                </wp:positionV>
                <wp:extent cx="1468191" cy="676141"/>
                <wp:effectExtent l="0" t="0" r="0" b="0"/>
                <wp:wrapNone/>
                <wp:docPr id="1073742031" name="Zone de texte 161"/>
                <wp:cNvGraphicFramePr/>
                <a:graphic xmlns:a="http://schemas.openxmlformats.org/drawingml/2006/main">
                  <a:graphicData uri="http://schemas.microsoft.com/office/word/2010/wordprocessingShape">
                    <wps:wsp>
                      <wps:cNvSpPr txBox="1"/>
                      <wps:spPr>
                        <a:xfrm>
                          <a:off x="0" y="0"/>
                          <a:ext cx="1468191" cy="6761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8A5AD3">
                            <w:pPr>
                              <w:jc w:val="center"/>
                              <w:rPr>
                                <w:sz w:val="16"/>
                                <w:szCs w:val="16"/>
                                <w:lang w:val="fr-FR"/>
                              </w:rPr>
                            </w:pPr>
                            <w:r w:rsidRPr="000F611C">
                              <w:rPr>
                                <w:sz w:val="16"/>
                                <w:szCs w:val="16"/>
                                <w:lang w:val="fr-FR"/>
                              </w:rPr>
                              <w:t>M</w:t>
                            </w:r>
                            <w:r>
                              <w:rPr>
                                <w:sz w:val="16"/>
                                <w:szCs w:val="16"/>
                                <w:lang w:val="fr-FR"/>
                              </w:rPr>
                              <w:t>arché</w:t>
                            </w:r>
                            <w:r w:rsidRPr="000F611C">
                              <w:rPr>
                                <w:sz w:val="16"/>
                                <w:szCs w:val="16"/>
                                <w:lang w:val="fr-FR"/>
                              </w:rPr>
                              <w:t>s concurrentiels (DSL, câblo</w:t>
                            </w:r>
                            <w:r>
                              <w:rPr>
                                <w:sz w:val="16"/>
                                <w:szCs w:val="16"/>
                                <w:lang w:val="fr-FR"/>
                              </w:rPr>
                              <w:t>-mo</w:t>
                            </w:r>
                            <w:r w:rsidRPr="000F611C">
                              <w:rPr>
                                <w:sz w:val="16"/>
                                <w:szCs w:val="16"/>
                                <w:lang w:val="fr-FR"/>
                              </w:rPr>
                              <w:t>dems large bande fixe/hertzien, passerelles internationales</w:t>
                            </w:r>
                            <w:r>
                              <w:rPr>
                                <w:sz w:val="16"/>
                                <w:szCs w:val="16"/>
                                <w:lang w:val="fr-FR"/>
                              </w:rPr>
                              <w:t>)</w:t>
                            </w:r>
                          </w:p>
                          <w:p w:rsidR="00F203B4" w:rsidRPr="000F611C" w:rsidRDefault="00F203B4" w:rsidP="008A5AD3">
                            <w:pPr>
                              <w:jc w:val="center"/>
                              <w:rPr>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3ECA7" id="Zone de texte 161" o:spid="_x0000_s1045" type="#_x0000_t202" style="position:absolute;left:0;text-align:left;margin-left:300.7pt;margin-top:32.45pt;width:115.6pt;height:53.2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nJmQIAAKIFAAAOAAAAZHJzL2Uyb0RvYy54bWysVN9P2zAQfp+0/8Hy+0hSSgsVKepATJMQ&#10;oMGEtDfXsWk02+fZbpPy1+/sJG3HeGHaS3L2/fJ9992dX7RakY1wvgZT0uIop0QYDlVtnkv6/fH6&#10;0yklPjBTMQVGlHQrPL2Yf/xw3tiZGMEKVCUcwSDGzxpb0lUIdpZlnq+EZv4IrDColOA0C3h0z1nl&#10;WIPRtcpGeT7JGnCVdcCF93h71SnpPMWXUvBwJ6UXgaiS4ttC+rr0XcZvNj9ns2fH7Krm/TPYP7xC&#10;s9pg0l2oKxYYWbv6r1C65g48yHDEQWcgZc1FqgGrKfJX1TysmBWpFgTH2x1M/v+F5bebe0fqCnuX&#10;T4+n41F+XFBimMZe/cCOkUqQINogSDEpIlqN9TN0erDoFtrP0KLncO/xMoLQSqfjH8sjqEfctzus&#10;MRbh0Wk8OS3OMBdH3WQ6KcYpTLb3ts6HLwI0iUJJHfYyQcw2Nz7gS9B0MInJPKi6uq6VSofIH3Gp&#10;HNkw7LwKQ/A/rJQhDSY/PslTYAPRvYusTAwjEoP6dLHyrsIkha0S0UaZb0IigqnQN3IzzoXZ5U/W&#10;0Upiqvc49vb7V73HuasDPVJmMGHnrGsDLlWfRm4PWfVzgEx29gj4Qd1RDO2y7ahzOjBgCdUWieGg&#10;GzRv+XWN3bthPtwzh5OFXMBtEe7wIxUg+tBLlKzAvbx1H+2R8KilpMFJLan/tWZOUKK+GhyFs2I8&#10;jqOdDuOT6QgP7lCzPNSYtb4EpAQyD1+XxGgf1CBKB/oJl8oiZkUVMxxzlzQM4mXo9gcuJS4Wi2SE&#10;w2xZuDEPlsfQEebIzcf2iTnbEziO0S0MM81mr3jc2UZPA4t1AFknkkegO1T7BuAiSNzvl1bcNIfn&#10;ZLVfrfPfAAAA//8DAFBLAwQUAAYACAAAACEAhdzJzeAAAAAKAQAADwAAAGRycy9kb3ducmV2Lnht&#10;bEyPwU7DMAyG70i8Q2QkLmhLt45ulKYTQsAkbqwDxC1rTFvROFWTteXtMSe42fo//f6cbSfbigF7&#10;3zhSsJhHIJBKZxqqFByKx9kGhA+ajG4doYJv9LDNz88ynRo30gsO+1AJLiGfagV1CF0qpS9rtNrP&#10;XYfE2afrrQ689pU0vR653LZyGUWJtLohvlDrDu9rLL/2J6vg46p6f/bT0+sYX8fdw24o1m+mUOry&#10;Yrq7BRFwCn8w/OqzOuTsdHQnMl60CpJosWKUh9UNCAY28TIBcWRyzYnMM/n/hfwHAAD//wMAUEsB&#10;Ai0AFAAGAAgAAAAhALaDOJL+AAAA4QEAABMAAAAAAAAAAAAAAAAAAAAAAFtDb250ZW50X1R5cGVz&#10;XS54bWxQSwECLQAUAAYACAAAACEAOP0h/9YAAACUAQAACwAAAAAAAAAAAAAAAAAvAQAAX3JlbHMv&#10;LnJlbHNQSwECLQAUAAYACAAAACEAipr5yZkCAACiBQAADgAAAAAAAAAAAAAAAAAuAgAAZHJzL2Uy&#10;b0RvYy54bWxQSwECLQAUAAYACAAAACEAhdzJzeAAAAAKAQAADwAAAAAAAAAAAAAAAADzBAAAZHJz&#10;L2Rvd25yZXYueG1sUEsFBgAAAAAEAAQA8wAAAAAGAAAAAA==&#10;" fillcolor="white [3201]" stroked="f" strokeweight=".5pt">
                <v:textbox>
                  <w:txbxContent>
                    <w:p w:rsidR="00F203B4" w:rsidRDefault="00F203B4" w:rsidP="008A5AD3">
                      <w:pPr>
                        <w:jc w:val="center"/>
                        <w:rPr>
                          <w:sz w:val="16"/>
                          <w:szCs w:val="16"/>
                          <w:lang w:val="fr-FR"/>
                        </w:rPr>
                      </w:pPr>
                      <w:r w:rsidRPr="000F611C">
                        <w:rPr>
                          <w:sz w:val="16"/>
                          <w:szCs w:val="16"/>
                          <w:lang w:val="fr-FR"/>
                        </w:rPr>
                        <w:t>M</w:t>
                      </w:r>
                      <w:r>
                        <w:rPr>
                          <w:sz w:val="16"/>
                          <w:szCs w:val="16"/>
                          <w:lang w:val="fr-FR"/>
                        </w:rPr>
                        <w:t>arché</w:t>
                      </w:r>
                      <w:r w:rsidRPr="000F611C">
                        <w:rPr>
                          <w:sz w:val="16"/>
                          <w:szCs w:val="16"/>
                          <w:lang w:val="fr-FR"/>
                        </w:rPr>
                        <w:t>s concurrentiels (DSL, câblo</w:t>
                      </w:r>
                      <w:r>
                        <w:rPr>
                          <w:sz w:val="16"/>
                          <w:szCs w:val="16"/>
                          <w:lang w:val="fr-FR"/>
                        </w:rPr>
                        <w:t>-mo</w:t>
                      </w:r>
                      <w:r w:rsidRPr="000F611C">
                        <w:rPr>
                          <w:sz w:val="16"/>
                          <w:szCs w:val="16"/>
                          <w:lang w:val="fr-FR"/>
                        </w:rPr>
                        <w:t>dems large bande fixe/hertzien, passerelles internationales</w:t>
                      </w:r>
                      <w:r>
                        <w:rPr>
                          <w:sz w:val="16"/>
                          <w:szCs w:val="16"/>
                          <w:lang w:val="fr-FR"/>
                        </w:rPr>
                        <w:t>)</w:t>
                      </w:r>
                    </w:p>
                    <w:p w:rsidR="00F203B4" w:rsidRPr="000F611C" w:rsidRDefault="00F203B4" w:rsidP="008A5AD3">
                      <w:pPr>
                        <w:jc w:val="center"/>
                        <w:rPr>
                          <w:sz w:val="16"/>
                          <w:szCs w:val="16"/>
                          <w:lang w:val="fr-FR"/>
                        </w:rPr>
                      </w:pPr>
                    </w:p>
                  </w:txbxContent>
                </v:textbox>
              </v:shape>
            </w:pict>
          </mc:Fallback>
        </mc:AlternateContent>
      </w:r>
      <w:r w:rsidR="008A5AD3" w:rsidRPr="00A279E4">
        <w:rPr>
          <w:noProof/>
        </w:rPr>
        <mc:AlternateContent>
          <mc:Choice Requires="wps">
            <w:drawing>
              <wp:anchor distT="0" distB="0" distL="114300" distR="114300" simplePos="0" relativeHeight="251970560" behindDoc="0" locked="0" layoutInCell="1" allowOverlap="1" wp14:anchorId="34A1AF46" wp14:editId="39CDD9EF">
                <wp:simplePos x="0" y="0"/>
                <wp:positionH relativeFrom="column">
                  <wp:posOffset>682580</wp:posOffset>
                </wp:positionH>
                <wp:positionV relativeFrom="paragraph">
                  <wp:posOffset>450761</wp:posOffset>
                </wp:positionV>
                <wp:extent cx="1384479" cy="482957"/>
                <wp:effectExtent l="0" t="0" r="6350" b="0"/>
                <wp:wrapNone/>
                <wp:docPr id="1073742032" name="Zone de texte 103"/>
                <wp:cNvGraphicFramePr/>
                <a:graphic xmlns:a="http://schemas.openxmlformats.org/drawingml/2006/main">
                  <a:graphicData uri="http://schemas.microsoft.com/office/word/2010/wordprocessingShape">
                    <wps:wsp>
                      <wps:cNvSpPr txBox="1"/>
                      <wps:spPr>
                        <a:xfrm>
                          <a:off x="0" y="0"/>
                          <a:ext cx="1384479" cy="482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0F611C" w:rsidRDefault="00F203B4" w:rsidP="008A5AD3">
                            <w:pPr>
                              <w:jc w:val="center"/>
                              <w:rPr>
                                <w:sz w:val="16"/>
                                <w:szCs w:val="16"/>
                                <w:lang w:val="fr-FR"/>
                              </w:rPr>
                            </w:pPr>
                            <w:r w:rsidRPr="000F611C">
                              <w:rPr>
                                <w:sz w:val="16"/>
                                <w:szCs w:val="16"/>
                                <w:lang w:val="fr-FR"/>
                              </w:rPr>
                              <w:t>Particuliers autorisés à utiliser la téléphonie 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1AF46" id="Zone de texte 103" o:spid="_x0000_s1046" type="#_x0000_t202" style="position:absolute;left:0;text-align:left;margin-left:53.75pt;margin-top:35.5pt;width:109pt;height:38.0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6JnQIAAKIFAAAOAAAAZHJzL2Uyb0RvYy54bWysVE1v2zAMvQ/YfxB0X+0kbtMEdYqsRYcB&#10;xVqsHQrspshSY0wSNUmJnf36UbKdZF0vHXaxKZF8FB8/Li5brchWOF+DKenoJKdEGA5VbZ5L+u3x&#10;5sM5JT4wUzEFRpR0Jzy9XLx/d9HYuRjDGlQlHEEQ4+eNLek6BDvPMs/XQjN/AlYYVEpwmgU8uues&#10;cqxBdK2ycZ6fZQ24yjrgwnu8ve6UdJHwpRQ83EnpRSCqpPi2kL4ufVfxmy0u2PzZMbuuef8M9g+v&#10;0Kw2GHQPdc0CIxtX/wWla+7AgwwnHHQGUtZcpBwwm1H+IpuHNbMi5YLkeLunyf8/WP5le+9IXWHt&#10;8ulkWozzyZgSwzTW6jtWjFSCBNEGQUb5JLLVWD9HpweLbqH9CC16DvceLyMJrXQ6/jE9gnrkfbfn&#10;GrEIj06T86KYzijhqCvOx7PTaYTJDt7W+fBJgCZRKKnDWiaK2fbWh850MInBPKi6uqmVSofYP+JK&#10;ObJlWHkV0hsR/A8rZUhT0rPJaZ6ADUT3DlmZCCNSB/XhYuZdhkkKOyWijTJfhUQGU6KvxGacC7OP&#10;n6yjlcRQb3Hs7Q+veotzlwd6pMhgwt5Z1wZcyj6N3IGy6sdAmezssTZHeUcxtKu2a53Z0AErqHbY&#10;GA66QfOW39RYvVvmwz1zOFnYC7gtwh1+pAJkH3qJkjW4X6/dR3tseNRS0uCkltT/3DAnKFGfDY7C&#10;bFQUcbTToTidjvHgjjWrY43Z6CvAlhjhXrI8idE+qEGUDvQTLpVljIoqZjjGLmkYxKvQ7Q9cSlws&#10;l8kIh9mycGseLI/QkebYm4/tE3O2b+A4Rl9gmGk2f9HHnW30NLDcBJB1avJIdMdqXwBcBGlM+qUV&#10;N83xOVkdVuviNwAAAP//AwBQSwMEFAAGAAgAAAAhAHKcEajfAAAACgEAAA8AAABkcnMvZG93bnJl&#10;di54bWxMj81OhEAQhO8mvsOkTbwYd2ARMciwMcafxJvLrsbbLNMCkekhzCzg29ue9Fhdleqvis1i&#10;ezHh6DtHCuJVBAKpdqajRsGuery8AeGDJqN7R6jgGz1sytOTQufGzfSK0zY0gkvI51pBG8KQS+nr&#10;Fq32KzcgsffpRqsDy7GRZtQzl9terqPoWlrdEX9o9YD3LdZf26NV8HHRvL/45Wk/J2kyPDxPVfZm&#10;KqXOz5a7WxABl/AXhl98RoeSmQ7uSMaLnnWUpRxVkMW8iQPJOuXDgZ2rLAZZFvL/hPIHAAD//wMA&#10;UEsBAi0AFAAGAAgAAAAhALaDOJL+AAAA4QEAABMAAAAAAAAAAAAAAAAAAAAAAFtDb250ZW50X1R5&#10;cGVzXS54bWxQSwECLQAUAAYACAAAACEAOP0h/9YAAACUAQAACwAAAAAAAAAAAAAAAAAvAQAAX3Jl&#10;bHMvLnJlbHNQSwECLQAUAAYACAAAACEArTceiZ0CAACiBQAADgAAAAAAAAAAAAAAAAAuAgAAZHJz&#10;L2Uyb0RvYy54bWxQSwECLQAUAAYACAAAACEAcpwRqN8AAAAKAQAADwAAAAAAAAAAAAAAAAD3BAAA&#10;ZHJzL2Rvd25yZXYueG1sUEsFBgAAAAAEAAQA8wAAAAMGAAAAAA==&#10;" fillcolor="white [3201]" stroked="f" strokeweight=".5pt">
                <v:textbox>
                  <w:txbxContent>
                    <w:p w:rsidR="00F203B4" w:rsidRPr="000F611C" w:rsidRDefault="00F203B4" w:rsidP="008A5AD3">
                      <w:pPr>
                        <w:jc w:val="center"/>
                        <w:rPr>
                          <w:sz w:val="16"/>
                          <w:szCs w:val="16"/>
                          <w:lang w:val="fr-FR"/>
                        </w:rPr>
                      </w:pPr>
                      <w:r w:rsidRPr="000F611C">
                        <w:rPr>
                          <w:sz w:val="16"/>
                          <w:szCs w:val="16"/>
                          <w:lang w:val="fr-FR"/>
                        </w:rPr>
                        <w:t>Particuliers autorisés à utiliser la téléphonie IP</w:t>
                      </w:r>
                    </w:p>
                  </w:txbxContent>
                </v:textbox>
              </v:shape>
            </w:pict>
          </mc:Fallback>
        </mc:AlternateContent>
      </w:r>
      <w:r w:rsidR="008A5AD3" w:rsidRPr="00A279E4">
        <w:rPr>
          <w:noProof/>
        </w:rPr>
        <mc:AlternateContent>
          <mc:Choice Requires="wps">
            <w:drawing>
              <wp:anchor distT="0" distB="0" distL="114300" distR="114300" simplePos="0" relativeHeight="251969536" behindDoc="0" locked="0" layoutInCell="1" allowOverlap="1" wp14:anchorId="292E86EF" wp14:editId="78FB41E2">
                <wp:simplePos x="0" y="0"/>
                <wp:positionH relativeFrom="column">
                  <wp:posOffset>676141</wp:posOffset>
                </wp:positionH>
                <wp:positionV relativeFrom="paragraph">
                  <wp:posOffset>1545465</wp:posOffset>
                </wp:positionV>
                <wp:extent cx="1326524" cy="598867"/>
                <wp:effectExtent l="0" t="0" r="6985" b="0"/>
                <wp:wrapNone/>
                <wp:docPr id="1073742033" name="Zone de texte 102"/>
                <wp:cNvGraphicFramePr/>
                <a:graphic xmlns:a="http://schemas.openxmlformats.org/drawingml/2006/main">
                  <a:graphicData uri="http://schemas.microsoft.com/office/word/2010/wordprocessingShape">
                    <wps:wsp>
                      <wps:cNvSpPr txBox="1"/>
                      <wps:spPr>
                        <a:xfrm>
                          <a:off x="0" y="0"/>
                          <a:ext cx="1326524" cy="598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BF3266" w:rsidRDefault="00F203B4" w:rsidP="008A5AD3">
                            <w:pPr>
                              <w:jc w:val="center"/>
                              <w:rPr>
                                <w:sz w:val="16"/>
                                <w:szCs w:val="16"/>
                              </w:rPr>
                            </w:pPr>
                            <w:r>
                              <w:rPr>
                                <w:sz w:val="16"/>
                                <w:szCs w:val="16"/>
                              </w:rPr>
                              <w:t>Marchés secondaires des fréquences autorisés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E86EF" id="Zone de texte 102" o:spid="_x0000_s1047" type="#_x0000_t202" style="position:absolute;left:0;text-align:left;margin-left:53.25pt;margin-top:121.7pt;width:104.45pt;height:47.1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e2mwIAAKIFAAAOAAAAZHJzL2Uyb0RvYy54bWysVEtP3DAQvlfqf7B8L8lmX7Aii7YgqkoI&#10;UKFC6s3r2KxVx+Pa3k2WX9+xk32UcqHqJRl7vvnG8zy/aGtNNsJ5Baakg5OcEmE4VMo8l/T74/Wn&#10;U0p8YKZiGowo6VZ4ejH/+OG8sTNRwAp0JRxBEuNnjS3pKgQ7yzLPV6Jm/gSsMKiU4GoW8Oies8qx&#10;BtlrnRV5PskacJV1wIX3eHvVKek88UspeLiT0otAdEnxbSF9Xfou4zebn7PZs2N2pXj/DPYPr6iZ&#10;Muh0T3XFAiNrp/6iqhV34EGGEw51BlIqLlIMGM0gfxXNw4pZkWLB5Hi7T5P/f7T8dnPviKqwdvl0&#10;OB0V+XBIiWE11uoHVoxUggTRBkEGeRGz1Vg/Q6MHi2ah/QwtWu7uPV7GJLTS1fGP4RHUY963+1wj&#10;F+HRaFhMxsWIEo668dnp6WQaabKDtXU+fBFQkyiU1GEtU4rZ5saHDrqDRGcetKquldbpEPtHXGpH&#10;Ngwrr0N6I5L/gdKGNCWdDMd5IjYQzTtmbSKNSB3Uu4uRdxEmKWy1iBhtvgmJGUyBvuGbcS7M3n9C&#10;R5REV+8x7PGHV73HuIsDLZJnMGFvXCsDLkWfRu6QsurnLmWyw2NtjuKOYmiXbWqdIs1RvFpCtcXG&#10;cNANmrf8WmH1bpgP98zhZGEv4LYId/iRGjD70EuUrMC9vHUf8djwqKWkwUktqf+1Zk5Qor8aHIWz&#10;wWgURzsdRuMpvoa4Y83yWGPW9SVgSwxwL1mexIgPeidKB/UTLpVF9IoqZjj6LmnYiZeh2x+4lLhY&#10;LBIIh9mycGMeLI/UMc2xNx/bJ+Zs38BxjG5hN9Ns9qqPO2y0NLBYB5AqNfkhq30BcBGkMemXVtw0&#10;x+eEOqzW+W8AAAD//wMAUEsDBBQABgAIAAAAIQD+Lctr4QAAAAsBAAAPAAAAZHJzL2Rvd25yZXYu&#10;eG1sTI/NTsMwEITvSLyDtUhcEHXaNA0KcSqE+JG40dAibm68JBHxOordJLw9ywluM9pPszP5drad&#10;GHHwrSMFy0UEAqlypqVawVv5eH0DwgdNRneOUME3etgW52e5zoyb6BXHXagFh5DPtIImhD6T0lcN&#10;Wu0Xrkfi26cbrA5sh1qaQU8cbju5iqKNtLol/tDoHu8brL52J6vg46p+f/Hz036Kk7h/eB7L9GBK&#10;pS4v5rtbEAHn8AfDb32uDgV3OroTGS869tEmYVTBah2vQTARLxMWRxZxmoIscvl/Q/EDAAD//wMA&#10;UEsBAi0AFAAGAAgAAAAhALaDOJL+AAAA4QEAABMAAAAAAAAAAAAAAAAAAAAAAFtDb250ZW50X1R5&#10;cGVzXS54bWxQSwECLQAUAAYACAAAACEAOP0h/9YAAACUAQAACwAAAAAAAAAAAAAAAAAvAQAAX3Jl&#10;bHMvLnJlbHNQSwECLQAUAAYACAAAACEA6UE3tpsCAACiBQAADgAAAAAAAAAAAAAAAAAuAgAAZHJz&#10;L2Uyb0RvYy54bWxQSwECLQAUAAYACAAAACEA/i3La+EAAAALAQAADwAAAAAAAAAAAAAAAAD1BAAA&#10;ZHJzL2Rvd25yZXYueG1sUEsFBgAAAAAEAAQA8wAAAAMGAAAAAA==&#10;" fillcolor="white [3201]" stroked="f" strokeweight=".5pt">
                <v:textbox>
                  <w:txbxContent>
                    <w:p w:rsidR="00F203B4" w:rsidRPr="00BF3266" w:rsidRDefault="00F203B4" w:rsidP="008A5AD3">
                      <w:pPr>
                        <w:jc w:val="center"/>
                        <w:rPr>
                          <w:sz w:val="16"/>
                          <w:szCs w:val="16"/>
                        </w:rPr>
                      </w:pPr>
                      <w:r>
                        <w:rPr>
                          <w:sz w:val="16"/>
                          <w:szCs w:val="16"/>
                        </w:rPr>
                        <w:t>Marchés secondaires des fréquences autorisés</w:t>
                      </w:r>
                    </w:p>
                  </w:txbxContent>
                </v:textbox>
              </v:shape>
            </w:pict>
          </mc:Fallback>
        </mc:AlternateContent>
      </w:r>
      <w:r w:rsidR="008A5AD3" w:rsidRPr="00A279E4">
        <w:rPr>
          <w:noProof/>
        </w:rPr>
        <w:drawing>
          <wp:inline distT="0" distB="0" distL="0" distR="0" wp14:anchorId="31DF4906" wp14:editId="5E012B18">
            <wp:extent cx="4514400" cy="2916000"/>
            <wp:effectExtent l="0" t="0" r="635" b="0"/>
            <wp:docPr id="1073742035" name="officeArt object"/>
            <wp:cNvGraphicFramePr/>
            <a:graphic xmlns:a="http://schemas.openxmlformats.org/drawingml/2006/main">
              <a:graphicData uri="http://schemas.openxmlformats.org/drawingml/2006/picture">
                <pic:pic xmlns:pic="http://schemas.openxmlformats.org/drawingml/2006/picture">
                  <pic:nvPicPr>
                    <pic:cNvPr id="1073741828" name="image17.png"/>
                    <pic:cNvPicPr>
                      <a:picLocks noChangeAspect="1"/>
                    </pic:cNvPicPr>
                  </pic:nvPicPr>
                  <pic:blipFill rotWithShape="1">
                    <a:blip r:embed="rId20">
                      <a:extLst/>
                    </a:blip>
                    <a:srcRect t="6923"/>
                    <a:stretch/>
                  </pic:blipFill>
                  <pic:spPr bwMode="auto">
                    <a:xfrm>
                      <a:off x="0" y="0"/>
                      <a:ext cx="4514400" cy="2916000"/>
                    </a:xfrm>
                    <a:prstGeom prst="rect">
                      <a:avLst/>
                    </a:prstGeom>
                    <a:ln>
                      <a:noFill/>
                    </a:ln>
                    <a:effectLst/>
                    <a:extLst>
                      <a:ext uri="{53640926-AAD7-44D8-BBD7-CCE9431645EC}">
                        <a14:shadowObscured xmlns:a14="http://schemas.microsoft.com/office/drawing/2010/main"/>
                      </a:ext>
                    </a:extLst>
                  </pic:spPr>
                </pic:pic>
              </a:graphicData>
            </a:graphic>
          </wp:inline>
        </w:drawing>
      </w:r>
    </w:p>
    <w:p w:rsidR="00C420ED" w:rsidRPr="00A279E4" w:rsidRDefault="00C420ED" w:rsidP="00044E43">
      <w:pPr>
        <w:pStyle w:val="Figuretitle"/>
        <w:spacing w:after="0"/>
        <w:rPr>
          <w:sz w:val="24"/>
          <w:szCs w:val="24"/>
          <w:u w:color="000000"/>
          <w:lang w:val="fr-FR"/>
        </w:rPr>
      </w:pPr>
      <w:r w:rsidRPr="00A279E4">
        <w:rPr>
          <w:sz w:val="24"/>
          <w:szCs w:val="24"/>
          <w:lang w:val="fr-FR"/>
        </w:rPr>
        <w:t>Figure 1.6 – Examen des pratiques réglementaires: les réglementations ayant contribué à façonner le secteur des TIC – 2005-2015</w:t>
      </w:r>
    </w:p>
    <w:p w:rsidR="008A5AD3" w:rsidRPr="00A279E4" w:rsidRDefault="008A5AD3" w:rsidP="00C420ED">
      <w:pPr>
        <w:pStyle w:val="Figurelegend"/>
        <w:spacing w:after="120"/>
        <w:rPr>
          <w:rFonts w:eastAsia="Calibri"/>
          <w:u w:color="000000"/>
          <w:bdr w:val="nil"/>
          <w:lang w:val="fr-FR"/>
        </w:rPr>
      </w:pPr>
      <w:r w:rsidRPr="00A279E4">
        <w:rPr>
          <w:rFonts w:eastAsia="Calibri"/>
          <w:u w:color="000000"/>
          <w:bdr w:val="nil"/>
          <w:lang w:val="fr-FR"/>
        </w:rPr>
        <w:t>Source: UIT.</w:t>
      </w:r>
    </w:p>
    <w:tbl>
      <w:tblPr>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9"/>
      </w:tblGrid>
      <w:tr w:rsidR="00135D01" w:rsidRPr="00A279E4" w:rsidTr="00044E43">
        <w:trPr>
          <w:trHeight w:val="779"/>
          <w:jc w:val="center"/>
        </w:trPr>
        <w:tc>
          <w:tcPr>
            <w:tcW w:w="9639" w:type="dxa"/>
            <w:tcBorders>
              <w:top w:val="nil"/>
              <w:left w:val="nil"/>
              <w:bottom w:val="nil"/>
              <w:right w:val="nil"/>
            </w:tcBorders>
            <w:shd w:val="clear" w:color="auto" w:fill="DBE5F1"/>
            <w:tcMar>
              <w:top w:w="80" w:type="dxa"/>
              <w:left w:w="80" w:type="dxa"/>
              <w:bottom w:w="80" w:type="dxa"/>
              <w:right w:w="80" w:type="dxa"/>
            </w:tcMar>
          </w:tcPr>
          <w:p w:rsidR="00135D01" w:rsidRPr="00A279E4" w:rsidRDefault="009E0B2F" w:rsidP="0079742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st1"/>
                <w:b/>
                <w:sz w:val="20"/>
                <w:szCs w:val="20"/>
                <w:lang w:val="fr-FR"/>
              </w:rPr>
            </w:pPr>
            <w:bookmarkStart w:id="86" w:name="lt_pId253"/>
            <w:r w:rsidRPr="00A279E4">
              <w:rPr>
                <w:rStyle w:val="st1"/>
                <w:b/>
                <w:sz w:val="20"/>
                <w:szCs w:val="20"/>
                <w:lang w:val="fr-FR"/>
              </w:rPr>
              <w:t>Encadré </w:t>
            </w:r>
            <w:r w:rsidR="00135D01" w:rsidRPr="00A279E4">
              <w:rPr>
                <w:rStyle w:val="st1"/>
                <w:b/>
                <w:sz w:val="20"/>
                <w:szCs w:val="20"/>
                <w:lang w:val="fr-FR"/>
              </w:rPr>
              <w:t xml:space="preserve">1.2: Formules gagnantes pour les marchés du large bande fixe et du large bande mobile </w:t>
            </w:r>
            <w:bookmarkEnd w:id="86"/>
          </w:p>
          <w:p w:rsidR="00135D01" w:rsidRPr="00A279E4" w:rsidRDefault="009E0B2F" w:rsidP="003E2E31">
            <w:pPr>
              <w:rPr>
                <w:sz w:val="20"/>
                <w:szCs w:val="16"/>
                <w:lang w:val="fr-FR"/>
              </w:rPr>
            </w:pPr>
            <w:r w:rsidRPr="00A279E4">
              <w:rPr>
                <w:sz w:val="20"/>
                <w:szCs w:val="16"/>
                <w:lang w:val="fr-FR"/>
              </w:rPr>
              <w:t>On admet généralement</w:t>
            </w:r>
            <w:r w:rsidR="00135D01" w:rsidRPr="00A279E4">
              <w:rPr>
                <w:sz w:val="20"/>
                <w:szCs w:val="16"/>
                <w:lang w:val="fr-FR"/>
              </w:rPr>
              <w:t xml:space="preserve"> que la qualité de la réglementation joue un rôle essentiel dans l</w:t>
            </w:r>
            <w:r w:rsidRPr="00A279E4">
              <w:rPr>
                <w:sz w:val="20"/>
                <w:szCs w:val="16"/>
                <w:lang w:val="fr-FR"/>
              </w:rPr>
              <w:t>a réussite du développement d</w:t>
            </w:r>
            <w:r w:rsidR="00F203B4">
              <w:rPr>
                <w:sz w:val="20"/>
                <w:szCs w:val="16"/>
                <w:lang w:val="fr-FR"/>
              </w:rPr>
              <w:t>'</w:t>
            </w:r>
            <w:r w:rsidR="00135D01" w:rsidRPr="00A279E4">
              <w:rPr>
                <w:sz w:val="20"/>
                <w:szCs w:val="16"/>
                <w:lang w:val="fr-FR"/>
              </w:rPr>
              <w:t>économies numériques dynamiques. Le choix des interventions réglementaires, qui repose sur les éléments de preuve fournis par l</w:t>
            </w:r>
            <w:r w:rsidR="00F203B4">
              <w:rPr>
                <w:sz w:val="20"/>
                <w:szCs w:val="16"/>
                <w:lang w:val="fr-FR"/>
              </w:rPr>
              <w:t>'</w:t>
            </w:r>
            <w:r w:rsidR="00135D01" w:rsidRPr="00A279E4">
              <w:rPr>
                <w:sz w:val="20"/>
                <w:szCs w:val="16"/>
                <w:lang w:val="fr-FR"/>
              </w:rPr>
              <w:t xml:space="preserve">outil de suivi réglementaire, semble avoir un impact </w:t>
            </w:r>
            <w:r w:rsidRPr="00A279E4">
              <w:rPr>
                <w:sz w:val="20"/>
                <w:szCs w:val="16"/>
                <w:lang w:val="fr-FR"/>
              </w:rPr>
              <w:t xml:space="preserve">tout aussi </w:t>
            </w:r>
            <w:r w:rsidR="00135D01" w:rsidRPr="00A279E4">
              <w:rPr>
                <w:sz w:val="20"/>
                <w:szCs w:val="16"/>
                <w:lang w:val="fr-FR"/>
              </w:rPr>
              <w:t xml:space="preserve">fort pour stimuler la croissance du marché. </w:t>
            </w:r>
          </w:p>
          <w:p w:rsidR="00135D01" w:rsidRPr="00A279E4" w:rsidRDefault="00135D01" w:rsidP="003E2E31">
            <w:pPr>
              <w:rPr>
                <w:sz w:val="20"/>
                <w:szCs w:val="16"/>
                <w:lang w:val="fr-FR"/>
              </w:rPr>
            </w:pPr>
            <w:r w:rsidRPr="00A279E4">
              <w:rPr>
                <w:sz w:val="20"/>
                <w:szCs w:val="16"/>
                <w:lang w:val="fr-FR"/>
              </w:rPr>
              <w:t>Plus précisément, il existe un lien étroit entre la combinaison d</w:t>
            </w:r>
            <w:r w:rsidR="00F203B4">
              <w:rPr>
                <w:sz w:val="20"/>
                <w:szCs w:val="16"/>
                <w:lang w:val="fr-FR"/>
              </w:rPr>
              <w:t>'</w:t>
            </w:r>
            <w:r w:rsidRPr="00A279E4">
              <w:rPr>
                <w:sz w:val="20"/>
                <w:szCs w:val="16"/>
                <w:lang w:val="fr-FR"/>
              </w:rPr>
              <w:t xml:space="preserve">un ensemble de mesures réglementaires et un effet catalyseur sur la commercialisation. Concernant le taux de pénétration du large bande mobile, les pays </w:t>
            </w:r>
            <w:r w:rsidR="009E0B2F" w:rsidRPr="00A279E4">
              <w:rPr>
                <w:sz w:val="20"/>
                <w:szCs w:val="16"/>
                <w:lang w:val="fr-FR"/>
              </w:rPr>
              <w:t>disposant d</w:t>
            </w:r>
            <w:r w:rsidR="00F203B4">
              <w:rPr>
                <w:sz w:val="20"/>
                <w:szCs w:val="16"/>
                <w:lang w:val="fr-FR"/>
              </w:rPr>
              <w:t>'</w:t>
            </w:r>
            <w:r w:rsidRPr="00A279E4">
              <w:rPr>
                <w:sz w:val="20"/>
                <w:szCs w:val="16"/>
                <w:lang w:val="fr-FR"/>
              </w:rPr>
              <w:t xml:space="preserve">un plan pour le large bande, </w:t>
            </w:r>
            <w:r w:rsidR="00C668CD" w:rsidRPr="00A279E4">
              <w:rPr>
                <w:sz w:val="20"/>
                <w:szCs w:val="16"/>
                <w:lang w:val="fr-FR"/>
              </w:rPr>
              <w:t xml:space="preserve">de </w:t>
            </w:r>
            <w:r w:rsidRPr="00A279E4">
              <w:rPr>
                <w:sz w:val="20"/>
                <w:szCs w:val="16"/>
                <w:lang w:val="fr-FR"/>
              </w:rPr>
              <w:t>concurrence dans le secteur mobile comme dans celui des</w:t>
            </w:r>
            <w:r w:rsidR="00C668CD" w:rsidRPr="00A279E4">
              <w:rPr>
                <w:sz w:val="20"/>
                <w:szCs w:val="16"/>
                <w:lang w:val="fr-FR"/>
              </w:rPr>
              <w:t xml:space="preserve"> passerelles internationales, d</w:t>
            </w:r>
            <w:r w:rsidR="00F203B4">
              <w:rPr>
                <w:sz w:val="20"/>
                <w:szCs w:val="16"/>
                <w:lang w:val="fr-FR"/>
              </w:rPr>
              <w:t>'</w:t>
            </w:r>
            <w:r w:rsidR="00C668CD" w:rsidRPr="00A279E4">
              <w:rPr>
                <w:sz w:val="20"/>
                <w:szCs w:val="16"/>
                <w:lang w:val="fr-FR"/>
              </w:rPr>
              <w:t>un</w:t>
            </w:r>
            <w:r w:rsidRPr="00A279E4">
              <w:rPr>
                <w:sz w:val="20"/>
                <w:szCs w:val="16"/>
                <w:lang w:val="fr-FR"/>
              </w:rPr>
              <w:t xml:space="preserve"> partage des infrastructures, </w:t>
            </w:r>
            <w:r w:rsidR="00C668CD" w:rsidRPr="00A279E4">
              <w:rPr>
                <w:sz w:val="20"/>
                <w:szCs w:val="16"/>
                <w:lang w:val="fr-FR"/>
              </w:rPr>
              <w:t xml:space="preserve">de </w:t>
            </w:r>
            <w:r w:rsidRPr="00A279E4">
              <w:rPr>
                <w:sz w:val="20"/>
                <w:szCs w:val="16"/>
                <w:lang w:val="fr-FR"/>
              </w:rPr>
              <w:t xml:space="preserve">la portabilité des numéros mobiles et </w:t>
            </w:r>
            <w:r w:rsidR="00C668CD" w:rsidRPr="00A279E4">
              <w:rPr>
                <w:sz w:val="20"/>
                <w:szCs w:val="16"/>
                <w:lang w:val="fr-FR"/>
              </w:rPr>
              <w:t xml:space="preserve">de </w:t>
            </w:r>
            <w:r w:rsidRPr="00A279E4">
              <w:rPr>
                <w:sz w:val="20"/>
                <w:szCs w:val="16"/>
                <w:lang w:val="fr-FR"/>
              </w:rPr>
              <w:t>la migration à l</w:t>
            </w:r>
            <w:r w:rsidR="00F203B4">
              <w:rPr>
                <w:sz w:val="20"/>
                <w:szCs w:val="16"/>
                <w:lang w:val="fr-FR"/>
              </w:rPr>
              <w:t>'</w:t>
            </w:r>
            <w:r w:rsidRPr="00A279E4">
              <w:rPr>
                <w:sz w:val="20"/>
                <w:szCs w:val="16"/>
                <w:lang w:val="fr-FR"/>
              </w:rPr>
              <w:t xml:space="preserve">intérieur des bandes obtiennent systématiquement de meilleurs résultats que </w:t>
            </w:r>
            <w:r w:rsidR="009E0B2F" w:rsidRPr="00A279E4">
              <w:rPr>
                <w:sz w:val="20"/>
                <w:szCs w:val="16"/>
                <w:lang w:val="fr-FR"/>
              </w:rPr>
              <w:t>les pays</w:t>
            </w:r>
            <w:r w:rsidRPr="00A279E4">
              <w:rPr>
                <w:sz w:val="20"/>
                <w:szCs w:val="16"/>
                <w:lang w:val="fr-FR"/>
              </w:rPr>
              <w:t xml:space="preserve"> dépourvus de tout ou partie de ces cadres réglementaires.</w:t>
            </w:r>
          </w:p>
          <w:p w:rsidR="00135D01" w:rsidRPr="00A279E4" w:rsidRDefault="003E2E31" w:rsidP="003E2E31">
            <w:pPr>
              <w:rPr>
                <w:sz w:val="20"/>
                <w:szCs w:val="16"/>
                <w:lang w:val="fr-FR"/>
              </w:rPr>
            </w:pPr>
            <w:r w:rsidRPr="00A279E4">
              <w:rPr>
                <w:sz w:val="20"/>
                <w:szCs w:val="16"/>
                <w:lang w:val="fr-FR"/>
              </w:rPr>
              <w:t>A</w:t>
            </w:r>
            <w:r w:rsidR="00C668CD" w:rsidRPr="00A279E4">
              <w:rPr>
                <w:sz w:val="20"/>
                <w:szCs w:val="16"/>
                <w:lang w:val="fr-FR"/>
              </w:rPr>
              <w:t xml:space="preserve"> la fin de </w:t>
            </w:r>
            <w:r w:rsidR="00135D01" w:rsidRPr="00A279E4">
              <w:rPr>
                <w:sz w:val="20"/>
                <w:szCs w:val="16"/>
                <w:lang w:val="fr-FR"/>
              </w:rPr>
              <w:t xml:space="preserve">2013, les pays qui appliquaient cette </w:t>
            </w:r>
            <w:r w:rsidR="0047532D" w:rsidRPr="00A279E4">
              <w:rPr>
                <w:sz w:val="20"/>
                <w:szCs w:val="16"/>
                <w:lang w:val="fr-FR"/>
              </w:rPr>
              <w:t>"</w:t>
            </w:r>
            <w:r w:rsidR="00135D01" w:rsidRPr="00A279E4">
              <w:rPr>
                <w:sz w:val="20"/>
                <w:szCs w:val="16"/>
                <w:lang w:val="fr-FR"/>
              </w:rPr>
              <w:t>formule gagnante</w:t>
            </w:r>
            <w:r w:rsidR="0047532D" w:rsidRPr="00A279E4">
              <w:rPr>
                <w:sz w:val="20"/>
                <w:szCs w:val="16"/>
                <w:lang w:val="fr-FR"/>
              </w:rPr>
              <w:t>"</w:t>
            </w:r>
            <w:r w:rsidR="00135D01" w:rsidRPr="00A279E4">
              <w:rPr>
                <w:sz w:val="20"/>
                <w:szCs w:val="16"/>
                <w:lang w:val="fr-FR"/>
              </w:rPr>
              <w:t xml:space="preserve"> </w:t>
            </w:r>
            <w:r w:rsidR="00C668CD" w:rsidRPr="00A279E4">
              <w:rPr>
                <w:sz w:val="20"/>
                <w:szCs w:val="16"/>
                <w:lang w:val="fr-FR"/>
              </w:rPr>
              <w:t>à</w:t>
            </w:r>
            <w:r w:rsidR="00135D01" w:rsidRPr="00A279E4">
              <w:rPr>
                <w:sz w:val="20"/>
                <w:szCs w:val="16"/>
                <w:lang w:val="fr-FR"/>
              </w:rPr>
              <w:t xml:space="preserve"> leurs marchés du large bande mobile enregistraient un taux de pénétr</w:t>
            </w:r>
            <w:r w:rsidR="00C668CD" w:rsidRPr="00A279E4">
              <w:rPr>
                <w:sz w:val="20"/>
                <w:szCs w:val="16"/>
                <w:lang w:val="fr-FR"/>
              </w:rPr>
              <w:t>ation national moyen de près de </w:t>
            </w:r>
            <w:r w:rsidR="00135D01" w:rsidRPr="00A279E4">
              <w:rPr>
                <w:sz w:val="20"/>
                <w:szCs w:val="16"/>
                <w:lang w:val="fr-FR"/>
              </w:rPr>
              <w:t>60%, co</w:t>
            </w:r>
            <w:r w:rsidR="00C668CD" w:rsidRPr="00A279E4">
              <w:rPr>
                <w:sz w:val="20"/>
                <w:szCs w:val="16"/>
                <w:lang w:val="fr-FR"/>
              </w:rPr>
              <w:t>mparé à une moyenne mondiale de </w:t>
            </w:r>
            <w:r w:rsidR="00135D01" w:rsidRPr="00A279E4">
              <w:rPr>
                <w:sz w:val="20"/>
                <w:szCs w:val="16"/>
                <w:lang w:val="fr-FR"/>
              </w:rPr>
              <w:t>27%</w:t>
            </w:r>
            <w:r w:rsidR="00C668CD" w:rsidRPr="00A279E4">
              <w:rPr>
                <w:sz w:val="20"/>
                <w:szCs w:val="16"/>
                <w:lang w:val="fr-FR"/>
              </w:rPr>
              <w:t>,</w:t>
            </w:r>
            <w:r w:rsidR="00135D01" w:rsidRPr="00A279E4">
              <w:rPr>
                <w:sz w:val="20"/>
                <w:szCs w:val="16"/>
                <w:lang w:val="fr-FR"/>
              </w:rPr>
              <w:t xml:space="preserve"> soit moins de la moitié. </w:t>
            </w:r>
            <w:r w:rsidRPr="00A279E4">
              <w:rPr>
                <w:sz w:val="20"/>
                <w:szCs w:val="16"/>
                <w:lang w:val="fr-FR"/>
              </w:rPr>
              <w:t>A</w:t>
            </w:r>
            <w:r w:rsidR="00135D01" w:rsidRPr="00A279E4">
              <w:rPr>
                <w:sz w:val="20"/>
                <w:szCs w:val="16"/>
                <w:lang w:val="fr-FR"/>
              </w:rPr>
              <w:t xml:space="preserve"> court terme, ces mesures semblent avoir eu un effet activateur associé au triplement des pénétrations</w:t>
            </w:r>
            <w:r w:rsidR="00C668CD" w:rsidRPr="00A279E4">
              <w:rPr>
                <w:sz w:val="20"/>
                <w:szCs w:val="16"/>
                <w:lang w:val="fr-FR"/>
              </w:rPr>
              <w:t xml:space="preserve"> du large bande mobile (depuis </w:t>
            </w:r>
            <w:r w:rsidR="00135D01" w:rsidRPr="00A279E4">
              <w:rPr>
                <w:sz w:val="20"/>
                <w:szCs w:val="16"/>
                <w:lang w:val="fr-FR"/>
              </w:rPr>
              <w:t xml:space="preserve">2011), un effet qui tend à se ralentir légèrement à moyen terme et, potentiellement, à long terme. Par analogie, les marchés du large bande fixe semblent eux aussi avoir leur </w:t>
            </w:r>
            <w:r w:rsidR="0047532D" w:rsidRPr="00A279E4">
              <w:rPr>
                <w:sz w:val="20"/>
                <w:szCs w:val="16"/>
                <w:lang w:val="fr-FR"/>
              </w:rPr>
              <w:t>"</w:t>
            </w:r>
            <w:r w:rsidR="00135D01" w:rsidRPr="00A279E4">
              <w:rPr>
                <w:sz w:val="20"/>
                <w:szCs w:val="16"/>
                <w:lang w:val="fr-FR"/>
              </w:rPr>
              <w:t>formule gagnante</w:t>
            </w:r>
            <w:r w:rsidR="0047532D" w:rsidRPr="00A279E4">
              <w:rPr>
                <w:sz w:val="20"/>
                <w:szCs w:val="16"/>
                <w:lang w:val="fr-FR"/>
              </w:rPr>
              <w:t>"</w:t>
            </w:r>
            <w:r w:rsidR="00135D01" w:rsidRPr="00A279E4">
              <w:rPr>
                <w:sz w:val="20"/>
                <w:szCs w:val="16"/>
                <w:lang w:val="fr-FR"/>
              </w:rPr>
              <w:t xml:space="preserve">. </w:t>
            </w:r>
          </w:p>
          <w:p w:rsidR="00135D01" w:rsidRPr="00A279E4" w:rsidRDefault="00135D01" w:rsidP="003E2E31">
            <w:pPr>
              <w:rPr>
                <w:sz w:val="20"/>
                <w:szCs w:val="16"/>
                <w:lang w:val="fr-FR"/>
              </w:rPr>
            </w:pPr>
            <w:r w:rsidRPr="00A279E4">
              <w:rPr>
                <w:sz w:val="20"/>
                <w:szCs w:val="16"/>
                <w:lang w:val="fr-FR"/>
              </w:rPr>
              <w:t>Les cinq grandes mesures recensées sont les suivantes: un plan pour le large bande, une concurrence ouverte sur le marché des technologies large bande hertziennes, un cadre évolué pour l</w:t>
            </w:r>
            <w:r w:rsidR="00F203B4">
              <w:rPr>
                <w:sz w:val="20"/>
                <w:szCs w:val="16"/>
                <w:lang w:val="fr-FR"/>
              </w:rPr>
              <w:t>'</w:t>
            </w:r>
            <w:r w:rsidRPr="00A279E4">
              <w:rPr>
                <w:sz w:val="20"/>
                <w:szCs w:val="16"/>
                <w:lang w:val="fr-FR"/>
              </w:rPr>
              <w:t>octroi des licences (par le biais de licences unifiées ou d</w:t>
            </w:r>
            <w:r w:rsidR="00F203B4">
              <w:rPr>
                <w:sz w:val="20"/>
                <w:szCs w:val="16"/>
                <w:lang w:val="fr-FR"/>
              </w:rPr>
              <w:t>'</w:t>
            </w:r>
            <w:r w:rsidRPr="00A279E4">
              <w:rPr>
                <w:sz w:val="20"/>
                <w:szCs w:val="16"/>
                <w:lang w:val="fr-FR"/>
              </w:rPr>
              <w:t>un régime d</w:t>
            </w:r>
            <w:r w:rsidR="00F203B4">
              <w:rPr>
                <w:sz w:val="20"/>
                <w:szCs w:val="16"/>
                <w:lang w:val="fr-FR"/>
              </w:rPr>
              <w:t>'</w:t>
            </w:r>
            <w:r w:rsidRPr="00A279E4">
              <w:rPr>
                <w:sz w:val="20"/>
                <w:szCs w:val="16"/>
                <w:lang w:val="fr-FR"/>
              </w:rPr>
              <w:t>autorisations générales) associé à une politique de partage des infrastructures</w:t>
            </w:r>
            <w:r w:rsidR="00C668CD" w:rsidRPr="00A279E4">
              <w:rPr>
                <w:sz w:val="20"/>
                <w:szCs w:val="16"/>
                <w:lang w:val="fr-FR"/>
              </w:rPr>
              <w:t>,</w:t>
            </w:r>
            <w:r w:rsidRPr="00A279E4">
              <w:rPr>
                <w:sz w:val="20"/>
                <w:szCs w:val="16"/>
                <w:lang w:val="fr-FR"/>
              </w:rPr>
              <w:t xml:space="preserve"> et des dispositions relatives à la portabilité des numéros fixes.</w:t>
            </w:r>
          </w:p>
          <w:p w:rsidR="00135D01" w:rsidRPr="00A279E4" w:rsidRDefault="00135D01" w:rsidP="003E2E31">
            <w:pPr>
              <w:rPr>
                <w:sz w:val="20"/>
                <w:szCs w:val="16"/>
                <w:lang w:val="fr-FR"/>
              </w:rPr>
            </w:pPr>
            <w:r w:rsidRPr="00A279E4">
              <w:rPr>
                <w:sz w:val="20"/>
                <w:szCs w:val="16"/>
                <w:lang w:val="fr-FR"/>
              </w:rPr>
              <w:t xml:space="preserve">Les pays </w:t>
            </w:r>
            <w:r w:rsidR="00C668CD" w:rsidRPr="00A279E4">
              <w:rPr>
                <w:sz w:val="20"/>
                <w:szCs w:val="16"/>
                <w:lang w:val="fr-FR"/>
              </w:rPr>
              <w:t>ayant</w:t>
            </w:r>
            <w:r w:rsidRPr="00A279E4">
              <w:rPr>
                <w:sz w:val="20"/>
                <w:szCs w:val="16"/>
                <w:lang w:val="fr-FR"/>
              </w:rPr>
              <w:t xml:space="preserve"> compris tout le potentiel de ces piliers de la réglementation affichent des résultats toujours au-dessus de la courbe, avec des taux moyens de pénétrat</w:t>
            </w:r>
            <w:r w:rsidR="00C668CD" w:rsidRPr="00A279E4">
              <w:rPr>
                <w:sz w:val="20"/>
                <w:szCs w:val="16"/>
                <w:lang w:val="fr-FR"/>
              </w:rPr>
              <w:t>ion du large bande fixe de </w:t>
            </w:r>
            <w:r w:rsidR="008D4666" w:rsidRPr="00A279E4">
              <w:rPr>
                <w:sz w:val="20"/>
                <w:szCs w:val="16"/>
                <w:lang w:val="fr-FR"/>
              </w:rPr>
              <w:t>13 à </w:t>
            </w:r>
            <w:r w:rsidRPr="00A279E4">
              <w:rPr>
                <w:sz w:val="20"/>
                <w:szCs w:val="16"/>
                <w:lang w:val="fr-FR"/>
              </w:rPr>
              <w:t xml:space="preserve">16% plus élevés que la moyenne mondiale. </w:t>
            </w:r>
          </w:p>
          <w:p w:rsidR="00135D01" w:rsidRPr="00A279E4" w:rsidRDefault="00135D01" w:rsidP="0079742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rPr>
                <w:rFonts w:asciiTheme="minorHAnsi" w:eastAsia="Times New Roman" w:hAnsiTheme="minorHAnsi" w:cs="Times New Roman"/>
                <w:color w:val="auto"/>
                <w:sz w:val="20"/>
                <w:szCs w:val="16"/>
                <w:bdr w:val="none" w:sz="0" w:space="0" w:color="auto"/>
                <w:lang w:val="fr-FR" w:eastAsia="en-US"/>
              </w:rPr>
            </w:pPr>
            <w:r w:rsidRPr="00A279E4">
              <w:rPr>
                <w:rFonts w:asciiTheme="minorHAnsi" w:eastAsia="Times New Roman" w:hAnsiTheme="minorHAnsi" w:cs="Times New Roman"/>
                <w:color w:val="auto"/>
                <w:sz w:val="20"/>
                <w:szCs w:val="18"/>
                <w:bdr w:val="none" w:sz="0" w:space="0" w:color="auto"/>
                <w:lang w:val="fr-FR" w:eastAsia="en-US"/>
              </w:rPr>
              <w:t>Dans les limites du raisonnable, ces données quantitatives soulignent l</w:t>
            </w:r>
            <w:r w:rsidR="00F203B4">
              <w:rPr>
                <w:rFonts w:asciiTheme="minorHAnsi" w:eastAsia="Times New Roman" w:hAnsiTheme="minorHAnsi" w:cs="Times New Roman"/>
                <w:color w:val="auto"/>
                <w:sz w:val="20"/>
                <w:szCs w:val="18"/>
                <w:bdr w:val="none" w:sz="0" w:space="0" w:color="auto"/>
                <w:lang w:val="fr-FR" w:eastAsia="en-US"/>
              </w:rPr>
              <w:t>'</w:t>
            </w:r>
            <w:r w:rsidRPr="00A279E4">
              <w:rPr>
                <w:rFonts w:asciiTheme="minorHAnsi" w:eastAsia="Times New Roman" w:hAnsiTheme="minorHAnsi" w:cs="Times New Roman"/>
                <w:color w:val="auto"/>
                <w:sz w:val="20"/>
                <w:szCs w:val="18"/>
                <w:bdr w:val="none" w:sz="0" w:space="0" w:color="auto"/>
                <w:lang w:val="fr-FR" w:eastAsia="en-US"/>
              </w:rPr>
              <w:t>importance de la réglementation fondée sur les bonnes pratiques et montrent que la conception et l</w:t>
            </w:r>
            <w:r w:rsidR="00F203B4">
              <w:rPr>
                <w:rFonts w:asciiTheme="minorHAnsi" w:eastAsia="Times New Roman" w:hAnsiTheme="minorHAnsi" w:cs="Times New Roman"/>
                <w:color w:val="auto"/>
                <w:sz w:val="20"/>
                <w:szCs w:val="18"/>
                <w:bdr w:val="none" w:sz="0" w:space="0" w:color="auto"/>
                <w:lang w:val="fr-FR" w:eastAsia="en-US"/>
              </w:rPr>
              <w:t>'</w:t>
            </w:r>
            <w:r w:rsidRPr="00A279E4">
              <w:rPr>
                <w:rFonts w:asciiTheme="minorHAnsi" w:eastAsia="Times New Roman" w:hAnsiTheme="minorHAnsi" w:cs="Times New Roman"/>
                <w:color w:val="auto"/>
                <w:sz w:val="20"/>
                <w:szCs w:val="18"/>
                <w:bdr w:val="none" w:sz="0" w:space="0" w:color="auto"/>
                <w:lang w:val="fr-FR" w:eastAsia="en-US"/>
              </w:rPr>
              <w:t>application effective des cadres réglementaires sont essentielles au bon développement des marchés du large bande. L</w:t>
            </w:r>
            <w:r w:rsidR="00F203B4">
              <w:rPr>
                <w:rFonts w:asciiTheme="minorHAnsi" w:eastAsia="Times New Roman" w:hAnsiTheme="minorHAnsi" w:cs="Times New Roman"/>
                <w:color w:val="auto"/>
                <w:sz w:val="20"/>
                <w:szCs w:val="18"/>
                <w:bdr w:val="none" w:sz="0" w:space="0" w:color="auto"/>
                <w:lang w:val="fr-FR" w:eastAsia="en-US"/>
              </w:rPr>
              <w:t>'</w:t>
            </w:r>
            <w:r w:rsidRPr="00A279E4">
              <w:rPr>
                <w:rFonts w:asciiTheme="minorHAnsi" w:eastAsia="Times New Roman" w:hAnsiTheme="minorHAnsi" w:cs="Times New Roman"/>
                <w:color w:val="auto"/>
                <w:sz w:val="20"/>
                <w:szCs w:val="18"/>
                <w:bdr w:val="none" w:sz="0" w:space="0" w:color="auto"/>
                <w:lang w:val="fr-FR" w:eastAsia="en-US"/>
              </w:rPr>
              <w:t>outil de suivi réglementaire est un bon outil de comparaison des différents cas réglementaires.</w:t>
            </w:r>
          </w:p>
          <w:p w:rsidR="00135D01" w:rsidRPr="00A279E4" w:rsidRDefault="00135D01" w:rsidP="00044E43">
            <w:pPr>
              <w:spacing w:before="100"/>
              <w:rPr>
                <w:rFonts w:eastAsia="Calibri" w:cs="Calibri"/>
                <w:sz w:val="22"/>
                <w:szCs w:val="22"/>
                <w:u w:color="000000"/>
                <w:bdr w:val="nil"/>
                <w:lang w:val="fr-FR"/>
              </w:rPr>
            </w:pPr>
            <w:bookmarkStart w:id="87" w:name="lt_pId265"/>
            <w:r w:rsidRPr="00A279E4">
              <w:rPr>
                <w:sz w:val="20"/>
                <w:szCs w:val="16"/>
                <w:lang w:val="fr-FR"/>
              </w:rPr>
              <w:t>Source: UIT.</w:t>
            </w:r>
            <w:bookmarkEnd w:id="87"/>
          </w:p>
        </w:tc>
      </w:tr>
    </w:tbl>
    <w:p w:rsidR="00135D01" w:rsidRPr="00A279E4" w:rsidRDefault="00135D01" w:rsidP="003E3F0F">
      <w:pPr>
        <w:pStyle w:val="Heading"/>
        <w:spacing w:before="240"/>
        <w:rPr>
          <w:rStyle w:val="st1"/>
          <w:rFonts w:asciiTheme="majorHAnsi" w:eastAsiaTheme="majorEastAsia" w:hAnsiTheme="majorHAnsi" w:cstheme="majorBidi"/>
          <w:bCs w:val="0"/>
          <w:color w:val="4F81BD" w:themeColor="accent1"/>
          <w:sz w:val="24"/>
          <w:szCs w:val="24"/>
          <w:lang w:val="fr-FR"/>
        </w:rPr>
      </w:pPr>
      <w:bookmarkStart w:id="88" w:name="_Toc467506084"/>
      <w:bookmarkStart w:id="89" w:name="_Toc472077464"/>
      <w:bookmarkStart w:id="90" w:name="_Toc472081462"/>
      <w:r w:rsidRPr="00A279E4">
        <w:rPr>
          <w:rStyle w:val="st1"/>
          <w:rFonts w:asciiTheme="majorHAnsi" w:eastAsiaTheme="majorEastAsia" w:hAnsiTheme="majorHAnsi" w:cstheme="majorBidi"/>
          <w:bCs w:val="0"/>
          <w:color w:val="4F81BD" w:themeColor="accent1"/>
          <w:sz w:val="24"/>
          <w:szCs w:val="24"/>
          <w:lang w:val="fr-FR"/>
        </w:rPr>
        <w:lastRenderedPageBreak/>
        <w:t xml:space="preserve">Tendances en matière de réglementations </w:t>
      </w:r>
      <w:bookmarkEnd w:id="88"/>
      <w:r w:rsidR="002240F4" w:rsidRPr="00A279E4">
        <w:rPr>
          <w:rStyle w:val="st1"/>
          <w:rFonts w:asciiTheme="majorHAnsi" w:eastAsiaTheme="majorEastAsia" w:hAnsiTheme="majorHAnsi" w:cstheme="majorBidi"/>
          <w:bCs w:val="0"/>
          <w:color w:val="4F81BD" w:themeColor="accent1"/>
          <w:sz w:val="24"/>
          <w:szCs w:val="24"/>
          <w:lang w:val="fr-FR"/>
        </w:rPr>
        <w:t xml:space="preserve">dans les </w:t>
      </w:r>
      <w:r w:rsidR="009101E6" w:rsidRPr="00A279E4">
        <w:rPr>
          <w:rStyle w:val="st1"/>
          <w:rFonts w:asciiTheme="majorHAnsi" w:eastAsiaTheme="majorEastAsia" w:hAnsiTheme="majorHAnsi" w:cstheme="majorBidi"/>
          <w:bCs w:val="0"/>
          <w:color w:val="4F81BD" w:themeColor="accent1"/>
          <w:sz w:val="24"/>
          <w:szCs w:val="24"/>
          <w:lang w:val="fr-FR"/>
        </w:rPr>
        <w:t>E</w:t>
      </w:r>
      <w:r w:rsidR="002240F4" w:rsidRPr="00A279E4">
        <w:rPr>
          <w:rStyle w:val="st1"/>
          <w:rFonts w:asciiTheme="majorHAnsi" w:eastAsiaTheme="majorEastAsia" w:hAnsiTheme="majorHAnsi" w:cstheme="majorBidi"/>
          <w:bCs w:val="0"/>
          <w:color w:val="4F81BD" w:themeColor="accent1"/>
          <w:sz w:val="24"/>
          <w:szCs w:val="24"/>
          <w:lang w:val="fr-FR"/>
        </w:rPr>
        <w:t>tats arabes</w:t>
      </w:r>
      <w:bookmarkEnd w:id="89"/>
      <w:bookmarkEnd w:id="90"/>
    </w:p>
    <w:p w:rsidR="00012256" w:rsidRPr="00A279E4" w:rsidRDefault="002240F4" w:rsidP="003E3F0F">
      <w:pPr>
        <w:rPr>
          <w:rFonts w:eastAsiaTheme="minorEastAsia"/>
          <w:lang w:val="fr-FR" w:eastAsia="zh-CN"/>
        </w:rPr>
      </w:pPr>
      <w:r w:rsidRPr="00A279E4">
        <w:rPr>
          <w:rFonts w:eastAsiaTheme="minorEastAsia"/>
          <w:lang w:val="fr-FR" w:eastAsia="zh-CN"/>
        </w:rPr>
        <w:t xml:space="preserve">Dans la région des </w:t>
      </w:r>
      <w:r w:rsidR="009101E6" w:rsidRPr="00A279E4">
        <w:rPr>
          <w:rFonts w:eastAsiaTheme="minorEastAsia"/>
          <w:lang w:val="fr-FR" w:eastAsia="zh-CN"/>
        </w:rPr>
        <w:t>E</w:t>
      </w:r>
      <w:r w:rsidRPr="00A279E4">
        <w:rPr>
          <w:rFonts w:eastAsiaTheme="minorEastAsia"/>
          <w:lang w:val="fr-FR" w:eastAsia="zh-CN"/>
        </w:rPr>
        <w:t>tats arabes</w:t>
      </w:r>
      <w:r w:rsidR="002F3721" w:rsidRPr="00A279E4">
        <w:rPr>
          <w:rFonts w:eastAsiaTheme="minorEastAsia"/>
          <w:lang w:val="fr-FR" w:eastAsia="zh-CN"/>
        </w:rPr>
        <w:t xml:space="preserve">, </w:t>
      </w:r>
      <w:r w:rsidRPr="00A279E4">
        <w:rPr>
          <w:rFonts w:eastAsiaTheme="minorEastAsia"/>
          <w:lang w:val="fr-FR" w:eastAsia="zh-CN"/>
        </w:rPr>
        <w:t>dix-sept pays (81</w:t>
      </w:r>
      <w:r w:rsidR="00C209EA" w:rsidRPr="00A279E4">
        <w:rPr>
          <w:rFonts w:eastAsiaTheme="minorEastAsia"/>
          <w:lang w:val="fr-FR" w:eastAsia="zh-CN"/>
        </w:rPr>
        <w:t>%</w:t>
      </w:r>
      <w:r w:rsidR="00135D01" w:rsidRPr="00A279E4">
        <w:rPr>
          <w:rFonts w:eastAsiaTheme="minorEastAsia"/>
          <w:lang w:val="fr-FR" w:eastAsia="zh-CN"/>
        </w:rPr>
        <w:t>) ont créé une autorité de régulation des télécommun</w:t>
      </w:r>
      <w:r w:rsidR="00012256" w:rsidRPr="00A279E4">
        <w:rPr>
          <w:rFonts w:eastAsiaTheme="minorEastAsia"/>
          <w:lang w:val="fr-FR" w:eastAsia="zh-CN"/>
        </w:rPr>
        <w:t>ications/TIC (voir le Diagramme </w:t>
      </w:r>
      <w:r w:rsidR="00135D01" w:rsidRPr="00A279E4">
        <w:rPr>
          <w:rFonts w:eastAsiaTheme="minorEastAsia"/>
          <w:lang w:val="fr-FR" w:eastAsia="zh-CN"/>
        </w:rPr>
        <w:t xml:space="preserve">1.7). </w:t>
      </w:r>
      <w:r w:rsidRPr="00A279E4">
        <w:rPr>
          <w:rFonts w:eastAsiaTheme="minorEastAsia"/>
          <w:lang w:val="fr-FR" w:eastAsia="zh-CN"/>
        </w:rPr>
        <w:t>Deux tiers</w:t>
      </w:r>
      <w:r w:rsidR="00135D01" w:rsidRPr="00A279E4">
        <w:rPr>
          <w:rFonts w:eastAsiaTheme="minorEastAsia"/>
          <w:lang w:val="fr-FR" w:eastAsia="zh-CN"/>
        </w:rPr>
        <w:t xml:space="preserve"> de ces autorités ont aujourd</w:t>
      </w:r>
      <w:r w:rsidR="00F203B4">
        <w:rPr>
          <w:rFonts w:eastAsiaTheme="minorEastAsia"/>
          <w:lang w:val="fr-FR" w:eastAsia="zh-CN"/>
        </w:rPr>
        <w:t>'</w:t>
      </w:r>
      <w:r w:rsidR="00135D01" w:rsidRPr="00A279E4">
        <w:rPr>
          <w:rFonts w:eastAsiaTheme="minorEastAsia"/>
          <w:lang w:val="fr-FR" w:eastAsia="zh-CN"/>
        </w:rPr>
        <w:t>hui le pouvoir de faire appliquer des décisions réglementaires encourage</w:t>
      </w:r>
      <w:r w:rsidR="00012256" w:rsidRPr="00A279E4">
        <w:rPr>
          <w:rFonts w:eastAsiaTheme="minorEastAsia"/>
          <w:lang w:val="fr-FR" w:eastAsia="zh-CN"/>
        </w:rPr>
        <w:t>ant</w:t>
      </w:r>
      <w:r w:rsidR="00135D01" w:rsidRPr="00A279E4">
        <w:rPr>
          <w:rFonts w:eastAsiaTheme="minorEastAsia"/>
          <w:lang w:val="fr-FR" w:eastAsia="zh-CN"/>
        </w:rPr>
        <w:t xml:space="preserve"> la concurrence, contre </w:t>
      </w:r>
      <w:r w:rsidR="00C44915" w:rsidRPr="00A279E4">
        <w:rPr>
          <w:rFonts w:eastAsiaTheme="minorEastAsia"/>
          <w:lang w:val="fr-FR" w:eastAsia="zh-CN"/>
        </w:rPr>
        <w:t>deux</w:t>
      </w:r>
      <w:r w:rsidR="003E3F0F" w:rsidRPr="00A279E4">
        <w:rPr>
          <w:rFonts w:eastAsiaTheme="minorEastAsia"/>
          <w:lang w:val="fr-FR" w:eastAsia="zh-CN"/>
        </w:rPr>
        <w:t> </w:t>
      </w:r>
      <w:r w:rsidR="00C44915" w:rsidRPr="00A279E4">
        <w:rPr>
          <w:rFonts w:eastAsiaTheme="minorEastAsia"/>
          <w:lang w:val="fr-FR" w:eastAsia="zh-CN"/>
        </w:rPr>
        <w:t xml:space="preserve">fois moins </w:t>
      </w:r>
      <w:r w:rsidRPr="00A279E4">
        <w:rPr>
          <w:rFonts w:eastAsiaTheme="minorEastAsia"/>
          <w:lang w:val="fr-FR" w:eastAsia="zh-CN"/>
        </w:rPr>
        <w:t xml:space="preserve">seulement </w:t>
      </w:r>
      <w:r w:rsidR="00012256" w:rsidRPr="00A279E4">
        <w:rPr>
          <w:rFonts w:eastAsiaTheme="minorEastAsia"/>
          <w:lang w:val="fr-FR" w:eastAsia="zh-CN"/>
        </w:rPr>
        <w:t>il y a dix </w:t>
      </w:r>
      <w:r w:rsidR="00135D01" w:rsidRPr="00A279E4">
        <w:rPr>
          <w:rFonts w:eastAsiaTheme="minorEastAsia"/>
          <w:lang w:val="fr-FR" w:eastAsia="zh-CN"/>
        </w:rPr>
        <w:t>ans. Cette évolution très positive témoigne du rôle encore plus important que les régulateurs sont appelés à jouer à l</w:t>
      </w:r>
      <w:r w:rsidR="00F203B4">
        <w:rPr>
          <w:rFonts w:eastAsiaTheme="minorEastAsia"/>
          <w:lang w:val="fr-FR" w:eastAsia="zh-CN"/>
        </w:rPr>
        <w:t>'</w:t>
      </w:r>
      <w:r w:rsidR="00135D01" w:rsidRPr="00A279E4">
        <w:rPr>
          <w:rFonts w:eastAsiaTheme="minorEastAsia"/>
          <w:lang w:val="fr-FR" w:eastAsia="zh-CN"/>
        </w:rPr>
        <w:t>heure du numérique</w:t>
      </w:r>
      <w:r w:rsidR="00012256" w:rsidRPr="00A279E4">
        <w:rPr>
          <w:rFonts w:eastAsiaTheme="minorEastAsia"/>
          <w:lang w:val="fr-FR" w:eastAsia="zh-CN"/>
        </w:rPr>
        <w:t xml:space="preserve">: ils doivent concilier des </w:t>
      </w:r>
      <w:r w:rsidR="00135D01" w:rsidRPr="00A279E4">
        <w:rPr>
          <w:rFonts w:eastAsiaTheme="minorEastAsia"/>
          <w:lang w:val="fr-FR" w:eastAsia="zh-CN"/>
        </w:rPr>
        <w:t>intérêts contradictoires, offrir des conditions égales pour tous, promouvoir la transparence et créer un environnement propice à l</w:t>
      </w:r>
      <w:r w:rsidR="00F203B4">
        <w:rPr>
          <w:rFonts w:eastAsiaTheme="minorEastAsia"/>
          <w:lang w:val="fr-FR" w:eastAsia="zh-CN"/>
        </w:rPr>
        <w:t>'</w:t>
      </w:r>
      <w:r w:rsidR="00135D01" w:rsidRPr="00A279E4">
        <w:rPr>
          <w:rFonts w:eastAsiaTheme="minorEastAsia"/>
          <w:lang w:val="fr-FR" w:eastAsia="zh-CN"/>
        </w:rPr>
        <w:t>innovation technologique et à de nouveaux services</w:t>
      </w:r>
      <w:r w:rsidR="00BB2906" w:rsidRPr="00A279E4">
        <w:rPr>
          <w:rFonts w:eastAsiaTheme="minorEastAsia"/>
          <w:lang w:val="fr-FR" w:eastAsia="zh-CN"/>
        </w:rPr>
        <w:t>.</w:t>
      </w:r>
    </w:p>
    <w:p w:rsidR="00135D01" w:rsidRPr="00A279E4" w:rsidRDefault="00012256" w:rsidP="008D4666">
      <w:pPr>
        <w:keepNext/>
        <w:keepLines/>
        <w:jc w:val="center"/>
        <w:rPr>
          <w:rFonts w:eastAsia="SimSun" w:cs="Arial"/>
          <w:lang w:val="fr-FR"/>
        </w:rPr>
      </w:pPr>
      <w:r w:rsidRPr="00A279E4">
        <w:rPr>
          <w:rFonts w:eastAsiaTheme="minorEastAsia" w:cstheme="minorBidi"/>
          <w:b/>
          <w:bCs/>
          <w:noProof/>
          <w:sz w:val="22"/>
          <w:szCs w:val="22"/>
          <w:lang w:val="en-US" w:eastAsia="zh-CN"/>
        </w:rPr>
        <mc:AlternateContent>
          <mc:Choice Requires="wps">
            <w:drawing>
              <wp:anchor distT="0" distB="0" distL="114300" distR="114300" simplePos="0" relativeHeight="251676672" behindDoc="0" locked="0" layoutInCell="1" allowOverlap="1" wp14:anchorId="7C1CBF51" wp14:editId="75E47EAF">
                <wp:simplePos x="0" y="0"/>
                <wp:positionH relativeFrom="column">
                  <wp:posOffset>1160780</wp:posOffset>
                </wp:positionH>
                <wp:positionV relativeFrom="paragraph">
                  <wp:posOffset>89535</wp:posOffset>
                </wp:positionV>
                <wp:extent cx="882650" cy="1534160"/>
                <wp:effectExtent l="0" t="0" r="0" b="8890"/>
                <wp:wrapNone/>
                <wp:docPr id="1073741889" name="Zone de texte 1073741889"/>
                <wp:cNvGraphicFramePr/>
                <a:graphic xmlns:a="http://schemas.openxmlformats.org/drawingml/2006/main">
                  <a:graphicData uri="http://schemas.microsoft.com/office/word/2010/wordprocessingShape">
                    <wps:wsp>
                      <wps:cNvSpPr txBox="1"/>
                      <wps:spPr>
                        <a:xfrm>
                          <a:off x="0" y="0"/>
                          <a:ext cx="882650" cy="153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8D4666">
                            <w:pPr>
                              <w:spacing w:before="40"/>
                              <w:jc w:val="right"/>
                              <w:rPr>
                                <w:sz w:val="16"/>
                                <w:szCs w:val="16"/>
                                <w:lang w:val="fr-FR"/>
                              </w:rPr>
                            </w:pPr>
                            <w:r>
                              <w:rPr>
                                <w:sz w:val="16"/>
                                <w:szCs w:val="16"/>
                                <w:lang w:val="fr-FR"/>
                              </w:rPr>
                              <w:t>Europe</w:t>
                            </w:r>
                          </w:p>
                          <w:p w:rsidR="00F203B4" w:rsidRDefault="00F203B4" w:rsidP="008D4666">
                            <w:pPr>
                              <w:spacing w:before="60" w:line="360" w:lineRule="exact"/>
                              <w:jc w:val="right"/>
                              <w:rPr>
                                <w:sz w:val="16"/>
                                <w:szCs w:val="16"/>
                                <w:lang w:val="fr-FR"/>
                              </w:rPr>
                            </w:pPr>
                            <w:r>
                              <w:rPr>
                                <w:sz w:val="16"/>
                                <w:szCs w:val="16"/>
                                <w:lang w:val="fr-FR"/>
                              </w:rPr>
                              <w:t>CEI</w:t>
                            </w:r>
                          </w:p>
                          <w:p w:rsidR="00F203B4" w:rsidRDefault="00F203B4" w:rsidP="00D61435">
                            <w:pPr>
                              <w:spacing w:before="20" w:line="360" w:lineRule="exact"/>
                              <w:jc w:val="right"/>
                              <w:rPr>
                                <w:sz w:val="16"/>
                                <w:szCs w:val="16"/>
                                <w:lang w:val="fr-FR"/>
                              </w:rPr>
                            </w:pPr>
                            <w:r>
                              <w:rPr>
                                <w:sz w:val="16"/>
                                <w:szCs w:val="16"/>
                                <w:lang w:val="fr-FR"/>
                              </w:rPr>
                              <w:t>Asie-Pacifique</w:t>
                            </w:r>
                          </w:p>
                          <w:p w:rsidR="00F203B4" w:rsidRDefault="00F203B4" w:rsidP="008D4666">
                            <w:pPr>
                              <w:spacing w:before="60" w:line="360" w:lineRule="exact"/>
                              <w:jc w:val="right"/>
                              <w:rPr>
                                <w:sz w:val="16"/>
                                <w:szCs w:val="16"/>
                                <w:lang w:val="fr-FR"/>
                              </w:rPr>
                            </w:pPr>
                            <w:r>
                              <w:rPr>
                                <w:sz w:val="16"/>
                                <w:szCs w:val="16"/>
                                <w:lang w:val="fr-FR"/>
                              </w:rPr>
                              <w:t>Amériques</w:t>
                            </w:r>
                          </w:p>
                          <w:p w:rsidR="00F203B4" w:rsidRDefault="00F203B4" w:rsidP="008D4666">
                            <w:pPr>
                              <w:spacing w:before="0" w:line="360" w:lineRule="exact"/>
                              <w:jc w:val="right"/>
                              <w:rPr>
                                <w:sz w:val="16"/>
                                <w:szCs w:val="16"/>
                                <w:lang w:val="fr-FR"/>
                              </w:rPr>
                            </w:pPr>
                            <w:r>
                              <w:rPr>
                                <w:sz w:val="16"/>
                                <w:szCs w:val="16"/>
                                <w:lang w:val="fr-FR"/>
                              </w:rPr>
                              <w:t>Etats arabes</w:t>
                            </w:r>
                          </w:p>
                          <w:p w:rsidR="00F203B4" w:rsidRPr="002769C7" w:rsidRDefault="00F203B4" w:rsidP="00D61435">
                            <w:pPr>
                              <w:spacing w:before="40" w:line="360" w:lineRule="exact"/>
                              <w:jc w:val="right"/>
                              <w:rPr>
                                <w:sz w:val="16"/>
                                <w:szCs w:val="16"/>
                                <w:lang w:val="fr-FR"/>
                              </w:rPr>
                            </w:pPr>
                            <w:r>
                              <w:rPr>
                                <w:sz w:val="16"/>
                                <w:szCs w:val="16"/>
                                <w:lang w:val="fr-FR"/>
                              </w:rPr>
                              <w:t>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CBF51" id="_x0000_s1048" type="#_x0000_t202" style="position:absolute;left:0;text-align:left;margin-left:91.4pt;margin-top:7.05pt;width:69.5pt;height:120.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nAIAAKkFAAAOAAAAZHJzL2Uyb0RvYy54bWysVEtPGzEQvlfqf7B8L5sNIYSIDUpBVJUQ&#10;oEKF1JvjtYlV2+PaTnbDr+/Yu3mUcqHqZXfseXm++WbOL1qjyVr4oMBWtDwaUCIsh1rZ54p+f7z+&#10;NKEkRGZrpsGKim5EoBezjx/OGzcVQ1iCroUnGMSGaeMquozRTYsi8KUwLByBExaVErxhEY/+uag9&#10;azC60cVwMBgXDfjaeeAiBLy96pR0luNLKXi8kzKISHRF8W0xf33+LtK3mJ2z6bNnbql4/wz2D68w&#10;TFlMugt1xSIjK6/+CmUU9xBAxiMOpgApFRe5BqymHLyq5mHJnMi1IDjB7WAK/y8sv13fe6Jq7N3g&#10;9Ph0VE4mZ5RYZrBXP7BjpBYkijYKcqBH0BoXpuj74NA7tp+hxQAJzHQf8DJh0Upv0h+rJKhH+Dc7&#10;yDEk4Xg5mQzHJ6jhqCpPjkflOPek2Hs7H+IXAYYkoaIeW5qRZuubEDEjmm5NUrIAWtXXSut8SDQS&#10;l9qTNUMC6JjfiB5/WGlLmoqOj/EdyclCcu8ia5tuRCZSn25fYZbiRotko+03IRHIXOgbuRnnwu7y&#10;Z+tkJTHVexx7+/2r3uPc1YEeOTPYuHM2yoLP1efJ20NW/9xCJjt7BPyg7iTGdtFmBg2HWwYsoN4g&#10;MTx08xYcv1bYvRsW4j3zOGDYcVwa8Q4/UgOiD71EyRL8y1v3yR55j1pKGhzYioZfK+YFJfqrxYk4&#10;K0ejNOH5MDo5HeLBH2oWhxq7MpeAlChxPTmexWQf9VaUHswT7pZ5yooqZjnmrmjcipexWyO4m7iY&#10;z7MRzrRj8cY+OJ5CJ5gTNx/bJ+ZdT+A0TbewHW02fcXjzjZ5WpivIkiVSZ6A7lDtG4D7IHO/311p&#10;4Ryes9V+w85+AwAA//8DAFBLAwQUAAYACAAAACEAThKC1OEAAAAKAQAADwAAAGRycy9kb3ducmV2&#10;LnhtbEyPS0/EMAyE70j8h8hIXBCbPii7Kk1XCPGQ9saWh7hlG9NWNE7VZNvy7zEnuHns0fibYrvY&#10;Xkw4+s6RgngVgUCqnemoUfBSPVxuQPigyejeESr4Rg/b8vSk0LlxMz3jtA+N4BDyuVbQhjDkUvq6&#10;Rav9yg1IfPt0o9WB5dhIM+qZw20vkyi6llZ3xB9aPeBdi/XX/mgVfFw07zu/PL7OaZYO909TtX4z&#10;lVLnZ8vtDYiAS/gzwy8+o0PJTAd3JONFz3qTMHrg4SoGwYY0iXlxUJBk2RpkWcj/FcofAAAA//8D&#10;AFBLAQItABQABgAIAAAAIQC2gziS/gAAAOEBAAATAAAAAAAAAAAAAAAAAAAAAABbQ29udGVudF9U&#10;eXBlc10ueG1sUEsBAi0AFAAGAAgAAAAhADj9If/WAAAAlAEAAAsAAAAAAAAAAAAAAAAALwEAAF9y&#10;ZWxzLy5yZWxzUEsBAi0AFAAGAAgAAAAhAI3/7oGcAgAAqQUAAA4AAAAAAAAAAAAAAAAALgIAAGRy&#10;cy9lMm9Eb2MueG1sUEsBAi0AFAAGAAgAAAAhAE4SgtThAAAACgEAAA8AAAAAAAAAAAAAAAAA9gQA&#10;AGRycy9kb3ducmV2LnhtbFBLBQYAAAAABAAEAPMAAAAEBgAAAAA=&#10;" fillcolor="white [3201]" stroked="f" strokeweight=".5pt">
                <v:textbox>
                  <w:txbxContent>
                    <w:p w:rsidR="00F203B4" w:rsidRDefault="00F203B4" w:rsidP="008D4666">
                      <w:pPr>
                        <w:spacing w:before="40"/>
                        <w:jc w:val="right"/>
                        <w:rPr>
                          <w:sz w:val="16"/>
                          <w:szCs w:val="16"/>
                          <w:lang w:val="fr-FR"/>
                        </w:rPr>
                      </w:pPr>
                      <w:r>
                        <w:rPr>
                          <w:sz w:val="16"/>
                          <w:szCs w:val="16"/>
                          <w:lang w:val="fr-FR"/>
                        </w:rPr>
                        <w:t>Europe</w:t>
                      </w:r>
                    </w:p>
                    <w:p w:rsidR="00F203B4" w:rsidRDefault="00F203B4" w:rsidP="008D4666">
                      <w:pPr>
                        <w:spacing w:before="60" w:line="360" w:lineRule="exact"/>
                        <w:jc w:val="right"/>
                        <w:rPr>
                          <w:sz w:val="16"/>
                          <w:szCs w:val="16"/>
                          <w:lang w:val="fr-FR"/>
                        </w:rPr>
                      </w:pPr>
                      <w:r>
                        <w:rPr>
                          <w:sz w:val="16"/>
                          <w:szCs w:val="16"/>
                          <w:lang w:val="fr-FR"/>
                        </w:rPr>
                        <w:t>CEI</w:t>
                      </w:r>
                    </w:p>
                    <w:p w:rsidR="00F203B4" w:rsidRDefault="00F203B4" w:rsidP="00D61435">
                      <w:pPr>
                        <w:spacing w:before="20" w:line="360" w:lineRule="exact"/>
                        <w:jc w:val="right"/>
                        <w:rPr>
                          <w:sz w:val="16"/>
                          <w:szCs w:val="16"/>
                          <w:lang w:val="fr-FR"/>
                        </w:rPr>
                      </w:pPr>
                      <w:r>
                        <w:rPr>
                          <w:sz w:val="16"/>
                          <w:szCs w:val="16"/>
                          <w:lang w:val="fr-FR"/>
                        </w:rPr>
                        <w:t>Asie-Pacifique</w:t>
                      </w:r>
                    </w:p>
                    <w:p w:rsidR="00F203B4" w:rsidRDefault="00F203B4" w:rsidP="008D4666">
                      <w:pPr>
                        <w:spacing w:before="60" w:line="360" w:lineRule="exact"/>
                        <w:jc w:val="right"/>
                        <w:rPr>
                          <w:sz w:val="16"/>
                          <w:szCs w:val="16"/>
                          <w:lang w:val="fr-FR"/>
                        </w:rPr>
                      </w:pPr>
                      <w:r>
                        <w:rPr>
                          <w:sz w:val="16"/>
                          <w:szCs w:val="16"/>
                          <w:lang w:val="fr-FR"/>
                        </w:rPr>
                        <w:t>Amériques</w:t>
                      </w:r>
                    </w:p>
                    <w:p w:rsidR="00F203B4" w:rsidRDefault="00F203B4" w:rsidP="008D4666">
                      <w:pPr>
                        <w:spacing w:before="0" w:line="360" w:lineRule="exact"/>
                        <w:jc w:val="right"/>
                        <w:rPr>
                          <w:sz w:val="16"/>
                          <w:szCs w:val="16"/>
                          <w:lang w:val="fr-FR"/>
                        </w:rPr>
                      </w:pPr>
                      <w:r>
                        <w:rPr>
                          <w:sz w:val="16"/>
                          <w:szCs w:val="16"/>
                          <w:lang w:val="fr-FR"/>
                        </w:rPr>
                        <w:t>Etats arabes</w:t>
                      </w:r>
                    </w:p>
                    <w:p w:rsidR="00F203B4" w:rsidRPr="002769C7" w:rsidRDefault="00F203B4" w:rsidP="00D61435">
                      <w:pPr>
                        <w:spacing w:before="40" w:line="360" w:lineRule="exact"/>
                        <w:jc w:val="right"/>
                        <w:rPr>
                          <w:sz w:val="16"/>
                          <w:szCs w:val="16"/>
                          <w:lang w:val="fr-FR"/>
                        </w:rPr>
                      </w:pPr>
                      <w:r>
                        <w:rPr>
                          <w:sz w:val="16"/>
                          <w:szCs w:val="16"/>
                          <w:lang w:val="fr-FR"/>
                        </w:rPr>
                        <w:t>Afrique</w:t>
                      </w:r>
                    </w:p>
                  </w:txbxContent>
                </v:textbox>
              </v:shape>
            </w:pict>
          </mc:Fallback>
        </mc:AlternateContent>
      </w:r>
      <w:r w:rsidR="00135D01" w:rsidRPr="00A279E4">
        <w:rPr>
          <w:rFonts w:eastAsia="SimSun" w:cs="Arial"/>
          <w:noProof/>
          <w:lang w:val="en-US" w:eastAsia="zh-CN"/>
        </w:rPr>
        <w:drawing>
          <wp:inline distT="0" distB="0" distL="0" distR="0" wp14:anchorId="59DCEDF1" wp14:editId="0BA125D3">
            <wp:extent cx="3177217" cy="15335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4896" b="4734"/>
                    <a:stretch/>
                  </pic:blipFill>
                  <pic:spPr bwMode="auto">
                    <a:xfrm>
                      <a:off x="0" y="0"/>
                      <a:ext cx="3196600" cy="1542880"/>
                    </a:xfrm>
                    <a:prstGeom prst="rect">
                      <a:avLst/>
                    </a:prstGeom>
                    <a:noFill/>
                    <a:ln>
                      <a:noFill/>
                    </a:ln>
                    <a:extLst>
                      <a:ext uri="{53640926-AAD7-44D8-BBD7-CCE9431645EC}">
                        <a14:shadowObscured xmlns:a14="http://schemas.microsoft.com/office/drawing/2010/main"/>
                      </a:ext>
                    </a:extLst>
                  </pic:spPr>
                </pic:pic>
              </a:graphicData>
            </a:graphic>
          </wp:inline>
        </w:drawing>
      </w:r>
    </w:p>
    <w:p w:rsidR="003E3F0F" w:rsidRPr="00A279E4" w:rsidRDefault="003E3F0F" w:rsidP="00B961C8">
      <w:pPr>
        <w:pStyle w:val="Figuretitle"/>
        <w:spacing w:before="120" w:after="120"/>
        <w:rPr>
          <w:sz w:val="24"/>
          <w:szCs w:val="24"/>
          <w:u w:color="000000"/>
          <w:lang w:val="fr-FR"/>
        </w:rPr>
      </w:pPr>
      <w:bookmarkStart w:id="91" w:name="lt_pId270"/>
      <w:bookmarkStart w:id="92" w:name="lt_pId271"/>
      <w:r w:rsidRPr="00A279E4">
        <w:rPr>
          <w:sz w:val="24"/>
          <w:szCs w:val="24"/>
          <w:u w:color="000000"/>
          <w:lang w:val="fr-FR"/>
        </w:rPr>
        <w:t>Figure 1.7 – Pays disposant de régulateurs indépendants, par région, 2015</w:t>
      </w:r>
      <w:bookmarkEnd w:id="91"/>
      <w:r w:rsidRPr="00A279E4">
        <w:rPr>
          <w:sz w:val="24"/>
          <w:szCs w:val="24"/>
          <w:u w:color="000000"/>
          <w:lang w:val="fr-FR"/>
        </w:rPr>
        <w:t xml:space="preserve"> </w:t>
      </w:r>
    </w:p>
    <w:p w:rsidR="00135D01" w:rsidRPr="00A279E4" w:rsidRDefault="00135D01" w:rsidP="003E3F0F">
      <w:pPr>
        <w:pStyle w:val="Figurelegend"/>
        <w:rPr>
          <w:rFonts w:eastAsia="SimSun"/>
          <w:lang w:val="fr-FR"/>
        </w:rPr>
      </w:pPr>
      <w:r w:rsidRPr="00A279E4">
        <w:rPr>
          <w:rFonts w:eastAsia="SimSun"/>
          <w:lang w:val="fr-FR"/>
        </w:rPr>
        <w:t xml:space="preserve">Source: </w:t>
      </w:r>
      <w:bookmarkEnd w:id="92"/>
      <w:r w:rsidRPr="00A279E4">
        <w:rPr>
          <w:rFonts w:eastAsia="SimSun"/>
          <w:lang w:val="fr-FR"/>
        </w:rPr>
        <w:t>UIT</w:t>
      </w:r>
      <w:r w:rsidR="00D61435" w:rsidRPr="00A279E4">
        <w:rPr>
          <w:rFonts w:eastAsia="SimSun"/>
          <w:lang w:val="fr-FR"/>
        </w:rPr>
        <w:t>.</w:t>
      </w:r>
    </w:p>
    <w:p w:rsidR="00135D01" w:rsidRPr="00A279E4" w:rsidRDefault="00135D01" w:rsidP="003E3F0F">
      <w:pPr>
        <w:rPr>
          <w:rFonts w:eastAsiaTheme="minorEastAsia"/>
          <w:lang w:val="fr-FR" w:eastAsia="zh-CN"/>
        </w:rPr>
      </w:pPr>
      <w:r w:rsidRPr="00A279E4">
        <w:rPr>
          <w:rFonts w:eastAsiaTheme="minorEastAsia"/>
          <w:lang w:val="fr-FR" w:eastAsia="zh-CN"/>
        </w:rPr>
        <w:t xml:space="preserve">Dès le début, les régulateurs </w:t>
      </w:r>
      <w:r w:rsidR="00E003B6" w:rsidRPr="00A279E4">
        <w:rPr>
          <w:rFonts w:eastAsiaTheme="minorEastAsia"/>
          <w:lang w:val="fr-FR" w:eastAsia="zh-CN"/>
        </w:rPr>
        <w:t xml:space="preserve">de la région des </w:t>
      </w:r>
      <w:r w:rsidR="009101E6" w:rsidRPr="00A279E4">
        <w:rPr>
          <w:rFonts w:eastAsiaTheme="minorEastAsia"/>
          <w:lang w:val="fr-FR" w:eastAsia="zh-CN"/>
        </w:rPr>
        <w:t>E</w:t>
      </w:r>
      <w:r w:rsidR="00E003B6" w:rsidRPr="00A279E4">
        <w:rPr>
          <w:rFonts w:eastAsiaTheme="minorEastAsia"/>
          <w:lang w:val="fr-FR" w:eastAsia="zh-CN"/>
        </w:rPr>
        <w:t>tats arabes</w:t>
      </w:r>
      <w:r w:rsidRPr="00A279E4">
        <w:rPr>
          <w:rFonts w:eastAsiaTheme="minorEastAsia"/>
          <w:lang w:val="fr-FR" w:eastAsia="zh-CN"/>
        </w:rPr>
        <w:t xml:space="preserve"> ont, comme dans d</w:t>
      </w:r>
      <w:r w:rsidR="00F203B4">
        <w:rPr>
          <w:rFonts w:eastAsiaTheme="minorEastAsia"/>
          <w:lang w:val="fr-FR" w:eastAsia="zh-CN"/>
        </w:rPr>
        <w:t>'</w:t>
      </w:r>
      <w:r w:rsidRPr="00A279E4">
        <w:rPr>
          <w:rFonts w:eastAsiaTheme="minorEastAsia"/>
          <w:lang w:val="fr-FR" w:eastAsia="zh-CN"/>
        </w:rPr>
        <w:t>autres régions du monde, réglement</w:t>
      </w:r>
      <w:r w:rsidR="00012256" w:rsidRPr="00A279E4">
        <w:rPr>
          <w:rFonts w:eastAsiaTheme="minorEastAsia"/>
          <w:lang w:val="fr-FR" w:eastAsia="zh-CN"/>
        </w:rPr>
        <w:t>é</w:t>
      </w:r>
      <w:r w:rsidRPr="00A279E4">
        <w:rPr>
          <w:rFonts w:eastAsiaTheme="minorEastAsia"/>
          <w:lang w:val="fr-FR" w:eastAsia="zh-CN"/>
        </w:rPr>
        <w:t xml:space="preserve"> l</w:t>
      </w:r>
      <w:r w:rsidR="00F203B4">
        <w:rPr>
          <w:rFonts w:eastAsiaTheme="minorEastAsia"/>
          <w:lang w:val="fr-FR" w:eastAsia="zh-CN"/>
        </w:rPr>
        <w:t>'</w:t>
      </w:r>
      <w:r w:rsidRPr="00A279E4">
        <w:rPr>
          <w:rFonts w:eastAsiaTheme="minorEastAsia"/>
          <w:lang w:val="fr-FR" w:eastAsia="zh-CN"/>
        </w:rPr>
        <w:t>accès aux réseaux de télécommunication (y compris l</w:t>
      </w:r>
      <w:r w:rsidR="00F203B4">
        <w:rPr>
          <w:rFonts w:eastAsiaTheme="minorEastAsia"/>
          <w:lang w:val="fr-FR" w:eastAsia="zh-CN"/>
        </w:rPr>
        <w:t>'</w:t>
      </w:r>
      <w:r w:rsidRPr="00A279E4">
        <w:rPr>
          <w:rFonts w:eastAsiaTheme="minorEastAsia"/>
          <w:lang w:val="fr-FR" w:eastAsia="zh-CN"/>
        </w:rPr>
        <w:t>interconnexion, l</w:t>
      </w:r>
      <w:r w:rsidR="00F203B4">
        <w:rPr>
          <w:rFonts w:eastAsiaTheme="minorEastAsia"/>
          <w:lang w:val="fr-FR" w:eastAsia="zh-CN"/>
        </w:rPr>
        <w:t>'</w:t>
      </w:r>
      <w:r w:rsidRPr="00A279E4">
        <w:rPr>
          <w:rFonts w:eastAsiaTheme="minorEastAsia"/>
          <w:lang w:val="fr-FR" w:eastAsia="zh-CN"/>
        </w:rPr>
        <w:t>octroi de licences, le contrôle de la qualité de service, etc.)</w:t>
      </w:r>
      <w:r w:rsidR="00F75534" w:rsidRPr="00A279E4">
        <w:rPr>
          <w:rFonts w:eastAsiaTheme="minorEastAsia"/>
          <w:lang w:val="fr-FR" w:eastAsia="zh-CN"/>
        </w:rPr>
        <w:t>,</w:t>
      </w:r>
      <w:r w:rsidRPr="00A279E4">
        <w:rPr>
          <w:rFonts w:eastAsiaTheme="minorEastAsia"/>
          <w:lang w:val="fr-FR" w:eastAsia="zh-CN"/>
        </w:rPr>
        <w:t xml:space="preserve"> ainsi que les prix des services</w:t>
      </w:r>
      <w:r w:rsidR="009553FF" w:rsidRPr="00A279E4">
        <w:rPr>
          <w:rFonts w:eastAsiaTheme="minorEastAsia"/>
          <w:lang w:val="fr-FR" w:eastAsia="zh-CN"/>
        </w:rPr>
        <w:t>.</w:t>
      </w:r>
      <w:r w:rsidRPr="00A279E4">
        <w:rPr>
          <w:rFonts w:eastAsiaTheme="minorEastAsia"/>
          <w:lang w:val="fr-FR" w:eastAsia="zh-CN"/>
        </w:rPr>
        <w:t xml:space="preserve"> </w:t>
      </w:r>
      <w:r w:rsidR="00E003B6" w:rsidRPr="00A279E4">
        <w:rPr>
          <w:rFonts w:eastAsiaTheme="minorEastAsia"/>
          <w:lang w:val="fr-FR" w:eastAsia="zh-CN"/>
        </w:rPr>
        <w:t>Plus récemment</w:t>
      </w:r>
      <w:r w:rsidRPr="00A279E4">
        <w:rPr>
          <w:rFonts w:eastAsiaTheme="minorEastAsia"/>
          <w:lang w:val="fr-FR" w:eastAsia="zh-CN"/>
        </w:rPr>
        <w:t xml:space="preserve">, ils </w:t>
      </w:r>
      <w:r w:rsidR="00E003B6" w:rsidRPr="00A279E4">
        <w:rPr>
          <w:rFonts w:eastAsiaTheme="minorEastAsia"/>
          <w:lang w:val="fr-FR" w:eastAsia="zh-CN"/>
        </w:rPr>
        <w:t>ont été exhortés</w:t>
      </w:r>
      <w:r w:rsidR="00012256" w:rsidRPr="00A279E4">
        <w:rPr>
          <w:rFonts w:eastAsiaTheme="minorEastAsia"/>
          <w:lang w:val="fr-FR" w:eastAsia="zh-CN"/>
        </w:rPr>
        <w:t xml:space="preserve"> à </w:t>
      </w:r>
      <w:r w:rsidRPr="00A279E4">
        <w:rPr>
          <w:rFonts w:eastAsiaTheme="minorEastAsia"/>
          <w:lang w:val="fr-FR" w:eastAsia="zh-CN"/>
        </w:rPr>
        <w:t>atteindre certains objectifs de politiques publiques comme l</w:t>
      </w:r>
      <w:r w:rsidR="00F203B4">
        <w:rPr>
          <w:rFonts w:eastAsiaTheme="minorEastAsia"/>
          <w:lang w:val="fr-FR" w:eastAsia="zh-CN"/>
        </w:rPr>
        <w:t>'</w:t>
      </w:r>
      <w:r w:rsidRPr="00A279E4">
        <w:rPr>
          <w:rFonts w:eastAsiaTheme="minorEastAsia"/>
          <w:lang w:val="fr-FR" w:eastAsia="zh-CN"/>
        </w:rPr>
        <w:t xml:space="preserve">accès ou le service universels dans le domaine des TIC. </w:t>
      </w:r>
      <w:r w:rsidR="00E003B6" w:rsidRPr="00A279E4">
        <w:rPr>
          <w:rFonts w:eastAsiaTheme="minorEastAsia"/>
          <w:lang w:val="fr-FR" w:eastAsia="zh-CN"/>
        </w:rPr>
        <w:t>La majorité des</w:t>
      </w:r>
      <w:r w:rsidRPr="00A279E4">
        <w:rPr>
          <w:rFonts w:eastAsiaTheme="minorEastAsia"/>
          <w:lang w:val="fr-FR" w:eastAsia="zh-CN"/>
        </w:rPr>
        <w:t xml:space="preserve"> régulateurs de</w:t>
      </w:r>
      <w:r w:rsidR="00E003B6" w:rsidRPr="00A279E4">
        <w:rPr>
          <w:rFonts w:eastAsiaTheme="minorEastAsia"/>
          <w:lang w:val="fr-FR" w:eastAsia="zh-CN"/>
        </w:rPr>
        <w:t>s</w:t>
      </w:r>
      <w:r w:rsidRPr="00A279E4">
        <w:rPr>
          <w:rFonts w:eastAsiaTheme="minorEastAsia"/>
          <w:lang w:val="fr-FR" w:eastAsia="zh-CN"/>
        </w:rPr>
        <w:t xml:space="preserve"> pays </w:t>
      </w:r>
      <w:r w:rsidR="00E003B6" w:rsidRPr="00A279E4">
        <w:rPr>
          <w:rFonts w:eastAsiaTheme="minorEastAsia"/>
          <w:lang w:val="fr-FR" w:eastAsia="zh-CN"/>
        </w:rPr>
        <w:t>arabes</w:t>
      </w:r>
      <w:r w:rsidRPr="00A279E4">
        <w:rPr>
          <w:rFonts w:eastAsiaTheme="minorEastAsia"/>
          <w:lang w:val="fr-FR" w:eastAsia="zh-CN"/>
        </w:rPr>
        <w:t xml:space="preserve"> sont aussi habilités à s</w:t>
      </w:r>
      <w:r w:rsidR="00F203B4">
        <w:rPr>
          <w:rFonts w:eastAsiaTheme="minorEastAsia"/>
          <w:lang w:val="fr-FR" w:eastAsia="zh-CN"/>
        </w:rPr>
        <w:t>'</w:t>
      </w:r>
      <w:r w:rsidRPr="00A279E4">
        <w:rPr>
          <w:rFonts w:eastAsiaTheme="minorEastAsia"/>
          <w:lang w:val="fr-FR" w:eastAsia="zh-CN"/>
        </w:rPr>
        <w:t>occuper des questions d</w:t>
      </w:r>
      <w:r w:rsidR="00F203B4">
        <w:rPr>
          <w:rFonts w:eastAsiaTheme="minorEastAsia"/>
          <w:lang w:val="fr-FR" w:eastAsia="zh-CN"/>
        </w:rPr>
        <w:t>'</w:t>
      </w:r>
      <w:r w:rsidRPr="00A279E4">
        <w:rPr>
          <w:rFonts w:eastAsiaTheme="minorEastAsia"/>
          <w:lang w:val="fr-FR" w:eastAsia="zh-CN"/>
        </w:rPr>
        <w:t>attribution ou d</w:t>
      </w:r>
      <w:r w:rsidR="00F203B4">
        <w:rPr>
          <w:rFonts w:eastAsiaTheme="minorEastAsia"/>
          <w:lang w:val="fr-FR" w:eastAsia="zh-CN"/>
        </w:rPr>
        <w:t>'</w:t>
      </w:r>
      <w:r w:rsidRPr="00A279E4">
        <w:rPr>
          <w:rFonts w:eastAsiaTheme="minorEastAsia"/>
          <w:lang w:val="fr-FR" w:eastAsia="zh-CN"/>
        </w:rPr>
        <w:t xml:space="preserve">assignation de spectre. </w:t>
      </w:r>
      <w:r w:rsidR="00E003B6" w:rsidRPr="00A279E4">
        <w:rPr>
          <w:rFonts w:eastAsiaTheme="minorEastAsia"/>
          <w:lang w:val="fr-FR" w:eastAsia="zh-CN"/>
        </w:rPr>
        <w:t>Plus récemment, ils ont été chargés de superviser des domaines connexes tels que la radiodiffusion ou les questions relatives à l</w:t>
      </w:r>
      <w:r w:rsidR="00F203B4">
        <w:rPr>
          <w:rFonts w:eastAsiaTheme="minorEastAsia"/>
          <w:lang w:val="fr-FR" w:eastAsia="zh-CN"/>
        </w:rPr>
        <w:t>'</w:t>
      </w:r>
      <w:r w:rsidR="00E003B6" w:rsidRPr="00A279E4">
        <w:rPr>
          <w:rFonts w:eastAsiaTheme="minorEastAsia"/>
          <w:lang w:val="fr-FR" w:eastAsia="zh-CN"/>
        </w:rPr>
        <w:t>Internet.</w:t>
      </w:r>
    </w:p>
    <w:p w:rsidR="00F75534" w:rsidRPr="00A279E4" w:rsidRDefault="00F75534" w:rsidP="00F75534">
      <w:pPr>
        <w:keepNext/>
        <w:rPr>
          <w:rFonts w:eastAsia="SimSun" w:cs="Arial"/>
          <w:lang w:val="fr-FR"/>
        </w:rPr>
      </w:pPr>
      <w:r w:rsidRPr="00A279E4">
        <w:rPr>
          <w:rFonts w:eastAsia="Calibri" w:cs="Calibri"/>
          <w:noProof/>
          <w:u w:color="000000"/>
          <w:lang w:val="en-US" w:eastAsia="zh-CN"/>
        </w:rPr>
        <mc:AlternateContent>
          <mc:Choice Requires="wps">
            <w:drawing>
              <wp:anchor distT="0" distB="0" distL="114300" distR="114300" simplePos="0" relativeHeight="252000256" behindDoc="0" locked="0" layoutInCell="1" allowOverlap="1" wp14:anchorId="445F867E" wp14:editId="1FB75D7A">
                <wp:simplePos x="0" y="0"/>
                <wp:positionH relativeFrom="column">
                  <wp:posOffset>209550</wp:posOffset>
                </wp:positionH>
                <wp:positionV relativeFrom="paragraph">
                  <wp:posOffset>1579245</wp:posOffset>
                </wp:positionV>
                <wp:extent cx="4749800" cy="438150"/>
                <wp:effectExtent l="0" t="0" r="0" b="0"/>
                <wp:wrapNone/>
                <wp:docPr id="19" name="Zone de texte 102"/>
                <wp:cNvGraphicFramePr/>
                <a:graphic xmlns:a="http://schemas.openxmlformats.org/drawingml/2006/main">
                  <a:graphicData uri="http://schemas.microsoft.com/office/word/2010/wordprocessingShape">
                    <wps:wsp>
                      <wps:cNvSpPr txBox="1"/>
                      <wps:spPr>
                        <a:xfrm>
                          <a:off x="0" y="0"/>
                          <a:ext cx="47498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F34427" w:rsidRDefault="00F203B4" w:rsidP="00F75534">
                            <w:pPr>
                              <w:rPr>
                                <w:sz w:val="16"/>
                                <w:szCs w:val="16"/>
                                <w:lang w:val="fr-CH"/>
                              </w:rPr>
                            </w:pPr>
                            <w:r>
                              <w:rPr>
                                <w:sz w:val="16"/>
                                <w:szCs w:val="16"/>
                                <w:lang w:val="fr-CH"/>
                              </w:rPr>
                              <w:t xml:space="preserve">Transmission       </w:t>
                            </w:r>
                            <w:r>
                              <w:rPr>
                                <w:sz w:val="16"/>
                                <w:szCs w:val="16"/>
                                <w:lang w:val="fr-CH"/>
                              </w:rPr>
                              <w:tab/>
                              <w:t xml:space="preserve">      Contenu de la          Contenu              Applications       Cybersécurité         Protection</w:t>
                            </w:r>
                            <w:r>
                              <w:rPr>
                                <w:sz w:val="16"/>
                                <w:szCs w:val="16"/>
                                <w:lang w:val="fr-CH"/>
                              </w:rPr>
                              <w:br/>
                              <w:t>par radiodiffusion      radiodiffusion       de l'Internet          électroniques                              des consommateurs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F867E" id="_x0000_s1049" type="#_x0000_t202" style="position:absolute;margin-left:16.5pt;margin-top:124.35pt;width:374pt;height:3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i+lgIAAJoFAAAOAAAAZHJzL2Uyb0RvYy54bWysVEtv2zAMvg/YfxB0X52k6SuoU2QpOgwo&#10;2mLtUGA3RZYSYZKoSUrs9NePku0k63rpsItNiR9J8ePj8qoxmmyEDwpsSYdHA0qE5VApuyzp96eb&#10;T+eUhMhsxTRYUdKtCPRq+vHDZe0mYgQr0JXwBJ3YMKldSVcxuklRBL4ShoUjcMKiUoI3LOLRL4vK&#10;sxq9G12MBoPTogZfOQ9chIC3162STrN/KQWP91IGEYkuKb4t5q/P30X6FtNLNll65laKd89g//AK&#10;w5TFoDtX1ywysvbqL1dGcQ8BZDziYAqQUnGRc8BshoNX2TyumBM5FyQnuB1N4f+55XebB09UhbW7&#10;oMQygzX6gZUilSBRNFGQ4WCUWKpdmCD40SE8Np+hQYv+PuBlSr6R3qQ/pkVQj3xvdxyjL8Lxcnw2&#10;vjgfoIqjbnx8PjzJRSj21s6H+EWAIUkoqccaZmrZ5jZEfAlCe0gKFkCr6kZpnQ+pb8Rce7JhWHEd&#10;8xvR4g+UtqQu6ekxhk5GFpJ561nbdCNy53ThUuZthlmKWy0SRttvQiJzOdE3YjPOhd3Fz+iEkhjq&#10;PYYdfv+q9xi3eaBFjgw27oyNsuBz9nnU9pRVP3vKZItHwg/yTmJsFk1umdFx3wELqLbYGB7aAQuO&#10;3yis3i0L8YF5nCgsOG6JeI8fqQHZh06iZAX+5a37hMdGRy0lNU5oScOvNfOCEv3V4ghcDMfjNNL5&#10;MD45G+HBH2oWhxq7NnPAlhjiPnI8iwkfdS9KD+YZl8ksRUUVsxxjlzT24jy2ewOXERezWQbhEDsW&#10;b+2j48l1ojn15lPzzLzrGjiN0R30s8wmr/q4xSZLC7N1BKlykyeiW1a7AuACyL3fLau0YQ7PGbVf&#10;qdPfAAAA//8DAFBLAwQUAAYACAAAACEAFbOSj+EAAAAKAQAADwAAAGRycy9kb3ducmV2LnhtbEyP&#10;zU6EQBCE7ya+w6RNvBh3YFEhyLAxxp/Em8uuxtss0wKR6SHMLODb25702FWV6q+KzWJ7MeHoO0cK&#10;4lUEAql2pqNGwa56vMxA+KDJ6N4RKvhGD5vy9KTQuXEzveK0DY3gEvK5VtCGMORS+rpFq/3KDUjs&#10;fbrR6sDn2Egz6pnLbS/XUXQjre6IP7R6wPsW66/t0Sr4uGjeX/zytJ+T62R4eJ6q9M1USp2fLXe3&#10;IAIu4S8Mv/iMDiUzHdyRjBe9giThKUHB+ipLQXAgzWJWDuzEaQqyLOT/CeUPAAAA//8DAFBLAQIt&#10;ABQABgAIAAAAIQC2gziS/gAAAOEBAAATAAAAAAAAAAAAAAAAAAAAAABbQ29udGVudF9UeXBlc10u&#10;eG1sUEsBAi0AFAAGAAgAAAAhADj9If/WAAAAlAEAAAsAAAAAAAAAAAAAAAAALwEAAF9yZWxzLy5y&#10;ZWxzUEsBAi0AFAAGAAgAAAAhACKt2L6WAgAAmgUAAA4AAAAAAAAAAAAAAAAALgIAAGRycy9lMm9E&#10;b2MueG1sUEsBAi0AFAAGAAgAAAAhABWzko/hAAAACgEAAA8AAAAAAAAAAAAAAAAA8AQAAGRycy9k&#10;b3ducmV2LnhtbFBLBQYAAAAABAAEAPMAAAD+BQAAAAA=&#10;" fillcolor="white [3201]" stroked="f" strokeweight=".5pt">
                <v:textbox>
                  <w:txbxContent>
                    <w:p w:rsidR="00F203B4" w:rsidRPr="00F34427" w:rsidRDefault="00F203B4" w:rsidP="00F75534">
                      <w:pPr>
                        <w:rPr>
                          <w:sz w:val="16"/>
                          <w:szCs w:val="16"/>
                          <w:lang w:val="fr-CH"/>
                        </w:rPr>
                      </w:pPr>
                      <w:r>
                        <w:rPr>
                          <w:sz w:val="16"/>
                          <w:szCs w:val="16"/>
                          <w:lang w:val="fr-CH"/>
                        </w:rPr>
                        <w:t xml:space="preserve">Transmission       </w:t>
                      </w:r>
                      <w:r>
                        <w:rPr>
                          <w:sz w:val="16"/>
                          <w:szCs w:val="16"/>
                          <w:lang w:val="fr-CH"/>
                        </w:rPr>
                        <w:tab/>
                        <w:t xml:space="preserve">      Contenu de la          Contenu              Applications       Cybersécurité         Protection</w:t>
                      </w:r>
                      <w:r>
                        <w:rPr>
                          <w:sz w:val="16"/>
                          <w:szCs w:val="16"/>
                          <w:lang w:val="fr-CH"/>
                        </w:rPr>
                        <w:br/>
                        <w:t>par radiodiffusion      radiodiffusion       de l'Internet          électroniques                              des consommateurs</w:t>
                      </w:r>
                    </w:p>
                  </w:txbxContent>
                </v:textbox>
              </v:shape>
            </w:pict>
          </mc:Fallback>
        </mc:AlternateContent>
      </w:r>
      <w:r w:rsidRPr="00A279E4">
        <w:rPr>
          <w:rFonts w:eastAsia="Calibri" w:cs="Calibri"/>
          <w:noProof/>
          <w:u w:color="000000"/>
          <w:lang w:val="en-US" w:eastAsia="zh-CN"/>
        </w:rPr>
        <mc:AlternateContent>
          <mc:Choice Requires="wps">
            <w:drawing>
              <wp:anchor distT="0" distB="0" distL="114300" distR="114300" simplePos="0" relativeHeight="252001280" behindDoc="0" locked="0" layoutInCell="1" allowOverlap="1" wp14:anchorId="5889D2A8" wp14:editId="3A635FDB">
                <wp:simplePos x="0" y="0"/>
                <wp:positionH relativeFrom="margin">
                  <wp:align>left</wp:align>
                </wp:positionH>
                <wp:positionV relativeFrom="paragraph">
                  <wp:posOffset>528955</wp:posOffset>
                </wp:positionV>
                <wp:extent cx="1326524" cy="417195"/>
                <wp:effectExtent l="0" t="2540" r="4445" b="4445"/>
                <wp:wrapNone/>
                <wp:docPr id="20" name="Zone de texte 102"/>
                <wp:cNvGraphicFramePr/>
                <a:graphic xmlns:a="http://schemas.openxmlformats.org/drawingml/2006/main">
                  <a:graphicData uri="http://schemas.microsoft.com/office/word/2010/wordprocessingShape">
                    <wps:wsp>
                      <wps:cNvSpPr txBox="1"/>
                      <wps:spPr>
                        <a:xfrm rot="16200000">
                          <a:off x="0" y="0"/>
                          <a:ext cx="1326524"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F34427" w:rsidRDefault="00F203B4" w:rsidP="00F75534">
                            <w:pPr>
                              <w:rPr>
                                <w:sz w:val="20"/>
                                <w:lang w:val="fr-CH"/>
                              </w:rPr>
                            </w:pPr>
                            <w:r w:rsidRPr="00F34427">
                              <w:rPr>
                                <w:sz w:val="20"/>
                                <w:lang w:val="fr-CH"/>
                              </w:rPr>
                              <w:t>Nombre de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9D2A8" id="_x0000_s1050" type="#_x0000_t202" style="position:absolute;margin-left:0;margin-top:41.65pt;width:104.45pt;height:32.85pt;rotation:-90;z-index:252001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1xnQIAAKkFAAAOAAAAZHJzL2Uyb0RvYy54bWysVE1PGzEQvVfqf7B8L5sNSSgRG5SCqCoh&#10;QIUKqTfHaxOrtse1neymv75j725IKReq7mHlj+c3M28+zs5bo8lW+KDAVrQ8GlEiLIda2aeKfnu4&#10;+vCRkhCZrZkGKyq6E4GeL96/O2vcXIxhDboWniCJDfPGVXQdo5sXReBrYVg4AicsXkrwhkXc+qei&#10;9qxBdqOL8Wg0KxrwtfPARQh4etld0kXml1LweCtlEJHoiqJvMf99/q/Sv1icsfmTZ26teO8G+wcv&#10;DFMWje6pLllkZOPVX1RGcQ8BZDziYAqQUnGRY8BoytGLaO7XzIkcC4oT3F6m8P9o+c32zhNVV3SM&#10;8lhmMEffMVOkFiSKNgpSjsZJpcaFOYLvHcJj+wlazPZwHvAwBd9Kb4gHFLmcYXLwy5pglAThyL/b&#10;S47UhCeO4/FsOp5QwvFuUp6Up9PEWnRkidT5ED8LMCQtKuoxpZmVba9D7KADJMEDaFVfKa3zJpWR&#10;uNCebBkWgI7ZZST/A6UtaSo6O5527lpIzztmbRONyIXUm0tCdAHnVdxpkTDafhUShcyBvmKbcS7s&#10;3n5GJ5REU2952OOfvXrL4y4OfJEtg437x0ZZ8FnW3HnPktU/Bslkh8fcHMSdlrFdtV0FTYaCWEG9&#10;wzrJpYBpD45fKczeNQvxjnlsMDzEoRFv8Sc1oPrQryhZg//12nnCY93jLSUNNmxFw88N84IS/cVi&#10;R5yWkwnSxryZTE9SPfvDm9Xhjd2YC8CSKLN3eZnwUQ9L6cE84mxZJqt4xSxH2xWNw/IidmMEZxMX&#10;y2UGYU87Fq/tveOJOsmcavOhfWTe9QWcuuoGhtZm8xd13GHTSwvLTQSpcpEnoTtV+wTgPMht0s+u&#10;NHAO9xn1PGEXvwEAAP//AwBQSwMEFAAGAAgAAAAhAGWZj5rcAAAACQEAAA8AAABkcnMvZG93bnJl&#10;di54bWxMj81ugzAQhO+V+g7WVuqtsSESRBQTVf15gIYeenTwBqNgG7Empnn6Oqf2ODujmW/r/WpH&#10;dsGZBu8kZBsBDF3n9eB6CV/tx9MOGAXltBq9Qwk/SLBv7u9qVWkf3SdeDqFnqcRRpSSYEKaKc+oM&#10;WkUbP6FL3snPVoUk557rWcVUbkeeC1FwqwaXFoya8NVgdz4sVgK9x1ysFK+7pTXEW9tfv9+ilI8P&#10;68szsIBr+AvDDT+hQ5OYjn5xmtgoocyKlEz3rAR287flFthRQp6LAnhT8/8fNL8AAAD//wMAUEsB&#10;Ai0AFAAGAAgAAAAhALaDOJL+AAAA4QEAABMAAAAAAAAAAAAAAAAAAAAAAFtDb250ZW50X1R5cGVz&#10;XS54bWxQSwECLQAUAAYACAAAACEAOP0h/9YAAACUAQAACwAAAAAAAAAAAAAAAAAvAQAAX3JlbHMv&#10;LnJlbHNQSwECLQAUAAYACAAAACEASEetcZ0CAACpBQAADgAAAAAAAAAAAAAAAAAuAgAAZHJzL2Uy&#10;b0RvYy54bWxQSwECLQAUAAYACAAAACEAZZmPmtwAAAAJAQAADwAAAAAAAAAAAAAAAAD3BAAAZHJz&#10;L2Rvd25yZXYueG1sUEsFBgAAAAAEAAQA8wAAAAAGAAAAAA==&#10;" fillcolor="white [3201]" stroked="f" strokeweight=".5pt">
                <v:textbox>
                  <w:txbxContent>
                    <w:p w:rsidR="00F203B4" w:rsidRPr="00F34427" w:rsidRDefault="00F203B4" w:rsidP="00F75534">
                      <w:pPr>
                        <w:rPr>
                          <w:sz w:val="20"/>
                          <w:lang w:val="fr-CH"/>
                        </w:rPr>
                      </w:pPr>
                      <w:r w:rsidRPr="00F34427">
                        <w:rPr>
                          <w:sz w:val="20"/>
                          <w:lang w:val="fr-CH"/>
                        </w:rPr>
                        <w:t>Nombre de pays</w:t>
                      </w:r>
                    </w:p>
                  </w:txbxContent>
                </v:textbox>
                <w10:wrap anchorx="margin"/>
              </v:shape>
            </w:pict>
          </mc:Fallback>
        </mc:AlternateContent>
      </w:r>
      <w:r w:rsidRPr="00A279E4">
        <w:rPr>
          <w:noProof/>
          <w:lang w:val="en-US" w:eastAsia="zh-CN"/>
        </w:rPr>
        <w:drawing>
          <wp:inline distT="0" distB="0" distL="0" distR="0" wp14:anchorId="116132D2" wp14:editId="58E76918">
            <wp:extent cx="4754245" cy="2244090"/>
            <wp:effectExtent l="0" t="0" r="8255" b="3810"/>
            <wp:docPr id="1073742040" name="Picture 1073742008"/>
            <wp:cNvGraphicFramePr/>
            <a:graphic xmlns:a="http://schemas.openxmlformats.org/drawingml/2006/main">
              <a:graphicData uri="http://schemas.openxmlformats.org/drawingml/2006/picture">
                <pic:pic xmlns:pic="http://schemas.openxmlformats.org/drawingml/2006/picture">
                  <pic:nvPicPr>
                    <pic:cNvPr id="1073742008" name="Picture 1073742008"/>
                    <pic:cNvPicPr/>
                  </pic:nvPicPr>
                  <pic:blipFill rotWithShape="1">
                    <a:blip r:embed="rId22">
                      <a:extLst>
                        <a:ext uri="{28A0092B-C50C-407E-A947-70E740481C1C}">
                          <a14:useLocalDpi xmlns:a14="http://schemas.microsoft.com/office/drawing/2010/main" val="0"/>
                        </a:ext>
                      </a:extLst>
                    </a:blip>
                    <a:srcRect t="15116"/>
                    <a:stretch/>
                  </pic:blipFill>
                  <pic:spPr bwMode="auto">
                    <a:xfrm>
                      <a:off x="0" y="0"/>
                      <a:ext cx="4754245" cy="2244090"/>
                    </a:xfrm>
                    <a:prstGeom prst="rect">
                      <a:avLst/>
                    </a:prstGeom>
                    <a:noFill/>
                    <a:ln>
                      <a:noFill/>
                    </a:ln>
                    <a:extLst>
                      <a:ext uri="{53640926-AAD7-44D8-BBD7-CCE9431645EC}">
                        <a14:shadowObscured xmlns:a14="http://schemas.microsoft.com/office/drawing/2010/main"/>
                      </a:ext>
                    </a:extLst>
                  </pic:spPr>
                </pic:pic>
              </a:graphicData>
            </a:graphic>
          </wp:inline>
        </w:drawing>
      </w:r>
    </w:p>
    <w:p w:rsidR="00C44C7B" w:rsidRPr="00A279E4" w:rsidRDefault="00C44C7B" w:rsidP="00C44C7B">
      <w:pPr>
        <w:pStyle w:val="Figuretitle"/>
        <w:spacing w:after="120"/>
        <w:rPr>
          <w:rFonts w:eastAsiaTheme="minorEastAsia"/>
          <w:sz w:val="24"/>
          <w:szCs w:val="24"/>
          <w:lang w:val="fr-FR" w:eastAsia="zh-CN"/>
        </w:rPr>
      </w:pPr>
      <w:bookmarkStart w:id="93" w:name="lt_pId280"/>
      <w:bookmarkStart w:id="94" w:name="lt_pId281"/>
      <w:r w:rsidRPr="00A279E4">
        <w:rPr>
          <w:rFonts w:eastAsiaTheme="minorEastAsia"/>
          <w:sz w:val="24"/>
          <w:szCs w:val="24"/>
          <w:lang w:val="fr-FR" w:eastAsia="zh-CN"/>
        </w:rPr>
        <w:t>Figure 1.8 – Evolution du mandat du régulateur, Etats arabes, 2010-2015</w:t>
      </w:r>
      <w:bookmarkEnd w:id="93"/>
      <w:r w:rsidRPr="00A279E4">
        <w:rPr>
          <w:rFonts w:eastAsiaTheme="minorEastAsia"/>
          <w:sz w:val="24"/>
          <w:szCs w:val="24"/>
          <w:lang w:val="fr-FR" w:eastAsia="zh-CN"/>
        </w:rPr>
        <w:t xml:space="preserve"> </w:t>
      </w:r>
    </w:p>
    <w:p w:rsidR="00F75534" w:rsidRPr="00A279E4" w:rsidRDefault="00F75534" w:rsidP="00C44C7B">
      <w:pPr>
        <w:pStyle w:val="Figurelegend"/>
        <w:rPr>
          <w:rFonts w:eastAsia="SimSun"/>
          <w:lang w:val="fr-FR"/>
        </w:rPr>
      </w:pPr>
      <w:r w:rsidRPr="00A279E4">
        <w:rPr>
          <w:rFonts w:eastAsia="SimSun"/>
          <w:lang w:val="fr-FR"/>
        </w:rPr>
        <w:t>Source: UIT.</w:t>
      </w:r>
      <w:bookmarkEnd w:id="94"/>
    </w:p>
    <w:p w:rsidR="00044E43" w:rsidRDefault="00044E43" w:rsidP="00C44C7B">
      <w:pPr>
        <w:rPr>
          <w:rFonts w:eastAsiaTheme="minorEastAsia"/>
          <w:lang w:val="fr-FR" w:eastAsia="zh-CN"/>
        </w:rPr>
      </w:pPr>
      <w:r>
        <w:rPr>
          <w:rFonts w:eastAsiaTheme="minorEastAsia"/>
          <w:lang w:val="fr-FR" w:eastAsia="zh-CN"/>
        </w:rPr>
        <w:br w:type="page"/>
      </w:r>
    </w:p>
    <w:p w:rsidR="00135D01" w:rsidRPr="00A279E4" w:rsidRDefault="003E2E31" w:rsidP="00C44C7B">
      <w:pPr>
        <w:rPr>
          <w:rFonts w:eastAsiaTheme="minorEastAsia"/>
          <w:lang w:val="fr-FR" w:eastAsia="zh-CN"/>
        </w:rPr>
      </w:pPr>
      <w:r w:rsidRPr="00A279E4">
        <w:rPr>
          <w:rFonts w:eastAsiaTheme="minorEastAsia"/>
          <w:lang w:val="fr-FR" w:eastAsia="zh-CN"/>
        </w:rPr>
        <w:lastRenderedPageBreak/>
        <w:t>A</w:t>
      </w:r>
      <w:r w:rsidR="000C5F5B" w:rsidRPr="00A279E4">
        <w:rPr>
          <w:rFonts w:eastAsiaTheme="minorEastAsia"/>
          <w:lang w:val="fr-FR" w:eastAsia="zh-CN"/>
        </w:rPr>
        <w:t xml:space="preserve"> l</w:t>
      </w:r>
      <w:r w:rsidR="00F203B4">
        <w:rPr>
          <w:rFonts w:eastAsiaTheme="minorEastAsia"/>
          <w:lang w:val="fr-FR" w:eastAsia="zh-CN"/>
        </w:rPr>
        <w:t>'</w:t>
      </w:r>
      <w:r w:rsidR="000C5F5B" w:rsidRPr="00A279E4">
        <w:rPr>
          <w:rFonts w:eastAsiaTheme="minorEastAsia"/>
          <w:lang w:val="fr-FR" w:eastAsia="zh-CN"/>
        </w:rPr>
        <w:t>échelle mondiale, on observe</w:t>
      </w:r>
      <w:r w:rsidR="00135D01" w:rsidRPr="00A279E4">
        <w:rPr>
          <w:rFonts w:eastAsiaTheme="minorEastAsia"/>
          <w:lang w:val="fr-FR" w:eastAsia="zh-CN"/>
        </w:rPr>
        <w:t xml:space="preserve"> une tendance marquée à l</w:t>
      </w:r>
      <w:r w:rsidR="00F203B4">
        <w:rPr>
          <w:rFonts w:eastAsiaTheme="minorEastAsia"/>
          <w:lang w:val="fr-FR" w:eastAsia="zh-CN"/>
        </w:rPr>
        <w:t>'</w:t>
      </w:r>
      <w:r w:rsidR="00135D01" w:rsidRPr="00A279E4">
        <w:rPr>
          <w:rFonts w:eastAsiaTheme="minorEastAsia"/>
          <w:lang w:val="fr-FR" w:eastAsia="zh-CN"/>
        </w:rPr>
        <w:t>élargissement et à la diversification du mandat du régulateur. Cela est étroitement lié à l</w:t>
      </w:r>
      <w:r w:rsidR="00F203B4">
        <w:rPr>
          <w:rFonts w:eastAsiaTheme="minorEastAsia"/>
          <w:lang w:val="fr-FR" w:eastAsia="zh-CN"/>
        </w:rPr>
        <w:t>'</w:t>
      </w:r>
      <w:r w:rsidR="00135D01" w:rsidRPr="00A279E4">
        <w:rPr>
          <w:rFonts w:eastAsiaTheme="minorEastAsia"/>
          <w:lang w:val="fr-FR" w:eastAsia="zh-CN"/>
        </w:rPr>
        <w:t>évolution technologique qu</w:t>
      </w:r>
      <w:r w:rsidR="00F203B4">
        <w:rPr>
          <w:rFonts w:eastAsiaTheme="minorEastAsia"/>
          <w:lang w:val="fr-FR" w:eastAsia="zh-CN"/>
        </w:rPr>
        <w:t>'</w:t>
      </w:r>
      <w:r w:rsidR="00C919D7" w:rsidRPr="00A279E4">
        <w:rPr>
          <w:rFonts w:eastAsiaTheme="minorEastAsia"/>
          <w:lang w:val="fr-FR" w:eastAsia="zh-CN"/>
        </w:rPr>
        <w:t>a connu</w:t>
      </w:r>
      <w:r w:rsidR="009B39CC" w:rsidRPr="00A279E4">
        <w:rPr>
          <w:rFonts w:eastAsiaTheme="minorEastAsia"/>
          <w:lang w:val="fr-FR" w:eastAsia="zh-CN"/>
        </w:rPr>
        <w:t xml:space="preserve">e </w:t>
      </w:r>
      <w:r w:rsidR="00135D01" w:rsidRPr="00A279E4">
        <w:rPr>
          <w:rFonts w:eastAsiaTheme="minorEastAsia"/>
          <w:lang w:val="fr-FR" w:eastAsia="zh-CN"/>
        </w:rPr>
        <w:t xml:space="preserve">le secteur avec le passage aux réseaux IP, </w:t>
      </w:r>
      <w:r w:rsidR="00C919D7" w:rsidRPr="00A279E4">
        <w:rPr>
          <w:rFonts w:eastAsiaTheme="minorEastAsia"/>
          <w:lang w:val="fr-FR" w:eastAsia="zh-CN"/>
        </w:rPr>
        <w:t xml:space="preserve">et </w:t>
      </w:r>
      <w:r w:rsidR="00135D01" w:rsidRPr="00A279E4">
        <w:rPr>
          <w:rFonts w:eastAsiaTheme="minorEastAsia"/>
          <w:lang w:val="fr-FR" w:eastAsia="zh-CN"/>
        </w:rPr>
        <w:t>aux perspectives qu</w:t>
      </w:r>
      <w:r w:rsidR="00F203B4">
        <w:rPr>
          <w:rFonts w:eastAsiaTheme="minorEastAsia"/>
          <w:lang w:val="fr-FR" w:eastAsia="zh-CN"/>
        </w:rPr>
        <w:t>'</w:t>
      </w:r>
      <w:r w:rsidR="00135D01" w:rsidRPr="00A279E4">
        <w:rPr>
          <w:rFonts w:eastAsiaTheme="minorEastAsia"/>
          <w:lang w:val="fr-FR" w:eastAsia="zh-CN"/>
        </w:rPr>
        <w:t>ouvre</w:t>
      </w:r>
      <w:r w:rsidR="00C919D7" w:rsidRPr="00A279E4">
        <w:rPr>
          <w:rFonts w:eastAsiaTheme="minorEastAsia"/>
          <w:lang w:val="fr-FR" w:eastAsia="zh-CN"/>
        </w:rPr>
        <w:t xml:space="preserve"> cette transition</w:t>
      </w:r>
      <w:r w:rsidR="00135D01" w:rsidRPr="00A279E4">
        <w:rPr>
          <w:rFonts w:eastAsiaTheme="minorEastAsia"/>
          <w:lang w:val="fr-FR" w:eastAsia="zh-CN"/>
        </w:rPr>
        <w:t xml:space="preserve">, </w:t>
      </w:r>
      <w:r w:rsidR="00C919D7" w:rsidRPr="00A279E4">
        <w:rPr>
          <w:rFonts w:eastAsiaTheme="minorEastAsia"/>
          <w:lang w:val="fr-FR" w:eastAsia="zh-CN"/>
        </w:rPr>
        <w:t>ainsi qu</w:t>
      </w:r>
      <w:r w:rsidR="00F203B4">
        <w:rPr>
          <w:rFonts w:eastAsiaTheme="minorEastAsia"/>
          <w:lang w:val="fr-FR" w:eastAsia="zh-CN"/>
        </w:rPr>
        <w:t>'</w:t>
      </w:r>
      <w:r w:rsidR="00C919D7" w:rsidRPr="00A279E4">
        <w:rPr>
          <w:rFonts w:eastAsiaTheme="minorEastAsia"/>
          <w:lang w:val="fr-FR" w:eastAsia="zh-CN"/>
        </w:rPr>
        <w:t>à la</w:t>
      </w:r>
      <w:r w:rsidR="00135D01" w:rsidRPr="00A279E4">
        <w:rPr>
          <w:rFonts w:eastAsiaTheme="minorEastAsia"/>
          <w:lang w:val="fr-FR" w:eastAsia="zh-CN"/>
        </w:rPr>
        <w:t xml:space="preserve"> complexité</w:t>
      </w:r>
      <w:r w:rsidR="00C919D7" w:rsidRPr="00A279E4">
        <w:rPr>
          <w:rFonts w:eastAsiaTheme="minorEastAsia"/>
          <w:lang w:val="fr-FR" w:eastAsia="zh-CN"/>
        </w:rPr>
        <w:t xml:space="preserve"> qui en découle</w:t>
      </w:r>
      <w:r w:rsidR="00135D01" w:rsidRPr="00A279E4">
        <w:rPr>
          <w:rFonts w:eastAsiaTheme="minorEastAsia"/>
          <w:lang w:val="fr-FR" w:eastAsia="zh-CN"/>
        </w:rPr>
        <w:t>. Les réseaux large bande, loin d</w:t>
      </w:r>
      <w:r w:rsidR="00F203B4">
        <w:rPr>
          <w:rFonts w:eastAsiaTheme="minorEastAsia"/>
          <w:lang w:val="fr-FR" w:eastAsia="zh-CN"/>
        </w:rPr>
        <w:t>'</w:t>
      </w:r>
      <w:r w:rsidR="00135D01" w:rsidRPr="00A279E4">
        <w:rPr>
          <w:rFonts w:eastAsiaTheme="minorEastAsia"/>
          <w:lang w:val="fr-FR" w:eastAsia="zh-CN"/>
        </w:rPr>
        <w:t>être de simples tuyaux, sont aujourd</w:t>
      </w:r>
      <w:r w:rsidR="00F203B4">
        <w:rPr>
          <w:rFonts w:eastAsiaTheme="minorEastAsia"/>
          <w:lang w:val="fr-FR" w:eastAsia="zh-CN"/>
        </w:rPr>
        <w:t>'</w:t>
      </w:r>
      <w:r w:rsidR="00135D01" w:rsidRPr="00A279E4">
        <w:rPr>
          <w:rFonts w:eastAsiaTheme="minorEastAsia"/>
          <w:lang w:val="fr-FR" w:eastAsia="zh-CN"/>
        </w:rPr>
        <w:t>hui perçus comme le centre névralgique de l</w:t>
      </w:r>
      <w:r w:rsidR="00F203B4">
        <w:rPr>
          <w:rFonts w:eastAsiaTheme="minorEastAsia"/>
          <w:lang w:val="fr-FR" w:eastAsia="zh-CN"/>
        </w:rPr>
        <w:t>'</w:t>
      </w:r>
      <w:r w:rsidR="00135D01" w:rsidRPr="00A279E4">
        <w:rPr>
          <w:rFonts w:eastAsiaTheme="minorEastAsia"/>
          <w:lang w:val="fr-FR" w:eastAsia="zh-CN"/>
        </w:rPr>
        <w:t xml:space="preserve">économie numérique et de la société dans son ensemble dans la mesure où ils acheminent </w:t>
      </w:r>
      <w:r w:rsidR="00F47A9B" w:rsidRPr="00A279E4">
        <w:rPr>
          <w:rFonts w:eastAsiaTheme="minorEastAsia"/>
          <w:lang w:val="fr-FR" w:eastAsia="zh-CN"/>
        </w:rPr>
        <w:t xml:space="preserve">des </w:t>
      </w:r>
      <w:r w:rsidR="00135D01" w:rsidRPr="00A279E4">
        <w:rPr>
          <w:rFonts w:eastAsiaTheme="minorEastAsia"/>
          <w:lang w:val="fr-FR" w:eastAsia="zh-CN"/>
        </w:rPr>
        <w:t xml:space="preserve">services, </w:t>
      </w:r>
      <w:r w:rsidR="00F47A9B" w:rsidRPr="00A279E4">
        <w:rPr>
          <w:rFonts w:eastAsiaTheme="minorEastAsia"/>
          <w:lang w:val="fr-FR" w:eastAsia="zh-CN"/>
        </w:rPr>
        <w:t xml:space="preserve">des </w:t>
      </w:r>
      <w:r w:rsidR="00135D01" w:rsidRPr="00A279E4">
        <w:rPr>
          <w:rFonts w:eastAsiaTheme="minorEastAsia"/>
          <w:lang w:val="fr-FR" w:eastAsia="zh-CN"/>
        </w:rPr>
        <w:t xml:space="preserve">applications et </w:t>
      </w:r>
      <w:r w:rsidR="00F47A9B" w:rsidRPr="00A279E4">
        <w:rPr>
          <w:rFonts w:eastAsiaTheme="minorEastAsia"/>
          <w:lang w:val="fr-FR" w:eastAsia="zh-CN"/>
        </w:rPr>
        <w:t xml:space="preserve">des </w:t>
      </w:r>
      <w:r w:rsidR="00135D01" w:rsidRPr="00A279E4">
        <w:rPr>
          <w:rFonts w:eastAsiaTheme="minorEastAsia"/>
          <w:lang w:val="fr-FR" w:eastAsia="zh-CN"/>
        </w:rPr>
        <w:t xml:space="preserve">contenus. Les problèmes liés aux contenus électroniques, à la sécurité et à la protection des données et, à terme, à la protection des consommateurs au plein sens du terme sont devenus des enjeux déterminants pour le bon développement des réseaux et des services et doivent être examinés sur le plan réglementaire. Le mandat des régulateurs des pays </w:t>
      </w:r>
      <w:r w:rsidR="000C5F5B" w:rsidRPr="00A279E4">
        <w:rPr>
          <w:rFonts w:eastAsiaTheme="minorEastAsia"/>
          <w:lang w:val="fr-FR" w:eastAsia="zh-CN"/>
        </w:rPr>
        <w:t>arabes</w:t>
      </w:r>
      <w:r w:rsidR="00135D01" w:rsidRPr="00A279E4">
        <w:rPr>
          <w:rFonts w:eastAsiaTheme="minorEastAsia"/>
          <w:lang w:val="fr-FR" w:eastAsia="zh-CN"/>
        </w:rPr>
        <w:t xml:space="preserve"> a donc </w:t>
      </w:r>
      <w:r w:rsidR="000C5F5B" w:rsidRPr="00A279E4">
        <w:rPr>
          <w:rFonts w:eastAsiaTheme="minorEastAsia"/>
          <w:lang w:val="fr-FR" w:eastAsia="zh-CN"/>
        </w:rPr>
        <w:t>aussi</w:t>
      </w:r>
      <w:r w:rsidR="00135D01" w:rsidRPr="00A279E4">
        <w:rPr>
          <w:rFonts w:eastAsiaTheme="minorEastAsia"/>
          <w:lang w:val="fr-FR" w:eastAsia="zh-CN"/>
        </w:rPr>
        <w:t xml:space="preserve"> évolué au cours des</w:t>
      </w:r>
      <w:r w:rsidR="00271AAE" w:rsidRPr="00A279E4">
        <w:rPr>
          <w:rFonts w:eastAsiaTheme="minorEastAsia"/>
          <w:lang w:val="fr-FR" w:eastAsia="zh-CN"/>
        </w:rPr>
        <w:t xml:space="preserve"> </w:t>
      </w:r>
      <w:r w:rsidR="00135D01" w:rsidRPr="00A279E4">
        <w:rPr>
          <w:rFonts w:eastAsiaTheme="minorEastAsia"/>
          <w:lang w:val="fr-FR" w:eastAsia="zh-CN"/>
        </w:rPr>
        <w:t>cinq dern</w:t>
      </w:r>
      <w:r w:rsidR="00F75534" w:rsidRPr="00A279E4">
        <w:rPr>
          <w:rFonts w:eastAsiaTheme="minorEastAsia"/>
          <w:lang w:val="fr-FR" w:eastAsia="zh-CN"/>
        </w:rPr>
        <w:t xml:space="preserve">ières années (voir </w:t>
      </w:r>
      <w:r w:rsidR="00D625CC" w:rsidRPr="00A279E4">
        <w:rPr>
          <w:rFonts w:eastAsiaTheme="minorEastAsia"/>
          <w:lang w:val="fr-FR" w:eastAsia="zh-CN"/>
        </w:rPr>
        <w:t>la Figure</w:t>
      </w:r>
      <w:r w:rsidR="00F75534" w:rsidRPr="00A279E4">
        <w:rPr>
          <w:rFonts w:eastAsiaTheme="minorEastAsia"/>
          <w:lang w:val="fr-FR" w:eastAsia="zh-CN"/>
        </w:rPr>
        <w:t> </w:t>
      </w:r>
      <w:r w:rsidR="00135D01" w:rsidRPr="00A279E4">
        <w:rPr>
          <w:rFonts w:eastAsiaTheme="minorEastAsia"/>
          <w:lang w:val="fr-FR" w:eastAsia="zh-CN"/>
        </w:rPr>
        <w:t>1.8).</w:t>
      </w:r>
    </w:p>
    <w:p w:rsidR="00D770D1" w:rsidRPr="00A279E4" w:rsidRDefault="000C5F5B" w:rsidP="00C44C7B">
      <w:pPr>
        <w:rPr>
          <w:rFonts w:eastAsiaTheme="minorEastAsia"/>
          <w:lang w:val="fr-FR" w:eastAsia="zh-CN"/>
        </w:rPr>
      </w:pPr>
      <w:r w:rsidRPr="00A279E4">
        <w:rPr>
          <w:rFonts w:eastAsiaTheme="minorEastAsia"/>
          <w:lang w:val="fr-FR" w:eastAsia="zh-CN"/>
        </w:rPr>
        <w:t>Comme leurs homologues des autres régions,</w:t>
      </w:r>
      <w:r w:rsidR="00135D01" w:rsidRPr="00A279E4">
        <w:rPr>
          <w:rFonts w:eastAsiaTheme="minorEastAsia"/>
          <w:lang w:val="fr-FR" w:eastAsia="zh-CN"/>
        </w:rPr>
        <w:t xml:space="preserve"> les régulateurs </w:t>
      </w:r>
      <w:r w:rsidRPr="00A279E4">
        <w:rPr>
          <w:rFonts w:eastAsiaTheme="minorEastAsia"/>
          <w:lang w:val="fr-FR" w:eastAsia="zh-CN"/>
        </w:rPr>
        <w:t xml:space="preserve">des </w:t>
      </w:r>
      <w:r w:rsidR="009101E6" w:rsidRPr="00A279E4">
        <w:rPr>
          <w:rFonts w:eastAsiaTheme="minorEastAsia"/>
          <w:lang w:val="fr-FR" w:eastAsia="zh-CN"/>
        </w:rPr>
        <w:t>E</w:t>
      </w:r>
      <w:r w:rsidRPr="00A279E4">
        <w:rPr>
          <w:rFonts w:eastAsiaTheme="minorEastAsia"/>
          <w:lang w:val="fr-FR" w:eastAsia="zh-CN"/>
        </w:rPr>
        <w:t xml:space="preserve">tats arabes </w:t>
      </w:r>
      <w:r w:rsidR="00135D01" w:rsidRPr="00A279E4">
        <w:rPr>
          <w:rFonts w:eastAsiaTheme="minorEastAsia"/>
          <w:lang w:val="fr-FR" w:eastAsia="zh-CN"/>
        </w:rPr>
        <w:t>partagent la conviction qu</w:t>
      </w:r>
      <w:r w:rsidR="00F203B4">
        <w:rPr>
          <w:rFonts w:eastAsiaTheme="minorEastAsia"/>
          <w:lang w:val="fr-FR" w:eastAsia="zh-CN"/>
        </w:rPr>
        <w:t>'</w:t>
      </w:r>
      <w:r w:rsidR="00135D01" w:rsidRPr="00A279E4">
        <w:rPr>
          <w:rFonts w:eastAsiaTheme="minorEastAsia"/>
          <w:lang w:val="fr-FR" w:eastAsia="zh-CN"/>
        </w:rPr>
        <w:t>une concurrence accrue stimuler</w:t>
      </w:r>
      <w:r w:rsidR="00D770D1" w:rsidRPr="00A279E4">
        <w:rPr>
          <w:rFonts w:eastAsiaTheme="minorEastAsia"/>
          <w:lang w:val="fr-FR" w:eastAsia="zh-CN"/>
        </w:rPr>
        <w:t>a</w:t>
      </w:r>
      <w:r w:rsidR="00135D01" w:rsidRPr="00A279E4">
        <w:rPr>
          <w:rFonts w:eastAsiaTheme="minorEastAsia"/>
          <w:lang w:val="fr-FR" w:eastAsia="zh-CN"/>
        </w:rPr>
        <w:t xml:space="preserve"> l</w:t>
      </w:r>
      <w:r w:rsidR="00F203B4">
        <w:rPr>
          <w:rFonts w:eastAsiaTheme="minorEastAsia"/>
          <w:lang w:val="fr-FR" w:eastAsia="zh-CN"/>
        </w:rPr>
        <w:t>'</w:t>
      </w:r>
      <w:r w:rsidR="00135D01" w:rsidRPr="00A279E4">
        <w:rPr>
          <w:rFonts w:eastAsiaTheme="minorEastAsia"/>
          <w:lang w:val="fr-FR" w:eastAsia="zh-CN"/>
        </w:rPr>
        <w:t>afflux des investissements et dynamiser</w:t>
      </w:r>
      <w:r w:rsidR="00D770D1" w:rsidRPr="00A279E4">
        <w:rPr>
          <w:rFonts w:eastAsiaTheme="minorEastAsia"/>
          <w:lang w:val="fr-FR" w:eastAsia="zh-CN"/>
        </w:rPr>
        <w:t>a</w:t>
      </w:r>
      <w:r w:rsidR="00135D01" w:rsidRPr="00A279E4">
        <w:rPr>
          <w:rFonts w:eastAsiaTheme="minorEastAsia"/>
          <w:lang w:val="fr-FR" w:eastAsia="zh-CN"/>
        </w:rPr>
        <w:t xml:space="preserve"> le développement des TIC dans la région. Même si la concurrence, sous une forme ou une autre, est autorisée pour la plupart des services TIC, la concurrence au niveau des services de base, qui comprennent les services locaux, longue distance et internationaux, ne suit pas et, pour les services locaux, des monopoles continuent d</w:t>
      </w:r>
      <w:r w:rsidR="00F203B4">
        <w:rPr>
          <w:rFonts w:eastAsiaTheme="minorEastAsia"/>
          <w:lang w:val="fr-FR" w:eastAsia="zh-CN"/>
        </w:rPr>
        <w:t>'</w:t>
      </w:r>
      <w:r w:rsidR="00135D01" w:rsidRPr="00A279E4">
        <w:rPr>
          <w:rFonts w:eastAsiaTheme="minorEastAsia"/>
          <w:lang w:val="fr-FR" w:eastAsia="zh-CN"/>
        </w:rPr>
        <w:t>exister dans près d</w:t>
      </w:r>
      <w:r w:rsidR="00F203B4">
        <w:rPr>
          <w:rFonts w:eastAsiaTheme="minorEastAsia"/>
          <w:lang w:val="fr-FR" w:eastAsia="zh-CN"/>
        </w:rPr>
        <w:t>'</w:t>
      </w:r>
      <w:r w:rsidRPr="00A279E4">
        <w:rPr>
          <w:rFonts w:eastAsiaTheme="minorEastAsia"/>
          <w:lang w:val="fr-FR" w:eastAsia="zh-CN"/>
        </w:rPr>
        <w:t>un tiers</w:t>
      </w:r>
      <w:r w:rsidR="00E65C84" w:rsidRPr="00A279E4">
        <w:rPr>
          <w:rFonts w:eastAsiaTheme="minorEastAsia"/>
          <w:lang w:val="fr-FR" w:eastAsia="zh-CN"/>
        </w:rPr>
        <w:t xml:space="preserve"> des </w:t>
      </w:r>
      <w:r w:rsidR="009101E6" w:rsidRPr="00A279E4">
        <w:rPr>
          <w:rFonts w:eastAsiaTheme="minorEastAsia"/>
          <w:lang w:val="fr-FR" w:eastAsia="zh-CN"/>
        </w:rPr>
        <w:t>E</w:t>
      </w:r>
      <w:r w:rsidRPr="00A279E4">
        <w:rPr>
          <w:rFonts w:eastAsiaTheme="minorEastAsia"/>
          <w:lang w:val="fr-FR" w:eastAsia="zh-CN"/>
        </w:rPr>
        <w:t>tats arabes</w:t>
      </w:r>
      <w:r w:rsidR="00E65C84" w:rsidRPr="00A279E4">
        <w:rPr>
          <w:rFonts w:eastAsiaTheme="minorEastAsia"/>
          <w:lang w:val="fr-FR" w:eastAsia="zh-CN"/>
        </w:rPr>
        <w:t xml:space="preserve"> (voir </w:t>
      </w:r>
      <w:r w:rsidR="00D625CC" w:rsidRPr="00A279E4">
        <w:rPr>
          <w:rFonts w:eastAsiaTheme="minorEastAsia"/>
          <w:lang w:val="fr-FR" w:eastAsia="zh-CN"/>
        </w:rPr>
        <w:t>la Figure</w:t>
      </w:r>
      <w:r w:rsidR="00F75534" w:rsidRPr="00A279E4">
        <w:rPr>
          <w:rFonts w:eastAsiaTheme="minorEastAsia"/>
          <w:lang w:val="fr-FR" w:eastAsia="zh-CN"/>
        </w:rPr>
        <w:t> </w:t>
      </w:r>
      <w:r w:rsidR="00135D01" w:rsidRPr="00A279E4">
        <w:rPr>
          <w:rFonts w:eastAsiaTheme="minorEastAsia"/>
          <w:lang w:val="fr-FR" w:eastAsia="zh-CN"/>
        </w:rPr>
        <w:t>1.9 ci-après). Par ailleurs, ce que la loi autorise ne reflète pas toujours la situation réelle sur le marché ou la possibilité, pour le consommateur, de véritablement choisir son fournisseur de services. Les investissements que le continent est susceptible d</w:t>
      </w:r>
      <w:r w:rsidR="00F203B4">
        <w:rPr>
          <w:rFonts w:eastAsiaTheme="minorEastAsia"/>
          <w:lang w:val="fr-FR" w:eastAsia="zh-CN"/>
        </w:rPr>
        <w:t>'</w:t>
      </w:r>
      <w:r w:rsidR="00135D01" w:rsidRPr="00A279E4">
        <w:rPr>
          <w:rFonts w:eastAsiaTheme="minorEastAsia"/>
          <w:lang w:val="fr-FR" w:eastAsia="zh-CN"/>
        </w:rPr>
        <w:t>attirer sont aussi liés au contrôle que les opérateurs historiques continuent d</w:t>
      </w:r>
      <w:r w:rsidR="00F203B4">
        <w:rPr>
          <w:rFonts w:eastAsiaTheme="minorEastAsia"/>
          <w:lang w:val="fr-FR" w:eastAsia="zh-CN"/>
        </w:rPr>
        <w:t>'</w:t>
      </w:r>
      <w:r w:rsidR="00135D01" w:rsidRPr="00A279E4">
        <w:rPr>
          <w:rFonts w:eastAsiaTheme="minorEastAsia"/>
          <w:lang w:val="fr-FR" w:eastAsia="zh-CN"/>
        </w:rPr>
        <w:t>exercer sur des marchés essentiels comme celui des passerelles internationales, comme examiné plus en détail ci-après, et à la mise en place de cadres réglementaires efficaces en matière d</w:t>
      </w:r>
      <w:r w:rsidR="00F203B4">
        <w:rPr>
          <w:rFonts w:eastAsiaTheme="minorEastAsia"/>
          <w:lang w:val="fr-FR" w:eastAsia="zh-CN"/>
        </w:rPr>
        <w:t>'</w:t>
      </w:r>
      <w:r w:rsidR="00135D01" w:rsidRPr="00A279E4">
        <w:rPr>
          <w:rFonts w:eastAsiaTheme="minorEastAsia"/>
          <w:lang w:val="fr-FR" w:eastAsia="zh-CN"/>
        </w:rPr>
        <w:t xml:space="preserve">interconnexion. Un défi majeur pour de nombreux régulateurs </w:t>
      </w:r>
      <w:r w:rsidRPr="00A279E4">
        <w:rPr>
          <w:rFonts w:eastAsiaTheme="minorEastAsia"/>
          <w:lang w:val="fr-FR" w:eastAsia="zh-CN"/>
        </w:rPr>
        <w:t xml:space="preserve">des </w:t>
      </w:r>
      <w:r w:rsidR="009101E6" w:rsidRPr="00A279E4">
        <w:rPr>
          <w:rFonts w:eastAsiaTheme="minorEastAsia"/>
          <w:lang w:val="fr-FR" w:eastAsia="zh-CN"/>
        </w:rPr>
        <w:t>E</w:t>
      </w:r>
      <w:r w:rsidRPr="00A279E4">
        <w:rPr>
          <w:rFonts w:eastAsiaTheme="minorEastAsia"/>
          <w:lang w:val="fr-FR" w:eastAsia="zh-CN"/>
        </w:rPr>
        <w:t>tats arabes</w:t>
      </w:r>
      <w:r w:rsidR="00135D01" w:rsidRPr="00A279E4">
        <w:rPr>
          <w:rFonts w:eastAsiaTheme="minorEastAsia"/>
          <w:lang w:val="fr-FR" w:eastAsia="zh-CN"/>
        </w:rPr>
        <w:t xml:space="preserve"> consiste à poursuivre l</w:t>
      </w:r>
      <w:r w:rsidR="00F203B4">
        <w:rPr>
          <w:rFonts w:eastAsiaTheme="minorEastAsia"/>
          <w:lang w:val="fr-FR" w:eastAsia="zh-CN"/>
        </w:rPr>
        <w:t>'</w:t>
      </w:r>
      <w:r w:rsidR="00135D01" w:rsidRPr="00A279E4">
        <w:rPr>
          <w:rFonts w:eastAsiaTheme="minorEastAsia"/>
          <w:lang w:val="fr-FR" w:eastAsia="zh-CN"/>
        </w:rPr>
        <w:t>élaboration de leurs cadres réglementaires afin d</w:t>
      </w:r>
      <w:r w:rsidR="00F203B4">
        <w:rPr>
          <w:rFonts w:eastAsiaTheme="minorEastAsia"/>
          <w:lang w:val="fr-FR" w:eastAsia="zh-CN"/>
        </w:rPr>
        <w:t>'</w:t>
      </w:r>
      <w:r w:rsidR="00135D01" w:rsidRPr="00A279E4">
        <w:rPr>
          <w:rFonts w:eastAsiaTheme="minorEastAsia"/>
          <w:lang w:val="fr-FR" w:eastAsia="zh-CN"/>
        </w:rPr>
        <w:t>encourager la concurrence et l</w:t>
      </w:r>
      <w:r w:rsidR="00F203B4">
        <w:rPr>
          <w:rFonts w:eastAsiaTheme="minorEastAsia"/>
          <w:lang w:val="fr-FR" w:eastAsia="zh-CN"/>
        </w:rPr>
        <w:t>'</w:t>
      </w:r>
      <w:r w:rsidR="00135D01" w:rsidRPr="00A279E4">
        <w:rPr>
          <w:rFonts w:eastAsiaTheme="minorEastAsia"/>
          <w:lang w:val="fr-FR" w:eastAsia="zh-CN"/>
        </w:rPr>
        <w:t>investissement</w:t>
      </w:r>
      <w:r w:rsidR="002F3721" w:rsidRPr="00A279E4">
        <w:rPr>
          <w:rFonts w:eastAsiaTheme="minorEastAsia"/>
          <w:lang w:val="fr-FR" w:eastAsia="zh-CN"/>
        </w:rPr>
        <w:t>.</w:t>
      </w:r>
    </w:p>
    <w:p w:rsidR="00204FCE" w:rsidRPr="00A279E4" w:rsidRDefault="00204FCE">
      <w:pPr>
        <w:tabs>
          <w:tab w:val="clear" w:pos="1134"/>
          <w:tab w:val="clear" w:pos="1871"/>
          <w:tab w:val="clear" w:pos="2268"/>
        </w:tabs>
        <w:overflowPunct/>
        <w:autoSpaceDE/>
        <w:autoSpaceDN/>
        <w:adjustRightInd/>
        <w:spacing w:before="0"/>
        <w:textAlignment w:val="auto"/>
        <w:rPr>
          <w:rFonts w:eastAsiaTheme="minorEastAsia" w:cstheme="minorBidi"/>
          <w:sz w:val="22"/>
          <w:szCs w:val="22"/>
          <w:lang w:val="fr-FR" w:eastAsia="zh-CN"/>
        </w:rPr>
      </w:pPr>
      <w:r w:rsidRPr="00A279E4">
        <w:rPr>
          <w:rFonts w:eastAsiaTheme="minorEastAsia" w:cstheme="minorBidi"/>
          <w:sz w:val="22"/>
          <w:szCs w:val="22"/>
          <w:lang w:val="fr-FR" w:eastAsia="zh-CN"/>
        </w:rPr>
        <w:br w:type="page"/>
      </w:r>
    </w:p>
    <w:p w:rsidR="00D770D1" w:rsidRPr="00A279E4" w:rsidRDefault="00044E43" w:rsidP="00D770D1">
      <w:pPr>
        <w:pStyle w:val="Figurewithouttitle"/>
        <w:jc w:val="left"/>
        <w:rPr>
          <w:rFonts w:eastAsia="Calibri"/>
          <w:lang w:val="fr-FR"/>
        </w:rPr>
      </w:pPr>
      <w:r w:rsidRPr="00A279E4">
        <w:rPr>
          <w:rFonts w:eastAsia="SimSun" w:cs="Arial"/>
          <w:noProof/>
          <w:lang w:val="en-US" w:eastAsia="zh-CN"/>
        </w:rPr>
        <w:lastRenderedPageBreak/>
        <mc:AlternateContent>
          <mc:Choice Requires="wps">
            <w:drawing>
              <wp:anchor distT="0" distB="0" distL="114300" distR="114300" simplePos="0" relativeHeight="252004352" behindDoc="0" locked="0" layoutInCell="1" allowOverlap="1" wp14:anchorId="359B773D" wp14:editId="283A3EFF">
                <wp:simplePos x="0" y="0"/>
                <wp:positionH relativeFrom="column">
                  <wp:posOffset>3934460</wp:posOffset>
                </wp:positionH>
                <wp:positionV relativeFrom="paragraph">
                  <wp:posOffset>293370</wp:posOffset>
                </wp:positionV>
                <wp:extent cx="1263600" cy="673100"/>
                <wp:effectExtent l="0" t="0" r="0" b="0"/>
                <wp:wrapNone/>
                <wp:docPr id="1073741961" name="Zone de texte 1073741889"/>
                <wp:cNvGraphicFramePr/>
                <a:graphic xmlns:a="http://schemas.openxmlformats.org/drawingml/2006/main">
                  <a:graphicData uri="http://schemas.microsoft.com/office/word/2010/wordprocessingShape">
                    <wps:wsp>
                      <wps:cNvSpPr txBox="1"/>
                      <wps:spPr>
                        <a:xfrm>
                          <a:off x="0" y="0"/>
                          <a:ext cx="1263600" cy="67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044E43">
                            <w:pPr>
                              <w:spacing w:before="40"/>
                              <w:rPr>
                                <w:rFonts w:eastAsia="SimSun" w:cs="Arial"/>
                                <w:sz w:val="18"/>
                                <w:szCs w:val="18"/>
                                <w:lang w:val="fr-FR"/>
                              </w:rPr>
                            </w:pPr>
                            <w:r>
                              <w:rPr>
                                <w:rFonts w:eastAsia="SimSun" w:cs="Arial"/>
                                <w:sz w:val="18"/>
                                <w:szCs w:val="18"/>
                                <w:lang w:val="fr-FR"/>
                              </w:rPr>
                              <w:t>Concurrence totale</w:t>
                            </w:r>
                          </w:p>
                          <w:p w:rsidR="00F203B4" w:rsidRDefault="00F203B4" w:rsidP="00044E43">
                            <w:pPr>
                              <w:spacing w:before="100"/>
                              <w:rPr>
                                <w:rFonts w:eastAsia="SimSun" w:cs="Arial"/>
                                <w:sz w:val="18"/>
                                <w:szCs w:val="18"/>
                                <w:lang w:val="fr-FR"/>
                              </w:rPr>
                            </w:pPr>
                            <w:r>
                              <w:rPr>
                                <w:rFonts w:eastAsia="SimSun" w:cs="Arial"/>
                                <w:sz w:val="18"/>
                                <w:szCs w:val="18"/>
                                <w:lang w:val="fr-FR"/>
                              </w:rPr>
                              <w:t>Concurrence partielle</w:t>
                            </w:r>
                          </w:p>
                          <w:p w:rsidR="00F203B4" w:rsidRPr="00AB1459" w:rsidRDefault="00F203B4" w:rsidP="00044E43">
                            <w:pPr>
                              <w:spacing w:before="100"/>
                              <w:rPr>
                                <w:sz w:val="18"/>
                                <w:szCs w:val="18"/>
                                <w:lang w:val="fr-FR"/>
                              </w:rPr>
                            </w:pPr>
                            <w:r>
                              <w:rPr>
                                <w:rFonts w:eastAsia="SimSun" w:cs="Arial"/>
                                <w:sz w:val="18"/>
                                <w:szCs w:val="18"/>
                                <w:lang w:val="fr-FR"/>
                              </w:rPr>
                              <w:t>Situation de monopole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B773D" id="_x0000_s1051" type="#_x0000_t202" style="position:absolute;margin-left:309.8pt;margin-top:23.1pt;width:99.5pt;height:5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a3nQIAAKkFAAAOAAAAZHJzL2Uyb0RvYy54bWysVEtv2zAMvg/YfxB0X+08mqRBnSJr0WFA&#10;0RZrhwK7KbLUCJNFTVJip79+lGwnWddLh11sSiQ/ih8f5xdNpclWOK/AFHRwklMiDIdSmeeCfn+8&#10;/jSjxAdmSqbBiILuhKcXi48fzms7F0NYgy6FIwhi/Ly2BV2HYOdZ5vlaVMyfgBUGlRJcxQIe3XNW&#10;OlYjeqWzYZ5PshpcaR1w4T3eXrVKukj4Ugoe7qT0IhBdUHxbSF+Xvqv4zRbnbP7smF0r3j2D/cMr&#10;KqYMBt1DXbHAyMapv6AqxR14kOGEQ5WBlIqLlANmM8hfZfOwZlakXJAcb/c0+f8Hy2+3946oEmuX&#10;T0fT8eBsMqDEsApr9QMrRkpBgmiCIJ1+NjuLpNXWz9H3waJ3aD5DgwD9vcfLyEUjXRX/mCVBPdK/&#10;21OOkIRHp+FkNMlRxVE3mY4GKCN8dvC2zocvAioShYI6LGlimm1vfGhNe5MYzINW5bXSOh1iG4lL&#10;7ciWYQPokN6I4H9YaUNqDD46zROwgejeImsTYURqpC5czLzNMElhp0W00eabkEhkSvSN2IxzYfbx&#10;k3W0khjqPY6d/eFV73Fu80CPFBlM2DtXyoBL2afJO1BW/uwpk6091uYo7yiGZtWkDhpO+g5YQbnD&#10;xnDQzpu3/Fph9W6YD/fM4YBhwXFphDv8SA3IPnQSJWtwL2/dR3vse9RSUuPAFtT/2jAnKNFfDU7E&#10;2WA8jhOeDuPT6RAP7lizOtaYTXUJ2BLY7Pi6JEb7oHtROqiecLcsY1RUMcMxdkFDL16Gdo3gbuJi&#10;uUxGONOWhRvzYHmEjjTH3nxsnpizXQPHabqFfrTZ/FUft7bR08ByE0Cq1OSR6JbVrgC4D9KYdLsr&#10;Lpzjc7I6bNjFbwAAAP//AwBQSwMEFAAGAAgAAAAhALTfVW3hAAAACgEAAA8AAABkcnMvZG93bnJl&#10;di54bWxMj01PhDAQhu8m/odmTLwYt8C6iEjZGONH4s3Fj3jr0hGIdEpoF/DfO570ODNP3nneYrvY&#10;Xkw4+s6RgngVgUCqnemoUfBS3Z9nIHzQZHTvCBV8o4dteXxU6Ny4mZ5x2oVGcAj5XCtoQxhyKX3d&#10;otV+5QYkvn260erA49hIM+qZw20vkyhKpdUd8YdWD3jbYv21O1gFH2fN+5NfHl7n9WY93D1O1eWb&#10;qZQ6PVlurkEEXMIfDL/6rA4lO+3dgYwXvYI0vkoZVXCRJiAYyOKMF3smN0kCsizk/wrlDwAAAP//&#10;AwBQSwECLQAUAAYACAAAACEAtoM4kv4AAADhAQAAEwAAAAAAAAAAAAAAAAAAAAAAW0NvbnRlbnRf&#10;VHlwZXNdLnhtbFBLAQItABQABgAIAAAAIQA4/SH/1gAAAJQBAAALAAAAAAAAAAAAAAAAAC8BAABf&#10;cmVscy8ucmVsc1BLAQItABQABgAIAAAAIQD58aa3nQIAAKkFAAAOAAAAAAAAAAAAAAAAAC4CAABk&#10;cnMvZTJvRG9jLnhtbFBLAQItABQABgAIAAAAIQC031Vt4QAAAAoBAAAPAAAAAAAAAAAAAAAAAPcE&#10;AABkcnMvZG93bnJldi54bWxQSwUGAAAAAAQABADzAAAABQYAAAAA&#10;" fillcolor="white [3201]" stroked="f" strokeweight=".5pt">
                <v:textbox>
                  <w:txbxContent>
                    <w:p w:rsidR="00F203B4" w:rsidRDefault="00F203B4" w:rsidP="00044E43">
                      <w:pPr>
                        <w:spacing w:before="40"/>
                        <w:rPr>
                          <w:rFonts w:eastAsia="SimSun" w:cs="Arial"/>
                          <w:sz w:val="18"/>
                          <w:szCs w:val="18"/>
                          <w:lang w:val="fr-FR"/>
                        </w:rPr>
                      </w:pPr>
                      <w:r>
                        <w:rPr>
                          <w:rFonts w:eastAsia="SimSun" w:cs="Arial"/>
                          <w:sz w:val="18"/>
                          <w:szCs w:val="18"/>
                          <w:lang w:val="fr-FR"/>
                        </w:rPr>
                        <w:t>Concurrence totale</w:t>
                      </w:r>
                    </w:p>
                    <w:p w:rsidR="00F203B4" w:rsidRDefault="00F203B4" w:rsidP="00044E43">
                      <w:pPr>
                        <w:spacing w:before="100"/>
                        <w:rPr>
                          <w:rFonts w:eastAsia="SimSun" w:cs="Arial"/>
                          <w:sz w:val="18"/>
                          <w:szCs w:val="18"/>
                          <w:lang w:val="fr-FR"/>
                        </w:rPr>
                      </w:pPr>
                      <w:r>
                        <w:rPr>
                          <w:rFonts w:eastAsia="SimSun" w:cs="Arial"/>
                          <w:sz w:val="18"/>
                          <w:szCs w:val="18"/>
                          <w:lang w:val="fr-FR"/>
                        </w:rPr>
                        <w:t>Concurrence partielle</w:t>
                      </w:r>
                    </w:p>
                    <w:p w:rsidR="00F203B4" w:rsidRPr="00AB1459" w:rsidRDefault="00F203B4" w:rsidP="00044E43">
                      <w:pPr>
                        <w:spacing w:before="100"/>
                        <w:rPr>
                          <w:sz w:val="18"/>
                          <w:szCs w:val="18"/>
                          <w:lang w:val="fr-FR"/>
                        </w:rPr>
                      </w:pPr>
                      <w:r>
                        <w:rPr>
                          <w:rFonts w:eastAsia="SimSun" w:cs="Arial"/>
                          <w:sz w:val="18"/>
                          <w:szCs w:val="18"/>
                          <w:lang w:val="fr-FR"/>
                        </w:rPr>
                        <w:t>Situation de monopole</w:t>
                      </w:r>
                    </w:p>
                  </w:txbxContent>
                </v:textbox>
              </v:shape>
            </w:pict>
          </mc:Fallback>
        </mc:AlternateContent>
      </w:r>
      <w:r w:rsidR="00D625CC" w:rsidRPr="00A279E4">
        <w:rPr>
          <w:rFonts w:eastAsia="SimSun" w:cs="Arial"/>
          <w:noProof/>
          <w:lang w:val="en-US" w:eastAsia="zh-CN"/>
        </w:rPr>
        <mc:AlternateContent>
          <mc:Choice Requires="wps">
            <w:drawing>
              <wp:anchor distT="0" distB="0" distL="114300" distR="114300" simplePos="0" relativeHeight="252003328" behindDoc="0" locked="0" layoutInCell="1" allowOverlap="1" wp14:anchorId="5981AB78" wp14:editId="5E9BFA8A">
                <wp:simplePos x="0" y="0"/>
                <wp:positionH relativeFrom="column">
                  <wp:posOffset>400050</wp:posOffset>
                </wp:positionH>
                <wp:positionV relativeFrom="paragraph">
                  <wp:posOffset>2731135</wp:posOffset>
                </wp:positionV>
                <wp:extent cx="4947920" cy="541020"/>
                <wp:effectExtent l="0" t="0" r="5080" b="0"/>
                <wp:wrapNone/>
                <wp:docPr id="1073741890" name="Zone de texte 1073741890"/>
                <wp:cNvGraphicFramePr/>
                <a:graphic xmlns:a="http://schemas.openxmlformats.org/drawingml/2006/main">
                  <a:graphicData uri="http://schemas.microsoft.com/office/word/2010/wordprocessingShape">
                    <wps:wsp>
                      <wps:cNvSpPr txBox="1"/>
                      <wps:spPr>
                        <a:xfrm flipH="1">
                          <a:off x="0" y="0"/>
                          <a:ext cx="4947920"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D770D1">
                            <w:pPr>
                              <w:tabs>
                                <w:tab w:val="right" w:pos="142"/>
                                <w:tab w:val="right" w:pos="1418"/>
                                <w:tab w:val="right" w:pos="2268"/>
                                <w:tab w:val="right" w:pos="3119"/>
                                <w:tab w:val="right" w:pos="3969"/>
                                <w:tab w:val="right" w:pos="4820"/>
                                <w:tab w:val="right" w:pos="5812"/>
                                <w:tab w:val="right" w:pos="6663"/>
                              </w:tabs>
                              <w:spacing w:before="0"/>
                              <w:rPr>
                                <w:sz w:val="14"/>
                                <w:szCs w:val="14"/>
                                <w:lang w:val="fr-FR"/>
                              </w:rPr>
                            </w:pPr>
                            <w:r w:rsidRPr="008C5292">
                              <w:rPr>
                                <w:sz w:val="14"/>
                                <w:szCs w:val="14"/>
                                <w:lang w:val="fr-FR"/>
                              </w:rPr>
                              <w:t>Services de lignes</w:t>
                            </w:r>
                            <w:r>
                              <w:rPr>
                                <w:sz w:val="14"/>
                                <w:szCs w:val="14"/>
                                <w:lang w:val="fr-FR"/>
                              </w:rPr>
                              <w:t xml:space="preserve">    </w:t>
                            </w:r>
                            <w:r w:rsidRPr="008C5292">
                              <w:rPr>
                                <w:sz w:val="14"/>
                                <w:szCs w:val="14"/>
                                <w:lang w:val="fr-FR"/>
                              </w:rPr>
                              <w:t xml:space="preserve"> </w:t>
                            </w:r>
                            <w:r w:rsidRPr="008C5292">
                              <w:rPr>
                                <w:sz w:val="14"/>
                                <w:szCs w:val="14"/>
                                <w:lang w:val="fr-FR"/>
                              </w:rPr>
                              <w:tab/>
                              <w:t>Fixes longue</w:t>
                            </w:r>
                            <w:r>
                              <w:rPr>
                                <w:sz w:val="14"/>
                                <w:szCs w:val="14"/>
                                <w:lang w:val="fr-FR"/>
                              </w:rPr>
                              <w:t xml:space="preserve">     </w:t>
                            </w:r>
                            <w:r w:rsidRPr="008C5292">
                              <w:rPr>
                                <w:sz w:val="14"/>
                                <w:szCs w:val="14"/>
                                <w:lang w:val="fr-FR"/>
                              </w:rPr>
                              <w:t>Fixes longue</w:t>
                            </w:r>
                            <w:r>
                              <w:rPr>
                                <w:sz w:val="14"/>
                                <w:szCs w:val="14"/>
                                <w:lang w:val="fr-FR"/>
                              </w:rPr>
                              <w:t xml:space="preserve"> </w:t>
                            </w:r>
                            <w:r w:rsidRPr="008C5292">
                              <w:rPr>
                                <w:sz w:val="14"/>
                                <w:szCs w:val="14"/>
                                <w:lang w:val="fr-FR"/>
                              </w:rPr>
                              <w:tab/>
                            </w:r>
                            <w:r>
                              <w:rPr>
                                <w:sz w:val="14"/>
                                <w:szCs w:val="14"/>
                                <w:lang w:val="fr-FR"/>
                              </w:rPr>
                              <w:t xml:space="preserve">         </w:t>
                            </w:r>
                            <w:r w:rsidRPr="008C5292">
                              <w:rPr>
                                <w:sz w:val="14"/>
                                <w:szCs w:val="14"/>
                                <w:lang w:val="fr-FR"/>
                              </w:rPr>
                              <w:t>Passerelle</w:t>
                            </w:r>
                            <w:r>
                              <w:rPr>
                                <w:sz w:val="14"/>
                                <w:szCs w:val="14"/>
                                <w:lang w:val="fr-FR"/>
                              </w:rPr>
                              <w:t xml:space="preserve">             </w:t>
                            </w:r>
                            <w:r w:rsidRPr="008C5292">
                              <w:rPr>
                                <w:sz w:val="14"/>
                                <w:szCs w:val="14"/>
                                <w:lang w:val="fr-FR"/>
                              </w:rPr>
                              <w:t xml:space="preserve"> Lignes</w:t>
                            </w:r>
                            <w:r>
                              <w:rPr>
                                <w:sz w:val="14"/>
                                <w:szCs w:val="14"/>
                                <w:lang w:val="fr-FR"/>
                              </w:rPr>
                              <w:tab/>
                              <w:t xml:space="preserve">               Large bande        Large bande            Services</w:t>
                            </w:r>
                          </w:p>
                          <w:p w:rsidR="00F203B4" w:rsidRDefault="00F203B4" w:rsidP="00D770D1">
                            <w:pPr>
                              <w:tabs>
                                <w:tab w:val="right" w:pos="142"/>
                                <w:tab w:val="right" w:pos="1418"/>
                                <w:tab w:val="right" w:pos="2268"/>
                                <w:tab w:val="right" w:pos="3119"/>
                                <w:tab w:val="right" w:pos="3969"/>
                                <w:tab w:val="right" w:pos="4820"/>
                                <w:tab w:val="right" w:pos="5812"/>
                                <w:tab w:val="right" w:pos="6663"/>
                              </w:tabs>
                              <w:spacing w:before="0"/>
                              <w:rPr>
                                <w:sz w:val="14"/>
                                <w:szCs w:val="14"/>
                                <w:lang w:val="fr-FR"/>
                              </w:rPr>
                            </w:pPr>
                            <w:r>
                              <w:rPr>
                                <w:sz w:val="14"/>
                                <w:szCs w:val="14"/>
                                <w:lang w:val="fr-FR"/>
                              </w:rPr>
                              <w:t xml:space="preserve">    fixes locaux               distance            distance          internationale       d'abonnés            hertzien fixe            mobile                d'Internet</w:t>
                            </w:r>
                          </w:p>
                          <w:p w:rsidR="00F203B4" w:rsidRDefault="00F203B4" w:rsidP="00D770D1">
                            <w:pPr>
                              <w:tabs>
                                <w:tab w:val="right" w:pos="142"/>
                                <w:tab w:val="right" w:pos="1418"/>
                                <w:tab w:val="right" w:pos="2268"/>
                                <w:tab w:val="right" w:pos="3119"/>
                                <w:tab w:val="right" w:pos="3969"/>
                                <w:tab w:val="right" w:pos="4820"/>
                                <w:tab w:val="right" w:pos="5812"/>
                                <w:tab w:val="right" w:pos="6663"/>
                              </w:tabs>
                              <w:spacing w:before="0"/>
                              <w:rPr>
                                <w:sz w:val="14"/>
                                <w:szCs w:val="14"/>
                                <w:lang w:val="fr-FR"/>
                              </w:rPr>
                            </w:pPr>
                            <w:r>
                              <w:rPr>
                                <w:sz w:val="14"/>
                                <w:szCs w:val="14"/>
                                <w:lang w:val="fr-FR"/>
                              </w:rPr>
                              <w:t xml:space="preserve">                                         Service              Service                                           numériques</w:t>
                            </w:r>
                          </w:p>
                          <w:p w:rsidR="00F203B4" w:rsidRDefault="00F203B4" w:rsidP="00D770D1">
                            <w:pPr>
                              <w:tabs>
                                <w:tab w:val="right" w:pos="142"/>
                                <w:tab w:val="right" w:pos="1418"/>
                                <w:tab w:val="right" w:pos="2268"/>
                                <w:tab w:val="right" w:pos="3119"/>
                                <w:tab w:val="right" w:pos="3969"/>
                                <w:tab w:val="right" w:pos="4820"/>
                                <w:tab w:val="right" w:pos="5812"/>
                                <w:tab w:val="right" w:pos="6663"/>
                              </w:tabs>
                              <w:spacing w:before="0"/>
                              <w:rPr>
                                <w:sz w:val="14"/>
                                <w:szCs w:val="14"/>
                                <w:lang w:val="fr-FR"/>
                              </w:rPr>
                            </w:pPr>
                            <w:r>
                              <w:rPr>
                                <w:sz w:val="14"/>
                                <w:szCs w:val="14"/>
                                <w:lang w:val="fr-FR"/>
                              </w:rPr>
                              <w:tab/>
                            </w:r>
                            <w:r>
                              <w:rPr>
                                <w:sz w:val="14"/>
                                <w:szCs w:val="14"/>
                                <w:lang w:val="fr-FR"/>
                              </w:rPr>
                              <w:tab/>
                              <w:t xml:space="preserve">     </w:t>
                            </w:r>
                            <w:r>
                              <w:rPr>
                                <w:sz w:val="14"/>
                                <w:szCs w:val="14"/>
                                <w:lang w:val="fr-FR"/>
                              </w:rPr>
                              <w:tab/>
                              <w:t>national        international</w:t>
                            </w:r>
                          </w:p>
                          <w:p w:rsidR="00F203B4" w:rsidRPr="008C5292" w:rsidRDefault="00F203B4" w:rsidP="00D770D1">
                            <w:pPr>
                              <w:tabs>
                                <w:tab w:val="right" w:pos="142"/>
                                <w:tab w:val="right" w:pos="1418"/>
                                <w:tab w:val="right" w:pos="2268"/>
                                <w:tab w:val="right" w:pos="3119"/>
                                <w:tab w:val="right" w:pos="3969"/>
                                <w:tab w:val="right" w:pos="4820"/>
                                <w:tab w:val="right" w:pos="5812"/>
                                <w:tab w:val="right" w:pos="6663"/>
                              </w:tabs>
                              <w:rPr>
                                <w:sz w:val="14"/>
                                <w:szCs w:val="1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AB78" id="Zone de texte 1073741890" o:spid="_x0000_s1052" type="#_x0000_t202" style="position:absolute;margin-left:31.5pt;margin-top:215.05pt;width:389.6pt;height:42.6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UjoAIAALMFAAAOAAAAZHJzL2Uyb0RvYy54bWysVE1PGzEQvVfqf7B8L7sJG0IiNigF0VZC&#10;gBoqpN4cr02sej2u7SSb/vqOvbtJSrlQ9WKNPW/eeD4vLptak41wXoEp6eAkp0QYDpUyzyX99njz&#10;4ZwSH5ipmAYjSroTnl7O3r+72NqpGMIKdCUcQRLjp1tb0lUIdpplnq9EzfwJWGFQKcHVLODVPWeV&#10;Y1tkr3U2zPOzbAuusg648B5fr1slnSV+KQUP91J6EYguKf4tpNOlcxnPbHbBps+O2ZXi3TfYP/yi&#10;Zsqg0z3VNQuMrJ36i6pW3IEHGU441BlIqbhIMWA0g/xFNIsVsyLFgsnxdp8m//9o+d3mwRFVYe3y&#10;8em4GJxPME2G1Vir71gxUgkSRBMEOdJj0rbWT9F2YdE6NB+hQYKYzPju8THmopGuJlIr+zkq4wvG&#10;SxCJHnb75CM54fhYTIrxZIgqjrpRMchRRsKs5YnW1vnwSUBNolBSh8VNrGxz60ML7SER7kGr6kZp&#10;nS6xocSVdmTDsBV0SL9F8j9Q2pBtSc9OR3kiNhDNW2ZtIo1ILdW5O8SapLDTImK0+SokpjQF+opv&#10;xrkwe/8JHVESXb3FsMMffvUW4zYOtEiewYS9ca0MuBR9msFDyqoffcpki8faHMUdxdAsm9RLw1Hf&#10;C0uodtgiDtrJ85bfKKzeLfPhgTkcNSw4ro9wj4fUgNmHTqJkBe7Xa+8RjxOAWkq2OLol9T/XzAlK&#10;9BeDszEZFAXShnQpRuPYVO5YszzWmHV9BdgSA1xUlicx4oPuRemgfsItM49eUcUMR98lDb14FdqF&#10;gluKi/k8gXC6LQu3ZmF53/yxNx+bJ+Zs18Bxru6gH3I2fdHHLTYWyMB8HUCq1OQx0W1WuwLgZkhj&#10;0m2xuHqO7wl12LWz3wAAAP//AwBQSwMEFAAGAAgAAAAhAGan0iLeAAAACgEAAA8AAABkcnMvZG93&#10;bnJldi54bWxMj8tugzAQRfeV+g/WVOquMY+EUoKJUKV0H9LuHZgAAo8RdhLSr+901S5Hc3Xuuflu&#10;MaO44ux6SwrCVQACqbZNT62Cz+P+JQXhvKZGj5ZQwR0d7IrHh1xnjb3RAa+VbwVDyGVaQef9lEnp&#10;6g6Ndis7IfHvbGejPZ9zK5tZ3xhuRhkFQSKN7okbOj3he4f1UF2MgjUl1df98BYOi/wu0+H1Y1+V&#10;kVLPT0u5BeFx8X9h+NVndSjY6WQv1DgxKkhinuKZFQchCA6k6ygCcVKwCTcxyCKX/ycUPwAAAP//&#10;AwBQSwECLQAUAAYACAAAACEAtoM4kv4AAADhAQAAEwAAAAAAAAAAAAAAAAAAAAAAW0NvbnRlbnRf&#10;VHlwZXNdLnhtbFBLAQItABQABgAIAAAAIQA4/SH/1gAAAJQBAAALAAAAAAAAAAAAAAAAAC8BAABf&#10;cmVscy8ucmVsc1BLAQItABQABgAIAAAAIQAPAPUjoAIAALMFAAAOAAAAAAAAAAAAAAAAAC4CAABk&#10;cnMvZTJvRG9jLnhtbFBLAQItABQABgAIAAAAIQBmp9Ii3gAAAAoBAAAPAAAAAAAAAAAAAAAAAPoE&#10;AABkcnMvZG93bnJldi54bWxQSwUGAAAAAAQABADzAAAABQYAAAAA&#10;" fillcolor="white [3201]" stroked="f" strokeweight=".5pt">
                <v:textbox>
                  <w:txbxContent>
                    <w:p w:rsidR="00F203B4" w:rsidRDefault="00F203B4" w:rsidP="00D770D1">
                      <w:pPr>
                        <w:tabs>
                          <w:tab w:val="right" w:pos="142"/>
                          <w:tab w:val="right" w:pos="1418"/>
                          <w:tab w:val="right" w:pos="2268"/>
                          <w:tab w:val="right" w:pos="3119"/>
                          <w:tab w:val="right" w:pos="3969"/>
                          <w:tab w:val="right" w:pos="4820"/>
                          <w:tab w:val="right" w:pos="5812"/>
                          <w:tab w:val="right" w:pos="6663"/>
                        </w:tabs>
                        <w:spacing w:before="0"/>
                        <w:rPr>
                          <w:sz w:val="14"/>
                          <w:szCs w:val="14"/>
                          <w:lang w:val="fr-FR"/>
                        </w:rPr>
                      </w:pPr>
                      <w:r w:rsidRPr="008C5292">
                        <w:rPr>
                          <w:sz w:val="14"/>
                          <w:szCs w:val="14"/>
                          <w:lang w:val="fr-FR"/>
                        </w:rPr>
                        <w:t>Services de lignes</w:t>
                      </w:r>
                      <w:r>
                        <w:rPr>
                          <w:sz w:val="14"/>
                          <w:szCs w:val="14"/>
                          <w:lang w:val="fr-FR"/>
                        </w:rPr>
                        <w:t xml:space="preserve">    </w:t>
                      </w:r>
                      <w:r w:rsidRPr="008C5292">
                        <w:rPr>
                          <w:sz w:val="14"/>
                          <w:szCs w:val="14"/>
                          <w:lang w:val="fr-FR"/>
                        </w:rPr>
                        <w:t xml:space="preserve"> </w:t>
                      </w:r>
                      <w:r w:rsidRPr="008C5292">
                        <w:rPr>
                          <w:sz w:val="14"/>
                          <w:szCs w:val="14"/>
                          <w:lang w:val="fr-FR"/>
                        </w:rPr>
                        <w:tab/>
                        <w:t>Fixes longue</w:t>
                      </w:r>
                      <w:r>
                        <w:rPr>
                          <w:sz w:val="14"/>
                          <w:szCs w:val="14"/>
                          <w:lang w:val="fr-FR"/>
                        </w:rPr>
                        <w:t xml:space="preserve">     </w:t>
                      </w:r>
                      <w:r w:rsidRPr="008C5292">
                        <w:rPr>
                          <w:sz w:val="14"/>
                          <w:szCs w:val="14"/>
                          <w:lang w:val="fr-FR"/>
                        </w:rPr>
                        <w:t>Fixes longue</w:t>
                      </w:r>
                      <w:r>
                        <w:rPr>
                          <w:sz w:val="14"/>
                          <w:szCs w:val="14"/>
                          <w:lang w:val="fr-FR"/>
                        </w:rPr>
                        <w:t xml:space="preserve"> </w:t>
                      </w:r>
                      <w:r w:rsidRPr="008C5292">
                        <w:rPr>
                          <w:sz w:val="14"/>
                          <w:szCs w:val="14"/>
                          <w:lang w:val="fr-FR"/>
                        </w:rPr>
                        <w:tab/>
                      </w:r>
                      <w:r>
                        <w:rPr>
                          <w:sz w:val="14"/>
                          <w:szCs w:val="14"/>
                          <w:lang w:val="fr-FR"/>
                        </w:rPr>
                        <w:t xml:space="preserve">         </w:t>
                      </w:r>
                      <w:r w:rsidRPr="008C5292">
                        <w:rPr>
                          <w:sz w:val="14"/>
                          <w:szCs w:val="14"/>
                          <w:lang w:val="fr-FR"/>
                        </w:rPr>
                        <w:t>Passerelle</w:t>
                      </w:r>
                      <w:r>
                        <w:rPr>
                          <w:sz w:val="14"/>
                          <w:szCs w:val="14"/>
                          <w:lang w:val="fr-FR"/>
                        </w:rPr>
                        <w:t xml:space="preserve">             </w:t>
                      </w:r>
                      <w:r w:rsidRPr="008C5292">
                        <w:rPr>
                          <w:sz w:val="14"/>
                          <w:szCs w:val="14"/>
                          <w:lang w:val="fr-FR"/>
                        </w:rPr>
                        <w:t xml:space="preserve"> Lignes</w:t>
                      </w:r>
                      <w:r>
                        <w:rPr>
                          <w:sz w:val="14"/>
                          <w:szCs w:val="14"/>
                          <w:lang w:val="fr-FR"/>
                        </w:rPr>
                        <w:tab/>
                        <w:t xml:space="preserve">               Large bande        Large bande            Services</w:t>
                      </w:r>
                    </w:p>
                    <w:p w:rsidR="00F203B4" w:rsidRDefault="00F203B4" w:rsidP="00D770D1">
                      <w:pPr>
                        <w:tabs>
                          <w:tab w:val="right" w:pos="142"/>
                          <w:tab w:val="right" w:pos="1418"/>
                          <w:tab w:val="right" w:pos="2268"/>
                          <w:tab w:val="right" w:pos="3119"/>
                          <w:tab w:val="right" w:pos="3969"/>
                          <w:tab w:val="right" w:pos="4820"/>
                          <w:tab w:val="right" w:pos="5812"/>
                          <w:tab w:val="right" w:pos="6663"/>
                        </w:tabs>
                        <w:spacing w:before="0"/>
                        <w:rPr>
                          <w:sz w:val="14"/>
                          <w:szCs w:val="14"/>
                          <w:lang w:val="fr-FR"/>
                        </w:rPr>
                      </w:pPr>
                      <w:r>
                        <w:rPr>
                          <w:sz w:val="14"/>
                          <w:szCs w:val="14"/>
                          <w:lang w:val="fr-FR"/>
                        </w:rPr>
                        <w:t xml:space="preserve">    fixes locaux               distance            distance          internationale       d'abonnés            hertzien fixe            mobile                d'Internet</w:t>
                      </w:r>
                    </w:p>
                    <w:p w:rsidR="00F203B4" w:rsidRDefault="00F203B4" w:rsidP="00D770D1">
                      <w:pPr>
                        <w:tabs>
                          <w:tab w:val="right" w:pos="142"/>
                          <w:tab w:val="right" w:pos="1418"/>
                          <w:tab w:val="right" w:pos="2268"/>
                          <w:tab w:val="right" w:pos="3119"/>
                          <w:tab w:val="right" w:pos="3969"/>
                          <w:tab w:val="right" w:pos="4820"/>
                          <w:tab w:val="right" w:pos="5812"/>
                          <w:tab w:val="right" w:pos="6663"/>
                        </w:tabs>
                        <w:spacing w:before="0"/>
                        <w:rPr>
                          <w:sz w:val="14"/>
                          <w:szCs w:val="14"/>
                          <w:lang w:val="fr-FR"/>
                        </w:rPr>
                      </w:pPr>
                      <w:r>
                        <w:rPr>
                          <w:sz w:val="14"/>
                          <w:szCs w:val="14"/>
                          <w:lang w:val="fr-FR"/>
                        </w:rPr>
                        <w:t xml:space="preserve">                                         Service              Service                                           numériques</w:t>
                      </w:r>
                    </w:p>
                    <w:p w:rsidR="00F203B4" w:rsidRDefault="00F203B4" w:rsidP="00D770D1">
                      <w:pPr>
                        <w:tabs>
                          <w:tab w:val="right" w:pos="142"/>
                          <w:tab w:val="right" w:pos="1418"/>
                          <w:tab w:val="right" w:pos="2268"/>
                          <w:tab w:val="right" w:pos="3119"/>
                          <w:tab w:val="right" w:pos="3969"/>
                          <w:tab w:val="right" w:pos="4820"/>
                          <w:tab w:val="right" w:pos="5812"/>
                          <w:tab w:val="right" w:pos="6663"/>
                        </w:tabs>
                        <w:spacing w:before="0"/>
                        <w:rPr>
                          <w:sz w:val="14"/>
                          <w:szCs w:val="14"/>
                          <w:lang w:val="fr-FR"/>
                        </w:rPr>
                      </w:pPr>
                      <w:r>
                        <w:rPr>
                          <w:sz w:val="14"/>
                          <w:szCs w:val="14"/>
                          <w:lang w:val="fr-FR"/>
                        </w:rPr>
                        <w:tab/>
                      </w:r>
                      <w:r>
                        <w:rPr>
                          <w:sz w:val="14"/>
                          <w:szCs w:val="14"/>
                          <w:lang w:val="fr-FR"/>
                        </w:rPr>
                        <w:tab/>
                        <w:t xml:space="preserve">     </w:t>
                      </w:r>
                      <w:r>
                        <w:rPr>
                          <w:sz w:val="14"/>
                          <w:szCs w:val="14"/>
                          <w:lang w:val="fr-FR"/>
                        </w:rPr>
                        <w:tab/>
                        <w:t>national        international</w:t>
                      </w:r>
                    </w:p>
                    <w:p w:rsidR="00F203B4" w:rsidRPr="008C5292" w:rsidRDefault="00F203B4" w:rsidP="00D770D1">
                      <w:pPr>
                        <w:tabs>
                          <w:tab w:val="right" w:pos="142"/>
                          <w:tab w:val="right" w:pos="1418"/>
                          <w:tab w:val="right" w:pos="2268"/>
                          <w:tab w:val="right" w:pos="3119"/>
                          <w:tab w:val="right" w:pos="3969"/>
                          <w:tab w:val="right" w:pos="4820"/>
                          <w:tab w:val="right" w:pos="5812"/>
                          <w:tab w:val="right" w:pos="6663"/>
                        </w:tabs>
                        <w:rPr>
                          <w:sz w:val="14"/>
                          <w:szCs w:val="14"/>
                          <w:lang w:val="fr-FR"/>
                        </w:rPr>
                      </w:pPr>
                    </w:p>
                  </w:txbxContent>
                </v:textbox>
              </v:shape>
            </w:pict>
          </mc:Fallback>
        </mc:AlternateContent>
      </w:r>
      <w:r w:rsidR="00D770D1" w:rsidRPr="00A279E4">
        <w:rPr>
          <w:noProof/>
          <w:lang w:val="en-US" w:eastAsia="zh-CN"/>
        </w:rPr>
        <w:drawing>
          <wp:inline distT="0" distB="0" distL="0" distR="0" wp14:anchorId="20E75D7F" wp14:editId="66FA910C">
            <wp:extent cx="5480685" cy="2954655"/>
            <wp:effectExtent l="0" t="0" r="5715" b="0"/>
            <wp:docPr id="1073742041" name="Picture 1073742009"/>
            <wp:cNvGraphicFramePr/>
            <a:graphic xmlns:a="http://schemas.openxmlformats.org/drawingml/2006/main">
              <a:graphicData uri="http://schemas.openxmlformats.org/drawingml/2006/picture">
                <pic:pic xmlns:pic="http://schemas.openxmlformats.org/drawingml/2006/picture">
                  <pic:nvPicPr>
                    <pic:cNvPr id="1073742009" name="Picture 1073742009"/>
                    <pic:cNvPicPr/>
                  </pic:nvPicPr>
                  <pic:blipFill rotWithShape="1">
                    <a:blip r:embed="rId23">
                      <a:extLst>
                        <a:ext uri="{28A0092B-C50C-407E-A947-70E740481C1C}">
                          <a14:useLocalDpi xmlns:a14="http://schemas.microsoft.com/office/drawing/2010/main" val="0"/>
                        </a:ext>
                      </a:extLst>
                    </a:blip>
                    <a:srcRect t="10913"/>
                    <a:stretch/>
                  </pic:blipFill>
                  <pic:spPr bwMode="auto">
                    <a:xfrm>
                      <a:off x="0" y="0"/>
                      <a:ext cx="5480685" cy="2954655"/>
                    </a:xfrm>
                    <a:prstGeom prst="rect">
                      <a:avLst/>
                    </a:prstGeom>
                    <a:noFill/>
                    <a:ln>
                      <a:noFill/>
                    </a:ln>
                    <a:extLst>
                      <a:ext uri="{53640926-AAD7-44D8-BBD7-CCE9431645EC}">
                        <a14:shadowObscured xmlns:a14="http://schemas.microsoft.com/office/drawing/2010/main"/>
                      </a:ext>
                    </a:extLst>
                  </pic:spPr>
                </pic:pic>
              </a:graphicData>
            </a:graphic>
          </wp:inline>
        </w:drawing>
      </w:r>
    </w:p>
    <w:p w:rsidR="000A203B" w:rsidRPr="00A279E4" w:rsidRDefault="000A203B" w:rsidP="00C919D7">
      <w:pPr>
        <w:rPr>
          <w:rFonts w:eastAsia="SimSun" w:cs="Arial"/>
          <w:sz w:val="18"/>
          <w:szCs w:val="18"/>
          <w:lang w:val="fr-FR"/>
        </w:rPr>
      </w:pPr>
    </w:p>
    <w:p w:rsidR="000A203B" w:rsidRPr="00A279E4" w:rsidRDefault="000A203B" w:rsidP="000A203B">
      <w:pPr>
        <w:pStyle w:val="Figuretitle"/>
        <w:spacing w:after="0"/>
        <w:rPr>
          <w:rFonts w:eastAsiaTheme="minorEastAsia"/>
          <w:sz w:val="24"/>
          <w:szCs w:val="24"/>
          <w:lang w:val="fr-FR" w:eastAsia="zh-CN"/>
        </w:rPr>
      </w:pPr>
    </w:p>
    <w:p w:rsidR="000A203B" w:rsidRPr="00A279E4" w:rsidRDefault="000A203B" w:rsidP="000A203B">
      <w:pPr>
        <w:pStyle w:val="Figuretitle"/>
        <w:spacing w:after="120"/>
        <w:rPr>
          <w:rFonts w:eastAsiaTheme="minorEastAsia"/>
          <w:sz w:val="24"/>
          <w:szCs w:val="24"/>
          <w:lang w:val="fr-FR" w:eastAsia="zh-CN"/>
        </w:rPr>
      </w:pPr>
      <w:r w:rsidRPr="00A279E4">
        <w:rPr>
          <w:rFonts w:eastAsiaTheme="minorEastAsia"/>
          <w:sz w:val="24"/>
          <w:szCs w:val="24"/>
          <w:lang w:val="fr-FR" w:eastAsia="zh-CN"/>
        </w:rPr>
        <w:t xml:space="preserve">Figure 1.9 – Compétitivité des Etats arabes, segments de marché donnés, 2015 </w:t>
      </w:r>
    </w:p>
    <w:p w:rsidR="00D770D1" w:rsidRPr="00A279E4" w:rsidRDefault="00D770D1" w:rsidP="000A203B">
      <w:pPr>
        <w:pStyle w:val="Figurelegend"/>
        <w:rPr>
          <w:rFonts w:eastAsia="SimSun"/>
          <w:noProof/>
          <w:lang w:val="fr-FR" w:eastAsia="zh-CN"/>
        </w:rPr>
      </w:pPr>
      <w:r w:rsidRPr="00A279E4">
        <w:rPr>
          <w:rFonts w:eastAsia="SimSun"/>
          <w:lang w:val="fr-FR"/>
        </w:rPr>
        <w:t>Source: Base de données UIT sur la réglementation des télécommunications/TIC.</w:t>
      </w:r>
      <w:r w:rsidRPr="00A279E4">
        <w:rPr>
          <w:rFonts w:eastAsia="SimSun"/>
          <w:noProof/>
          <w:lang w:val="fr-FR" w:eastAsia="zh-CN"/>
        </w:rPr>
        <w:t xml:space="preserve"> </w:t>
      </w:r>
      <w:bookmarkStart w:id="95" w:name="lt_pId293"/>
    </w:p>
    <w:p w:rsidR="00B22145" w:rsidRPr="00A279E4" w:rsidRDefault="00135D01" w:rsidP="00044E43">
      <w:pPr>
        <w:spacing w:before="360"/>
        <w:rPr>
          <w:rFonts w:eastAsiaTheme="minorEastAsia"/>
          <w:lang w:val="fr-FR" w:eastAsia="zh-CN"/>
        </w:rPr>
      </w:pPr>
      <w:r w:rsidRPr="00A279E4">
        <w:rPr>
          <w:rFonts w:eastAsiaTheme="minorEastAsia"/>
          <w:lang w:val="fr-FR" w:eastAsia="zh-CN"/>
        </w:rPr>
        <w:t xml:space="preserve">Si au cours de la dernière décennie, une majorité </w:t>
      </w:r>
      <w:r w:rsidR="00882CF0" w:rsidRPr="00A279E4">
        <w:rPr>
          <w:rFonts w:eastAsiaTheme="minorEastAsia"/>
          <w:lang w:val="fr-FR" w:eastAsia="zh-CN"/>
        </w:rPr>
        <w:t>d</w:t>
      </w:r>
      <w:r w:rsidR="00F203B4">
        <w:rPr>
          <w:rFonts w:eastAsiaTheme="minorEastAsia"/>
          <w:lang w:val="fr-FR" w:eastAsia="zh-CN"/>
        </w:rPr>
        <w:t>'</w:t>
      </w:r>
      <w:r w:rsidR="009101E6" w:rsidRPr="00A279E4">
        <w:rPr>
          <w:rFonts w:eastAsiaTheme="minorEastAsia"/>
          <w:lang w:val="fr-FR" w:eastAsia="zh-CN"/>
        </w:rPr>
        <w:t>E</w:t>
      </w:r>
      <w:r w:rsidR="00882CF0" w:rsidRPr="00A279E4">
        <w:rPr>
          <w:rFonts w:eastAsiaTheme="minorEastAsia"/>
          <w:lang w:val="fr-FR" w:eastAsia="zh-CN"/>
        </w:rPr>
        <w:t>tats arabes</w:t>
      </w:r>
      <w:r w:rsidRPr="00A279E4">
        <w:rPr>
          <w:rFonts w:eastAsiaTheme="minorEastAsia"/>
          <w:lang w:val="fr-FR" w:eastAsia="zh-CN"/>
        </w:rPr>
        <w:t xml:space="preserve"> ont certes déployé des efforts</w:t>
      </w:r>
      <w:r w:rsidR="00271AAE" w:rsidRPr="00A279E4">
        <w:rPr>
          <w:rFonts w:eastAsiaTheme="minorEastAsia"/>
          <w:lang w:val="fr-FR" w:eastAsia="zh-CN"/>
        </w:rPr>
        <w:t xml:space="preserve"> </w:t>
      </w:r>
      <w:r w:rsidRPr="00A279E4">
        <w:rPr>
          <w:rFonts w:eastAsiaTheme="minorEastAsia"/>
          <w:lang w:val="fr-FR" w:eastAsia="zh-CN"/>
        </w:rPr>
        <w:t xml:space="preserve">pour libéraliser les passerelles internationales, on constate encore pour plus </w:t>
      </w:r>
      <w:r w:rsidR="00882CF0" w:rsidRPr="00A279E4">
        <w:rPr>
          <w:rFonts w:eastAsiaTheme="minorEastAsia"/>
          <w:lang w:val="fr-FR" w:eastAsia="zh-CN"/>
        </w:rPr>
        <w:t>de 40%</w:t>
      </w:r>
      <w:r w:rsidRPr="00A279E4">
        <w:rPr>
          <w:rFonts w:eastAsiaTheme="minorEastAsia"/>
          <w:lang w:val="fr-FR" w:eastAsia="zh-CN"/>
        </w:rPr>
        <w:t xml:space="preserve"> d</w:t>
      </w:r>
      <w:r w:rsidR="00F203B4">
        <w:rPr>
          <w:rFonts w:eastAsiaTheme="minorEastAsia"/>
          <w:lang w:val="fr-FR" w:eastAsia="zh-CN"/>
        </w:rPr>
        <w:t>'</w:t>
      </w:r>
      <w:r w:rsidRPr="00A279E4">
        <w:rPr>
          <w:rFonts w:eastAsiaTheme="minorEastAsia"/>
          <w:lang w:val="fr-FR" w:eastAsia="zh-CN"/>
        </w:rPr>
        <w:t>entre eux l</w:t>
      </w:r>
      <w:r w:rsidR="00F203B4">
        <w:rPr>
          <w:rFonts w:eastAsiaTheme="minorEastAsia"/>
          <w:lang w:val="fr-FR" w:eastAsia="zh-CN"/>
        </w:rPr>
        <w:t>'</w:t>
      </w:r>
      <w:r w:rsidRPr="00A279E4">
        <w:rPr>
          <w:rFonts w:eastAsiaTheme="minorEastAsia"/>
          <w:lang w:val="fr-FR" w:eastAsia="zh-CN"/>
        </w:rPr>
        <w:t>existence d</w:t>
      </w:r>
      <w:r w:rsidR="00F203B4">
        <w:rPr>
          <w:rFonts w:eastAsiaTheme="minorEastAsia"/>
          <w:lang w:val="fr-FR" w:eastAsia="zh-CN"/>
        </w:rPr>
        <w:t>'</w:t>
      </w:r>
      <w:r w:rsidRPr="00A279E4">
        <w:rPr>
          <w:rFonts w:eastAsiaTheme="minorEastAsia"/>
          <w:lang w:val="fr-FR" w:eastAsia="zh-CN"/>
        </w:rPr>
        <w:t>un monopole de fait contrôlé par l</w:t>
      </w:r>
      <w:r w:rsidR="00F203B4">
        <w:rPr>
          <w:rFonts w:eastAsiaTheme="minorEastAsia"/>
          <w:lang w:val="fr-FR" w:eastAsia="zh-CN"/>
        </w:rPr>
        <w:t>'</w:t>
      </w:r>
      <w:r w:rsidRPr="00A279E4">
        <w:rPr>
          <w:rFonts w:eastAsiaTheme="minorEastAsia"/>
          <w:lang w:val="fr-FR" w:eastAsia="zh-CN"/>
        </w:rPr>
        <w:t>opérateur offici</w:t>
      </w:r>
      <w:r w:rsidR="00882CF0" w:rsidRPr="00A279E4">
        <w:rPr>
          <w:rFonts w:eastAsiaTheme="minorEastAsia"/>
          <w:lang w:val="fr-FR" w:eastAsia="zh-CN"/>
        </w:rPr>
        <w:t>el de lignes fixes (voir Figure</w:t>
      </w:r>
      <w:r w:rsidR="00F75534" w:rsidRPr="00A279E4">
        <w:rPr>
          <w:rFonts w:eastAsiaTheme="minorEastAsia"/>
          <w:lang w:val="fr-FR" w:eastAsia="zh-CN"/>
        </w:rPr>
        <w:t> </w:t>
      </w:r>
      <w:r w:rsidRPr="00A279E4">
        <w:rPr>
          <w:rFonts w:eastAsiaTheme="minorEastAsia"/>
          <w:lang w:val="fr-FR" w:eastAsia="zh-CN"/>
        </w:rPr>
        <w:t>1.9). Il en résulte que l</w:t>
      </w:r>
      <w:r w:rsidR="00F203B4">
        <w:rPr>
          <w:rFonts w:eastAsiaTheme="minorEastAsia"/>
          <w:lang w:val="fr-FR" w:eastAsia="zh-CN"/>
        </w:rPr>
        <w:t>'</w:t>
      </w:r>
      <w:r w:rsidRPr="00A279E4">
        <w:rPr>
          <w:rFonts w:eastAsiaTheme="minorEastAsia"/>
          <w:lang w:val="fr-FR" w:eastAsia="zh-CN"/>
        </w:rPr>
        <w:t>opérateur historique continue d</w:t>
      </w:r>
      <w:r w:rsidR="00F203B4">
        <w:rPr>
          <w:rFonts w:eastAsiaTheme="minorEastAsia"/>
          <w:lang w:val="fr-FR" w:eastAsia="zh-CN"/>
        </w:rPr>
        <w:t>'</w:t>
      </w:r>
      <w:r w:rsidRPr="00A279E4">
        <w:rPr>
          <w:rFonts w:eastAsiaTheme="minorEastAsia"/>
          <w:lang w:val="fr-FR" w:eastAsia="zh-CN"/>
        </w:rPr>
        <w:t>exercer un contrôle exclusif sur tout le trafic international, entrant et sortant, fixe des prix de monopole et conserve l</w:t>
      </w:r>
      <w:r w:rsidR="00F203B4">
        <w:rPr>
          <w:rFonts w:eastAsiaTheme="minorEastAsia"/>
          <w:lang w:val="fr-FR" w:eastAsia="zh-CN"/>
        </w:rPr>
        <w:t>'</w:t>
      </w:r>
      <w:r w:rsidRPr="00A279E4">
        <w:rPr>
          <w:rFonts w:eastAsiaTheme="minorEastAsia"/>
          <w:lang w:val="fr-FR" w:eastAsia="zh-CN"/>
        </w:rPr>
        <w:t>ensemble des recettes tirées du trafic international. Lorsque les opérateurs historiques suivent un modèle faible niveau de trafic/prix élevé, la diffusion des TIC et le niveau d</w:t>
      </w:r>
      <w:r w:rsidR="00F203B4">
        <w:rPr>
          <w:rFonts w:eastAsiaTheme="minorEastAsia"/>
          <w:lang w:val="fr-FR" w:eastAsia="zh-CN"/>
        </w:rPr>
        <w:t>'</w:t>
      </w:r>
      <w:r w:rsidRPr="00A279E4">
        <w:rPr>
          <w:rFonts w:eastAsiaTheme="minorEastAsia"/>
          <w:lang w:val="fr-FR" w:eastAsia="zh-CN"/>
        </w:rPr>
        <w:t>utilisation de ces technologies risquent de rester limités</w:t>
      </w:r>
      <w:r w:rsidR="009B39CC" w:rsidRPr="00A279E4">
        <w:rPr>
          <w:rFonts w:eastAsiaTheme="minorEastAsia"/>
          <w:lang w:val="fr-FR" w:eastAsia="zh-CN"/>
        </w:rPr>
        <w:t xml:space="preserve">, </w:t>
      </w:r>
      <w:r w:rsidRPr="00A279E4">
        <w:rPr>
          <w:rFonts w:eastAsiaTheme="minorEastAsia"/>
          <w:lang w:val="fr-FR" w:eastAsia="zh-CN"/>
        </w:rPr>
        <w:t xml:space="preserve">car le prix de ces services est prohibitif pour le consommateur. Cela a plusieurs conséquences: </w:t>
      </w:r>
      <w:r w:rsidR="00395EFD" w:rsidRPr="00A279E4">
        <w:rPr>
          <w:rFonts w:eastAsiaTheme="minorEastAsia"/>
          <w:lang w:val="fr-FR" w:eastAsia="zh-CN"/>
        </w:rPr>
        <w:t xml:space="preserve">gêne à la </w:t>
      </w:r>
      <w:r w:rsidRPr="00A279E4">
        <w:rPr>
          <w:rFonts w:eastAsiaTheme="minorEastAsia"/>
          <w:lang w:val="fr-FR" w:eastAsia="zh-CN"/>
        </w:rPr>
        <w:t>croissance des TIC, manque de choix pour ce qui est des fournisseurs de services et des services novateurs, en particulier les services large bande. L</w:t>
      </w:r>
      <w:r w:rsidR="00395EFD" w:rsidRPr="00A279E4">
        <w:rPr>
          <w:rFonts w:eastAsiaTheme="minorEastAsia"/>
          <w:lang w:val="fr-FR" w:eastAsia="zh-CN"/>
        </w:rPr>
        <w:t>e fait de l</w:t>
      </w:r>
      <w:r w:rsidRPr="00A279E4">
        <w:rPr>
          <w:rFonts w:eastAsiaTheme="minorEastAsia"/>
          <w:lang w:val="fr-FR" w:eastAsia="zh-CN"/>
        </w:rPr>
        <w:t>imiter la croissance du large bande peut à son tour nuire à la</w:t>
      </w:r>
      <w:r w:rsidR="00395EFD" w:rsidRPr="00A279E4">
        <w:rPr>
          <w:rFonts w:eastAsiaTheme="minorEastAsia"/>
          <w:lang w:val="fr-FR" w:eastAsia="zh-CN"/>
        </w:rPr>
        <w:t xml:space="preserve"> création de nouvelles perspectives d</w:t>
      </w:r>
      <w:r w:rsidR="00F203B4">
        <w:rPr>
          <w:rFonts w:eastAsiaTheme="minorEastAsia"/>
          <w:lang w:val="fr-FR" w:eastAsia="zh-CN"/>
        </w:rPr>
        <w:t>'</w:t>
      </w:r>
      <w:r w:rsidR="00395EFD" w:rsidRPr="00A279E4">
        <w:rPr>
          <w:rFonts w:eastAsiaTheme="minorEastAsia"/>
          <w:lang w:val="fr-FR" w:eastAsia="zh-CN"/>
        </w:rPr>
        <w:t xml:space="preserve">emploi dans </w:t>
      </w:r>
      <w:r w:rsidRPr="00A279E4">
        <w:rPr>
          <w:rFonts w:eastAsiaTheme="minorEastAsia"/>
          <w:lang w:val="fr-FR" w:eastAsia="zh-CN"/>
        </w:rPr>
        <w:t>les pays en développement. En outre, l</w:t>
      </w:r>
      <w:r w:rsidR="00F203B4">
        <w:rPr>
          <w:rFonts w:eastAsiaTheme="minorEastAsia"/>
          <w:lang w:val="fr-FR" w:eastAsia="zh-CN"/>
        </w:rPr>
        <w:t>'</w:t>
      </w:r>
      <w:r w:rsidRPr="00A279E4">
        <w:rPr>
          <w:rFonts w:eastAsiaTheme="minorEastAsia"/>
          <w:lang w:val="fr-FR" w:eastAsia="zh-CN"/>
        </w:rPr>
        <w:t>intérêt des investisseurs étrangers peut être limité en raison des problèmes auxquels se heurtent les nouveaux arrivants.</w:t>
      </w:r>
      <w:bookmarkStart w:id="96" w:name="lt_pId298"/>
      <w:bookmarkEnd w:id="95"/>
    </w:p>
    <w:bookmarkEnd w:id="96"/>
    <w:p w:rsidR="00135D01" w:rsidRPr="00A279E4" w:rsidRDefault="00135D01" w:rsidP="000A203B">
      <w:pPr>
        <w:rPr>
          <w:rFonts w:eastAsiaTheme="minorEastAsia"/>
          <w:lang w:val="fr-FR" w:eastAsia="zh-CN"/>
        </w:rPr>
      </w:pPr>
      <w:r w:rsidRPr="00A279E4">
        <w:rPr>
          <w:rFonts w:eastAsiaTheme="minorEastAsia"/>
          <w:lang w:val="fr-FR" w:eastAsia="zh-CN"/>
        </w:rPr>
        <w:t>Comme dans d</w:t>
      </w:r>
      <w:r w:rsidR="00F203B4">
        <w:rPr>
          <w:rFonts w:eastAsiaTheme="minorEastAsia"/>
          <w:lang w:val="fr-FR" w:eastAsia="zh-CN"/>
        </w:rPr>
        <w:t>'</w:t>
      </w:r>
      <w:r w:rsidRPr="00A279E4">
        <w:rPr>
          <w:rFonts w:eastAsiaTheme="minorEastAsia"/>
          <w:lang w:val="fr-FR" w:eastAsia="zh-CN"/>
        </w:rPr>
        <w:t>autres régions, les services Internet ont toujours été plus compétitifs que la quasi-totalité des autres segments du marché des TIC. Les niveaux de concurrence pour ce qui est des lignes d</w:t>
      </w:r>
      <w:r w:rsidR="00F203B4">
        <w:rPr>
          <w:rFonts w:eastAsiaTheme="minorEastAsia"/>
          <w:lang w:val="fr-FR" w:eastAsia="zh-CN"/>
        </w:rPr>
        <w:t>'</w:t>
      </w:r>
      <w:r w:rsidR="0051118F" w:rsidRPr="00A279E4">
        <w:rPr>
          <w:rFonts w:eastAsiaTheme="minorEastAsia"/>
          <w:lang w:val="fr-FR" w:eastAsia="zh-CN"/>
        </w:rPr>
        <w:t>abonné</w:t>
      </w:r>
      <w:r w:rsidR="002E525E" w:rsidRPr="00A279E4">
        <w:rPr>
          <w:rFonts w:eastAsiaTheme="minorEastAsia"/>
          <w:lang w:val="fr-FR" w:eastAsia="zh-CN"/>
        </w:rPr>
        <w:t>s</w:t>
      </w:r>
      <w:r w:rsidR="0051118F" w:rsidRPr="00A279E4">
        <w:rPr>
          <w:rFonts w:eastAsiaTheme="minorEastAsia"/>
          <w:lang w:val="fr-FR" w:eastAsia="zh-CN"/>
        </w:rPr>
        <w:t xml:space="preserve"> numériques et</w:t>
      </w:r>
      <w:r w:rsidRPr="00A279E4">
        <w:rPr>
          <w:rFonts w:eastAsiaTheme="minorEastAsia"/>
          <w:lang w:val="fr-FR" w:eastAsia="zh-CN"/>
        </w:rPr>
        <w:t xml:space="preserve"> des câblo</w:t>
      </w:r>
      <w:r w:rsidR="002E525E" w:rsidRPr="00A279E4">
        <w:rPr>
          <w:rFonts w:eastAsiaTheme="minorEastAsia"/>
          <w:lang w:val="fr-FR" w:eastAsia="zh-CN"/>
        </w:rPr>
        <w:t>-</w:t>
      </w:r>
      <w:r w:rsidRPr="00A279E4">
        <w:rPr>
          <w:rFonts w:eastAsiaTheme="minorEastAsia"/>
          <w:lang w:val="fr-FR" w:eastAsia="zh-CN"/>
        </w:rPr>
        <w:t xml:space="preserve">modems sont </w:t>
      </w:r>
      <w:r w:rsidR="0051118F" w:rsidRPr="00A279E4">
        <w:rPr>
          <w:rFonts w:eastAsiaTheme="minorEastAsia"/>
          <w:lang w:val="fr-FR" w:eastAsia="zh-CN"/>
        </w:rPr>
        <w:t>de 65% environ,</w:t>
      </w:r>
      <w:r w:rsidRPr="00A279E4">
        <w:rPr>
          <w:rFonts w:eastAsiaTheme="minorEastAsia"/>
          <w:lang w:val="fr-FR" w:eastAsia="zh-CN"/>
        </w:rPr>
        <w:t xml:space="preserve"> et très peu de progrès ont été accomplis au cours des dernières années. En revanche,</w:t>
      </w:r>
      <w:r w:rsidR="00271AAE" w:rsidRPr="00A279E4">
        <w:rPr>
          <w:rFonts w:eastAsiaTheme="minorEastAsia"/>
          <w:lang w:val="fr-FR" w:eastAsia="zh-CN"/>
        </w:rPr>
        <w:t xml:space="preserve"> </w:t>
      </w:r>
      <w:r w:rsidR="0051118F" w:rsidRPr="00A279E4">
        <w:rPr>
          <w:rFonts w:eastAsiaTheme="minorEastAsia"/>
          <w:lang w:val="fr-FR" w:eastAsia="zh-CN"/>
        </w:rPr>
        <w:t>8</w:t>
      </w:r>
      <w:r w:rsidRPr="00A279E4">
        <w:rPr>
          <w:rFonts w:eastAsiaTheme="minorEastAsia"/>
          <w:lang w:val="fr-FR" w:eastAsia="zh-CN"/>
        </w:rPr>
        <w:t>0</w:t>
      </w:r>
      <w:r w:rsidR="00C209EA" w:rsidRPr="00A279E4">
        <w:rPr>
          <w:rFonts w:eastAsiaTheme="minorEastAsia"/>
          <w:lang w:val="fr-FR" w:eastAsia="zh-CN"/>
        </w:rPr>
        <w:t>%</w:t>
      </w:r>
      <w:r w:rsidR="00395EFD" w:rsidRPr="00A279E4">
        <w:rPr>
          <w:rFonts w:eastAsiaTheme="minorEastAsia"/>
          <w:lang w:val="fr-FR" w:eastAsia="zh-CN"/>
        </w:rPr>
        <w:t xml:space="preserve"> environ</w:t>
      </w:r>
      <w:r w:rsidRPr="00A279E4">
        <w:rPr>
          <w:rFonts w:eastAsiaTheme="minorEastAsia"/>
          <w:lang w:val="fr-FR" w:eastAsia="zh-CN"/>
        </w:rPr>
        <w:t xml:space="preserve"> des pays de cette région ont ouvert leur</w:t>
      </w:r>
      <w:r w:rsidR="0013527B" w:rsidRPr="00A279E4">
        <w:rPr>
          <w:rFonts w:eastAsiaTheme="minorEastAsia"/>
          <w:lang w:val="fr-FR" w:eastAsia="zh-CN"/>
        </w:rPr>
        <w:t>s</w:t>
      </w:r>
      <w:r w:rsidRPr="00A279E4">
        <w:rPr>
          <w:rFonts w:eastAsiaTheme="minorEastAsia"/>
          <w:lang w:val="fr-FR" w:eastAsia="zh-CN"/>
        </w:rPr>
        <w:t xml:space="preserve"> marché</w:t>
      </w:r>
      <w:r w:rsidR="0013527B" w:rsidRPr="00A279E4">
        <w:rPr>
          <w:rFonts w:eastAsiaTheme="minorEastAsia"/>
          <w:lang w:val="fr-FR" w:eastAsia="zh-CN"/>
        </w:rPr>
        <w:t>s</w:t>
      </w:r>
      <w:r w:rsidRPr="00A279E4">
        <w:rPr>
          <w:rFonts w:eastAsiaTheme="minorEastAsia"/>
          <w:lang w:val="fr-FR" w:eastAsia="zh-CN"/>
        </w:rPr>
        <w:t xml:space="preserve"> du large bande mobile </w:t>
      </w:r>
      <w:r w:rsidR="0051118F" w:rsidRPr="00A279E4">
        <w:rPr>
          <w:rFonts w:eastAsiaTheme="minorEastAsia"/>
          <w:lang w:val="fr-FR" w:eastAsia="zh-CN"/>
        </w:rPr>
        <w:t xml:space="preserve">et </w:t>
      </w:r>
      <w:r w:rsidR="0013527B" w:rsidRPr="00A279E4">
        <w:rPr>
          <w:rFonts w:eastAsiaTheme="minorEastAsia"/>
          <w:lang w:val="fr-FR" w:eastAsia="zh-CN"/>
        </w:rPr>
        <w:t xml:space="preserve">du large bande </w:t>
      </w:r>
      <w:r w:rsidR="0051118F" w:rsidRPr="00A279E4">
        <w:rPr>
          <w:rFonts w:eastAsiaTheme="minorEastAsia"/>
          <w:lang w:val="fr-FR" w:eastAsia="zh-CN"/>
        </w:rPr>
        <w:t xml:space="preserve">hertzien fixe </w:t>
      </w:r>
      <w:r w:rsidRPr="00A279E4">
        <w:rPr>
          <w:rFonts w:eastAsiaTheme="minorEastAsia"/>
          <w:lang w:val="fr-FR" w:eastAsia="zh-CN"/>
        </w:rPr>
        <w:t>à la concurrence, ce qui a contribué de façon significative à la forte croissance du nombre d</w:t>
      </w:r>
      <w:r w:rsidR="00F203B4">
        <w:rPr>
          <w:rFonts w:eastAsiaTheme="minorEastAsia"/>
          <w:lang w:val="fr-FR" w:eastAsia="zh-CN"/>
        </w:rPr>
        <w:t>'</w:t>
      </w:r>
      <w:r w:rsidRPr="00A279E4">
        <w:rPr>
          <w:rFonts w:eastAsiaTheme="minorEastAsia"/>
          <w:lang w:val="fr-FR" w:eastAsia="zh-CN"/>
        </w:rPr>
        <w:t>abonnements au large bande mobile.</w:t>
      </w:r>
    </w:p>
    <w:p w:rsidR="00135D01" w:rsidRPr="00A279E4" w:rsidRDefault="00135D01" w:rsidP="000A203B">
      <w:pPr>
        <w:rPr>
          <w:rFonts w:eastAsiaTheme="minorEastAsia"/>
          <w:lang w:val="fr-FR" w:eastAsia="zh-CN"/>
        </w:rPr>
      </w:pPr>
      <w:r w:rsidRPr="00A279E4">
        <w:rPr>
          <w:rFonts w:eastAsiaTheme="minorEastAsia"/>
          <w:lang w:val="fr-FR" w:eastAsia="zh-CN"/>
        </w:rPr>
        <w:t>L</w:t>
      </w:r>
      <w:r w:rsidR="00F203B4">
        <w:rPr>
          <w:rFonts w:eastAsiaTheme="minorEastAsia"/>
          <w:lang w:val="fr-FR" w:eastAsia="zh-CN"/>
        </w:rPr>
        <w:t>'</w:t>
      </w:r>
      <w:r w:rsidRPr="00A279E4">
        <w:rPr>
          <w:rFonts w:eastAsiaTheme="minorEastAsia"/>
          <w:lang w:val="fr-FR" w:eastAsia="zh-CN"/>
        </w:rPr>
        <w:t>adoption d</w:t>
      </w:r>
      <w:r w:rsidR="00F203B4">
        <w:rPr>
          <w:rFonts w:eastAsiaTheme="minorEastAsia"/>
          <w:lang w:val="fr-FR" w:eastAsia="zh-CN"/>
        </w:rPr>
        <w:t>'</w:t>
      </w:r>
      <w:r w:rsidRPr="00A279E4">
        <w:rPr>
          <w:rFonts w:eastAsiaTheme="minorEastAsia"/>
          <w:lang w:val="fr-FR" w:eastAsia="zh-CN"/>
        </w:rPr>
        <w:t>un régime simplifié d</w:t>
      </w:r>
      <w:r w:rsidR="00F203B4">
        <w:rPr>
          <w:rFonts w:eastAsiaTheme="minorEastAsia"/>
          <w:lang w:val="fr-FR" w:eastAsia="zh-CN"/>
        </w:rPr>
        <w:t>'</w:t>
      </w:r>
      <w:r w:rsidRPr="00A279E4">
        <w:rPr>
          <w:rFonts w:eastAsiaTheme="minorEastAsia"/>
          <w:lang w:val="fr-FR" w:eastAsia="zh-CN"/>
        </w:rPr>
        <w:t>octroi de licences englobe aussi d</w:t>
      </w:r>
      <w:r w:rsidR="00F203B4">
        <w:rPr>
          <w:rFonts w:eastAsiaTheme="minorEastAsia"/>
          <w:lang w:val="fr-FR" w:eastAsia="zh-CN"/>
        </w:rPr>
        <w:t>'</w:t>
      </w:r>
      <w:r w:rsidRPr="00A279E4">
        <w:rPr>
          <w:rFonts w:eastAsiaTheme="minorEastAsia"/>
          <w:lang w:val="fr-FR" w:eastAsia="zh-CN"/>
        </w:rPr>
        <w:t>autres mesures réglementaires et institutionnelles prises par les gouvernements pour réformer le secteur. Certains pays ont facilité leurs processus d</w:t>
      </w:r>
      <w:r w:rsidR="00F203B4">
        <w:rPr>
          <w:rFonts w:eastAsiaTheme="minorEastAsia"/>
          <w:lang w:val="fr-FR" w:eastAsia="zh-CN"/>
        </w:rPr>
        <w:t>'</w:t>
      </w:r>
      <w:r w:rsidRPr="00A279E4">
        <w:rPr>
          <w:rFonts w:eastAsiaTheme="minorEastAsia"/>
          <w:lang w:val="fr-FR" w:eastAsia="zh-CN"/>
        </w:rPr>
        <w:t>entrée sur le marché en simplifiant leur régime d</w:t>
      </w:r>
      <w:r w:rsidR="00F203B4">
        <w:rPr>
          <w:rFonts w:eastAsiaTheme="minorEastAsia"/>
          <w:lang w:val="fr-FR" w:eastAsia="zh-CN"/>
        </w:rPr>
        <w:t>'</w:t>
      </w:r>
      <w:r w:rsidR="0077455B" w:rsidRPr="00A279E4">
        <w:rPr>
          <w:rFonts w:eastAsiaTheme="minorEastAsia"/>
          <w:lang w:val="fr-FR" w:eastAsia="zh-CN"/>
        </w:rPr>
        <w:t xml:space="preserve">octroi de licences. Le Soudan </w:t>
      </w:r>
      <w:r w:rsidRPr="00A279E4">
        <w:rPr>
          <w:rFonts w:eastAsiaTheme="minorEastAsia"/>
          <w:lang w:val="fr-FR" w:eastAsia="zh-CN"/>
        </w:rPr>
        <w:t xml:space="preserve">a </w:t>
      </w:r>
      <w:r w:rsidR="0077455B" w:rsidRPr="00A279E4">
        <w:rPr>
          <w:rFonts w:eastAsiaTheme="minorEastAsia"/>
          <w:lang w:val="fr-FR" w:eastAsia="zh-CN"/>
        </w:rPr>
        <w:t>adopté</w:t>
      </w:r>
      <w:r w:rsidRPr="00A279E4">
        <w:rPr>
          <w:rFonts w:eastAsiaTheme="minorEastAsia"/>
          <w:lang w:val="fr-FR" w:eastAsia="zh-CN"/>
        </w:rPr>
        <w:t xml:space="preserve"> un régime d</w:t>
      </w:r>
      <w:r w:rsidR="00F203B4">
        <w:rPr>
          <w:rFonts w:eastAsiaTheme="minorEastAsia"/>
          <w:lang w:val="fr-FR" w:eastAsia="zh-CN"/>
        </w:rPr>
        <w:t>'</w:t>
      </w:r>
      <w:r w:rsidRPr="00A279E4">
        <w:rPr>
          <w:rFonts w:eastAsiaTheme="minorEastAsia"/>
          <w:lang w:val="fr-FR" w:eastAsia="zh-CN"/>
        </w:rPr>
        <w:t xml:space="preserve">octroi de licence </w:t>
      </w:r>
      <w:r w:rsidR="0077455B" w:rsidRPr="00A279E4">
        <w:rPr>
          <w:rFonts w:eastAsiaTheme="minorEastAsia"/>
          <w:lang w:val="fr-FR" w:eastAsia="zh-CN"/>
        </w:rPr>
        <w:t>unifié</w:t>
      </w:r>
      <w:r w:rsidR="00395EFD" w:rsidRPr="00A279E4">
        <w:rPr>
          <w:rFonts w:eastAsiaTheme="minorEastAsia"/>
          <w:lang w:val="fr-FR" w:eastAsia="zh-CN"/>
        </w:rPr>
        <w:t xml:space="preserve"> </w:t>
      </w:r>
      <w:r w:rsidR="0077455B" w:rsidRPr="00A279E4">
        <w:rPr>
          <w:rFonts w:eastAsiaTheme="minorEastAsia"/>
          <w:lang w:val="fr-FR" w:eastAsia="zh-CN"/>
        </w:rPr>
        <w:t xml:space="preserve">et les </w:t>
      </w:r>
      <w:r w:rsidR="009101E6" w:rsidRPr="00A279E4">
        <w:rPr>
          <w:rFonts w:eastAsiaTheme="minorEastAsia"/>
          <w:lang w:val="fr-FR" w:eastAsia="zh-CN"/>
        </w:rPr>
        <w:t>E</w:t>
      </w:r>
      <w:r w:rsidR="0077455B" w:rsidRPr="00A279E4">
        <w:rPr>
          <w:rFonts w:eastAsiaTheme="minorEastAsia"/>
          <w:lang w:val="fr-FR" w:eastAsia="zh-CN"/>
        </w:rPr>
        <w:t>mirats arabes unis</w:t>
      </w:r>
      <w:r w:rsidRPr="00A279E4">
        <w:rPr>
          <w:rFonts w:eastAsiaTheme="minorEastAsia"/>
          <w:lang w:val="fr-FR" w:eastAsia="zh-CN"/>
        </w:rPr>
        <w:t xml:space="preserve"> ont mis en place de</w:t>
      </w:r>
      <w:r w:rsidR="00B93EDA" w:rsidRPr="00A279E4">
        <w:rPr>
          <w:rFonts w:eastAsiaTheme="minorEastAsia"/>
          <w:lang w:val="fr-FR" w:eastAsia="zh-CN"/>
        </w:rPr>
        <w:t>s</w:t>
      </w:r>
      <w:r w:rsidRPr="00A279E4">
        <w:rPr>
          <w:rFonts w:eastAsiaTheme="minorEastAsia"/>
          <w:lang w:val="fr-FR" w:eastAsia="zh-CN"/>
        </w:rPr>
        <w:t xml:space="preserve"> licences </w:t>
      </w:r>
      <w:r w:rsidR="0077455B" w:rsidRPr="00A279E4">
        <w:rPr>
          <w:rFonts w:eastAsiaTheme="minorEastAsia"/>
          <w:lang w:val="fr-FR" w:eastAsia="zh-CN"/>
        </w:rPr>
        <w:t>multiservices</w:t>
      </w:r>
      <w:r w:rsidRPr="00A279E4">
        <w:rPr>
          <w:rFonts w:eastAsiaTheme="minorEastAsia"/>
          <w:lang w:val="fr-FR" w:eastAsia="zh-CN"/>
        </w:rPr>
        <w:t xml:space="preserve">. </w:t>
      </w:r>
      <w:r w:rsidR="0077455B" w:rsidRPr="00A279E4">
        <w:rPr>
          <w:rFonts w:eastAsiaTheme="minorEastAsia"/>
          <w:lang w:val="fr-FR" w:eastAsia="zh-CN"/>
        </w:rPr>
        <w:t>Bahreïn, le Qatar et l</w:t>
      </w:r>
      <w:r w:rsidR="00F203B4">
        <w:rPr>
          <w:rFonts w:eastAsiaTheme="minorEastAsia"/>
          <w:lang w:val="fr-FR" w:eastAsia="zh-CN"/>
        </w:rPr>
        <w:t>'</w:t>
      </w:r>
      <w:r w:rsidR="005B45FE" w:rsidRPr="00A279E4">
        <w:rPr>
          <w:rFonts w:eastAsiaTheme="minorEastAsia"/>
          <w:lang w:val="fr-FR" w:eastAsia="zh-CN"/>
        </w:rPr>
        <w:t>Arabie s</w:t>
      </w:r>
      <w:r w:rsidR="0077455B" w:rsidRPr="00A279E4">
        <w:rPr>
          <w:rFonts w:eastAsiaTheme="minorEastAsia"/>
          <w:lang w:val="fr-FR" w:eastAsia="zh-CN"/>
        </w:rPr>
        <w:t xml:space="preserve">aoudite appliquent un cadre </w:t>
      </w:r>
      <w:r w:rsidR="0077455B" w:rsidRPr="00A279E4">
        <w:rPr>
          <w:rFonts w:eastAsiaTheme="minorEastAsia"/>
          <w:lang w:val="fr-FR" w:eastAsia="zh-CN"/>
        </w:rPr>
        <w:lastRenderedPageBreak/>
        <w:t>d</w:t>
      </w:r>
      <w:r w:rsidR="00F203B4">
        <w:rPr>
          <w:rFonts w:eastAsiaTheme="minorEastAsia"/>
          <w:lang w:val="fr-FR" w:eastAsia="zh-CN"/>
        </w:rPr>
        <w:t>'</w:t>
      </w:r>
      <w:r w:rsidR="0077455B" w:rsidRPr="00A279E4">
        <w:rPr>
          <w:rFonts w:eastAsiaTheme="minorEastAsia"/>
          <w:lang w:val="fr-FR" w:eastAsia="zh-CN"/>
        </w:rPr>
        <w:t>octroi de licences adapté à la convergence</w:t>
      </w:r>
      <w:r w:rsidR="004B0648" w:rsidRPr="00A279E4">
        <w:rPr>
          <w:rFonts w:eastAsiaTheme="minorEastAsia"/>
          <w:lang w:val="fr-FR" w:eastAsia="zh-CN"/>
        </w:rPr>
        <w:t xml:space="preserve">, avec un régime </w:t>
      </w:r>
      <w:r w:rsidR="00072A8E" w:rsidRPr="00A279E4">
        <w:rPr>
          <w:rFonts w:eastAsiaTheme="minorEastAsia"/>
          <w:lang w:val="fr-FR" w:eastAsia="zh-CN"/>
        </w:rPr>
        <w:t xml:space="preserve">général </w:t>
      </w:r>
      <w:r w:rsidR="004B0648" w:rsidRPr="00A279E4">
        <w:rPr>
          <w:rFonts w:eastAsiaTheme="minorEastAsia"/>
          <w:lang w:val="fr-FR" w:eastAsia="zh-CN"/>
        </w:rPr>
        <w:t>d</w:t>
      </w:r>
      <w:r w:rsidR="00F203B4">
        <w:rPr>
          <w:rFonts w:eastAsiaTheme="minorEastAsia"/>
          <w:lang w:val="fr-FR" w:eastAsia="zh-CN"/>
        </w:rPr>
        <w:t>'</w:t>
      </w:r>
      <w:r w:rsidR="004B0648" w:rsidRPr="00A279E4">
        <w:rPr>
          <w:rFonts w:eastAsiaTheme="minorEastAsia"/>
          <w:lang w:val="fr-FR" w:eastAsia="zh-CN"/>
        </w:rPr>
        <w:t xml:space="preserve">autorisation. </w:t>
      </w:r>
      <w:r w:rsidRPr="00A279E4">
        <w:rPr>
          <w:rFonts w:eastAsiaTheme="minorEastAsia"/>
          <w:lang w:val="fr-FR" w:eastAsia="zh-CN"/>
        </w:rPr>
        <w:t xml:space="preserve">Les licences individuelles propres à chaque service restent </w:t>
      </w:r>
      <w:r w:rsidR="00072A8E" w:rsidRPr="00A279E4">
        <w:rPr>
          <w:rFonts w:eastAsiaTheme="minorEastAsia"/>
          <w:lang w:val="fr-FR" w:eastAsia="zh-CN"/>
        </w:rPr>
        <w:t xml:space="preserve">toutefois </w:t>
      </w:r>
      <w:r w:rsidRPr="00A279E4">
        <w:rPr>
          <w:rFonts w:eastAsiaTheme="minorEastAsia"/>
          <w:lang w:val="fr-FR" w:eastAsia="zh-CN"/>
        </w:rPr>
        <w:t xml:space="preserve">la norme dans la plupart des </w:t>
      </w:r>
      <w:r w:rsidR="009101E6" w:rsidRPr="00A279E4">
        <w:rPr>
          <w:rFonts w:eastAsiaTheme="minorEastAsia"/>
          <w:lang w:val="fr-FR" w:eastAsia="zh-CN"/>
        </w:rPr>
        <w:t>E</w:t>
      </w:r>
      <w:r w:rsidR="004B0648" w:rsidRPr="00A279E4">
        <w:rPr>
          <w:rFonts w:eastAsiaTheme="minorEastAsia"/>
          <w:lang w:val="fr-FR" w:eastAsia="zh-CN"/>
        </w:rPr>
        <w:t>tats arabes</w:t>
      </w:r>
      <w:r w:rsidRPr="00A279E4">
        <w:rPr>
          <w:rFonts w:eastAsiaTheme="minorEastAsia"/>
          <w:lang w:val="fr-FR" w:eastAsia="zh-CN"/>
        </w:rPr>
        <w:t>. Il est essentiel de mettre en place un régime solide d</w:t>
      </w:r>
      <w:r w:rsidR="00F203B4">
        <w:rPr>
          <w:rFonts w:eastAsiaTheme="minorEastAsia"/>
          <w:lang w:val="fr-FR" w:eastAsia="zh-CN"/>
        </w:rPr>
        <w:t>'</w:t>
      </w:r>
      <w:r w:rsidRPr="00A279E4">
        <w:rPr>
          <w:rFonts w:eastAsiaTheme="minorEastAsia"/>
          <w:lang w:val="fr-FR" w:eastAsia="zh-CN"/>
        </w:rPr>
        <w:t xml:space="preserve">octroi de licences </w:t>
      </w:r>
      <w:r w:rsidR="004B0648" w:rsidRPr="00A279E4">
        <w:rPr>
          <w:rFonts w:eastAsiaTheme="minorEastAsia"/>
          <w:lang w:val="fr-FR" w:eastAsia="zh-CN"/>
        </w:rPr>
        <w:t xml:space="preserve">dans la région des </w:t>
      </w:r>
      <w:r w:rsidR="009101E6" w:rsidRPr="00A279E4">
        <w:rPr>
          <w:rFonts w:eastAsiaTheme="minorEastAsia"/>
          <w:lang w:val="fr-FR" w:eastAsia="zh-CN"/>
        </w:rPr>
        <w:t>E</w:t>
      </w:r>
      <w:r w:rsidR="004B0648" w:rsidRPr="00A279E4">
        <w:rPr>
          <w:rFonts w:eastAsiaTheme="minorEastAsia"/>
          <w:lang w:val="fr-FR" w:eastAsia="zh-CN"/>
        </w:rPr>
        <w:t>tats arabes</w:t>
      </w:r>
      <w:r w:rsidRPr="00A279E4">
        <w:rPr>
          <w:rFonts w:eastAsiaTheme="minorEastAsia"/>
          <w:lang w:val="fr-FR" w:eastAsia="zh-CN"/>
        </w:rPr>
        <w:t xml:space="preserve"> pour soutenir le</w:t>
      </w:r>
      <w:r w:rsidR="007E015A" w:rsidRPr="00A279E4">
        <w:rPr>
          <w:rFonts w:eastAsiaTheme="minorEastAsia"/>
          <w:lang w:val="fr-FR" w:eastAsia="zh-CN"/>
        </w:rPr>
        <w:t xml:space="preserve"> développement des services convergents</w:t>
      </w:r>
      <w:r w:rsidRPr="00A279E4">
        <w:rPr>
          <w:rFonts w:eastAsiaTheme="minorEastAsia"/>
          <w:lang w:val="fr-FR" w:eastAsia="zh-CN"/>
        </w:rPr>
        <w:t>, l</w:t>
      </w:r>
      <w:r w:rsidR="00F203B4">
        <w:rPr>
          <w:rFonts w:eastAsiaTheme="minorEastAsia"/>
          <w:lang w:val="fr-FR" w:eastAsia="zh-CN"/>
        </w:rPr>
        <w:t>'</w:t>
      </w:r>
      <w:r w:rsidRPr="00A279E4">
        <w:rPr>
          <w:rFonts w:eastAsiaTheme="minorEastAsia"/>
          <w:lang w:val="fr-FR" w:eastAsia="zh-CN"/>
        </w:rPr>
        <w:t>expansion des marchés et l</w:t>
      </w:r>
      <w:r w:rsidR="00F203B4">
        <w:rPr>
          <w:rFonts w:eastAsiaTheme="minorEastAsia"/>
          <w:lang w:val="fr-FR" w:eastAsia="zh-CN"/>
        </w:rPr>
        <w:t>'</w:t>
      </w:r>
      <w:r w:rsidRPr="00A279E4">
        <w:rPr>
          <w:rFonts w:eastAsiaTheme="minorEastAsia"/>
          <w:lang w:val="fr-FR" w:eastAsia="zh-CN"/>
        </w:rPr>
        <w:t>élargissement de la concurrence, l</w:t>
      </w:r>
      <w:r w:rsidR="00F203B4">
        <w:rPr>
          <w:rFonts w:eastAsiaTheme="minorEastAsia"/>
          <w:lang w:val="fr-FR" w:eastAsia="zh-CN"/>
        </w:rPr>
        <w:t>'</w:t>
      </w:r>
      <w:r w:rsidRPr="00A279E4">
        <w:rPr>
          <w:rFonts w:eastAsiaTheme="minorEastAsia"/>
          <w:lang w:val="fr-FR" w:eastAsia="zh-CN"/>
        </w:rPr>
        <w:t xml:space="preserve">objectif étant de promouvoir la fourniture de nouveaux services innovants, </w:t>
      </w:r>
      <w:r w:rsidR="007E015A" w:rsidRPr="00A279E4">
        <w:rPr>
          <w:rFonts w:eastAsiaTheme="minorEastAsia"/>
          <w:lang w:val="fr-FR" w:eastAsia="zh-CN"/>
        </w:rPr>
        <w:t xml:space="preserve">de diminuer les prix, </w:t>
      </w:r>
      <w:r w:rsidRPr="00A279E4">
        <w:rPr>
          <w:rFonts w:eastAsiaTheme="minorEastAsia"/>
          <w:lang w:val="fr-FR" w:eastAsia="zh-CN"/>
        </w:rPr>
        <w:t>d</w:t>
      </w:r>
      <w:r w:rsidR="00F203B4">
        <w:rPr>
          <w:rFonts w:eastAsiaTheme="minorEastAsia"/>
          <w:lang w:val="fr-FR" w:eastAsia="zh-CN"/>
        </w:rPr>
        <w:t>'</w:t>
      </w:r>
      <w:r w:rsidRPr="00A279E4">
        <w:rPr>
          <w:rFonts w:eastAsiaTheme="minorEastAsia"/>
          <w:lang w:val="fr-FR" w:eastAsia="zh-CN"/>
        </w:rPr>
        <w:t>accroître l</w:t>
      </w:r>
      <w:r w:rsidR="00F203B4">
        <w:rPr>
          <w:rFonts w:eastAsiaTheme="minorEastAsia"/>
          <w:lang w:val="fr-FR" w:eastAsia="zh-CN"/>
        </w:rPr>
        <w:t>'</w:t>
      </w:r>
      <w:r w:rsidRPr="00A279E4">
        <w:rPr>
          <w:rFonts w:eastAsiaTheme="minorEastAsia"/>
          <w:lang w:val="fr-FR" w:eastAsia="zh-CN"/>
        </w:rPr>
        <w:t xml:space="preserve">efficacité de la fourniture des services et de diversifier encore plus les offres proposées aux abonnés. </w:t>
      </w:r>
    </w:p>
    <w:p w:rsidR="007E015A" w:rsidRPr="00A279E4" w:rsidRDefault="007E015A" w:rsidP="007E015A">
      <w:pPr>
        <w:jc w:val="center"/>
        <w:rPr>
          <w:rFonts w:eastAsia="SimSun" w:cs="Arial"/>
          <w:lang w:val="fr-FR"/>
        </w:rPr>
      </w:pPr>
      <w:r w:rsidRPr="00A279E4">
        <w:rPr>
          <w:noProof/>
          <w:lang w:val="en-US" w:eastAsia="zh-CN"/>
        </w:rPr>
        <w:drawing>
          <wp:inline distT="0" distB="0" distL="0" distR="0" wp14:anchorId="23274FBD" wp14:editId="362ABC6F">
            <wp:extent cx="6016625" cy="3175000"/>
            <wp:effectExtent l="0" t="0" r="3175" b="6350"/>
            <wp:docPr id="5" name="Picture 3"/>
            <wp:cNvGraphicFramePr/>
            <a:graphic xmlns:a="http://schemas.openxmlformats.org/drawingml/2006/main">
              <a:graphicData uri="http://schemas.openxmlformats.org/drawingml/2006/picture">
                <pic:pic xmlns:pic="http://schemas.openxmlformats.org/drawingml/2006/picture">
                  <pic:nvPicPr>
                    <pic:cNvPr id="1073742010" name="Picture 3"/>
                    <pic:cNvPicPr/>
                  </pic:nvPicPr>
                  <pic:blipFill rotWithShape="1">
                    <a:blip r:embed="rId24"/>
                    <a:srcRect l="2540" t="12697" b="5017"/>
                    <a:stretch/>
                  </pic:blipFill>
                  <pic:spPr>
                    <a:xfrm>
                      <a:off x="0" y="0"/>
                      <a:ext cx="6016625" cy="3175000"/>
                    </a:xfrm>
                    <a:prstGeom prst="rect">
                      <a:avLst/>
                    </a:prstGeom>
                  </pic:spPr>
                </pic:pic>
              </a:graphicData>
            </a:graphic>
          </wp:inline>
        </w:drawing>
      </w:r>
    </w:p>
    <w:p w:rsidR="000A203B" w:rsidRPr="00A279E4" w:rsidRDefault="000A203B" w:rsidP="000A203B">
      <w:pPr>
        <w:pStyle w:val="Figuretitle"/>
        <w:spacing w:before="120" w:after="120"/>
        <w:rPr>
          <w:rFonts w:eastAsiaTheme="minorEastAsia"/>
          <w:sz w:val="24"/>
          <w:szCs w:val="24"/>
          <w:lang w:val="fr-FR" w:eastAsia="zh-CN"/>
        </w:rPr>
      </w:pPr>
      <w:bookmarkStart w:id="97" w:name="lt_pId311"/>
      <w:r w:rsidRPr="00A279E4">
        <w:rPr>
          <w:rFonts w:eastAsiaTheme="minorEastAsia"/>
          <w:sz w:val="24"/>
          <w:szCs w:val="24"/>
          <w:lang w:val="fr-FR" w:eastAsia="zh-CN"/>
        </w:rPr>
        <w:t>Figure 1.10 – Câbles sous-marins assurant la connexion des Etats arabes, 2015</w:t>
      </w:r>
    </w:p>
    <w:p w:rsidR="007E015A" w:rsidRPr="00A279E4" w:rsidRDefault="007E015A" w:rsidP="007E015A">
      <w:pPr>
        <w:spacing w:line="360" w:lineRule="auto"/>
        <w:rPr>
          <w:sz w:val="18"/>
          <w:szCs w:val="18"/>
          <w:lang w:val="fr-FR" w:eastAsia="zh-CN"/>
        </w:rPr>
      </w:pPr>
      <w:r w:rsidRPr="00A279E4">
        <w:rPr>
          <w:rFonts w:eastAsia="SimSun" w:cs="Arial"/>
          <w:sz w:val="18"/>
          <w:szCs w:val="18"/>
          <w:lang w:val="fr-FR"/>
        </w:rPr>
        <w:t xml:space="preserve">Source: UIT et Telegeography, </w:t>
      </w:r>
      <w:hyperlink r:id="rId25" w:history="1">
        <w:r w:rsidRPr="00A279E4">
          <w:rPr>
            <w:rStyle w:val="Hyperlink"/>
            <w:sz w:val="18"/>
            <w:szCs w:val="18"/>
            <w:lang w:val="fr-FR"/>
          </w:rPr>
          <w:t>http://www.itu.int/itu-d/tnd-map-public/</w:t>
        </w:r>
      </w:hyperlink>
      <w:r w:rsidRPr="00A279E4">
        <w:rPr>
          <w:sz w:val="18"/>
          <w:szCs w:val="18"/>
          <w:lang w:val="fr-FR"/>
        </w:rPr>
        <w:t>.</w:t>
      </w:r>
    </w:p>
    <w:bookmarkEnd w:id="97"/>
    <w:p w:rsidR="00AB1459" w:rsidRPr="00A279E4" w:rsidRDefault="00135D01" w:rsidP="000A203B">
      <w:pPr>
        <w:rPr>
          <w:rFonts w:eastAsiaTheme="minorEastAsia"/>
          <w:lang w:val="fr-FR" w:eastAsia="zh-CN"/>
        </w:rPr>
      </w:pPr>
      <w:r w:rsidRPr="00A279E4">
        <w:rPr>
          <w:rFonts w:eastAsiaTheme="minorEastAsia"/>
          <w:lang w:val="fr-FR" w:eastAsia="zh-CN"/>
        </w:rPr>
        <w:t xml:space="preserve">Au cours des cinq dernières années, de nouveaux câbles internationaux sous-marins ont été déployés </w:t>
      </w:r>
      <w:r w:rsidR="004B0648" w:rsidRPr="00A279E4">
        <w:rPr>
          <w:rFonts w:eastAsiaTheme="minorEastAsia"/>
          <w:lang w:val="fr-FR" w:eastAsia="zh-CN"/>
        </w:rPr>
        <w:t>dans l</w:t>
      </w:r>
      <w:r w:rsidR="00F203B4">
        <w:rPr>
          <w:rFonts w:eastAsiaTheme="minorEastAsia"/>
          <w:lang w:val="fr-FR" w:eastAsia="zh-CN"/>
        </w:rPr>
        <w:t>'</w:t>
      </w:r>
      <w:r w:rsidR="004B0648" w:rsidRPr="00A279E4">
        <w:rPr>
          <w:rFonts w:eastAsiaTheme="minorEastAsia"/>
          <w:lang w:val="fr-FR" w:eastAsia="zh-CN"/>
        </w:rPr>
        <w:t>ensemble de la région</w:t>
      </w:r>
      <w:r w:rsidRPr="00A279E4">
        <w:rPr>
          <w:rFonts w:eastAsiaTheme="minorEastAsia"/>
          <w:lang w:val="fr-FR" w:eastAsia="zh-CN"/>
        </w:rPr>
        <w:t xml:space="preserve">, multipliant ainsi les possibilités de connectivité haut débit entre </w:t>
      </w:r>
      <w:r w:rsidR="004B0648" w:rsidRPr="00A279E4">
        <w:rPr>
          <w:rFonts w:eastAsiaTheme="minorEastAsia"/>
          <w:lang w:val="fr-FR" w:eastAsia="zh-CN"/>
        </w:rPr>
        <w:t xml:space="preserve">les </w:t>
      </w:r>
      <w:r w:rsidR="009101E6" w:rsidRPr="00A279E4">
        <w:rPr>
          <w:rFonts w:eastAsiaTheme="minorEastAsia"/>
          <w:lang w:val="fr-FR" w:eastAsia="zh-CN"/>
        </w:rPr>
        <w:t>E</w:t>
      </w:r>
      <w:r w:rsidR="004B0648" w:rsidRPr="00A279E4">
        <w:rPr>
          <w:rFonts w:eastAsiaTheme="minorEastAsia"/>
          <w:lang w:val="fr-FR" w:eastAsia="zh-CN"/>
        </w:rPr>
        <w:t xml:space="preserve">tats arabes </w:t>
      </w:r>
      <w:r w:rsidRPr="00A279E4">
        <w:rPr>
          <w:rFonts w:eastAsiaTheme="minorEastAsia"/>
          <w:lang w:val="fr-FR" w:eastAsia="zh-CN"/>
        </w:rPr>
        <w:t>et le reste du monde</w:t>
      </w:r>
      <w:r w:rsidR="003C672A" w:rsidRPr="00A279E4">
        <w:rPr>
          <w:rFonts w:eastAsiaTheme="minorEastAsia"/>
          <w:lang w:val="fr-FR" w:eastAsia="zh-CN"/>
        </w:rPr>
        <w:t xml:space="preserve"> (voir Figure </w:t>
      </w:r>
      <w:r w:rsidR="004B0648" w:rsidRPr="00A279E4">
        <w:rPr>
          <w:rFonts w:eastAsiaTheme="minorEastAsia"/>
          <w:lang w:val="fr-FR" w:eastAsia="zh-CN"/>
        </w:rPr>
        <w:t>1.10)</w:t>
      </w:r>
      <w:r w:rsidRPr="00A279E4">
        <w:rPr>
          <w:rFonts w:eastAsiaTheme="minorEastAsia"/>
          <w:lang w:val="fr-FR" w:eastAsia="zh-CN"/>
        </w:rPr>
        <w:t xml:space="preserve"> et réduisant par là même le coût de la largeur de bande internationale du fait de l</w:t>
      </w:r>
      <w:r w:rsidR="00F203B4">
        <w:rPr>
          <w:rFonts w:eastAsiaTheme="minorEastAsia"/>
          <w:lang w:val="fr-FR" w:eastAsia="zh-CN"/>
        </w:rPr>
        <w:t>'</w:t>
      </w:r>
      <w:r w:rsidRPr="00A279E4">
        <w:rPr>
          <w:rFonts w:eastAsiaTheme="minorEastAsia"/>
          <w:lang w:val="fr-FR" w:eastAsia="zh-CN"/>
        </w:rPr>
        <w:t>existence d</w:t>
      </w:r>
      <w:r w:rsidR="00F203B4">
        <w:rPr>
          <w:rFonts w:eastAsiaTheme="minorEastAsia"/>
          <w:lang w:val="fr-FR" w:eastAsia="zh-CN"/>
        </w:rPr>
        <w:t>'</w:t>
      </w:r>
      <w:r w:rsidRPr="00A279E4">
        <w:rPr>
          <w:rFonts w:eastAsiaTheme="minorEastAsia"/>
          <w:lang w:val="fr-FR" w:eastAsia="zh-CN"/>
        </w:rPr>
        <w:t>offres concurrentielles. Le défi désormais est de veiller à ce que les stations d</w:t>
      </w:r>
      <w:r w:rsidR="00F203B4">
        <w:rPr>
          <w:rFonts w:eastAsiaTheme="minorEastAsia"/>
          <w:lang w:val="fr-FR" w:eastAsia="zh-CN"/>
        </w:rPr>
        <w:t>'</w:t>
      </w:r>
      <w:r w:rsidRPr="00A279E4">
        <w:rPr>
          <w:rFonts w:eastAsiaTheme="minorEastAsia"/>
          <w:lang w:val="fr-FR" w:eastAsia="zh-CN"/>
        </w:rPr>
        <w:t>atterrissage de ces câbles soient connectées aux réseaux large bande nationaux, à des prix compétitifs.</w:t>
      </w:r>
      <w:bookmarkStart w:id="98" w:name="lt_pId310"/>
    </w:p>
    <w:bookmarkEnd w:id="98"/>
    <w:p w:rsidR="00630A1F" w:rsidRPr="00A279E4" w:rsidRDefault="00135D01" w:rsidP="000A203B">
      <w:pPr>
        <w:rPr>
          <w:rFonts w:eastAsiaTheme="minorEastAsia"/>
          <w:lang w:val="fr-FR" w:eastAsia="zh-CN"/>
        </w:rPr>
      </w:pPr>
      <w:r w:rsidRPr="00A279E4">
        <w:rPr>
          <w:rFonts w:eastAsiaTheme="minorEastAsia"/>
          <w:lang w:val="fr-FR" w:eastAsia="zh-CN"/>
        </w:rPr>
        <w:t>Les coûts de déploiement des réseaux au niveau national, en particulier des réseaux de prochaine génération, restent un problème majeur. Pour faire baisser ces coûts et capitaliser sur les investissements réalisés, 3</w:t>
      </w:r>
      <w:r w:rsidR="00B711FF" w:rsidRPr="00A279E4">
        <w:rPr>
          <w:rFonts w:eastAsiaTheme="minorEastAsia"/>
          <w:lang w:val="fr-FR" w:eastAsia="zh-CN"/>
        </w:rPr>
        <w:t>8</w:t>
      </w:r>
      <w:r w:rsidR="00C209EA" w:rsidRPr="00A279E4">
        <w:rPr>
          <w:rFonts w:eastAsiaTheme="minorEastAsia"/>
          <w:lang w:val="fr-FR" w:eastAsia="zh-CN"/>
        </w:rPr>
        <w:t>%</w:t>
      </w:r>
      <w:r w:rsidRPr="00A279E4">
        <w:rPr>
          <w:rFonts w:eastAsiaTheme="minorEastAsia"/>
          <w:lang w:val="fr-FR" w:eastAsia="zh-CN"/>
        </w:rPr>
        <w:t xml:space="preserve"> des </w:t>
      </w:r>
      <w:r w:rsidR="009101E6" w:rsidRPr="00A279E4">
        <w:rPr>
          <w:rFonts w:eastAsiaTheme="minorEastAsia"/>
          <w:lang w:val="fr-FR" w:eastAsia="zh-CN"/>
        </w:rPr>
        <w:t>E</w:t>
      </w:r>
      <w:r w:rsidR="00B711FF" w:rsidRPr="00A279E4">
        <w:rPr>
          <w:rFonts w:eastAsiaTheme="minorEastAsia"/>
          <w:lang w:val="fr-FR" w:eastAsia="zh-CN"/>
        </w:rPr>
        <w:t>tats arabes</w:t>
      </w:r>
      <w:r w:rsidRPr="00A279E4">
        <w:rPr>
          <w:rFonts w:eastAsiaTheme="minorEastAsia"/>
          <w:lang w:val="fr-FR" w:eastAsia="zh-CN"/>
        </w:rPr>
        <w:t xml:space="preserve"> ont rendu obligatoire le partage des infrastructures passives et </w:t>
      </w:r>
      <w:r w:rsidR="00B711FF" w:rsidRPr="00A279E4">
        <w:rPr>
          <w:rFonts w:eastAsiaTheme="minorEastAsia"/>
          <w:lang w:val="fr-FR" w:eastAsia="zh-CN"/>
        </w:rPr>
        <w:t>43</w:t>
      </w:r>
      <w:r w:rsidR="00C209EA" w:rsidRPr="00A279E4">
        <w:rPr>
          <w:rFonts w:eastAsiaTheme="minorEastAsia"/>
          <w:lang w:val="fr-FR" w:eastAsia="zh-CN"/>
        </w:rPr>
        <w:t>%</w:t>
      </w:r>
      <w:r w:rsidRPr="00A279E4">
        <w:rPr>
          <w:rFonts w:eastAsiaTheme="minorEastAsia"/>
          <w:lang w:val="fr-FR" w:eastAsia="zh-CN"/>
        </w:rPr>
        <w:t xml:space="preserve"> </w:t>
      </w:r>
      <w:r w:rsidR="00B711FF" w:rsidRPr="00A279E4">
        <w:rPr>
          <w:rFonts w:eastAsiaTheme="minorEastAsia"/>
          <w:lang w:val="fr-FR" w:eastAsia="zh-CN"/>
        </w:rPr>
        <w:t>ont autorisé l</w:t>
      </w:r>
      <w:r w:rsidR="00F203B4">
        <w:rPr>
          <w:rFonts w:eastAsiaTheme="minorEastAsia"/>
          <w:lang w:val="fr-FR" w:eastAsia="zh-CN"/>
        </w:rPr>
        <w:t>'</w:t>
      </w:r>
      <w:r w:rsidR="00B711FF" w:rsidRPr="00A279E4">
        <w:rPr>
          <w:rFonts w:eastAsiaTheme="minorEastAsia"/>
          <w:lang w:val="fr-FR" w:eastAsia="zh-CN"/>
        </w:rPr>
        <w:t>entrée d</w:t>
      </w:r>
      <w:r w:rsidR="00F203B4">
        <w:rPr>
          <w:rFonts w:eastAsiaTheme="minorEastAsia"/>
          <w:lang w:val="fr-FR" w:eastAsia="zh-CN"/>
        </w:rPr>
        <w:t>'</w:t>
      </w:r>
      <w:r w:rsidR="00B711FF" w:rsidRPr="00A279E4">
        <w:rPr>
          <w:rFonts w:eastAsiaTheme="minorEastAsia"/>
          <w:lang w:val="fr-FR" w:eastAsia="zh-CN"/>
        </w:rPr>
        <w:t>opérateurs de réseau virtuel mobile (MVNO) sur leurs marchés</w:t>
      </w:r>
      <w:r w:rsidRPr="00A279E4">
        <w:rPr>
          <w:rFonts w:eastAsiaTheme="minorEastAsia"/>
          <w:lang w:val="fr-FR" w:eastAsia="zh-CN"/>
        </w:rPr>
        <w:t>, conformément au niveau moyen de réglementation à l</w:t>
      </w:r>
      <w:r w:rsidR="00F203B4">
        <w:rPr>
          <w:rFonts w:eastAsiaTheme="minorEastAsia"/>
          <w:lang w:val="fr-FR" w:eastAsia="zh-CN"/>
        </w:rPr>
        <w:t>'</w:t>
      </w:r>
      <w:r w:rsidRPr="00A279E4">
        <w:rPr>
          <w:rFonts w:eastAsiaTheme="minorEastAsia"/>
          <w:lang w:val="fr-FR" w:eastAsia="zh-CN"/>
        </w:rPr>
        <w:t>échelle mondiale da</w:t>
      </w:r>
      <w:r w:rsidR="0080763D" w:rsidRPr="00A279E4">
        <w:rPr>
          <w:rFonts w:eastAsiaTheme="minorEastAsia"/>
          <w:lang w:val="fr-FR" w:eastAsia="zh-CN"/>
        </w:rPr>
        <w:t>ns ces domaines (voir la Figure </w:t>
      </w:r>
      <w:r w:rsidRPr="00A279E4">
        <w:rPr>
          <w:rFonts w:eastAsiaTheme="minorEastAsia"/>
          <w:lang w:val="fr-FR" w:eastAsia="zh-CN"/>
        </w:rPr>
        <w:t xml:space="preserve">1.11). </w:t>
      </w:r>
      <w:r w:rsidR="00467A7D" w:rsidRPr="00A279E4">
        <w:rPr>
          <w:rFonts w:eastAsiaTheme="minorEastAsia"/>
          <w:lang w:val="fr-FR" w:eastAsia="zh-CN"/>
        </w:rPr>
        <w:t>La</w:t>
      </w:r>
      <w:r w:rsidR="00B711FF" w:rsidRPr="00A279E4">
        <w:rPr>
          <w:rFonts w:eastAsiaTheme="minorEastAsia"/>
          <w:lang w:val="fr-FR" w:eastAsia="zh-CN"/>
        </w:rPr>
        <w:t xml:space="preserve"> colocalisation ou l</w:t>
      </w:r>
      <w:r w:rsidR="0080763D" w:rsidRPr="00A279E4">
        <w:rPr>
          <w:rFonts w:eastAsiaTheme="minorEastAsia"/>
          <w:lang w:val="fr-FR" w:eastAsia="zh-CN"/>
        </w:rPr>
        <w:t xml:space="preserve">e partage de sites </w:t>
      </w:r>
      <w:r w:rsidR="009B39CC" w:rsidRPr="00A279E4">
        <w:rPr>
          <w:rFonts w:eastAsiaTheme="minorEastAsia"/>
          <w:lang w:val="fr-FR" w:eastAsia="zh-CN"/>
        </w:rPr>
        <w:t>es</w:t>
      </w:r>
      <w:r w:rsidR="0080763D" w:rsidRPr="00A279E4">
        <w:rPr>
          <w:rFonts w:eastAsiaTheme="minorEastAsia"/>
          <w:lang w:val="fr-FR" w:eastAsia="zh-CN"/>
        </w:rPr>
        <w:t>t imposé</w:t>
      </w:r>
      <w:r w:rsidR="00467A7D" w:rsidRPr="00A279E4">
        <w:rPr>
          <w:rFonts w:eastAsiaTheme="minorEastAsia"/>
          <w:lang w:val="fr-FR" w:eastAsia="zh-CN"/>
        </w:rPr>
        <w:t xml:space="preserve"> dans 71% des pays, un </w:t>
      </w:r>
      <w:r w:rsidR="00B711FF" w:rsidRPr="00A279E4">
        <w:rPr>
          <w:rFonts w:eastAsiaTheme="minorEastAsia"/>
          <w:lang w:val="fr-FR" w:eastAsia="zh-CN"/>
        </w:rPr>
        <w:t>pourcentage plus de deux fois supérieur à la moyenne mondiale.</w:t>
      </w:r>
      <w:r w:rsidRPr="00A279E4">
        <w:rPr>
          <w:rFonts w:eastAsiaTheme="minorEastAsia"/>
          <w:lang w:val="fr-FR" w:eastAsia="zh-CN"/>
        </w:rPr>
        <w:t xml:space="preserve"> </w:t>
      </w:r>
    </w:p>
    <w:p w:rsidR="00467A7D" w:rsidRPr="00A279E4" w:rsidRDefault="00B14F25" w:rsidP="00467A7D">
      <w:pPr>
        <w:rPr>
          <w:rFonts w:eastAsia="SimSun" w:cs="Arial"/>
          <w:sz w:val="20"/>
          <w:lang w:val="fr-FR"/>
        </w:rPr>
      </w:pPr>
      <w:r w:rsidRPr="00A279E4">
        <w:rPr>
          <w:rFonts w:eastAsia="SimSun" w:cs="Arial"/>
          <w:noProof/>
          <w:lang w:val="en-US" w:eastAsia="zh-CN"/>
        </w:rPr>
        <w:lastRenderedPageBreak/>
        <mc:AlternateContent>
          <mc:Choice Requires="wps">
            <w:drawing>
              <wp:anchor distT="0" distB="0" distL="114300" distR="114300" simplePos="0" relativeHeight="252006400" behindDoc="0" locked="0" layoutInCell="1" allowOverlap="1" wp14:anchorId="4F46438B" wp14:editId="559A08DB">
                <wp:simplePos x="0" y="0"/>
                <wp:positionH relativeFrom="column">
                  <wp:posOffset>-64770</wp:posOffset>
                </wp:positionH>
                <wp:positionV relativeFrom="paragraph">
                  <wp:posOffset>1312545</wp:posOffset>
                </wp:positionV>
                <wp:extent cx="1375410" cy="584200"/>
                <wp:effectExtent l="0" t="0" r="0" b="6350"/>
                <wp:wrapNone/>
                <wp:docPr id="21" name="Zone de texte 1073741889"/>
                <wp:cNvGraphicFramePr/>
                <a:graphic xmlns:a="http://schemas.openxmlformats.org/drawingml/2006/main">
                  <a:graphicData uri="http://schemas.microsoft.com/office/word/2010/wordprocessingShape">
                    <wps:wsp>
                      <wps:cNvSpPr txBox="1"/>
                      <wps:spPr>
                        <a:xfrm>
                          <a:off x="0" y="0"/>
                          <a:ext cx="1375410" cy="58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AB1459" w:rsidRDefault="00F203B4" w:rsidP="00467A7D">
                            <w:pPr>
                              <w:spacing w:before="0"/>
                              <w:jc w:val="center"/>
                              <w:rPr>
                                <w:sz w:val="18"/>
                                <w:szCs w:val="18"/>
                                <w:lang w:val="fr-FR"/>
                              </w:rPr>
                            </w:pPr>
                            <w:r w:rsidRPr="00AB1459">
                              <w:rPr>
                                <w:rFonts w:eastAsia="SimSun" w:cs="Arial"/>
                                <w:sz w:val="18"/>
                                <w:szCs w:val="18"/>
                                <w:lang w:val="fr-FR"/>
                              </w:rPr>
                              <w:t>Partage d</w:t>
                            </w:r>
                            <w:r>
                              <w:rPr>
                                <w:rFonts w:eastAsia="SimSun" w:cs="Arial"/>
                                <w:sz w:val="18"/>
                                <w:szCs w:val="18"/>
                                <w:lang w:val="fr-FR"/>
                              </w:rPr>
                              <w:t>'</w:t>
                            </w:r>
                            <w:r w:rsidRPr="00AB1459">
                              <w:rPr>
                                <w:rFonts w:eastAsia="SimSun" w:cs="Arial"/>
                                <w:sz w:val="18"/>
                                <w:szCs w:val="18"/>
                                <w:lang w:val="fr-FR"/>
                              </w:rPr>
                              <w:t>infrastructures</w:t>
                            </w:r>
                            <w:r w:rsidRPr="00B14F25">
                              <w:rPr>
                                <w:rFonts w:eastAsia="SimSun" w:cs="Arial"/>
                                <w:sz w:val="18"/>
                                <w:szCs w:val="18"/>
                                <w:lang w:val="fr-FR"/>
                              </w:rPr>
                              <w:t xml:space="preserve"> </w:t>
                            </w:r>
                            <w:r w:rsidRPr="00AB1459">
                              <w:rPr>
                                <w:rFonts w:eastAsia="SimSun" w:cs="Arial"/>
                                <w:sz w:val="18"/>
                                <w:szCs w:val="18"/>
                                <w:lang w:val="fr-FR"/>
                              </w:rPr>
                              <w:t>obligatoire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438B" id="_x0000_s1053" type="#_x0000_t202" style="position:absolute;margin-left:-5.1pt;margin-top:103.35pt;width:108.3pt;height:4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AmgIAAKEFAAAOAAAAZHJzL2Uyb0RvYy54bWysVN9P2zAQfp+0/8Hy+0hTWloqUtSBmCYh&#10;QCsT0t5cx6bRbJ9nu03KX7+zk7Qd44VpL8nZd/ed77sfF5eNVmQrnK/AFDQ/GVAiDIeyMs8F/f54&#10;82lKiQ/MlEyBEQXdCU8v5x8/XNR2JoawBlUKRxDE+FltC7oOwc6yzPO10MyfgBUGlRKcZgGP7jkr&#10;HasRXatsOBicZTW40jrgwnu8vW6VdJ7wpRQ83EvpRSCqoPi2kL4ufVfxm80v2OzZMbuuePcM9g+v&#10;0KwyGHQPdc0CIxtX/QWlK+7AgwwnHHQGUlZcpBwwm3zwKpvlmlmRckFyvN3T5P8fLL/bPjhSlQUd&#10;5pQYprFGP7BSpBQkiCYIkg8mp5NRPp2eR7Jq62fos7ToFZrP0GDR+3uPl5GDRjod/5gdQT3SvttT&#10;jZCER6fTyXiUo4qjbjwdYS0jTHbwts6HLwI0iUJBHZYyMcy2tz60pr1JDOZBVeVNpVQ6xPYRV8qR&#10;LcPCq5DeiOB/WClD6oKenY4HCdhAdG+RlYkwIjVQFy5m3maYpLBTItoo801IJDAl+kZsxrkw+/jJ&#10;OlpJDPUex87+8Kr3OLd5oEeKDCbsnXVlwKXs08QdKCt/9pTJ1h5rc5R3FEOzatrOmfQdsIJyh43h&#10;oJ0zb/lNhdW7ZT48MIeDhQXHZRHu8SMVIPvQSZSswb28dR/tsd9RS0mNg1pQ/2vDnKBEfTU4Cef5&#10;aBQnOx1G48kQD+5YszrWmI2+AmwJbHZ8XRKjfVC9KB3oJ9wpixgVVcxwjF3Q0ItXoV0fuJO4WCyS&#10;Ec6yZeHWLC2P0JHm2JuPzRNztmvgOE130I80m73q49Y2ehpYbALIKjV5JLpltSsA7oE0Jt3Oiovm&#10;+JysDpt1/hsAAP//AwBQSwMEFAAGAAgAAAAhABpUuWfhAAAACwEAAA8AAABkcnMvZG93bnJldi54&#10;bWxMj8FOwzAMhu9IvENkJC5oS9fBOkrTCSFgEretA8Qta0xb0ThVk7Xl7TEnuP2WP/3+nG0m24oB&#10;e984UrCYRyCQSmcaqhQciqfZGoQPmoxuHaGCb/Swyc/PMp0aN9IOh32oBJeQT7WCOoQuldKXNVrt&#10;565D4t2n660OPPaVNL0eudy2Mo6ilbS6Ib5Q6w4faiy/9ier4OOqen/x0/PruLxZdo/boUjeTKHU&#10;5cV0fwci4BT+YPjVZ3XI2enoTmS8aBXMFlHMqII4WiUgmOBwDeLI4XadgMwz+f+H/AcAAP//AwBQ&#10;SwECLQAUAAYACAAAACEAtoM4kv4AAADhAQAAEwAAAAAAAAAAAAAAAAAAAAAAW0NvbnRlbnRfVHlw&#10;ZXNdLnhtbFBLAQItABQABgAIAAAAIQA4/SH/1gAAAJQBAAALAAAAAAAAAAAAAAAAAC8BAABfcmVs&#10;cy8ucmVsc1BLAQItABQABgAIAAAAIQCb+vcAmgIAAKEFAAAOAAAAAAAAAAAAAAAAAC4CAABkcnMv&#10;ZTJvRG9jLnhtbFBLAQItABQABgAIAAAAIQAaVLln4QAAAAsBAAAPAAAAAAAAAAAAAAAAAPQEAABk&#10;cnMvZG93bnJldi54bWxQSwUGAAAAAAQABADzAAAAAgYAAAAA&#10;" fillcolor="white [3201]" stroked="f" strokeweight=".5pt">
                <v:textbox>
                  <w:txbxContent>
                    <w:p w:rsidR="00F203B4" w:rsidRPr="00AB1459" w:rsidRDefault="00F203B4" w:rsidP="00467A7D">
                      <w:pPr>
                        <w:spacing w:before="0"/>
                        <w:jc w:val="center"/>
                        <w:rPr>
                          <w:sz w:val="18"/>
                          <w:szCs w:val="18"/>
                          <w:lang w:val="fr-FR"/>
                        </w:rPr>
                      </w:pPr>
                      <w:r w:rsidRPr="00AB1459">
                        <w:rPr>
                          <w:rFonts w:eastAsia="SimSun" w:cs="Arial"/>
                          <w:sz w:val="18"/>
                          <w:szCs w:val="18"/>
                          <w:lang w:val="fr-FR"/>
                        </w:rPr>
                        <w:t>Partage d</w:t>
                      </w:r>
                      <w:r>
                        <w:rPr>
                          <w:rFonts w:eastAsia="SimSun" w:cs="Arial"/>
                          <w:sz w:val="18"/>
                          <w:szCs w:val="18"/>
                          <w:lang w:val="fr-FR"/>
                        </w:rPr>
                        <w:t>'</w:t>
                      </w:r>
                      <w:r w:rsidRPr="00AB1459">
                        <w:rPr>
                          <w:rFonts w:eastAsia="SimSun" w:cs="Arial"/>
                          <w:sz w:val="18"/>
                          <w:szCs w:val="18"/>
                          <w:lang w:val="fr-FR"/>
                        </w:rPr>
                        <w:t>infrastructures</w:t>
                      </w:r>
                      <w:r w:rsidRPr="00B14F25">
                        <w:rPr>
                          <w:rFonts w:eastAsia="SimSun" w:cs="Arial"/>
                          <w:sz w:val="18"/>
                          <w:szCs w:val="18"/>
                          <w:lang w:val="fr-FR"/>
                        </w:rPr>
                        <w:t xml:space="preserve"> </w:t>
                      </w:r>
                      <w:r w:rsidRPr="00AB1459">
                        <w:rPr>
                          <w:rFonts w:eastAsia="SimSun" w:cs="Arial"/>
                          <w:sz w:val="18"/>
                          <w:szCs w:val="18"/>
                          <w:lang w:val="fr-FR"/>
                        </w:rPr>
                        <w:t>obligatoire</w:t>
                      </w:r>
                    </w:p>
                  </w:txbxContent>
                </v:textbox>
              </v:shape>
            </w:pict>
          </mc:Fallback>
        </mc:AlternateContent>
      </w:r>
      <w:r w:rsidR="00467A7D" w:rsidRPr="00A279E4">
        <w:rPr>
          <w:rFonts w:eastAsia="SimSun" w:cs="Arial"/>
          <w:noProof/>
          <w:lang w:val="en-US" w:eastAsia="zh-CN"/>
        </w:rPr>
        <mc:AlternateContent>
          <mc:Choice Requires="wps">
            <w:drawing>
              <wp:anchor distT="0" distB="0" distL="114300" distR="114300" simplePos="0" relativeHeight="252010496" behindDoc="0" locked="0" layoutInCell="1" allowOverlap="1" wp14:anchorId="729BC532" wp14:editId="5CE90FD1">
                <wp:simplePos x="0" y="0"/>
                <wp:positionH relativeFrom="column">
                  <wp:posOffset>1977390</wp:posOffset>
                </wp:positionH>
                <wp:positionV relativeFrom="paragraph">
                  <wp:posOffset>1805421</wp:posOffset>
                </wp:positionV>
                <wp:extent cx="876300" cy="198120"/>
                <wp:effectExtent l="0" t="0" r="0" b="0"/>
                <wp:wrapNone/>
                <wp:docPr id="27" name="Zone de texte 1073741889"/>
                <wp:cNvGraphicFramePr/>
                <a:graphic xmlns:a="http://schemas.openxmlformats.org/drawingml/2006/main">
                  <a:graphicData uri="http://schemas.microsoft.com/office/word/2010/wordprocessingShape">
                    <wps:wsp>
                      <wps:cNvSpPr txBox="1"/>
                      <wps:spPr>
                        <a:xfrm>
                          <a:off x="0" y="0"/>
                          <a:ext cx="87630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AB1459" w:rsidRDefault="00F203B4" w:rsidP="00467A7D">
                            <w:pPr>
                              <w:spacing w:before="0"/>
                              <w:rPr>
                                <w:sz w:val="16"/>
                                <w:szCs w:val="16"/>
                                <w:lang w:val="fr-FR"/>
                              </w:rPr>
                            </w:pPr>
                            <w:r>
                              <w:rPr>
                                <w:rFonts w:eastAsia="SimSun" w:cs="Arial"/>
                                <w:sz w:val="16"/>
                                <w:szCs w:val="16"/>
                                <w:lang w:val="fr-FR"/>
                              </w:rPr>
                              <w:t>Etats arabes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BC532" id="_x0000_s1054" type="#_x0000_t202" style="position:absolute;margin-left:155.7pt;margin-top:142.15pt;width:69pt;height:15.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j5lgIAAJgFAAAOAAAAZHJzL2Uyb0RvYy54bWysVN1P2zAQf5+0/8Hy+0jSAi0VKepATJMQ&#10;oMGEtDfXsdtots+z3Sblr9/ZSVrGeGHai3O57/vdx/lFqxXZCudrMCUtjnJKhOFQ1WZV0u+P15+m&#10;lPjATMUUGFHSnfD0Yv7xw3ljZ2IEa1CVcASdGD9rbEnXIdhZlnm+Fpr5I7DCoFCC0yzgr1tllWMN&#10;etcqG+X5adaAq6wDLrxH7lUnpPPkX0rBw52UXgSiSoq5hfS69C7jm83P2WzlmF3XvE+D/UMWmtUG&#10;g+5dXbHAyMbVf7nSNXfgQYYjDjoDKWsuUg1YTZG/quZhzaxItSA43u5h8v/PLb/d3jtSVyUdTSgx&#10;TGOPfmCnSCVIEG0QpMgn48lxMZ2eRbAa62do82DRKrSfocWmD3yPzIhBK52OX6yOoBxh3+2hRpeE&#10;I3M6OR3nKOEoKs6mxSi1IjsYW+fDFwGaRKKkDjuZAGbbGx8wEVQdVGIsD6qurmul0k+cHnGpHNky&#10;7LsKKUW0+ENLGdKU9HR8kifHBqJ551mZ6Eak+enDxcK7AhMVdkpEHWW+CYn4pTrfiM04F2YfP2lH&#10;LYmh3mPY6x+yeo9xVwdapMhgwt5Y1wZcqj4t3AGy6ucAmez0EfAXdUcytMu2G5zpMABLqHY4Fw66&#10;NfOWX9fYvRvmwz1zuFfYcLwV4Q4fqQDRh56iZA3u+S1+1MdxRyklDe5pSf2vDXOCEvXV4CLEpU7E&#10;8ckEh4i4gbt8yTUbfQk4CgVeI8sTGXWDGkjpQD/hKVnEaChihmPMkoaBvAzd1cBTxMVikZRwhS0L&#10;N+bB8ug6whtn8rF9Ys72gxuX6BaGTWazV/Pb6UZLA4tNAFmn4Y4Ad2j2wOP6p5nvT1W8Ly//k9bh&#10;oM5/AwAA//8DAFBLAwQUAAYACAAAACEAxK1DouAAAAALAQAADwAAAGRycy9kb3ducmV2LnhtbEyP&#10;y07DMBBF90j8gzVI7KjzKoQQp6JI7ABBH6jLaTJNIuJxFLtp+ve4K1jO3KM7Z/LFpDsx0mBbwwrC&#10;WQCCuDRVy7WCzfr1LgVhHXKFnWFScCYLi+L6KsesMif+onHlauFL2GaooHGuz6S0ZUMa7cz0xD47&#10;mEGj8+NQy2rAky/XnYyC4F5qbNlfaLCnl4bKn9VRK9h9n6P4Y9wuP+328IBLk9L77k2p25vp+QmE&#10;o8n9wXDR9+pQeKe9OXJlRacgDsPEowqiNIlBeCJJHv1mf4nmc5BFLv//UPwCAAD//wMAUEsBAi0A&#10;FAAGAAgAAAAhALaDOJL+AAAA4QEAABMAAAAAAAAAAAAAAAAAAAAAAFtDb250ZW50X1R5cGVzXS54&#10;bWxQSwECLQAUAAYACAAAACEAOP0h/9YAAACUAQAACwAAAAAAAAAAAAAAAAAvAQAAX3JlbHMvLnJl&#10;bHNQSwECLQAUAAYACAAAACEAL2MY+ZYCAACYBQAADgAAAAAAAAAAAAAAAAAuAgAAZHJzL2Uyb0Rv&#10;Yy54bWxQSwECLQAUAAYACAAAACEAxK1DouAAAAALAQAADwAAAAAAAAAAAAAAAADwBAAAZHJzL2Rv&#10;d25yZXYueG1sUEsFBgAAAAAEAAQA8wAAAP0FAAAAAA==&#10;" fillcolor="white [3201]" stroked="f" strokeweight=".5pt">
                <v:textbox inset="0,,0">
                  <w:txbxContent>
                    <w:p w:rsidR="00F203B4" w:rsidRPr="00AB1459" w:rsidRDefault="00F203B4" w:rsidP="00467A7D">
                      <w:pPr>
                        <w:spacing w:before="0"/>
                        <w:rPr>
                          <w:sz w:val="16"/>
                          <w:szCs w:val="16"/>
                          <w:lang w:val="fr-FR"/>
                        </w:rPr>
                      </w:pPr>
                      <w:r>
                        <w:rPr>
                          <w:rFonts w:eastAsia="SimSun" w:cs="Arial"/>
                          <w:sz w:val="16"/>
                          <w:szCs w:val="16"/>
                          <w:lang w:val="fr-FR"/>
                        </w:rPr>
                        <w:t>Etats arabes</w:t>
                      </w:r>
                    </w:p>
                  </w:txbxContent>
                </v:textbox>
              </v:shape>
            </w:pict>
          </mc:Fallback>
        </mc:AlternateContent>
      </w:r>
      <w:r w:rsidR="00467A7D" w:rsidRPr="00A279E4">
        <w:rPr>
          <w:rFonts w:eastAsia="SimSun" w:cs="Arial"/>
          <w:noProof/>
          <w:lang w:val="en-US" w:eastAsia="zh-CN"/>
        </w:rPr>
        <mc:AlternateContent>
          <mc:Choice Requires="wps">
            <w:drawing>
              <wp:anchor distT="0" distB="0" distL="114300" distR="114300" simplePos="0" relativeHeight="252009472" behindDoc="0" locked="0" layoutInCell="1" allowOverlap="1" wp14:anchorId="74109A1E" wp14:editId="3BF55EE5">
                <wp:simplePos x="0" y="0"/>
                <wp:positionH relativeFrom="column">
                  <wp:posOffset>1558694</wp:posOffset>
                </wp:positionH>
                <wp:positionV relativeFrom="paragraph">
                  <wp:posOffset>1808307</wp:posOffset>
                </wp:positionV>
                <wp:extent cx="332509" cy="221673"/>
                <wp:effectExtent l="0" t="0" r="0" b="6985"/>
                <wp:wrapNone/>
                <wp:docPr id="26" name="Zone de texte 1073741889"/>
                <wp:cNvGraphicFramePr/>
                <a:graphic xmlns:a="http://schemas.openxmlformats.org/drawingml/2006/main">
                  <a:graphicData uri="http://schemas.microsoft.com/office/word/2010/wordprocessingShape">
                    <wps:wsp>
                      <wps:cNvSpPr txBox="1"/>
                      <wps:spPr>
                        <a:xfrm>
                          <a:off x="0" y="0"/>
                          <a:ext cx="332509" cy="221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AB1459" w:rsidRDefault="00F203B4" w:rsidP="00467A7D">
                            <w:pPr>
                              <w:spacing w:before="0"/>
                              <w:rPr>
                                <w:sz w:val="16"/>
                                <w:szCs w:val="16"/>
                                <w:lang w:val="fr-FR"/>
                              </w:rPr>
                            </w:pPr>
                            <w:r w:rsidRPr="00AB1459">
                              <w:rPr>
                                <w:rFonts w:eastAsia="SimSun" w:cs="Arial"/>
                                <w:sz w:val="16"/>
                                <w:szCs w:val="16"/>
                                <w:lang w:val="fr-FR"/>
                              </w:rPr>
                              <w:t xml:space="preserve">Monde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9A1E" id="_x0000_s1055" type="#_x0000_t202" style="position:absolute;margin-left:122.75pt;margin-top:142.4pt;width:26.2pt;height:17.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e0lwIAAJgFAAAOAAAAZHJzL2Uyb0RvYy54bWysVN9P2zAQfp+0/8Hy+0iaQlsqUtSBmCYh&#10;QIMJaW+uY9Nots+z3Sblr9/ZSVrGeGHaS3I+f3fn++7H2XmrFdkK52swJR0d5ZQIw6GqzVNJvz9c&#10;fZpR4gMzFVNgREl3wtPzxccPZ42diwLWoCrhCDoxft7Ykq5DsPMs83wtNPNHYIXBSwlOs4BH95RV&#10;jjXoXausyPNJ1oCrrAMuvEftZXdJF8m/lIKHWym9CESVFN8W0tel7yp+s8UZmz85Ztc175/B/uEV&#10;mtUGg+5dXbLAyMbVf7nSNXfgQYYjDjoDKWsuUg6YzSh/lc39mlmRckFyvN3T5P+fW36zvXOkrkpa&#10;TCgxTGONfmClSCVIEG0QZJRPx9Pj0Wx2GslqrJ+jzb1Fq9B+hhaLPug9KiMHrXQ6/jE7gvdI+25P&#10;NbokHJXjcXGSn1LC8aooRpPpOHrJDsbW+fBFgCZRKKnDSiaC2fbahw46QGIsD6qurmql0iF2j7hQ&#10;jmwZ1l2F9ER0/gdKGdKUdDI+yZNjA9G886xMdCNS//ThYuJdgkkKOyUiRplvQiJ/Kc83YjPOhdnH&#10;T+iIkhjqPYY9/vCq9xh3eaBFigwm7I11bcCl7NPAHSirfg6UyQ6PtXmRdxRDu2q7xtk3xgqqHfaF&#10;g27MvOVXNVbvmvlwxxzOFbYC7opwix+pANmHXqJkDe75LX3EY7vjLSUNzmlJ/a8Nc4IS9dXgIMSh&#10;TsLxybTAgxu0q5das9EXgK0wwm1keRIjNqhBlA70I66SZYyGV8xwjFnSMIgXodsauIq4WC4TCEfY&#10;snBt7i2PriO9sScf2kfmbN+4cYhuYJhkNn/Vvx02WhpYbgLIOjV3JLhjsycexz+NR7+q4n55eU6o&#10;w0Jd/AYAAP//AwBQSwMEFAAGAAgAAAAhAEwzwSDiAAAACwEAAA8AAABkcnMvZG93bnJldi54bWxM&#10;j8tOwzAQRfdI/IM1SOyo07QlD+JUFIkdVNAH6tJNpklEPI5iN03/nmEFuxnN0Z1zs+VoWjFg7xpL&#10;CqaTAARSYcuGKgW77etDDMJ5TaVuLaGCKzpY5rc3mU5Le6FPHDa+EhxCLtUKau+7VEpX1Gi0m9gO&#10;iW8n2xvtee0rWfb6wuGmlWEQPEqjG+IPte7wpcbie3M2Cg5f13C2HvarD7c/RXplY3w/vCl1fzc+&#10;P4HwOPo/GH71WR1ydjraM5VOtArC+WLBKA/xnDswESZRAuKoYDZNIpB5Jv93yH8AAAD//wMAUEsB&#10;Ai0AFAAGAAgAAAAhALaDOJL+AAAA4QEAABMAAAAAAAAAAAAAAAAAAAAAAFtDb250ZW50X1R5cGVz&#10;XS54bWxQSwECLQAUAAYACAAAACEAOP0h/9YAAACUAQAACwAAAAAAAAAAAAAAAAAvAQAAX3JlbHMv&#10;LnJlbHNQSwECLQAUAAYACAAAACEAspcXtJcCAACYBQAADgAAAAAAAAAAAAAAAAAuAgAAZHJzL2Uy&#10;b0RvYy54bWxQSwECLQAUAAYACAAAACEATDPBIOIAAAALAQAADwAAAAAAAAAAAAAAAADxBAAAZHJz&#10;L2Rvd25yZXYueG1sUEsFBgAAAAAEAAQA8wAAAAAGAAAAAA==&#10;" fillcolor="white [3201]" stroked="f" strokeweight=".5pt">
                <v:textbox inset="0,,0">
                  <w:txbxContent>
                    <w:p w:rsidR="00F203B4" w:rsidRPr="00AB1459" w:rsidRDefault="00F203B4" w:rsidP="00467A7D">
                      <w:pPr>
                        <w:spacing w:before="0"/>
                        <w:rPr>
                          <w:sz w:val="16"/>
                          <w:szCs w:val="16"/>
                          <w:lang w:val="fr-FR"/>
                        </w:rPr>
                      </w:pPr>
                      <w:r w:rsidRPr="00AB1459">
                        <w:rPr>
                          <w:rFonts w:eastAsia="SimSun" w:cs="Arial"/>
                          <w:sz w:val="16"/>
                          <w:szCs w:val="16"/>
                          <w:lang w:val="fr-FR"/>
                        </w:rPr>
                        <w:t xml:space="preserve">Monde </w:t>
                      </w:r>
                    </w:p>
                  </w:txbxContent>
                </v:textbox>
              </v:shape>
            </w:pict>
          </mc:Fallback>
        </mc:AlternateContent>
      </w:r>
      <w:r w:rsidR="00467A7D" w:rsidRPr="00A279E4">
        <w:rPr>
          <w:rFonts w:eastAsia="SimSun" w:cs="Arial"/>
          <w:noProof/>
          <w:lang w:val="en-US" w:eastAsia="zh-CN"/>
        </w:rPr>
        <mc:AlternateContent>
          <mc:Choice Requires="wps">
            <w:drawing>
              <wp:anchor distT="0" distB="0" distL="114300" distR="114300" simplePos="0" relativeHeight="252008448" behindDoc="0" locked="0" layoutInCell="1" allowOverlap="1" wp14:anchorId="11529FD7" wp14:editId="29CAAC43">
                <wp:simplePos x="0" y="0"/>
                <wp:positionH relativeFrom="column">
                  <wp:posOffset>2691130</wp:posOffset>
                </wp:positionH>
                <wp:positionV relativeFrom="paragraph">
                  <wp:posOffset>1301115</wp:posOffset>
                </wp:positionV>
                <wp:extent cx="1352550" cy="393700"/>
                <wp:effectExtent l="0" t="0" r="0" b="6350"/>
                <wp:wrapNone/>
                <wp:docPr id="24" name="Zone de texte 1073741889"/>
                <wp:cNvGraphicFramePr/>
                <a:graphic xmlns:a="http://schemas.openxmlformats.org/drawingml/2006/main">
                  <a:graphicData uri="http://schemas.microsoft.com/office/word/2010/wordprocessingShape">
                    <wps:wsp>
                      <wps:cNvSpPr txBox="1"/>
                      <wps:spPr>
                        <a:xfrm>
                          <a:off x="0" y="0"/>
                          <a:ext cx="135255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AB1459" w:rsidRDefault="00F203B4" w:rsidP="00467A7D">
                            <w:pPr>
                              <w:spacing w:before="0"/>
                              <w:jc w:val="center"/>
                              <w:rPr>
                                <w:sz w:val="18"/>
                                <w:szCs w:val="18"/>
                                <w:lang w:val="fr-FR"/>
                              </w:rPr>
                            </w:pPr>
                            <w:r w:rsidRPr="00AB1459">
                              <w:rPr>
                                <w:rFonts w:eastAsia="SimSun" w:cs="Arial"/>
                                <w:sz w:val="18"/>
                                <w:szCs w:val="18"/>
                                <w:lang w:val="fr-FR"/>
                              </w:rPr>
                              <w:t>Coloca</w:t>
                            </w:r>
                            <w:r>
                              <w:rPr>
                                <w:rFonts w:eastAsia="SimSun" w:cs="Arial"/>
                                <w:sz w:val="18"/>
                                <w:szCs w:val="18"/>
                                <w:lang w:val="fr-FR"/>
                              </w:rPr>
                              <w:t xml:space="preserve">lisation/partage </w:t>
                            </w:r>
                            <w:r w:rsidRPr="00AB1459">
                              <w:rPr>
                                <w:rFonts w:eastAsia="SimSun" w:cs="Arial"/>
                                <w:sz w:val="18"/>
                                <w:szCs w:val="18"/>
                                <w:lang w:val="fr-FR"/>
                              </w:rPr>
                              <w:t xml:space="preserve">de sites obligatoire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9FD7" id="_x0000_s1056" type="#_x0000_t202" style="position:absolute;margin-left:211.9pt;margin-top:102.45pt;width:106.5pt;height:3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dmAIAAKEFAAAOAAAAZHJzL2Uyb0RvYy54bWysVEtPGzEQvlfqf7B8L5snCREblIKoKiFA&#10;hQqpN8drE6u2x7Wd7IZf37F38yjlQtXL7nje883j/KIxmmyEDwpsSfsnPUqE5VAp+1zS74/Xn6aU&#10;hMhsxTRYUdKtCPRi/vHDee1mYgAr0JXwBJ3YMKtdSVcxullRBL4ShoUTcMKiUII3LOLTPxeVZzV6&#10;N7oY9HqnRQ2+ch64CAG5V62QzrN/KQWPd1IGEYkuKeYW89fn7zJ9i/k5mz175laKd2mwf8jCMGUx&#10;6N7VFYuMrL36y5VR3EMAGU84mAKkVFzkGrCafu9VNQ8r5kSuBcEJbg9T+H9u+e3m3hNVlXQwosQy&#10;gz36gZ0ilSBRNFGQfm8ynIz60+lZAqt2YYY2Dw6tYvMZGmz6jh+QmTBopDfpj9URlCPs2z3U6JLw&#10;ZDQcD8ZjFHGUDc+Gk17uRXGwdj7ELwIMSURJPbYyI8w2NyFiJqi6U0nBAmhVXSut8yONj7jUnmwY&#10;Nl7HnCNa/KGlLalLejrENJKRhWTeetY2cUQeoC5cqrytMFNxq0XS0fabkAhgLvSN2IxzYffxs3bS&#10;khjqPYad/iGr9xi3daBFjgw27o2NsuBz9XnjDpBVP3eQyVYfAT+qO5GxWTZ5coa5dYm1hGqLg+Gh&#10;3bPg+LXC7t2wEO+Zx8XChuOxiHf4kRoQfegoSlbgX97iJ32cd5RSUuOiljT8WjMvKNFfLW7CWX80&#10;SpudH6PxZIAPfyxZHkvs2lwCjkQfz5LjmUz6Ue9I6cE84U1ZpKgoYpZj7JLGHXkZ2/OBN4mLxSIr&#10;4S47Fm/sg+PJdYI5zeZj88S86wY4bdMt7FaazV7NcaubLC0s1hGkykN+QLVrAN6BPPvdzUqH5vid&#10;tQ6Xdf4bAAD//wMAUEsDBBQABgAIAAAAIQC5Yw+G4QAAAAsBAAAPAAAAZHJzL2Rvd25yZXYueG1s&#10;TI9NT4NAEIbvJv6HzZh4Me0iVLTI0hijNvFmqRpvW3YEIjtL2C3gv3c86fH9yDvP5JvZdmLEwbeO&#10;FFwuIxBIlTMt1Qr25ePiBoQPmozuHKGCb/SwKU5Pcp0ZN9ELjrtQCx4hn2kFTQh9JqWvGrTaL12P&#10;xNmnG6wOLIdamkFPPG47GUdRKq1uiS80usf7Bquv3dEq+Lio35/9/PQ6JVdJ/7Ady+s3Uyp1fjbf&#10;3YIIOIe/MvziMzoUzHRwRzJedApWccLoQUEcrdYguJEmKTsHdtJ0DbLI5f8fih8AAAD//wMAUEsB&#10;Ai0AFAAGAAgAAAAhALaDOJL+AAAA4QEAABMAAAAAAAAAAAAAAAAAAAAAAFtDb250ZW50X1R5cGVz&#10;XS54bWxQSwECLQAUAAYACAAAACEAOP0h/9YAAACUAQAACwAAAAAAAAAAAAAAAAAvAQAAX3JlbHMv&#10;LnJlbHNQSwECLQAUAAYACAAAACEAP2TgHZgCAAChBQAADgAAAAAAAAAAAAAAAAAuAgAAZHJzL2Uy&#10;b0RvYy54bWxQSwECLQAUAAYACAAAACEAuWMPhuEAAAALAQAADwAAAAAAAAAAAAAAAADyBAAAZHJz&#10;L2Rvd25yZXYueG1sUEsFBgAAAAAEAAQA8wAAAAAGAAAAAA==&#10;" fillcolor="white [3201]" stroked="f" strokeweight=".5pt">
                <v:textbox>
                  <w:txbxContent>
                    <w:p w:rsidR="00F203B4" w:rsidRPr="00AB1459" w:rsidRDefault="00F203B4" w:rsidP="00467A7D">
                      <w:pPr>
                        <w:spacing w:before="0"/>
                        <w:jc w:val="center"/>
                        <w:rPr>
                          <w:sz w:val="18"/>
                          <w:szCs w:val="18"/>
                          <w:lang w:val="fr-FR"/>
                        </w:rPr>
                      </w:pPr>
                      <w:r w:rsidRPr="00AB1459">
                        <w:rPr>
                          <w:rFonts w:eastAsia="SimSun" w:cs="Arial"/>
                          <w:sz w:val="18"/>
                          <w:szCs w:val="18"/>
                          <w:lang w:val="fr-FR"/>
                        </w:rPr>
                        <w:t>Coloca</w:t>
                      </w:r>
                      <w:r>
                        <w:rPr>
                          <w:rFonts w:eastAsia="SimSun" w:cs="Arial"/>
                          <w:sz w:val="18"/>
                          <w:szCs w:val="18"/>
                          <w:lang w:val="fr-FR"/>
                        </w:rPr>
                        <w:t xml:space="preserve">lisation/partage </w:t>
                      </w:r>
                      <w:r w:rsidRPr="00AB1459">
                        <w:rPr>
                          <w:rFonts w:eastAsia="SimSun" w:cs="Arial"/>
                          <w:sz w:val="18"/>
                          <w:szCs w:val="18"/>
                          <w:lang w:val="fr-FR"/>
                        </w:rPr>
                        <w:t xml:space="preserve">de sites obligatoire </w:t>
                      </w:r>
                    </w:p>
                  </w:txbxContent>
                </v:textbox>
              </v:shape>
            </w:pict>
          </mc:Fallback>
        </mc:AlternateContent>
      </w:r>
      <w:r w:rsidR="00467A7D" w:rsidRPr="00A279E4">
        <w:rPr>
          <w:rFonts w:eastAsia="SimSun" w:cs="Arial"/>
          <w:noProof/>
          <w:lang w:val="en-US" w:eastAsia="zh-CN"/>
        </w:rPr>
        <mc:AlternateContent>
          <mc:Choice Requires="wps">
            <w:drawing>
              <wp:anchor distT="0" distB="0" distL="114300" distR="114300" simplePos="0" relativeHeight="252007424" behindDoc="0" locked="0" layoutInCell="1" allowOverlap="1" wp14:anchorId="5F3F3FCF" wp14:editId="187FCE41">
                <wp:simplePos x="0" y="0"/>
                <wp:positionH relativeFrom="column">
                  <wp:posOffset>1191260</wp:posOffset>
                </wp:positionH>
                <wp:positionV relativeFrom="paragraph">
                  <wp:posOffset>1278255</wp:posOffset>
                </wp:positionV>
                <wp:extent cx="1568450" cy="501650"/>
                <wp:effectExtent l="0" t="0" r="0" b="0"/>
                <wp:wrapNone/>
                <wp:docPr id="22" name="Zone de texte 1073741889"/>
                <wp:cNvGraphicFramePr/>
                <a:graphic xmlns:a="http://schemas.openxmlformats.org/drawingml/2006/main">
                  <a:graphicData uri="http://schemas.microsoft.com/office/word/2010/wordprocessingShape">
                    <wps:wsp>
                      <wps:cNvSpPr txBox="1"/>
                      <wps:spPr>
                        <a:xfrm>
                          <a:off x="0" y="0"/>
                          <a:ext cx="1568450" cy="50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AB1459" w:rsidRDefault="00F203B4" w:rsidP="00E850BE">
                            <w:pPr>
                              <w:spacing w:before="0"/>
                              <w:jc w:val="center"/>
                              <w:rPr>
                                <w:sz w:val="18"/>
                                <w:szCs w:val="18"/>
                                <w:lang w:val="fr-FR"/>
                              </w:rPr>
                            </w:pPr>
                            <w:r w:rsidRPr="00AB1459">
                              <w:rPr>
                                <w:rFonts w:eastAsia="SimSun" w:cs="Arial"/>
                                <w:sz w:val="18"/>
                                <w:szCs w:val="18"/>
                                <w:lang w:val="fr-FR"/>
                              </w:rPr>
                              <w:t>Partage d</w:t>
                            </w:r>
                            <w:r>
                              <w:rPr>
                                <w:rFonts w:eastAsia="SimSun" w:cs="Arial"/>
                                <w:sz w:val="18"/>
                                <w:szCs w:val="18"/>
                                <w:lang w:val="fr-FR"/>
                              </w:rPr>
                              <w:t>'</w:t>
                            </w:r>
                            <w:r w:rsidRPr="00AB1459">
                              <w:rPr>
                                <w:rFonts w:eastAsia="SimSun" w:cs="Arial"/>
                                <w:sz w:val="18"/>
                                <w:szCs w:val="18"/>
                                <w:lang w:val="fr-FR"/>
                              </w:rPr>
                              <w:t>infrastructures pour les opérateurs autorisés de réseaux mobiles MVNO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F3FCF" id="_x0000_s1057" type="#_x0000_t202" style="position:absolute;margin-left:93.8pt;margin-top:100.65pt;width:123.5pt;height:3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72mwIAAKEFAAAOAAAAZHJzL2Uyb0RvYy54bWysVEtv2zAMvg/YfxB0Xx2nSZoGdYqsRYcB&#10;xVqsHQrspshSI0wSNUmJnf36UbLzWNdLh11sSvxIih8fF5et0WQjfFBgK1qeDCgRlkOt7HNFvz3e&#10;fJhSEiKzNdNgRUW3ItDL+ft3F42biSGsQNfCE3Riw6xxFV3F6GZFEfhKGBZOwAmLSgnesIhH/1zU&#10;njXo3ehiOBhMigZ87TxwEQLeXndKOs/+pRQ83kkZRCS6ovi2mL8+f5fpW8wv2OzZM7dSvH8G+4dX&#10;GKYsBt27umaRkbVXf7kyinsIIOMJB1OAlIqLnANmUw5eZPOwYk7kXJCc4PY0hf/nln/Z3Hui6ooO&#10;h5RYZrBG37FSpBYkijYKUg7OTs9G5XR6nshqXJihzYNDq9h+hBaLvrsPeJk4aKU36Y/ZEdQj7ds9&#10;1eiS8GQ0nkxHY1Rx1I0H5QRldF8crJ0P8ZMAQ5JQUY+lzAyzzW2IHXQHScECaFXfKK3zIbWPuNKe&#10;bBgWXsf8RnT+B0pb0lR0coqhk5GFZN551jbdiNxAfbiUeZdhluJWi4TR9quQSGBO9JXYjHNh9/Ez&#10;OqEkhnqLYY8/vOotxl0eaJEjg417Y6Ms+Jx9nrgDZfWPHWWyw2NtjvJOYmyXbe6c030HLKHeYmN4&#10;6OYsOH6jsHq3LMR75nGwsOC4LOIdfqQGZB96iZIV+F+v3Sc89jtqKWlwUCsafq6ZF5TozxYn4bwc&#10;jdJk58NofDbEgz/WLI81dm2uAFuixLXkeBYTPuqdKD2YJ9wpixQVVcxyjF3RuBOvYrc+cCdxsVhk&#10;EM6yY/HWPjieXCeaU28+tk/Mu76B0zR9gd1Is9mLPu6wydLCYh1BqtzkieiO1b4AuAfymPQ7Ky2a&#10;43NGHTbr/DcAAAD//wMAUEsDBBQABgAIAAAAIQAtbePQ4QAAAAsBAAAPAAAAZHJzL2Rvd25yZXYu&#10;eG1sTI9LT8MwEITvSPwHa5G4IGq3KW0U4lQI8ZC40fAQNzdekoh4HcVuEv49ywmOM/tpdibfza4T&#10;Iw6h9aRhuVAgkCpvW6o1vJT3lymIEA1Z03lCDd8YYFecnuQms36iZxz3sRYcQiEzGpoY+0zKUDXo&#10;TFj4Holvn35wJrIcamkHM3G46+RKqY10piX+0JgebxusvvZHp+Hjon5/CvPD65RcJf3d41hu32yp&#10;9fnZfHMNIuIc/2D4rc/VoeBOB38kG0THOt1uGNWwUssEBBPrZM3OgZ1UJSCLXP7fUPwAAAD//wMA&#10;UEsBAi0AFAAGAAgAAAAhALaDOJL+AAAA4QEAABMAAAAAAAAAAAAAAAAAAAAAAFtDb250ZW50X1R5&#10;cGVzXS54bWxQSwECLQAUAAYACAAAACEAOP0h/9YAAACUAQAACwAAAAAAAAAAAAAAAAAvAQAAX3Jl&#10;bHMvLnJlbHNQSwECLQAUAAYACAAAACEAl9YO9psCAAChBQAADgAAAAAAAAAAAAAAAAAuAgAAZHJz&#10;L2Uyb0RvYy54bWxQSwECLQAUAAYACAAAACEALW3j0OEAAAALAQAADwAAAAAAAAAAAAAAAAD1BAAA&#10;ZHJzL2Rvd25yZXYueG1sUEsFBgAAAAAEAAQA8wAAAAMGAAAAAA==&#10;" fillcolor="white [3201]" stroked="f" strokeweight=".5pt">
                <v:textbox>
                  <w:txbxContent>
                    <w:p w:rsidR="00F203B4" w:rsidRPr="00AB1459" w:rsidRDefault="00F203B4" w:rsidP="00E850BE">
                      <w:pPr>
                        <w:spacing w:before="0"/>
                        <w:jc w:val="center"/>
                        <w:rPr>
                          <w:sz w:val="18"/>
                          <w:szCs w:val="18"/>
                          <w:lang w:val="fr-FR"/>
                        </w:rPr>
                      </w:pPr>
                      <w:r w:rsidRPr="00AB1459">
                        <w:rPr>
                          <w:rFonts w:eastAsia="SimSun" w:cs="Arial"/>
                          <w:sz w:val="18"/>
                          <w:szCs w:val="18"/>
                          <w:lang w:val="fr-FR"/>
                        </w:rPr>
                        <w:t>Partage d</w:t>
                      </w:r>
                      <w:r>
                        <w:rPr>
                          <w:rFonts w:eastAsia="SimSun" w:cs="Arial"/>
                          <w:sz w:val="18"/>
                          <w:szCs w:val="18"/>
                          <w:lang w:val="fr-FR"/>
                        </w:rPr>
                        <w:t>'</w:t>
                      </w:r>
                      <w:r w:rsidRPr="00AB1459">
                        <w:rPr>
                          <w:rFonts w:eastAsia="SimSun" w:cs="Arial"/>
                          <w:sz w:val="18"/>
                          <w:szCs w:val="18"/>
                          <w:lang w:val="fr-FR"/>
                        </w:rPr>
                        <w:t>infrastructures pour les opérateurs autorisés de réseaux mobiles MVNO</w:t>
                      </w:r>
                    </w:p>
                  </w:txbxContent>
                </v:textbox>
              </v:shape>
            </w:pict>
          </mc:Fallback>
        </mc:AlternateContent>
      </w:r>
      <w:r w:rsidR="00467A7D" w:rsidRPr="00A279E4">
        <w:rPr>
          <w:noProof/>
          <w:lang w:val="en-US" w:eastAsia="zh-CN"/>
        </w:rPr>
        <w:drawing>
          <wp:inline distT="0" distB="0" distL="0" distR="0" wp14:anchorId="7A185639" wp14:editId="12B0B4E8">
            <wp:extent cx="3867150" cy="2000250"/>
            <wp:effectExtent l="0" t="0" r="0" b="0"/>
            <wp:docPr id="1073742042" name="Picture 1073742011"/>
            <wp:cNvGraphicFramePr/>
            <a:graphic xmlns:a="http://schemas.openxmlformats.org/drawingml/2006/main">
              <a:graphicData uri="http://schemas.openxmlformats.org/drawingml/2006/picture">
                <pic:pic xmlns:pic="http://schemas.openxmlformats.org/drawingml/2006/picture">
                  <pic:nvPicPr>
                    <pic:cNvPr id="1073742011" name="Picture 1073742011"/>
                    <pic:cNvPicPr/>
                  </pic:nvPicPr>
                  <pic:blipFill rotWithShape="1">
                    <a:blip r:embed="rId26">
                      <a:extLst>
                        <a:ext uri="{28A0092B-C50C-407E-A947-70E740481C1C}">
                          <a14:useLocalDpi xmlns:a14="http://schemas.microsoft.com/office/drawing/2010/main" val="0"/>
                        </a:ext>
                      </a:extLst>
                    </a:blip>
                    <a:srcRect t="13857"/>
                    <a:stretch/>
                  </pic:blipFill>
                  <pic:spPr bwMode="auto">
                    <a:xfrm>
                      <a:off x="0" y="0"/>
                      <a:ext cx="3867150"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E850BE" w:rsidRPr="00A279E4" w:rsidRDefault="00E850BE" w:rsidP="00852F87">
      <w:pPr>
        <w:pStyle w:val="Figuretitle"/>
        <w:spacing w:before="120" w:after="120"/>
        <w:rPr>
          <w:rFonts w:eastAsiaTheme="minorEastAsia"/>
          <w:sz w:val="24"/>
          <w:szCs w:val="24"/>
          <w:lang w:val="fr-FR" w:eastAsia="zh-CN"/>
        </w:rPr>
      </w:pPr>
      <w:r w:rsidRPr="00A279E4">
        <w:rPr>
          <w:rFonts w:eastAsiaTheme="minorEastAsia"/>
          <w:sz w:val="24"/>
          <w:szCs w:val="24"/>
          <w:lang w:val="fr-FR" w:eastAsia="zh-CN"/>
        </w:rPr>
        <w:t xml:space="preserve">Figure 1.11 – Le partage des infrastructures, Etats arabes et monde, 2015 </w:t>
      </w:r>
    </w:p>
    <w:p w:rsidR="00467A7D" w:rsidRPr="00A279E4" w:rsidRDefault="00467A7D" w:rsidP="00852F87">
      <w:pPr>
        <w:pStyle w:val="Figurelegend"/>
        <w:spacing w:before="240"/>
        <w:rPr>
          <w:rFonts w:eastAsia="SimSun"/>
          <w:sz w:val="20"/>
          <w:lang w:val="fr-FR"/>
        </w:rPr>
      </w:pPr>
      <w:r w:rsidRPr="00A279E4">
        <w:rPr>
          <w:rFonts w:eastAsia="SimSun"/>
          <w:lang w:val="fr-FR"/>
        </w:rPr>
        <w:t>Source: Base de données UIT sur la réglementation des télécommunications/TIC.</w:t>
      </w:r>
    </w:p>
    <w:p w:rsidR="00135D01" w:rsidRPr="00A279E4" w:rsidRDefault="00135D01" w:rsidP="00D3471C">
      <w:pPr>
        <w:rPr>
          <w:rFonts w:eastAsiaTheme="minorEastAsia"/>
          <w:lang w:val="fr-FR" w:eastAsia="zh-CN"/>
        </w:rPr>
      </w:pPr>
      <w:r w:rsidRPr="00A279E4">
        <w:rPr>
          <w:rFonts w:eastAsiaTheme="minorEastAsia"/>
          <w:lang w:val="fr-FR" w:eastAsia="zh-CN"/>
        </w:rPr>
        <w:t xml:space="preserve">Pour répondre à la demande croissante de spectre, au moins un </w:t>
      </w:r>
      <w:r w:rsidR="001801E2" w:rsidRPr="00A279E4">
        <w:rPr>
          <w:rFonts w:eastAsiaTheme="minorEastAsia"/>
          <w:lang w:val="fr-FR" w:eastAsia="zh-CN"/>
        </w:rPr>
        <w:t xml:space="preserve">tiers </w:t>
      </w:r>
      <w:r w:rsidRPr="00A279E4">
        <w:rPr>
          <w:rFonts w:eastAsiaTheme="minorEastAsia"/>
          <w:lang w:val="fr-FR" w:eastAsia="zh-CN"/>
        </w:rPr>
        <w:t xml:space="preserve">des </w:t>
      </w:r>
      <w:r w:rsidR="009101E6" w:rsidRPr="00A279E4">
        <w:rPr>
          <w:rFonts w:eastAsiaTheme="minorEastAsia"/>
          <w:lang w:val="fr-FR" w:eastAsia="zh-CN"/>
        </w:rPr>
        <w:t>E</w:t>
      </w:r>
      <w:r w:rsidR="001801E2" w:rsidRPr="00A279E4">
        <w:rPr>
          <w:rFonts w:eastAsiaTheme="minorEastAsia"/>
          <w:lang w:val="fr-FR" w:eastAsia="zh-CN"/>
        </w:rPr>
        <w:t>tats arabes</w:t>
      </w:r>
      <w:r w:rsidRPr="00A279E4">
        <w:rPr>
          <w:rFonts w:eastAsiaTheme="minorEastAsia"/>
          <w:lang w:val="fr-FR" w:eastAsia="zh-CN"/>
        </w:rPr>
        <w:t xml:space="preserve"> on</w:t>
      </w:r>
      <w:r w:rsidR="00B14F25" w:rsidRPr="00A279E4">
        <w:rPr>
          <w:rFonts w:eastAsiaTheme="minorEastAsia"/>
          <w:lang w:val="fr-FR" w:eastAsia="zh-CN"/>
        </w:rPr>
        <w:t xml:space="preserve">t adopté une forme de mécanisme fondé </w:t>
      </w:r>
      <w:r w:rsidRPr="00A279E4">
        <w:rPr>
          <w:rFonts w:eastAsiaTheme="minorEastAsia"/>
          <w:lang w:val="fr-FR" w:eastAsia="zh-CN"/>
        </w:rPr>
        <w:t xml:space="preserve">sur le marché, </w:t>
      </w:r>
      <w:r w:rsidR="00A557A8" w:rsidRPr="00A279E4">
        <w:rPr>
          <w:rFonts w:eastAsiaTheme="minorEastAsia"/>
          <w:lang w:val="fr-FR" w:eastAsia="zh-CN"/>
        </w:rPr>
        <w:t>en autorisa</w:t>
      </w:r>
      <w:r w:rsidRPr="00A279E4">
        <w:rPr>
          <w:rFonts w:eastAsiaTheme="minorEastAsia"/>
          <w:lang w:val="fr-FR" w:eastAsia="zh-CN"/>
        </w:rPr>
        <w:t xml:space="preserve">nt la migration dans la même bande. </w:t>
      </w:r>
      <w:r w:rsidR="001801E2" w:rsidRPr="00A279E4">
        <w:rPr>
          <w:rFonts w:eastAsiaTheme="minorEastAsia"/>
          <w:lang w:val="fr-FR" w:eastAsia="zh-CN"/>
        </w:rPr>
        <w:t>Aucun</w:t>
      </w:r>
      <w:r w:rsidRPr="00A279E4">
        <w:rPr>
          <w:rFonts w:eastAsiaTheme="minorEastAsia"/>
          <w:lang w:val="fr-FR" w:eastAsia="zh-CN"/>
        </w:rPr>
        <w:t xml:space="preserve"> pays</w:t>
      </w:r>
      <w:r w:rsidR="00A557A8" w:rsidRPr="00A279E4">
        <w:rPr>
          <w:rFonts w:eastAsiaTheme="minorEastAsia"/>
          <w:lang w:val="fr-FR" w:eastAsia="zh-CN"/>
        </w:rPr>
        <w:t xml:space="preserve"> </w:t>
      </w:r>
      <w:r w:rsidR="001801E2" w:rsidRPr="00A279E4">
        <w:rPr>
          <w:rFonts w:eastAsiaTheme="minorEastAsia"/>
          <w:lang w:val="fr-FR" w:eastAsia="zh-CN"/>
        </w:rPr>
        <w:t>n</w:t>
      </w:r>
      <w:r w:rsidR="00F203B4">
        <w:rPr>
          <w:rFonts w:eastAsiaTheme="minorEastAsia"/>
          <w:lang w:val="fr-FR" w:eastAsia="zh-CN"/>
        </w:rPr>
        <w:t>'</w:t>
      </w:r>
      <w:r w:rsidR="001801E2" w:rsidRPr="00A279E4">
        <w:rPr>
          <w:rFonts w:eastAsiaTheme="minorEastAsia"/>
          <w:lang w:val="fr-FR" w:eastAsia="zh-CN"/>
        </w:rPr>
        <w:t>est allé jusqu</w:t>
      </w:r>
      <w:r w:rsidR="00F203B4">
        <w:rPr>
          <w:rFonts w:eastAsiaTheme="minorEastAsia"/>
          <w:lang w:val="fr-FR" w:eastAsia="zh-CN"/>
        </w:rPr>
        <w:t>'</w:t>
      </w:r>
      <w:r w:rsidR="001801E2" w:rsidRPr="00A279E4">
        <w:rPr>
          <w:rFonts w:eastAsiaTheme="minorEastAsia"/>
          <w:lang w:val="fr-FR" w:eastAsia="zh-CN"/>
        </w:rPr>
        <w:t xml:space="preserve">à autoriser </w:t>
      </w:r>
      <w:r w:rsidRPr="00A279E4">
        <w:rPr>
          <w:rFonts w:eastAsiaTheme="minorEastAsia"/>
          <w:lang w:val="fr-FR" w:eastAsia="zh-CN"/>
        </w:rPr>
        <w:t xml:space="preserve">la négociation du spectre. </w:t>
      </w:r>
      <w:r w:rsidR="003346DB" w:rsidRPr="00A279E4">
        <w:rPr>
          <w:rFonts w:eastAsiaTheme="minorEastAsia"/>
          <w:lang w:val="fr-FR" w:eastAsia="zh-CN"/>
        </w:rPr>
        <w:t>Des bandes de</w:t>
      </w:r>
      <w:r w:rsidR="00896328" w:rsidRPr="00A279E4">
        <w:rPr>
          <w:rFonts w:eastAsiaTheme="minorEastAsia"/>
          <w:lang w:val="fr-FR" w:eastAsia="zh-CN"/>
        </w:rPr>
        <w:t xml:space="preserve"> fréquences ont été attribuées à des opérateurs pour des services large bande mobiles dans la majorité des pays de la région. </w:t>
      </w:r>
      <w:r w:rsidR="00B14F25" w:rsidRPr="00A279E4">
        <w:rPr>
          <w:rFonts w:eastAsiaTheme="minorEastAsia"/>
          <w:lang w:val="fr-FR" w:eastAsia="zh-CN"/>
        </w:rPr>
        <w:t>Dans moins de la moitié des pays de la région, d</w:t>
      </w:r>
      <w:r w:rsidRPr="00A279E4">
        <w:rPr>
          <w:rFonts w:eastAsiaTheme="minorEastAsia"/>
          <w:lang w:val="fr-FR" w:eastAsia="zh-CN"/>
        </w:rPr>
        <w:t>es bandes de fréquences ont été attribuées aux opérateurs pour les services WiMax et ces services ont été commercialisés dans</w:t>
      </w:r>
      <w:r w:rsidR="00271AAE" w:rsidRPr="00A279E4">
        <w:rPr>
          <w:rFonts w:eastAsiaTheme="minorEastAsia"/>
          <w:lang w:val="fr-FR" w:eastAsia="zh-CN"/>
        </w:rPr>
        <w:t xml:space="preserve"> </w:t>
      </w:r>
      <w:r w:rsidRPr="00A279E4">
        <w:rPr>
          <w:rFonts w:eastAsiaTheme="minorEastAsia"/>
          <w:lang w:val="fr-FR" w:eastAsia="zh-CN"/>
        </w:rPr>
        <w:t>la majorité d</w:t>
      </w:r>
      <w:r w:rsidR="00F203B4">
        <w:rPr>
          <w:rFonts w:eastAsiaTheme="minorEastAsia"/>
          <w:lang w:val="fr-FR" w:eastAsia="zh-CN"/>
        </w:rPr>
        <w:t>'</w:t>
      </w:r>
      <w:r w:rsidRPr="00A279E4">
        <w:rPr>
          <w:rFonts w:eastAsiaTheme="minorEastAsia"/>
          <w:lang w:val="fr-FR" w:eastAsia="zh-CN"/>
        </w:rPr>
        <w:t xml:space="preserve">entre eux. Des bandes de fréquences ont été allouées aux services LTE et mises à disposition de ces services dans </w:t>
      </w:r>
      <w:r w:rsidR="003346DB" w:rsidRPr="00A279E4">
        <w:rPr>
          <w:rFonts w:eastAsiaTheme="minorEastAsia"/>
          <w:lang w:val="fr-FR" w:eastAsia="zh-CN"/>
        </w:rPr>
        <w:t xml:space="preserve">huit </w:t>
      </w:r>
      <w:r w:rsidR="009101E6" w:rsidRPr="00A279E4">
        <w:rPr>
          <w:rFonts w:eastAsiaTheme="minorEastAsia"/>
          <w:lang w:val="fr-FR" w:eastAsia="zh-CN"/>
        </w:rPr>
        <w:t>E</w:t>
      </w:r>
      <w:r w:rsidR="00A557A8" w:rsidRPr="00A279E4">
        <w:rPr>
          <w:rFonts w:eastAsiaTheme="minorEastAsia"/>
          <w:lang w:val="fr-FR" w:eastAsia="zh-CN"/>
        </w:rPr>
        <w:t>tats arabes</w:t>
      </w:r>
      <w:r w:rsidR="003346DB" w:rsidRPr="00A279E4">
        <w:rPr>
          <w:rFonts w:eastAsiaTheme="minorEastAsia"/>
          <w:lang w:val="fr-FR" w:eastAsia="zh-CN"/>
        </w:rPr>
        <w:t>, y compris l</w:t>
      </w:r>
      <w:r w:rsidR="00F203B4">
        <w:rPr>
          <w:rFonts w:eastAsiaTheme="minorEastAsia"/>
          <w:lang w:val="fr-FR" w:eastAsia="zh-CN"/>
        </w:rPr>
        <w:t>'</w:t>
      </w:r>
      <w:r w:rsidR="00301D72" w:rsidRPr="00A279E4">
        <w:rPr>
          <w:rFonts w:eastAsiaTheme="minorEastAsia"/>
          <w:lang w:val="fr-FR" w:eastAsia="zh-CN"/>
        </w:rPr>
        <w:t>Algérie</w:t>
      </w:r>
      <w:r w:rsidR="003346DB" w:rsidRPr="00A279E4">
        <w:rPr>
          <w:rFonts w:eastAsiaTheme="minorEastAsia"/>
          <w:lang w:val="fr-FR" w:eastAsia="zh-CN"/>
        </w:rPr>
        <w:t xml:space="preserve">, Oman et les </w:t>
      </w:r>
      <w:r w:rsidR="009101E6" w:rsidRPr="00A279E4">
        <w:rPr>
          <w:rFonts w:eastAsiaTheme="minorEastAsia"/>
          <w:lang w:val="fr-FR" w:eastAsia="zh-CN"/>
        </w:rPr>
        <w:t>E</w:t>
      </w:r>
      <w:r w:rsidR="00852F87">
        <w:rPr>
          <w:rFonts w:eastAsiaTheme="minorEastAsia"/>
          <w:lang w:val="fr-FR" w:eastAsia="zh-CN"/>
        </w:rPr>
        <w:t>mirats arabes </w:t>
      </w:r>
      <w:r w:rsidR="003346DB" w:rsidRPr="00A279E4">
        <w:rPr>
          <w:rFonts w:eastAsiaTheme="minorEastAsia"/>
          <w:lang w:val="fr-FR" w:eastAsia="zh-CN"/>
        </w:rPr>
        <w:t>unis</w:t>
      </w:r>
      <w:r w:rsidRPr="00A279E4">
        <w:rPr>
          <w:rFonts w:eastAsiaTheme="minorEastAsia"/>
          <w:lang w:val="fr-FR" w:eastAsia="zh-CN"/>
        </w:rPr>
        <w:t>.</w:t>
      </w:r>
    </w:p>
    <w:p w:rsidR="00135D01" w:rsidRPr="00A279E4" w:rsidRDefault="00135D01" w:rsidP="00D3471C">
      <w:pPr>
        <w:rPr>
          <w:rFonts w:eastAsiaTheme="minorEastAsia"/>
          <w:lang w:val="fr-FR" w:eastAsia="zh-CN"/>
        </w:rPr>
      </w:pPr>
      <w:bookmarkStart w:id="99" w:name="lt_pId323"/>
      <w:r w:rsidRPr="00A279E4">
        <w:rPr>
          <w:rFonts w:eastAsiaTheme="minorEastAsia"/>
          <w:lang w:val="fr-FR" w:eastAsia="zh-CN"/>
        </w:rPr>
        <w:t>Conscients du rôle essentiel que joue le large bande dans l</w:t>
      </w:r>
      <w:r w:rsidR="00F203B4">
        <w:rPr>
          <w:rFonts w:eastAsiaTheme="minorEastAsia"/>
          <w:lang w:val="fr-FR" w:eastAsia="zh-CN"/>
        </w:rPr>
        <w:t>'</w:t>
      </w:r>
      <w:r w:rsidRPr="00A279E4">
        <w:rPr>
          <w:rFonts w:eastAsiaTheme="minorEastAsia"/>
          <w:lang w:val="fr-FR" w:eastAsia="zh-CN"/>
        </w:rPr>
        <w:t>économie numérique d</w:t>
      </w:r>
      <w:r w:rsidR="00F203B4">
        <w:rPr>
          <w:rFonts w:eastAsiaTheme="minorEastAsia"/>
          <w:lang w:val="fr-FR" w:eastAsia="zh-CN"/>
        </w:rPr>
        <w:t>'</w:t>
      </w:r>
      <w:r w:rsidRPr="00A279E4">
        <w:rPr>
          <w:rFonts w:eastAsiaTheme="minorEastAsia"/>
          <w:lang w:val="fr-FR" w:eastAsia="zh-CN"/>
        </w:rPr>
        <w:t>aujourd</w:t>
      </w:r>
      <w:r w:rsidR="00F203B4">
        <w:rPr>
          <w:rFonts w:eastAsiaTheme="minorEastAsia"/>
          <w:lang w:val="fr-FR" w:eastAsia="zh-CN"/>
        </w:rPr>
        <w:t>'</w:t>
      </w:r>
      <w:r w:rsidR="00C209EA" w:rsidRPr="00A279E4">
        <w:rPr>
          <w:rFonts w:eastAsiaTheme="minorEastAsia"/>
          <w:lang w:val="fr-FR" w:eastAsia="zh-CN"/>
        </w:rPr>
        <w:t xml:space="preserve">hui, </w:t>
      </w:r>
      <w:r w:rsidR="00896328" w:rsidRPr="00A279E4">
        <w:rPr>
          <w:rFonts w:eastAsiaTheme="minorEastAsia"/>
          <w:lang w:val="fr-FR" w:eastAsia="zh-CN"/>
        </w:rPr>
        <w:t>14</w:t>
      </w:r>
      <w:r w:rsidR="00C209EA" w:rsidRPr="00A279E4">
        <w:rPr>
          <w:rFonts w:eastAsiaTheme="minorEastAsia"/>
          <w:lang w:val="fr-FR" w:eastAsia="zh-CN"/>
        </w:rPr>
        <w:t> </w:t>
      </w:r>
      <w:r w:rsidRPr="00A279E4">
        <w:rPr>
          <w:rFonts w:eastAsiaTheme="minorEastAsia"/>
          <w:lang w:val="fr-FR" w:eastAsia="zh-CN"/>
        </w:rPr>
        <w:t>pays de la région</w:t>
      </w:r>
      <w:r w:rsidR="00896328" w:rsidRPr="00A279E4">
        <w:rPr>
          <w:rFonts w:eastAsiaTheme="minorEastAsia"/>
          <w:lang w:val="fr-FR" w:eastAsia="zh-CN"/>
        </w:rPr>
        <w:t>, soit 62% d</w:t>
      </w:r>
      <w:r w:rsidR="00F203B4">
        <w:rPr>
          <w:rFonts w:eastAsiaTheme="minorEastAsia"/>
          <w:lang w:val="fr-FR" w:eastAsia="zh-CN"/>
        </w:rPr>
        <w:t>'</w:t>
      </w:r>
      <w:r w:rsidR="00896328" w:rsidRPr="00A279E4">
        <w:rPr>
          <w:rFonts w:eastAsiaTheme="minorEastAsia"/>
          <w:lang w:val="fr-FR" w:eastAsia="zh-CN"/>
        </w:rPr>
        <w:t>entre eux,</w:t>
      </w:r>
      <w:r w:rsidRPr="00A279E4">
        <w:rPr>
          <w:rFonts w:eastAsiaTheme="minorEastAsia"/>
          <w:lang w:val="fr-FR" w:eastAsia="zh-CN"/>
        </w:rPr>
        <w:t xml:space="preserve"> ont adopté ou envisagent d</w:t>
      </w:r>
      <w:r w:rsidR="00F203B4">
        <w:rPr>
          <w:rFonts w:eastAsiaTheme="minorEastAsia"/>
          <w:lang w:val="fr-FR" w:eastAsia="zh-CN"/>
        </w:rPr>
        <w:t>'</w:t>
      </w:r>
      <w:r w:rsidR="00A557A8" w:rsidRPr="00A279E4">
        <w:rPr>
          <w:rFonts w:eastAsiaTheme="minorEastAsia"/>
          <w:lang w:val="fr-FR" w:eastAsia="zh-CN"/>
        </w:rPr>
        <w:t xml:space="preserve">adopter </w:t>
      </w:r>
      <w:r w:rsidRPr="00A279E4">
        <w:rPr>
          <w:rFonts w:eastAsiaTheme="minorEastAsia"/>
          <w:lang w:val="fr-FR" w:eastAsia="zh-CN"/>
        </w:rPr>
        <w:t xml:space="preserve">une politique, une stratégie ou un plan </w:t>
      </w:r>
      <w:r w:rsidR="00A557A8" w:rsidRPr="00A279E4">
        <w:rPr>
          <w:rFonts w:eastAsiaTheme="minorEastAsia"/>
          <w:lang w:val="fr-FR" w:eastAsia="zh-CN"/>
        </w:rPr>
        <w:t xml:space="preserve">au niveau national </w:t>
      </w:r>
      <w:r w:rsidRPr="00A279E4">
        <w:rPr>
          <w:rFonts w:eastAsiaTheme="minorEastAsia"/>
          <w:lang w:val="fr-FR" w:eastAsia="zh-CN"/>
        </w:rPr>
        <w:t>en faveur du large bande</w:t>
      </w:r>
      <w:r w:rsidR="001F1118" w:rsidRPr="00A279E4">
        <w:rPr>
          <w:rFonts w:eastAsiaTheme="minorEastAsia"/>
          <w:lang w:val="fr-FR" w:eastAsia="zh-CN"/>
        </w:rPr>
        <w:t xml:space="preserve"> (voir Figu</w:t>
      </w:r>
      <w:r w:rsidR="00A557A8" w:rsidRPr="00A279E4">
        <w:rPr>
          <w:rFonts w:eastAsiaTheme="minorEastAsia"/>
          <w:lang w:val="fr-FR" w:eastAsia="zh-CN"/>
        </w:rPr>
        <w:t>re </w:t>
      </w:r>
      <w:r w:rsidR="001F1118" w:rsidRPr="00A279E4">
        <w:rPr>
          <w:rFonts w:eastAsiaTheme="minorEastAsia"/>
          <w:lang w:val="fr-FR" w:eastAsia="zh-CN"/>
        </w:rPr>
        <w:t>1.12)</w:t>
      </w:r>
      <w:r w:rsidRPr="00A279E4">
        <w:rPr>
          <w:rFonts w:eastAsiaTheme="minorEastAsia"/>
          <w:lang w:val="fr-FR" w:eastAsia="zh-CN"/>
        </w:rPr>
        <w:t xml:space="preserve">. </w:t>
      </w:r>
      <w:r w:rsidR="00B14F25" w:rsidRPr="00A279E4">
        <w:rPr>
          <w:rFonts w:eastAsiaTheme="minorEastAsia"/>
          <w:lang w:val="fr-FR" w:eastAsia="zh-CN"/>
        </w:rPr>
        <w:t>Dans ces plans, l</w:t>
      </w:r>
      <w:r w:rsidRPr="00A279E4">
        <w:rPr>
          <w:rFonts w:eastAsiaTheme="minorEastAsia"/>
          <w:lang w:val="fr-FR" w:eastAsia="zh-CN"/>
        </w:rPr>
        <w:t>e déploiement d</w:t>
      </w:r>
      <w:r w:rsidR="00F203B4">
        <w:rPr>
          <w:rFonts w:eastAsiaTheme="minorEastAsia"/>
          <w:lang w:val="fr-FR" w:eastAsia="zh-CN"/>
        </w:rPr>
        <w:t>'</w:t>
      </w:r>
      <w:r w:rsidRPr="00A279E4">
        <w:rPr>
          <w:rFonts w:eastAsiaTheme="minorEastAsia"/>
          <w:lang w:val="fr-FR" w:eastAsia="zh-CN"/>
        </w:rPr>
        <w:t>une infrastructure large bande au niveau national est un objectif prioritaire, tout comme la stimulation de la demande grâce à l</w:t>
      </w:r>
      <w:r w:rsidR="00F203B4">
        <w:rPr>
          <w:rFonts w:eastAsiaTheme="minorEastAsia"/>
          <w:lang w:val="fr-FR" w:eastAsia="zh-CN"/>
        </w:rPr>
        <w:t>'</w:t>
      </w:r>
      <w:r w:rsidRPr="00A279E4">
        <w:rPr>
          <w:rFonts w:eastAsiaTheme="minorEastAsia"/>
          <w:lang w:val="fr-FR" w:eastAsia="zh-CN"/>
        </w:rPr>
        <w:t>adoption d</w:t>
      </w:r>
      <w:r w:rsidR="00F203B4">
        <w:rPr>
          <w:rFonts w:eastAsiaTheme="minorEastAsia"/>
          <w:lang w:val="fr-FR" w:eastAsia="zh-CN"/>
        </w:rPr>
        <w:t>'</w:t>
      </w:r>
      <w:r w:rsidRPr="00A279E4">
        <w:rPr>
          <w:rFonts w:eastAsiaTheme="minorEastAsia"/>
          <w:lang w:val="fr-FR" w:eastAsia="zh-CN"/>
        </w:rPr>
        <w:t>applications et de services en ligne et à la fourniture de services publics utilisant le large bande.</w:t>
      </w:r>
      <w:bookmarkEnd w:id="99"/>
      <w:r w:rsidR="00E41743" w:rsidRPr="00A279E4">
        <w:rPr>
          <w:rFonts w:eastAsiaTheme="minorEastAsia"/>
          <w:lang w:val="fr-FR" w:eastAsia="zh-CN"/>
        </w:rPr>
        <w:t xml:space="preserve"> </w:t>
      </w:r>
      <w:r w:rsidRPr="00A279E4">
        <w:rPr>
          <w:rFonts w:eastAsiaTheme="minorEastAsia"/>
          <w:lang w:val="fr-FR" w:eastAsia="zh-CN"/>
        </w:rPr>
        <w:t xml:space="preserve">En outre, au moins </w:t>
      </w:r>
      <w:r w:rsidR="004F5E04" w:rsidRPr="00A279E4">
        <w:rPr>
          <w:rFonts w:eastAsiaTheme="minorEastAsia"/>
          <w:lang w:val="fr-FR" w:eastAsia="zh-CN"/>
        </w:rPr>
        <w:t>cinq</w:t>
      </w:r>
      <w:r w:rsidRPr="00A279E4">
        <w:rPr>
          <w:rFonts w:eastAsiaTheme="minorEastAsia"/>
          <w:lang w:val="fr-FR" w:eastAsia="zh-CN"/>
        </w:rPr>
        <w:t xml:space="preserve"> </w:t>
      </w:r>
      <w:r w:rsidR="009101E6" w:rsidRPr="00A279E4">
        <w:rPr>
          <w:rFonts w:eastAsiaTheme="minorEastAsia"/>
          <w:lang w:val="fr-FR" w:eastAsia="zh-CN"/>
        </w:rPr>
        <w:t>E</w:t>
      </w:r>
      <w:r w:rsidR="001F1118" w:rsidRPr="00A279E4">
        <w:rPr>
          <w:rFonts w:eastAsiaTheme="minorEastAsia"/>
          <w:lang w:val="fr-FR" w:eastAsia="zh-CN"/>
        </w:rPr>
        <w:t>tats arabes</w:t>
      </w:r>
      <w:r w:rsidRPr="00A279E4">
        <w:rPr>
          <w:rFonts w:eastAsiaTheme="minorEastAsia"/>
          <w:lang w:val="fr-FR" w:eastAsia="zh-CN"/>
        </w:rPr>
        <w:t xml:space="preserve"> incluent le large bande dans leur définition du service universel. Si </w:t>
      </w:r>
      <w:r w:rsidR="004F5E04" w:rsidRPr="00A279E4">
        <w:rPr>
          <w:rFonts w:eastAsiaTheme="minorEastAsia"/>
          <w:lang w:val="fr-FR" w:eastAsia="zh-CN"/>
        </w:rPr>
        <w:t>sept</w:t>
      </w:r>
      <w:r w:rsidRPr="00A279E4">
        <w:rPr>
          <w:rFonts w:eastAsiaTheme="minorEastAsia"/>
          <w:lang w:val="fr-FR" w:eastAsia="zh-CN"/>
        </w:rPr>
        <w:t xml:space="preserve"> pays de cette région </w:t>
      </w:r>
      <w:r w:rsidR="00301D72" w:rsidRPr="00A279E4">
        <w:rPr>
          <w:rFonts w:eastAsiaTheme="minorEastAsia"/>
          <w:lang w:val="fr-FR" w:eastAsia="zh-CN"/>
        </w:rPr>
        <w:t>disposent d</w:t>
      </w:r>
      <w:r w:rsidR="00F203B4">
        <w:rPr>
          <w:rFonts w:eastAsiaTheme="minorEastAsia"/>
          <w:lang w:val="fr-FR" w:eastAsia="zh-CN"/>
        </w:rPr>
        <w:t>'</w:t>
      </w:r>
      <w:r w:rsidR="00301D72" w:rsidRPr="00A279E4">
        <w:rPr>
          <w:rFonts w:eastAsiaTheme="minorEastAsia"/>
          <w:lang w:val="fr-FR" w:eastAsia="zh-CN"/>
        </w:rPr>
        <w:t>un</w:t>
      </w:r>
      <w:r w:rsidRPr="00A279E4">
        <w:rPr>
          <w:rFonts w:eastAsiaTheme="minorEastAsia"/>
          <w:lang w:val="fr-FR" w:eastAsia="zh-CN"/>
        </w:rPr>
        <w:t xml:space="preserve"> fonds de service universel opérationnel, seuls </w:t>
      </w:r>
      <w:r w:rsidR="004F5E04" w:rsidRPr="00A279E4">
        <w:rPr>
          <w:rFonts w:eastAsiaTheme="minorEastAsia"/>
          <w:lang w:val="fr-FR" w:eastAsia="zh-CN"/>
        </w:rPr>
        <w:t xml:space="preserve">deux </w:t>
      </w:r>
      <w:r w:rsidRPr="00A279E4">
        <w:rPr>
          <w:rFonts w:eastAsiaTheme="minorEastAsia"/>
          <w:lang w:val="fr-FR" w:eastAsia="zh-CN"/>
        </w:rPr>
        <w:t xml:space="preserve">de ces fonds sont utilisés en totalité ou en partie pour financer le plan national sur le large bande. Outre les financements </w:t>
      </w:r>
      <w:r w:rsidR="004F5E04" w:rsidRPr="00A279E4">
        <w:rPr>
          <w:rFonts w:eastAsiaTheme="minorEastAsia"/>
          <w:lang w:val="fr-FR" w:eastAsia="zh-CN"/>
        </w:rPr>
        <w:t xml:space="preserve">directs </w:t>
      </w:r>
      <w:r w:rsidRPr="00A279E4">
        <w:rPr>
          <w:rFonts w:eastAsiaTheme="minorEastAsia"/>
          <w:lang w:val="fr-FR" w:eastAsia="zh-CN"/>
        </w:rPr>
        <w:t>des pouvoirs publics, des partenariats entre les secteurs public et privé constituent les principales sources de financement de ces plans.</w:t>
      </w:r>
    </w:p>
    <w:p w:rsidR="00135D01" w:rsidRPr="00A279E4" w:rsidRDefault="00135D01" w:rsidP="00D3471C">
      <w:pPr>
        <w:rPr>
          <w:rFonts w:eastAsiaTheme="minorEastAsia"/>
          <w:lang w:val="fr-FR" w:eastAsia="zh-CN"/>
        </w:rPr>
      </w:pPr>
      <w:bookmarkStart w:id="100" w:name="lt_pId329"/>
      <w:r w:rsidRPr="00A279E4">
        <w:rPr>
          <w:rFonts w:eastAsiaTheme="minorEastAsia"/>
          <w:lang w:val="fr-FR" w:eastAsia="zh-CN"/>
        </w:rPr>
        <w:t xml:space="preserve">Pour que </w:t>
      </w:r>
      <w:r w:rsidR="004F5E04" w:rsidRPr="00A279E4">
        <w:rPr>
          <w:rFonts w:eastAsiaTheme="minorEastAsia"/>
          <w:lang w:val="fr-FR" w:eastAsia="zh-CN"/>
        </w:rPr>
        <w:t xml:space="preserve">les habitants des </w:t>
      </w:r>
      <w:r w:rsidR="009101E6" w:rsidRPr="00A279E4">
        <w:rPr>
          <w:rFonts w:eastAsiaTheme="minorEastAsia"/>
          <w:lang w:val="fr-FR" w:eastAsia="zh-CN"/>
        </w:rPr>
        <w:t>E</w:t>
      </w:r>
      <w:r w:rsidR="004F5E04" w:rsidRPr="00A279E4">
        <w:rPr>
          <w:rFonts w:eastAsiaTheme="minorEastAsia"/>
          <w:lang w:val="fr-FR" w:eastAsia="zh-CN"/>
        </w:rPr>
        <w:t>tats arabes</w:t>
      </w:r>
      <w:r w:rsidRPr="00A279E4">
        <w:rPr>
          <w:rFonts w:eastAsiaTheme="minorEastAsia"/>
          <w:lang w:val="fr-FR" w:eastAsia="zh-CN"/>
        </w:rPr>
        <w:t xml:space="preserve"> puissent avoir accès à la société numérique, davantage d</w:t>
      </w:r>
      <w:r w:rsidR="00F203B4">
        <w:rPr>
          <w:rFonts w:eastAsiaTheme="minorEastAsia"/>
          <w:lang w:val="fr-FR" w:eastAsia="zh-CN"/>
        </w:rPr>
        <w:t>'</w:t>
      </w:r>
      <w:r w:rsidRPr="00A279E4">
        <w:rPr>
          <w:rFonts w:eastAsiaTheme="minorEastAsia"/>
          <w:lang w:val="fr-FR" w:eastAsia="zh-CN"/>
        </w:rPr>
        <w:t>efforts doivent être déployés pour développer et élargir les réseaux dorsaux large bande nationaux et amener l</w:t>
      </w:r>
      <w:r w:rsidR="00F203B4">
        <w:rPr>
          <w:rFonts w:eastAsiaTheme="minorEastAsia"/>
          <w:lang w:val="fr-FR" w:eastAsia="zh-CN"/>
        </w:rPr>
        <w:t>'</w:t>
      </w:r>
      <w:r w:rsidRPr="00A279E4">
        <w:rPr>
          <w:rFonts w:eastAsiaTheme="minorEastAsia"/>
          <w:lang w:val="fr-FR" w:eastAsia="zh-CN"/>
        </w:rPr>
        <w:t>accès large bande au niveau local (vraisemblablement par des moyens hertziens) afin de connecter ceux qui ne le sont pas encore et de réduire les coûts de la connectivité. D</w:t>
      </w:r>
      <w:r w:rsidR="00F203B4">
        <w:rPr>
          <w:rFonts w:eastAsiaTheme="minorEastAsia"/>
          <w:lang w:val="fr-FR" w:eastAsia="zh-CN"/>
        </w:rPr>
        <w:t>'</w:t>
      </w:r>
      <w:r w:rsidRPr="00A279E4">
        <w:rPr>
          <w:rFonts w:eastAsiaTheme="minorEastAsia"/>
          <w:lang w:val="fr-FR" w:eastAsia="zh-CN"/>
        </w:rPr>
        <w:t xml:space="preserve">autres réformes sectorielles sont </w:t>
      </w:r>
      <w:r w:rsidR="00A86AFE" w:rsidRPr="00A279E4">
        <w:rPr>
          <w:rFonts w:eastAsiaTheme="minorEastAsia"/>
          <w:lang w:val="fr-FR" w:eastAsia="zh-CN"/>
        </w:rPr>
        <w:t>en effet</w:t>
      </w:r>
      <w:r w:rsidRPr="00A279E4">
        <w:rPr>
          <w:rFonts w:eastAsiaTheme="minorEastAsia"/>
          <w:lang w:val="fr-FR" w:eastAsia="zh-CN"/>
        </w:rPr>
        <w:t xml:space="preserve"> nécessaires pour augmenter les niveaux de pénétration, en particulier </w:t>
      </w:r>
      <w:r w:rsidR="00A86AFE" w:rsidRPr="00A279E4">
        <w:rPr>
          <w:rFonts w:eastAsiaTheme="minorEastAsia"/>
          <w:lang w:val="fr-FR" w:eastAsia="zh-CN"/>
        </w:rPr>
        <w:t>en matière de</w:t>
      </w:r>
      <w:r w:rsidRPr="00A279E4">
        <w:rPr>
          <w:rFonts w:eastAsiaTheme="minorEastAsia"/>
          <w:lang w:val="fr-FR" w:eastAsia="zh-CN"/>
        </w:rPr>
        <w:t xml:space="preserve"> large bande et de l</w:t>
      </w:r>
      <w:r w:rsidR="00F203B4">
        <w:rPr>
          <w:rFonts w:eastAsiaTheme="minorEastAsia"/>
          <w:lang w:val="fr-FR" w:eastAsia="zh-CN"/>
        </w:rPr>
        <w:t>'</w:t>
      </w:r>
      <w:r w:rsidRPr="00A279E4">
        <w:rPr>
          <w:rFonts w:eastAsiaTheme="minorEastAsia"/>
          <w:lang w:val="fr-FR" w:eastAsia="zh-CN"/>
        </w:rPr>
        <w:t>Internet.</w:t>
      </w:r>
    </w:p>
    <w:p w:rsidR="00C209EA" w:rsidRPr="00A279E4" w:rsidRDefault="00C209EA" w:rsidP="00C209EA">
      <w:pPr>
        <w:pStyle w:val="FiguretitleBR"/>
        <w:spacing w:before="240" w:after="0"/>
        <w:rPr>
          <w:rFonts w:asciiTheme="minorHAnsi" w:eastAsia="SimSun" w:hAnsiTheme="minorHAnsi" w:cs="Arial"/>
          <w:szCs w:val="24"/>
          <w:u w:color="404041"/>
          <w:lang w:val="fr-FR"/>
        </w:rPr>
      </w:pPr>
      <w:r w:rsidRPr="00A279E4">
        <w:rPr>
          <w:rFonts w:asciiTheme="minorHAnsi" w:eastAsia="SimSun" w:hAnsiTheme="minorHAnsi" w:cs="Arial"/>
          <w:szCs w:val="24"/>
          <w:u w:color="404041"/>
          <w:lang w:val="fr-FR"/>
        </w:rPr>
        <w:br w:type="page"/>
      </w:r>
    </w:p>
    <w:p w:rsidR="00135D01" w:rsidRPr="00A279E4" w:rsidRDefault="00C209EA" w:rsidP="00C209EA">
      <w:pPr>
        <w:jc w:val="center"/>
        <w:rPr>
          <w:rFonts w:eastAsia="SimSun" w:cs="Arial"/>
          <w:b/>
          <w:bCs/>
          <w:lang w:val="fr-FR"/>
        </w:rPr>
      </w:pPr>
      <w:r w:rsidRPr="00A279E4">
        <w:rPr>
          <w:rFonts w:eastAsia="SimSun" w:cs="Arial"/>
          <w:noProof/>
          <w:lang w:val="en-US" w:eastAsia="zh-CN"/>
        </w:rPr>
        <w:lastRenderedPageBreak/>
        <mc:AlternateContent>
          <mc:Choice Requires="wps">
            <w:drawing>
              <wp:anchor distT="0" distB="0" distL="114300" distR="114300" simplePos="0" relativeHeight="251705344" behindDoc="0" locked="0" layoutInCell="1" allowOverlap="1" wp14:anchorId="33CCC7E5" wp14:editId="521D76B4">
                <wp:simplePos x="0" y="0"/>
                <wp:positionH relativeFrom="column">
                  <wp:posOffset>2988310</wp:posOffset>
                </wp:positionH>
                <wp:positionV relativeFrom="paragraph">
                  <wp:posOffset>2094864</wp:posOffset>
                </wp:positionV>
                <wp:extent cx="2032000" cy="295275"/>
                <wp:effectExtent l="0" t="0" r="6350" b="9525"/>
                <wp:wrapNone/>
                <wp:docPr id="32" name="Zone de texte 1073741889"/>
                <wp:cNvGraphicFramePr/>
                <a:graphic xmlns:a="http://schemas.openxmlformats.org/drawingml/2006/main">
                  <a:graphicData uri="http://schemas.microsoft.com/office/word/2010/wordprocessingShape">
                    <wps:wsp>
                      <wps:cNvSpPr txBox="1"/>
                      <wps:spPr>
                        <a:xfrm>
                          <a:off x="0" y="0"/>
                          <a:ext cx="20320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C209EA" w:rsidRDefault="00F203B4" w:rsidP="00C209EA">
                            <w:pPr>
                              <w:spacing w:before="0"/>
                              <w:rPr>
                                <w:sz w:val="13"/>
                                <w:szCs w:val="13"/>
                                <w:lang w:val="fr-FR"/>
                              </w:rPr>
                            </w:pPr>
                            <w:r>
                              <w:rPr>
                                <w:rFonts w:eastAsia="SimSun" w:cs="Arial"/>
                                <w:sz w:val="13"/>
                                <w:szCs w:val="13"/>
                                <w:lang w:val="fr-CH"/>
                              </w:rPr>
                              <w:t>A</w:t>
                            </w:r>
                            <w:r w:rsidRPr="00C209EA">
                              <w:rPr>
                                <w:rFonts w:eastAsia="SimSun" w:cs="Arial"/>
                                <w:sz w:val="13"/>
                                <w:szCs w:val="13"/>
                                <w:lang w:val="fr-CH"/>
                              </w:rPr>
                              <w:t>dopt</w:t>
                            </w:r>
                            <w:r>
                              <w:rPr>
                                <w:rFonts w:eastAsia="SimSun" w:cs="Arial"/>
                                <w:sz w:val="13"/>
                                <w:szCs w:val="13"/>
                                <w:lang w:val="fr-CH"/>
                              </w:rPr>
                              <w:t>ion</w:t>
                            </w:r>
                            <w:r w:rsidRPr="00C209EA">
                              <w:rPr>
                                <w:rFonts w:eastAsia="SimSun" w:cs="Arial"/>
                                <w:sz w:val="13"/>
                                <w:szCs w:val="13"/>
                                <w:lang w:val="fr-CH"/>
                              </w:rPr>
                              <w:t xml:space="preserve"> d</w:t>
                            </w:r>
                            <w:r>
                              <w:rPr>
                                <w:rFonts w:eastAsia="SimSun" w:cs="Arial"/>
                                <w:sz w:val="13"/>
                                <w:szCs w:val="13"/>
                                <w:lang w:val="fr-CH"/>
                              </w:rPr>
                              <w:t>'</w:t>
                            </w:r>
                            <w:r w:rsidRPr="00C209EA">
                              <w:rPr>
                                <w:rFonts w:eastAsia="SimSun" w:cs="Arial"/>
                                <w:sz w:val="13"/>
                                <w:szCs w:val="13"/>
                                <w:lang w:val="fr-CH"/>
                              </w:rPr>
                              <w:t>un plan national</w:t>
                            </w:r>
                            <w:r>
                              <w:rPr>
                                <w:rFonts w:eastAsia="SimSun" w:cs="Arial"/>
                                <w:sz w:val="13"/>
                                <w:szCs w:val="13"/>
                                <w:lang w:val="fr-CH"/>
                              </w:rPr>
                              <w:t xml:space="preserve"> prévue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CC7E5" id="_x0000_s1058" type="#_x0000_t202" style="position:absolute;left:0;text-align:left;margin-left:235.3pt;margin-top:164.95pt;width:160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yXlgIAAJkFAAAOAAAAZHJzL2Uyb0RvYy54bWysVN9P2zAQfp+0/8Hy+0iaUloqUtSBmCYh&#10;QIMJaW+uY1Nrjs+z3Sblr9/ZSVrGeGHaS3I+333n++7H2Xlba7IVziswJR0d5ZQIw6FS5qmk3x+u&#10;Ps0o8YGZimkwoqQ74en54uOHs8bORQFr0JVwBEGMnze2pOsQ7DzLPF+LmvkjsMLgpQRXs4BH95RV&#10;jjWIXuusyPOTrAFXWQdceI/ay+6SLhK+lIKHWym9CESXFN8W0tel7yp+s8UZmz85ZteK989g//CK&#10;mimDQfdQlywwsnHqL6hacQceZDjiUGcgpeIi5YDZjPJX2dyvmRUpFyTH2z1N/v/B8pvtnSOqKum4&#10;oMSwGmv0AytFKkGCaIMgo3w6nh6PZrPTSFZj/Rx97i16hfYztFj0Qe9RGTlopavjH7MjeI+07/ZU&#10;IyThqCzyMZYPrzjeFaeTYjqJMNnB2zofvgioSRRK6rCUiWG2vfahMx1MYjAPWlVXSut0iO0jLrQj&#10;W4aF1yG9EcH/sNKGNCU9GU/yBGwgunfI2kQYkRqoDxcz7zJMUthpEW20+SYkEpgSfSM241yYffxk&#10;Ha0khnqPY29/eNV7nLs80CNFBhP2zrUy4FL2aeIOlFU/B8pkZ4+1eZF3FEO7aofO6TtjBdUOG8NB&#10;N2fe8iuF1btmPtwxh4OFBcdlEW7xIzUg+9BLlKzBPb+lj/bY73hLSYODWlL/a8OcoER/NTgJcaqT&#10;cDyZFnhwg3b1Ums29QVgK4xwHVmexGgb9CBKB/Uj7pJljIZXzHCMWdIwiBehWxu4i7hYLpMRzrBl&#10;4drcWx6hI72xJx/aR+Zs37hxim5gGGU2f9W/nW30NLDcBJAqNXckuGOzJx7nP41Hv6vignl5TlaH&#10;jbr4DQAA//8DAFBLAwQUAAYACAAAACEApvH/SeAAAAALAQAADwAAAGRycy9kb3ducmV2LnhtbEyP&#10;wU7DMAyG70i8Q2Qkbiylm9q1NJ0YEjdAMBja0Wu8tqJxqibrurcnO8HRvz/9/lysJtOJkQbXWlZw&#10;P4tAEFdWt1wr+Pp8vluCcB5ZY2eZFJzJwaq8viow1/bEHzRufC1CCbscFTTe97mUrmrIoJvZnjjs&#10;DnYw6MM41FIPeArlppNxFCXSYMvhQoM9PTVU/WyORsHu+xzP38bt+t1tDymu7ZJedy9K3d5Mjw8g&#10;PE3+D4aLflCHMjjt7ZG1E52CRRolAVUwj7MMRCDS7JLsQ5ImC5BlIf//UP4CAAD//wMAUEsBAi0A&#10;FAAGAAgAAAAhALaDOJL+AAAA4QEAABMAAAAAAAAAAAAAAAAAAAAAAFtDb250ZW50X1R5cGVzXS54&#10;bWxQSwECLQAUAAYACAAAACEAOP0h/9YAAACUAQAACwAAAAAAAAAAAAAAAAAvAQAAX3JlbHMvLnJl&#10;bHNQSwECLQAUAAYACAAAACEAZUOMl5YCAACZBQAADgAAAAAAAAAAAAAAAAAuAgAAZHJzL2Uyb0Rv&#10;Yy54bWxQSwECLQAUAAYACAAAACEApvH/SeAAAAALAQAADwAAAAAAAAAAAAAAAADwBAAAZHJzL2Rv&#10;d25yZXYueG1sUEsFBgAAAAAEAAQA8wAAAP0FAAAAAA==&#10;" fillcolor="white [3201]" stroked="f" strokeweight=".5pt">
                <v:textbox inset="0,,0">
                  <w:txbxContent>
                    <w:p w:rsidR="00F203B4" w:rsidRPr="00C209EA" w:rsidRDefault="00F203B4" w:rsidP="00C209EA">
                      <w:pPr>
                        <w:spacing w:before="0"/>
                        <w:rPr>
                          <w:sz w:val="13"/>
                          <w:szCs w:val="13"/>
                          <w:lang w:val="fr-FR"/>
                        </w:rPr>
                      </w:pPr>
                      <w:r>
                        <w:rPr>
                          <w:rFonts w:eastAsia="SimSun" w:cs="Arial"/>
                          <w:sz w:val="13"/>
                          <w:szCs w:val="13"/>
                          <w:lang w:val="fr-CH"/>
                        </w:rPr>
                        <w:t>A</w:t>
                      </w:r>
                      <w:r w:rsidRPr="00C209EA">
                        <w:rPr>
                          <w:rFonts w:eastAsia="SimSun" w:cs="Arial"/>
                          <w:sz w:val="13"/>
                          <w:szCs w:val="13"/>
                          <w:lang w:val="fr-CH"/>
                        </w:rPr>
                        <w:t>dopt</w:t>
                      </w:r>
                      <w:r>
                        <w:rPr>
                          <w:rFonts w:eastAsia="SimSun" w:cs="Arial"/>
                          <w:sz w:val="13"/>
                          <w:szCs w:val="13"/>
                          <w:lang w:val="fr-CH"/>
                        </w:rPr>
                        <w:t>ion</w:t>
                      </w:r>
                      <w:r w:rsidRPr="00C209EA">
                        <w:rPr>
                          <w:rFonts w:eastAsia="SimSun" w:cs="Arial"/>
                          <w:sz w:val="13"/>
                          <w:szCs w:val="13"/>
                          <w:lang w:val="fr-CH"/>
                        </w:rPr>
                        <w:t xml:space="preserve"> d</w:t>
                      </w:r>
                      <w:r>
                        <w:rPr>
                          <w:rFonts w:eastAsia="SimSun" w:cs="Arial"/>
                          <w:sz w:val="13"/>
                          <w:szCs w:val="13"/>
                          <w:lang w:val="fr-CH"/>
                        </w:rPr>
                        <w:t>'</w:t>
                      </w:r>
                      <w:r w:rsidRPr="00C209EA">
                        <w:rPr>
                          <w:rFonts w:eastAsia="SimSun" w:cs="Arial"/>
                          <w:sz w:val="13"/>
                          <w:szCs w:val="13"/>
                          <w:lang w:val="fr-CH"/>
                        </w:rPr>
                        <w:t>un plan national</w:t>
                      </w:r>
                      <w:r>
                        <w:rPr>
                          <w:rFonts w:eastAsia="SimSun" w:cs="Arial"/>
                          <w:sz w:val="13"/>
                          <w:szCs w:val="13"/>
                          <w:lang w:val="fr-CH"/>
                        </w:rPr>
                        <w:t xml:space="preserve"> prévue</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701248" behindDoc="0" locked="0" layoutInCell="1" allowOverlap="1" wp14:anchorId="4F5FC16A" wp14:editId="278BDA2C">
                <wp:simplePos x="0" y="0"/>
                <wp:positionH relativeFrom="column">
                  <wp:posOffset>1115060</wp:posOffset>
                </wp:positionH>
                <wp:positionV relativeFrom="paragraph">
                  <wp:posOffset>1840865</wp:posOffset>
                </wp:positionV>
                <wp:extent cx="3905250" cy="247650"/>
                <wp:effectExtent l="0" t="0" r="0" b="0"/>
                <wp:wrapNone/>
                <wp:docPr id="29" name="Zone de texte 1073741889"/>
                <wp:cNvGraphicFramePr/>
                <a:graphic xmlns:a="http://schemas.openxmlformats.org/drawingml/2006/main">
                  <a:graphicData uri="http://schemas.microsoft.com/office/word/2010/wordprocessingShape">
                    <wps:wsp>
                      <wps:cNvSpPr txBox="1"/>
                      <wps:spPr>
                        <a:xfrm>
                          <a:off x="0" y="0"/>
                          <a:ext cx="3905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AB1459" w:rsidRDefault="00F203B4" w:rsidP="00C209EA">
                            <w:pPr>
                              <w:spacing w:before="0"/>
                              <w:rPr>
                                <w:sz w:val="16"/>
                                <w:szCs w:val="16"/>
                                <w:lang w:val="fr-FR"/>
                              </w:rPr>
                            </w:pPr>
                            <w:r w:rsidRPr="00271AAE">
                              <w:rPr>
                                <w:rFonts w:eastAsia="SimSun" w:cs="Arial"/>
                                <w:sz w:val="18"/>
                                <w:szCs w:val="18"/>
                                <w:lang w:val="fr-FR"/>
                              </w:rPr>
                              <w:t>Afrique</w:t>
                            </w:r>
                            <w:r>
                              <w:rPr>
                                <w:rFonts w:eastAsia="SimSun" w:cs="Arial"/>
                                <w:sz w:val="18"/>
                                <w:szCs w:val="18"/>
                                <w:lang w:val="fr-FR"/>
                              </w:rPr>
                              <w:t xml:space="preserve">  </w:t>
                            </w:r>
                            <w:r>
                              <w:rPr>
                                <w:rFonts w:eastAsia="SimSun" w:cs="Arial"/>
                                <w:sz w:val="16"/>
                                <w:szCs w:val="16"/>
                                <w:lang w:val="fr-FR"/>
                              </w:rPr>
                              <w:t xml:space="preserve">           </w:t>
                            </w:r>
                            <w:r w:rsidRPr="00271AAE">
                              <w:rPr>
                                <w:rFonts w:eastAsia="SimSun" w:cs="Arial"/>
                                <w:sz w:val="18"/>
                                <w:szCs w:val="18"/>
                                <w:lang w:val="fr-FR"/>
                              </w:rPr>
                              <w:t>Amériques</w:t>
                            </w:r>
                            <w:r>
                              <w:rPr>
                                <w:rFonts w:eastAsia="SimSun" w:cs="Arial"/>
                                <w:sz w:val="18"/>
                                <w:szCs w:val="18"/>
                                <w:lang w:val="fr-FR"/>
                              </w:rPr>
                              <w:t xml:space="preserve">      E</w:t>
                            </w:r>
                            <w:r w:rsidRPr="00271AAE">
                              <w:rPr>
                                <w:rFonts w:eastAsia="SimSun" w:cs="Arial"/>
                                <w:sz w:val="18"/>
                                <w:szCs w:val="18"/>
                                <w:lang w:val="fr-FR"/>
                              </w:rPr>
                              <w:t>tats arabes</w:t>
                            </w:r>
                            <w:r>
                              <w:rPr>
                                <w:rFonts w:eastAsia="SimSun" w:cs="Arial"/>
                                <w:sz w:val="18"/>
                                <w:szCs w:val="18"/>
                                <w:lang w:val="fr-FR"/>
                              </w:rPr>
                              <w:t xml:space="preserve">   </w:t>
                            </w:r>
                            <w:r w:rsidRPr="00271AAE">
                              <w:rPr>
                                <w:rFonts w:eastAsia="SimSun" w:cs="Arial"/>
                                <w:sz w:val="18"/>
                                <w:szCs w:val="18"/>
                                <w:lang w:val="fr-FR"/>
                              </w:rPr>
                              <w:t>Asie-Pacifique</w:t>
                            </w:r>
                            <w:r>
                              <w:rPr>
                                <w:rFonts w:eastAsia="SimSun" w:cs="Arial"/>
                                <w:sz w:val="18"/>
                                <w:szCs w:val="18"/>
                                <w:lang w:val="fr-FR"/>
                              </w:rPr>
                              <w:t xml:space="preserve">        </w:t>
                            </w:r>
                            <w:r w:rsidRPr="00271AAE">
                              <w:rPr>
                                <w:rFonts w:eastAsia="SimSun" w:cs="Arial"/>
                                <w:sz w:val="18"/>
                                <w:szCs w:val="18"/>
                                <w:lang w:val="fr-FR"/>
                              </w:rPr>
                              <w:t>CEI</w:t>
                            </w:r>
                            <w:r>
                              <w:rPr>
                                <w:rFonts w:eastAsia="SimSun" w:cs="Arial"/>
                                <w:sz w:val="18"/>
                                <w:szCs w:val="18"/>
                                <w:lang w:val="fr-FR"/>
                              </w:rPr>
                              <w:t xml:space="preserve">                  </w:t>
                            </w:r>
                            <w:r w:rsidRPr="00271AAE">
                              <w:rPr>
                                <w:rFonts w:eastAsia="SimSun" w:cs="Arial"/>
                                <w:sz w:val="18"/>
                                <w:szCs w:val="18"/>
                                <w:lang w:val="fr-FR"/>
                              </w:rPr>
                              <w:t>Europe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C16A" id="_x0000_s1059" type="#_x0000_t202" style="position:absolute;left:0;text-align:left;margin-left:87.8pt;margin-top:144.95pt;width:307.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8BmAIAAJkFAAAOAAAAZHJzL2Uyb0RvYy54bWysVEtPGzEQvlfqf7B8L5sXBCI2KAVRVUKA&#10;ChVSb47XTqzaHtd2sht+fcfe3YRSLlS97I7H38x4vnmcXzRGk63wQYEt6fBoQImwHCplVyX9/nj9&#10;6ZSSEJmtmAYrSroTgV7MP344r91MjGANuhKeoBMbZrUr6TpGNyuKwNfCsHAETli8lOANi3j0q6Ly&#10;rEbvRhejweCkqMFXzgMXIaD2qr2k8+xfSsHjnZRBRKJLim+L+evzd5m+xfyczVaeubXi3TPYP7zC&#10;MGUx6N7VFYuMbLz6y5VR3EMAGY84mAKkVFzkHDCb4eBVNg9r5kTOBckJbk9T+H9u+e323hNVlXR0&#10;RollBmv0AytFKkGiaKIgw8F0PJ0MT0/PElm1CzO0eXBoFZvP0GDRe31AZeKgkd6kP2ZH8B5p3+2p&#10;RpeEo3J8NjgeHeMVx7vRZHqCMrovDtbOh/hFgCFJKKnHUmaG2fYmxBbaQ1KwAFpV10rrfEjtIy61&#10;J1uGhdcxvxGd/4HSltQlPRlj6GRkIZm3nrVNGpEbqAuXMm8zzFLcaZEw2n4TEgnMib4Rm3Eu7D5+&#10;RieUxFDvMezwh1e9x7jNAy1yZLBxb2yUBZ+zzxN3oKz62VMmWzzW5kXeSYzNssmdMx73HbCEaoeN&#10;4aGds+D4tcLq3bAQ75nHwcKC47KId/iRGpB96CRK1uCf39InPPY73lJS46CWNPzaMC8o0V8tTkKa&#10;6ixMjqcjPPheu3yptRtzCdgKQ1xHjmcxYaPuRenBPOEuWaRoeMUsx5gljb14Gdu1gbuIi8Uig3CG&#10;HYs39sHx5DrRm3rysXli3nWNm6boFvpRZrNX/dtik6WFxSaCVLm5E8Etmx3xOP95PLpdlRbMy3NG&#10;HTbq/DcAAAD//wMAUEsDBBQABgAIAAAAIQBpxsUJ3wAAAAsBAAAPAAAAZHJzL2Rvd25yZXYueG1s&#10;TI/NTsMwEITvSLyDtUjcqNNUND+NU1EkboCgUNTjNt4mEbEdxW6avj3LCY4z+2l2plhPphMjDb51&#10;VsF8FoEgWznd2lrB58fTXQrCB7QaO2dJwYU8rMvrqwJz7c72ncZtqAWHWJ+jgiaEPpfSVw0Z9DPX&#10;k+Xb0Q0GA8uhlnrAM4ebTsZRtJQGW8sfGuzpsaHqe3syCvZfl3jxOu42b353THDjUnrZPyt1ezM9&#10;rEAEmsIfDL/1uTqU3OngTlZ70bFO7peMKojTLAPBRJJF7BwULNgCWRby/4byBwAA//8DAFBLAQIt&#10;ABQABgAIAAAAIQC2gziS/gAAAOEBAAATAAAAAAAAAAAAAAAAAAAAAABbQ29udGVudF9UeXBlc10u&#10;eG1sUEsBAi0AFAAGAAgAAAAhADj9If/WAAAAlAEAAAsAAAAAAAAAAAAAAAAALwEAAF9yZWxzLy5y&#10;ZWxzUEsBAi0AFAAGAAgAAAAhAOY2rwGYAgAAmQUAAA4AAAAAAAAAAAAAAAAALgIAAGRycy9lMm9E&#10;b2MueG1sUEsBAi0AFAAGAAgAAAAhAGnGxQnfAAAACwEAAA8AAAAAAAAAAAAAAAAA8gQAAGRycy9k&#10;b3ducmV2LnhtbFBLBQYAAAAABAAEAPMAAAD+BQAAAAA=&#10;" fillcolor="white [3201]" stroked="f" strokeweight=".5pt">
                <v:textbox inset="0,,0">
                  <w:txbxContent>
                    <w:p w:rsidR="00F203B4" w:rsidRPr="00AB1459" w:rsidRDefault="00F203B4" w:rsidP="00C209EA">
                      <w:pPr>
                        <w:spacing w:before="0"/>
                        <w:rPr>
                          <w:sz w:val="16"/>
                          <w:szCs w:val="16"/>
                          <w:lang w:val="fr-FR"/>
                        </w:rPr>
                      </w:pPr>
                      <w:r w:rsidRPr="00271AAE">
                        <w:rPr>
                          <w:rFonts w:eastAsia="SimSun" w:cs="Arial"/>
                          <w:sz w:val="18"/>
                          <w:szCs w:val="18"/>
                          <w:lang w:val="fr-FR"/>
                        </w:rPr>
                        <w:t>Afrique</w:t>
                      </w:r>
                      <w:r>
                        <w:rPr>
                          <w:rFonts w:eastAsia="SimSun" w:cs="Arial"/>
                          <w:sz w:val="18"/>
                          <w:szCs w:val="18"/>
                          <w:lang w:val="fr-FR"/>
                        </w:rPr>
                        <w:t xml:space="preserve">  </w:t>
                      </w:r>
                      <w:r>
                        <w:rPr>
                          <w:rFonts w:eastAsia="SimSun" w:cs="Arial"/>
                          <w:sz w:val="16"/>
                          <w:szCs w:val="16"/>
                          <w:lang w:val="fr-FR"/>
                        </w:rPr>
                        <w:t xml:space="preserve">           </w:t>
                      </w:r>
                      <w:r w:rsidRPr="00271AAE">
                        <w:rPr>
                          <w:rFonts w:eastAsia="SimSun" w:cs="Arial"/>
                          <w:sz w:val="18"/>
                          <w:szCs w:val="18"/>
                          <w:lang w:val="fr-FR"/>
                        </w:rPr>
                        <w:t>Amériques</w:t>
                      </w:r>
                      <w:r>
                        <w:rPr>
                          <w:rFonts w:eastAsia="SimSun" w:cs="Arial"/>
                          <w:sz w:val="18"/>
                          <w:szCs w:val="18"/>
                          <w:lang w:val="fr-FR"/>
                        </w:rPr>
                        <w:t xml:space="preserve">      E</w:t>
                      </w:r>
                      <w:r w:rsidRPr="00271AAE">
                        <w:rPr>
                          <w:rFonts w:eastAsia="SimSun" w:cs="Arial"/>
                          <w:sz w:val="18"/>
                          <w:szCs w:val="18"/>
                          <w:lang w:val="fr-FR"/>
                        </w:rPr>
                        <w:t>tats arabes</w:t>
                      </w:r>
                      <w:r>
                        <w:rPr>
                          <w:rFonts w:eastAsia="SimSun" w:cs="Arial"/>
                          <w:sz w:val="18"/>
                          <w:szCs w:val="18"/>
                          <w:lang w:val="fr-FR"/>
                        </w:rPr>
                        <w:t xml:space="preserve">   </w:t>
                      </w:r>
                      <w:r w:rsidRPr="00271AAE">
                        <w:rPr>
                          <w:rFonts w:eastAsia="SimSun" w:cs="Arial"/>
                          <w:sz w:val="18"/>
                          <w:szCs w:val="18"/>
                          <w:lang w:val="fr-FR"/>
                        </w:rPr>
                        <w:t>Asie-Pacifique</w:t>
                      </w:r>
                      <w:r>
                        <w:rPr>
                          <w:rFonts w:eastAsia="SimSun" w:cs="Arial"/>
                          <w:sz w:val="18"/>
                          <w:szCs w:val="18"/>
                          <w:lang w:val="fr-FR"/>
                        </w:rPr>
                        <w:t xml:space="preserve">        </w:t>
                      </w:r>
                      <w:r w:rsidRPr="00271AAE">
                        <w:rPr>
                          <w:rFonts w:eastAsia="SimSun" w:cs="Arial"/>
                          <w:sz w:val="18"/>
                          <w:szCs w:val="18"/>
                          <w:lang w:val="fr-FR"/>
                        </w:rPr>
                        <w:t>CEI</w:t>
                      </w:r>
                      <w:r>
                        <w:rPr>
                          <w:rFonts w:eastAsia="SimSun" w:cs="Arial"/>
                          <w:sz w:val="18"/>
                          <w:szCs w:val="18"/>
                          <w:lang w:val="fr-FR"/>
                        </w:rPr>
                        <w:t xml:space="preserve">                  </w:t>
                      </w:r>
                      <w:r w:rsidRPr="00271AAE">
                        <w:rPr>
                          <w:rFonts w:eastAsia="SimSun" w:cs="Arial"/>
                          <w:sz w:val="18"/>
                          <w:szCs w:val="18"/>
                          <w:lang w:val="fr-FR"/>
                        </w:rPr>
                        <w:t>Europe</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703296" behindDoc="0" locked="0" layoutInCell="1" allowOverlap="1" wp14:anchorId="3B3D9B95" wp14:editId="4586758D">
                <wp:simplePos x="0" y="0"/>
                <wp:positionH relativeFrom="column">
                  <wp:posOffset>1254760</wp:posOffset>
                </wp:positionH>
                <wp:positionV relativeFrom="paragraph">
                  <wp:posOffset>2088515</wp:posOffset>
                </wp:positionV>
                <wp:extent cx="1625600" cy="209550"/>
                <wp:effectExtent l="0" t="0" r="0" b="0"/>
                <wp:wrapNone/>
                <wp:docPr id="30" name="Zone de texte 1073741889"/>
                <wp:cNvGraphicFramePr/>
                <a:graphic xmlns:a="http://schemas.openxmlformats.org/drawingml/2006/main">
                  <a:graphicData uri="http://schemas.microsoft.com/office/word/2010/wordprocessingShape">
                    <wps:wsp>
                      <wps:cNvSpPr txBox="1"/>
                      <wps:spPr>
                        <a:xfrm>
                          <a:off x="0" y="0"/>
                          <a:ext cx="162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C209EA" w:rsidRDefault="00F203B4" w:rsidP="00C209EA">
                            <w:pPr>
                              <w:spacing w:before="0"/>
                              <w:rPr>
                                <w:sz w:val="13"/>
                                <w:szCs w:val="13"/>
                                <w:lang w:val="fr-FR"/>
                              </w:rPr>
                            </w:pPr>
                            <w:r w:rsidRPr="00C209EA">
                              <w:rPr>
                                <w:rFonts w:eastAsia="SimSun" w:cs="Arial"/>
                                <w:sz w:val="13"/>
                                <w:szCs w:val="13"/>
                                <w:lang w:val="fr-FR"/>
                              </w:rPr>
                              <w:t>Plan national en faveur du large bande adopté</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9B95" id="_x0000_s1060" type="#_x0000_t202" style="position:absolute;left:0;text-align:left;margin-left:98.8pt;margin-top:164.45pt;width:128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iblQIAAJkFAAAOAAAAZHJzL2Uyb0RvYy54bWysVN1P2zAQf5+0/8Hy+0haaIGKFHUgpkkI&#10;0GBC2pvr2NSa7fNst0n563d2kpYxXpj2kpzv+373cXbeGk02wgcFtqKjg5ISYTnUyj5V9PvD1acT&#10;SkJktmYarKjoVgR6Pv/44axxMzGGFehaeIJObJg1rqKrGN2sKAJfCcPCAThhUSjBGxbx6Z+K2rMG&#10;vRtdjMtyWjTga+eBixCQe9kJ6Tz7l1LweCtlEJHoimJuMX99/i7Tt5ifsdmTZ26leJ8G+4csDFMW&#10;g+5cXbLIyNqrv1wZxT0EkPGAgylASsVFrgGrGZWvqrlfMSdyLQhOcDuYwv9zy282d56ouqKHCI9l&#10;Bnv0AztFakGiaKMgo/L48PhodHJymsBqXJihzb1Dq9h+hhabPvADMhMGrfQm/bE6gnL0u91BjS4J&#10;T0bT8WRaooijbFyeTia5F8Xe2vkQvwgwJBEV9djKjDDbXIeImaDqoJKCBdCqvlJa50caH3GhPdkw&#10;bLyOOUe0+ENLW9JUdHqIoZORhWTeedY2cUQeoD5cqryrMFNxq0XS0fabkAhgLvSN2IxzYXfxs3bS&#10;khjqPYa9/j6r9xh3daBFjgw27oyNsuBz9Xnj9pDVPwfIZKePgL+oO5GxXbbd5BwNE7CEeouD4aHb&#10;s+D4lcLuXbMQ75jHxcKG47GIt/iRGhB96ClKVuCf3+InfZx3lFLS4KJWNPxaMy8o0V8tbgK6jJk4&#10;mhyP8eEH7vIl167NBeAojPAcOZ7JpBv1QEoP5hFvySJFQxGzHGNWNA7kRezOBt4iLhaLrIQ77Fi8&#10;tveOJ9cJ3jSTD+0j864f3LRFNzCsMpu9mt9ON1laWKwjSJWHOwHcodkDj/ufZ76/VenAvHxnrf1F&#10;nf8GAAD//wMAUEsDBBQABgAIAAAAIQDH3PhT4AAAAAsBAAAPAAAAZHJzL2Rvd25yZXYueG1sTI9B&#10;T4NAEIXvJv6HzZh4s0tBKSBLY028qdHaNj1uYQpEdpawW0r/veNJj+/Nlzfv5cvJdGLEwbWWFMxn&#10;AQik0lYt1Qo2Xy93CQjnNVW6s4QKLuhgWVxf5Tqr7Jk+cVz7WnAIuUwraLzvMyld2aDRbmZ7JL4d&#10;7WC0ZznUshr0mcNNJ8MgiKXRLfGHRvf43GD5vT4ZBfvdJYzex+3qw22PC72yCb7tX5W6vZmeHkF4&#10;nPwfDL/1uToU3OlgT1Q50bFOFzGjCqIwSUEwcf8QsXNgJ56nIItc/t9Q/AAAAP//AwBQSwECLQAU&#10;AAYACAAAACEAtoM4kv4AAADhAQAAEwAAAAAAAAAAAAAAAAAAAAAAW0NvbnRlbnRfVHlwZXNdLnht&#10;bFBLAQItABQABgAIAAAAIQA4/SH/1gAAAJQBAAALAAAAAAAAAAAAAAAAAC8BAABfcmVscy8ucmVs&#10;c1BLAQItABQABgAIAAAAIQDJdNiblQIAAJkFAAAOAAAAAAAAAAAAAAAAAC4CAABkcnMvZTJvRG9j&#10;LnhtbFBLAQItABQABgAIAAAAIQDH3PhT4AAAAAsBAAAPAAAAAAAAAAAAAAAAAO8EAABkcnMvZG93&#10;bnJldi54bWxQSwUGAAAAAAQABADzAAAA/AUAAAAA&#10;" fillcolor="white [3201]" stroked="f" strokeweight=".5pt">
                <v:textbox inset="0,,0">
                  <w:txbxContent>
                    <w:p w:rsidR="00F203B4" w:rsidRPr="00C209EA" w:rsidRDefault="00F203B4" w:rsidP="00C209EA">
                      <w:pPr>
                        <w:spacing w:before="0"/>
                        <w:rPr>
                          <w:sz w:val="13"/>
                          <w:szCs w:val="13"/>
                          <w:lang w:val="fr-FR"/>
                        </w:rPr>
                      </w:pPr>
                      <w:r w:rsidRPr="00C209EA">
                        <w:rPr>
                          <w:rFonts w:eastAsia="SimSun" w:cs="Arial"/>
                          <w:sz w:val="13"/>
                          <w:szCs w:val="13"/>
                          <w:lang w:val="fr-FR"/>
                        </w:rPr>
                        <w:t>Plan national en faveur du large bande adopté</w:t>
                      </w:r>
                    </w:p>
                  </w:txbxContent>
                </v:textbox>
              </v:shape>
            </w:pict>
          </mc:Fallback>
        </mc:AlternateContent>
      </w:r>
      <w:r w:rsidR="00135D01" w:rsidRPr="00A279E4">
        <w:rPr>
          <w:rFonts w:eastAsia="SimSun" w:cs="Arial"/>
          <w:b/>
          <w:bCs/>
          <w:noProof/>
          <w:lang w:val="en-US" w:eastAsia="zh-CN"/>
        </w:rPr>
        <w:drawing>
          <wp:inline distT="0" distB="0" distL="0" distR="0" wp14:anchorId="52587491" wp14:editId="267CD06B">
            <wp:extent cx="4456097" cy="2314575"/>
            <wp:effectExtent l="0" t="0" r="190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13510"/>
                    <a:stretch/>
                  </pic:blipFill>
                  <pic:spPr bwMode="auto">
                    <a:xfrm>
                      <a:off x="0" y="0"/>
                      <a:ext cx="4469576" cy="2321576"/>
                    </a:xfrm>
                    <a:prstGeom prst="rect">
                      <a:avLst/>
                    </a:prstGeom>
                    <a:noFill/>
                    <a:ln>
                      <a:noFill/>
                    </a:ln>
                    <a:extLst>
                      <a:ext uri="{53640926-AAD7-44D8-BBD7-CCE9431645EC}">
                        <a14:shadowObscured xmlns:a14="http://schemas.microsoft.com/office/drawing/2010/main"/>
                      </a:ext>
                    </a:extLst>
                  </pic:spPr>
                </pic:pic>
              </a:graphicData>
            </a:graphic>
          </wp:inline>
        </w:drawing>
      </w:r>
    </w:p>
    <w:p w:rsidR="00180536" w:rsidRPr="00A279E4" w:rsidRDefault="00180536" w:rsidP="00180536">
      <w:pPr>
        <w:spacing w:before="0"/>
        <w:jc w:val="center"/>
        <w:rPr>
          <w:rFonts w:eastAsia="SimSun" w:cs="Arial"/>
          <w:b/>
          <w:bCs/>
          <w:lang w:val="fr-FR"/>
        </w:rPr>
      </w:pPr>
    </w:p>
    <w:p w:rsidR="00180536" w:rsidRPr="00A279E4" w:rsidRDefault="00180536" w:rsidP="00180536">
      <w:pPr>
        <w:pStyle w:val="Figuretitle"/>
        <w:spacing w:after="120"/>
        <w:rPr>
          <w:rFonts w:eastAsia="SimSun" w:cs="Arial"/>
          <w:sz w:val="24"/>
          <w:szCs w:val="32"/>
          <w:u w:color="404041"/>
          <w:lang w:val="fr-FR"/>
        </w:rPr>
      </w:pPr>
      <w:r w:rsidRPr="00A279E4">
        <w:rPr>
          <w:rFonts w:eastAsiaTheme="minorEastAsia"/>
          <w:sz w:val="24"/>
          <w:szCs w:val="24"/>
          <w:lang w:val="fr-FR" w:eastAsia="zh-CN"/>
        </w:rPr>
        <w:t xml:space="preserve">Figure 1.12 – Plans pour le large bande, par région, 2015 </w:t>
      </w:r>
    </w:p>
    <w:p w:rsidR="00135D01" w:rsidRPr="00A279E4" w:rsidRDefault="00135D01" w:rsidP="00852F87">
      <w:pPr>
        <w:pStyle w:val="Figurelegend"/>
        <w:spacing w:before="240"/>
        <w:rPr>
          <w:rFonts w:eastAsia="SimSun"/>
          <w:lang w:val="fr-FR"/>
        </w:rPr>
      </w:pPr>
      <w:r w:rsidRPr="00A279E4">
        <w:rPr>
          <w:rFonts w:eastAsia="SimSun"/>
          <w:lang w:val="fr-FR"/>
        </w:rPr>
        <w:t>Source: Base de données UIT sur la réglementation des télécommunications/TIC.</w:t>
      </w:r>
    </w:p>
    <w:p w:rsidR="00204FCE" w:rsidRPr="00A279E4" w:rsidRDefault="00135D01" w:rsidP="00180536">
      <w:pPr>
        <w:rPr>
          <w:rFonts w:eastAsiaTheme="minorEastAsia"/>
          <w:lang w:val="fr-FR" w:eastAsia="zh-CN"/>
        </w:rPr>
      </w:pPr>
      <w:r w:rsidRPr="00A279E4">
        <w:rPr>
          <w:rFonts w:eastAsiaTheme="minorEastAsia"/>
          <w:lang w:val="fr-FR" w:eastAsia="zh-CN"/>
        </w:rPr>
        <w:t xml:space="preserve">Globalement, la réforme progressive du secteur </w:t>
      </w:r>
      <w:r w:rsidR="008A7874" w:rsidRPr="00A279E4">
        <w:rPr>
          <w:rFonts w:eastAsiaTheme="minorEastAsia"/>
          <w:lang w:val="fr-FR" w:eastAsia="zh-CN"/>
        </w:rPr>
        <w:t xml:space="preserve">dans la région des </w:t>
      </w:r>
      <w:r w:rsidR="009101E6" w:rsidRPr="00A279E4">
        <w:rPr>
          <w:rFonts w:eastAsiaTheme="minorEastAsia"/>
          <w:lang w:val="fr-FR" w:eastAsia="zh-CN"/>
        </w:rPr>
        <w:t>E</w:t>
      </w:r>
      <w:r w:rsidR="008A7874" w:rsidRPr="00A279E4">
        <w:rPr>
          <w:rFonts w:eastAsiaTheme="minorEastAsia"/>
          <w:lang w:val="fr-FR" w:eastAsia="zh-CN"/>
        </w:rPr>
        <w:t>tats arabes</w:t>
      </w:r>
      <w:r w:rsidRPr="00A279E4">
        <w:rPr>
          <w:rFonts w:eastAsiaTheme="minorEastAsia"/>
          <w:lang w:val="fr-FR" w:eastAsia="zh-CN"/>
        </w:rPr>
        <w:t xml:space="preserve"> ainsi que l</w:t>
      </w:r>
      <w:r w:rsidR="00F203B4">
        <w:rPr>
          <w:rFonts w:eastAsiaTheme="minorEastAsia"/>
          <w:lang w:val="fr-FR" w:eastAsia="zh-CN"/>
        </w:rPr>
        <w:t>'</w:t>
      </w:r>
      <w:r w:rsidRPr="00A279E4">
        <w:rPr>
          <w:rFonts w:eastAsiaTheme="minorEastAsia"/>
          <w:lang w:val="fr-FR" w:eastAsia="zh-CN"/>
        </w:rPr>
        <w:t>évolution de la réglementation des TIC ont eu des répercussions positives sur l</w:t>
      </w:r>
      <w:r w:rsidR="00F203B4">
        <w:rPr>
          <w:rFonts w:eastAsiaTheme="minorEastAsia"/>
          <w:lang w:val="fr-FR" w:eastAsia="zh-CN"/>
        </w:rPr>
        <w:t>'</w:t>
      </w:r>
      <w:r w:rsidR="004562AF" w:rsidRPr="00A279E4">
        <w:rPr>
          <w:rFonts w:eastAsiaTheme="minorEastAsia"/>
          <w:lang w:val="fr-FR" w:eastAsia="zh-CN"/>
        </w:rPr>
        <w:t>évolution du marché. En </w:t>
      </w:r>
      <w:r w:rsidRPr="00A279E4">
        <w:rPr>
          <w:rFonts w:eastAsiaTheme="minorEastAsia"/>
          <w:lang w:val="fr-FR" w:eastAsia="zh-CN"/>
        </w:rPr>
        <w:t xml:space="preserve">2008, </w:t>
      </w:r>
      <w:r w:rsidR="00966B47" w:rsidRPr="00A279E4">
        <w:rPr>
          <w:rFonts w:eastAsiaTheme="minorEastAsia"/>
          <w:lang w:val="fr-FR" w:eastAsia="zh-CN"/>
        </w:rPr>
        <w:t xml:space="preserve">deux tiers des </w:t>
      </w:r>
      <w:r w:rsidR="009101E6" w:rsidRPr="00A279E4">
        <w:rPr>
          <w:rFonts w:eastAsiaTheme="minorEastAsia"/>
          <w:lang w:val="fr-FR" w:eastAsia="zh-CN"/>
        </w:rPr>
        <w:t>E</w:t>
      </w:r>
      <w:r w:rsidR="00966B47" w:rsidRPr="00A279E4">
        <w:rPr>
          <w:rFonts w:eastAsiaTheme="minorEastAsia"/>
          <w:lang w:val="fr-FR" w:eastAsia="zh-CN"/>
        </w:rPr>
        <w:t>tats arabes</w:t>
      </w:r>
      <w:r w:rsidRPr="00A279E4">
        <w:rPr>
          <w:rFonts w:eastAsiaTheme="minorEastAsia"/>
          <w:lang w:val="fr-FR" w:eastAsia="zh-CN"/>
        </w:rPr>
        <w:t xml:space="preserve"> étaient régis par</w:t>
      </w:r>
      <w:r w:rsidR="004D3AB9" w:rsidRPr="00A279E4">
        <w:rPr>
          <w:rFonts w:eastAsiaTheme="minorEastAsia"/>
          <w:lang w:val="fr-FR" w:eastAsia="zh-CN"/>
        </w:rPr>
        <w:t xml:space="preserve"> une réglementation des TIC de</w:t>
      </w:r>
      <w:r w:rsidRPr="00A279E4">
        <w:rPr>
          <w:rFonts w:eastAsiaTheme="minorEastAsia"/>
          <w:lang w:val="fr-FR" w:eastAsia="zh-CN"/>
        </w:rPr>
        <w:t xml:space="preserve"> première</w:t>
      </w:r>
      <w:r w:rsidR="004D3AB9" w:rsidRPr="00A279E4">
        <w:rPr>
          <w:rFonts w:eastAsiaTheme="minorEastAsia"/>
          <w:lang w:val="fr-FR" w:eastAsia="zh-CN"/>
        </w:rPr>
        <w:t xml:space="preserve"> ou de</w:t>
      </w:r>
      <w:r w:rsidRPr="00A279E4">
        <w:rPr>
          <w:rFonts w:eastAsiaTheme="minorEastAsia"/>
          <w:lang w:val="fr-FR" w:eastAsia="zh-CN"/>
        </w:rPr>
        <w:t xml:space="preserve"> deuxième génération </w:t>
      </w:r>
      <w:r w:rsidR="00C209EA" w:rsidRPr="00A279E4">
        <w:rPr>
          <w:rFonts w:eastAsiaTheme="minorEastAsia"/>
          <w:lang w:val="fr-FR" w:eastAsia="zh-CN"/>
        </w:rPr>
        <w:t>(voir la F</w:t>
      </w:r>
      <w:r w:rsidR="004562AF" w:rsidRPr="00A279E4">
        <w:rPr>
          <w:rFonts w:eastAsiaTheme="minorEastAsia"/>
          <w:lang w:val="fr-FR" w:eastAsia="zh-CN"/>
        </w:rPr>
        <w:t>igure </w:t>
      </w:r>
      <w:r w:rsidRPr="00A279E4">
        <w:rPr>
          <w:rFonts w:eastAsiaTheme="minorEastAsia"/>
          <w:lang w:val="fr-FR" w:eastAsia="zh-CN"/>
        </w:rPr>
        <w:t xml:space="preserve">1.13, diagramme de gauche), </w:t>
      </w:r>
      <w:r w:rsidR="00B14F25" w:rsidRPr="00A279E4">
        <w:rPr>
          <w:rFonts w:eastAsiaTheme="minorEastAsia"/>
          <w:lang w:val="fr-FR" w:eastAsia="zh-CN"/>
        </w:rPr>
        <w:t>dont l</w:t>
      </w:r>
      <w:r w:rsidR="00F203B4">
        <w:rPr>
          <w:rFonts w:eastAsiaTheme="minorEastAsia"/>
          <w:lang w:val="fr-FR" w:eastAsia="zh-CN"/>
        </w:rPr>
        <w:t>'</w:t>
      </w:r>
      <w:r w:rsidRPr="00A279E4">
        <w:rPr>
          <w:rFonts w:eastAsiaTheme="minorEastAsia"/>
          <w:lang w:val="fr-FR" w:eastAsia="zh-CN"/>
        </w:rPr>
        <w:t>incidence sur le taux de pénétration des principaux services des T</w:t>
      </w:r>
      <w:r w:rsidR="00C209EA" w:rsidRPr="00A279E4">
        <w:rPr>
          <w:rFonts w:eastAsiaTheme="minorEastAsia"/>
          <w:lang w:val="fr-FR" w:eastAsia="zh-CN"/>
        </w:rPr>
        <w:t xml:space="preserve">IC était limitée. </w:t>
      </w:r>
      <w:r w:rsidR="004D3AB9" w:rsidRPr="00A279E4">
        <w:rPr>
          <w:rFonts w:eastAsiaTheme="minorEastAsia"/>
          <w:lang w:val="fr-FR" w:eastAsia="zh-CN"/>
        </w:rPr>
        <w:t>E</w:t>
      </w:r>
      <w:r w:rsidR="00C209EA" w:rsidRPr="00A279E4">
        <w:rPr>
          <w:rFonts w:eastAsiaTheme="minorEastAsia"/>
          <w:lang w:val="fr-FR" w:eastAsia="zh-CN"/>
        </w:rPr>
        <w:t>n </w:t>
      </w:r>
      <w:r w:rsidRPr="00A279E4">
        <w:rPr>
          <w:rFonts w:eastAsiaTheme="minorEastAsia"/>
          <w:lang w:val="fr-FR" w:eastAsia="zh-CN"/>
        </w:rPr>
        <w:t>2015</w:t>
      </w:r>
      <w:r w:rsidR="004D3AB9" w:rsidRPr="00A279E4">
        <w:rPr>
          <w:rFonts w:eastAsiaTheme="minorEastAsia"/>
          <w:lang w:val="fr-FR" w:eastAsia="zh-CN"/>
        </w:rPr>
        <w:t xml:space="preserve"> cependant</w:t>
      </w:r>
      <w:r w:rsidRPr="00A279E4">
        <w:rPr>
          <w:rFonts w:eastAsiaTheme="minorEastAsia"/>
          <w:lang w:val="fr-FR" w:eastAsia="zh-CN"/>
        </w:rPr>
        <w:t xml:space="preserve">, un tiers des </w:t>
      </w:r>
      <w:r w:rsidR="009101E6" w:rsidRPr="00A279E4">
        <w:rPr>
          <w:rFonts w:eastAsiaTheme="minorEastAsia"/>
          <w:lang w:val="fr-FR" w:eastAsia="zh-CN"/>
        </w:rPr>
        <w:t>E</w:t>
      </w:r>
      <w:r w:rsidR="00966B47" w:rsidRPr="00A279E4">
        <w:rPr>
          <w:rFonts w:eastAsiaTheme="minorEastAsia"/>
          <w:lang w:val="fr-FR" w:eastAsia="zh-CN"/>
        </w:rPr>
        <w:t>tats arabes</w:t>
      </w:r>
      <w:r w:rsidRPr="00A279E4">
        <w:rPr>
          <w:rFonts w:eastAsiaTheme="minorEastAsia"/>
          <w:lang w:val="fr-FR" w:eastAsia="zh-CN"/>
        </w:rPr>
        <w:t xml:space="preserve"> ont adopté </w:t>
      </w:r>
      <w:r w:rsidR="004D3AB9" w:rsidRPr="00A279E4">
        <w:rPr>
          <w:rFonts w:eastAsiaTheme="minorEastAsia"/>
          <w:lang w:val="fr-FR" w:eastAsia="zh-CN"/>
        </w:rPr>
        <w:t>des réglementations de</w:t>
      </w:r>
      <w:r w:rsidRPr="00A279E4">
        <w:rPr>
          <w:rFonts w:eastAsiaTheme="minorEastAsia"/>
          <w:lang w:val="fr-FR" w:eastAsia="zh-CN"/>
        </w:rPr>
        <w:t xml:space="preserve"> troisième, voire</w:t>
      </w:r>
      <w:r w:rsidR="004D3AB9" w:rsidRPr="00A279E4">
        <w:rPr>
          <w:rFonts w:eastAsiaTheme="minorEastAsia"/>
          <w:lang w:val="fr-FR" w:eastAsia="zh-CN"/>
        </w:rPr>
        <w:t xml:space="preserve"> de</w:t>
      </w:r>
      <w:r w:rsidRPr="00A279E4">
        <w:rPr>
          <w:rFonts w:eastAsiaTheme="minorEastAsia"/>
          <w:lang w:val="fr-FR" w:eastAsia="zh-CN"/>
        </w:rPr>
        <w:t xml:space="preserve"> quatrième génération. Un nombre restreint de pays utilisent toujours </w:t>
      </w:r>
      <w:r w:rsidR="004D3AB9" w:rsidRPr="00A279E4">
        <w:rPr>
          <w:rFonts w:eastAsiaTheme="minorEastAsia"/>
          <w:lang w:val="fr-FR" w:eastAsia="zh-CN"/>
        </w:rPr>
        <w:t>une réglementation de</w:t>
      </w:r>
      <w:r w:rsidRPr="00A279E4">
        <w:rPr>
          <w:rFonts w:eastAsiaTheme="minorEastAsia"/>
          <w:lang w:val="fr-FR" w:eastAsia="zh-CN"/>
        </w:rPr>
        <w:t xml:space="preserve"> première génération, tandis que</w:t>
      </w:r>
      <w:r w:rsidR="004D3AB9" w:rsidRPr="00A279E4">
        <w:rPr>
          <w:rFonts w:eastAsiaTheme="minorEastAsia"/>
          <w:lang w:val="fr-FR" w:eastAsia="zh-CN"/>
        </w:rPr>
        <w:t xml:space="preserve"> de</w:t>
      </w:r>
      <w:r w:rsidRPr="00A279E4">
        <w:rPr>
          <w:rFonts w:eastAsiaTheme="minorEastAsia"/>
          <w:lang w:val="fr-FR" w:eastAsia="zh-CN"/>
        </w:rPr>
        <w:t xml:space="preserve"> nombreux </w:t>
      </w:r>
      <w:r w:rsidR="004D3AB9" w:rsidRPr="00A279E4">
        <w:rPr>
          <w:rFonts w:eastAsiaTheme="minorEastAsia"/>
          <w:lang w:val="fr-FR" w:eastAsia="zh-CN"/>
        </w:rPr>
        <w:t xml:space="preserve">autres </w:t>
      </w:r>
      <w:r w:rsidRPr="00A279E4">
        <w:rPr>
          <w:rFonts w:eastAsiaTheme="minorEastAsia"/>
          <w:lang w:val="fr-FR" w:eastAsia="zh-CN"/>
        </w:rPr>
        <w:t>sont passé</w:t>
      </w:r>
      <w:r w:rsidR="00AF4C26" w:rsidRPr="00A279E4">
        <w:rPr>
          <w:rFonts w:eastAsiaTheme="minorEastAsia"/>
          <w:lang w:val="fr-FR" w:eastAsia="zh-CN"/>
        </w:rPr>
        <w:t>s</w:t>
      </w:r>
      <w:r w:rsidRPr="00A279E4">
        <w:rPr>
          <w:rFonts w:eastAsiaTheme="minorEastAsia"/>
          <w:lang w:val="fr-FR" w:eastAsia="zh-CN"/>
        </w:rPr>
        <w:t xml:space="preserve"> </w:t>
      </w:r>
      <w:r w:rsidR="004D3AB9" w:rsidRPr="00A279E4">
        <w:rPr>
          <w:rFonts w:eastAsiaTheme="minorEastAsia"/>
          <w:lang w:val="fr-FR" w:eastAsia="zh-CN"/>
        </w:rPr>
        <w:t xml:space="preserve">avec succès </w:t>
      </w:r>
      <w:r w:rsidRPr="00A279E4">
        <w:rPr>
          <w:rFonts w:eastAsiaTheme="minorEastAsia"/>
          <w:lang w:val="fr-FR" w:eastAsia="zh-CN"/>
        </w:rPr>
        <w:t>à la deuxième ou troisième génération au cours des sept dernières années, ce qui a eu un impact majeur sur l</w:t>
      </w:r>
      <w:r w:rsidR="00F203B4">
        <w:rPr>
          <w:rFonts w:eastAsiaTheme="minorEastAsia"/>
          <w:lang w:val="fr-FR" w:eastAsia="zh-CN"/>
        </w:rPr>
        <w:t>'</w:t>
      </w:r>
      <w:r w:rsidRPr="00A279E4">
        <w:rPr>
          <w:rFonts w:eastAsiaTheme="minorEastAsia"/>
          <w:lang w:val="fr-FR" w:eastAsia="zh-CN"/>
        </w:rPr>
        <w:t>accès a</w:t>
      </w:r>
      <w:r w:rsidR="00C209EA" w:rsidRPr="00A279E4">
        <w:rPr>
          <w:rFonts w:eastAsiaTheme="minorEastAsia"/>
          <w:lang w:val="fr-FR" w:eastAsia="zh-CN"/>
        </w:rPr>
        <w:t xml:space="preserve">ux TIC. </w:t>
      </w:r>
      <w:r w:rsidR="00485C40" w:rsidRPr="00A279E4">
        <w:rPr>
          <w:rFonts w:eastAsiaTheme="minorEastAsia"/>
          <w:lang w:val="fr-FR" w:eastAsia="zh-CN"/>
        </w:rPr>
        <w:t>Du fait de l</w:t>
      </w:r>
      <w:r w:rsidR="00F203B4">
        <w:rPr>
          <w:rFonts w:eastAsiaTheme="minorEastAsia"/>
          <w:lang w:val="fr-FR" w:eastAsia="zh-CN"/>
        </w:rPr>
        <w:t>'</w:t>
      </w:r>
      <w:r w:rsidR="00485C40" w:rsidRPr="00A279E4">
        <w:rPr>
          <w:rFonts w:eastAsiaTheme="minorEastAsia"/>
          <w:lang w:val="fr-FR" w:eastAsia="zh-CN"/>
        </w:rPr>
        <w:t>évolution de la réglementation des TIC,</w:t>
      </w:r>
      <w:r w:rsidR="004562AF" w:rsidRPr="00A279E4">
        <w:rPr>
          <w:rFonts w:eastAsiaTheme="minorEastAsia"/>
          <w:lang w:val="fr-FR" w:eastAsia="zh-CN"/>
        </w:rPr>
        <w:t xml:space="preserve"> l</w:t>
      </w:r>
      <w:r w:rsidR="00C209EA" w:rsidRPr="00A279E4">
        <w:rPr>
          <w:rFonts w:eastAsiaTheme="minorEastAsia"/>
          <w:lang w:val="fr-FR" w:eastAsia="zh-CN"/>
        </w:rPr>
        <w:t>e seuil symbolique des </w:t>
      </w:r>
      <w:r w:rsidRPr="00A279E4">
        <w:rPr>
          <w:rFonts w:eastAsiaTheme="minorEastAsia"/>
          <w:lang w:val="fr-FR" w:eastAsia="zh-CN"/>
        </w:rPr>
        <w:t xml:space="preserve">25% de pénétration des principaux services des TIC a été franchi dans un certain nombre de pays. Dans pratiquement tous les </w:t>
      </w:r>
      <w:r w:rsidR="009101E6" w:rsidRPr="00A279E4">
        <w:rPr>
          <w:rFonts w:eastAsiaTheme="minorEastAsia"/>
          <w:lang w:val="fr-FR" w:eastAsia="zh-CN"/>
        </w:rPr>
        <w:t>E</w:t>
      </w:r>
      <w:r w:rsidR="00D87A6F" w:rsidRPr="00A279E4">
        <w:rPr>
          <w:rFonts w:eastAsiaTheme="minorEastAsia"/>
          <w:lang w:val="fr-FR" w:eastAsia="zh-CN"/>
        </w:rPr>
        <w:t>tats arabes</w:t>
      </w:r>
      <w:r w:rsidRPr="00A279E4">
        <w:rPr>
          <w:rFonts w:eastAsiaTheme="minorEastAsia"/>
          <w:lang w:val="fr-FR" w:eastAsia="zh-CN"/>
        </w:rPr>
        <w:t xml:space="preserve">, </w:t>
      </w:r>
      <w:r w:rsidR="00D87A6F" w:rsidRPr="00A279E4">
        <w:rPr>
          <w:rFonts w:eastAsiaTheme="minorEastAsia"/>
          <w:lang w:val="fr-FR" w:eastAsia="zh-CN"/>
        </w:rPr>
        <w:t>l</w:t>
      </w:r>
      <w:r w:rsidR="00F203B4">
        <w:rPr>
          <w:rFonts w:eastAsiaTheme="minorEastAsia"/>
          <w:lang w:val="fr-FR" w:eastAsia="zh-CN"/>
        </w:rPr>
        <w:t>'</w:t>
      </w:r>
      <w:r w:rsidR="00D87A6F" w:rsidRPr="00A279E4">
        <w:rPr>
          <w:rFonts w:eastAsiaTheme="minorEastAsia"/>
          <w:lang w:val="fr-FR" w:eastAsia="zh-CN"/>
        </w:rPr>
        <w:t>ensemble</w:t>
      </w:r>
      <w:r w:rsidRPr="00A279E4">
        <w:rPr>
          <w:rFonts w:eastAsiaTheme="minorEastAsia"/>
          <w:lang w:val="fr-FR" w:eastAsia="zh-CN"/>
        </w:rPr>
        <w:t xml:space="preserve"> de la population a eu accès quotidiennement à des services de </w:t>
      </w:r>
      <w:r w:rsidR="004562AF" w:rsidRPr="00A279E4">
        <w:rPr>
          <w:rFonts w:eastAsiaTheme="minorEastAsia"/>
          <w:lang w:val="fr-FR" w:eastAsia="zh-CN"/>
        </w:rPr>
        <w:t xml:space="preserve">téléphonie </w:t>
      </w:r>
      <w:r w:rsidR="007B7F76" w:rsidRPr="00A279E4">
        <w:rPr>
          <w:rFonts w:eastAsiaTheme="minorEastAsia"/>
          <w:lang w:val="fr-FR" w:eastAsia="zh-CN"/>
        </w:rPr>
        <w:t xml:space="preserve">mobile </w:t>
      </w:r>
      <w:r w:rsidR="004562AF" w:rsidRPr="00A279E4">
        <w:rPr>
          <w:rFonts w:eastAsiaTheme="minorEastAsia"/>
          <w:lang w:val="fr-FR" w:eastAsia="zh-CN"/>
        </w:rPr>
        <w:t>cellulaire en </w:t>
      </w:r>
      <w:r w:rsidRPr="00A279E4">
        <w:rPr>
          <w:rFonts w:eastAsiaTheme="minorEastAsia"/>
          <w:lang w:val="fr-FR" w:eastAsia="zh-CN"/>
        </w:rPr>
        <w:t>2015. Dans</w:t>
      </w:r>
      <w:r w:rsidR="004562AF" w:rsidRPr="00A279E4">
        <w:rPr>
          <w:rFonts w:eastAsiaTheme="minorEastAsia"/>
          <w:lang w:val="fr-FR" w:eastAsia="zh-CN"/>
        </w:rPr>
        <w:t> </w:t>
      </w:r>
      <w:r w:rsidR="00D87A6F" w:rsidRPr="00A279E4">
        <w:rPr>
          <w:rFonts w:eastAsiaTheme="minorEastAsia"/>
          <w:lang w:val="fr-FR" w:eastAsia="zh-CN"/>
        </w:rPr>
        <w:t>4</w:t>
      </w:r>
      <w:r w:rsidRPr="00A279E4">
        <w:rPr>
          <w:rFonts w:eastAsiaTheme="minorEastAsia"/>
          <w:lang w:val="fr-FR" w:eastAsia="zh-CN"/>
        </w:rPr>
        <w:t>0% des pays de la région, au moins un quart de la population a également eu accès au large bande mobile</w:t>
      </w:r>
      <w:r w:rsidR="00D87A6F" w:rsidRPr="00A279E4">
        <w:rPr>
          <w:rFonts w:eastAsiaTheme="minorEastAsia"/>
          <w:lang w:val="fr-FR" w:eastAsia="zh-CN"/>
        </w:rPr>
        <w:t xml:space="preserve"> et</w:t>
      </w:r>
      <w:r w:rsidR="004D3AB9" w:rsidRPr="00A279E4">
        <w:rPr>
          <w:rFonts w:eastAsiaTheme="minorEastAsia"/>
          <w:lang w:val="fr-FR" w:eastAsia="zh-CN"/>
        </w:rPr>
        <w:t xml:space="preserve"> </w:t>
      </w:r>
      <w:r w:rsidRPr="00A279E4">
        <w:rPr>
          <w:rFonts w:eastAsiaTheme="minorEastAsia"/>
          <w:lang w:val="fr-FR" w:eastAsia="zh-CN"/>
        </w:rPr>
        <w:t>utilise l</w:t>
      </w:r>
      <w:r w:rsidR="00F203B4">
        <w:rPr>
          <w:rFonts w:eastAsiaTheme="minorEastAsia"/>
          <w:lang w:val="fr-FR" w:eastAsia="zh-CN"/>
        </w:rPr>
        <w:t>'</w:t>
      </w:r>
      <w:r w:rsidRPr="00A279E4">
        <w:rPr>
          <w:rFonts w:eastAsiaTheme="minorEastAsia"/>
          <w:lang w:val="fr-FR" w:eastAsia="zh-CN"/>
        </w:rPr>
        <w:t>Internet</w:t>
      </w:r>
      <w:r w:rsidR="00271AAE" w:rsidRPr="00A279E4">
        <w:rPr>
          <w:rFonts w:eastAsiaTheme="minorEastAsia"/>
          <w:lang w:val="fr-FR" w:eastAsia="zh-CN"/>
        </w:rPr>
        <w:t xml:space="preserve"> </w:t>
      </w:r>
      <w:r w:rsidR="00C209EA" w:rsidRPr="00A279E4">
        <w:rPr>
          <w:rFonts w:eastAsiaTheme="minorEastAsia"/>
          <w:lang w:val="fr-FR" w:eastAsia="zh-CN"/>
        </w:rPr>
        <w:t>(voir la F</w:t>
      </w:r>
      <w:r w:rsidR="004562AF" w:rsidRPr="00A279E4">
        <w:rPr>
          <w:rFonts w:eastAsiaTheme="minorEastAsia"/>
          <w:lang w:val="fr-FR" w:eastAsia="zh-CN"/>
        </w:rPr>
        <w:t>igure </w:t>
      </w:r>
      <w:r w:rsidRPr="00A279E4">
        <w:rPr>
          <w:rFonts w:eastAsiaTheme="minorEastAsia"/>
          <w:lang w:val="fr-FR" w:eastAsia="zh-CN"/>
        </w:rPr>
        <w:t>1.13, diagramme de droite).</w:t>
      </w:r>
    </w:p>
    <w:p w:rsidR="00204FCE" w:rsidRPr="00A279E4" w:rsidRDefault="00204FCE">
      <w:pPr>
        <w:tabs>
          <w:tab w:val="clear" w:pos="1134"/>
          <w:tab w:val="clear" w:pos="1871"/>
          <w:tab w:val="clear" w:pos="2268"/>
        </w:tabs>
        <w:overflowPunct/>
        <w:autoSpaceDE/>
        <w:autoSpaceDN/>
        <w:adjustRightInd/>
        <w:spacing w:before="0"/>
        <w:textAlignment w:val="auto"/>
        <w:rPr>
          <w:rFonts w:eastAsiaTheme="minorEastAsia" w:cstheme="minorBidi"/>
          <w:sz w:val="22"/>
          <w:szCs w:val="22"/>
          <w:lang w:val="fr-FR" w:eastAsia="zh-CN"/>
        </w:rPr>
      </w:pPr>
      <w:r w:rsidRPr="00A279E4">
        <w:rPr>
          <w:rFonts w:eastAsiaTheme="minorEastAsia" w:cstheme="minorBidi"/>
          <w:sz w:val="22"/>
          <w:szCs w:val="22"/>
          <w:lang w:val="fr-FR" w:eastAsia="zh-CN"/>
        </w:rPr>
        <w:br w:type="page"/>
      </w:r>
    </w:p>
    <w:p w:rsidR="001365A3" w:rsidRPr="00A279E4" w:rsidRDefault="00852F87" w:rsidP="00272056">
      <w:pPr>
        <w:pStyle w:val="Figurewithouttitle"/>
        <w:jc w:val="left"/>
        <w:rPr>
          <w:rFonts w:eastAsia="SimSun"/>
          <w:lang w:val="fr-FR"/>
        </w:rPr>
      </w:pPr>
      <w:r w:rsidRPr="00A279E4">
        <w:rPr>
          <w:rFonts w:eastAsia="SimSun" w:cs="Arial"/>
          <w:noProof/>
          <w:lang w:val="en-US" w:eastAsia="zh-CN"/>
        </w:rPr>
        <w:lastRenderedPageBreak/>
        <mc:AlternateContent>
          <mc:Choice Requires="wps">
            <w:drawing>
              <wp:anchor distT="0" distB="0" distL="114300" distR="114300" simplePos="0" relativeHeight="251707392" behindDoc="0" locked="0" layoutInCell="1" allowOverlap="1" wp14:anchorId="67A7E6DC" wp14:editId="2F506D2D">
                <wp:simplePos x="0" y="0"/>
                <wp:positionH relativeFrom="margin">
                  <wp:posOffset>99060</wp:posOffset>
                </wp:positionH>
                <wp:positionV relativeFrom="paragraph">
                  <wp:posOffset>77470</wp:posOffset>
                </wp:positionV>
                <wp:extent cx="2877185" cy="539750"/>
                <wp:effectExtent l="0" t="0" r="0" b="0"/>
                <wp:wrapNone/>
                <wp:docPr id="35" name="Zone de texte 1073741889"/>
                <wp:cNvGraphicFramePr/>
                <a:graphic xmlns:a="http://schemas.openxmlformats.org/drawingml/2006/main">
                  <a:graphicData uri="http://schemas.microsoft.com/office/word/2010/wordprocessingShape">
                    <wps:wsp>
                      <wps:cNvSpPr txBox="1"/>
                      <wps:spPr>
                        <a:xfrm>
                          <a:off x="0" y="0"/>
                          <a:ext cx="2877185" cy="53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D39D0" w:rsidRDefault="00F203B4" w:rsidP="00DB7D55">
                            <w:pPr>
                              <w:spacing w:before="0"/>
                              <w:jc w:val="center"/>
                              <w:rPr>
                                <w:sz w:val="20"/>
                                <w:lang w:val="fr-FR"/>
                              </w:rPr>
                            </w:pPr>
                            <w:r>
                              <w:rPr>
                                <w:rFonts w:eastAsia="SimSun" w:cs="Arial"/>
                                <w:sz w:val="20"/>
                                <w:lang w:val="fr-FR"/>
                              </w:rPr>
                              <w:t>E</w:t>
                            </w:r>
                            <w:r w:rsidRPr="00ED39D0">
                              <w:rPr>
                                <w:rFonts w:eastAsia="SimSun" w:cs="Arial"/>
                                <w:sz w:val="20"/>
                                <w:lang w:val="fr-FR"/>
                              </w:rPr>
                              <w:t xml:space="preserve">volution de la réglementation des TIC </w:t>
                            </w:r>
                            <w:r w:rsidR="00852F87">
                              <w:rPr>
                                <w:rFonts w:eastAsia="SimSun" w:cs="Arial"/>
                                <w:sz w:val="20"/>
                                <w:lang w:val="fr-FR"/>
                              </w:rPr>
                              <w:br/>
                            </w:r>
                            <w:r>
                              <w:rPr>
                                <w:rFonts w:eastAsia="SimSun" w:cs="Arial"/>
                                <w:sz w:val="20"/>
                                <w:lang w:val="fr-FR"/>
                              </w:rPr>
                              <w:t>dans les Etats arabes</w:t>
                            </w:r>
                            <w:r w:rsidRPr="00ED39D0">
                              <w:rPr>
                                <w:rFonts w:eastAsia="SimSun" w:cs="Arial"/>
                                <w:sz w:val="20"/>
                                <w:lang w:val="fr-FR"/>
                              </w:rPr>
                              <w:t>, 2008-2015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E6DC" id="_x0000_s1061" type="#_x0000_t202" style="position:absolute;margin-left:7.8pt;margin-top:6.1pt;width:226.55pt;height:4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44mQIAAJkFAAAOAAAAZHJzL2Uyb0RvYy54bWysVEtPGzEQvlfqf7B8L5sHISFig1IQVSUE&#10;qFAh9eZ4bWLV9ri2k93w6zv27iaUcqHqZXc8nofnm2/m7LwxmmyFDwpsSYdHA0qE5VAp+1TS7w9X&#10;n2aUhMhsxTRYUdKdCPR88fHDWe3mYgRr0JXwBIPYMK9dSdcxunlRBL4WhoUjcMLipQRvWMSjfyoq&#10;z2qMbnQxGgxOihp85TxwEQJqL9tLusjxpRQ83koZRCS6pPi2mL8+f1fpWyzO2PzJM7dWvHsG+4dX&#10;GKYsJt2HumSRkY1Xf4UyinsIIOMRB1OAlIqLXANWMxy8quZ+zZzItSA4we1hCv8vLL/Z3nmiqpKO&#10;J5RYZrBHP7BTpBIkiiYKMhxMx9Pj4Wx2msCqXZijz71Dr9h8hgab3usDKhMGjfQm/bE6gvcI+24P&#10;NYYkHJWj2XQ6nGFKjneT8el0kntRHLydD/GLAEOSUFKPrcwIs+11iPgSNO1NUrIAWlVXSut8SPQR&#10;F9qTLcPG65jfiB5/WGlL6pKejDF1crKQ3NvI2iaNyATq0qXK2wqzFHdaJBttvwmJAOZC38jNOBd2&#10;nz9bJyuJqd7j2NkfXvUe57YO9MiZwca9s1EWfK4+T9wBsupnD5ls7RHwF3UnMTarpmXOSc+AFVQ7&#10;JIaHds6C41cKu3fNQrxjHgcLuYDLIt7iR2pA9KGTKFmDf35Ln+yR73hLSY2DWtLwa8O8oER/tTgJ&#10;aaqzcDyZjvDge+3qpdZuzAUgFYa4jhzPYrKNuhelB/OIu2SZsuEVsxxzljT24kVs1wbuIi6Wy2yE&#10;M+xYvLb3jqfQCd7EyYfmkXnXETdN0Q30o8zmr/jb2iZPC8tNBKkyuRPALZod8Dj/mfPdrkoL5uU5&#10;Wx026uI3AAAA//8DAFBLAwQUAAYACAAAACEA8m3ret4AAAAIAQAADwAAAGRycy9kb3ducmV2Lnht&#10;bEyPzU7DMBCE70i8g7VI3KhDgCSEOBVF4gYV9Af1uI23SURsR7Gbpm/PcoLTajSj2W+K+WQ6MdLg&#10;W2cV3M4iEGQrp1tbK9isX28yED6g1dg5SwrO5GFeXl4UmGt3sp80rkItuMT6HBU0IfS5lL5qyKCf&#10;uZ4sewc3GAwsh1rqAU9cbjoZR1EiDbaWPzTY00tD1ffqaBTsvs7x3XLcLj789pDiwmX0vntT6vpq&#10;en4CEWgKf2H4xWd0KJlp745We9Gxfkg4yTeOQbB/n2QpiL2CxzQGWRby/4DyBwAA//8DAFBLAQIt&#10;ABQABgAIAAAAIQC2gziS/gAAAOEBAAATAAAAAAAAAAAAAAAAAAAAAABbQ29udGVudF9UeXBlc10u&#10;eG1sUEsBAi0AFAAGAAgAAAAhADj9If/WAAAAlAEAAAsAAAAAAAAAAAAAAAAALwEAAF9yZWxzLy5y&#10;ZWxzUEsBAi0AFAAGAAgAAAAhAOnrDjiZAgAAmQUAAA4AAAAAAAAAAAAAAAAALgIAAGRycy9lMm9E&#10;b2MueG1sUEsBAi0AFAAGAAgAAAAhAPJt63reAAAACAEAAA8AAAAAAAAAAAAAAAAA8wQAAGRycy9k&#10;b3ducmV2LnhtbFBLBQYAAAAABAAEAPMAAAD+BQAAAAA=&#10;" fillcolor="white [3201]" stroked="f" strokeweight=".5pt">
                <v:textbox inset="0,,0">
                  <w:txbxContent>
                    <w:p w:rsidR="00F203B4" w:rsidRPr="00ED39D0" w:rsidRDefault="00F203B4" w:rsidP="00DB7D55">
                      <w:pPr>
                        <w:spacing w:before="0"/>
                        <w:jc w:val="center"/>
                        <w:rPr>
                          <w:sz w:val="20"/>
                          <w:lang w:val="fr-FR"/>
                        </w:rPr>
                      </w:pPr>
                      <w:r>
                        <w:rPr>
                          <w:rFonts w:eastAsia="SimSun" w:cs="Arial"/>
                          <w:sz w:val="20"/>
                          <w:lang w:val="fr-FR"/>
                        </w:rPr>
                        <w:t>E</w:t>
                      </w:r>
                      <w:r w:rsidRPr="00ED39D0">
                        <w:rPr>
                          <w:rFonts w:eastAsia="SimSun" w:cs="Arial"/>
                          <w:sz w:val="20"/>
                          <w:lang w:val="fr-FR"/>
                        </w:rPr>
                        <w:t xml:space="preserve">volution de la réglementation des TIC </w:t>
                      </w:r>
                      <w:r w:rsidR="00852F87">
                        <w:rPr>
                          <w:rFonts w:eastAsia="SimSun" w:cs="Arial"/>
                          <w:sz w:val="20"/>
                          <w:lang w:val="fr-FR"/>
                        </w:rPr>
                        <w:br/>
                      </w:r>
                      <w:r>
                        <w:rPr>
                          <w:rFonts w:eastAsia="SimSun" w:cs="Arial"/>
                          <w:sz w:val="20"/>
                          <w:lang w:val="fr-FR"/>
                        </w:rPr>
                        <w:t>dans les Etats arabes</w:t>
                      </w:r>
                      <w:r w:rsidRPr="00ED39D0">
                        <w:rPr>
                          <w:rFonts w:eastAsia="SimSun" w:cs="Arial"/>
                          <w:sz w:val="20"/>
                          <w:lang w:val="fr-FR"/>
                        </w:rPr>
                        <w:t>, 2008-2015</w:t>
                      </w:r>
                    </w:p>
                  </w:txbxContent>
                </v:textbox>
                <w10:wrap anchorx="margin"/>
              </v:shape>
            </w:pict>
          </mc:Fallback>
        </mc:AlternateContent>
      </w:r>
      <w:r w:rsidR="00DB7D55" w:rsidRPr="00A279E4">
        <w:rPr>
          <w:rFonts w:eastAsia="SimSun" w:cs="Arial"/>
          <w:noProof/>
          <w:lang w:val="en-US" w:eastAsia="zh-CN"/>
        </w:rPr>
        <mc:AlternateContent>
          <mc:Choice Requires="wps">
            <w:drawing>
              <wp:anchor distT="0" distB="0" distL="114300" distR="114300" simplePos="0" relativeHeight="251709440" behindDoc="0" locked="0" layoutInCell="1" allowOverlap="1" wp14:anchorId="7E17F26A" wp14:editId="77BBD446">
                <wp:simplePos x="0" y="0"/>
                <wp:positionH relativeFrom="column">
                  <wp:posOffset>3082290</wp:posOffset>
                </wp:positionH>
                <wp:positionV relativeFrom="paragraph">
                  <wp:posOffset>70332</wp:posOffset>
                </wp:positionV>
                <wp:extent cx="2877185" cy="419100"/>
                <wp:effectExtent l="0" t="0" r="0" b="0"/>
                <wp:wrapNone/>
                <wp:docPr id="1073741904" name="Zone de texte 1073741889"/>
                <wp:cNvGraphicFramePr/>
                <a:graphic xmlns:a="http://schemas.openxmlformats.org/drawingml/2006/main">
                  <a:graphicData uri="http://schemas.microsoft.com/office/word/2010/wordprocessingShape">
                    <wps:wsp>
                      <wps:cNvSpPr txBox="1"/>
                      <wps:spPr>
                        <a:xfrm>
                          <a:off x="0" y="0"/>
                          <a:ext cx="287718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D39D0" w:rsidRDefault="00F203B4" w:rsidP="00ED39D0">
                            <w:pPr>
                              <w:spacing w:before="0"/>
                              <w:jc w:val="center"/>
                              <w:rPr>
                                <w:sz w:val="20"/>
                                <w:lang w:val="fr-FR"/>
                              </w:rPr>
                            </w:pPr>
                            <w:r>
                              <w:rPr>
                                <w:rFonts w:eastAsia="SimSun" w:cs="Arial"/>
                                <w:sz w:val="20"/>
                                <w:lang w:val="fr-FR"/>
                              </w:rPr>
                              <w:t>E</w:t>
                            </w:r>
                            <w:r w:rsidRPr="00ED39D0">
                              <w:rPr>
                                <w:rFonts w:eastAsia="SimSun" w:cs="Arial"/>
                                <w:sz w:val="20"/>
                                <w:lang w:val="fr-FR"/>
                              </w:rPr>
                              <w:t>volution de l</w:t>
                            </w:r>
                            <w:r>
                              <w:rPr>
                                <w:rFonts w:eastAsia="SimSun" w:cs="Arial"/>
                                <w:sz w:val="20"/>
                                <w:lang w:val="fr-FR"/>
                              </w:rPr>
                              <w:t>'</w:t>
                            </w:r>
                            <w:r w:rsidRPr="00ED39D0">
                              <w:rPr>
                                <w:rFonts w:eastAsia="SimSun" w:cs="Arial"/>
                                <w:sz w:val="20"/>
                                <w:lang w:val="fr-FR"/>
                              </w:rPr>
                              <w:t xml:space="preserve">adoption des principaux services TIC </w:t>
                            </w:r>
                            <w:r>
                              <w:rPr>
                                <w:rFonts w:eastAsia="SimSun" w:cs="Arial"/>
                                <w:sz w:val="20"/>
                                <w:lang w:val="fr-FR"/>
                              </w:rPr>
                              <w:br/>
                              <w:t>dans les Etats arabes</w:t>
                            </w:r>
                            <w:r w:rsidRPr="00ED39D0">
                              <w:rPr>
                                <w:rFonts w:eastAsia="SimSun" w:cs="Arial"/>
                                <w:sz w:val="20"/>
                                <w:lang w:val="fr-FR"/>
                              </w:rPr>
                              <w:t>, 2008-2015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F26A" id="_x0000_s1062" type="#_x0000_t202" style="position:absolute;margin-left:242.7pt;margin-top:5.55pt;width:226.55pt;height: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hymgIAAKEFAAAOAAAAZHJzL2Uyb0RvYy54bWysVN9P2zAQfp+0/8Hy+0haKC0VKepATJPQ&#10;QIMJaW+uY1Nrts+z3SbdX7+zk7SM8cK0l+R8P32fv7vzi9ZoshU+KLAVHR2VlAjLoVb2qaLfHq4/&#10;zCgJkdmaabCiojsR6MXi/bvzxs3FGNaga+EJJrFh3riKrmN086IIfC0MC0fghEWjBG9YxKN/KmrP&#10;GsxudDEuy9OiAV87D1yEgNqrzkgXOb+UgsdbKYOIRFcU7xbz1+fvKn2LxTmbP3nm1or312D/cAvD&#10;lMWi+1RXLDKy8eqvVEZxDwFkPOJgCpBScZF7wG5G5Ytu7tfMidwLghPcHqbw/9LyL9s7T1SNb1dO&#10;j6cno7PyhBLLDL7Vd3wxUgsSRRsF6e2z2VkCrXFhjrH3DqNj+xFaTDDoAyoTFq30Jv2xS4J2hH+3&#10;hxxTEo7K8Ww6Hc0mlHC0YfVRmd+kOEQ7H+InAYYkoaIenzQjzbY3IeJN0HVwScUCaFVfK63zIdFI&#10;XGpPtgwJoGO+I0b84aUtaSp6ejwpc2ILKbzLrG1KIzKR+nKp867DLMWdFslH269CIpC50VdqM86F&#10;3dfP3slLYqm3BPb+h1u9JbjrAyNyZbBxH2yUBZ+7z5N3gKz+MUAmO38E/FnfSYztqs0MOp4MDFhB&#10;vUNieOjmLTh+rfD1bliId8zjgCEXcGnEW/xIDYg+9BIla/C/XtMnf+Q9WilpcGArGn5umBeU6M8W&#10;JyJNdxZOJtMxHvygXT3X2o25BKTCCNeS41lMvlEPovRgHnGnLFM1NDHLsWZF4yBexm594E7iYrnM&#10;TjjLjsUbe+94Sp3gTZx8aB+Zdz1x0xR9gWGk2fwFfzvfFGlhuYkgVSZ3ArhDswce90DmfL+z0qJ5&#10;fs5eh826+A0AAP//AwBQSwMEFAAGAAgAAAAhAIm1fyDgAAAACQEAAA8AAABkcnMvZG93bnJldi54&#10;bWxMj8tOwzAQRfdI/IM1SOyokz5ICHEqisSOIigUdTmNp0lEPI5iN03/HrMqy9E9uvdMvhxNKwbq&#10;XWNZQTyJQBCXVjdcKfj6fLlLQTiPrLG1TArO5GBZXF/lmGl74g8aNr4SoYRdhgpq77tMSlfWZNBN&#10;bEccsoPtDfpw9pXUPZ5CuWnlNIrupcGGw0KNHT3XVP5sjkbB7vs8nb0N29W72x4SXNmU1rtXpW5v&#10;xqdHEJ5Gf4HhTz+oQxGc9vbI2olWwTxdzAMagjgGEYCHWboAsVeQJDHIIpf/Pyh+AQAA//8DAFBL&#10;AQItABQABgAIAAAAIQC2gziS/gAAAOEBAAATAAAAAAAAAAAAAAAAAAAAAABbQ29udGVudF9UeXBl&#10;c10ueG1sUEsBAi0AFAAGAAgAAAAhADj9If/WAAAAlAEAAAsAAAAAAAAAAAAAAAAALwEAAF9yZWxz&#10;Ly5yZWxzUEsBAi0AFAAGAAgAAAAhAFaAeHKaAgAAoQUAAA4AAAAAAAAAAAAAAAAALgIAAGRycy9l&#10;Mm9Eb2MueG1sUEsBAi0AFAAGAAgAAAAhAIm1fyDgAAAACQEAAA8AAAAAAAAAAAAAAAAA9AQAAGRy&#10;cy9kb3ducmV2LnhtbFBLBQYAAAAABAAEAPMAAAABBgAAAAA=&#10;" fillcolor="white [3201]" stroked="f" strokeweight=".5pt">
                <v:textbox inset="0,,0">
                  <w:txbxContent>
                    <w:p w:rsidR="00F203B4" w:rsidRPr="00ED39D0" w:rsidRDefault="00F203B4" w:rsidP="00ED39D0">
                      <w:pPr>
                        <w:spacing w:before="0"/>
                        <w:jc w:val="center"/>
                        <w:rPr>
                          <w:sz w:val="20"/>
                          <w:lang w:val="fr-FR"/>
                        </w:rPr>
                      </w:pPr>
                      <w:r>
                        <w:rPr>
                          <w:rFonts w:eastAsia="SimSun" w:cs="Arial"/>
                          <w:sz w:val="20"/>
                          <w:lang w:val="fr-FR"/>
                        </w:rPr>
                        <w:t>E</w:t>
                      </w:r>
                      <w:r w:rsidRPr="00ED39D0">
                        <w:rPr>
                          <w:rFonts w:eastAsia="SimSun" w:cs="Arial"/>
                          <w:sz w:val="20"/>
                          <w:lang w:val="fr-FR"/>
                        </w:rPr>
                        <w:t>volution de l</w:t>
                      </w:r>
                      <w:r>
                        <w:rPr>
                          <w:rFonts w:eastAsia="SimSun" w:cs="Arial"/>
                          <w:sz w:val="20"/>
                          <w:lang w:val="fr-FR"/>
                        </w:rPr>
                        <w:t>'</w:t>
                      </w:r>
                      <w:r w:rsidRPr="00ED39D0">
                        <w:rPr>
                          <w:rFonts w:eastAsia="SimSun" w:cs="Arial"/>
                          <w:sz w:val="20"/>
                          <w:lang w:val="fr-FR"/>
                        </w:rPr>
                        <w:t xml:space="preserve">adoption des principaux services TIC </w:t>
                      </w:r>
                      <w:r>
                        <w:rPr>
                          <w:rFonts w:eastAsia="SimSun" w:cs="Arial"/>
                          <w:sz w:val="20"/>
                          <w:lang w:val="fr-FR"/>
                        </w:rPr>
                        <w:br/>
                        <w:t>dans les Etats arabes</w:t>
                      </w:r>
                      <w:r w:rsidRPr="00ED39D0">
                        <w:rPr>
                          <w:rFonts w:eastAsia="SimSun" w:cs="Arial"/>
                          <w:sz w:val="20"/>
                          <w:lang w:val="fr-FR"/>
                        </w:rPr>
                        <w:t>, 2008-2015</w:t>
                      </w:r>
                    </w:p>
                  </w:txbxContent>
                </v:textbox>
              </v:shape>
            </w:pict>
          </mc:Fallback>
        </mc:AlternateContent>
      </w:r>
      <w:r w:rsidR="00335AA7" w:rsidRPr="00A279E4">
        <w:rPr>
          <w:rFonts w:eastAsia="SimSun" w:cs="Arial"/>
          <w:noProof/>
          <w:lang w:val="en-US" w:eastAsia="zh-CN"/>
        </w:rPr>
        <mc:AlternateContent>
          <mc:Choice Requires="wps">
            <w:drawing>
              <wp:anchor distT="0" distB="0" distL="114300" distR="114300" simplePos="0" relativeHeight="251992064" behindDoc="0" locked="0" layoutInCell="1" allowOverlap="1" wp14:anchorId="690553C6" wp14:editId="0C6BC606">
                <wp:simplePos x="0" y="0"/>
                <wp:positionH relativeFrom="column">
                  <wp:posOffset>4904740</wp:posOffset>
                </wp:positionH>
                <wp:positionV relativeFrom="paragraph">
                  <wp:posOffset>2293158</wp:posOffset>
                </wp:positionV>
                <wp:extent cx="671830" cy="429491"/>
                <wp:effectExtent l="0" t="0" r="0" b="8890"/>
                <wp:wrapNone/>
                <wp:docPr id="1073742046" name="Zone de texte 1073741889"/>
                <wp:cNvGraphicFramePr/>
                <a:graphic xmlns:a="http://schemas.openxmlformats.org/drawingml/2006/main">
                  <a:graphicData uri="http://schemas.microsoft.com/office/word/2010/wordprocessingShape">
                    <wps:wsp>
                      <wps:cNvSpPr txBox="1"/>
                      <wps:spPr>
                        <a:xfrm>
                          <a:off x="0" y="0"/>
                          <a:ext cx="671830" cy="42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D39D0" w:rsidRDefault="00F203B4" w:rsidP="00335AA7">
                            <w:pPr>
                              <w:spacing w:before="60"/>
                              <w:jc w:val="center"/>
                              <w:rPr>
                                <w:sz w:val="18"/>
                                <w:szCs w:val="18"/>
                                <w:lang w:val="fr-FR"/>
                              </w:rPr>
                            </w:pPr>
                            <w:r w:rsidRPr="00271AAE">
                              <w:rPr>
                                <w:sz w:val="16"/>
                                <w:szCs w:val="16"/>
                                <w:lang w:val="fr-FR" w:eastAsia="fr-FR"/>
                              </w:rPr>
                              <w:t xml:space="preserve">Nombre </w:t>
                            </w:r>
                            <w:r>
                              <w:rPr>
                                <w:sz w:val="16"/>
                                <w:szCs w:val="16"/>
                                <w:lang w:val="fr-FR" w:eastAsia="fr-FR"/>
                              </w:rPr>
                              <w:br/>
                            </w:r>
                            <w:r w:rsidRPr="00271AAE">
                              <w:rPr>
                                <w:sz w:val="16"/>
                                <w:szCs w:val="16"/>
                                <w:lang w:val="fr-FR" w:eastAsia="fr-FR"/>
                              </w:rPr>
                              <w:t>d</w:t>
                            </w:r>
                            <w:r>
                              <w:rPr>
                                <w:sz w:val="16"/>
                                <w:szCs w:val="16"/>
                                <w:lang w:val="fr-FR" w:eastAsia="fr-FR"/>
                              </w:rPr>
                              <w:t>'</w:t>
                            </w:r>
                            <w:r w:rsidRPr="00271AAE">
                              <w:rPr>
                                <w:sz w:val="16"/>
                                <w:szCs w:val="16"/>
                                <w:lang w:val="fr-FR" w:eastAsia="fr-FR"/>
                              </w:rPr>
                              <w:t>internautes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53C6" id="_x0000_s1063" type="#_x0000_t202" style="position:absolute;margin-left:386.2pt;margin-top:180.55pt;width:52.9pt;height:33.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5bmgIAAKAFAAAOAAAAZHJzL2Uyb0RvYy54bWysVEtv2zAMvg/YfxB0X+082qRBnSJr0WFA&#10;0RZrhwK7KbKUGJNETVJip79+lGwnWddLh11sio+P4ieSF5eNVmQrnK/AFHRwklMiDIeyMquCfn+6&#10;+TSlxAdmSqbAiILuhKeX848fLmo7E0NYgyqFIwhi/Ky2BV2HYGdZ5vlaaOZPwAqDRglOs4BHt8pK&#10;x2pE1yob5vlZVoMrrQMuvEftdWuk84QvpeDhXkovAlEFxbuF9HXpu4zfbH7BZivH7Lri3TXYP9xC&#10;s8pg0j3UNQuMbFz1F5SuuAMPMpxw0BlIWXGRasBqBvmrah7XzIpUC5Lj7Z4m//9g+d32wZGqxLfL&#10;J6PJeJiPzygxTONb/cAXI6UgQTRBkNY+mE7PI2m19TOMfbQYHZrP0CBAr/eojFw00un4xyoJ2pH+&#10;3Z5yhCQclWeTwXSEFo6m8fB8fJ5QskOwdT58EaBJFArq8EUT0Wx76wNeBF17l5jLg6rKm0qpdIhd&#10;JK6UI1uG769CD/6HlzKkxouMTvMEbCCGt8jKRBiR+qhLFwtvC0xS2CkRfZT5JiTymOp8IzfjXJh9&#10;/uQdvSSmek9g53+41XuC2zowImUGE/bBujLgUvVp8A6UlT97ymTrj4Qf1R3F0Cyb1ECjSd8ASyh3&#10;2BcO2nHzlt9U+Hq3zIcH5nC+8MFxZ4R7/EgFyD50EiVrcC9v6aM/tj1aKalxXgvqf22YE5SorwYH&#10;Ig53EsankyEeXK9dHmvNRl8BtsIAt5LlSYy+QfWidKCfcaUsYjY0McMxZ0FDL16FdnvgSuJisUhO&#10;OMqWhVvzaHmEjvTGnnxqnpmzXePGIbqDfqLZ7FX/tr4x0sBiE0BWqbkjwS2bHfG4BlLPdysr7pnj&#10;c/I6LNb5bwAAAP//AwBQSwMEFAAGAAgAAAAhAMAVdrDhAAAACwEAAA8AAABkcnMvZG93bnJldi54&#10;bWxMj8FOwzAQRO9I/IO1SNyok7SqrTRORZG4AYJCqx638TaJiO0odtP07zEnOK7maeZtsZ5Mx0Ya&#10;fOusgnSWACNbOd3aWsHX5/ODBOYDWo2ds6TgSh7W5e1Ngbl2F/tB4zbULJZYn6OCJoQ+59xXDRn0&#10;M9eTjdnJDQZDPIea6wEvsdx0PEuSJTfY2rjQYE9PDVXf27NRcNhfs/nbuNu8+91J4MZJej28KHV/&#10;Nz2ugAWawh8Mv/pRHcrodHRnqz3rFAiRLSKqYL5MU2CRkEJmwI4KFpkUwMuC//+h/AEAAP//AwBQ&#10;SwECLQAUAAYACAAAACEAtoM4kv4AAADhAQAAEwAAAAAAAAAAAAAAAAAAAAAAW0NvbnRlbnRfVHlw&#10;ZXNdLnhtbFBLAQItABQABgAIAAAAIQA4/SH/1gAAAJQBAAALAAAAAAAAAAAAAAAAAC8BAABfcmVs&#10;cy8ucmVsc1BLAQItABQABgAIAAAAIQCB515bmgIAAKAFAAAOAAAAAAAAAAAAAAAAAC4CAABkcnMv&#10;ZTJvRG9jLnhtbFBLAQItABQABgAIAAAAIQDAFXaw4QAAAAsBAAAPAAAAAAAAAAAAAAAAAPQEAABk&#10;cnMvZG93bnJldi54bWxQSwUGAAAAAAQABADzAAAAAgYAAAAA&#10;" fillcolor="white [3201]" stroked="f" strokeweight=".5pt">
                <v:textbox inset="0,,0">
                  <w:txbxContent>
                    <w:p w:rsidR="00F203B4" w:rsidRPr="00ED39D0" w:rsidRDefault="00F203B4" w:rsidP="00335AA7">
                      <w:pPr>
                        <w:spacing w:before="60"/>
                        <w:jc w:val="center"/>
                        <w:rPr>
                          <w:sz w:val="18"/>
                          <w:szCs w:val="18"/>
                          <w:lang w:val="fr-FR"/>
                        </w:rPr>
                      </w:pPr>
                      <w:r w:rsidRPr="00271AAE">
                        <w:rPr>
                          <w:sz w:val="16"/>
                          <w:szCs w:val="16"/>
                          <w:lang w:val="fr-FR" w:eastAsia="fr-FR"/>
                        </w:rPr>
                        <w:t xml:space="preserve">Nombre </w:t>
                      </w:r>
                      <w:r>
                        <w:rPr>
                          <w:sz w:val="16"/>
                          <w:szCs w:val="16"/>
                          <w:lang w:val="fr-FR" w:eastAsia="fr-FR"/>
                        </w:rPr>
                        <w:br/>
                      </w:r>
                      <w:r w:rsidRPr="00271AAE">
                        <w:rPr>
                          <w:sz w:val="16"/>
                          <w:szCs w:val="16"/>
                          <w:lang w:val="fr-FR" w:eastAsia="fr-FR"/>
                        </w:rPr>
                        <w:t>d</w:t>
                      </w:r>
                      <w:r>
                        <w:rPr>
                          <w:sz w:val="16"/>
                          <w:szCs w:val="16"/>
                          <w:lang w:val="fr-FR" w:eastAsia="fr-FR"/>
                        </w:rPr>
                        <w:t>'</w:t>
                      </w:r>
                      <w:r w:rsidRPr="00271AAE">
                        <w:rPr>
                          <w:sz w:val="16"/>
                          <w:szCs w:val="16"/>
                          <w:lang w:val="fr-FR" w:eastAsia="fr-FR"/>
                        </w:rPr>
                        <w:t>internautes</w:t>
                      </w:r>
                    </w:p>
                  </w:txbxContent>
                </v:textbox>
              </v:shape>
            </w:pict>
          </mc:Fallback>
        </mc:AlternateContent>
      </w:r>
      <w:r w:rsidR="00335AA7" w:rsidRPr="00A279E4">
        <w:rPr>
          <w:rFonts w:eastAsia="SimSun" w:cs="Arial"/>
          <w:noProof/>
          <w:lang w:val="en-US" w:eastAsia="zh-CN"/>
        </w:rPr>
        <mc:AlternateContent>
          <mc:Choice Requires="wps">
            <w:drawing>
              <wp:anchor distT="0" distB="0" distL="114300" distR="114300" simplePos="0" relativeHeight="251715584" behindDoc="0" locked="0" layoutInCell="1" allowOverlap="1" wp14:anchorId="6DA486B4" wp14:editId="5BD088F2">
                <wp:simplePos x="0" y="0"/>
                <wp:positionH relativeFrom="column">
                  <wp:posOffset>3228456</wp:posOffset>
                </wp:positionH>
                <wp:positionV relativeFrom="paragraph">
                  <wp:posOffset>2320867</wp:posOffset>
                </wp:positionV>
                <wp:extent cx="789710" cy="415637"/>
                <wp:effectExtent l="0" t="0" r="0" b="3810"/>
                <wp:wrapNone/>
                <wp:docPr id="1073741907" name="Zone de texte 1073741889"/>
                <wp:cNvGraphicFramePr/>
                <a:graphic xmlns:a="http://schemas.openxmlformats.org/drawingml/2006/main">
                  <a:graphicData uri="http://schemas.microsoft.com/office/word/2010/wordprocessingShape">
                    <wps:wsp>
                      <wps:cNvSpPr txBox="1"/>
                      <wps:spPr>
                        <a:xfrm>
                          <a:off x="0" y="0"/>
                          <a:ext cx="789710" cy="415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335AA7">
                            <w:pPr>
                              <w:spacing w:before="0"/>
                              <w:jc w:val="center"/>
                              <w:rPr>
                                <w:sz w:val="16"/>
                                <w:szCs w:val="16"/>
                                <w:lang w:val="fr-FR" w:eastAsia="fr-FR"/>
                              </w:rPr>
                            </w:pPr>
                            <w:r w:rsidRPr="00271AAE">
                              <w:rPr>
                                <w:sz w:val="16"/>
                                <w:szCs w:val="16"/>
                                <w:lang w:val="fr-FR" w:eastAsia="fr-FR"/>
                              </w:rPr>
                              <w:t xml:space="preserve">Abonnements au </w:t>
                            </w:r>
                            <w:r>
                              <w:rPr>
                                <w:sz w:val="16"/>
                                <w:szCs w:val="16"/>
                                <w:lang w:val="fr-FR" w:eastAsia="fr-FR"/>
                              </w:rPr>
                              <w:br/>
                            </w:r>
                            <w:r w:rsidRPr="00271AAE">
                              <w:rPr>
                                <w:sz w:val="16"/>
                                <w:szCs w:val="16"/>
                                <w:lang w:val="fr-FR" w:eastAsia="fr-FR"/>
                              </w:rPr>
                              <w:t xml:space="preserve">mobile cellulaire </w:t>
                            </w:r>
                          </w:p>
                          <w:p w:rsidR="00F203B4" w:rsidRPr="00ED39D0" w:rsidRDefault="00F203B4" w:rsidP="00127BAA">
                            <w:pPr>
                              <w:spacing w:before="60"/>
                              <w:rPr>
                                <w:sz w:val="18"/>
                                <w:szCs w:val="18"/>
                                <w:lang w:val="fr-FR"/>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86B4" id="_x0000_s1064" type="#_x0000_t202" style="position:absolute;margin-left:254.2pt;margin-top:182.75pt;width:62.2pt;height:3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KamgIAAKAFAAAOAAAAZHJzL2Uyb0RvYy54bWysVN9P2zAQfp+0/8Hy+0hKCykVKepATJMQ&#10;oMGEtDfXsdtots+z3Sblr9/ZSVrGeGHaS3L23X3n++7H+UWrFdkK52swJR0d5ZQIw6Gqzaqk3x+v&#10;P00p8YGZiikwoqQ74enF/OOH88bOxDGsQVXCEQQxftbYkq5DsLMs83wtNPNHYIVBpQSnWcCjW2WV&#10;Yw2ia5Ud5/lp1oCrrAMuvMfbq05J5wlfSsHDnZReBKJKim8L6evSdxm/2fyczVaO2XXN+2ewf3iF&#10;ZrXBoHuoKxYY2bj6LyhdcwceZDjioDOQsuYi5YDZjPJX2TysmRUpFyTH2z1N/v/B8tvtvSN1hbXL&#10;i3ExGZ3lBSWGaazVD6wYqQQJog2C9Prp9CyS1lg/Q98Hi96h/QwtAgz3Hi8jF610Ov4xS4J6pH+3&#10;pxwhCcfLYnpWjFDDUTUZnZyOi4iSHZyt8+GLAE2iUFKHFU1Es+2ND53pYBJjeVB1dV0rlQ6xi8Sl&#10;cmTLsP4qpCci+B9WypCmpKfjkzwBG4juHbIyEUakPurDxcS7BJMUdkpEG2W+CYk8pjzfiM04F2Yf&#10;P1lHK4mh3uPY2x9e9R7nLg/0SJHBhL2zrg24lH0avANl1c+BMtnZY21e5B3F0C7b1EDj6dAAS6h2&#10;2BcOunHzll/XWL0b5sM9czhfWHDcGeEOP1IBsg+9RMka3PNb99Ee2x61lDQ4ryX1vzbMCUrUV4MD&#10;EYc7CZOT4hgPbrhdvrw1G30J2Aoj3EqWJzHaBjWI0oF+wpWyiNFQxQzHmCUNg3gZuu2BK4mLxSIZ&#10;4ShbFm7Mg+UROtIbe/KxfWLO9o0bh+gWholms1f929lGTwOLTQBZp+aOBHds9sTjGkjj0a+suGde&#10;npPVYbHOfwMAAP//AwBQSwMEFAAGAAgAAAAhAHAZOjTiAAAACwEAAA8AAABkcnMvZG93bnJldi54&#10;bWxMj8FOwzAQRO9I/IO1SNyo3aQJUcimokjcAJXSVj268TaJiO0odtP07zEnOK72aeZNsZx0x0Ya&#10;XGsNwnwmgJGprGpNjbD9en3IgDkvjZKdNYRwJQfL8vamkLmyF/NJ48bXLIQYl0uExvs+59xVDWnp&#10;ZrYnE34nO2jpwznUXA3yEsJ1xyMhUq5la0JDI3t6aaj63pw1wmF/jeKPcbdau93pUa5sRu+HN8T7&#10;u+n5CZinyf/B8Ksf1KEMTkd7NsqxDiER2SKgCHGaJMACkcZRGHNEWMRzAbws+P8N5Q8AAAD//wMA&#10;UEsBAi0AFAAGAAgAAAAhALaDOJL+AAAA4QEAABMAAAAAAAAAAAAAAAAAAAAAAFtDb250ZW50X1R5&#10;cGVzXS54bWxQSwECLQAUAAYACAAAACEAOP0h/9YAAACUAQAACwAAAAAAAAAAAAAAAAAvAQAAX3Jl&#10;bHMvLnJlbHNQSwECLQAUAAYACAAAACEAEXeSmpoCAACgBQAADgAAAAAAAAAAAAAAAAAuAgAAZHJz&#10;L2Uyb0RvYy54bWxQSwECLQAUAAYACAAAACEAcBk6NOIAAAALAQAADwAAAAAAAAAAAAAAAAD0BAAA&#10;ZHJzL2Rvd25yZXYueG1sUEsFBgAAAAAEAAQA8wAAAAMGAAAAAA==&#10;" fillcolor="white [3201]" stroked="f" strokeweight=".5pt">
                <v:textbox inset="0,,0">
                  <w:txbxContent>
                    <w:p w:rsidR="00F203B4" w:rsidRDefault="00F203B4" w:rsidP="00335AA7">
                      <w:pPr>
                        <w:spacing w:before="0"/>
                        <w:jc w:val="center"/>
                        <w:rPr>
                          <w:sz w:val="16"/>
                          <w:szCs w:val="16"/>
                          <w:lang w:val="fr-FR" w:eastAsia="fr-FR"/>
                        </w:rPr>
                      </w:pPr>
                      <w:r w:rsidRPr="00271AAE">
                        <w:rPr>
                          <w:sz w:val="16"/>
                          <w:szCs w:val="16"/>
                          <w:lang w:val="fr-FR" w:eastAsia="fr-FR"/>
                        </w:rPr>
                        <w:t xml:space="preserve">Abonnements au </w:t>
                      </w:r>
                      <w:r>
                        <w:rPr>
                          <w:sz w:val="16"/>
                          <w:szCs w:val="16"/>
                          <w:lang w:val="fr-FR" w:eastAsia="fr-FR"/>
                        </w:rPr>
                        <w:br/>
                      </w:r>
                      <w:r w:rsidRPr="00271AAE">
                        <w:rPr>
                          <w:sz w:val="16"/>
                          <w:szCs w:val="16"/>
                          <w:lang w:val="fr-FR" w:eastAsia="fr-FR"/>
                        </w:rPr>
                        <w:t xml:space="preserve">mobile cellulaire </w:t>
                      </w:r>
                    </w:p>
                    <w:p w:rsidR="00F203B4" w:rsidRPr="00ED39D0" w:rsidRDefault="00F203B4" w:rsidP="00127BAA">
                      <w:pPr>
                        <w:spacing w:before="60"/>
                        <w:rPr>
                          <w:sz w:val="18"/>
                          <w:szCs w:val="18"/>
                          <w:lang w:val="fr-FR"/>
                        </w:rPr>
                      </w:pPr>
                    </w:p>
                  </w:txbxContent>
                </v:textbox>
              </v:shape>
            </w:pict>
          </mc:Fallback>
        </mc:AlternateContent>
      </w:r>
      <w:r w:rsidR="004D3AB9" w:rsidRPr="00A279E4">
        <w:rPr>
          <w:rFonts w:eastAsia="SimSun" w:cs="Arial"/>
          <w:noProof/>
          <w:lang w:val="en-US" w:eastAsia="zh-CN"/>
        </w:rPr>
        <mc:AlternateContent>
          <mc:Choice Requires="wps">
            <w:drawing>
              <wp:anchor distT="0" distB="0" distL="114300" distR="114300" simplePos="0" relativeHeight="251990016" behindDoc="0" locked="0" layoutInCell="1" allowOverlap="1" wp14:anchorId="690553C6" wp14:editId="0C6BC606">
                <wp:simplePos x="0" y="0"/>
                <wp:positionH relativeFrom="column">
                  <wp:posOffset>4017645</wp:posOffset>
                </wp:positionH>
                <wp:positionV relativeFrom="paragraph">
                  <wp:posOffset>2292755</wp:posOffset>
                </wp:positionV>
                <wp:extent cx="879763" cy="429491"/>
                <wp:effectExtent l="0" t="0" r="0" b="8890"/>
                <wp:wrapNone/>
                <wp:docPr id="1073742045" name="Zone de texte 1073741889"/>
                <wp:cNvGraphicFramePr/>
                <a:graphic xmlns:a="http://schemas.openxmlformats.org/drawingml/2006/main">
                  <a:graphicData uri="http://schemas.microsoft.com/office/word/2010/wordprocessingShape">
                    <wps:wsp>
                      <wps:cNvSpPr txBox="1"/>
                      <wps:spPr>
                        <a:xfrm>
                          <a:off x="0" y="0"/>
                          <a:ext cx="879763" cy="42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335AA7">
                            <w:pPr>
                              <w:spacing w:before="60"/>
                              <w:jc w:val="center"/>
                              <w:rPr>
                                <w:sz w:val="16"/>
                                <w:szCs w:val="16"/>
                                <w:lang w:val="fr-FR" w:eastAsia="fr-FR"/>
                              </w:rPr>
                            </w:pPr>
                            <w:r w:rsidRPr="00271AAE">
                              <w:rPr>
                                <w:sz w:val="16"/>
                                <w:szCs w:val="16"/>
                                <w:lang w:val="fr-FR" w:eastAsia="fr-FR"/>
                              </w:rPr>
                              <w:t xml:space="preserve">Abonnements au </w:t>
                            </w:r>
                            <w:r>
                              <w:rPr>
                                <w:sz w:val="16"/>
                                <w:szCs w:val="16"/>
                                <w:lang w:val="fr-FR" w:eastAsia="fr-FR"/>
                              </w:rPr>
                              <w:br/>
                            </w:r>
                            <w:r w:rsidRPr="00271AAE">
                              <w:rPr>
                                <w:sz w:val="16"/>
                                <w:szCs w:val="16"/>
                                <w:lang w:val="fr-FR" w:eastAsia="fr-FR"/>
                              </w:rPr>
                              <w:t>large</w:t>
                            </w:r>
                            <w:r>
                              <w:rPr>
                                <w:sz w:val="16"/>
                                <w:szCs w:val="16"/>
                                <w:lang w:val="fr-FR" w:eastAsia="fr-FR"/>
                              </w:rPr>
                              <w:t xml:space="preserve"> </w:t>
                            </w:r>
                            <w:r w:rsidRPr="00271AAE">
                              <w:rPr>
                                <w:sz w:val="16"/>
                                <w:szCs w:val="16"/>
                                <w:lang w:val="fr-FR" w:eastAsia="fr-FR"/>
                              </w:rPr>
                              <w:t>bande mobile</w:t>
                            </w:r>
                          </w:p>
                          <w:p w:rsidR="00F203B4" w:rsidRPr="00ED39D0" w:rsidRDefault="00F203B4" w:rsidP="001365A3">
                            <w:pPr>
                              <w:spacing w:before="60"/>
                              <w:rPr>
                                <w:sz w:val="18"/>
                                <w:szCs w:val="18"/>
                                <w:lang w:val="fr-FR"/>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53C6" id="_x0000_s1065" type="#_x0000_t202" style="position:absolute;margin-left:316.35pt;margin-top:180.55pt;width:69.25pt;height:33.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9mgIAAKAFAAAOAAAAZHJzL2Uyb0RvYy54bWysVEtv2zAMvg/YfxB0X+082jxQp8hadBhQ&#10;tMXSocBuiiw1wmRRk5TY6a8fJdtJ1/XSYReb4uOj+Ink+UVTabITziswBR2c5JQIw6FU5qmg3x+u&#10;P00p8YGZkmkwoqB74enF4uOH89rOxRA2oEvhCIIYP69tQTch2HmWeb4RFfMnYIVBowRXsYBH95SV&#10;jtWIXulsmOdnWQ2utA648B61V62RLhK+lIKHOym9CEQXFO8W0tel7zp+s8U5mz85ZjeKd9dg/3CL&#10;iimDSQ9QVywwsnXqL6hKcQceZDjhUGUgpeIi1YDVDPJX1aw2zIpUC5Lj7YEm//9g+e3u3hFV4tvl&#10;k9FkPMzHp5QYVuFb/cAXI6UgQTRBkNY+mE5nkbTa+jnGrixGh+YzNAjQ6z0qIxeNdFX8Y5UE7Uj/&#10;/kA5QhKOyulkNjkbUcLRNB7OxrOEkh2DrfPhi4CKRKGgDl80Ec12Nz7gRdC1d4m5PGhVXiut0yF2&#10;kbjUjuwYvr8OPfgfXtqQuqBno9M8ARuI4S2yNhFGpD7q0sXC2wKTFPZaRB9tvgmJPKY638jNOBfm&#10;kD95Ry+Jqd4T2Pkfb/We4LYOjEiZwYRDcKUMuFR9GrwjZeXPnjLZ+iPhL+qOYmjWTWqg0aEx1lDu&#10;sS8ctOPmLb9W+Ho3zId75nC+sBVwZ4Q7/EgNyD50EiUbcM9v6aM/tj1aKalxXgvqf22ZE5TorwYH&#10;Ig53EsankyEeXK9dv9SabXUJ2AoD3EqWJzH6Bt2L0kH1iCtlGbOhiRmOOQsaevEytNsDVxIXy2Vy&#10;wlG2LNyYleUROtIbe/KheWTOdo0bh+gW+olm81f92/rGSAPLbQCpUnNHgls2O+JxDaSe71ZW3DMv&#10;z8nruFgXvwEAAP//AwBQSwMEFAAGAAgAAAAhAC/l4NvhAAAACwEAAA8AAABkcnMvZG93bnJldi54&#10;bWxMj8FOwzAQRO9I/IO1lbhRJw5KojRORZG4AaKFoh638TaJiO0odtP07zEnOK7maeZtuZ51zyYa&#10;XWeNhHgZASNTW9WZRsLnx/N9Dsx5NAp7a0jClRysq9ubEgtlL2ZL0843LJQYV6CE1vuh4NzVLWl0&#10;SzuQCdnJjhp9OMeGqxEvoVz3XERRyjV2Jiy0ONBTS/X37qwlHL6uInmb9pt3tz9luLE5vR5epLxb&#10;zI8rYJ5m/wfDr35Qhyo4He3ZKMd6CWkisoBKSNI4BhaILIsFsKOEB5FnwKuS//+h+gEAAP//AwBQ&#10;SwECLQAUAAYACAAAACEAtoM4kv4AAADhAQAAEwAAAAAAAAAAAAAAAAAAAAAAW0NvbnRlbnRfVHlw&#10;ZXNdLnhtbFBLAQItABQABgAIAAAAIQA4/SH/1gAAAJQBAAALAAAAAAAAAAAAAAAAAC8BAABfcmVs&#10;cy8ucmVsc1BLAQItABQABgAIAAAAIQC/1LE9mgIAAKAFAAAOAAAAAAAAAAAAAAAAAC4CAABkcnMv&#10;ZTJvRG9jLnhtbFBLAQItABQABgAIAAAAIQAv5eDb4QAAAAsBAAAPAAAAAAAAAAAAAAAAAPQEAABk&#10;cnMvZG93bnJldi54bWxQSwUGAAAAAAQABADzAAAAAgYAAAAA&#10;" fillcolor="white [3201]" stroked="f" strokeweight=".5pt">
                <v:textbox inset="0,,0">
                  <w:txbxContent>
                    <w:p w:rsidR="00F203B4" w:rsidRDefault="00F203B4" w:rsidP="00335AA7">
                      <w:pPr>
                        <w:spacing w:before="60"/>
                        <w:jc w:val="center"/>
                        <w:rPr>
                          <w:sz w:val="16"/>
                          <w:szCs w:val="16"/>
                          <w:lang w:val="fr-FR" w:eastAsia="fr-FR"/>
                        </w:rPr>
                      </w:pPr>
                      <w:r w:rsidRPr="00271AAE">
                        <w:rPr>
                          <w:sz w:val="16"/>
                          <w:szCs w:val="16"/>
                          <w:lang w:val="fr-FR" w:eastAsia="fr-FR"/>
                        </w:rPr>
                        <w:t xml:space="preserve">Abonnements au </w:t>
                      </w:r>
                      <w:r>
                        <w:rPr>
                          <w:sz w:val="16"/>
                          <w:szCs w:val="16"/>
                          <w:lang w:val="fr-FR" w:eastAsia="fr-FR"/>
                        </w:rPr>
                        <w:br/>
                      </w:r>
                      <w:r w:rsidRPr="00271AAE">
                        <w:rPr>
                          <w:sz w:val="16"/>
                          <w:szCs w:val="16"/>
                          <w:lang w:val="fr-FR" w:eastAsia="fr-FR"/>
                        </w:rPr>
                        <w:t>large</w:t>
                      </w:r>
                      <w:r>
                        <w:rPr>
                          <w:sz w:val="16"/>
                          <w:szCs w:val="16"/>
                          <w:lang w:val="fr-FR" w:eastAsia="fr-FR"/>
                        </w:rPr>
                        <w:t xml:space="preserve"> </w:t>
                      </w:r>
                      <w:r w:rsidRPr="00271AAE">
                        <w:rPr>
                          <w:sz w:val="16"/>
                          <w:szCs w:val="16"/>
                          <w:lang w:val="fr-FR" w:eastAsia="fr-FR"/>
                        </w:rPr>
                        <w:t>bande mobile</w:t>
                      </w:r>
                    </w:p>
                    <w:p w:rsidR="00F203B4" w:rsidRPr="00ED39D0" w:rsidRDefault="00F203B4" w:rsidP="001365A3">
                      <w:pPr>
                        <w:spacing w:before="60"/>
                        <w:rPr>
                          <w:sz w:val="18"/>
                          <w:szCs w:val="18"/>
                          <w:lang w:val="fr-FR"/>
                        </w:rPr>
                      </w:pPr>
                    </w:p>
                  </w:txbxContent>
                </v:textbox>
              </v:shape>
            </w:pict>
          </mc:Fallback>
        </mc:AlternateContent>
      </w:r>
      <w:r w:rsidR="004D3AB9" w:rsidRPr="00A279E4">
        <w:rPr>
          <w:rFonts w:eastAsia="SimSun" w:cs="Arial"/>
          <w:noProof/>
          <w:lang w:val="en-US" w:eastAsia="zh-CN"/>
        </w:rPr>
        <mc:AlternateContent>
          <mc:Choice Requires="wps">
            <w:drawing>
              <wp:anchor distT="0" distB="0" distL="114300" distR="114300" simplePos="0" relativeHeight="251711488" behindDoc="0" locked="0" layoutInCell="1" allowOverlap="1" wp14:anchorId="1D54685F" wp14:editId="4A34D3A3">
                <wp:simplePos x="0" y="0"/>
                <wp:positionH relativeFrom="margin">
                  <wp:align>left</wp:align>
                </wp:positionH>
                <wp:positionV relativeFrom="paragraph">
                  <wp:posOffset>1741199</wp:posOffset>
                </wp:positionV>
                <wp:extent cx="1423581" cy="254000"/>
                <wp:effectExtent l="0" t="6032" r="0" b="0"/>
                <wp:wrapNone/>
                <wp:docPr id="1073741905" name="Zone de texte 1073741889"/>
                <wp:cNvGraphicFramePr/>
                <a:graphic xmlns:a="http://schemas.openxmlformats.org/drawingml/2006/main">
                  <a:graphicData uri="http://schemas.microsoft.com/office/word/2010/wordprocessingShape">
                    <wps:wsp>
                      <wps:cNvSpPr txBox="1"/>
                      <wps:spPr>
                        <a:xfrm rot="16200000">
                          <a:off x="0" y="0"/>
                          <a:ext cx="1423581"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D39D0" w:rsidRDefault="00F203B4" w:rsidP="00ED39D0">
                            <w:pPr>
                              <w:spacing w:before="0"/>
                              <w:jc w:val="center"/>
                              <w:rPr>
                                <w:sz w:val="18"/>
                                <w:szCs w:val="18"/>
                                <w:lang w:val="fr-FR"/>
                              </w:rPr>
                            </w:pPr>
                            <w:r w:rsidRPr="00ED39D0">
                              <w:rPr>
                                <w:rFonts w:eastAsia="SimSun" w:cs="Arial"/>
                                <w:sz w:val="18"/>
                                <w:szCs w:val="18"/>
                                <w:lang w:val="fr-FR"/>
                              </w:rPr>
                              <w:t>Nombre de pays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685F" id="_x0000_s1066" type="#_x0000_t202" style="position:absolute;margin-left:0;margin-top:137.1pt;width:112.1pt;height:20pt;rotation:-90;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logIAALAFAAAOAAAAZHJzL2Uyb0RvYy54bWysVE1PGzEQvVfqf7B8L5uEBELEBqUgqkoI&#10;UEOF1JvjtYlV2+PaTnbDr+/Yu5tQyoWqe1iNx2/eeD7PLxqjyVb4oMCWdHg0oERYDpWyTyX9/nD9&#10;aUpJiMxWTIMVJd2JQC/mHz+c124mRrAGXQlPkMSGWe1Kuo7RzYoi8LUwLByBExYvJXjDIh79U1F5&#10;ViO70cVoMDgpavCV88BFCKi9ai/pPPNLKXi8kzKISHRJ8W0x/33+r9K/mJ+z2ZNnbq149wz2D68w&#10;TFl0uqe6YpGRjVd/URnFPQSQ8YiDKUBKxUWOAaMZDl5Fs1wzJ3IsmJzg9mkK/4+W327vPVEV1m5w&#10;enw6Hp4NJpRYZrBWP7BipBIkiiYK0t1Pp2cpabULM7RdOrSOzWdokKDXB1SmXDTSG+IBcz48wVrh&#10;l1OEQROEYzV2+wqgB8ITx3h0PJkOKeF4N5qMkw16K1qyROp8iF8EGJKEknqscGZl25sQW2gPSfAA&#10;WlXXSut8SF0lLrUnW4b9oGN+MpL/gdKW1CU9OZ60z7WQzFtmbRONyH3VuUuJaAPOUtxpkTDafhMS&#10;85oDfcM341zYvf+MTiiJrt5j2OEPr3qPcRsHWmTPYOPe2CgLPqc1D+IhZdXPPmWyxWNtXsSdxNis&#10;mtxQ41y6pFpBtcM+ya2AZQ+OXyus3g0L8Z55nDdU4g6Jd/iTGjD70EmUrME/v6VPeBwDvKWkxvkt&#10;afi1YV5Qor9aHJA07FkYT05HePC9dvVSazfmErAVsOPwVVlM2Kh7UXowj7hiFskbXjHL0WdJYy9e&#10;xnab4IriYrHIIBxtx+KNXTqeqFN6U08+NI/Mu65x01DdQj/hbPaqf1tssrSw2ESQKjf3IZtd4nEt&#10;5PHoVljaOy/PGXVYtPPfAAAA//8DAFBLAwQUAAYACAAAACEAx2bExd4AAAAKAQAADwAAAGRycy9k&#10;b3ducmV2LnhtbEyPQWvCQBCF7wX/wzJCL0U3ahEbs5FStNCLUFukxzE7JsHd2ZBdTfz33Zza25t5&#10;jzffZJveGnGj1teOFcymCQjiwumaSwXfX7vJCoQPyBqNY1JwJw+bfPSQYapdx590O4RSxBL2KSqo&#10;QmhSKX1RkUU/dQ1x9M6utRji2JZSt9jFcmvkPEmW0mLN8UKFDb1VVFwOV6vAnfHd3Oufvf047p46&#10;2u63pielHsf96xpEoD78hWHAj+iQR6aTu7L2wih4mc9iMu5XgxgCi0GcFDwnywXIPJP/X8h/AQAA&#10;//8DAFBLAQItABQABgAIAAAAIQC2gziS/gAAAOEBAAATAAAAAAAAAAAAAAAAAAAAAABbQ29udGVu&#10;dF9UeXBlc10ueG1sUEsBAi0AFAAGAAgAAAAhADj9If/WAAAAlAEAAAsAAAAAAAAAAAAAAAAALwEA&#10;AF9yZWxzLy5yZWxzUEsBAi0AFAAGAAgAAAAhAED8+KWiAgAAsAUAAA4AAAAAAAAAAAAAAAAALgIA&#10;AGRycy9lMm9Eb2MueG1sUEsBAi0AFAAGAAgAAAAhAMdmxMXeAAAACgEAAA8AAAAAAAAAAAAAAAAA&#10;/AQAAGRycy9kb3ducmV2LnhtbFBLBQYAAAAABAAEAPMAAAAHBgAAAAA=&#10;" fillcolor="white [3201]" stroked="f" strokeweight=".5pt">
                <v:textbox inset="0,,0">
                  <w:txbxContent>
                    <w:p w:rsidR="00F203B4" w:rsidRPr="00ED39D0" w:rsidRDefault="00F203B4" w:rsidP="00ED39D0">
                      <w:pPr>
                        <w:spacing w:before="0"/>
                        <w:jc w:val="center"/>
                        <w:rPr>
                          <w:sz w:val="18"/>
                          <w:szCs w:val="18"/>
                          <w:lang w:val="fr-FR"/>
                        </w:rPr>
                      </w:pPr>
                      <w:r w:rsidRPr="00ED39D0">
                        <w:rPr>
                          <w:rFonts w:eastAsia="SimSun" w:cs="Arial"/>
                          <w:sz w:val="18"/>
                          <w:szCs w:val="18"/>
                          <w:lang w:val="fr-FR"/>
                        </w:rPr>
                        <w:t>Nombre de pays</w:t>
                      </w:r>
                    </w:p>
                  </w:txbxContent>
                </v:textbox>
                <w10:wrap anchorx="margin"/>
              </v:shape>
            </w:pict>
          </mc:Fallback>
        </mc:AlternateContent>
      </w:r>
      <w:r w:rsidR="001365A3" w:rsidRPr="00A279E4">
        <w:rPr>
          <w:rFonts w:eastAsia="SimSun" w:cs="Arial"/>
          <w:noProof/>
          <w:lang w:val="en-US" w:eastAsia="zh-CN"/>
        </w:rPr>
        <mc:AlternateContent>
          <mc:Choice Requires="wps">
            <w:drawing>
              <wp:anchor distT="0" distB="0" distL="114300" distR="114300" simplePos="0" relativeHeight="251713536" behindDoc="0" locked="0" layoutInCell="1" allowOverlap="1" wp14:anchorId="6A2298EF" wp14:editId="4C51EDAD">
                <wp:simplePos x="0" y="0"/>
                <wp:positionH relativeFrom="margin">
                  <wp:align>center</wp:align>
                </wp:positionH>
                <wp:positionV relativeFrom="paragraph">
                  <wp:posOffset>1511617</wp:posOffset>
                </wp:positionV>
                <wp:extent cx="2877185" cy="254000"/>
                <wp:effectExtent l="0" t="2857" r="0" b="0"/>
                <wp:wrapNone/>
                <wp:docPr id="1073741906" name="Zone de texte 1073741889"/>
                <wp:cNvGraphicFramePr/>
                <a:graphic xmlns:a="http://schemas.openxmlformats.org/drawingml/2006/main">
                  <a:graphicData uri="http://schemas.microsoft.com/office/word/2010/wordprocessingShape">
                    <wps:wsp>
                      <wps:cNvSpPr txBox="1"/>
                      <wps:spPr>
                        <a:xfrm rot="16200000">
                          <a:off x="0" y="0"/>
                          <a:ext cx="287718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D39D0" w:rsidRDefault="00F203B4" w:rsidP="00ED39D0">
                            <w:pPr>
                              <w:spacing w:before="0"/>
                              <w:jc w:val="center"/>
                              <w:rPr>
                                <w:sz w:val="18"/>
                                <w:szCs w:val="18"/>
                                <w:lang w:val="fr-FR"/>
                              </w:rPr>
                            </w:pPr>
                            <w:r w:rsidRPr="00271AAE">
                              <w:rPr>
                                <w:sz w:val="16"/>
                                <w:szCs w:val="16"/>
                                <w:lang w:val="fr-FR" w:eastAsia="fr-FR"/>
                              </w:rPr>
                              <w:t>Nombre de pays dont le taux de pénétration est supérieur à</w:t>
                            </w:r>
                            <w:r>
                              <w:rPr>
                                <w:sz w:val="16"/>
                                <w:szCs w:val="16"/>
                                <w:lang w:val="fr-FR" w:eastAsia="fr-FR"/>
                              </w:rPr>
                              <w:t> </w:t>
                            </w:r>
                            <w:r w:rsidRPr="00271AAE">
                              <w:rPr>
                                <w:sz w:val="16"/>
                                <w:szCs w:val="16"/>
                                <w:lang w:val="fr-FR" w:eastAsia="fr-FR"/>
                              </w:rPr>
                              <w:t>25%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98EF" id="_x0000_s1067" type="#_x0000_t202" style="position:absolute;margin-left:0;margin-top:119pt;width:226.55pt;height:20pt;rotation:-90;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LEogIAALAFAAAOAAAAZHJzL2Uyb0RvYy54bWysVEtPGzEQvlfqf7B8L5uEvIjYoBREVQkB&#10;KlRIvTlem1i1Pa7tZDf8+o69u4FSLlTdw2o8/mbG883j9KwxmuyEDwpsSYdHA0qE5VAp+1jS7/eX&#10;n+aUhMhsxTRYUdK9CPRs+fHDae0WYgQb0JXwBJ3YsKhdSTcxukVRBL4RhoUjcMLipQRvWMSjfywq&#10;z2r0bnQxGgymRQ2+ch64CAG1F+0lXWb/Ugoeb6QMIhJdUnxbzH+f/+v0L5anbPHomdso3j2D/cMr&#10;DFMWgx5cXbDIyNarv1wZxT0EkPGIgylASsVFzgGzGQ5eZXO3YU7kXJCc4A40hf/nll/vbj1RFdZu&#10;MDuejYcngykllhms1Q+sGKkEiaKJgnT38/lJIq12YYG2dw6tY/MZGnTQ6wMqExeN9IZ4QM6HU6wV&#10;fpkiTJogHKuxP1QAIxCOytF8NhvOJ5RwvBtNxskGoxWts+TU+RC/CDAkCSX1WOHsle2uQmyhPSTB&#10;A2hVXSqt8yF1lTjXnuwY9oOO+cno/A+UtqQu6fR40j7XQjJvPWub3IjcV124RESbcJbiXouE0fab&#10;kMhrTvSN2IxzYQ/xMzqhJIZ6j2GHf37Ve4zbPNAiRwYbD8ZGWfCZ1jyIz5RVP3vKZIvH2rzIO4mx&#10;WTe5ocaHhlhDtcc+ya2AZQ+OXyqs3hUL8ZZ5nDdU4g6JN/iTGpB96CRKNuCf3tInPI4B3lJS4/yW&#10;NPzaMi8o0V8tDkga9iyMJ7MRHnyvXb/U2q05B2yFYX5VFhM26l6UHswDrphVioZXzHKMWdLYi+ex&#10;3Sa4orhYrTIIR9uxeGXvHE+uE72pJ++bB+Zd17hpqK6hn3C2eNW/LTZZWlhtI0iVmzsR3LLZEY9r&#10;IY9Ht8LS3nl5zqjnRbv8DQAA//8DAFBLAwQUAAYACAAAACEAOVhLs+AAAAAKAQAADwAAAGRycy9k&#10;b3ducmV2LnhtbEyPwUrDQBCG7wXfYRnBi9hNYwwlZlJEWsFLwSricZudJsHd2ZDdNunbuz3Z48x8&#10;/PP95WqyRpxo8J1jhMU8AUFcO91xg/D1uXlYgvBBsVbGMSGcycOqupmVqtBu5A867UIjYgj7QiG0&#10;IfSFlL5uySo/dz1xvB3cYFWI49BIPagxhlsj0yTJpVUdxw+t6um1pfp3d7QI7qDezLn72dr37839&#10;SOvt2kyEeHc7vTyDCDSFfxgu+lEdqui0d0fWXhiENMnziCI8LjIQEUizy2KPkC2zJ5BVKa8rVH8A&#10;AAD//wMAUEsBAi0AFAAGAAgAAAAhALaDOJL+AAAA4QEAABMAAAAAAAAAAAAAAAAAAAAAAFtDb250&#10;ZW50X1R5cGVzXS54bWxQSwECLQAUAAYACAAAACEAOP0h/9YAAACUAQAACwAAAAAAAAAAAAAAAAAv&#10;AQAAX3JlbHMvLnJlbHNQSwECLQAUAAYACAAAACEAlDeixKICAACwBQAADgAAAAAAAAAAAAAAAAAu&#10;AgAAZHJzL2Uyb0RvYy54bWxQSwECLQAUAAYACAAAACEAOVhLs+AAAAAKAQAADwAAAAAAAAAAAAAA&#10;AAD8BAAAZHJzL2Rvd25yZXYueG1sUEsFBgAAAAAEAAQA8wAAAAkGAAAAAA==&#10;" fillcolor="white [3201]" stroked="f" strokeweight=".5pt">
                <v:textbox inset="0,,0">
                  <w:txbxContent>
                    <w:p w:rsidR="00F203B4" w:rsidRPr="00ED39D0" w:rsidRDefault="00F203B4" w:rsidP="00ED39D0">
                      <w:pPr>
                        <w:spacing w:before="0"/>
                        <w:jc w:val="center"/>
                        <w:rPr>
                          <w:sz w:val="18"/>
                          <w:szCs w:val="18"/>
                          <w:lang w:val="fr-FR"/>
                        </w:rPr>
                      </w:pPr>
                      <w:r w:rsidRPr="00271AAE">
                        <w:rPr>
                          <w:sz w:val="16"/>
                          <w:szCs w:val="16"/>
                          <w:lang w:val="fr-FR" w:eastAsia="fr-FR"/>
                        </w:rPr>
                        <w:t>Nombre de pays dont le taux de pénétration est supérieur à</w:t>
                      </w:r>
                      <w:r>
                        <w:rPr>
                          <w:sz w:val="16"/>
                          <w:szCs w:val="16"/>
                          <w:lang w:val="fr-FR" w:eastAsia="fr-FR"/>
                        </w:rPr>
                        <w:t> </w:t>
                      </w:r>
                      <w:r w:rsidRPr="00271AAE">
                        <w:rPr>
                          <w:sz w:val="16"/>
                          <w:szCs w:val="16"/>
                          <w:lang w:val="fr-FR" w:eastAsia="fr-FR"/>
                        </w:rPr>
                        <w:t>25%</w:t>
                      </w:r>
                    </w:p>
                  </w:txbxContent>
                </v:textbox>
                <w10:wrap anchorx="margin"/>
              </v:shape>
            </w:pict>
          </mc:Fallback>
        </mc:AlternateContent>
      </w:r>
      <w:r w:rsidR="001365A3" w:rsidRPr="00A279E4">
        <w:rPr>
          <w:noProof/>
          <w:lang w:val="en-US" w:eastAsia="zh-CN"/>
        </w:rPr>
        <w:drawing>
          <wp:inline distT="0" distB="0" distL="0" distR="0" wp14:anchorId="57505A78" wp14:editId="40AB9A51">
            <wp:extent cx="2857500" cy="2743835"/>
            <wp:effectExtent l="0" t="0" r="0" b="0"/>
            <wp:docPr id="1073742043" name="Picture 1073742013"/>
            <wp:cNvGraphicFramePr/>
            <a:graphic xmlns:a="http://schemas.openxmlformats.org/drawingml/2006/main">
              <a:graphicData uri="http://schemas.openxmlformats.org/drawingml/2006/picture">
                <pic:pic xmlns:pic="http://schemas.openxmlformats.org/drawingml/2006/picture">
                  <pic:nvPicPr>
                    <pic:cNvPr id="1073742013" name="Picture 1073742013"/>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743835"/>
                    </a:xfrm>
                    <a:prstGeom prst="rect">
                      <a:avLst/>
                    </a:prstGeom>
                    <a:noFill/>
                  </pic:spPr>
                </pic:pic>
              </a:graphicData>
            </a:graphic>
          </wp:inline>
        </w:drawing>
      </w:r>
      <w:r w:rsidR="001365A3" w:rsidRPr="00A279E4">
        <w:rPr>
          <w:noProof/>
          <w:lang w:val="en-US" w:eastAsia="zh-CN"/>
        </w:rPr>
        <w:drawing>
          <wp:inline distT="0" distB="0" distL="0" distR="0" wp14:anchorId="7C071C00" wp14:editId="631CE368">
            <wp:extent cx="2925445" cy="2809875"/>
            <wp:effectExtent l="0" t="0" r="8255" b="9525"/>
            <wp:docPr id="1073742044" name="Picture 1073742014"/>
            <wp:cNvGraphicFramePr/>
            <a:graphic xmlns:a="http://schemas.openxmlformats.org/drawingml/2006/main">
              <a:graphicData uri="http://schemas.openxmlformats.org/drawingml/2006/picture">
                <pic:pic xmlns:pic="http://schemas.openxmlformats.org/drawingml/2006/picture">
                  <pic:nvPicPr>
                    <pic:cNvPr id="1073742014" name="Picture 1073742014"/>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5445" cy="2809875"/>
                    </a:xfrm>
                    <a:prstGeom prst="rect">
                      <a:avLst/>
                    </a:prstGeom>
                    <a:noFill/>
                  </pic:spPr>
                </pic:pic>
              </a:graphicData>
            </a:graphic>
          </wp:inline>
        </w:drawing>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4480"/>
        <w:gridCol w:w="4481"/>
      </w:tblGrid>
      <w:tr w:rsidR="00135D01" w:rsidRPr="00A279E4" w:rsidTr="00335AA7">
        <w:trPr>
          <w:trHeight w:val="268"/>
        </w:trPr>
        <w:tc>
          <w:tcPr>
            <w:tcW w:w="4480" w:type="dxa"/>
          </w:tcPr>
          <w:p w:rsidR="00135D01" w:rsidRPr="00A279E4" w:rsidRDefault="00135D01" w:rsidP="00AD265D">
            <w:pPr>
              <w:rPr>
                <w:rFonts w:eastAsia="SimSun" w:cs="Arial"/>
                <w:lang w:val="fr-FR"/>
              </w:rPr>
            </w:pPr>
          </w:p>
        </w:tc>
        <w:tc>
          <w:tcPr>
            <w:tcW w:w="4481" w:type="dxa"/>
          </w:tcPr>
          <w:p w:rsidR="00135D01" w:rsidRPr="00A279E4" w:rsidRDefault="00135D01" w:rsidP="00AD265D">
            <w:pPr>
              <w:rPr>
                <w:rFonts w:eastAsia="SimSun" w:cs="Arial"/>
                <w:lang w:val="fr-FR"/>
              </w:rPr>
            </w:pPr>
          </w:p>
        </w:tc>
      </w:tr>
    </w:tbl>
    <w:p w:rsidR="00DB7D55" w:rsidRPr="00A279E4" w:rsidRDefault="00DB7D55" w:rsidP="00DB7D55">
      <w:pPr>
        <w:pStyle w:val="Figuretitle"/>
        <w:spacing w:after="120"/>
        <w:rPr>
          <w:rFonts w:eastAsiaTheme="minorEastAsia"/>
          <w:sz w:val="24"/>
          <w:szCs w:val="24"/>
          <w:lang w:val="fr-FR"/>
        </w:rPr>
      </w:pPr>
      <w:r w:rsidRPr="00A279E4">
        <w:rPr>
          <w:rFonts w:eastAsiaTheme="minorEastAsia"/>
          <w:sz w:val="24"/>
          <w:szCs w:val="24"/>
          <w:lang w:val="fr-FR"/>
        </w:rPr>
        <w:t>Figure 1.13 – L</w:t>
      </w:r>
      <w:r w:rsidR="00F203B4">
        <w:rPr>
          <w:rFonts w:eastAsiaTheme="minorEastAsia"/>
          <w:sz w:val="24"/>
          <w:szCs w:val="24"/>
          <w:lang w:val="fr-FR"/>
        </w:rPr>
        <w:t>'</w:t>
      </w:r>
      <w:r w:rsidRPr="00A279E4">
        <w:rPr>
          <w:rFonts w:eastAsiaTheme="minorEastAsia"/>
          <w:sz w:val="24"/>
          <w:szCs w:val="24"/>
          <w:lang w:val="fr-FR"/>
        </w:rPr>
        <w:t>évolution de la réglementation des TIC en tant que facteur d</w:t>
      </w:r>
      <w:r w:rsidR="00F203B4">
        <w:rPr>
          <w:rFonts w:eastAsiaTheme="minorEastAsia"/>
          <w:sz w:val="24"/>
          <w:szCs w:val="24"/>
          <w:lang w:val="fr-FR"/>
        </w:rPr>
        <w:t>'</w:t>
      </w:r>
      <w:r w:rsidRPr="00A279E4">
        <w:rPr>
          <w:rFonts w:eastAsiaTheme="minorEastAsia"/>
          <w:sz w:val="24"/>
          <w:szCs w:val="24"/>
          <w:lang w:val="fr-FR"/>
        </w:rPr>
        <w:t>amélioration de l</w:t>
      </w:r>
      <w:r w:rsidR="00F203B4">
        <w:rPr>
          <w:rFonts w:eastAsiaTheme="minorEastAsia"/>
          <w:sz w:val="24"/>
          <w:szCs w:val="24"/>
          <w:lang w:val="fr-FR"/>
        </w:rPr>
        <w:t>'</w:t>
      </w:r>
      <w:r w:rsidRPr="00A279E4">
        <w:rPr>
          <w:rFonts w:eastAsiaTheme="minorEastAsia"/>
          <w:sz w:val="24"/>
          <w:szCs w:val="24"/>
          <w:lang w:val="fr-FR"/>
        </w:rPr>
        <w:t xml:space="preserve">accès aux TIC dans les Etats arabes, 2008 et 2015 </w:t>
      </w:r>
    </w:p>
    <w:p w:rsidR="00135D01" w:rsidRPr="00A279E4" w:rsidRDefault="0086543A" w:rsidP="00DB7D55">
      <w:pPr>
        <w:pStyle w:val="Figurelegend"/>
        <w:rPr>
          <w:rFonts w:eastAsia="SimSun"/>
          <w:lang w:val="fr-FR"/>
        </w:rPr>
      </w:pPr>
      <w:r w:rsidRPr="00A279E4">
        <w:rPr>
          <w:rFonts w:eastAsia="SimSun"/>
          <w:lang w:val="fr-FR"/>
        </w:rPr>
        <w:t>Source: UIT</w:t>
      </w:r>
      <w:r w:rsidR="00852F87">
        <w:rPr>
          <w:rFonts w:eastAsia="SimSun"/>
          <w:lang w:val="fr-FR"/>
        </w:rPr>
        <w:t>.</w:t>
      </w:r>
    </w:p>
    <w:p w:rsidR="00135D01" w:rsidRPr="00A279E4" w:rsidRDefault="00135D01" w:rsidP="0086543A">
      <w:pPr>
        <w:pStyle w:val="Heading"/>
        <w:spacing w:before="240"/>
        <w:rPr>
          <w:rStyle w:val="st1"/>
          <w:rFonts w:asciiTheme="majorHAnsi" w:eastAsiaTheme="majorEastAsia" w:hAnsiTheme="majorHAnsi" w:cstheme="majorBidi"/>
          <w:bCs w:val="0"/>
          <w:color w:val="4F81BD" w:themeColor="accent1"/>
          <w:sz w:val="24"/>
          <w:szCs w:val="24"/>
          <w:lang w:val="fr-FR"/>
        </w:rPr>
      </w:pPr>
      <w:bookmarkStart w:id="101" w:name="_Toc472077465"/>
      <w:bookmarkStart w:id="102" w:name="_Toc472081463"/>
      <w:r w:rsidRPr="00A279E4">
        <w:rPr>
          <w:rStyle w:val="st1"/>
          <w:rFonts w:asciiTheme="majorHAnsi" w:eastAsiaTheme="majorEastAsia" w:hAnsiTheme="majorHAnsi" w:cstheme="majorBidi"/>
          <w:bCs w:val="0"/>
          <w:color w:val="4F81BD" w:themeColor="accent1"/>
          <w:sz w:val="24"/>
          <w:szCs w:val="24"/>
          <w:lang w:val="fr-FR"/>
        </w:rPr>
        <w:t>Innovation, perturbation des activités économiques et cinquième génération de réglementation</w:t>
      </w:r>
      <w:bookmarkEnd w:id="101"/>
      <w:bookmarkEnd w:id="102"/>
      <w:r w:rsidRPr="00A279E4">
        <w:rPr>
          <w:rStyle w:val="st1"/>
          <w:rFonts w:asciiTheme="majorHAnsi" w:eastAsiaTheme="majorEastAsia" w:hAnsiTheme="majorHAnsi" w:cstheme="majorBidi"/>
          <w:bCs w:val="0"/>
          <w:color w:val="4F81BD" w:themeColor="accent1"/>
          <w:sz w:val="24"/>
          <w:szCs w:val="24"/>
          <w:lang w:val="fr-FR"/>
        </w:rPr>
        <w:t xml:space="preserve"> </w:t>
      </w:r>
    </w:p>
    <w:p w:rsidR="00135D01" w:rsidRPr="00A279E4" w:rsidRDefault="00135D01" w:rsidP="00DB7D55">
      <w:pPr>
        <w:rPr>
          <w:rFonts w:eastAsiaTheme="minorEastAsia"/>
          <w:lang w:val="fr-FR" w:eastAsia="zh-CN"/>
        </w:rPr>
      </w:pPr>
      <w:r w:rsidRPr="00A279E4">
        <w:rPr>
          <w:rFonts w:eastAsiaTheme="minorEastAsia"/>
          <w:lang w:val="fr-FR" w:eastAsia="zh-CN"/>
        </w:rPr>
        <w:t xml:space="preserve">De même que dans le secteur des TIC, les cadres politiques et réglementaires ont évolué de façon indépendante dans de nombreux secteurs économiques au cours de la dernière décennie. </w:t>
      </w:r>
      <w:r w:rsidR="00885954" w:rsidRPr="00A279E4">
        <w:rPr>
          <w:rFonts w:eastAsiaTheme="minorEastAsia"/>
          <w:lang w:val="fr-FR" w:eastAsia="zh-CN"/>
        </w:rPr>
        <w:t>Comme</w:t>
      </w:r>
      <w:r w:rsidRPr="00A279E4">
        <w:rPr>
          <w:rFonts w:eastAsiaTheme="minorEastAsia"/>
          <w:lang w:val="fr-FR" w:eastAsia="zh-CN"/>
        </w:rPr>
        <w:t xml:space="preserve"> cela a été mentionné ci-dessus, </w:t>
      </w:r>
      <w:r w:rsidR="00335AA7" w:rsidRPr="00A279E4">
        <w:rPr>
          <w:rFonts w:eastAsiaTheme="minorEastAsia"/>
          <w:lang w:val="fr-FR" w:eastAsia="zh-CN"/>
        </w:rPr>
        <w:t>l</w:t>
      </w:r>
      <w:r w:rsidR="00F203B4">
        <w:rPr>
          <w:rFonts w:eastAsiaTheme="minorEastAsia"/>
          <w:lang w:val="fr-FR" w:eastAsia="zh-CN"/>
        </w:rPr>
        <w:t>'</w:t>
      </w:r>
      <w:r w:rsidRPr="00A279E4">
        <w:rPr>
          <w:rFonts w:eastAsiaTheme="minorEastAsia"/>
          <w:lang w:val="fr-FR" w:eastAsia="zh-CN"/>
        </w:rPr>
        <w:t xml:space="preserve">interdépendance croissante </w:t>
      </w:r>
      <w:r w:rsidR="00335AA7" w:rsidRPr="00A279E4">
        <w:rPr>
          <w:rFonts w:eastAsiaTheme="minorEastAsia"/>
          <w:lang w:val="fr-FR" w:eastAsia="zh-CN"/>
        </w:rPr>
        <w:t xml:space="preserve">qui existe </w:t>
      </w:r>
      <w:r w:rsidRPr="00A279E4">
        <w:rPr>
          <w:rFonts w:eastAsiaTheme="minorEastAsia"/>
          <w:lang w:val="fr-FR" w:eastAsia="zh-CN"/>
        </w:rPr>
        <w:t>entre les secteurs</w:t>
      </w:r>
      <w:r w:rsidR="00335AA7" w:rsidRPr="00A279E4">
        <w:rPr>
          <w:rFonts w:eastAsiaTheme="minorEastAsia"/>
          <w:lang w:val="fr-FR" w:eastAsia="zh-CN"/>
        </w:rPr>
        <w:t xml:space="preserve"> est de plus en plus reconnue</w:t>
      </w:r>
      <w:r w:rsidRPr="00A279E4">
        <w:rPr>
          <w:rFonts w:eastAsiaTheme="minorEastAsia"/>
          <w:lang w:val="fr-FR" w:eastAsia="zh-CN"/>
        </w:rPr>
        <w:t>. L</w:t>
      </w:r>
      <w:r w:rsidR="00F203B4">
        <w:rPr>
          <w:rFonts w:eastAsiaTheme="minorEastAsia"/>
          <w:lang w:val="fr-FR" w:eastAsia="zh-CN"/>
        </w:rPr>
        <w:t>'</w:t>
      </w:r>
      <w:r w:rsidRPr="00A279E4">
        <w:rPr>
          <w:rFonts w:eastAsiaTheme="minorEastAsia"/>
          <w:lang w:val="fr-FR" w:eastAsia="zh-CN"/>
        </w:rPr>
        <w:t>innovation technologique et les nouveaux modèles d</w:t>
      </w:r>
      <w:r w:rsidR="00F203B4">
        <w:rPr>
          <w:rFonts w:eastAsiaTheme="minorEastAsia"/>
          <w:lang w:val="fr-FR" w:eastAsia="zh-CN"/>
        </w:rPr>
        <w:t>'</w:t>
      </w:r>
      <w:r w:rsidRPr="00A279E4">
        <w:rPr>
          <w:rFonts w:eastAsiaTheme="minorEastAsia"/>
          <w:lang w:val="fr-FR" w:eastAsia="zh-CN"/>
        </w:rPr>
        <w:t>activité économique permettent un développement mondial, régional et local efficace dont les avantages comprennent la gestion améliorée des connaissances, le partage et la collaboration efficaces entre tous les secteurs à tous les niveaux du gouvernement ainsi qu</w:t>
      </w:r>
      <w:r w:rsidR="00F203B4">
        <w:rPr>
          <w:rFonts w:eastAsiaTheme="minorEastAsia"/>
          <w:lang w:val="fr-FR" w:eastAsia="zh-CN"/>
        </w:rPr>
        <w:t>'</w:t>
      </w:r>
      <w:r w:rsidRPr="00A279E4">
        <w:rPr>
          <w:rFonts w:eastAsiaTheme="minorEastAsia"/>
          <w:lang w:val="fr-FR" w:eastAsia="zh-CN"/>
        </w:rPr>
        <w:t xml:space="preserve">avec les entreprises et les utilisateurs. Les décideurs et les régulateurs de tous les secteurs sont désormais des partenaires dans le cadre de ce processus de développement. </w:t>
      </w:r>
      <w:r w:rsidR="00335AA7" w:rsidRPr="00A279E4">
        <w:rPr>
          <w:rFonts w:eastAsiaTheme="minorEastAsia"/>
          <w:lang w:val="fr-FR" w:eastAsia="zh-CN"/>
        </w:rPr>
        <w:t>U</w:t>
      </w:r>
      <w:r w:rsidRPr="00A279E4">
        <w:rPr>
          <w:rFonts w:eastAsiaTheme="minorEastAsia"/>
          <w:lang w:val="fr-FR" w:eastAsia="zh-CN"/>
        </w:rPr>
        <w:t xml:space="preserve">ne coopération transparente et pratique, ainsi que la communication entre les secteurs et entre les parties prenantes est </w:t>
      </w:r>
      <w:r w:rsidR="00335AA7" w:rsidRPr="00A279E4">
        <w:rPr>
          <w:rFonts w:eastAsiaTheme="minorEastAsia"/>
          <w:lang w:val="fr-FR" w:eastAsia="zh-CN"/>
        </w:rPr>
        <w:t xml:space="preserve">donc </w:t>
      </w:r>
      <w:r w:rsidRPr="00A279E4">
        <w:rPr>
          <w:rFonts w:eastAsiaTheme="minorEastAsia"/>
          <w:lang w:val="fr-FR" w:eastAsia="zh-CN"/>
        </w:rPr>
        <w:t>essentielle.</w:t>
      </w:r>
    </w:p>
    <w:p w:rsidR="00135D01" w:rsidRPr="00A279E4" w:rsidRDefault="00135D01" w:rsidP="004073DA">
      <w:pPr>
        <w:rPr>
          <w:rFonts w:eastAsiaTheme="minorEastAsia"/>
          <w:lang w:val="fr-FR" w:eastAsia="zh-CN"/>
        </w:rPr>
      </w:pPr>
      <w:r w:rsidRPr="00A279E4">
        <w:rPr>
          <w:rFonts w:eastAsiaTheme="minorEastAsia"/>
          <w:lang w:val="fr-FR" w:eastAsia="zh-CN"/>
        </w:rPr>
        <w:t>La collaboration au sein du secteur des TIC et entre les secteurs a favorisé la croissance de l</w:t>
      </w:r>
      <w:r w:rsidR="00F203B4">
        <w:rPr>
          <w:rFonts w:eastAsiaTheme="minorEastAsia"/>
          <w:lang w:val="fr-FR" w:eastAsia="zh-CN"/>
        </w:rPr>
        <w:t>'</w:t>
      </w:r>
      <w:r w:rsidRPr="00A279E4">
        <w:rPr>
          <w:rFonts w:eastAsiaTheme="minorEastAsia"/>
          <w:lang w:val="fr-FR" w:eastAsia="zh-CN"/>
        </w:rPr>
        <w:t xml:space="preserve">économie numérique collaborative, permettant </w:t>
      </w:r>
      <w:r w:rsidR="00DD603C" w:rsidRPr="00A279E4">
        <w:rPr>
          <w:rFonts w:eastAsiaTheme="minorEastAsia"/>
          <w:lang w:val="fr-FR" w:eastAsia="zh-CN"/>
        </w:rPr>
        <w:t>d</w:t>
      </w:r>
      <w:r w:rsidRPr="00A279E4">
        <w:rPr>
          <w:rFonts w:eastAsiaTheme="minorEastAsia"/>
          <w:lang w:val="fr-FR" w:eastAsia="zh-CN"/>
        </w:rPr>
        <w:t>es niveaux d</w:t>
      </w:r>
      <w:r w:rsidR="00F203B4">
        <w:rPr>
          <w:rFonts w:eastAsiaTheme="minorEastAsia"/>
          <w:lang w:val="fr-FR" w:eastAsia="zh-CN"/>
        </w:rPr>
        <w:t>'</w:t>
      </w:r>
      <w:r w:rsidRPr="00A279E4">
        <w:rPr>
          <w:rFonts w:eastAsiaTheme="minorEastAsia"/>
          <w:lang w:val="fr-FR" w:eastAsia="zh-CN"/>
        </w:rPr>
        <w:t>expérimentation, d</w:t>
      </w:r>
      <w:r w:rsidR="00F203B4">
        <w:rPr>
          <w:rFonts w:eastAsiaTheme="minorEastAsia"/>
          <w:lang w:val="fr-FR" w:eastAsia="zh-CN"/>
        </w:rPr>
        <w:t>'</w:t>
      </w:r>
      <w:r w:rsidRPr="00A279E4">
        <w:rPr>
          <w:rFonts w:eastAsiaTheme="minorEastAsia"/>
          <w:lang w:val="fr-FR" w:eastAsia="zh-CN"/>
        </w:rPr>
        <w:t>innovation et de croissance</w:t>
      </w:r>
      <w:r w:rsidR="00DD603C" w:rsidRPr="00A279E4">
        <w:rPr>
          <w:rFonts w:eastAsiaTheme="minorEastAsia"/>
          <w:lang w:val="fr-FR" w:eastAsia="zh-CN"/>
        </w:rPr>
        <w:t xml:space="preserve"> jamais atteints auparavant</w:t>
      </w:r>
      <w:r w:rsidRPr="00A279E4">
        <w:rPr>
          <w:rFonts w:eastAsiaTheme="minorEastAsia"/>
          <w:lang w:val="fr-FR" w:eastAsia="zh-CN"/>
        </w:rPr>
        <w:t>. Une économie numérique forte est essentielle à l</w:t>
      </w:r>
      <w:r w:rsidR="00F203B4">
        <w:rPr>
          <w:rFonts w:eastAsiaTheme="minorEastAsia"/>
          <w:lang w:val="fr-FR" w:eastAsia="zh-CN"/>
        </w:rPr>
        <w:t>'</w:t>
      </w:r>
      <w:r w:rsidRPr="00A279E4">
        <w:rPr>
          <w:rFonts w:eastAsiaTheme="minorEastAsia"/>
          <w:lang w:val="fr-FR" w:eastAsia="zh-CN"/>
        </w:rPr>
        <w:t xml:space="preserve">innovation, </w:t>
      </w:r>
      <w:r w:rsidR="00DD603C" w:rsidRPr="00A279E4">
        <w:rPr>
          <w:rFonts w:eastAsiaTheme="minorEastAsia"/>
          <w:lang w:val="fr-FR" w:eastAsia="zh-CN"/>
        </w:rPr>
        <w:t xml:space="preserve">à </w:t>
      </w:r>
      <w:r w:rsidRPr="00A279E4">
        <w:rPr>
          <w:rFonts w:eastAsiaTheme="minorEastAsia"/>
          <w:lang w:val="fr-FR" w:eastAsia="zh-CN"/>
        </w:rPr>
        <w:t>la croissance,</w:t>
      </w:r>
      <w:r w:rsidR="00DD603C" w:rsidRPr="00A279E4">
        <w:rPr>
          <w:rFonts w:eastAsiaTheme="minorEastAsia"/>
          <w:lang w:val="fr-FR" w:eastAsia="zh-CN"/>
        </w:rPr>
        <w:t xml:space="preserve"> à</w:t>
      </w:r>
      <w:r w:rsidRPr="00A279E4">
        <w:rPr>
          <w:rFonts w:eastAsiaTheme="minorEastAsia"/>
          <w:lang w:val="fr-FR" w:eastAsia="zh-CN"/>
        </w:rPr>
        <w:t xml:space="preserve"> l</w:t>
      </w:r>
      <w:r w:rsidR="00F203B4">
        <w:rPr>
          <w:rFonts w:eastAsiaTheme="minorEastAsia"/>
          <w:lang w:val="fr-FR" w:eastAsia="zh-CN"/>
        </w:rPr>
        <w:t>'</w:t>
      </w:r>
      <w:r w:rsidRPr="00A279E4">
        <w:rPr>
          <w:rFonts w:eastAsiaTheme="minorEastAsia"/>
          <w:lang w:val="fr-FR" w:eastAsia="zh-CN"/>
        </w:rPr>
        <w:t xml:space="preserve">emploi et </w:t>
      </w:r>
      <w:r w:rsidR="00DD603C" w:rsidRPr="00A279E4">
        <w:rPr>
          <w:rFonts w:eastAsiaTheme="minorEastAsia"/>
          <w:lang w:val="fr-FR" w:eastAsia="zh-CN"/>
        </w:rPr>
        <w:t>à la compétitivité.</w:t>
      </w:r>
    </w:p>
    <w:p w:rsidR="00135D01" w:rsidRPr="00A279E4" w:rsidRDefault="00DD603C" w:rsidP="004073DA">
      <w:pPr>
        <w:rPr>
          <w:rFonts w:eastAsiaTheme="minorEastAsia"/>
          <w:lang w:val="fr-FR" w:eastAsia="zh-CN"/>
        </w:rPr>
      </w:pPr>
      <w:r w:rsidRPr="00A279E4">
        <w:rPr>
          <w:rFonts w:eastAsiaTheme="minorEastAsia"/>
          <w:lang w:val="fr-FR" w:eastAsia="zh-CN"/>
        </w:rPr>
        <w:t>La réussite de sociétés</w:t>
      </w:r>
      <w:r w:rsidR="00135D01" w:rsidRPr="00A279E4">
        <w:rPr>
          <w:rFonts w:eastAsiaTheme="minorEastAsia"/>
          <w:lang w:val="fr-FR" w:eastAsia="zh-CN"/>
        </w:rPr>
        <w:t xml:space="preserve"> numériques connectées intelligentes et de leur économie repose sur la confiance et sur la réglementation. Le succès ou l</w:t>
      </w:r>
      <w:r w:rsidR="00F203B4">
        <w:rPr>
          <w:rFonts w:eastAsiaTheme="minorEastAsia"/>
          <w:lang w:val="fr-FR" w:eastAsia="zh-CN"/>
        </w:rPr>
        <w:t>'</w:t>
      </w:r>
      <w:r w:rsidR="00135D01" w:rsidRPr="00A279E4">
        <w:rPr>
          <w:rFonts w:eastAsiaTheme="minorEastAsia"/>
          <w:lang w:val="fr-FR" w:eastAsia="zh-CN"/>
        </w:rPr>
        <w:t>échec des activités collaboratives repose sur la confiance de l</w:t>
      </w:r>
      <w:r w:rsidR="00F203B4">
        <w:rPr>
          <w:rFonts w:eastAsiaTheme="minorEastAsia"/>
          <w:lang w:val="fr-FR" w:eastAsia="zh-CN"/>
        </w:rPr>
        <w:t>'</w:t>
      </w:r>
      <w:r w:rsidR="00135D01" w:rsidRPr="00A279E4">
        <w:rPr>
          <w:rFonts w:eastAsiaTheme="minorEastAsia"/>
          <w:lang w:val="fr-FR" w:eastAsia="zh-CN"/>
        </w:rPr>
        <w:t xml:space="preserve">utilisateur, et une réglementation adéquate est primordiale </w:t>
      </w:r>
      <w:r w:rsidRPr="00A279E4">
        <w:rPr>
          <w:rFonts w:eastAsiaTheme="minorEastAsia"/>
          <w:lang w:val="fr-FR" w:eastAsia="zh-CN"/>
        </w:rPr>
        <w:t>dans</w:t>
      </w:r>
      <w:r w:rsidR="00135D01" w:rsidRPr="00A279E4">
        <w:rPr>
          <w:rFonts w:eastAsiaTheme="minorEastAsia"/>
          <w:lang w:val="fr-FR" w:eastAsia="zh-CN"/>
        </w:rPr>
        <w:t xml:space="preserve"> ces nouveaux modèl</w:t>
      </w:r>
      <w:r w:rsidRPr="00A279E4">
        <w:rPr>
          <w:rFonts w:eastAsiaTheme="minorEastAsia"/>
          <w:lang w:val="fr-FR" w:eastAsia="zh-CN"/>
        </w:rPr>
        <w:t>es.</w:t>
      </w:r>
    </w:p>
    <w:p w:rsidR="00135D01" w:rsidRPr="00A279E4" w:rsidRDefault="00135D01" w:rsidP="004073DA">
      <w:pPr>
        <w:rPr>
          <w:rFonts w:eastAsiaTheme="minorEastAsia"/>
          <w:lang w:val="fr-FR" w:eastAsia="zh-CN"/>
        </w:rPr>
      </w:pPr>
      <w:r w:rsidRPr="00A279E4">
        <w:rPr>
          <w:rFonts w:eastAsiaTheme="minorEastAsia"/>
          <w:lang w:val="fr-FR" w:eastAsia="zh-CN"/>
        </w:rPr>
        <w:t xml:space="preserve">Ce nouveau contexte a mis les politiques et les cadres réglementaires sous pression, rendant nécessaire une collaboration plus importante et efficace entre les régulateurs du secteur. La mise en place de la </w:t>
      </w:r>
      <w:r w:rsidR="00DD603C" w:rsidRPr="00A279E4">
        <w:rPr>
          <w:rFonts w:eastAsiaTheme="minorEastAsia"/>
          <w:lang w:val="fr-FR" w:eastAsia="zh-CN"/>
        </w:rPr>
        <w:t xml:space="preserve">réglementation de </w:t>
      </w:r>
      <w:r w:rsidRPr="00A279E4">
        <w:rPr>
          <w:rFonts w:eastAsiaTheme="minorEastAsia"/>
          <w:lang w:val="fr-FR" w:eastAsia="zh-CN"/>
        </w:rPr>
        <w:t xml:space="preserve">cinquième génération nécessite </w:t>
      </w:r>
      <w:r w:rsidR="00DD603C" w:rsidRPr="00A279E4">
        <w:rPr>
          <w:rFonts w:eastAsiaTheme="minorEastAsia"/>
          <w:lang w:val="fr-FR" w:eastAsia="zh-CN"/>
        </w:rPr>
        <w:t>de disposer d</w:t>
      </w:r>
      <w:r w:rsidRPr="00A279E4">
        <w:rPr>
          <w:rFonts w:eastAsiaTheme="minorEastAsia"/>
          <w:lang w:val="fr-FR" w:eastAsia="zh-CN"/>
        </w:rPr>
        <w:t>es outils requis pour créer un contexte favorable à une collaboration efficace entre les secteurs</w:t>
      </w:r>
      <w:r w:rsidR="00DD603C" w:rsidRPr="00A279E4">
        <w:rPr>
          <w:rFonts w:eastAsiaTheme="minorEastAsia"/>
          <w:lang w:val="fr-FR" w:eastAsia="zh-CN"/>
        </w:rPr>
        <w:t>,</w:t>
      </w:r>
      <w:r w:rsidRPr="00A279E4">
        <w:rPr>
          <w:rFonts w:eastAsiaTheme="minorEastAsia"/>
          <w:lang w:val="fr-FR" w:eastAsia="zh-CN"/>
        </w:rPr>
        <w:t xml:space="preserve"> de façon à inclure </w:t>
      </w:r>
      <w:r w:rsidRPr="00A279E4">
        <w:rPr>
          <w:rFonts w:eastAsiaTheme="minorEastAsia"/>
          <w:lang w:val="fr-FR" w:eastAsia="zh-CN"/>
        </w:rPr>
        <w:lastRenderedPageBreak/>
        <w:t>les citoyens et à renforcer leur autonomie via les TIC. Cela suppose également l</w:t>
      </w:r>
      <w:r w:rsidR="00F203B4">
        <w:rPr>
          <w:rFonts w:eastAsiaTheme="minorEastAsia"/>
          <w:lang w:val="fr-FR" w:eastAsia="zh-CN"/>
        </w:rPr>
        <w:t>'</w:t>
      </w:r>
      <w:r w:rsidRPr="00A279E4">
        <w:rPr>
          <w:rFonts w:eastAsiaTheme="minorEastAsia"/>
          <w:lang w:val="fr-FR" w:eastAsia="zh-CN"/>
        </w:rPr>
        <w:t>adoption d</w:t>
      </w:r>
      <w:r w:rsidR="00F203B4">
        <w:rPr>
          <w:rFonts w:eastAsiaTheme="minorEastAsia"/>
          <w:lang w:val="fr-FR" w:eastAsia="zh-CN"/>
        </w:rPr>
        <w:t>'</w:t>
      </w:r>
      <w:r w:rsidRPr="00A279E4">
        <w:rPr>
          <w:rFonts w:eastAsiaTheme="minorEastAsia"/>
          <w:lang w:val="fr-FR" w:eastAsia="zh-CN"/>
        </w:rPr>
        <w:t>une approche globale permettant d</w:t>
      </w:r>
      <w:r w:rsidR="00F203B4">
        <w:rPr>
          <w:rFonts w:eastAsiaTheme="minorEastAsia"/>
          <w:lang w:val="fr-FR" w:eastAsia="zh-CN"/>
        </w:rPr>
        <w:t>'</w:t>
      </w:r>
      <w:r w:rsidRPr="00A279E4">
        <w:rPr>
          <w:rFonts w:eastAsiaTheme="minorEastAsia"/>
          <w:lang w:val="fr-FR" w:eastAsia="zh-CN"/>
        </w:rPr>
        <w:t>exploiter les TIC dans les différents secteurs. L</w:t>
      </w:r>
      <w:r w:rsidR="00F203B4">
        <w:rPr>
          <w:rFonts w:eastAsiaTheme="minorEastAsia"/>
          <w:lang w:val="fr-FR" w:eastAsia="zh-CN"/>
        </w:rPr>
        <w:t>'</w:t>
      </w:r>
      <w:r w:rsidRPr="00A279E4">
        <w:rPr>
          <w:rFonts w:eastAsiaTheme="minorEastAsia"/>
          <w:lang w:val="fr-FR" w:eastAsia="zh-CN"/>
        </w:rPr>
        <w:t>utilisation de TIC dans les divers secteurs comme instrument favorisant le développement économique et social nécessite une planification stratégique et cohérente des politiques. Les décideurs et les régulateurs devraient collaborer afin de garantir que chacun a accès aux nouvelles technologies, dispose des connaissances nécessaires dans le domaine numérique pour les utiliser et</w:t>
      </w:r>
      <w:r w:rsidR="00E85181" w:rsidRPr="00A279E4">
        <w:rPr>
          <w:rFonts w:eastAsiaTheme="minorEastAsia"/>
          <w:lang w:val="fr-FR" w:eastAsia="zh-CN"/>
        </w:rPr>
        <w:t xml:space="preserve"> peut se fier aux TIC (voir </w:t>
      </w:r>
      <w:r w:rsidR="00127BAA" w:rsidRPr="00A279E4">
        <w:rPr>
          <w:rFonts w:eastAsiaTheme="minorEastAsia"/>
          <w:lang w:val="fr-FR" w:eastAsia="zh-CN"/>
        </w:rPr>
        <w:t>la F</w:t>
      </w:r>
      <w:r w:rsidR="00E85181" w:rsidRPr="00A279E4">
        <w:rPr>
          <w:rFonts w:eastAsiaTheme="minorEastAsia"/>
          <w:lang w:val="fr-FR" w:eastAsia="zh-CN"/>
        </w:rPr>
        <w:t>igure 1.15).</w:t>
      </w:r>
    </w:p>
    <w:p w:rsidR="00127BAA" w:rsidRPr="00A279E4" w:rsidRDefault="00852F87" w:rsidP="00127BAA">
      <w:pPr>
        <w:pStyle w:val="Figurewithouttitle"/>
        <w:rPr>
          <w:rFonts w:eastAsia="Calibri"/>
          <w:lang w:val="fr-FR"/>
        </w:rPr>
      </w:pPr>
      <w:r w:rsidRPr="00A279E4">
        <w:rPr>
          <w:rFonts w:eastAsia="SimSun" w:cs="Arial"/>
          <w:noProof/>
          <w:lang w:val="en-US" w:eastAsia="zh-CN"/>
        </w:rPr>
        <mc:AlternateContent>
          <mc:Choice Requires="wps">
            <w:drawing>
              <wp:anchor distT="0" distB="0" distL="114300" distR="114300" simplePos="0" relativeHeight="251719680" behindDoc="0" locked="0" layoutInCell="1" allowOverlap="1" wp14:anchorId="7C2D414A" wp14:editId="6F2E9D01">
                <wp:simplePos x="0" y="0"/>
                <wp:positionH relativeFrom="column">
                  <wp:posOffset>3102610</wp:posOffset>
                </wp:positionH>
                <wp:positionV relativeFrom="paragraph">
                  <wp:posOffset>1480820</wp:posOffset>
                </wp:positionV>
                <wp:extent cx="2546350" cy="501650"/>
                <wp:effectExtent l="0" t="0" r="6350" b="0"/>
                <wp:wrapNone/>
                <wp:docPr id="1073741909" name="Zone de texte 1073741889"/>
                <wp:cNvGraphicFramePr/>
                <a:graphic xmlns:a="http://schemas.openxmlformats.org/drawingml/2006/main">
                  <a:graphicData uri="http://schemas.microsoft.com/office/word/2010/wordprocessingShape">
                    <wps:wsp>
                      <wps:cNvSpPr txBox="1"/>
                      <wps:spPr>
                        <a:xfrm>
                          <a:off x="0" y="0"/>
                          <a:ext cx="2546350" cy="50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D39D0" w:rsidRDefault="00F203B4" w:rsidP="00127BAA">
                            <w:pPr>
                              <w:tabs>
                                <w:tab w:val="left" w:pos="284"/>
                              </w:tabs>
                              <w:spacing w:before="0"/>
                              <w:ind w:left="284" w:hanging="284"/>
                              <w:rPr>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271AAE">
                              <w:rPr>
                                <w:rFonts w:eastAsia="Calibri" w:cs="Calibri"/>
                                <w:sz w:val="18"/>
                                <w:szCs w:val="18"/>
                                <w:u w:color="000000"/>
                                <w:bdr w:val="nil"/>
                                <w:lang w:val="fr-FR"/>
                              </w:rPr>
                              <w:t>Créer une plate</w:t>
                            </w:r>
                            <w:r>
                              <w:rPr>
                                <w:rFonts w:eastAsia="Calibri" w:cs="Calibri"/>
                                <w:sz w:val="18"/>
                                <w:szCs w:val="18"/>
                                <w:u w:color="000000"/>
                                <w:bdr w:val="nil"/>
                                <w:lang w:val="fr-FR"/>
                              </w:rPr>
                              <w:noBreakHyphen/>
                            </w:r>
                            <w:r w:rsidRPr="00271AAE">
                              <w:rPr>
                                <w:rFonts w:eastAsia="Calibri" w:cs="Calibri"/>
                                <w:sz w:val="18"/>
                                <w:szCs w:val="18"/>
                                <w:u w:color="000000"/>
                                <w:bdr w:val="nil"/>
                                <w:lang w:val="fr-FR"/>
                              </w:rPr>
                              <w:t>forme intersectorielle collaborative neutre (permettant de créer des liens avec d</w:t>
                            </w:r>
                            <w:r>
                              <w:rPr>
                                <w:rFonts w:eastAsia="Calibri" w:cs="Calibri"/>
                                <w:sz w:val="18"/>
                                <w:szCs w:val="18"/>
                                <w:u w:color="000000"/>
                                <w:bdr w:val="nil"/>
                                <w:lang w:val="fr-FR"/>
                              </w:rPr>
                              <w:t>'</w:t>
                            </w:r>
                            <w:r w:rsidRPr="00271AAE">
                              <w:rPr>
                                <w:rFonts w:eastAsia="Calibri" w:cs="Calibri"/>
                                <w:sz w:val="18"/>
                                <w:szCs w:val="18"/>
                                <w:u w:color="000000"/>
                                <w:bdr w:val="nil"/>
                                <w:lang w:val="fr-FR"/>
                              </w:rPr>
                              <w:t>autres secteurs et parties prenantes)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D414A" id="_x0000_s1068" type="#_x0000_t202" style="position:absolute;left:0;text-align:left;margin-left:244.3pt;margin-top:116.6pt;width:200.5pt;height: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zalwIAAKEFAAAOAAAAZHJzL2Uyb0RvYy54bWysVEtPGzEQvlfqf7B8L7sJCY+IDUpBVJUQ&#10;oEKF1JvjtYlV2+PaTnbDr+/Yu5tQyoWql93xvOebx9l5azTZCB8U2IqODkpKhOVQK/tU0e8PV59O&#10;KAmR2ZppsKKiWxHo+fzjh7PGzcQYVqBr4Qk6sWHWuIquYnSzogh8JQwLB+CERaEEb1jEp38qas8a&#10;9G50MS7Lo6IBXzsPXISA3MtOSOfZv5SCx1spg4hEVxRzi/nr83eZvsX8jM2ePHMrxfs02D9kYZiy&#10;GHTn6pJFRtZe/eXKKO4hgIwHHEwBUioucg1Yzah8Vc39ijmRa0FwgtvBFP6fW36zufNE1di78vjw&#10;eDI6LU8pscxgr35gx0gtSBRtFKSXn5ycJtAaF2Zoe+/QOrafoUUHAz8gM2HRSm/SH6skKEf4tzvI&#10;0SXhyBxPJ0eHUxRxlE3L0RHS6L7YWzsf4hcBhiSioh5bmpFmm+sQO9VBJQULoFV9pbTOjzRG4kJ7&#10;smE4ADrmHNH5H1rakqaiOY1kZCGZd561TRyRB6kPlyrvKsxU3GqRdLT9JiQCmQt9IzbjXNhd/Kyd&#10;tCSGeo9hr7/P6j3GXR1okSODjTtjoyz4DGvevD1k9c8BMtnpY29e1J3I2C7bPEGTw2ECllBvcTA8&#10;dPsWHL9S2L1rFuId87hg2HA8GvEWP1IDog89RckK/PNb/KSPc49SShpc2IqGX2vmBSX6q8WNSNud&#10;icn0eIwPP3CXL7l2bS4AR2GEZ8nxTCbdqAdSejCPeFMWKRqKmOUYs6JxIC9idz7wJnGxWGQl3GXH&#10;4rW9dzy5TvCmmXxoH5l3/eCmLbqBYaXZ7NX8drrJ0sJiHUGqPNwJ4A7NHni8A3k9+puVDs3Ld9ba&#10;X9b5bwAAAP//AwBQSwMEFAAGAAgAAAAhAOeKCqngAAAACwEAAA8AAABkcnMvZG93bnJldi54bWxM&#10;j8FOwzAMhu9IvENkJG4sXYpGKE0nhsQN0BgM7Zi1XlvROFWTdd3bY05wtP3p9/fny8l1YsQhtJ4M&#10;zGcJCKTSVy3VBj4/nm80iBAtVbbzhAbOGGBZXF7kNqv8id5x3MRacAiFzBpoYuwzKUPZoLNh5nsk&#10;vh384GzkcahlNdgTh7tOqiRZSGdb4g+N7fGpwfJ7c3QGdl9nlb6N29U6bA93duU1vu5ejLm+mh4f&#10;QESc4h8Mv/qsDgU77f2RqiA6A7daLxg1oNJUgWBC63ve7A2kc6VAFrn836H4AQAA//8DAFBLAQIt&#10;ABQABgAIAAAAIQC2gziS/gAAAOEBAAATAAAAAAAAAAAAAAAAAAAAAABbQ29udGVudF9UeXBlc10u&#10;eG1sUEsBAi0AFAAGAAgAAAAhADj9If/WAAAAlAEAAAsAAAAAAAAAAAAAAAAALwEAAF9yZWxzLy5y&#10;ZWxzUEsBAi0AFAAGAAgAAAAhAH2+nNqXAgAAoQUAAA4AAAAAAAAAAAAAAAAALgIAAGRycy9lMm9E&#10;b2MueG1sUEsBAi0AFAAGAAgAAAAhAOeKCqngAAAACwEAAA8AAAAAAAAAAAAAAAAA8QQAAGRycy9k&#10;b3ducmV2LnhtbFBLBQYAAAAABAAEAPMAAAD+BQAAAAA=&#10;" fillcolor="white [3201]" stroked="f" strokeweight=".5pt">
                <v:textbox inset="0,,0">
                  <w:txbxContent>
                    <w:p w:rsidR="00F203B4" w:rsidRPr="00ED39D0" w:rsidRDefault="00F203B4" w:rsidP="00127BAA">
                      <w:pPr>
                        <w:tabs>
                          <w:tab w:val="left" w:pos="284"/>
                        </w:tabs>
                        <w:spacing w:before="0"/>
                        <w:ind w:left="284" w:hanging="284"/>
                        <w:rPr>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271AAE">
                        <w:rPr>
                          <w:rFonts w:eastAsia="Calibri" w:cs="Calibri"/>
                          <w:sz w:val="18"/>
                          <w:szCs w:val="18"/>
                          <w:u w:color="000000"/>
                          <w:bdr w:val="nil"/>
                          <w:lang w:val="fr-FR"/>
                        </w:rPr>
                        <w:t>Créer une plate</w:t>
                      </w:r>
                      <w:r>
                        <w:rPr>
                          <w:rFonts w:eastAsia="Calibri" w:cs="Calibri"/>
                          <w:sz w:val="18"/>
                          <w:szCs w:val="18"/>
                          <w:u w:color="000000"/>
                          <w:bdr w:val="nil"/>
                          <w:lang w:val="fr-FR"/>
                        </w:rPr>
                        <w:noBreakHyphen/>
                      </w:r>
                      <w:r w:rsidRPr="00271AAE">
                        <w:rPr>
                          <w:rFonts w:eastAsia="Calibri" w:cs="Calibri"/>
                          <w:sz w:val="18"/>
                          <w:szCs w:val="18"/>
                          <w:u w:color="000000"/>
                          <w:bdr w:val="nil"/>
                          <w:lang w:val="fr-FR"/>
                        </w:rPr>
                        <w:t>forme intersectorielle collaborative neutre (permettant de créer des liens avec d</w:t>
                      </w:r>
                      <w:r>
                        <w:rPr>
                          <w:rFonts w:eastAsia="Calibri" w:cs="Calibri"/>
                          <w:sz w:val="18"/>
                          <w:szCs w:val="18"/>
                          <w:u w:color="000000"/>
                          <w:bdr w:val="nil"/>
                          <w:lang w:val="fr-FR"/>
                        </w:rPr>
                        <w:t>'</w:t>
                      </w:r>
                      <w:r w:rsidRPr="00271AAE">
                        <w:rPr>
                          <w:rFonts w:eastAsia="Calibri" w:cs="Calibri"/>
                          <w:sz w:val="18"/>
                          <w:szCs w:val="18"/>
                          <w:u w:color="000000"/>
                          <w:bdr w:val="nil"/>
                          <w:lang w:val="fr-FR"/>
                        </w:rPr>
                        <w:t>autres secteurs et parties prenantes)</w:t>
                      </w:r>
                    </w:p>
                  </w:txbxContent>
                </v:textbox>
              </v:shape>
            </w:pict>
          </mc:Fallback>
        </mc:AlternateContent>
      </w:r>
      <w:r w:rsidR="00E85181" w:rsidRPr="00A279E4">
        <w:rPr>
          <w:rFonts w:eastAsia="SimSun" w:cs="Arial"/>
          <w:noProof/>
          <w:lang w:val="en-US" w:eastAsia="zh-CN"/>
        </w:rPr>
        <mc:AlternateContent>
          <mc:Choice Requires="wps">
            <w:drawing>
              <wp:anchor distT="0" distB="0" distL="114300" distR="114300" simplePos="0" relativeHeight="251721728" behindDoc="0" locked="0" layoutInCell="1" allowOverlap="1" wp14:anchorId="73E6EF94" wp14:editId="7D81EB4F">
                <wp:simplePos x="0" y="0"/>
                <wp:positionH relativeFrom="column">
                  <wp:posOffset>3450706</wp:posOffset>
                </wp:positionH>
                <wp:positionV relativeFrom="paragraph">
                  <wp:posOffset>2056765</wp:posOffset>
                </wp:positionV>
                <wp:extent cx="2540000" cy="742950"/>
                <wp:effectExtent l="0" t="0" r="0" b="0"/>
                <wp:wrapNone/>
                <wp:docPr id="1073741910" name="Zone de texte 1073741889"/>
                <wp:cNvGraphicFramePr/>
                <a:graphic xmlns:a="http://schemas.openxmlformats.org/drawingml/2006/main">
                  <a:graphicData uri="http://schemas.microsoft.com/office/word/2010/wordprocessingShape">
                    <wps:wsp>
                      <wps:cNvSpPr txBox="1"/>
                      <wps:spPr>
                        <a:xfrm>
                          <a:off x="0" y="0"/>
                          <a:ext cx="25400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D39D0" w:rsidRDefault="00F203B4" w:rsidP="00127BAA">
                            <w:pPr>
                              <w:tabs>
                                <w:tab w:val="left" w:pos="284"/>
                              </w:tabs>
                              <w:spacing w:before="0"/>
                              <w:ind w:left="284" w:hanging="284"/>
                              <w:rPr>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271AAE">
                              <w:rPr>
                                <w:rFonts w:eastAsia="Calibri" w:cs="Calibri"/>
                                <w:sz w:val="18"/>
                                <w:szCs w:val="18"/>
                                <w:u w:color="000000"/>
                                <w:bdr w:val="nil"/>
                                <w:lang w:val="fr-FR"/>
                              </w:rPr>
                              <w:t>Renforcer l</w:t>
                            </w:r>
                            <w:r>
                              <w:rPr>
                                <w:rFonts w:eastAsia="Calibri" w:cs="Calibri"/>
                                <w:sz w:val="18"/>
                                <w:szCs w:val="18"/>
                                <w:u w:color="000000"/>
                                <w:bdr w:val="nil"/>
                                <w:lang w:val="fr-FR"/>
                              </w:rPr>
                              <w:t>'</w:t>
                            </w:r>
                            <w:r w:rsidRPr="00271AAE">
                              <w:rPr>
                                <w:rFonts w:eastAsia="Calibri" w:cs="Calibri"/>
                                <w:sz w:val="18"/>
                                <w:szCs w:val="18"/>
                                <w:u w:color="000000"/>
                                <w:bdr w:val="nil"/>
                                <w:lang w:val="fr-FR"/>
                              </w:rPr>
                              <w:t>autonomie numérique afin de favoriser l</w:t>
                            </w:r>
                            <w:r>
                              <w:rPr>
                                <w:rFonts w:eastAsia="Calibri" w:cs="Calibri"/>
                                <w:sz w:val="18"/>
                                <w:szCs w:val="18"/>
                                <w:u w:color="000000"/>
                                <w:bdr w:val="nil"/>
                                <w:lang w:val="fr-FR"/>
                              </w:rPr>
                              <w:t>'</w:t>
                            </w:r>
                            <w:r w:rsidRPr="00271AAE">
                              <w:rPr>
                                <w:rFonts w:eastAsia="Calibri" w:cs="Calibri"/>
                                <w:sz w:val="18"/>
                                <w:szCs w:val="18"/>
                                <w:u w:color="000000"/>
                                <w:bdr w:val="nil"/>
                                <w:lang w:val="fr-FR"/>
                              </w:rPr>
                              <w:t>inclusion dans une société intelligente (consommateur/utilisateur final/citoyen)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EF94" id="_x0000_s1069" type="#_x0000_t202" style="position:absolute;left:0;text-align:left;margin-left:271.7pt;margin-top:161.95pt;width:200pt;height: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f/mQIAAKEFAAAOAAAAZHJzL2Uyb0RvYy54bWysVFtP2zAUfp+0/2D5faQthUJFijoQ0yQE&#10;aDAh7c11HBrN8fFst0359fvsJC1jvDAtD87xufp853J23tSarZXzFZmcDw8GnCkjqajMU86/P1x9&#10;OuHMB2EKocmonG+V5+ezjx/ONnaqRrQkXSjH4MT46cbmfBmCnWaZl0tVC39AVhkIS3K1CLi6p6xw&#10;YgPvtc5Gg8FxtiFXWEdSeQ/uZSvks+S/LJUMt2XpVWA653hbSKdL5yKe2exMTJ+csMtKds8Q//CK&#10;WlQGQXeuLkUQbOWqv1zVlXTkqQwHkuqMyrKSKuWAbIaDV9ncL4VVKReA4+0OJv//3Mqb9Z1jVYHa&#10;DSaHk/HwdAiYjKhRqx+oGCsUC6oJinXyk5PTCNrG+ils7y2sQ/OZGjjo+R7MiEVTujr+kSWDHH63&#10;O8jhkkkwR0fjAT7OJGST8ej0KNUk21tb58MXRTWLRM4dSpqQFutrH/ASqPYqMZgnXRVXldbpEttI&#10;XWjH1gINoEN6Iyz+0NKGbXJ+fIjQ0chQNG89axM5KjVSFy5m3maYqLDVKupo802VADIl+kZsIaUy&#10;u/hJO2qVCPUew05//6r3GLd5wCJFJhN2xnVlyKXs0+TtISt+9pCVrT4Af5F3JEOzaFIHjUd9Byyo&#10;2KIxHLXz5q28qlC9a+HDnXAYMBQcSyPc4ig1AX3qKM6W5J7f4kd99D2knG0wsDn3v1bCKc70V4OJ&#10;gMuQiPHRZISL67mLl1yzqi8IrTDEWrIykVE36J4sHdWP2CnzGA0iYSRi5jz05EVo1wd2klTzeVLC&#10;LFsRrs29ldF1hDf25EPzKJztGjdO0Q31Iy2mr/q31Y2WhuarQGWVmjsC3KLZAY89kHq+21lx0by8&#10;J639Zp39BgAA//8DAFBLAwQUAAYACAAAACEAE6M6HOAAAAALAQAADwAAAGRycy9kb3ducmV2Lnht&#10;bEyPwU7DMAyG70i8Q2QkbiylLbCWuhND4gYTDIZ2zBqvrWicqsm67u0JXOBo+9Pv7y8Wk+nESINr&#10;LSNczyIQxJXVLdcIH+9PV3MQzivWqrNMCCdysCjPzwqVa3vkNxrXvhYhhF2uEBrv+1xKVzVklJvZ&#10;njjc9nYwyodxqKUe1DGEm07GUXQrjWo5fGhUT48NVV/rg0HYfp7iZDVulq9us79TSzunl+0z4uXF&#10;9HAPwtPk/2D40Q/qUAannT2wdqJDuEmTNKAISZxkIAKR/W52CGkaZSDLQv7vUH4DAAD//wMAUEsB&#10;Ai0AFAAGAAgAAAAhALaDOJL+AAAA4QEAABMAAAAAAAAAAAAAAAAAAAAAAFtDb250ZW50X1R5cGVz&#10;XS54bWxQSwECLQAUAAYACAAAACEAOP0h/9YAAACUAQAACwAAAAAAAAAAAAAAAAAvAQAAX3JlbHMv&#10;LnJlbHNQSwECLQAUAAYACAAAACEAjjM3/5kCAAChBQAADgAAAAAAAAAAAAAAAAAuAgAAZHJzL2Uy&#10;b0RvYy54bWxQSwECLQAUAAYACAAAACEAE6M6HOAAAAALAQAADwAAAAAAAAAAAAAAAADzBAAAZHJz&#10;L2Rvd25yZXYueG1sUEsFBgAAAAAEAAQA8wAAAAAGAAAAAA==&#10;" fillcolor="white [3201]" stroked="f" strokeweight=".5pt">
                <v:textbox inset="0,,0">
                  <w:txbxContent>
                    <w:p w:rsidR="00F203B4" w:rsidRPr="00ED39D0" w:rsidRDefault="00F203B4" w:rsidP="00127BAA">
                      <w:pPr>
                        <w:tabs>
                          <w:tab w:val="left" w:pos="284"/>
                        </w:tabs>
                        <w:spacing w:before="0"/>
                        <w:ind w:left="284" w:hanging="284"/>
                        <w:rPr>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271AAE">
                        <w:rPr>
                          <w:rFonts w:eastAsia="Calibri" w:cs="Calibri"/>
                          <w:sz w:val="18"/>
                          <w:szCs w:val="18"/>
                          <w:u w:color="000000"/>
                          <w:bdr w:val="nil"/>
                          <w:lang w:val="fr-FR"/>
                        </w:rPr>
                        <w:t>Renforcer l</w:t>
                      </w:r>
                      <w:r>
                        <w:rPr>
                          <w:rFonts w:eastAsia="Calibri" w:cs="Calibri"/>
                          <w:sz w:val="18"/>
                          <w:szCs w:val="18"/>
                          <w:u w:color="000000"/>
                          <w:bdr w:val="nil"/>
                          <w:lang w:val="fr-FR"/>
                        </w:rPr>
                        <w:t>'</w:t>
                      </w:r>
                      <w:r w:rsidRPr="00271AAE">
                        <w:rPr>
                          <w:rFonts w:eastAsia="Calibri" w:cs="Calibri"/>
                          <w:sz w:val="18"/>
                          <w:szCs w:val="18"/>
                          <w:u w:color="000000"/>
                          <w:bdr w:val="nil"/>
                          <w:lang w:val="fr-FR"/>
                        </w:rPr>
                        <w:t>autonomie numérique afin de favoriser l</w:t>
                      </w:r>
                      <w:r>
                        <w:rPr>
                          <w:rFonts w:eastAsia="Calibri" w:cs="Calibri"/>
                          <w:sz w:val="18"/>
                          <w:szCs w:val="18"/>
                          <w:u w:color="000000"/>
                          <w:bdr w:val="nil"/>
                          <w:lang w:val="fr-FR"/>
                        </w:rPr>
                        <w:t>'</w:t>
                      </w:r>
                      <w:r w:rsidRPr="00271AAE">
                        <w:rPr>
                          <w:rFonts w:eastAsia="Calibri" w:cs="Calibri"/>
                          <w:sz w:val="18"/>
                          <w:szCs w:val="18"/>
                          <w:u w:color="000000"/>
                          <w:bdr w:val="nil"/>
                          <w:lang w:val="fr-FR"/>
                        </w:rPr>
                        <w:t>inclusion dans une société intelligente (consommateur/utilisateur final/citoyen)</w:t>
                      </w:r>
                    </w:p>
                  </w:txbxContent>
                </v:textbox>
              </v:shape>
            </w:pict>
          </mc:Fallback>
        </mc:AlternateContent>
      </w:r>
      <w:r w:rsidR="00E85181" w:rsidRPr="00A279E4">
        <w:rPr>
          <w:rFonts w:eastAsia="SimSun" w:cs="Arial"/>
          <w:noProof/>
          <w:lang w:val="en-US" w:eastAsia="zh-CN"/>
        </w:rPr>
        <mc:AlternateContent>
          <mc:Choice Requires="wps">
            <w:drawing>
              <wp:anchor distT="0" distB="0" distL="114300" distR="114300" simplePos="0" relativeHeight="251717632" behindDoc="0" locked="0" layoutInCell="1" allowOverlap="1" wp14:anchorId="6A4A2992" wp14:editId="3A29A9C5">
                <wp:simplePos x="0" y="0"/>
                <wp:positionH relativeFrom="column">
                  <wp:posOffset>3422996</wp:posOffset>
                </wp:positionH>
                <wp:positionV relativeFrom="paragraph">
                  <wp:posOffset>544310</wp:posOffset>
                </wp:positionV>
                <wp:extent cx="1797050" cy="793750"/>
                <wp:effectExtent l="0" t="0" r="0" b="6350"/>
                <wp:wrapNone/>
                <wp:docPr id="1073741908" name="Zone de texte 1073741889"/>
                <wp:cNvGraphicFramePr/>
                <a:graphic xmlns:a="http://schemas.openxmlformats.org/drawingml/2006/main">
                  <a:graphicData uri="http://schemas.microsoft.com/office/word/2010/wordprocessingShape">
                    <wps:wsp>
                      <wps:cNvSpPr txBox="1"/>
                      <wps:spPr>
                        <a:xfrm>
                          <a:off x="0" y="0"/>
                          <a:ext cx="1797050" cy="79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127BAA">
                            <w:pPr>
                              <w:tabs>
                                <w:tab w:val="left" w:pos="284"/>
                              </w:tabs>
                              <w:spacing w:before="0"/>
                              <w:ind w:left="284" w:hanging="284"/>
                              <w:rPr>
                                <w:rFonts w:eastAsia="Calibri" w:cs="Calibri"/>
                                <w:sz w:val="18"/>
                                <w:szCs w:val="18"/>
                                <w:u w:color="000000"/>
                                <w:bdr w:val="nil"/>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271AAE">
                              <w:rPr>
                                <w:rFonts w:eastAsia="Calibri" w:cs="Calibri"/>
                                <w:sz w:val="18"/>
                                <w:szCs w:val="18"/>
                                <w:u w:color="000000"/>
                                <w:bdr w:val="nil"/>
                                <w:lang w:val="fr-FR"/>
                              </w:rPr>
                              <w:t>Construire les fondations nécessaires à la réglementation collaborative</w:t>
                            </w:r>
                          </w:p>
                          <w:p w:rsidR="00F203B4" w:rsidRPr="00ED39D0" w:rsidRDefault="00F203B4" w:rsidP="00127BAA">
                            <w:pPr>
                              <w:tabs>
                                <w:tab w:val="left" w:pos="284"/>
                              </w:tabs>
                              <w:spacing w:before="0"/>
                              <w:ind w:left="284" w:hanging="284"/>
                              <w:rPr>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271AAE">
                              <w:rPr>
                                <w:rFonts w:eastAsia="Calibri" w:cs="Calibri"/>
                                <w:sz w:val="18"/>
                                <w:szCs w:val="18"/>
                                <w:u w:color="000000"/>
                                <w:bdr w:val="nil"/>
                                <w:lang w:val="fr-FR"/>
                              </w:rPr>
                              <w:t xml:space="preserve">Capacité et soutien institutionnel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A2992" id="_x0000_s1070" type="#_x0000_t202" style="position:absolute;left:0;text-align:left;margin-left:269.55pt;margin-top:42.85pt;width:141.5pt;height: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1smQIAAKEFAAAOAAAAZHJzL2Uyb0RvYy54bWysVN9P2zAQfp+0/8Hy+0hKC6EVKepATJMQ&#10;oMGEtDfXsdtots+z3Sblr9/ZSVrGeGHaS3L2fXfn++7H+UWrFdkK52swJR0d5ZQIw6Gqzaqk3x+v&#10;P51R4gMzFVNgREl3wtOL+ccP542diWNYg6qEI+jE+FljS7oOwc6yzPO10MwfgRUGlRKcZgGPbpVV&#10;jjXoXavsOM9PswZcZR1w4T3eXnVKOk/+pRQ83EnpRSCqpPi2kL4ufZfxm83P2WzlmF3XvH8G+4dX&#10;aFYbDLp3dcUCIxtX/+VK19yBBxmOOOgMpKy5SDlgNqP8VTYPa2ZFygXJ8XZPk/9/bvnt9t6RusLa&#10;5cW4mIymOVbMMI21+oEVI5UgQbRBkF5/djaNpDXWz9D2waJ1aD9Diw6Ge4+XkYtWOh3/mCVBPdK/&#10;21OOLgmPRsW0yE9QxVFXTMcFyug+O1hb58MXAZpEoaQOS5qYZtsbHzroAInBPKi6uq6VSofYRuJS&#10;ObJl2AAqpDei8z9QypCmpKdjDB2NDETzzrMy8UakRurDxcy7DJMUdkpEjDLfhEQiU6JvxGacC7OP&#10;n9ARJTHUewx7/OFV7zHu8kCLFBlM2Bvr2oBL2afJO1BW/Rwokx0ea/Mi7yiGdtmmDppMhg5YQrXD&#10;xnDQzZu3/LrG6t0wH+6ZwwHDguPSCHf4kQqQfeglStbgnt+6j3jse9RS0uDAltT/2jAnKFFfDU5E&#10;nO4kTE6KYzy44Xb58tZs9CVgK4xwLVmexIgNahClA/2EO2URo6GKGY4xSxoG8TJ06wN3EheLRQLh&#10;LFsWbsyD5dF1pDf25GP7xJztGzdO0S0MI81mr/q3w0ZLA4tNAFmn5o4Ed2z2xOMeSOPR76y4aF6e&#10;E+qwWee/AQAA//8DAFBLAwQUAAYACAAAACEAJz7hreAAAAAKAQAADwAAAGRycy9kb3ducmV2Lnht&#10;bEyPwU7DMAyG70i8Q2QkbixtptHS1Z0YEjdAMNi0Y9Z6bUXjVE3WdW9POMHR9qff35+vJtOJkQbX&#10;WkaIZxEI4tJWLdcIX5/PdykI5zVXurNMCBdysCqur3KdVfbMHzRufC1CCLtMIzTe95mUrmzIaDez&#10;PXG4He1gtA/jUMtq0OcQbjqpouheGt1y+NDonp4aKr83J4Ow313U/G3crt/d9pjotU3pdf+CeHsz&#10;PS5BeJr8Hwy/+kEdiuB0sCeunOgQFvOHOKAI6SIBEYBUqbA4IKg4SkAWufxfofgBAAD//wMAUEsB&#10;Ai0AFAAGAAgAAAAhALaDOJL+AAAA4QEAABMAAAAAAAAAAAAAAAAAAAAAAFtDb250ZW50X1R5cGVz&#10;XS54bWxQSwECLQAUAAYACAAAACEAOP0h/9YAAACUAQAACwAAAAAAAAAAAAAAAAAvAQAAX3JlbHMv&#10;LnJlbHNQSwECLQAUAAYACAAAACEAxfSNbJkCAAChBQAADgAAAAAAAAAAAAAAAAAuAgAAZHJzL2Uy&#10;b0RvYy54bWxQSwECLQAUAAYACAAAACEAJz7hreAAAAAKAQAADwAAAAAAAAAAAAAAAADzBAAAZHJz&#10;L2Rvd25yZXYueG1sUEsFBgAAAAAEAAQA8wAAAAAGAAAAAA==&#10;" fillcolor="white [3201]" stroked="f" strokeweight=".5pt">
                <v:textbox inset="0,,0">
                  <w:txbxContent>
                    <w:p w:rsidR="00F203B4" w:rsidRDefault="00F203B4" w:rsidP="00127BAA">
                      <w:pPr>
                        <w:tabs>
                          <w:tab w:val="left" w:pos="284"/>
                        </w:tabs>
                        <w:spacing w:before="0"/>
                        <w:ind w:left="284" w:hanging="284"/>
                        <w:rPr>
                          <w:rFonts w:eastAsia="Calibri" w:cs="Calibri"/>
                          <w:sz w:val="18"/>
                          <w:szCs w:val="18"/>
                          <w:u w:color="000000"/>
                          <w:bdr w:val="nil"/>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271AAE">
                        <w:rPr>
                          <w:rFonts w:eastAsia="Calibri" w:cs="Calibri"/>
                          <w:sz w:val="18"/>
                          <w:szCs w:val="18"/>
                          <w:u w:color="000000"/>
                          <w:bdr w:val="nil"/>
                          <w:lang w:val="fr-FR"/>
                        </w:rPr>
                        <w:t>Construire les fondations nécessaires à la réglementation collaborative</w:t>
                      </w:r>
                    </w:p>
                    <w:p w:rsidR="00F203B4" w:rsidRPr="00ED39D0" w:rsidRDefault="00F203B4" w:rsidP="00127BAA">
                      <w:pPr>
                        <w:tabs>
                          <w:tab w:val="left" w:pos="284"/>
                        </w:tabs>
                        <w:spacing w:before="0"/>
                        <w:ind w:left="284" w:hanging="284"/>
                        <w:rPr>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271AAE">
                        <w:rPr>
                          <w:rFonts w:eastAsia="Calibri" w:cs="Calibri"/>
                          <w:sz w:val="18"/>
                          <w:szCs w:val="18"/>
                          <w:u w:color="000000"/>
                          <w:bdr w:val="nil"/>
                          <w:lang w:val="fr-FR"/>
                        </w:rPr>
                        <w:t xml:space="preserve">Capacité et soutien institutionnel </w:t>
                      </w:r>
                    </w:p>
                  </w:txbxContent>
                </v:textbox>
              </v:shape>
            </w:pict>
          </mc:Fallback>
        </mc:AlternateContent>
      </w:r>
      <w:r w:rsidR="00127BAA" w:rsidRPr="00A279E4">
        <w:rPr>
          <w:rFonts w:eastAsia="Calibri" w:cs="Calibri"/>
          <w:noProof/>
          <w:u w:color="000000"/>
          <w:bdr w:val="nil"/>
          <w:lang w:val="en-US" w:eastAsia="zh-CN"/>
        </w:rPr>
        <w:drawing>
          <wp:inline distT="0" distB="0" distL="0" distR="0" wp14:anchorId="6B62BB56" wp14:editId="45B9CB1A">
            <wp:extent cx="2663041" cy="2766951"/>
            <wp:effectExtent l="0" t="0" r="0" b="0"/>
            <wp:docPr id="86" name="officeArt object" descr="cid:image001.png@01D0F51D.9A706BE0"/>
            <wp:cNvGraphicFramePr/>
            <a:graphic xmlns:a="http://schemas.openxmlformats.org/drawingml/2006/main">
              <a:graphicData uri="http://schemas.openxmlformats.org/drawingml/2006/picture">
                <pic:pic xmlns:pic="http://schemas.openxmlformats.org/drawingml/2006/picture">
                  <pic:nvPicPr>
                    <pic:cNvPr id="1073741829" name="image12.png" descr="cid:image001.png@01D0F51D.9A706BE0"/>
                    <pic:cNvPicPr>
                      <a:picLocks noChangeAspect="1"/>
                    </pic:cNvPicPr>
                  </pic:nvPicPr>
                  <pic:blipFill>
                    <a:blip r:embed="rId30">
                      <a:extLst/>
                    </a:blip>
                    <a:srcRect l="24493" r="22804"/>
                    <a:stretch>
                      <a:fillRect/>
                    </a:stretch>
                  </pic:blipFill>
                  <pic:spPr>
                    <a:xfrm>
                      <a:off x="0" y="0"/>
                      <a:ext cx="2663041" cy="2766951"/>
                    </a:xfrm>
                    <a:prstGeom prst="rect">
                      <a:avLst/>
                    </a:prstGeom>
                    <a:ln w="12700" cap="flat">
                      <a:noFill/>
                      <a:miter lim="400000"/>
                    </a:ln>
                    <a:effectLst/>
                  </pic:spPr>
                </pic:pic>
              </a:graphicData>
            </a:graphic>
          </wp:inline>
        </w:drawing>
      </w:r>
    </w:p>
    <w:p w:rsidR="004073DA" w:rsidRPr="00A279E4" w:rsidRDefault="004073DA" w:rsidP="004073DA">
      <w:pPr>
        <w:pStyle w:val="Figuretitle"/>
        <w:spacing w:after="120"/>
        <w:rPr>
          <w:rStyle w:val="st1"/>
          <w:rFonts w:eastAsia="Calibri,Bold" w:cs="Calibri,Bold"/>
          <w:b w:val="0"/>
          <w:bCs/>
          <w:sz w:val="24"/>
          <w:szCs w:val="24"/>
          <w:lang w:val="fr-FR"/>
        </w:rPr>
      </w:pPr>
      <w:r w:rsidRPr="00A279E4">
        <w:rPr>
          <w:rFonts w:eastAsiaTheme="minorEastAsia"/>
          <w:sz w:val="24"/>
          <w:szCs w:val="24"/>
          <w:lang w:val="fr-FR"/>
        </w:rPr>
        <w:t>Figure 1.15 – Cinquième génération de réglementation collaborative</w:t>
      </w:r>
    </w:p>
    <w:p w:rsidR="00127BAA" w:rsidRPr="00A279E4" w:rsidRDefault="00127BAA" w:rsidP="004073DA">
      <w:pPr>
        <w:pStyle w:val="Figurelegend"/>
        <w:rPr>
          <w:rFonts w:eastAsia="Calibri"/>
          <w:u w:color="000000"/>
          <w:bdr w:val="nil"/>
          <w:lang w:val="fr-FR"/>
        </w:rPr>
      </w:pPr>
      <w:r w:rsidRPr="00A279E4">
        <w:rPr>
          <w:rFonts w:eastAsia="Calibri"/>
          <w:u w:color="000000"/>
          <w:bdr w:val="nil"/>
          <w:lang w:val="fr-FR"/>
        </w:rPr>
        <w:t>Source: UIT.</w:t>
      </w:r>
    </w:p>
    <w:p w:rsidR="005502DD" w:rsidRDefault="005502DD" w:rsidP="00852F87">
      <w:pPr>
        <w:spacing w:after="240"/>
        <w:rPr>
          <w:rFonts w:eastAsiaTheme="minorEastAsia"/>
          <w:lang w:val="fr-FR" w:eastAsia="zh-CN"/>
        </w:rPr>
      </w:pPr>
      <w:r w:rsidRPr="00A279E4">
        <w:rPr>
          <w:rFonts w:eastAsiaTheme="minorEastAsia"/>
          <w:lang w:val="fr-FR" w:eastAsia="zh-CN"/>
        </w:rPr>
        <w:t>Cet état de fait a été reconnu par les régulateurs à la 16</w:t>
      </w:r>
      <w:r w:rsidR="004073DA" w:rsidRPr="00A279E4">
        <w:rPr>
          <w:rFonts w:eastAsiaTheme="minorEastAsia"/>
          <w:lang w:val="fr-FR" w:eastAsia="zh-CN"/>
        </w:rPr>
        <w:t>ème</w:t>
      </w:r>
      <w:r w:rsidR="00B27D92" w:rsidRPr="00A279E4">
        <w:rPr>
          <w:rFonts w:eastAsiaTheme="minorEastAsia"/>
          <w:lang w:val="fr-FR" w:eastAsia="zh-CN"/>
        </w:rPr>
        <w:t> </w:t>
      </w:r>
      <w:r w:rsidRPr="00A279E4">
        <w:rPr>
          <w:rFonts w:eastAsiaTheme="minorEastAsia"/>
          <w:lang w:val="fr-FR" w:eastAsia="zh-CN"/>
        </w:rPr>
        <w:t>édition du Colloque mondial des régulateurs (GSR</w:t>
      </w:r>
      <w:r w:rsidR="004073DA" w:rsidRPr="00A279E4">
        <w:rPr>
          <w:rFonts w:eastAsiaTheme="minorEastAsia"/>
          <w:lang w:val="fr-FR" w:eastAsia="zh-CN"/>
        </w:rPr>
        <w:t>-</w:t>
      </w:r>
      <w:r w:rsidRPr="00A279E4">
        <w:rPr>
          <w:rFonts w:eastAsiaTheme="minorEastAsia"/>
          <w:lang w:val="fr-FR" w:eastAsia="zh-CN"/>
        </w:rPr>
        <w:t>16), lors duquel les régulateurs ont arrêté et approuvé une série de lignes directrices relatives aux bonnes pratiques</w:t>
      </w:r>
      <w:r w:rsidRPr="00A279E4">
        <w:rPr>
          <w:rFonts w:eastAsiaTheme="minorEastAsia"/>
          <w:vertAlign w:val="superscript"/>
          <w:lang w:val="fr-FR" w:eastAsia="zh-CN"/>
        </w:rPr>
        <w:endnoteReference w:id="23"/>
      </w:r>
      <w:r w:rsidRPr="00A279E4">
        <w:rPr>
          <w:rFonts w:eastAsiaTheme="minorEastAsia"/>
          <w:lang w:val="fr-FR" w:eastAsia="zh-CN"/>
        </w:rPr>
        <w:t>. Les régulateurs de toutes les régions ont reconnu qu</w:t>
      </w:r>
      <w:r w:rsidR="00F203B4">
        <w:rPr>
          <w:rFonts w:eastAsiaTheme="minorEastAsia"/>
          <w:lang w:val="fr-FR" w:eastAsia="zh-CN"/>
        </w:rPr>
        <w:t>'</w:t>
      </w:r>
      <w:r w:rsidRPr="00A279E4">
        <w:rPr>
          <w:rFonts w:eastAsiaTheme="minorEastAsia"/>
          <w:lang w:val="fr-FR" w:eastAsia="zh-CN"/>
        </w:rPr>
        <w:t xml:space="preserve">un cadre national solide pour la réglementation collaborative favorise grandement la création de synergies et </w:t>
      </w:r>
      <w:r w:rsidR="00EC54B4" w:rsidRPr="00A279E4">
        <w:rPr>
          <w:rFonts w:eastAsiaTheme="minorEastAsia"/>
          <w:lang w:val="fr-FR" w:eastAsia="zh-CN"/>
        </w:rPr>
        <w:t xml:space="preserve">permet </w:t>
      </w:r>
      <w:r w:rsidRPr="00A279E4">
        <w:rPr>
          <w:rFonts w:eastAsiaTheme="minorEastAsia"/>
          <w:lang w:val="fr-FR" w:eastAsia="zh-CN"/>
        </w:rPr>
        <w:t xml:space="preserve">la mise en place </w:t>
      </w:r>
      <w:r w:rsidR="00EC54B4" w:rsidRPr="00A279E4">
        <w:rPr>
          <w:rFonts w:eastAsiaTheme="minorEastAsia"/>
          <w:lang w:val="fr-FR" w:eastAsia="zh-CN"/>
        </w:rPr>
        <w:t xml:space="preserve">effective </w:t>
      </w:r>
      <w:r w:rsidRPr="00A279E4">
        <w:rPr>
          <w:rFonts w:eastAsiaTheme="minorEastAsia"/>
          <w:lang w:val="fr-FR" w:eastAsia="zh-CN"/>
        </w:rPr>
        <w:t>de nouveaux services.</w:t>
      </w:r>
    </w:p>
    <w:p w:rsidR="00852F87" w:rsidRDefault="00852F87" w:rsidP="00852F87">
      <w:pPr>
        <w:spacing w:after="240"/>
        <w:rPr>
          <w:rFonts w:eastAsiaTheme="minorEastAsia"/>
          <w:lang w:val="fr-FR" w:eastAsia="zh-CN"/>
        </w:rPr>
      </w:pPr>
      <w:r>
        <w:rPr>
          <w:rFonts w:eastAsiaTheme="minorEastAsia"/>
          <w:lang w:val="fr-FR" w:eastAsia="zh-CN"/>
        </w:rPr>
        <w:br w:type="page"/>
      </w:r>
    </w:p>
    <w:p w:rsidR="00852F87" w:rsidRPr="00A279E4" w:rsidRDefault="00852F87" w:rsidP="00852F87">
      <w:pPr>
        <w:spacing w:after="240"/>
        <w:rPr>
          <w:rFonts w:eastAsiaTheme="minorEastAsia"/>
          <w:lang w:val="fr-FR" w:eastAsia="zh-CN"/>
        </w:rPr>
      </w:pPr>
    </w:p>
    <w:tbl>
      <w:tblPr>
        <w:tblW w:w="901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7"/>
      </w:tblGrid>
      <w:tr w:rsidR="00135D01" w:rsidRPr="00952952" w:rsidTr="00127BAA">
        <w:trPr>
          <w:trHeight w:val="629"/>
          <w:jc w:val="center"/>
        </w:trPr>
        <w:tc>
          <w:tcPr>
            <w:tcW w:w="9017" w:type="dxa"/>
            <w:tcBorders>
              <w:top w:val="nil"/>
              <w:left w:val="nil"/>
              <w:bottom w:val="nil"/>
              <w:right w:val="nil"/>
            </w:tcBorders>
            <w:shd w:val="clear" w:color="auto" w:fill="DBE5F1"/>
            <w:tcMar>
              <w:top w:w="80" w:type="dxa"/>
              <w:left w:w="80" w:type="dxa"/>
              <w:bottom w:w="80" w:type="dxa"/>
              <w:right w:w="80" w:type="dxa"/>
            </w:tcMar>
          </w:tcPr>
          <w:p w:rsidR="00135D01" w:rsidRPr="00A279E4" w:rsidRDefault="00163401" w:rsidP="00AD265D">
            <w:pPr>
              <w:rPr>
                <w:rFonts w:eastAsia="Calibri" w:cs="Calibri"/>
                <w:b/>
                <w:bCs/>
                <w:sz w:val="20"/>
                <w:u w:color="000000"/>
                <w:bdr w:val="nil"/>
                <w:lang w:val="fr-FR"/>
              </w:rPr>
            </w:pPr>
            <w:r w:rsidRPr="00A279E4">
              <w:rPr>
                <w:rFonts w:eastAsia="Calibri" w:cs="Calibri"/>
                <w:b/>
                <w:bCs/>
                <w:sz w:val="20"/>
                <w:u w:color="000000"/>
                <w:bdr w:val="nil"/>
                <w:lang w:val="fr-FR"/>
              </w:rPr>
              <w:t>Encadré </w:t>
            </w:r>
            <w:r w:rsidR="00135D01" w:rsidRPr="00A279E4">
              <w:rPr>
                <w:rFonts w:eastAsia="Calibri" w:cs="Calibri"/>
                <w:b/>
                <w:bCs/>
                <w:sz w:val="20"/>
                <w:u w:color="000000"/>
                <w:bdr w:val="nil"/>
                <w:lang w:val="fr-FR"/>
              </w:rPr>
              <w:t xml:space="preserve">1.3: </w:t>
            </w:r>
            <w:r w:rsidR="009101E6" w:rsidRPr="00A279E4">
              <w:rPr>
                <w:rFonts w:eastAsia="Calibri" w:cs="Calibri"/>
                <w:b/>
                <w:bCs/>
                <w:sz w:val="20"/>
                <w:u w:color="000000"/>
                <w:bdr w:val="nil"/>
                <w:lang w:val="fr-FR"/>
              </w:rPr>
              <w:t>E</w:t>
            </w:r>
            <w:r w:rsidR="00135D01" w:rsidRPr="00A279E4">
              <w:rPr>
                <w:rFonts w:eastAsia="Calibri" w:cs="Calibri"/>
                <w:b/>
                <w:bCs/>
                <w:sz w:val="20"/>
                <w:u w:color="000000"/>
                <w:bdr w:val="nil"/>
                <w:lang w:val="fr-FR"/>
              </w:rPr>
              <w:t>tablir des liens entre les TIC et les régulateurs financiers</w:t>
            </w:r>
          </w:p>
          <w:p w:rsidR="00135D01" w:rsidRPr="00A279E4" w:rsidRDefault="00135D01" w:rsidP="00AD265D">
            <w:pPr>
              <w:rPr>
                <w:rFonts w:eastAsia="Calibri" w:cs="Calibri"/>
                <w:sz w:val="20"/>
                <w:u w:color="000000"/>
                <w:bdr w:val="nil"/>
                <w:lang w:val="fr-FR"/>
              </w:rPr>
            </w:pPr>
            <w:r w:rsidRPr="00A279E4">
              <w:rPr>
                <w:rFonts w:eastAsia="Calibri" w:cs="Calibri"/>
                <w:sz w:val="20"/>
                <w:u w:color="000000"/>
                <w:bdr w:val="nil"/>
                <w:lang w:val="fr-FR"/>
              </w:rPr>
              <w:t>En ce qui concerne l</w:t>
            </w:r>
            <w:r w:rsidR="00F203B4">
              <w:rPr>
                <w:rFonts w:eastAsia="Calibri" w:cs="Calibri"/>
                <w:sz w:val="20"/>
                <w:u w:color="000000"/>
                <w:bdr w:val="nil"/>
                <w:lang w:val="fr-FR"/>
              </w:rPr>
              <w:t>'</w:t>
            </w:r>
            <w:r w:rsidRPr="00A279E4">
              <w:rPr>
                <w:rFonts w:eastAsia="Calibri" w:cs="Calibri"/>
                <w:sz w:val="20"/>
                <w:u w:color="000000"/>
                <w:bdr w:val="nil"/>
                <w:lang w:val="fr-FR"/>
              </w:rPr>
              <w:t>inclusion financière numérique,</w:t>
            </w:r>
            <w:r w:rsidR="00271AAE" w:rsidRPr="00A279E4">
              <w:rPr>
                <w:rFonts w:eastAsia="Calibri" w:cs="Calibri"/>
                <w:sz w:val="20"/>
                <w:u w:color="000000"/>
                <w:bdr w:val="nil"/>
                <w:lang w:val="fr-FR"/>
              </w:rPr>
              <w:t xml:space="preserve"> </w:t>
            </w:r>
            <w:r w:rsidRPr="00A279E4">
              <w:rPr>
                <w:rFonts w:eastAsia="Calibri" w:cs="Calibri"/>
                <w:sz w:val="20"/>
                <w:u w:color="000000"/>
                <w:bdr w:val="nil"/>
                <w:lang w:val="fr-FR"/>
              </w:rPr>
              <w:t>lors de la 16</w:t>
            </w:r>
            <w:r w:rsidRPr="00A279E4">
              <w:rPr>
                <w:rFonts w:eastAsia="Calibri"/>
                <w:sz w:val="20"/>
                <w:vertAlign w:val="superscript"/>
                <w:lang w:val="fr-FR"/>
              </w:rPr>
              <w:t>e</w:t>
            </w:r>
            <w:r w:rsidR="00B33BA7" w:rsidRPr="00A279E4">
              <w:rPr>
                <w:rFonts w:eastAsia="Calibri"/>
                <w:sz w:val="20"/>
                <w:vertAlign w:val="superscript"/>
                <w:lang w:val="fr-FR"/>
              </w:rPr>
              <w:t> </w:t>
            </w:r>
            <w:r w:rsidRPr="00A279E4">
              <w:rPr>
                <w:rFonts w:eastAsia="Calibri" w:cs="Calibri"/>
                <w:sz w:val="20"/>
                <w:u w:color="000000"/>
                <w:bdr w:val="nil"/>
                <w:lang w:val="fr-FR"/>
              </w:rPr>
              <w:t>édition du Dialogue mondial sur l</w:t>
            </w:r>
            <w:r w:rsidR="00F203B4">
              <w:rPr>
                <w:rFonts w:eastAsia="Calibri" w:cs="Calibri"/>
                <w:sz w:val="20"/>
                <w:u w:color="000000"/>
                <w:bdr w:val="nil"/>
                <w:lang w:val="fr-FR"/>
              </w:rPr>
              <w:t>'</w:t>
            </w:r>
            <w:r w:rsidRPr="00A279E4">
              <w:rPr>
                <w:rFonts w:eastAsia="Calibri" w:cs="Calibri"/>
                <w:sz w:val="20"/>
                <w:u w:color="000000"/>
                <w:bdr w:val="nil"/>
                <w:lang w:val="fr-FR"/>
              </w:rPr>
              <w:t>inclusion financière numérique, les régulateurs sont convenus que l</w:t>
            </w:r>
            <w:r w:rsidR="00F203B4">
              <w:rPr>
                <w:rFonts w:eastAsia="Calibri" w:cs="Calibri"/>
                <w:sz w:val="20"/>
                <w:u w:color="000000"/>
                <w:bdr w:val="nil"/>
                <w:lang w:val="fr-FR"/>
              </w:rPr>
              <w:t>'</w:t>
            </w:r>
            <w:r w:rsidRPr="00A279E4">
              <w:rPr>
                <w:rFonts w:eastAsia="Calibri" w:cs="Calibri"/>
                <w:sz w:val="20"/>
                <w:u w:color="000000"/>
                <w:bdr w:val="nil"/>
                <w:lang w:val="fr-FR"/>
              </w:rPr>
              <w:t>établissement d</w:t>
            </w:r>
            <w:r w:rsidR="00F203B4">
              <w:rPr>
                <w:rFonts w:eastAsia="Calibri" w:cs="Calibri"/>
                <w:sz w:val="20"/>
                <w:u w:color="000000"/>
                <w:bdr w:val="nil"/>
                <w:lang w:val="fr-FR"/>
              </w:rPr>
              <w:t>'</w:t>
            </w:r>
            <w:r w:rsidRPr="00A279E4">
              <w:rPr>
                <w:rFonts w:eastAsia="Calibri" w:cs="Calibri"/>
                <w:sz w:val="20"/>
                <w:u w:color="000000"/>
                <w:bdr w:val="nil"/>
                <w:lang w:val="fr-FR"/>
              </w:rPr>
              <w:t>un cadre politique collaboratif pourrait commencer par l</w:t>
            </w:r>
            <w:r w:rsidR="00F203B4">
              <w:rPr>
                <w:rFonts w:eastAsia="Calibri" w:cs="Calibri"/>
                <w:sz w:val="20"/>
                <w:u w:color="000000"/>
                <w:bdr w:val="nil"/>
                <w:lang w:val="fr-FR"/>
              </w:rPr>
              <w:t>'</w:t>
            </w:r>
            <w:r w:rsidRPr="00A279E4">
              <w:rPr>
                <w:rFonts w:eastAsia="Calibri" w:cs="Calibri"/>
                <w:sz w:val="20"/>
                <w:u w:color="000000"/>
                <w:bdr w:val="nil"/>
                <w:lang w:val="fr-FR"/>
              </w:rPr>
              <w:t>harmonisation de la loi sur les télécommunications et les TIC avec la législation en matière de finance et les politiques réglementaires pertinentes. De la même manière, la collaboration pourrait être étendue à des domaines intersectoriels importants tels que la protection du consommateur, la cybersécurité, la protection de la sphère privée et des données. Les discussions et la coopération en cours en matière de réglementation sont nécessaires dans le cadre de la concurrence entre les fournisseurs de services financiers et de télécommunications ainsi qu</w:t>
            </w:r>
            <w:r w:rsidR="00F203B4">
              <w:rPr>
                <w:rFonts w:eastAsia="Calibri" w:cs="Calibri"/>
                <w:sz w:val="20"/>
                <w:u w:color="000000"/>
                <w:bdr w:val="nil"/>
                <w:lang w:val="fr-FR"/>
              </w:rPr>
              <w:t>'</w:t>
            </w:r>
            <w:r w:rsidRPr="00A279E4">
              <w:rPr>
                <w:rFonts w:eastAsia="Calibri" w:cs="Calibri"/>
                <w:sz w:val="20"/>
                <w:u w:color="000000"/>
                <w:bdr w:val="nil"/>
                <w:lang w:val="fr-FR"/>
              </w:rPr>
              <w:t>avec les acteurs principaux. Des consultations périodiques ouvertes ainsi que des réunions avec les parties prenantes du secteur public et privé doivent être prévues à la fois dans le cadre de l</w:t>
            </w:r>
            <w:r w:rsidR="00F203B4">
              <w:rPr>
                <w:rFonts w:eastAsia="Calibri" w:cs="Calibri"/>
                <w:sz w:val="20"/>
                <w:u w:color="000000"/>
                <w:bdr w:val="nil"/>
                <w:lang w:val="fr-FR"/>
              </w:rPr>
              <w:t>'</w:t>
            </w:r>
            <w:r w:rsidRPr="00A279E4">
              <w:rPr>
                <w:rFonts w:eastAsia="Calibri" w:cs="Calibri"/>
                <w:sz w:val="20"/>
                <w:u w:color="000000"/>
                <w:bdr w:val="nil"/>
                <w:lang w:val="fr-FR"/>
              </w:rPr>
              <w:t>élaboration des politiques et dans le suivi de la mise en</w:t>
            </w:r>
            <w:r w:rsidR="00B33BA7" w:rsidRPr="00A279E4">
              <w:rPr>
                <w:rFonts w:eastAsia="Calibri" w:cs="Calibri"/>
                <w:sz w:val="20"/>
                <w:u w:color="000000"/>
                <w:bdr w:val="nil"/>
                <w:lang w:val="fr-FR"/>
              </w:rPr>
              <w:t xml:space="preserve"> </w:t>
            </w:r>
            <w:r w:rsidR="00DC661D" w:rsidRPr="00A279E4">
              <w:rPr>
                <w:rFonts w:eastAsia="Calibri" w:cs="Calibri"/>
                <w:sz w:val="20"/>
                <w:u w:color="000000"/>
                <w:bdr w:val="nil"/>
                <w:lang w:val="fr-FR"/>
              </w:rPr>
              <w:t>oe</w:t>
            </w:r>
            <w:r w:rsidR="00B33BA7" w:rsidRPr="00A279E4">
              <w:rPr>
                <w:rFonts w:eastAsia="Calibri" w:cs="Calibri"/>
                <w:sz w:val="20"/>
                <w:u w:color="000000"/>
                <w:bdr w:val="nil"/>
                <w:lang w:val="fr-FR"/>
              </w:rPr>
              <w:t>uvre</w:t>
            </w:r>
            <w:r w:rsidRPr="00A279E4">
              <w:rPr>
                <w:rFonts w:eastAsia="Calibri" w:cs="Calibri"/>
                <w:sz w:val="20"/>
                <w:u w:color="000000"/>
                <w:bdr w:val="nil"/>
                <w:lang w:val="fr-FR"/>
              </w:rPr>
              <w:t xml:space="preserve"> des politiques.</w:t>
            </w:r>
            <w:r w:rsidR="00271AAE" w:rsidRPr="00A279E4">
              <w:rPr>
                <w:rFonts w:eastAsia="Calibri" w:cs="Calibri"/>
                <w:sz w:val="20"/>
                <w:u w:color="000000"/>
                <w:bdr w:val="nil"/>
                <w:lang w:val="fr-FR"/>
              </w:rPr>
              <w:t xml:space="preserve"> </w:t>
            </w:r>
          </w:p>
          <w:p w:rsidR="00135D01" w:rsidRPr="00A279E4" w:rsidRDefault="00135D01" w:rsidP="00DF735D">
            <w:pPr>
              <w:keepNext/>
              <w:keepLines/>
              <w:rPr>
                <w:rFonts w:eastAsia="Calibri" w:cs="Calibri"/>
                <w:sz w:val="20"/>
                <w:u w:color="000000"/>
                <w:bdr w:val="nil"/>
                <w:lang w:val="fr-FR"/>
              </w:rPr>
            </w:pPr>
            <w:r w:rsidRPr="00A279E4">
              <w:rPr>
                <w:rFonts w:eastAsia="Calibri" w:cs="Calibri"/>
                <w:sz w:val="20"/>
                <w:u w:color="000000"/>
                <w:bdr w:val="nil"/>
                <w:lang w:val="fr-FR"/>
              </w:rPr>
              <w:t>Les régulateurs ont relevé qu</w:t>
            </w:r>
            <w:r w:rsidR="00F203B4">
              <w:rPr>
                <w:rFonts w:eastAsia="Calibri" w:cs="Calibri"/>
                <w:sz w:val="20"/>
                <w:u w:color="000000"/>
                <w:bdr w:val="nil"/>
                <w:lang w:val="fr-FR"/>
              </w:rPr>
              <w:t>'</w:t>
            </w:r>
            <w:r w:rsidRPr="00A279E4">
              <w:rPr>
                <w:rFonts w:eastAsia="Calibri" w:cs="Calibri"/>
                <w:sz w:val="20"/>
                <w:u w:color="000000"/>
                <w:bdr w:val="nil"/>
                <w:lang w:val="fr-FR"/>
              </w:rPr>
              <w:t>une harmonisation des exigences légales et réglementaires concernant les services numériques financiers à l</w:t>
            </w:r>
            <w:r w:rsidR="00F203B4">
              <w:rPr>
                <w:rFonts w:eastAsia="Calibri" w:cs="Calibri"/>
                <w:sz w:val="20"/>
                <w:u w:color="000000"/>
                <w:bdr w:val="nil"/>
                <w:lang w:val="fr-FR"/>
              </w:rPr>
              <w:t>'</w:t>
            </w:r>
            <w:r w:rsidRPr="00A279E4">
              <w:rPr>
                <w:rFonts w:eastAsia="Calibri" w:cs="Calibri"/>
                <w:sz w:val="20"/>
                <w:u w:color="000000"/>
                <w:bdr w:val="nil"/>
                <w:lang w:val="fr-FR"/>
              </w:rPr>
              <w:t>échelle régionale ou sous-régionale peut avoir un effet multiplicateur sur l</w:t>
            </w:r>
            <w:r w:rsidR="00F203B4">
              <w:rPr>
                <w:rFonts w:eastAsia="Calibri" w:cs="Calibri"/>
                <w:sz w:val="20"/>
                <w:u w:color="000000"/>
                <w:bdr w:val="nil"/>
                <w:lang w:val="fr-FR"/>
              </w:rPr>
              <w:t>'</w:t>
            </w:r>
            <w:r w:rsidRPr="00A279E4">
              <w:rPr>
                <w:rFonts w:eastAsia="Calibri" w:cs="Calibri"/>
                <w:sz w:val="20"/>
                <w:u w:color="000000"/>
                <w:bdr w:val="nil"/>
                <w:lang w:val="fr-FR"/>
              </w:rPr>
              <w:t>innovation et l</w:t>
            </w:r>
            <w:r w:rsidR="00F203B4">
              <w:rPr>
                <w:rFonts w:eastAsia="Calibri" w:cs="Calibri"/>
                <w:sz w:val="20"/>
                <w:u w:color="000000"/>
                <w:bdr w:val="nil"/>
                <w:lang w:val="fr-FR"/>
              </w:rPr>
              <w:t>'</w:t>
            </w:r>
            <w:r w:rsidRPr="00A279E4">
              <w:rPr>
                <w:rFonts w:eastAsia="Calibri" w:cs="Calibri"/>
                <w:sz w:val="20"/>
                <w:u w:color="000000"/>
                <w:bdr w:val="nil"/>
                <w:lang w:val="fr-FR"/>
              </w:rPr>
              <w:t>investissement sur les marchés nationaux et doit donc être prise en compte dans les programmes des associations de régulateurs et des communautés économiques régionales dans le but de favoriser l</w:t>
            </w:r>
            <w:r w:rsidR="00F203B4">
              <w:rPr>
                <w:rFonts w:eastAsia="Calibri" w:cs="Calibri"/>
                <w:sz w:val="20"/>
                <w:u w:color="000000"/>
                <w:bdr w:val="nil"/>
                <w:lang w:val="fr-FR"/>
              </w:rPr>
              <w:t>'</w:t>
            </w:r>
            <w:r w:rsidRPr="00A279E4">
              <w:rPr>
                <w:rFonts w:eastAsia="Calibri" w:cs="Calibri"/>
                <w:sz w:val="20"/>
                <w:u w:color="000000"/>
                <w:bdr w:val="nil"/>
                <w:lang w:val="fr-FR"/>
              </w:rPr>
              <w:t>inclusion numérique financière et ses avantages dans les régions en développement.</w:t>
            </w:r>
          </w:p>
          <w:p w:rsidR="00135D01" w:rsidRPr="00A279E4" w:rsidRDefault="00135D01" w:rsidP="00AD265D">
            <w:pPr>
              <w:rPr>
                <w:rFonts w:eastAsia="Calibri" w:cs="Calibri"/>
                <w:sz w:val="22"/>
                <w:szCs w:val="22"/>
                <w:u w:color="000000"/>
                <w:bdr w:val="nil"/>
                <w:lang w:val="fr-FR"/>
              </w:rPr>
            </w:pPr>
            <w:r w:rsidRPr="00A279E4">
              <w:rPr>
                <w:rFonts w:eastAsia="Calibri" w:cs="Calibri"/>
                <w:sz w:val="20"/>
                <w:u w:color="000000"/>
                <w:bdr w:val="nil"/>
                <w:lang w:val="fr-FR"/>
              </w:rPr>
              <w:t>Source: UIT, Principes directeurs du Dialogue mondial sur l</w:t>
            </w:r>
            <w:r w:rsidR="00F203B4">
              <w:rPr>
                <w:rFonts w:eastAsia="Calibri" w:cs="Calibri"/>
                <w:sz w:val="20"/>
                <w:u w:color="000000"/>
                <w:bdr w:val="nil"/>
                <w:lang w:val="fr-FR"/>
              </w:rPr>
              <w:t>'</w:t>
            </w:r>
            <w:r w:rsidRPr="00A279E4">
              <w:rPr>
                <w:rFonts w:eastAsia="Calibri" w:cs="Calibri"/>
                <w:sz w:val="20"/>
                <w:u w:color="000000"/>
                <w:bdr w:val="nil"/>
                <w:lang w:val="fr-FR"/>
              </w:rPr>
              <w:t xml:space="preserve">inclusion financière numérique, </w:t>
            </w:r>
            <w:hyperlink r:id="rId31" w:history="1">
              <w:r w:rsidRPr="00A279E4">
                <w:rPr>
                  <w:rFonts w:eastAsia="Calibri" w:cs="Calibri"/>
                  <w:sz w:val="20"/>
                  <w:u w:val="single" w:color="0000FF"/>
                  <w:bdr w:val="nil"/>
                  <w:lang w:val="fr-FR"/>
                </w:rPr>
                <w:t>http://www.itu.int/en/ITU-D/Conferences/GSR/Pages/GSR2016/GDDFI.aspx</w:t>
              </w:r>
            </w:hyperlink>
            <w:r w:rsidRPr="00A279E4">
              <w:rPr>
                <w:rFonts w:eastAsia="Calibri" w:cs="Calibri"/>
                <w:sz w:val="20"/>
                <w:u w:color="000000"/>
                <w:bdr w:val="nil"/>
                <w:lang w:val="fr-FR"/>
              </w:rPr>
              <w:t xml:space="preserve"> </w:t>
            </w:r>
          </w:p>
        </w:tc>
      </w:tr>
    </w:tbl>
    <w:p w:rsidR="00135D01" w:rsidRPr="00A279E4" w:rsidRDefault="00135D01" w:rsidP="00DF735D">
      <w:pPr>
        <w:pStyle w:val="Heading"/>
        <w:spacing w:before="240"/>
        <w:rPr>
          <w:rStyle w:val="st1"/>
          <w:rFonts w:asciiTheme="majorHAnsi" w:eastAsiaTheme="majorEastAsia" w:hAnsiTheme="majorHAnsi" w:cstheme="majorBidi"/>
          <w:bCs w:val="0"/>
          <w:color w:val="4F81BD" w:themeColor="accent1"/>
          <w:sz w:val="24"/>
          <w:szCs w:val="24"/>
          <w:lang w:val="fr-FR"/>
        </w:rPr>
      </w:pPr>
      <w:bookmarkStart w:id="103" w:name="_Toc472077466"/>
      <w:bookmarkStart w:id="104" w:name="_Toc472081464"/>
      <w:bookmarkEnd w:id="100"/>
      <w:r w:rsidRPr="00A279E4">
        <w:rPr>
          <w:rStyle w:val="st1"/>
          <w:rFonts w:asciiTheme="majorHAnsi" w:eastAsiaTheme="majorEastAsia" w:hAnsiTheme="majorHAnsi" w:cstheme="majorBidi"/>
          <w:bCs w:val="0"/>
          <w:color w:val="4F81BD" w:themeColor="accent1"/>
          <w:sz w:val="24"/>
          <w:szCs w:val="24"/>
          <w:lang w:val="fr-FR"/>
        </w:rPr>
        <w:t>Quantifier l</w:t>
      </w:r>
      <w:r w:rsidR="00F203B4">
        <w:rPr>
          <w:rStyle w:val="st1"/>
          <w:rFonts w:asciiTheme="majorHAnsi" w:eastAsiaTheme="majorEastAsia" w:hAnsiTheme="majorHAnsi" w:cstheme="majorBidi"/>
          <w:bCs w:val="0"/>
          <w:color w:val="4F81BD" w:themeColor="accent1"/>
          <w:sz w:val="24"/>
          <w:szCs w:val="24"/>
          <w:lang w:val="fr-FR"/>
        </w:rPr>
        <w:t>'</w:t>
      </w:r>
      <w:r w:rsidRPr="00A279E4">
        <w:rPr>
          <w:rStyle w:val="st1"/>
          <w:rFonts w:asciiTheme="majorHAnsi" w:eastAsiaTheme="majorEastAsia" w:hAnsiTheme="majorHAnsi" w:cstheme="majorBidi"/>
          <w:bCs w:val="0"/>
          <w:color w:val="4F81BD" w:themeColor="accent1"/>
          <w:sz w:val="24"/>
          <w:szCs w:val="24"/>
          <w:lang w:val="fr-FR"/>
        </w:rPr>
        <w:t>impact de la réglementation sur l</w:t>
      </w:r>
      <w:r w:rsidR="00F203B4">
        <w:rPr>
          <w:rStyle w:val="st1"/>
          <w:rFonts w:asciiTheme="majorHAnsi" w:eastAsiaTheme="majorEastAsia" w:hAnsiTheme="majorHAnsi" w:cstheme="majorBidi"/>
          <w:bCs w:val="0"/>
          <w:color w:val="4F81BD" w:themeColor="accent1"/>
          <w:sz w:val="24"/>
          <w:szCs w:val="24"/>
          <w:lang w:val="fr-FR"/>
        </w:rPr>
        <w:t>'</w:t>
      </w:r>
      <w:r w:rsidRPr="00A279E4">
        <w:rPr>
          <w:rStyle w:val="st1"/>
          <w:rFonts w:asciiTheme="majorHAnsi" w:eastAsiaTheme="majorEastAsia" w:hAnsiTheme="majorHAnsi" w:cstheme="majorBidi"/>
          <w:bCs w:val="0"/>
          <w:color w:val="4F81BD" w:themeColor="accent1"/>
          <w:sz w:val="24"/>
          <w:szCs w:val="24"/>
          <w:lang w:val="fr-FR"/>
        </w:rPr>
        <w:t>adoption des TIC</w:t>
      </w:r>
      <w:bookmarkEnd w:id="103"/>
      <w:bookmarkEnd w:id="104"/>
      <w:r w:rsidR="00271AAE" w:rsidRPr="00A279E4">
        <w:rPr>
          <w:rStyle w:val="st1"/>
          <w:rFonts w:asciiTheme="majorHAnsi" w:eastAsiaTheme="majorEastAsia" w:hAnsiTheme="majorHAnsi" w:cstheme="majorBidi"/>
          <w:bCs w:val="0"/>
          <w:color w:val="4F81BD" w:themeColor="accent1"/>
          <w:sz w:val="24"/>
          <w:szCs w:val="24"/>
          <w:lang w:val="fr-FR"/>
        </w:rPr>
        <w:t xml:space="preserve"> </w:t>
      </w:r>
    </w:p>
    <w:p w:rsidR="00135D01" w:rsidRPr="00A279E4" w:rsidRDefault="00135D01" w:rsidP="00DF735D">
      <w:pPr>
        <w:rPr>
          <w:rFonts w:eastAsia="Calibri"/>
          <w:u w:color="000000"/>
          <w:bdr w:val="nil"/>
          <w:lang w:val="fr-FR" w:eastAsia="zh-CN"/>
        </w:rPr>
      </w:pPr>
      <w:bookmarkStart w:id="105" w:name="lt_pId372"/>
      <w:r w:rsidRPr="00A279E4">
        <w:rPr>
          <w:rFonts w:eastAsia="Calibri"/>
          <w:u w:color="000000"/>
          <w:bdr w:val="nil"/>
          <w:lang w:val="fr-FR" w:eastAsia="zh-CN"/>
        </w:rPr>
        <w:t>Il existe aujourd</w:t>
      </w:r>
      <w:r w:rsidR="00F203B4">
        <w:rPr>
          <w:rFonts w:eastAsia="Calibri"/>
          <w:u w:color="000000"/>
          <w:bdr w:val="nil"/>
          <w:lang w:val="fr-FR" w:eastAsia="zh-CN"/>
        </w:rPr>
        <w:t>'</w:t>
      </w:r>
      <w:r w:rsidRPr="00A279E4">
        <w:rPr>
          <w:rFonts w:eastAsia="Calibri"/>
          <w:u w:color="000000"/>
          <w:bdr w:val="nil"/>
          <w:lang w:val="fr-FR" w:eastAsia="zh-CN"/>
        </w:rPr>
        <w:t>hui un grand nombre d</w:t>
      </w:r>
      <w:r w:rsidR="00F203B4">
        <w:rPr>
          <w:rFonts w:eastAsia="Calibri"/>
          <w:u w:color="000000"/>
          <w:bdr w:val="nil"/>
          <w:lang w:val="fr-FR" w:eastAsia="zh-CN"/>
        </w:rPr>
        <w:t>'</w:t>
      </w:r>
      <w:r w:rsidRPr="00A279E4">
        <w:rPr>
          <w:rFonts w:eastAsia="Calibri"/>
          <w:u w:color="000000"/>
          <w:bdr w:val="nil"/>
          <w:lang w:val="fr-FR" w:eastAsia="zh-CN"/>
        </w:rPr>
        <w:t>études qualitatives qui examinent la causalité et la relation entre la réglementation et l</w:t>
      </w:r>
      <w:r w:rsidR="00F203B4">
        <w:rPr>
          <w:rFonts w:eastAsia="Calibri"/>
          <w:u w:color="000000"/>
          <w:bdr w:val="nil"/>
          <w:lang w:val="fr-FR" w:eastAsia="zh-CN"/>
        </w:rPr>
        <w:t>'</w:t>
      </w:r>
      <w:r w:rsidRPr="00A279E4">
        <w:rPr>
          <w:rFonts w:eastAsia="Calibri"/>
          <w:u w:color="000000"/>
          <w:bdr w:val="nil"/>
          <w:lang w:val="fr-FR" w:eastAsia="zh-CN"/>
        </w:rPr>
        <w:t>adoption des TIC. Les données quantitatives, cependant, sont considérablement moins fournies. Afin de combler les lacunes dans ce domaine important et de fournir de la matière permettant d</w:t>
      </w:r>
      <w:r w:rsidR="00F203B4">
        <w:rPr>
          <w:rFonts w:eastAsia="Calibri"/>
          <w:u w:color="000000"/>
          <w:bdr w:val="nil"/>
          <w:lang w:val="fr-FR" w:eastAsia="zh-CN"/>
        </w:rPr>
        <w:t>'</w:t>
      </w:r>
      <w:r w:rsidRPr="00A279E4">
        <w:rPr>
          <w:rFonts w:eastAsia="Calibri"/>
          <w:u w:color="000000"/>
          <w:bdr w:val="nil"/>
          <w:lang w:val="fr-FR" w:eastAsia="zh-CN"/>
        </w:rPr>
        <w:t>élaborer des politiques en connaissance de cause, l</w:t>
      </w:r>
      <w:r w:rsidR="00F203B4">
        <w:rPr>
          <w:rFonts w:eastAsia="Calibri"/>
          <w:u w:color="000000"/>
          <w:bdr w:val="nil"/>
          <w:lang w:val="fr-FR" w:eastAsia="zh-CN"/>
        </w:rPr>
        <w:t>'</w:t>
      </w:r>
      <w:r w:rsidRPr="00A279E4">
        <w:rPr>
          <w:rFonts w:eastAsia="Calibri"/>
          <w:u w:color="000000"/>
          <w:bdr w:val="nil"/>
          <w:lang w:val="fr-FR" w:eastAsia="zh-CN"/>
        </w:rPr>
        <w:t>UIT a développé deux modèles économétriques sur la base de l</w:t>
      </w:r>
      <w:r w:rsidR="00F203B4">
        <w:rPr>
          <w:rFonts w:eastAsia="Calibri"/>
          <w:u w:color="000000"/>
          <w:bdr w:val="nil"/>
          <w:lang w:val="fr-FR" w:eastAsia="zh-CN"/>
        </w:rPr>
        <w:t>'</w:t>
      </w:r>
      <w:r w:rsidRPr="00A279E4">
        <w:rPr>
          <w:rFonts w:eastAsia="Calibri"/>
          <w:u w:color="000000"/>
          <w:bdr w:val="nil"/>
          <w:lang w:val="fr-FR" w:eastAsia="zh-CN"/>
        </w:rPr>
        <w:t xml:space="preserve">outil de suivi réglementaire des TIC pour le large bande fixe et pour le </w:t>
      </w:r>
      <w:r w:rsidR="007B7F76" w:rsidRPr="00A279E4">
        <w:rPr>
          <w:rFonts w:eastAsia="Calibri"/>
          <w:u w:color="000000"/>
          <w:bdr w:val="nil"/>
          <w:lang w:val="fr-FR" w:eastAsia="zh-CN"/>
        </w:rPr>
        <w:t xml:space="preserve">mobile </w:t>
      </w:r>
      <w:r w:rsidRPr="00A279E4">
        <w:rPr>
          <w:rFonts w:eastAsia="Calibri"/>
          <w:u w:color="000000"/>
          <w:bdr w:val="nil"/>
          <w:lang w:val="fr-FR" w:eastAsia="zh-CN"/>
        </w:rPr>
        <w:t>cellulaire, ce qui suggère qu</w:t>
      </w:r>
      <w:r w:rsidR="00F203B4">
        <w:rPr>
          <w:rFonts w:eastAsia="Calibri"/>
          <w:u w:color="000000"/>
          <w:bdr w:val="nil"/>
          <w:lang w:val="fr-FR" w:eastAsia="zh-CN"/>
        </w:rPr>
        <w:t>'</w:t>
      </w:r>
      <w:r w:rsidRPr="00A279E4">
        <w:rPr>
          <w:rFonts w:eastAsia="Calibri"/>
          <w:u w:color="000000"/>
          <w:bdr w:val="nil"/>
          <w:lang w:val="fr-FR" w:eastAsia="zh-CN"/>
        </w:rPr>
        <w:t>un environnement réglementaire solide a une incidence significativement positive sur l</w:t>
      </w:r>
      <w:r w:rsidR="00F203B4">
        <w:rPr>
          <w:rFonts w:eastAsia="Calibri"/>
          <w:u w:color="000000"/>
          <w:bdr w:val="nil"/>
          <w:lang w:val="fr-FR" w:eastAsia="zh-CN"/>
        </w:rPr>
        <w:t>'</w:t>
      </w:r>
      <w:r w:rsidRPr="00A279E4">
        <w:rPr>
          <w:rFonts w:eastAsia="Calibri"/>
          <w:u w:color="000000"/>
          <w:bdr w:val="nil"/>
          <w:lang w:val="fr-FR" w:eastAsia="zh-CN"/>
        </w:rPr>
        <w:t>adoption des TIC (voir l</w:t>
      </w:r>
      <w:r w:rsidR="00F203B4">
        <w:rPr>
          <w:rFonts w:eastAsia="Calibri"/>
          <w:u w:color="000000"/>
          <w:bdr w:val="nil"/>
          <w:lang w:val="fr-FR" w:eastAsia="zh-CN"/>
        </w:rPr>
        <w:t>'</w:t>
      </w:r>
      <w:r w:rsidR="00061D01" w:rsidRPr="00A279E4">
        <w:rPr>
          <w:rFonts w:eastAsia="Calibri"/>
          <w:u w:color="000000"/>
          <w:bdr w:val="nil"/>
          <w:lang w:val="fr-FR" w:eastAsia="zh-CN"/>
        </w:rPr>
        <w:t>édition </w:t>
      </w:r>
      <w:r w:rsidRPr="00A279E4">
        <w:rPr>
          <w:rFonts w:eastAsia="Calibri"/>
          <w:u w:color="000000"/>
          <w:bdr w:val="nil"/>
          <w:lang w:val="fr-FR" w:eastAsia="zh-CN"/>
        </w:rPr>
        <w:t xml:space="preserve">2015 du rapport </w:t>
      </w:r>
      <w:r w:rsidR="0047532D" w:rsidRPr="00A279E4">
        <w:rPr>
          <w:rFonts w:eastAsia="Calibri"/>
          <w:u w:color="000000"/>
          <w:bdr w:val="nil"/>
          <w:lang w:val="fr-FR" w:eastAsia="zh-CN"/>
        </w:rPr>
        <w:t>"</w:t>
      </w:r>
      <w:r w:rsidR="00061D01" w:rsidRPr="00A279E4">
        <w:rPr>
          <w:rFonts w:eastAsia="Calibri"/>
          <w:u w:color="000000"/>
          <w:bdr w:val="nil"/>
          <w:lang w:val="fr-FR" w:eastAsia="zh-CN"/>
        </w:rPr>
        <w:t>T</w:t>
      </w:r>
      <w:r w:rsidRPr="00A279E4">
        <w:rPr>
          <w:rFonts w:eastAsia="Calibri"/>
          <w:u w:color="000000"/>
          <w:bdr w:val="nil"/>
          <w:lang w:val="fr-FR" w:eastAsia="zh-CN"/>
        </w:rPr>
        <w:t>endances des réformes dans les télécommunications</w:t>
      </w:r>
      <w:r w:rsidR="0047532D" w:rsidRPr="00A279E4">
        <w:rPr>
          <w:rFonts w:eastAsia="Calibri"/>
          <w:u w:color="000000"/>
          <w:bdr w:val="nil"/>
          <w:lang w:val="fr-FR" w:eastAsia="zh-CN"/>
        </w:rPr>
        <w:t>"</w:t>
      </w:r>
      <w:r w:rsidR="00C408A2" w:rsidRPr="00A279E4">
        <w:rPr>
          <w:rFonts w:eastAsia="Calibri"/>
          <w:u w:color="000000"/>
          <w:bdr w:val="nil"/>
          <w:lang w:val="fr-FR" w:eastAsia="zh-CN"/>
        </w:rPr>
        <w:t xml:space="preserve"> publié</w:t>
      </w:r>
      <w:r w:rsidRPr="00A279E4">
        <w:rPr>
          <w:rFonts w:eastAsia="Calibri"/>
          <w:u w:color="000000"/>
          <w:bdr w:val="nil"/>
          <w:lang w:val="fr-FR" w:eastAsia="zh-CN"/>
        </w:rPr>
        <w:t xml:space="preserve"> par l</w:t>
      </w:r>
      <w:r w:rsidR="00F203B4">
        <w:rPr>
          <w:rFonts w:eastAsia="Calibri"/>
          <w:u w:color="000000"/>
          <w:bdr w:val="nil"/>
          <w:lang w:val="fr-FR" w:eastAsia="zh-CN"/>
        </w:rPr>
        <w:t>'</w:t>
      </w:r>
      <w:r w:rsidRPr="00A279E4">
        <w:rPr>
          <w:rFonts w:eastAsia="Calibri"/>
          <w:u w:color="000000"/>
          <w:bdr w:val="nil"/>
          <w:lang w:val="fr-FR" w:eastAsia="zh-CN"/>
        </w:rPr>
        <w:t>UIT).</w:t>
      </w:r>
      <w:bookmarkEnd w:id="105"/>
      <w:r w:rsidRPr="00A279E4">
        <w:rPr>
          <w:rFonts w:eastAsia="Calibri"/>
          <w:u w:color="000000"/>
          <w:bdr w:val="nil"/>
          <w:lang w:val="fr-FR" w:eastAsia="zh-CN"/>
        </w:rPr>
        <w:t xml:space="preserve"> </w:t>
      </w:r>
    </w:p>
    <w:p w:rsidR="00127BAA" w:rsidRPr="00A279E4" w:rsidRDefault="00135D01" w:rsidP="00DF735D">
      <w:pPr>
        <w:rPr>
          <w:rFonts w:eastAsia="Calibri"/>
          <w:u w:color="000000"/>
          <w:bdr w:val="nil"/>
          <w:lang w:val="fr-FR" w:eastAsia="zh-CN"/>
        </w:rPr>
      </w:pPr>
      <w:bookmarkStart w:id="106" w:name="lt_pId373"/>
      <w:r w:rsidRPr="00A279E4">
        <w:rPr>
          <w:rFonts w:eastAsia="Calibri"/>
          <w:u w:color="000000"/>
          <w:bdr w:val="nil"/>
          <w:lang w:val="fr-FR" w:eastAsia="zh-CN"/>
        </w:rPr>
        <w:t>Cette nouvelle recherche de l</w:t>
      </w:r>
      <w:r w:rsidR="00F203B4">
        <w:rPr>
          <w:rFonts w:eastAsia="Calibri"/>
          <w:u w:color="000000"/>
          <w:bdr w:val="nil"/>
          <w:lang w:val="fr-FR" w:eastAsia="zh-CN"/>
        </w:rPr>
        <w:t>'</w:t>
      </w:r>
      <w:r w:rsidRPr="00A279E4">
        <w:rPr>
          <w:rFonts w:eastAsia="Calibri"/>
          <w:u w:color="000000"/>
          <w:bdr w:val="nil"/>
          <w:lang w:val="fr-FR" w:eastAsia="zh-CN"/>
        </w:rPr>
        <w:t>UIT suggère qu</w:t>
      </w:r>
      <w:r w:rsidR="00F203B4">
        <w:rPr>
          <w:rFonts w:eastAsia="Calibri"/>
          <w:u w:color="000000"/>
          <w:bdr w:val="nil"/>
          <w:lang w:val="fr-FR" w:eastAsia="zh-CN"/>
        </w:rPr>
        <w:t>'</w:t>
      </w:r>
      <w:r w:rsidRPr="00A279E4">
        <w:rPr>
          <w:rFonts w:eastAsia="Calibri"/>
          <w:u w:color="000000"/>
          <w:bdr w:val="nil"/>
          <w:lang w:val="fr-FR" w:eastAsia="zh-CN"/>
        </w:rPr>
        <w:t>une augmentation de 10% de la note de l</w:t>
      </w:r>
      <w:r w:rsidR="00F203B4">
        <w:rPr>
          <w:rFonts w:eastAsia="Calibri"/>
          <w:u w:color="000000"/>
          <w:bdr w:val="nil"/>
          <w:lang w:val="fr-FR" w:eastAsia="zh-CN"/>
        </w:rPr>
        <w:t>'</w:t>
      </w:r>
      <w:r w:rsidRPr="00A279E4">
        <w:rPr>
          <w:rFonts w:eastAsia="Calibri"/>
          <w:u w:color="000000"/>
          <w:bdr w:val="nil"/>
          <w:lang w:val="fr-FR" w:eastAsia="zh-CN"/>
        </w:rPr>
        <w:t>outil de suivi réglementaire des TIC (correspondant à une amélioration graduelle des cadres réglementaires) s</w:t>
      </w:r>
      <w:r w:rsidR="00F203B4">
        <w:rPr>
          <w:rFonts w:eastAsia="Calibri"/>
          <w:u w:color="000000"/>
          <w:bdr w:val="nil"/>
          <w:lang w:val="fr-FR" w:eastAsia="zh-CN"/>
        </w:rPr>
        <w:t>'</w:t>
      </w:r>
      <w:r w:rsidRPr="00A279E4">
        <w:rPr>
          <w:rFonts w:eastAsia="Calibri"/>
          <w:u w:color="000000"/>
          <w:bdr w:val="nil"/>
          <w:lang w:val="fr-FR" w:eastAsia="zh-CN"/>
        </w:rPr>
        <w:t>accompagne d</w:t>
      </w:r>
      <w:r w:rsidR="00F203B4">
        <w:rPr>
          <w:rFonts w:eastAsia="Calibri"/>
          <w:u w:color="000000"/>
          <w:bdr w:val="nil"/>
          <w:lang w:val="fr-FR" w:eastAsia="zh-CN"/>
        </w:rPr>
        <w:t>'</w:t>
      </w:r>
      <w:r w:rsidRPr="00A279E4">
        <w:rPr>
          <w:rFonts w:eastAsia="Calibri"/>
          <w:u w:color="000000"/>
          <w:bdr w:val="nil"/>
          <w:lang w:val="fr-FR" w:eastAsia="zh-CN"/>
        </w:rPr>
        <w:t xml:space="preserve">une hausse de 7,7% du taux de pénétration du </w:t>
      </w:r>
      <w:r w:rsidR="005B55FD" w:rsidRPr="00A279E4">
        <w:rPr>
          <w:rFonts w:eastAsia="Calibri"/>
          <w:u w:color="000000"/>
          <w:bdr w:val="nil"/>
          <w:lang w:val="fr-FR" w:eastAsia="zh-CN"/>
        </w:rPr>
        <w:t>large bande fixe sur la période </w:t>
      </w:r>
      <w:r w:rsidRPr="00A279E4">
        <w:rPr>
          <w:rFonts w:eastAsia="Calibri"/>
          <w:u w:color="000000"/>
          <w:bdr w:val="nil"/>
          <w:lang w:val="fr-FR" w:eastAsia="zh-CN"/>
        </w:rPr>
        <w:t>2008-2013</w:t>
      </w:r>
      <w:r w:rsidRPr="00A279E4">
        <w:rPr>
          <w:rFonts w:eastAsia="Calibri"/>
          <w:u w:color="000000"/>
          <w:bdr w:val="nil"/>
          <w:vertAlign w:val="superscript"/>
          <w:lang w:val="fr-FR" w:eastAsia="zh-CN"/>
        </w:rPr>
        <w:endnoteReference w:id="24"/>
      </w:r>
      <w:r w:rsidRPr="00A279E4">
        <w:rPr>
          <w:rFonts w:eastAsia="Calibri"/>
          <w:u w:color="000000"/>
          <w:bdr w:val="nil"/>
          <w:lang w:val="fr-FR" w:eastAsia="zh-CN"/>
        </w:rPr>
        <w:t>.</w:t>
      </w:r>
      <w:bookmarkEnd w:id="106"/>
      <w:r w:rsidRPr="00A279E4">
        <w:rPr>
          <w:rFonts w:eastAsia="Calibri"/>
          <w:u w:color="000000"/>
          <w:bdr w:val="nil"/>
          <w:lang w:val="fr-FR" w:eastAsia="zh-CN"/>
        </w:rPr>
        <w:t xml:space="preserve"> </w:t>
      </w:r>
      <w:r w:rsidR="003E2E31" w:rsidRPr="00A279E4">
        <w:rPr>
          <w:rFonts w:eastAsia="Calibri"/>
          <w:u w:color="000000"/>
          <w:bdr w:val="nil"/>
          <w:lang w:val="fr-FR" w:eastAsia="zh-CN"/>
        </w:rPr>
        <w:t>A</w:t>
      </w:r>
      <w:r w:rsidRPr="00A279E4">
        <w:rPr>
          <w:rFonts w:eastAsia="Calibri"/>
          <w:u w:color="000000"/>
          <w:bdr w:val="nil"/>
          <w:lang w:val="fr-FR" w:eastAsia="zh-CN"/>
        </w:rPr>
        <w:t xml:space="preserve"> titre d</w:t>
      </w:r>
      <w:r w:rsidR="00F203B4">
        <w:rPr>
          <w:rFonts w:eastAsia="Calibri"/>
          <w:u w:color="000000"/>
          <w:bdr w:val="nil"/>
          <w:lang w:val="fr-FR" w:eastAsia="zh-CN"/>
        </w:rPr>
        <w:t>'</w:t>
      </w:r>
      <w:r w:rsidRPr="00A279E4">
        <w:rPr>
          <w:rFonts w:eastAsia="Calibri"/>
          <w:u w:color="000000"/>
          <w:bdr w:val="nil"/>
          <w:lang w:val="fr-FR" w:eastAsia="zh-CN"/>
        </w:rPr>
        <w:t xml:space="preserve">illustration, un pays </w:t>
      </w:r>
      <w:r w:rsidR="007A7B1E" w:rsidRPr="00A279E4">
        <w:rPr>
          <w:rFonts w:eastAsia="Calibri"/>
          <w:u w:color="000000"/>
          <w:bdr w:val="nil"/>
          <w:lang w:val="fr-FR" w:eastAsia="zh-CN"/>
        </w:rPr>
        <w:t>ayant</w:t>
      </w:r>
      <w:r w:rsidRPr="00A279E4">
        <w:rPr>
          <w:rFonts w:eastAsia="Calibri"/>
          <w:u w:color="000000"/>
          <w:bdr w:val="nil"/>
          <w:lang w:val="fr-FR" w:eastAsia="zh-CN"/>
        </w:rPr>
        <w:t xml:space="preserve"> adopté une certaine forme de stratégie relative au développement du large bande (telle qu</w:t>
      </w:r>
      <w:r w:rsidR="00F203B4">
        <w:rPr>
          <w:rFonts w:eastAsia="Calibri"/>
          <w:u w:color="000000"/>
          <w:bdr w:val="nil"/>
          <w:lang w:val="fr-FR" w:eastAsia="zh-CN"/>
        </w:rPr>
        <w:t>'</w:t>
      </w:r>
      <w:r w:rsidRPr="00A279E4">
        <w:rPr>
          <w:rFonts w:eastAsia="Calibri"/>
          <w:u w:color="000000"/>
          <w:bdr w:val="nil"/>
          <w:lang w:val="fr-FR" w:eastAsia="zh-CN"/>
        </w:rPr>
        <w:t xml:space="preserve">un plan national </w:t>
      </w:r>
      <w:r w:rsidR="005004A1" w:rsidRPr="00A279E4">
        <w:rPr>
          <w:rFonts w:eastAsia="Calibri"/>
          <w:u w:color="000000"/>
          <w:bdr w:val="nil"/>
          <w:lang w:val="fr-FR" w:eastAsia="zh-CN"/>
        </w:rPr>
        <w:t xml:space="preserve">ou un calendrier </w:t>
      </w:r>
      <w:r w:rsidRPr="00A279E4">
        <w:rPr>
          <w:rFonts w:eastAsia="Calibri"/>
          <w:u w:color="000000"/>
          <w:bdr w:val="nil"/>
          <w:lang w:val="fr-FR" w:eastAsia="zh-CN"/>
        </w:rPr>
        <w:t>pour le large bande prévoyant des mesures réglementaires anticipatives telles que le partage des infrastructures), qui autorise l</w:t>
      </w:r>
      <w:r w:rsidR="00F203B4">
        <w:rPr>
          <w:rFonts w:eastAsia="Calibri"/>
          <w:u w:color="000000"/>
          <w:bdr w:val="nil"/>
          <w:lang w:val="fr-FR" w:eastAsia="zh-CN"/>
        </w:rPr>
        <w:t>'</w:t>
      </w:r>
      <w:r w:rsidRPr="00A279E4">
        <w:rPr>
          <w:rFonts w:eastAsia="Calibri"/>
          <w:u w:color="000000"/>
          <w:bdr w:val="nil"/>
          <w:lang w:val="fr-FR" w:eastAsia="zh-CN"/>
        </w:rPr>
        <w:t>utilisation des servi</w:t>
      </w:r>
      <w:r w:rsidR="005004A1" w:rsidRPr="00A279E4">
        <w:rPr>
          <w:rFonts w:eastAsia="Calibri"/>
          <w:u w:color="000000"/>
          <w:bdr w:val="nil"/>
          <w:lang w:val="fr-FR" w:eastAsia="zh-CN"/>
        </w:rPr>
        <w:t>ces de téléphonie </w:t>
      </w:r>
      <w:r w:rsidRPr="00A279E4">
        <w:rPr>
          <w:rFonts w:eastAsia="Calibri"/>
          <w:u w:color="000000"/>
          <w:bdr w:val="nil"/>
          <w:lang w:val="fr-FR" w:eastAsia="zh-CN"/>
        </w:rPr>
        <w:t xml:space="preserve">IP et </w:t>
      </w:r>
      <w:r w:rsidR="007A7B1E" w:rsidRPr="00A279E4">
        <w:rPr>
          <w:rFonts w:eastAsia="Calibri"/>
          <w:u w:color="000000"/>
          <w:bdr w:val="nil"/>
          <w:lang w:val="fr-FR" w:eastAsia="zh-CN"/>
        </w:rPr>
        <w:t xml:space="preserve">qui </w:t>
      </w:r>
      <w:r w:rsidRPr="00A279E4">
        <w:rPr>
          <w:rFonts w:eastAsia="Calibri"/>
          <w:u w:color="000000"/>
          <w:bdr w:val="nil"/>
          <w:lang w:val="fr-FR" w:eastAsia="zh-CN"/>
        </w:rPr>
        <w:t>favorise l</w:t>
      </w:r>
      <w:r w:rsidR="00F203B4">
        <w:rPr>
          <w:rFonts w:eastAsia="Calibri"/>
          <w:u w:color="000000"/>
          <w:bdr w:val="nil"/>
          <w:lang w:val="fr-FR" w:eastAsia="zh-CN"/>
        </w:rPr>
        <w:t>'</w:t>
      </w:r>
      <w:r w:rsidRPr="00A279E4">
        <w:rPr>
          <w:rFonts w:eastAsia="Calibri"/>
          <w:u w:color="000000"/>
          <w:bdr w:val="nil"/>
          <w:lang w:val="fr-FR" w:eastAsia="zh-CN"/>
        </w:rPr>
        <w:t>instauration d</w:t>
      </w:r>
      <w:r w:rsidR="00F203B4">
        <w:rPr>
          <w:rFonts w:eastAsia="Calibri"/>
          <w:u w:color="000000"/>
          <w:bdr w:val="nil"/>
          <w:lang w:val="fr-FR" w:eastAsia="zh-CN"/>
        </w:rPr>
        <w:t>'</w:t>
      </w:r>
      <w:r w:rsidRPr="00A279E4">
        <w:rPr>
          <w:rFonts w:eastAsia="Calibri"/>
          <w:u w:color="000000"/>
          <w:bdr w:val="nil"/>
          <w:lang w:val="fr-FR" w:eastAsia="zh-CN"/>
        </w:rPr>
        <w:t>un environnement concurrentiel pour les technologies du large bande aurait des niveaux d</w:t>
      </w:r>
      <w:r w:rsidR="005004A1" w:rsidRPr="00A279E4">
        <w:rPr>
          <w:rFonts w:eastAsia="Calibri"/>
          <w:u w:color="000000"/>
          <w:bdr w:val="nil"/>
          <w:lang w:val="fr-FR" w:eastAsia="zh-CN"/>
        </w:rPr>
        <w:t>e pénétration dépassant de 7,7% </w:t>
      </w:r>
      <w:r w:rsidRPr="00A279E4">
        <w:rPr>
          <w:rFonts w:eastAsia="Calibri"/>
          <w:u w:color="000000"/>
          <w:bdr w:val="nil"/>
          <w:lang w:val="fr-FR" w:eastAsia="zh-CN"/>
        </w:rPr>
        <w:t>en moyenne ceux des pays n</w:t>
      </w:r>
      <w:r w:rsidR="00F203B4">
        <w:rPr>
          <w:rFonts w:eastAsia="Calibri"/>
          <w:u w:color="000000"/>
          <w:bdr w:val="nil"/>
          <w:lang w:val="fr-FR" w:eastAsia="zh-CN"/>
        </w:rPr>
        <w:t>'</w:t>
      </w:r>
      <w:r w:rsidRPr="00A279E4">
        <w:rPr>
          <w:rFonts w:eastAsia="Calibri"/>
          <w:u w:color="000000"/>
          <w:bdr w:val="nil"/>
          <w:lang w:val="fr-FR" w:eastAsia="zh-CN"/>
        </w:rPr>
        <w:t>ayant pas mis en place ces mesures, abstraction faite de l</w:t>
      </w:r>
      <w:r w:rsidR="00F203B4">
        <w:rPr>
          <w:rFonts w:eastAsia="Calibri"/>
          <w:u w:color="000000"/>
          <w:bdr w:val="nil"/>
          <w:lang w:val="fr-FR" w:eastAsia="zh-CN"/>
        </w:rPr>
        <w:t>'</w:t>
      </w:r>
      <w:r w:rsidRPr="00A279E4">
        <w:rPr>
          <w:rFonts w:eastAsia="Calibri"/>
          <w:u w:color="000000"/>
          <w:bdr w:val="nil"/>
          <w:lang w:val="fr-FR" w:eastAsia="zh-CN"/>
        </w:rPr>
        <w:t>incidence d</w:t>
      </w:r>
      <w:r w:rsidR="00F203B4">
        <w:rPr>
          <w:rFonts w:eastAsia="Calibri"/>
          <w:u w:color="000000"/>
          <w:bdr w:val="nil"/>
          <w:lang w:val="fr-FR" w:eastAsia="zh-CN"/>
        </w:rPr>
        <w:t>'</w:t>
      </w:r>
      <w:r w:rsidRPr="00A279E4">
        <w:rPr>
          <w:rFonts w:eastAsia="Calibri"/>
          <w:u w:color="000000"/>
          <w:bdr w:val="nil"/>
          <w:lang w:val="fr-FR" w:eastAsia="zh-CN"/>
        </w:rPr>
        <w:t xml:space="preserve">autres </w:t>
      </w:r>
      <w:r w:rsidR="005004A1" w:rsidRPr="00A279E4">
        <w:rPr>
          <w:rFonts w:eastAsia="Calibri"/>
          <w:u w:color="000000"/>
          <w:bdr w:val="nil"/>
          <w:lang w:val="fr-FR" w:eastAsia="zh-CN"/>
        </w:rPr>
        <w:t>facteurs</w:t>
      </w:r>
      <w:r w:rsidR="005B676A" w:rsidRPr="00A279E4">
        <w:rPr>
          <w:rFonts w:eastAsia="Calibri"/>
          <w:u w:color="000000"/>
          <w:bdr w:val="nil"/>
          <w:lang w:val="fr-FR" w:eastAsia="zh-CN"/>
        </w:rPr>
        <w:t>.</w:t>
      </w:r>
    </w:p>
    <w:p w:rsidR="00135D01" w:rsidRPr="00A279E4" w:rsidRDefault="00135D01" w:rsidP="00DF735D">
      <w:pPr>
        <w:rPr>
          <w:rFonts w:eastAsia="Calibri"/>
          <w:u w:color="000000"/>
          <w:bdr w:val="nil"/>
          <w:lang w:val="fr-FR" w:eastAsia="zh-CN"/>
        </w:rPr>
      </w:pPr>
      <w:r w:rsidRPr="00A279E4">
        <w:rPr>
          <w:rFonts w:eastAsia="Calibri"/>
          <w:u w:color="000000"/>
          <w:bdr w:val="nil"/>
          <w:lang w:val="fr-FR" w:eastAsia="zh-CN"/>
        </w:rPr>
        <w:t>Ce modèle montre qu</w:t>
      </w:r>
      <w:r w:rsidR="00F203B4">
        <w:rPr>
          <w:rFonts w:eastAsia="Calibri"/>
          <w:u w:color="000000"/>
          <w:bdr w:val="nil"/>
          <w:lang w:val="fr-FR" w:eastAsia="zh-CN"/>
        </w:rPr>
        <w:t>'</w:t>
      </w:r>
      <w:r w:rsidR="005004A1" w:rsidRPr="00A279E4">
        <w:rPr>
          <w:rFonts w:eastAsia="Calibri"/>
          <w:u w:color="000000"/>
          <w:bdr w:val="nil"/>
          <w:lang w:val="fr-FR" w:eastAsia="zh-CN"/>
        </w:rPr>
        <w:t>une augmentation de </w:t>
      </w:r>
      <w:r w:rsidRPr="00A279E4">
        <w:rPr>
          <w:rFonts w:eastAsia="Calibri"/>
          <w:u w:color="000000"/>
          <w:bdr w:val="nil"/>
          <w:lang w:val="fr-FR" w:eastAsia="zh-CN"/>
        </w:rPr>
        <w:t>1% de la population vivant dans les zones urbain</w:t>
      </w:r>
      <w:r w:rsidR="005004A1" w:rsidRPr="00A279E4">
        <w:rPr>
          <w:rFonts w:eastAsia="Calibri"/>
          <w:u w:color="000000"/>
          <w:bdr w:val="nil"/>
          <w:lang w:val="fr-FR" w:eastAsia="zh-CN"/>
        </w:rPr>
        <w:t>es est associée à une hausse de </w:t>
      </w:r>
      <w:r w:rsidRPr="00A279E4">
        <w:rPr>
          <w:rFonts w:eastAsia="Calibri"/>
          <w:u w:color="000000"/>
          <w:bdr w:val="nil"/>
          <w:lang w:val="fr-FR" w:eastAsia="zh-CN"/>
        </w:rPr>
        <w:t>7</w:t>
      </w:r>
      <w:r w:rsidR="005004A1" w:rsidRPr="00A279E4">
        <w:rPr>
          <w:rFonts w:eastAsia="Calibri"/>
          <w:u w:color="000000"/>
          <w:bdr w:val="nil"/>
          <w:lang w:val="fr-FR" w:eastAsia="zh-CN"/>
        </w:rPr>
        <w:t>,8% du taux de</w:t>
      </w:r>
      <w:r w:rsidRPr="00A279E4">
        <w:rPr>
          <w:rFonts w:eastAsia="Calibri"/>
          <w:u w:color="000000"/>
          <w:bdr w:val="nil"/>
          <w:lang w:val="fr-FR" w:eastAsia="zh-CN"/>
        </w:rPr>
        <w:t xml:space="preserve"> pénétration du large bande fixe, toutes choses égales par ailleurs. Ce coefficient élevé peut être représentatif des différentes dimensions de l</w:t>
      </w:r>
      <w:r w:rsidR="00F203B4">
        <w:rPr>
          <w:rFonts w:eastAsia="Calibri"/>
          <w:u w:color="000000"/>
          <w:bdr w:val="nil"/>
          <w:lang w:val="fr-FR" w:eastAsia="zh-CN"/>
        </w:rPr>
        <w:t>'</w:t>
      </w:r>
      <w:r w:rsidRPr="00A279E4">
        <w:rPr>
          <w:rFonts w:eastAsia="Calibri"/>
          <w:u w:color="000000"/>
          <w:bdr w:val="nil"/>
          <w:lang w:val="fr-FR" w:eastAsia="zh-CN"/>
        </w:rPr>
        <w:t>urbanisation: infrastructure, commerce, investissement dans le secte</w:t>
      </w:r>
      <w:r w:rsidR="007A7B1E" w:rsidRPr="00A279E4">
        <w:rPr>
          <w:rFonts w:eastAsia="Calibri"/>
          <w:u w:color="000000"/>
          <w:bdr w:val="nil"/>
          <w:lang w:val="fr-FR" w:eastAsia="zh-CN"/>
        </w:rPr>
        <w:t>ur tertiaire qui utilise intensive</w:t>
      </w:r>
      <w:r w:rsidRPr="00A279E4">
        <w:rPr>
          <w:rFonts w:eastAsia="Calibri"/>
          <w:u w:color="000000"/>
          <w:bdr w:val="nil"/>
          <w:lang w:val="fr-FR" w:eastAsia="zh-CN"/>
        </w:rPr>
        <w:t>ment l</w:t>
      </w:r>
      <w:r w:rsidR="00F203B4">
        <w:rPr>
          <w:rFonts w:eastAsia="Calibri"/>
          <w:u w:color="000000"/>
          <w:bdr w:val="nil"/>
          <w:lang w:val="fr-FR" w:eastAsia="zh-CN"/>
        </w:rPr>
        <w:t>'</w:t>
      </w:r>
      <w:r w:rsidRPr="00A279E4">
        <w:rPr>
          <w:rFonts w:eastAsia="Calibri"/>
          <w:u w:color="000000"/>
          <w:bdr w:val="nil"/>
          <w:lang w:val="fr-FR" w:eastAsia="zh-CN"/>
        </w:rPr>
        <w:t>Internet, etc</w:t>
      </w:r>
      <w:r w:rsidR="005B676A" w:rsidRPr="00A279E4">
        <w:rPr>
          <w:rFonts w:eastAsia="Calibri"/>
          <w:u w:color="000000"/>
          <w:bdr w:val="nil"/>
          <w:lang w:val="fr-FR" w:eastAsia="zh-CN"/>
        </w:rPr>
        <w:t>.</w:t>
      </w:r>
    </w:p>
    <w:p w:rsidR="00135D01" w:rsidRPr="00A279E4" w:rsidRDefault="00135D01" w:rsidP="00DF735D">
      <w:pPr>
        <w:rPr>
          <w:rFonts w:eastAsia="Calibri"/>
          <w:u w:color="000000"/>
          <w:bdr w:val="nil"/>
          <w:lang w:val="fr-FR" w:eastAsia="zh-CN"/>
        </w:rPr>
      </w:pPr>
      <w:r w:rsidRPr="00A279E4">
        <w:rPr>
          <w:rFonts w:eastAsia="Calibri"/>
          <w:u w:color="000000"/>
          <w:bdr w:val="nil"/>
          <w:lang w:val="fr-FR" w:eastAsia="zh-CN"/>
        </w:rPr>
        <w:lastRenderedPageBreak/>
        <w:t xml:space="preserve">Le revenu national brut </w:t>
      </w:r>
      <w:r w:rsidR="00C8332F" w:rsidRPr="00A279E4">
        <w:rPr>
          <w:rFonts w:eastAsia="Calibri"/>
          <w:u w:color="000000"/>
          <w:bdr w:val="nil"/>
          <w:lang w:val="fr-FR" w:eastAsia="zh-CN"/>
        </w:rPr>
        <w:t xml:space="preserve">(RNB) </w:t>
      </w:r>
      <w:r w:rsidRPr="00A279E4">
        <w:rPr>
          <w:rFonts w:eastAsia="Calibri"/>
          <w:u w:color="000000"/>
          <w:bdr w:val="nil"/>
          <w:lang w:val="fr-FR" w:eastAsia="zh-CN"/>
        </w:rPr>
        <w:t>par habitant joue aussi un rôle non négligeable dans l</w:t>
      </w:r>
      <w:r w:rsidR="00F203B4">
        <w:rPr>
          <w:rFonts w:eastAsia="Calibri"/>
          <w:u w:color="000000"/>
          <w:bdr w:val="nil"/>
          <w:lang w:val="fr-FR" w:eastAsia="zh-CN"/>
        </w:rPr>
        <w:t>'</w:t>
      </w:r>
      <w:r w:rsidRPr="00A279E4">
        <w:rPr>
          <w:rFonts w:eastAsia="Calibri"/>
          <w:u w:color="000000"/>
          <w:bdr w:val="nil"/>
          <w:lang w:val="fr-FR" w:eastAsia="zh-CN"/>
        </w:rPr>
        <w:t>explication des niveaux de pénétration du large bande fixe. Un pays qui</w:t>
      </w:r>
      <w:r w:rsidR="005004A1" w:rsidRPr="00A279E4">
        <w:rPr>
          <w:rFonts w:eastAsia="Calibri"/>
          <w:u w:color="000000"/>
          <w:bdr w:val="nil"/>
          <w:lang w:val="fr-FR" w:eastAsia="zh-CN"/>
        </w:rPr>
        <w:t xml:space="preserve"> enregistre une augmentation de </w:t>
      </w:r>
      <w:r w:rsidRPr="00A279E4">
        <w:rPr>
          <w:rFonts w:eastAsia="Calibri"/>
          <w:u w:color="000000"/>
          <w:bdr w:val="nil"/>
          <w:lang w:val="fr-FR" w:eastAsia="zh-CN"/>
        </w:rPr>
        <w:t xml:space="preserve">10% du </w:t>
      </w:r>
      <w:r w:rsidR="00786AB7" w:rsidRPr="00A279E4">
        <w:rPr>
          <w:rFonts w:eastAsia="Calibri"/>
          <w:u w:color="000000"/>
          <w:bdr w:val="nil"/>
          <w:lang w:val="fr-FR" w:eastAsia="zh-CN"/>
        </w:rPr>
        <w:t>RNB</w:t>
      </w:r>
      <w:r w:rsidR="005004A1" w:rsidRPr="00A279E4">
        <w:rPr>
          <w:rFonts w:eastAsia="Calibri"/>
          <w:u w:color="000000"/>
          <w:bdr w:val="nil"/>
          <w:lang w:val="fr-FR" w:eastAsia="zh-CN"/>
        </w:rPr>
        <w:t xml:space="preserve"> par habitant, par exemple de 10</w:t>
      </w:r>
      <w:r w:rsidR="009B39CC" w:rsidRPr="00A279E4">
        <w:rPr>
          <w:rFonts w:eastAsia="Calibri"/>
          <w:u w:color="000000"/>
          <w:bdr w:val="nil"/>
          <w:lang w:val="fr-FR" w:eastAsia="zh-CN"/>
        </w:rPr>
        <w:t> </w:t>
      </w:r>
      <w:r w:rsidR="005004A1" w:rsidRPr="00A279E4">
        <w:rPr>
          <w:rFonts w:eastAsia="Calibri"/>
          <w:u w:color="000000"/>
          <w:bdr w:val="nil"/>
          <w:lang w:val="fr-FR" w:eastAsia="zh-CN"/>
        </w:rPr>
        <w:t>000 à 11</w:t>
      </w:r>
      <w:r w:rsidR="009B39CC" w:rsidRPr="00A279E4">
        <w:rPr>
          <w:rFonts w:eastAsia="Calibri"/>
          <w:u w:color="000000"/>
          <w:bdr w:val="nil"/>
          <w:lang w:val="fr-FR" w:eastAsia="zh-CN"/>
        </w:rPr>
        <w:t> </w:t>
      </w:r>
      <w:r w:rsidR="005004A1" w:rsidRPr="00A279E4">
        <w:rPr>
          <w:rFonts w:eastAsia="Calibri"/>
          <w:u w:color="000000"/>
          <w:bdr w:val="nil"/>
          <w:lang w:val="fr-FR" w:eastAsia="zh-CN"/>
        </w:rPr>
        <w:t>000 </w:t>
      </w:r>
      <w:r w:rsidR="007B7F76" w:rsidRPr="00A279E4">
        <w:rPr>
          <w:rFonts w:eastAsia="Calibri"/>
          <w:u w:color="000000"/>
          <w:bdr w:val="nil"/>
          <w:lang w:val="fr-FR" w:eastAsia="zh-CN"/>
        </w:rPr>
        <w:t xml:space="preserve">dollars des </w:t>
      </w:r>
      <w:r w:rsidR="009101E6" w:rsidRPr="00A279E4">
        <w:rPr>
          <w:rFonts w:eastAsia="Calibri"/>
          <w:u w:color="000000"/>
          <w:bdr w:val="nil"/>
          <w:lang w:val="fr-FR" w:eastAsia="zh-CN"/>
        </w:rPr>
        <w:t>E</w:t>
      </w:r>
      <w:r w:rsidR="007B7F76" w:rsidRPr="00A279E4">
        <w:rPr>
          <w:rFonts w:eastAsia="Calibri"/>
          <w:u w:color="000000"/>
          <w:bdr w:val="nil"/>
          <w:lang w:val="fr-FR" w:eastAsia="zh-CN"/>
        </w:rPr>
        <w:t>tats-Unis</w:t>
      </w:r>
      <w:r w:rsidRPr="00A279E4">
        <w:rPr>
          <w:rFonts w:eastAsia="Calibri"/>
          <w:u w:color="000000"/>
          <w:bdr w:val="nil"/>
          <w:lang w:val="fr-FR" w:eastAsia="zh-CN"/>
        </w:rPr>
        <w:t>, devrait voir le nombre de ses utilisateurs d</w:t>
      </w:r>
      <w:r w:rsidR="005004A1" w:rsidRPr="00A279E4">
        <w:rPr>
          <w:rFonts w:eastAsia="Calibri"/>
          <w:u w:color="000000"/>
          <w:bdr w:val="nil"/>
          <w:lang w:val="fr-FR" w:eastAsia="zh-CN"/>
        </w:rPr>
        <w:t>u large bande fixe augmenter de </w:t>
      </w:r>
      <w:r w:rsidRPr="00A279E4">
        <w:rPr>
          <w:rFonts w:eastAsia="Calibri"/>
          <w:u w:color="000000"/>
          <w:bdr w:val="nil"/>
          <w:lang w:val="fr-FR" w:eastAsia="zh-CN"/>
        </w:rPr>
        <w:t>9,4%, toutes choses étant égales par ailleurs. Ce résultat peut s</w:t>
      </w:r>
      <w:r w:rsidR="00F203B4">
        <w:rPr>
          <w:rFonts w:eastAsia="Calibri"/>
          <w:u w:color="000000"/>
          <w:bdr w:val="nil"/>
          <w:lang w:val="fr-FR" w:eastAsia="zh-CN"/>
        </w:rPr>
        <w:t>'</w:t>
      </w:r>
      <w:r w:rsidRPr="00A279E4">
        <w:rPr>
          <w:rFonts w:eastAsia="Calibri"/>
          <w:u w:color="000000"/>
          <w:bdr w:val="nil"/>
          <w:lang w:val="fr-FR" w:eastAsia="zh-CN"/>
        </w:rPr>
        <w:t>expliquer par les différentes interprétations du rôle joué par le RNB par habitant dans ce modèle: s</w:t>
      </w:r>
      <w:r w:rsidR="00F203B4">
        <w:rPr>
          <w:rFonts w:eastAsia="Calibri"/>
          <w:u w:color="000000"/>
          <w:bdr w:val="nil"/>
          <w:lang w:val="fr-FR" w:eastAsia="zh-CN"/>
        </w:rPr>
        <w:t>'</w:t>
      </w:r>
      <w:r w:rsidRPr="00A279E4">
        <w:rPr>
          <w:rFonts w:eastAsia="Calibri"/>
          <w:u w:color="000000"/>
          <w:bdr w:val="nil"/>
          <w:lang w:val="fr-FR" w:eastAsia="zh-CN"/>
        </w:rPr>
        <w:t xml:space="preserve">il est </w:t>
      </w:r>
      <w:r w:rsidR="00CB1281" w:rsidRPr="00A279E4">
        <w:rPr>
          <w:rFonts w:eastAsia="Calibri"/>
          <w:u w:color="000000"/>
          <w:bdr w:val="nil"/>
          <w:lang w:val="fr-FR" w:eastAsia="zh-CN"/>
        </w:rPr>
        <w:t xml:space="preserve">considéré comme </w:t>
      </w:r>
      <w:r w:rsidRPr="00A279E4">
        <w:rPr>
          <w:rFonts w:eastAsia="Calibri"/>
          <w:u w:color="000000"/>
          <w:bdr w:val="nil"/>
          <w:lang w:val="fr-FR" w:eastAsia="zh-CN"/>
        </w:rPr>
        <w:t>un indicateur du développement économique, un revenu plus élevé pourrait représenter une économie plus développée, avec une utilisation intensive des TIC dans tous les domaines; s</w:t>
      </w:r>
      <w:r w:rsidR="00F203B4">
        <w:rPr>
          <w:rFonts w:eastAsia="Calibri"/>
          <w:u w:color="000000"/>
          <w:bdr w:val="nil"/>
          <w:lang w:val="fr-FR" w:eastAsia="zh-CN"/>
        </w:rPr>
        <w:t>'</w:t>
      </w:r>
      <w:r w:rsidRPr="00A279E4">
        <w:rPr>
          <w:rFonts w:eastAsia="Calibri"/>
          <w:u w:color="000000"/>
          <w:bdr w:val="nil"/>
          <w:lang w:val="fr-FR" w:eastAsia="zh-CN"/>
        </w:rPr>
        <w:t xml:space="preserve">il est </w:t>
      </w:r>
      <w:r w:rsidR="00CB1281" w:rsidRPr="00A279E4">
        <w:rPr>
          <w:rFonts w:eastAsia="Calibri"/>
          <w:u w:color="000000"/>
          <w:bdr w:val="nil"/>
          <w:lang w:val="fr-FR" w:eastAsia="zh-CN"/>
        </w:rPr>
        <w:t xml:space="preserve">considéré comme </w:t>
      </w:r>
      <w:r w:rsidRPr="00A279E4">
        <w:rPr>
          <w:rFonts w:eastAsia="Calibri"/>
          <w:u w:color="000000"/>
          <w:bdr w:val="nil"/>
          <w:lang w:val="fr-FR" w:eastAsia="zh-CN"/>
        </w:rPr>
        <w:t>un indicateur du pouvoir d</w:t>
      </w:r>
      <w:r w:rsidR="00F203B4">
        <w:rPr>
          <w:rFonts w:eastAsia="Calibri"/>
          <w:u w:color="000000"/>
          <w:bdr w:val="nil"/>
          <w:lang w:val="fr-FR" w:eastAsia="zh-CN"/>
        </w:rPr>
        <w:t>'</w:t>
      </w:r>
      <w:r w:rsidRPr="00A279E4">
        <w:rPr>
          <w:rFonts w:eastAsia="Calibri"/>
          <w:u w:color="000000"/>
          <w:bdr w:val="nil"/>
          <w:lang w:val="fr-FR" w:eastAsia="zh-CN"/>
        </w:rPr>
        <w:t>achat individuel, un revenu plus élevé pourrait signifier un plus fort consentement à payer pour les abonnements au large bande fixe.</w:t>
      </w:r>
    </w:p>
    <w:p w:rsidR="00135D01" w:rsidRPr="00A279E4" w:rsidRDefault="00135D01" w:rsidP="00DF735D">
      <w:pPr>
        <w:rPr>
          <w:rFonts w:eastAsia="Calibri"/>
          <w:u w:color="000000"/>
          <w:bdr w:val="nil"/>
          <w:lang w:val="fr-FR" w:eastAsia="zh-CN"/>
        </w:rPr>
      </w:pPr>
      <w:r w:rsidRPr="00A279E4">
        <w:rPr>
          <w:rFonts w:eastAsia="Calibri"/>
          <w:u w:color="000000"/>
          <w:bdr w:val="nil"/>
          <w:lang w:val="fr-FR" w:eastAsia="zh-CN"/>
        </w:rPr>
        <w:t xml:space="preserve">La réglementation fondée sur les bonnes pratiques a également un impact bénéfique sur la pénétration du </w:t>
      </w:r>
      <w:r w:rsidR="007B7F76" w:rsidRPr="00A279E4">
        <w:rPr>
          <w:rFonts w:eastAsia="Calibri"/>
          <w:u w:color="000000"/>
          <w:bdr w:val="nil"/>
          <w:lang w:val="fr-FR" w:eastAsia="zh-CN"/>
        </w:rPr>
        <w:t>mobile cellulaire</w:t>
      </w:r>
      <w:r w:rsidRPr="00A279E4">
        <w:rPr>
          <w:rFonts w:eastAsia="Calibri"/>
          <w:u w:color="000000"/>
          <w:bdr w:val="nil"/>
          <w:lang w:val="fr-FR" w:eastAsia="zh-CN"/>
        </w:rPr>
        <w:t>. Les répercussions positives de la réglementation sur la pénétration mobile sont corroborées par les résultats du modèle de régression économique pour le téléphone mobile</w:t>
      </w:r>
      <w:r w:rsidR="007B7F76" w:rsidRPr="00A279E4">
        <w:rPr>
          <w:rFonts w:eastAsia="Calibri"/>
          <w:u w:color="000000"/>
          <w:bdr w:val="nil"/>
          <w:lang w:val="fr-FR" w:eastAsia="zh-CN"/>
        </w:rPr>
        <w:t xml:space="preserve"> cellulaire</w:t>
      </w:r>
      <w:r w:rsidRPr="00A279E4">
        <w:rPr>
          <w:rFonts w:eastAsia="Calibri"/>
          <w:u w:color="000000"/>
          <w:bdr w:val="nil"/>
          <w:vertAlign w:val="superscript"/>
          <w:lang w:val="fr-FR" w:eastAsia="zh-CN"/>
        </w:rPr>
        <w:endnoteReference w:id="25"/>
      </w:r>
      <w:r w:rsidR="00CB1281" w:rsidRPr="00A279E4">
        <w:rPr>
          <w:rFonts w:eastAsia="Calibri"/>
          <w:u w:color="000000"/>
          <w:bdr w:val="nil"/>
          <w:lang w:val="fr-FR" w:eastAsia="zh-CN"/>
        </w:rPr>
        <w:t>. Une augmentation de </w:t>
      </w:r>
      <w:r w:rsidRPr="00A279E4">
        <w:rPr>
          <w:rFonts w:eastAsia="Calibri"/>
          <w:u w:color="000000"/>
          <w:bdr w:val="nil"/>
          <w:lang w:val="fr-FR" w:eastAsia="zh-CN"/>
        </w:rPr>
        <w:t>10% de la note d</w:t>
      </w:r>
      <w:r w:rsidR="00F203B4">
        <w:rPr>
          <w:rFonts w:eastAsia="Calibri"/>
          <w:u w:color="000000"/>
          <w:bdr w:val="nil"/>
          <w:lang w:val="fr-FR" w:eastAsia="zh-CN"/>
        </w:rPr>
        <w:t>'</w:t>
      </w:r>
      <w:r w:rsidRPr="00A279E4">
        <w:rPr>
          <w:rFonts w:eastAsia="Calibri"/>
          <w:u w:color="000000"/>
          <w:bdr w:val="nil"/>
          <w:lang w:val="fr-FR" w:eastAsia="zh-CN"/>
        </w:rPr>
        <w:t>un pays dans l</w:t>
      </w:r>
      <w:r w:rsidR="00F203B4">
        <w:rPr>
          <w:rFonts w:eastAsia="Calibri"/>
          <w:u w:color="000000"/>
          <w:bdr w:val="nil"/>
          <w:lang w:val="fr-FR" w:eastAsia="zh-CN"/>
        </w:rPr>
        <w:t>'</w:t>
      </w:r>
      <w:r w:rsidRPr="00A279E4">
        <w:rPr>
          <w:rFonts w:eastAsia="Calibri"/>
          <w:u w:color="000000"/>
          <w:bdr w:val="nil"/>
          <w:lang w:val="fr-FR" w:eastAsia="zh-CN"/>
        </w:rPr>
        <w:t>outil de sui</w:t>
      </w:r>
      <w:r w:rsidR="00CB1281" w:rsidRPr="00A279E4">
        <w:rPr>
          <w:rFonts w:eastAsia="Calibri"/>
          <w:u w:color="000000"/>
          <w:bdr w:val="nil"/>
          <w:lang w:val="fr-FR" w:eastAsia="zh-CN"/>
        </w:rPr>
        <w:t>vi est associée à une hausse de </w:t>
      </w:r>
      <w:r w:rsidRPr="00A279E4">
        <w:rPr>
          <w:rFonts w:eastAsia="Calibri"/>
          <w:u w:color="000000"/>
          <w:bdr w:val="nil"/>
          <w:lang w:val="fr-FR" w:eastAsia="zh-CN"/>
        </w:rPr>
        <w:t xml:space="preserve">2,3% de la pénétration du </w:t>
      </w:r>
      <w:r w:rsidR="007B7F76" w:rsidRPr="00A279E4">
        <w:rPr>
          <w:rFonts w:eastAsia="Calibri"/>
          <w:u w:color="000000"/>
          <w:bdr w:val="nil"/>
          <w:lang w:val="fr-FR" w:eastAsia="zh-CN"/>
        </w:rPr>
        <w:t>mobile cellulaire</w:t>
      </w:r>
      <w:r w:rsidRPr="00A279E4">
        <w:rPr>
          <w:rFonts w:eastAsia="Calibri"/>
          <w:u w:color="000000"/>
          <w:bdr w:val="nil"/>
          <w:lang w:val="fr-FR" w:eastAsia="zh-CN"/>
        </w:rPr>
        <w:t>. Par exemple, un pays qui a introduit la portabilité des numéros mobiles, admis le partage des infrastructures pour les opérateurs mobiles, autorisé les investissements étrangers dans les opérateurs qui possèdent leur propre spectre, promu légalement un environnement concurrentiel et demandé à ce que les taxes d</w:t>
      </w:r>
      <w:r w:rsidR="00F203B4">
        <w:rPr>
          <w:rFonts w:eastAsia="Calibri"/>
          <w:u w:color="000000"/>
          <w:bdr w:val="nil"/>
          <w:lang w:val="fr-FR" w:eastAsia="zh-CN"/>
        </w:rPr>
        <w:t>'</w:t>
      </w:r>
      <w:r w:rsidRPr="00A279E4">
        <w:rPr>
          <w:rFonts w:eastAsia="Calibri"/>
          <w:u w:color="000000"/>
          <w:bdr w:val="nil"/>
          <w:lang w:val="fr-FR" w:eastAsia="zh-CN"/>
        </w:rPr>
        <w:t>interconnexion soient rendues publiques devrait affiche</w:t>
      </w:r>
      <w:r w:rsidR="00127BAA" w:rsidRPr="00A279E4">
        <w:rPr>
          <w:rFonts w:eastAsia="Calibri"/>
          <w:u w:color="000000"/>
          <w:bdr w:val="nil"/>
          <w:lang w:val="fr-FR" w:eastAsia="zh-CN"/>
        </w:rPr>
        <w:t>r des niveaux de pénétration de </w:t>
      </w:r>
      <w:r w:rsidRPr="00A279E4">
        <w:rPr>
          <w:rFonts w:eastAsia="Calibri"/>
          <w:u w:color="000000"/>
          <w:bdr w:val="nil"/>
          <w:lang w:val="fr-FR" w:eastAsia="zh-CN"/>
        </w:rPr>
        <w:t>2,3% supérieurs à ceux des pays n</w:t>
      </w:r>
      <w:r w:rsidR="00F203B4">
        <w:rPr>
          <w:rFonts w:eastAsia="Calibri"/>
          <w:u w:color="000000"/>
          <w:bdr w:val="nil"/>
          <w:lang w:val="fr-FR" w:eastAsia="zh-CN"/>
        </w:rPr>
        <w:t>'</w:t>
      </w:r>
      <w:r w:rsidRPr="00A279E4">
        <w:rPr>
          <w:rFonts w:eastAsia="Calibri"/>
          <w:u w:color="000000"/>
          <w:bdr w:val="nil"/>
          <w:lang w:val="fr-FR" w:eastAsia="zh-CN"/>
        </w:rPr>
        <w:t>ayant pas mis en place ces mesures, toutes choses étant égales par ailleurs.</w:t>
      </w:r>
    </w:p>
    <w:p w:rsidR="00135D01" w:rsidRPr="00A279E4" w:rsidRDefault="00135D01" w:rsidP="00DF735D">
      <w:pPr>
        <w:rPr>
          <w:rFonts w:eastAsia="Calibri"/>
          <w:u w:color="000000"/>
          <w:bdr w:val="nil"/>
          <w:lang w:val="fr-FR" w:eastAsia="zh-CN"/>
        </w:rPr>
      </w:pPr>
      <w:r w:rsidRPr="00A279E4">
        <w:rPr>
          <w:rFonts w:eastAsia="Calibri"/>
          <w:u w:color="000000"/>
          <w:bdr w:val="nil"/>
          <w:lang w:val="fr-FR" w:eastAsia="zh-CN"/>
        </w:rPr>
        <w:t>Sur la période à l</w:t>
      </w:r>
      <w:r w:rsidR="00F203B4">
        <w:rPr>
          <w:rFonts w:eastAsia="Calibri"/>
          <w:u w:color="000000"/>
          <w:bdr w:val="nil"/>
          <w:lang w:val="fr-FR" w:eastAsia="zh-CN"/>
        </w:rPr>
        <w:t>'</w:t>
      </w:r>
      <w:r w:rsidRPr="00A279E4">
        <w:rPr>
          <w:rFonts w:eastAsia="Calibri"/>
          <w:u w:color="000000"/>
          <w:bdr w:val="nil"/>
          <w:lang w:val="fr-FR" w:eastAsia="zh-CN"/>
        </w:rPr>
        <w:t>examen, l</w:t>
      </w:r>
      <w:r w:rsidR="00F203B4">
        <w:rPr>
          <w:rFonts w:eastAsia="Calibri"/>
          <w:u w:color="000000"/>
          <w:bdr w:val="nil"/>
          <w:lang w:val="fr-FR" w:eastAsia="zh-CN"/>
        </w:rPr>
        <w:t>'</w:t>
      </w:r>
      <w:r w:rsidRPr="00A279E4">
        <w:rPr>
          <w:rFonts w:eastAsia="Calibri"/>
          <w:u w:color="000000"/>
          <w:bdr w:val="nil"/>
          <w:lang w:val="fr-FR" w:eastAsia="zh-CN"/>
        </w:rPr>
        <w:t xml:space="preserve">impact de la réglementation sur le secteur mobile est moindre que pour le large bande fixe, car les services </w:t>
      </w:r>
      <w:r w:rsidR="007B7F76" w:rsidRPr="00A279E4">
        <w:rPr>
          <w:rFonts w:eastAsia="Calibri"/>
          <w:u w:color="000000"/>
          <w:bdr w:val="nil"/>
          <w:lang w:val="fr-FR" w:eastAsia="zh-CN"/>
        </w:rPr>
        <w:t xml:space="preserve">mobiles cellulaires </w:t>
      </w:r>
      <w:r w:rsidRPr="00A279E4">
        <w:rPr>
          <w:rFonts w:eastAsia="Calibri"/>
          <w:u w:color="000000"/>
          <w:bdr w:val="nil"/>
          <w:lang w:val="fr-FR" w:eastAsia="zh-CN"/>
        </w:rPr>
        <w:t>existent depuis plus longtemps et l</w:t>
      </w:r>
      <w:r w:rsidR="00F203B4">
        <w:rPr>
          <w:rFonts w:eastAsia="Calibri"/>
          <w:u w:color="000000"/>
          <w:bdr w:val="nil"/>
          <w:lang w:val="fr-FR" w:eastAsia="zh-CN"/>
        </w:rPr>
        <w:t>'</w:t>
      </w:r>
      <w:r w:rsidRPr="00A279E4">
        <w:rPr>
          <w:rFonts w:eastAsia="Calibri"/>
          <w:u w:color="000000"/>
          <w:bdr w:val="nil"/>
          <w:lang w:val="fr-FR" w:eastAsia="zh-CN"/>
        </w:rPr>
        <w:t>effet de la réglementation a eu tendance à atteindre un</w:t>
      </w:r>
      <w:r w:rsidR="00BF308A" w:rsidRPr="00A279E4">
        <w:rPr>
          <w:rFonts w:eastAsia="Calibri"/>
          <w:u w:color="000000"/>
          <w:bdr w:val="nil"/>
          <w:lang w:val="fr-FR" w:eastAsia="zh-CN"/>
        </w:rPr>
        <w:t xml:space="preserve"> maximum quelques années après son </w:t>
      </w:r>
      <w:r w:rsidRPr="00A279E4">
        <w:rPr>
          <w:rFonts w:eastAsia="Calibri"/>
          <w:u w:color="000000"/>
          <w:bdr w:val="nil"/>
          <w:lang w:val="fr-FR" w:eastAsia="zh-CN"/>
        </w:rPr>
        <w:t>adoption</w:t>
      </w:r>
      <w:r w:rsidR="00BF308A" w:rsidRPr="00A279E4">
        <w:rPr>
          <w:rFonts w:eastAsia="Calibri"/>
          <w:u w:color="000000"/>
          <w:bdr w:val="nil"/>
          <w:lang w:val="fr-FR" w:eastAsia="zh-CN"/>
        </w:rPr>
        <w:t>,</w:t>
      </w:r>
      <w:r w:rsidRPr="00A279E4">
        <w:rPr>
          <w:rFonts w:eastAsia="Calibri"/>
          <w:u w:color="000000"/>
          <w:bdr w:val="nil"/>
          <w:lang w:val="fr-FR" w:eastAsia="zh-CN"/>
        </w:rPr>
        <w:t xml:space="preserve"> et à décliner à plus long terme. Par ailleurs, le secteur mobile a connu un plus grand nombre de réglementations incitatives que d</w:t>
      </w:r>
      <w:r w:rsidR="00F203B4">
        <w:rPr>
          <w:rFonts w:eastAsia="Calibri"/>
          <w:u w:color="000000"/>
          <w:bdr w:val="nil"/>
          <w:lang w:val="fr-FR" w:eastAsia="zh-CN"/>
        </w:rPr>
        <w:t>'</w:t>
      </w:r>
      <w:r w:rsidRPr="00A279E4">
        <w:rPr>
          <w:rFonts w:eastAsia="Calibri"/>
          <w:u w:color="000000"/>
          <w:bdr w:val="nil"/>
          <w:lang w:val="fr-FR" w:eastAsia="zh-CN"/>
        </w:rPr>
        <w:t>obligations imposées comme sur les réseaux fixes. Ce sont des faits bien connus auxquels il est possible de remédier en procédant à des examens réguliers et en actualisant les cadres politiques et réglementaires existants, de même qu</w:t>
      </w:r>
      <w:r w:rsidR="00F203B4">
        <w:rPr>
          <w:rFonts w:eastAsia="Calibri"/>
          <w:u w:color="000000"/>
          <w:bdr w:val="nil"/>
          <w:lang w:val="fr-FR" w:eastAsia="zh-CN"/>
        </w:rPr>
        <w:t>'</w:t>
      </w:r>
      <w:r w:rsidRPr="00A279E4">
        <w:rPr>
          <w:rFonts w:eastAsia="Calibri"/>
          <w:u w:color="000000"/>
          <w:bdr w:val="nil"/>
          <w:lang w:val="fr-FR" w:eastAsia="zh-CN"/>
        </w:rPr>
        <w:t>en adoptant de nouvelles mesures et initiatives politiques pour s</w:t>
      </w:r>
      <w:r w:rsidR="00F203B4">
        <w:rPr>
          <w:rFonts w:eastAsia="Calibri"/>
          <w:u w:color="000000"/>
          <w:bdr w:val="nil"/>
          <w:lang w:val="fr-FR" w:eastAsia="zh-CN"/>
        </w:rPr>
        <w:t>'</w:t>
      </w:r>
      <w:r w:rsidRPr="00A279E4">
        <w:rPr>
          <w:rFonts w:eastAsia="Calibri"/>
          <w:u w:color="000000"/>
          <w:bdr w:val="nil"/>
          <w:lang w:val="fr-FR" w:eastAsia="zh-CN"/>
        </w:rPr>
        <w:t>adapter à la nature évolutive de l</w:t>
      </w:r>
      <w:r w:rsidR="00F203B4">
        <w:rPr>
          <w:rFonts w:eastAsia="Calibri"/>
          <w:u w:color="000000"/>
          <w:bdr w:val="nil"/>
          <w:lang w:val="fr-FR" w:eastAsia="zh-CN"/>
        </w:rPr>
        <w:t>'</w:t>
      </w:r>
      <w:r w:rsidRPr="00A279E4">
        <w:rPr>
          <w:rFonts w:eastAsia="Calibri"/>
          <w:u w:color="000000"/>
          <w:bdr w:val="nil"/>
          <w:lang w:val="fr-FR" w:eastAsia="zh-CN"/>
        </w:rPr>
        <w:t>écosystème numérique.</w:t>
      </w:r>
    </w:p>
    <w:p w:rsidR="00135D01" w:rsidRPr="00A279E4" w:rsidRDefault="00135D01" w:rsidP="00DF735D">
      <w:pPr>
        <w:rPr>
          <w:rFonts w:eastAsia="Calibri"/>
          <w:u w:color="000000"/>
          <w:bdr w:val="nil"/>
          <w:lang w:val="fr-FR" w:eastAsia="zh-CN"/>
        </w:rPr>
      </w:pPr>
      <w:r w:rsidRPr="00A279E4">
        <w:rPr>
          <w:rFonts w:eastAsia="Calibri"/>
          <w:u w:color="000000"/>
          <w:bdr w:val="nil"/>
          <w:lang w:val="fr-FR" w:eastAsia="zh-CN"/>
        </w:rPr>
        <w:t>L</w:t>
      </w:r>
      <w:r w:rsidR="00F203B4">
        <w:rPr>
          <w:rFonts w:eastAsia="Calibri"/>
          <w:u w:color="000000"/>
          <w:bdr w:val="nil"/>
          <w:lang w:val="fr-FR" w:eastAsia="zh-CN"/>
        </w:rPr>
        <w:t>'</w:t>
      </w:r>
      <w:r w:rsidRPr="00A279E4">
        <w:rPr>
          <w:rFonts w:eastAsia="Calibri"/>
          <w:u w:color="000000"/>
          <w:bdr w:val="nil"/>
          <w:lang w:val="fr-FR" w:eastAsia="zh-CN"/>
        </w:rPr>
        <w:t>urbanisation est l</w:t>
      </w:r>
      <w:r w:rsidR="00F203B4">
        <w:rPr>
          <w:rFonts w:eastAsia="Calibri"/>
          <w:u w:color="000000"/>
          <w:bdr w:val="nil"/>
          <w:lang w:val="fr-FR" w:eastAsia="zh-CN"/>
        </w:rPr>
        <w:t>'</w:t>
      </w:r>
      <w:r w:rsidRPr="00A279E4">
        <w:rPr>
          <w:rFonts w:eastAsia="Calibri"/>
          <w:u w:color="000000"/>
          <w:bdr w:val="nil"/>
          <w:lang w:val="fr-FR" w:eastAsia="zh-CN"/>
        </w:rPr>
        <w:t>un des facteurs déterminants de l</w:t>
      </w:r>
      <w:r w:rsidR="00F203B4">
        <w:rPr>
          <w:rFonts w:eastAsia="Calibri"/>
          <w:u w:color="000000"/>
          <w:bdr w:val="nil"/>
          <w:lang w:val="fr-FR" w:eastAsia="zh-CN"/>
        </w:rPr>
        <w:t>'</w:t>
      </w:r>
      <w:r w:rsidRPr="00A279E4">
        <w:rPr>
          <w:rFonts w:eastAsia="Calibri"/>
          <w:u w:color="000000"/>
          <w:bdr w:val="nil"/>
          <w:lang w:val="fr-FR" w:eastAsia="zh-CN"/>
        </w:rPr>
        <w:t xml:space="preserve">adoption du </w:t>
      </w:r>
      <w:r w:rsidR="007B7F76" w:rsidRPr="00A279E4">
        <w:rPr>
          <w:rFonts w:eastAsia="Calibri"/>
          <w:u w:color="000000"/>
          <w:bdr w:val="nil"/>
          <w:lang w:val="fr-FR" w:eastAsia="zh-CN"/>
        </w:rPr>
        <w:t xml:space="preserve">mobile </w:t>
      </w:r>
      <w:r w:rsidRPr="00A279E4">
        <w:rPr>
          <w:rFonts w:eastAsia="Calibri"/>
          <w:u w:color="000000"/>
          <w:bdr w:val="nil"/>
          <w:lang w:val="fr-FR" w:eastAsia="zh-CN"/>
        </w:rPr>
        <w:t>cellula</w:t>
      </w:r>
      <w:r w:rsidR="005B67D4" w:rsidRPr="00A279E4">
        <w:rPr>
          <w:rFonts w:eastAsia="Calibri"/>
          <w:u w:color="000000"/>
          <w:bdr w:val="nil"/>
          <w:lang w:val="fr-FR" w:eastAsia="zh-CN"/>
        </w:rPr>
        <w:t>ire: une augmentation de </w:t>
      </w:r>
      <w:r w:rsidRPr="00A279E4">
        <w:rPr>
          <w:rFonts w:eastAsia="Calibri"/>
          <w:u w:color="000000"/>
          <w:bdr w:val="nil"/>
          <w:lang w:val="fr-FR" w:eastAsia="zh-CN"/>
        </w:rPr>
        <w:t>1% de l</w:t>
      </w:r>
      <w:r w:rsidR="00F203B4">
        <w:rPr>
          <w:rFonts w:eastAsia="Calibri"/>
          <w:u w:color="000000"/>
          <w:bdr w:val="nil"/>
          <w:lang w:val="fr-FR" w:eastAsia="zh-CN"/>
        </w:rPr>
        <w:t>'</w:t>
      </w:r>
      <w:r w:rsidRPr="00A279E4">
        <w:rPr>
          <w:rFonts w:eastAsia="Calibri"/>
          <w:u w:color="000000"/>
          <w:bdr w:val="nil"/>
          <w:lang w:val="fr-FR" w:eastAsia="zh-CN"/>
        </w:rPr>
        <w:t>urbanisati</w:t>
      </w:r>
      <w:r w:rsidR="005B67D4" w:rsidRPr="00A279E4">
        <w:rPr>
          <w:rFonts w:eastAsia="Calibri"/>
          <w:u w:color="000000"/>
          <w:bdr w:val="nil"/>
          <w:lang w:val="fr-FR" w:eastAsia="zh-CN"/>
        </w:rPr>
        <w:t>on est associée à une hausse de </w:t>
      </w:r>
      <w:r w:rsidRPr="00A279E4">
        <w:rPr>
          <w:rFonts w:eastAsia="Calibri"/>
          <w:u w:color="000000"/>
          <w:bdr w:val="nil"/>
          <w:lang w:val="fr-FR" w:eastAsia="zh-CN"/>
        </w:rPr>
        <w:t xml:space="preserve">4,7% de la pénétration du </w:t>
      </w:r>
      <w:r w:rsidR="007B7F76" w:rsidRPr="00A279E4">
        <w:rPr>
          <w:rFonts w:eastAsia="Calibri"/>
          <w:u w:color="000000"/>
          <w:bdr w:val="nil"/>
          <w:lang w:val="fr-FR" w:eastAsia="zh-CN"/>
        </w:rPr>
        <w:t xml:space="preserve">mobile </w:t>
      </w:r>
      <w:r w:rsidRPr="00A279E4">
        <w:rPr>
          <w:rFonts w:eastAsia="Calibri"/>
          <w:u w:color="000000"/>
          <w:bdr w:val="nil"/>
          <w:lang w:val="fr-FR" w:eastAsia="zh-CN"/>
        </w:rPr>
        <w:t>cellulaire toutes choses étant égales par ailleurs. Les données fournies soulignent le rôle des externalités de réseau dans l</w:t>
      </w:r>
      <w:r w:rsidR="00F203B4">
        <w:rPr>
          <w:rFonts w:eastAsia="Calibri"/>
          <w:u w:color="000000"/>
          <w:bdr w:val="nil"/>
          <w:lang w:val="fr-FR" w:eastAsia="zh-CN"/>
        </w:rPr>
        <w:t>'</w:t>
      </w:r>
      <w:r w:rsidRPr="00A279E4">
        <w:rPr>
          <w:rFonts w:eastAsia="Calibri"/>
          <w:u w:color="000000"/>
          <w:bdr w:val="nil"/>
          <w:lang w:val="fr-FR" w:eastAsia="zh-CN"/>
        </w:rPr>
        <w:t>uti</w:t>
      </w:r>
      <w:r w:rsidR="005B67D4" w:rsidRPr="00A279E4">
        <w:rPr>
          <w:rFonts w:eastAsia="Calibri"/>
          <w:u w:color="000000"/>
          <w:bdr w:val="nil"/>
          <w:lang w:val="fr-FR" w:eastAsia="zh-CN"/>
        </w:rPr>
        <w:t>lisation des téléphones mobiles;</w:t>
      </w:r>
      <w:r w:rsidRPr="00A279E4">
        <w:rPr>
          <w:rFonts w:eastAsia="Calibri"/>
          <w:u w:color="000000"/>
          <w:bdr w:val="nil"/>
          <w:lang w:val="fr-FR" w:eastAsia="zh-CN"/>
        </w:rPr>
        <w:t xml:space="preserve"> par exemple le grand nombre d</w:t>
      </w:r>
      <w:r w:rsidR="00F203B4">
        <w:rPr>
          <w:rFonts w:eastAsia="Calibri"/>
          <w:u w:color="000000"/>
          <w:bdr w:val="nil"/>
          <w:lang w:val="fr-FR" w:eastAsia="zh-CN"/>
        </w:rPr>
        <w:t>'</w:t>
      </w:r>
      <w:r w:rsidRPr="00A279E4">
        <w:rPr>
          <w:rFonts w:eastAsia="Calibri"/>
          <w:u w:color="000000"/>
          <w:bdr w:val="nil"/>
          <w:lang w:val="fr-FR" w:eastAsia="zh-CN"/>
        </w:rPr>
        <w:t xml:space="preserve">utilisateurs </w:t>
      </w:r>
      <w:r w:rsidR="005B67D4" w:rsidRPr="00A279E4">
        <w:rPr>
          <w:rFonts w:eastAsia="Calibri"/>
          <w:u w:color="000000"/>
          <w:bdr w:val="nil"/>
          <w:lang w:val="fr-FR" w:eastAsia="zh-CN"/>
        </w:rPr>
        <w:t xml:space="preserve">de la téléphonie </w:t>
      </w:r>
      <w:r w:rsidR="007B7F76" w:rsidRPr="00A279E4">
        <w:rPr>
          <w:rFonts w:eastAsia="Calibri"/>
          <w:u w:color="000000"/>
          <w:bdr w:val="nil"/>
          <w:lang w:val="fr-FR" w:eastAsia="zh-CN"/>
        </w:rPr>
        <w:t xml:space="preserve">mobile cellulaire </w:t>
      </w:r>
      <w:r w:rsidRPr="00A279E4">
        <w:rPr>
          <w:rFonts w:eastAsia="Calibri"/>
          <w:u w:color="000000"/>
          <w:bdr w:val="nil"/>
          <w:lang w:val="fr-FR" w:eastAsia="zh-CN"/>
        </w:rPr>
        <w:t>motive ceux qui n</w:t>
      </w:r>
      <w:r w:rsidR="00F203B4">
        <w:rPr>
          <w:rFonts w:eastAsia="Calibri"/>
          <w:u w:color="000000"/>
          <w:bdr w:val="nil"/>
          <w:lang w:val="fr-FR" w:eastAsia="zh-CN"/>
        </w:rPr>
        <w:t>'</w:t>
      </w:r>
      <w:r w:rsidRPr="00A279E4">
        <w:rPr>
          <w:rFonts w:eastAsia="Calibri"/>
          <w:u w:color="000000"/>
          <w:bdr w:val="nil"/>
          <w:lang w:val="fr-FR" w:eastAsia="zh-CN"/>
        </w:rPr>
        <w:t xml:space="preserve">ont pas souscrit au service </w:t>
      </w:r>
      <w:r w:rsidR="005B67D4" w:rsidRPr="00A279E4">
        <w:rPr>
          <w:rFonts w:eastAsia="Calibri"/>
          <w:u w:color="000000"/>
          <w:bdr w:val="nil"/>
          <w:lang w:val="fr-FR" w:eastAsia="zh-CN"/>
        </w:rPr>
        <w:t>à le</w:t>
      </w:r>
      <w:r w:rsidRPr="00A279E4">
        <w:rPr>
          <w:rFonts w:eastAsia="Calibri"/>
          <w:u w:color="000000"/>
          <w:bdr w:val="nil"/>
          <w:lang w:val="fr-FR" w:eastAsia="zh-CN"/>
        </w:rPr>
        <w:t xml:space="preserve"> faire</w:t>
      </w:r>
      <w:r w:rsidRPr="00A279E4">
        <w:rPr>
          <w:rFonts w:eastAsia="Calibri"/>
          <w:u w:color="000000"/>
          <w:bdr w:val="nil"/>
          <w:vertAlign w:val="superscript"/>
          <w:lang w:val="fr-FR" w:eastAsia="zh-CN"/>
        </w:rPr>
        <w:endnoteReference w:id="26"/>
      </w:r>
      <w:r w:rsidRPr="00A279E4">
        <w:rPr>
          <w:rFonts w:eastAsia="Calibri"/>
          <w:u w:color="000000"/>
          <w:bdr w:val="nil"/>
          <w:lang w:val="fr-FR" w:eastAsia="zh-CN"/>
        </w:rPr>
        <w:t>.</w:t>
      </w:r>
      <w:r w:rsidR="00514463" w:rsidRPr="00A279E4">
        <w:rPr>
          <w:rFonts w:eastAsia="Calibri"/>
          <w:u w:color="000000"/>
          <w:bdr w:val="nil"/>
          <w:lang w:val="fr-FR" w:eastAsia="zh-CN"/>
        </w:rPr>
        <w:t xml:space="preserve"> </w:t>
      </w:r>
      <w:r w:rsidRPr="00A279E4">
        <w:rPr>
          <w:rFonts w:eastAsia="Calibri"/>
          <w:u w:color="000000"/>
          <w:bdr w:val="nil"/>
          <w:lang w:val="fr-FR" w:eastAsia="zh-CN"/>
        </w:rPr>
        <w:t>Il est à noter, toutefois, que l</w:t>
      </w:r>
      <w:r w:rsidR="00F203B4">
        <w:rPr>
          <w:rFonts w:eastAsia="Calibri"/>
          <w:u w:color="000000"/>
          <w:bdr w:val="nil"/>
          <w:lang w:val="fr-FR" w:eastAsia="zh-CN"/>
        </w:rPr>
        <w:t>'</w:t>
      </w:r>
      <w:r w:rsidRPr="00A279E4">
        <w:rPr>
          <w:rFonts w:eastAsia="Calibri"/>
          <w:u w:color="000000"/>
          <w:bdr w:val="nil"/>
          <w:lang w:val="fr-FR" w:eastAsia="zh-CN"/>
        </w:rPr>
        <w:t>impact de l</w:t>
      </w:r>
      <w:r w:rsidR="00F203B4">
        <w:rPr>
          <w:rFonts w:eastAsia="Calibri"/>
          <w:u w:color="000000"/>
          <w:bdr w:val="nil"/>
          <w:lang w:val="fr-FR" w:eastAsia="zh-CN"/>
        </w:rPr>
        <w:t>'</w:t>
      </w:r>
      <w:r w:rsidRPr="00A279E4">
        <w:rPr>
          <w:rFonts w:eastAsia="Calibri"/>
          <w:u w:color="000000"/>
          <w:bdr w:val="nil"/>
          <w:lang w:val="fr-FR" w:eastAsia="zh-CN"/>
        </w:rPr>
        <w:t>urbanisation sur l</w:t>
      </w:r>
      <w:r w:rsidR="00F203B4">
        <w:rPr>
          <w:rFonts w:eastAsia="Calibri"/>
          <w:u w:color="000000"/>
          <w:bdr w:val="nil"/>
          <w:lang w:val="fr-FR" w:eastAsia="zh-CN"/>
        </w:rPr>
        <w:t>'</w:t>
      </w:r>
      <w:r w:rsidRPr="00A279E4">
        <w:rPr>
          <w:rFonts w:eastAsia="Calibri"/>
          <w:u w:color="000000"/>
          <w:bdr w:val="nil"/>
          <w:lang w:val="fr-FR" w:eastAsia="zh-CN"/>
        </w:rPr>
        <w:t>adoption des services mobiles est plus faible qu</w:t>
      </w:r>
      <w:r w:rsidR="005B67D4" w:rsidRPr="00A279E4">
        <w:rPr>
          <w:rFonts w:eastAsia="Calibri"/>
          <w:u w:color="000000"/>
          <w:bdr w:val="nil"/>
          <w:lang w:val="fr-FR" w:eastAsia="zh-CN"/>
        </w:rPr>
        <w:t>e sur</w:t>
      </w:r>
      <w:r w:rsidRPr="00A279E4">
        <w:rPr>
          <w:rFonts w:eastAsia="Calibri"/>
          <w:u w:color="000000"/>
          <w:bdr w:val="nil"/>
          <w:lang w:val="fr-FR" w:eastAsia="zh-CN"/>
        </w:rPr>
        <w:t xml:space="preserve"> les niveaux de pénétration du large bande fixe, le mobile cellulaire nécessitant moins d</w:t>
      </w:r>
      <w:r w:rsidR="00F203B4">
        <w:rPr>
          <w:rFonts w:eastAsia="Calibri"/>
          <w:u w:color="000000"/>
          <w:bdr w:val="nil"/>
          <w:lang w:val="fr-FR" w:eastAsia="zh-CN"/>
        </w:rPr>
        <w:t>'</w:t>
      </w:r>
      <w:r w:rsidRPr="00A279E4">
        <w:rPr>
          <w:rFonts w:eastAsia="Calibri"/>
          <w:u w:color="000000"/>
          <w:bdr w:val="nil"/>
          <w:lang w:val="fr-FR" w:eastAsia="zh-CN"/>
        </w:rPr>
        <w:t>infrastructures et pouvant donc être déployé à un coût inférieur au-delà des zones urbaines.</w:t>
      </w:r>
    </w:p>
    <w:p w:rsidR="00852F87" w:rsidRDefault="00135D01" w:rsidP="00DF735D">
      <w:pPr>
        <w:rPr>
          <w:rFonts w:eastAsia="Calibri"/>
          <w:u w:color="000000"/>
          <w:bdr w:val="nil"/>
          <w:lang w:val="fr-FR" w:eastAsia="zh-CN"/>
        </w:rPr>
      </w:pPr>
      <w:r w:rsidRPr="00A279E4">
        <w:rPr>
          <w:rFonts w:eastAsia="Calibri"/>
          <w:u w:color="000000"/>
          <w:bdr w:val="nil"/>
          <w:lang w:val="fr-FR" w:eastAsia="zh-CN"/>
        </w:rPr>
        <w:t>En ce qui concerne la richesse nationale, les résultats du modèle de régression étaient hautement prévisibles et confirment les hypothèses générales. Le RNB par habitant a un effet positif sur l</w:t>
      </w:r>
      <w:r w:rsidR="00F203B4">
        <w:rPr>
          <w:rFonts w:eastAsia="Calibri"/>
          <w:u w:color="000000"/>
          <w:bdr w:val="nil"/>
          <w:lang w:val="fr-FR" w:eastAsia="zh-CN"/>
        </w:rPr>
        <w:t>'</w:t>
      </w:r>
      <w:r w:rsidRPr="00A279E4">
        <w:rPr>
          <w:rFonts w:eastAsia="Calibri"/>
          <w:u w:color="000000"/>
          <w:bdr w:val="nil"/>
          <w:lang w:val="fr-FR" w:eastAsia="zh-CN"/>
        </w:rPr>
        <w:t xml:space="preserve">adoption du </w:t>
      </w:r>
      <w:r w:rsidR="007B7F76" w:rsidRPr="00A279E4">
        <w:rPr>
          <w:rFonts w:eastAsia="Calibri"/>
          <w:u w:color="000000"/>
          <w:bdr w:val="nil"/>
          <w:lang w:val="fr-FR" w:eastAsia="zh-CN"/>
        </w:rPr>
        <w:t xml:space="preserve">mobile </w:t>
      </w:r>
      <w:r w:rsidR="005B67D4" w:rsidRPr="00A279E4">
        <w:rPr>
          <w:rFonts w:eastAsia="Calibri"/>
          <w:u w:color="000000"/>
          <w:bdr w:val="nil"/>
          <w:lang w:val="fr-FR" w:eastAsia="zh-CN"/>
        </w:rPr>
        <w:t>cellulaire: une augmentation de </w:t>
      </w:r>
      <w:r w:rsidRPr="00A279E4">
        <w:rPr>
          <w:rFonts w:eastAsia="Calibri"/>
          <w:u w:color="000000"/>
          <w:bdr w:val="nil"/>
          <w:lang w:val="fr-FR" w:eastAsia="zh-CN"/>
        </w:rPr>
        <w:t xml:space="preserve">10% du </w:t>
      </w:r>
      <w:r w:rsidR="00127BAA" w:rsidRPr="00A279E4">
        <w:rPr>
          <w:rFonts w:eastAsia="Calibri"/>
          <w:u w:color="000000"/>
          <w:bdr w:val="nil"/>
          <w:lang w:val="fr-FR" w:eastAsia="zh-CN"/>
        </w:rPr>
        <w:t>revenu, par exemple d</w:t>
      </w:r>
      <w:r w:rsidR="005B67D4" w:rsidRPr="00A279E4">
        <w:rPr>
          <w:rFonts w:eastAsia="Calibri"/>
          <w:u w:color="000000"/>
          <w:bdr w:val="nil"/>
          <w:lang w:val="fr-FR" w:eastAsia="zh-CN"/>
        </w:rPr>
        <w:t>e 10</w:t>
      </w:r>
      <w:r w:rsidR="009B39CC" w:rsidRPr="00A279E4">
        <w:rPr>
          <w:rFonts w:eastAsia="Calibri"/>
          <w:u w:color="000000"/>
          <w:bdr w:val="nil"/>
          <w:lang w:val="fr-FR" w:eastAsia="zh-CN"/>
        </w:rPr>
        <w:t> </w:t>
      </w:r>
      <w:r w:rsidR="005B67D4" w:rsidRPr="00A279E4">
        <w:rPr>
          <w:rFonts w:eastAsia="Calibri"/>
          <w:u w:color="000000"/>
          <w:bdr w:val="nil"/>
          <w:lang w:val="fr-FR" w:eastAsia="zh-CN"/>
        </w:rPr>
        <w:t xml:space="preserve">000 </w:t>
      </w:r>
      <w:r w:rsidR="00127BAA" w:rsidRPr="00A279E4">
        <w:rPr>
          <w:rFonts w:eastAsia="Calibri"/>
          <w:u w:color="000000"/>
          <w:bdr w:val="nil"/>
          <w:lang w:val="fr-FR" w:eastAsia="zh-CN"/>
        </w:rPr>
        <w:t>à </w:t>
      </w:r>
      <w:r w:rsidRPr="00A279E4">
        <w:rPr>
          <w:rFonts w:eastAsia="Calibri"/>
          <w:u w:color="000000"/>
          <w:bdr w:val="nil"/>
          <w:lang w:val="fr-FR" w:eastAsia="zh-CN"/>
        </w:rPr>
        <w:t>11</w:t>
      </w:r>
      <w:r w:rsidR="009B39CC" w:rsidRPr="00A279E4">
        <w:rPr>
          <w:rFonts w:eastAsia="Calibri"/>
          <w:u w:color="000000"/>
          <w:bdr w:val="nil"/>
          <w:lang w:val="fr-FR" w:eastAsia="zh-CN"/>
        </w:rPr>
        <w:t> </w:t>
      </w:r>
      <w:r w:rsidRPr="00A279E4">
        <w:rPr>
          <w:rFonts w:eastAsia="Calibri"/>
          <w:u w:color="000000"/>
          <w:bdr w:val="nil"/>
          <w:lang w:val="fr-FR" w:eastAsia="zh-CN"/>
        </w:rPr>
        <w:t>000 dollars</w:t>
      </w:r>
      <w:r w:rsidR="007B7F76" w:rsidRPr="00A279E4">
        <w:rPr>
          <w:rFonts w:eastAsia="Calibri"/>
          <w:u w:color="000000"/>
          <w:bdr w:val="nil"/>
          <w:lang w:val="fr-FR" w:eastAsia="zh-CN"/>
        </w:rPr>
        <w:t xml:space="preserve"> des </w:t>
      </w:r>
      <w:r w:rsidR="009101E6" w:rsidRPr="00A279E4">
        <w:rPr>
          <w:rFonts w:eastAsia="Calibri"/>
          <w:u w:color="000000"/>
          <w:bdr w:val="nil"/>
          <w:lang w:val="fr-FR" w:eastAsia="zh-CN"/>
        </w:rPr>
        <w:t>E</w:t>
      </w:r>
      <w:r w:rsidR="007B7F76" w:rsidRPr="00A279E4">
        <w:rPr>
          <w:rFonts w:eastAsia="Calibri"/>
          <w:u w:color="000000"/>
          <w:bdr w:val="nil"/>
          <w:lang w:val="fr-FR" w:eastAsia="zh-CN"/>
        </w:rPr>
        <w:t>tats</w:t>
      </w:r>
      <w:r w:rsidR="009B39CC" w:rsidRPr="00A279E4">
        <w:rPr>
          <w:rFonts w:eastAsia="Calibri"/>
          <w:u w:color="000000"/>
          <w:bdr w:val="nil"/>
          <w:lang w:val="fr-FR" w:eastAsia="zh-CN"/>
        </w:rPr>
        <w:t>-</w:t>
      </w:r>
      <w:r w:rsidR="007B7F76" w:rsidRPr="00A279E4">
        <w:rPr>
          <w:rFonts w:eastAsia="Calibri"/>
          <w:u w:color="000000"/>
          <w:bdr w:val="nil"/>
          <w:lang w:val="fr-FR" w:eastAsia="zh-CN"/>
        </w:rPr>
        <w:t>Unis</w:t>
      </w:r>
      <w:r w:rsidRPr="00A279E4">
        <w:rPr>
          <w:rFonts w:eastAsia="Calibri"/>
          <w:u w:color="000000"/>
          <w:bdr w:val="nil"/>
          <w:lang w:val="fr-FR" w:eastAsia="zh-CN"/>
        </w:rPr>
        <w:t>, devrait être suivie d</w:t>
      </w:r>
      <w:r w:rsidR="00F203B4">
        <w:rPr>
          <w:rFonts w:eastAsia="Calibri"/>
          <w:u w:color="000000"/>
          <w:bdr w:val="nil"/>
          <w:lang w:val="fr-FR" w:eastAsia="zh-CN"/>
        </w:rPr>
        <w:t>'</w:t>
      </w:r>
      <w:r w:rsidR="005B67D4" w:rsidRPr="00A279E4">
        <w:rPr>
          <w:rFonts w:eastAsia="Calibri"/>
          <w:u w:color="000000"/>
          <w:bdr w:val="nil"/>
          <w:lang w:val="fr-FR" w:eastAsia="zh-CN"/>
        </w:rPr>
        <w:t>une hausse de </w:t>
      </w:r>
      <w:r w:rsidRPr="00A279E4">
        <w:rPr>
          <w:rFonts w:eastAsia="Calibri"/>
          <w:u w:color="000000"/>
          <w:bdr w:val="nil"/>
          <w:lang w:val="fr-FR" w:eastAsia="zh-CN"/>
        </w:rPr>
        <w:t xml:space="preserve">6,5% des abonnements, toutes </w:t>
      </w:r>
      <w:r w:rsidR="00852F87">
        <w:rPr>
          <w:rFonts w:eastAsia="Calibri"/>
          <w:u w:color="000000"/>
          <w:bdr w:val="nil"/>
          <w:lang w:val="fr-FR" w:eastAsia="zh-CN"/>
        </w:rPr>
        <w:br w:type="page"/>
      </w:r>
    </w:p>
    <w:p w:rsidR="00135D01" w:rsidRPr="00A279E4" w:rsidRDefault="00135D01" w:rsidP="00DF735D">
      <w:pPr>
        <w:rPr>
          <w:rFonts w:eastAsia="Calibri"/>
          <w:u w:color="000000"/>
          <w:bdr w:val="nil"/>
          <w:lang w:val="fr-FR" w:eastAsia="zh-CN"/>
        </w:rPr>
      </w:pPr>
      <w:r w:rsidRPr="00A279E4">
        <w:rPr>
          <w:rFonts w:eastAsia="Calibri"/>
          <w:u w:color="000000"/>
          <w:bdr w:val="nil"/>
          <w:lang w:val="fr-FR" w:eastAsia="zh-CN"/>
        </w:rPr>
        <w:lastRenderedPageBreak/>
        <w:t>choses étant égales par ailleurs. Le RNB par habitant pourrait être représentatif du pouvoir d</w:t>
      </w:r>
      <w:r w:rsidR="00F203B4">
        <w:rPr>
          <w:rFonts w:eastAsia="Calibri"/>
          <w:u w:color="000000"/>
          <w:bdr w:val="nil"/>
          <w:lang w:val="fr-FR" w:eastAsia="zh-CN"/>
        </w:rPr>
        <w:t>'</w:t>
      </w:r>
      <w:r w:rsidRPr="00A279E4">
        <w:rPr>
          <w:rFonts w:eastAsia="Calibri"/>
          <w:u w:color="000000"/>
          <w:bdr w:val="nil"/>
          <w:lang w:val="fr-FR" w:eastAsia="zh-CN"/>
        </w:rPr>
        <w:t>achat des individus et de leurs contraintes budgétaires, à la fois pour les individus qui ont la nécessité de s</w:t>
      </w:r>
      <w:r w:rsidR="00F203B4">
        <w:rPr>
          <w:rFonts w:eastAsia="Calibri"/>
          <w:u w:color="000000"/>
          <w:bdr w:val="nil"/>
          <w:lang w:val="fr-FR" w:eastAsia="zh-CN"/>
        </w:rPr>
        <w:t>'</w:t>
      </w:r>
      <w:r w:rsidRPr="00A279E4">
        <w:rPr>
          <w:rFonts w:eastAsia="Calibri"/>
          <w:u w:color="000000"/>
          <w:bdr w:val="nil"/>
          <w:lang w:val="fr-FR" w:eastAsia="zh-CN"/>
        </w:rPr>
        <w:t>abonner à des services mobiles cellulaires pour la première fois et pour les individus qui cherchent à souscrire plusieurs abonnements.</w:t>
      </w:r>
    </w:p>
    <w:p w:rsidR="00135D01" w:rsidRPr="00A279E4" w:rsidRDefault="00135D01" w:rsidP="00DF735D">
      <w:pPr>
        <w:rPr>
          <w:rFonts w:eastAsia="Calibri"/>
          <w:u w:color="000000"/>
          <w:bdr w:val="nil"/>
          <w:lang w:val="fr-FR" w:eastAsia="zh-CN"/>
        </w:rPr>
      </w:pPr>
      <w:r w:rsidRPr="00A279E4">
        <w:rPr>
          <w:rFonts w:eastAsia="Calibri"/>
          <w:u w:color="000000"/>
          <w:bdr w:val="nil"/>
          <w:lang w:val="fr-FR" w:eastAsia="zh-CN"/>
        </w:rPr>
        <w:t xml:space="preserve">Il est un défi </w:t>
      </w:r>
      <w:r w:rsidR="005B67D4" w:rsidRPr="00A279E4">
        <w:rPr>
          <w:rFonts w:eastAsia="Calibri"/>
          <w:u w:color="000000"/>
          <w:bdr w:val="nil"/>
          <w:lang w:val="fr-FR" w:eastAsia="zh-CN"/>
        </w:rPr>
        <w:t>auquel</w:t>
      </w:r>
      <w:r w:rsidRPr="00A279E4">
        <w:rPr>
          <w:rFonts w:eastAsia="Calibri"/>
          <w:u w:color="000000"/>
          <w:bdr w:val="nil"/>
          <w:lang w:val="fr-FR" w:eastAsia="zh-CN"/>
        </w:rPr>
        <w:t xml:space="preserve"> de plus en plus de décideurs et de régulateurs dans le monde </w:t>
      </w:r>
      <w:r w:rsidR="005B67D4" w:rsidRPr="00A279E4">
        <w:rPr>
          <w:rFonts w:eastAsia="Calibri"/>
          <w:u w:color="000000"/>
          <w:bdr w:val="nil"/>
          <w:lang w:val="fr-FR" w:eastAsia="zh-CN"/>
        </w:rPr>
        <w:t>sont confrontés</w:t>
      </w:r>
      <w:r w:rsidRPr="00A279E4">
        <w:rPr>
          <w:rFonts w:eastAsia="Calibri"/>
          <w:u w:color="000000"/>
          <w:bdr w:val="nil"/>
          <w:lang w:val="fr-FR" w:eastAsia="zh-CN"/>
        </w:rPr>
        <w:t xml:space="preserve">: </w:t>
      </w:r>
      <w:r w:rsidR="005B67D4" w:rsidRPr="00A279E4">
        <w:rPr>
          <w:rFonts w:eastAsia="Calibri"/>
          <w:u w:color="000000"/>
          <w:bdr w:val="nil"/>
          <w:lang w:val="fr-FR" w:eastAsia="zh-CN"/>
        </w:rPr>
        <w:t>il s</w:t>
      </w:r>
      <w:r w:rsidR="00F203B4">
        <w:rPr>
          <w:rFonts w:eastAsia="Calibri"/>
          <w:u w:color="000000"/>
          <w:bdr w:val="nil"/>
          <w:lang w:val="fr-FR" w:eastAsia="zh-CN"/>
        </w:rPr>
        <w:t>'</w:t>
      </w:r>
      <w:r w:rsidR="005B67D4" w:rsidRPr="00A279E4">
        <w:rPr>
          <w:rFonts w:eastAsia="Calibri"/>
          <w:u w:color="000000"/>
          <w:bdr w:val="nil"/>
          <w:lang w:val="fr-FR" w:eastAsia="zh-CN"/>
        </w:rPr>
        <w:t xml:space="preserve">agit de </w:t>
      </w:r>
      <w:r w:rsidRPr="00A279E4">
        <w:rPr>
          <w:rFonts w:eastAsia="Calibri"/>
          <w:u w:color="000000"/>
          <w:bdr w:val="nil"/>
          <w:lang w:val="fr-FR" w:eastAsia="zh-CN"/>
        </w:rPr>
        <w:t>veiller à ce que les consommateurs puissent tirer parti des innombrables avantages offerts par l</w:t>
      </w:r>
      <w:r w:rsidR="00F203B4">
        <w:rPr>
          <w:rFonts w:eastAsia="Calibri"/>
          <w:u w:color="000000"/>
          <w:bdr w:val="nil"/>
          <w:lang w:val="fr-FR" w:eastAsia="zh-CN"/>
        </w:rPr>
        <w:t>'</w:t>
      </w:r>
      <w:r w:rsidRPr="00A279E4">
        <w:rPr>
          <w:rFonts w:eastAsia="Calibri"/>
          <w:u w:color="000000"/>
          <w:bdr w:val="nil"/>
          <w:lang w:val="fr-FR" w:eastAsia="zh-CN"/>
        </w:rPr>
        <w:t xml:space="preserve">économie numérique de manière informée, réactive et sûre. Il est clair que cet objectif ne peut être </w:t>
      </w:r>
      <w:r w:rsidR="00045BB7" w:rsidRPr="00A279E4">
        <w:rPr>
          <w:rFonts w:eastAsia="Calibri"/>
          <w:u w:color="000000"/>
          <w:bdr w:val="nil"/>
          <w:lang w:val="fr-FR" w:eastAsia="zh-CN"/>
        </w:rPr>
        <w:t xml:space="preserve">atteint </w:t>
      </w:r>
      <w:r w:rsidRPr="00A279E4">
        <w:rPr>
          <w:rFonts w:eastAsia="Calibri"/>
          <w:u w:color="000000"/>
          <w:bdr w:val="nil"/>
          <w:lang w:val="fr-FR" w:eastAsia="zh-CN"/>
        </w:rPr>
        <w:t>que si l</w:t>
      </w:r>
      <w:r w:rsidR="00F203B4">
        <w:rPr>
          <w:rFonts w:eastAsia="Calibri"/>
          <w:u w:color="000000"/>
          <w:bdr w:val="nil"/>
          <w:lang w:val="fr-FR" w:eastAsia="zh-CN"/>
        </w:rPr>
        <w:t>'</w:t>
      </w:r>
      <w:r w:rsidRPr="00A279E4">
        <w:rPr>
          <w:rFonts w:eastAsia="Calibri"/>
          <w:u w:color="000000"/>
          <w:bdr w:val="nil"/>
          <w:lang w:val="fr-FR" w:eastAsia="zh-CN"/>
        </w:rPr>
        <w:t>on met en place une réglementation efficace et intelligente ayant pour objet de responsabiliser les consommateurs, de redéfinir les responsabilités de chacun et de créer des conditions favorables à l</w:t>
      </w:r>
      <w:r w:rsidR="00F203B4">
        <w:rPr>
          <w:rFonts w:eastAsia="Calibri"/>
          <w:u w:color="000000"/>
          <w:bdr w:val="nil"/>
          <w:lang w:val="fr-FR" w:eastAsia="zh-CN"/>
        </w:rPr>
        <w:t>'</w:t>
      </w:r>
      <w:r w:rsidRPr="00A279E4">
        <w:rPr>
          <w:rFonts w:eastAsia="Calibri"/>
          <w:u w:color="000000"/>
          <w:bdr w:val="nil"/>
          <w:lang w:val="fr-FR" w:eastAsia="zh-CN"/>
        </w:rPr>
        <w:t>épanouissement d</w:t>
      </w:r>
      <w:r w:rsidR="00F203B4">
        <w:rPr>
          <w:rFonts w:eastAsia="Calibri"/>
          <w:u w:color="000000"/>
          <w:bdr w:val="nil"/>
          <w:lang w:val="fr-FR" w:eastAsia="zh-CN"/>
        </w:rPr>
        <w:t>'</w:t>
      </w:r>
      <w:r w:rsidRPr="00A279E4">
        <w:rPr>
          <w:rFonts w:eastAsia="Calibri"/>
          <w:u w:color="000000"/>
          <w:bdr w:val="nil"/>
          <w:lang w:val="fr-FR" w:eastAsia="zh-CN"/>
        </w:rPr>
        <w:t>une économie fondée sur les données.</w:t>
      </w:r>
    </w:p>
    <w:p w:rsidR="00135D01" w:rsidRPr="00A279E4" w:rsidRDefault="00DF735D" w:rsidP="00B961C8">
      <w:pPr>
        <w:pStyle w:val="Heading1"/>
        <w:rPr>
          <w:rFonts w:eastAsiaTheme="majorEastAsia"/>
          <w:color w:val="4F81BD"/>
          <w:lang w:val="fr-FR"/>
        </w:rPr>
      </w:pPr>
      <w:bookmarkStart w:id="110" w:name="_Toc471143201"/>
      <w:bookmarkStart w:id="111" w:name="_Toc472077467"/>
      <w:bookmarkStart w:id="112" w:name="_Toc472081465"/>
      <w:r w:rsidRPr="00A279E4">
        <w:rPr>
          <w:rFonts w:eastAsiaTheme="majorEastAsia"/>
          <w:color w:val="4F81BD"/>
          <w:lang w:val="fr-FR"/>
        </w:rPr>
        <w:t>3</w:t>
      </w:r>
      <w:r w:rsidRPr="00A279E4">
        <w:rPr>
          <w:rFonts w:eastAsiaTheme="majorEastAsia"/>
          <w:color w:val="4F81BD"/>
          <w:lang w:val="fr-FR"/>
        </w:rPr>
        <w:tab/>
      </w:r>
      <w:r w:rsidR="00135D01" w:rsidRPr="00A279E4">
        <w:rPr>
          <w:rFonts w:eastAsiaTheme="majorEastAsia"/>
          <w:color w:val="4F81BD"/>
          <w:lang w:val="fr-FR"/>
        </w:rPr>
        <w:t>Aperçu des progrès en matière de TIC</w:t>
      </w:r>
      <w:bookmarkEnd w:id="110"/>
      <w:bookmarkEnd w:id="111"/>
      <w:bookmarkEnd w:id="112"/>
    </w:p>
    <w:p w:rsidR="00135D01" w:rsidRPr="00A279E4" w:rsidRDefault="00135D01" w:rsidP="00DF735D">
      <w:pPr>
        <w:rPr>
          <w:rFonts w:eastAsia="Calibri"/>
          <w:u w:color="000000"/>
          <w:bdr w:val="nil"/>
          <w:lang w:val="fr-FR" w:eastAsia="zh-CN"/>
        </w:rPr>
      </w:pPr>
      <w:r w:rsidRPr="00A279E4">
        <w:rPr>
          <w:rFonts w:eastAsia="Calibri"/>
          <w:u w:color="000000"/>
          <w:bdr w:val="nil"/>
          <w:lang w:val="fr-FR" w:eastAsia="zh-CN"/>
        </w:rPr>
        <w:t xml:space="preserve">Au cours des dix dernières années, la </w:t>
      </w:r>
      <w:r w:rsidR="00670F3A" w:rsidRPr="00A279E4">
        <w:rPr>
          <w:rFonts w:eastAsia="Calibri"/>
          <w:u w:color="000000"/>
          <w:bdr w:val="nil"/>
          <w:lang w:val="fr-FR" w:eastAsia="zh-CN"/>
        </w:rPr>
        <w:t xml:space="preserve">région des </w:t>
      </w:r>
      <w:r w:rsidR="009101E6" w:rsidRPr="00A279E4">
        <w:rPr>
          <w:rFonts w:eastAsia="Calibri"/>
          <w:u w:color="000000"/>
          <w:bdr w:val="nil"/>
          <w:lang w:val="fr-FR" w:eastAsia="zh-CN"/>
        </w:rPr>
        <w:t>E</w:t>
      </w:r>
      <w:r w:rsidR="00670F3A" w:rsidRPr="00A279E4">
        <w:rPr>
          <w:rFonts w:eastAsia="Calibri"/>
          <w:u w:color="000000"/>
          <w:bdr w:val="nil"/>
          <w:lang w:val="fr-FR" w:eastAsia="zh-CN"/>
        </w:rPr>
        <w:t>tats arabes</w:t>
      </w:r>
      <w:r w:rsidRPr="00A279E4">
        <w:rPr>
          <w:rFonts w:eastAsia="Calibri"/>
          <w:u w:color="000000"/>
          <w:bdr w:val="nil"/>
          <w:lang w:val="fr-FR" w:eastAsia="zh-CN"/>
        </w:rPr>
        <w:t xml:space="preserve">, qui regroupe </w:t>
      </w:r>
      <w:r w:rsidR="00670F3A" w:rsidRPr="00A279E4">
        <w:rPr>
          <w:rFonts w:eastAsia="Calibri"/>
          <w:u w:color="000000"/>
          <w:bdr w:val="nil"/>
          <w:lang w:val="fr-FR" w:eastAsia="zh-CN"/>
        </w:rPr>
        <w:t>22</w:t>
      </w:r>
      <w:r w:rsidR="000D7B7B" w:rsidRPr="00A279E4">
        <w:rPr>
          <w:rFonts w:eastAsia="Calibri"/>
          <w:u w:color="000000"/>
          <w:bdr w:val="nil"/>
          <w:lang w:val="fr-FR" w:eastAsia="zh-CN"/>
        </w:rPr>
        <w:t> </w:t>
      </w:r>
      <w:r w:rsidRPr="00A279E4">
        <w:rPr>
          <w:rFonts w:eastAsia="Calibri"/>
          <w:u w:color="000000"/>
          <w:bdr w:val="nil"/>
          <w:lang w:val="fr-FR" w:eastAsia="zh-CN"/>
        </w:rPr>
        <w:t>pays</w:t>
      </w:r>
      <w:r w:rsidR="00582000" w:rsidRPr="00A279E4">
        <w:rPr>
          <w:rFonts w:eastAsia="Calibri"/>
          <w:u w:color="000000"/>
          <w:bdr w:val="nil"/>
          <w:vertAlign w:val="superscript"/>
          <w:lang w:val="fr-FR" w:eastAsia="zh-CN"/>
        </w:rPr>
        <w:footnoteReference w:id="2"/>
      </w:r>
      <w:r w:rsidRPr="00A279E4">
        <w:rPr>
          <w:rFonts w:eastAsia="Calibri"/>
          <w:u w:color="000000"/>
          <w:bdr w:val="nil"/>
          <w:lang w:val="fr-FR" w:eastAsia="zh-CN"/>
        </w:rPr>
        <w:t xml:space="preserve"> et comptabilise une population totale de plus de </w:t>
      </w:r>
      <w:r w:rsidR="00670F3A" w:rsidRPr="00A279E4">
        <w:rPr>
          <w:rFonts w:eastAsia="Calibri"/>
          <w:u w:color="000000"/>
          <w:bdr w:val="nil"/>
          <w:lang w:val="fr-FR" w:eastAsia="zh-CN"/>
        </w:rPr>
        <w:t>387 millions</w:t>
      </w:r>
      <w:r w:rsidRPr="00A279E4">
        <w:rPr>
          <w:rFonts w:eastAsia="Calibri"/>
          <w:u w:color="000000"/>
          <w:bdr w:val="nil"/>
          <w:lang w:val="fr-FR" w:eastAsia="zh-CN"/>
        </w:rPr>
        <w:t xml:space="preserve"> d</w:t>
      </w:r>
      <w:r w:rsidR="00F203B4">
        <w:rPr>
          <w:rFonts w:eastAsia="Calibri"/>
          <w:u w:color="000000"/>
          <w:bdr w:val="nil"/>
          <w:lang w:val="fr-FR" w:eastAsia="zh-CN"/>
        </w:rPr>
        <w:t>'</w:t>
      </w:r>
      <w:r w:rsidRPr="00A279E4">
        <w:rPr>
          <w:rFonts w:eastAsia="Calibri"/>
          <w:u w:color="000000"/>
          <w:bdr w:val="nil"/>
          <w:lang w:val="fr-FR" w:eastAsia="zh-CN"/>
        </w:rPr>
        <w:t xml:space="preserve">habitants, a connu un développement </w:t>
      </w:r>
      <w:r w:rsidR="00670F3A" w:rsidRPr="00A279E4">
        <w:rPr>
          <w:rFonts w:eastAsia="Calibri"/>
          <w:u w:color="000000"/>
          <w:bdr w:val="nil"/>
          <w:lang w:val="fr-FR" w:eastAsia="zh-CN"/>
        </w:rPr>
        <w:t xml:space="preserve">important </w:t>
      </w:r>
      <w:r w:rsidRPr="00A279E4">
        <w:rPr>
          <w:rFonts w:eastAsia="Calibri"/>
          <w:u w:color="000000"/>
          <w:bdr w:val="nil"/>
          <w:lang w:val="fr-FR" w:eastAsia="zh-CN"/>
        </w:rPr>
        <w:t>des infrastructures, de l</w:t>
      </w:r>
      <w:r w:rsidR="00F203B4">
        <w:rPr>
          <w:rFonts w:eastAsia="Calibri"/>
          <w:u w:color="000000"/>
          <w:bdr w:val="nil"/>
          <w:lang w:val="fr-FR" w:eastAsia="zh-CN"/>
        </w:rPr>
        <w:t>'</w:t>
      </w:r>
      <w:r w:rsidRPr="00A279E4">
        <w:rPr>
          <w:rFonts w:eastAsia="Calibri"/>
          <w:u w:color="000000"/>
          <w:bdr w:val="nil"/>
          <w:lang w:val="fr-FR" w:eastAsia="zh-CN"/>
        </w:rPr>
        <w:t>accès et de l</w:t>
      </w:r>
      <w:r w:rsidR="00F203B4">
        <w:rPr>
          <w:rFonts w:eastAsia="Calibri"/>
          <w:u w:color="000000"/>
          <w:bdr w:val="nil"/>
          <w:lang w:val="fr-FR" w:eastAsia="zh-CN"/>
        </w:rPr>
        <w:t>'</w:t>
      </w:r>
      <w:r w:rsidR="00E65C84" w:rsidRPr="00A279E4">
        <w:rPr>
          <w:rFonts w:eastAsia="Calibri"/>
          <w:u w:color="000000"/>
          <w:bdr w:val="nil"/>
          <w:lang w:val="fr-FR" w:eastAsia="zh-CN"/>
        </w:rPr>
        <w:t>utilisation des TIC (voir le D</w:t>
      </w:r>
      <w:r w:rsidR="000D7B7B" w:rsidRPr="00A279E4">
        <w:rPr>
          <w:rFonts w:eastAsia="Calibri"/>
          <w:u w:color="000000"/>
          <w:bdr w:val="nil"/>
          <w:lang w:val="fr-FR" w:eastAsia="zh-CN"/>
        </w:rPr>
        <w:t>iagramme </w:t>
      </w:r>
      <w:r w:rsidRPr="00A279E4">
        <w:rPr>
          <w:rFonts w:eastAsia="Calibri"/>
          <w:u w:color="000000"/>
          <w:bdr w:val="nil"/>
          <w:lang w:val="fr-FR" w:eastAsia="zh-CN"/>
        </w:rPr>
        <w:t>2.1). Le taux d</w:t>
      </w:r>
      <w:r w:rsidR="00F203B4">
        <w:rPr>
          <w:rFonts w:eastAsia="Calibri"/>
          <w:u w:color="000000"/>
          <w:bdr w:val="nil"/>
          <w:lang w:val="fr-FR" w:eastAsia="zh-CN"/>
        </w:rPr>
        <w:t>'</w:t>
      </w:r>
      <w:r w:rsidRPr="00A279E4">
        <w:rPr>
          <w:rFonts w:eastAsia="Calibri"/>
          <w:u w:color="000000"/>
          <w:bdr w:val="nil"/>
          <w:lang w:val="fr-FR" w:eastAsia="zh-CN"/>
        </w:rPr>
        <w:t>internautes a augmenté</w:t>
      </w:r>
      <w:r w:rsidR="00361E95" w:rsidRPr="00A279E4">
        <w:rPr>
          <w:rFonts w:eastAsia="Calibri"/>
          <w:u w:color="000000"/>
          <w:bdr w:val="nil"/>
          <w:lang w:val="fr-FR" w:eastAsia="zh-CN"/>
        </w:rPr>
        <w:t xml:space="preserve"> de façon régulière, passant de </w:t>
      </w:r>
      <w:r w:rsidR="00670F3A" w:rsidRPr="00A279E4">
        <w:rPr>
          <w:rFonts w:eastAsia="Calibri"/>
          <w:u w:color="000000"/>
          <w:bdr w:val="nil"/>
          <w:lang w:val="fr-FR" w:eastAsia="zh-CN"/>
        </w:rPr>
        <w:t>8,3</w:t>
      </w:r>
      <w:r w:rsidR="00361E95" w:rsidRPr="00A279E4">
        <w:rPr>
          <w:rFonts w:eastAsia="Calibri"/>
          <w:u w:color="000000"/>
          <w:bdr w:val="nil"/>
          <w:lang w:val="fr-FR" w:eastAsia="zh-CN"/>
        </w:rPr>
        <w:t>% seulement en 2005 à </w:t>
      </w:r>
      <w:r w:rsidR="00934322" w:rsidRPr="00A279E4">
        <w:rPr>
          <w:rFonts w:eastAsia="Calibri"/>
          <w:u w:color="000000"/>
          <w:bdr w:val="nil"/>
          <w:lang w:val="fr-FR" w:eastAsia="zh-CN"/>
        </w:rPr>
        <w:t>41</w:t>
      </w:r>
      <w:r w:rsidRPr="00A279E4">
        <w:rPr>
          <w:rFonts w:eastAsia="Calibri"/>
          <w:u w:color="000000"/>
          <w:bdr w:val="nil"/>
          <w:lang w:val="fr-FR" w:eastAsia="zh-CN"/>
        </w:rPr>
        <w:t>,</w:t>
      </w:r>
      <w:r w:rsidR="00934322" w:rsidRPr="00A279E4">
        <w:rPr>
          <w:rFonts w:eastAsia="Calibri"/>
          <w:u w:color="000000"/>
          <w:bdr w:val="nil"/>
          <w:lang w:val="fr-FR" w:eastAsia="zh-CN"/>
        </w:rPr>
        <w:t>6</w:t>
      </w:r>
      <w:r w:rsidRPr="00A279E4">
        <w:rPr>
          <w:rFonts w:eastAsia="Calibri"/>
          <w:u w:color="000000"/>
          <w:bdr w:val="nil"/>
          <w:lang w:val="fr-FR" w:eastAsia="zh-CN"/>
        </w:rPr>
        <w:t>% à la fin de l</w:t>
      </w:r>
      <w:r w:rsidR="00F203B4">
        <w:rPr>
          <w:rFonts w:eastAsia="Calibri"/>
          <w:u w:color="000000"/>
          <w:bdr w:val="nil"/>
          <w:lang w:val="fr-FR" w:eastAsia="zh-CN"/>
        </w:rPr>
        <w:t>'</w:t>
      </w:r>
      <w:r w:rsidR="000D7B7B" w:rsidRPr="00A279E4">
        <w:rPr>
          <w:rFonts w:eastAsia="Calibri"/>
          <w:u w:color="000000"/>
          <w:bdr w:val="nil"/>
          <w:lang w:val="fr-FR" w:eastAsia="zh-CN"/>
        </w:rPr>
        <w:t>année </w:t>
      </w:r>
      <w:r w:rsidRPr="00A279E4">
        <w:rPr>
          <w:rFonts w:eastAsia="Calibri"/>
          <w:u w:color="000000"/>
          <w:bdr w:val="nil"/>
          <w:lang w:val="fr-FR" w:eastAsia="zh-CN"/>
        </w:rPr>
        <w:t>201</w:t>
      </w:r>
      <w:r w:rsidR="00934322" w:rsidRPr="00A279E4">
        <w:rPr>
          <w:rFonts w:eastAsia="Calibri"/>
          <w:u w:color="000000"/>
          <w:bdr w:val="nil"/>
          <w:lang w:val="fr-FR" w:eastAsia="zh-CN"/>
        </w:rPr>
        <w:t>6, selon les estimations</w:t>
      </w:r>
      <w:r w:rsidRPr="00A279E4">
        <w:rPr>
          <w:rFonts w:eastAsia="Calibri"/>
          <w:u w:color="000000"/>
          <w:bdr w:val="nil"/>
          <w:lang w:val="fr-FR" w:eastAsia="zh-CN"/>
        </w:rPr>
        <w:t>. Cette tendance reflète fidèlement l</w:t>
      </w:r>
      <w:r w:rsidR="00F203B4">
        <w:rPr>
          <w:rFonts w:eastAsia="Calibri"/>
          <w:u w:color="000000"/>
          <w:bdr w:val="nil"/>
          <w:lang w:val="fr-FR" w:eastAsia="zh-CN"/>
        </w:rPr>
        <w:t>'</w:t>
      </w:r>
      <w:r w:rsidRPr="00A279E4">
        <w:rPr>
          <w:rFonts w:eastAsia="Calibri"/>
          <w:u w:color="000000"/>
          <w:bdr w:val="nil"/>
          <w:lang w:val="fr-FR" w:eastAsia="zh-CN"/>
        </w:rPr>
        <w:t>augmentation stable du nombre de ménages ayant accès à l</w:t>
      </w:r>
      <w:r w:rsidR="00F203B4">
        <w:rPr>
          <w:rFonts w:eastAsia="Calibri"/>
          <w:u w:color="000000"/>
          <w:bdr w:val="nil"/>
          <w:lang w:val="fr-FR" w:eastAsia="zh-CN"/>
        </w:rPr>
        <w:t>'</w:t>
      </w:r>
      <w:r w:rsidR="000D7B7B" w:rsidRPr="00A279E4">
        <w:rPr>
          <w:rFonts w:eastAsia="Calibri"/>
          <w:u w:color="000000"/>
          <w:bdr w:val="nil"/>
          <w:lang w:val="fr-FR" w:eastAsia="zh-CN"/>
        </w:rPr>
        <w:t>I</w:t>
      </w:r>
      <w:r w:rsidRPr="00A279E4">
        <w:rPr>
          <w:rFonts w:eastAsia="Calibri"/>
          <w:u w:color="000000"/>
          <w:bdr w:val="nil"/>
          <w:lang w:val="fr-FR" w:eastAsia="zh-CN"/>
        </w:rPr>
        <w:t>nternet à la ma</w:t>
      </w:r>
      <w:r w:rsidR="000D7B7B" w:rsidRPr="00A279E4">
        <w:rPr>
          <w:rFonts w:eastAsia="Calibri"/>
          <w:u w:color="000000"/>
          <w:bdr w:val="nil"/>
          <w:lang w:val="fr-FR" w:eastAsia="zh-CN"/>
        </w:rPr>
        <w:t>ison, dont le taux est passé de </w:t>
      </w:r>
      <w:r w:rsidR="00432F7C" w:rsidRPr="00A279E4">
        <w:rPr>
          <w:rFonts w:eastAsia="Calibri"/>
          <w:u w:color="000000"/>
          <w:bdr w:val="nil"/>
          <w:lang w:val="fr-FR" w:eastAsia="zh-CN"/>
        </w:rPr>
        <w:t>9,5</w:t>
      </w:r>
      <w:r w:rsidR="000D7B7B" w:rsidRPr="00A279E4">
        <w:rPr>
          <w:rFonts w:eastAsia="Calibri"/>
          <w:u w:color="000000"/>
          <w:bdr w:val="nil"/>
          <w:lang w:val="fr-FR" w:eastAsia="zh-CN"/>
        </w:rPr>
        <w:t>% en 2005 à </w:t>
      </w:r>
      <w:r w:rsidR="00CE12F3" w:rsidRPr="00A279E4">
        <w:rPr>
          <w:rFonts w:eastAsia="Calibri"/>
          <w:u w:color="000000"/>
          <w:bdr w:val="nil"/>
          <w:lang w:val="fr-FR" w:eastAsia="zh-CN"/>
        </w:rPr>
        <w:t>4</w:t>
      </w:r>
      <w:r w:rsidRPr="00A279E4">
        <w:rPr>
          <w:rFonts w:eastAsia="Calibri"/>
          <w:u w:color="000000"/>
          <w:bdr w:val="nil"/>
          <w:lang w:val="fr-FR" w:eastAsia="zh-CN"/>
        </w:rPr>
        <w:t>5,</w:t>
      </w:r>
      <w:r w:rsidR="00CE12F3" w:rsidRPr="00A279E4">
        <w:rPr>
          <w:rFonts w:eastAsia="Calibri"/>
          <w:u w:color="000000"/>
          <w:bdr w:val="nil"/>
          <w:lang w:val="fr-FR" w:eastAsia="zh-CN"/>
        </w:rPr>
        <w:t>7</w:t>
      </w:r>
      <w:r w:rsidR="000D7B7B" w:rsidRPr="00A279E4">
        <w:rPr>
          <w:rFonts w:eastAsia="Calibri"/>
          <w:u w:color="000000"/>
          <w:bdr w:val="nil"/>
          <w:lang w:val="fr-FR" w:eastAsia="zh-CN"/>
        </w:rPr>
        <w:t>% à la fin 2016</w:t>
      </w:r>
      <w:r w:rsidR="00CE12F3" w:rsidRPr="00A279E4">
        <w:rPr>
          <w:rFonts w:eastAsia="Calibri"/>
          <w:u w:color="000000"/>
          <w:bdr w:val="nil"/>
          <w:lang w:val="fr-FR" w:eastAsia="zh-CN"/>
        </w:rPr>
        <w:t>, selon les estimations</w:t>
      </w:r>
      <w:r w:rsidRPr="00A279E4">
        <w:rPr>
          <w:rFonts w:eastAsia="Calibri"/>
          <w:u w:color="000000"/>
          <w:bdr w:val="nil"/>
          <w:lang w:val="fr-FR" w:eastAsia="zh-CN"/>
        </w:rPr>
        <w:t>.</w:t>
      </w:r>
      <w:r w:rsidR="00CE12F3" w:rsidRPr="00A279E4">
        <w:rPr>
          <w:rFonts w:eastAsia="Calibri"/>
          <w:u w:color="000000"/>
          <w:bdr w:val="nil"/>
          <w:lang w:val="fr-FR" w:eastAsia="zh-CN"/>
        </w:rPr>
        <w:t xml:space="preserve"> Le secteur de la téléphonie mobile poursuit son développement </w:t>
      </w:r>
      <w:r w:rsidR="000D7B7B" w:rsidRPr="00A279E4">
        <w:rPr>
          <w:rFonts w:eastAsia="Calibri"/>
          <w:u w:color="000000"/>
          <w:bdr w:val="nil"/>
          <w:lang w:val="fr-FR" w:eastAsia="zh-CN"/>
        </w:rPr>
        <w:t xml:space="preserve">extrêmement </w:t>
      </w:r>
      <w:r w:rsidR="00CE12F3" w:rsidRPr="00A279E4">
        <w:rPr>
          <w:rFonts w:eastAsia="Calibri"/>
          <w:u w:color="000000"/>
          <w:bdr w:val="nil"/>
          <w:lang w:val="fr-FR" w:eastAsia="zh-CN"/>
        </w:rPr>
        <w:t>rapide. Par exemple, l</w:t>
      </w:r>
      <w:r w:rsidRPr="00A279E4">
        <w:rPr>
          <w:rFonts w:eastAsia="Calibri"/>
          <w:u w:color="000000"/>
          <w:bdr w:val="nil"/>
          <w:lang w:val="fr-FR" w:eastAsia="zh-CN"/>
        </w:rPr>
        <w:t>e nombre d</w:t>
      </w:r>
      <w:r w:rsidR="00F203B4">
        <w:rPr>
          <w:rFonts w:eastAsia="Calibri"/>
          <w:u w:color="000000"/>
          <w:bdr w:val="nil"/>
          <w:lang w:val="fr-FR" w:eastAsia="zh-CN"/>
        </w:rPr>
        <w:t>'</w:t>
      </w:r>
      <w:r w:rsidRPr="00A279E4">
        <w:rPr>
          <w:rFonts w:eastAsia="Calibri"/>
          <w:u w:color="000000"/>
          <w:bdr w:val="nil"/>
          <w:lang w:val="fr-FR" w:eastAsia="zh-CN"/>
        </w:rPr>
        <w:t xml:space="preserve">abonnements de téléphonie </w:t>
      </w:r>
      <w:r w:rsidR="007B7F76" w:rsidRPr="00A279E4">
        <w:rPr>
          <w:rFonts w:eastAsia="Calibri"/>
          <w:u w:color="000000"/>
          <w:bdr w:val="nil"/>
          <w:lang w:val="fr-FR" w:eastAsia="zh-CN"/>
        </w:rPr>
        <w:t xml:space="preserve">mobile </w:t>
      </w:r>
      <w:r w:rsidRPr="00A279E4">
        <w:rPr>
          <w:rFonts w:eastAsia="Calibri"/>
          <w:u w:color="000000"/>
          <w:bdr w:val="nil"/>
          <w:lang w:val="fr-FR" w:eastAsia="zh-CN"/>
        </w:rPr>
        <w:t xml:space="preserve">cellulaire a été multiplié par </w:t>
      </w:r>
      <w:r w:rsidR="00CE12F3" w:rsidRPr="00A279E4">
        <w:rPr>
          <w:rFonts w:eastAsia="Calibri"/>
          <w:u w:color="000000"/>
          <w:bdr w:val="nil"/>
          <w:lang w:val="fr-FR" w:eastAsia="zh-CN"/>
        </w:rPr>
        <w:t>quatre</w:t>
      </w:r>
      <w:r w:rsidR="000D7B7B" w:rsidRPr="00A279E4">
        <w:rPr>
          <w:rFonts w:eastAsia="Calibri"/>
          <w:u w:color="000000"/>
          <w:bdr w:val="nil"/>
          <w:lang w:val="fr-FR" w:eastAsia="zh-CN"/>
        </w:rPr>
        <w:t xml:space="preserve"> depuis </w:t>
      </w:r>
      <w:r w:rsidRPr="00A279E4">
        <w:rPr>
          <w:rFonts w:eastAsia="Calibri"/>
          <w:u w:color="000000"/>
          <w:bdr w:val="nil"/>
          <w:lang w:val="fr-FR" w:eastAsia="zh-CN"/>
        </w:rPr>
        <w:t xml:space="preserve">2005 </w:t>
      </w:r>
      <w:r w:rsidR="000D7B7B" w:rsidRPr="00A279E4">
        <w:rPr>
          <w:rFonts w:eastAsia="Calibri"/>
          <w:u w:color="000000"/>
          <w:bdr w:val="nil"/>
          <w:lang w:val="fr-FR" w:eastAsia="zh-CN"/>
        </w:rPr>
        <w:t>et devrait atteindre 109,9 </w:t>
      </w:r>
      <w:r w:rsidR="00CE12F3" w:rsidRPr="00A279E4">
        <w:rPr>
          <w:rFonts w:eastAsia="Calibri"/>
          <w:u w:color="000000"/>
          <w:bdr w:val="nil"/>
          <w:lang w:val="fr-FR" w:eastAsia="zh-CN"/>
        </w:rPr>
        <w:t>abonnements pour</w:t>
      </w:r>
      <w:r w:rsidR="000D7B7B" w:rsidRPr="00A279E4">
        <w:rPr>
          <w:rFonts w:eastAsia="Calibri"/>
          <w:u w:color="000000"/>
          <w:bdr w:val="nil"/>
          <w:lang w:val="fr-FR" w:eastAsia="zh-CN"/>
        </w:rPr>
        <w:t xml:space="preserve"> 100 habitants à la fin</w:t>
      </w:r>
      <w:r w:rsidR="00361E95" w:rsidRPr="00A279E4">
        <w:rPr>
          <w:rFonts w:eastAsia="Calibri"/>
          <w:u w:color="000000"/>
          <w:bdr w:val="nil"/>
          <w:lang w:val="fr-FR" w:eastAsia="zh-CN"/>
        </w:rPr>
        <w:t xml:space="preserve"> de l</w:t>
      </w:r>
      <w:r w:rsidR="00F203B4">
        <w:rPr>
          <w:rFonts w:eastAsia="Calibri"/>
          <w:u w:color="000000"/>
          <w:bdr w:val="nil"/>
          <w:lang w:val="fr-FR" w:eastAsia="zh-CN"/>
        </w:rPr>
        <w:t>'</w:t>
      </w:r>
      <w:r w:rsidR="00361E95" w:rsidRPr="00A279E4">
        <w:rPr>
          <w:rFonts w:eastAsia="Calibri"/>
          <w:u w:color="000000"/>
          <w:bdr w:val="nil"/>
          <w:lang w:val="fr-FR" w:eastAsia="zh-CN"/>
        </w:rPr>
        <w:t>année</w:t>
      </w:r>
      <w:r w:rsidR="000D7B7B" w:rsidRPr="00A279E4">
        <w:rPr>
          <w:rFonts w:eastAsia="Calibri"/>
          <w:u w:color="000000"/>
          <w:bdr w:val="nil"/>
          <w:lang w:val="fr-FR" w:eastAsia="zh-CN"/>
        </w:rPr>
        <w:t> </w:t>
      </w:r>
      <w:r w:rsidRPr="00A279E4">
        <w:rPr>
          <w:rFonts w:eastAsia="Calibri"/>
          <w:u w:color="000000"/>
          <w:bdr w:val="nil"/>
          <w:lang w:val="fr-FR" w:eastAsia="zh-CN"/>
        </w:rPr>
        <w:t>201</w:t>
      </w:r>
      <w:r w:rsidR="00CE12F3" w:rsidRPr="00A279E4">
        <w:rPr>
          <w:rFonts w:eastAsia="Calibri"/>
          <w:u w:color="000000"/>
          <w:bdr w:val="nil"/>
          <w:lang w:val="fr-FR" w:eastAsia="zh-CN"/>
        </w:rPr>
        <w:t>6</w:t>
      </w:r>
      <w:r w:rsidRPr="00A279E4">
        <w:rPr>
          <w:rFonts w:eastAsia="Calibri"/>
          <w:u w:color="000000"/>
          <w:bdr w:val="nil"/>
          <w:lang w:val="fr-FR" w:eastAsia="zh-CN"/>
        </w:rPr>
        <w:t xml:space="preserve">. </w:t>
      </w:r>
      <w:r w:rsidR="00CE12F3" w:rsidRPr="00A279E4">
        <w:rPr>
          <w:rFonts w:eastAsia="Calibri"/>
          <w:u w:color="000000"/>
          <w:bdr w:val="nil"/>
          <w:lang w:val="fr-FR" w:eastAsia="zh-CN"/>
        </w:rPr>
        <w:t>En parallèle</w:t>
      </w:r>
      <w:r w:rsidR="0067117C" w:rsidRPr="00A279E4">
        <w:rPr>
          <w:rFonts w:eastAsia="Calibri"/>
          <w:u w:color="000000"/>
          <w:bdr w:val="nil"/>
          <w:lang w:val="fr-FR" w:eastAsia="zh-CN"/>
        </w:rPr>
        <w:t xml:space="preserve">, le nombre </w:t>
      </w:r>
      <w:r w:rsidR="007541EE" w:rsidRPr="00A279E4">
        <w:rPr>
          <w:rFonts w:eastAsia="Calibri"/>
          <w:u w:color="000000"/>
          <w:bdr w:val="nil"/>
          <w:lang w:val="fr-FR" w:eastAsia="zh-CN"/>
        </w:rPr>
        <w:t>d</w:t>
      </w:r>
      <w:r w:rsidR="00F203B4">
        <w:rPr>
          <w:rFonts w:eastAsia="Calibri"/>
          <w:u w:color="000000"/>
          <w:bdr w:val="nil"/>
          <w:lang w:val="fr-FR" w:eastAsia="zh-CN"/>
        </w:rPr>
        <w:t>'</w:t>
      </w:r>
      <w:r w:rsidR="0067117C" w:rsidRPr="00A279E4">
        <w:rPr>
          <w:rFonts w:eastAsia="Calibri"/>
          <w:u w:color="000000"/>
          <w:bdr w:val="nil"/>
          <w:lang w:val="fr-FR" w:eastAsia="zh-CN"/>
        </w:rPr>
        <w:t>abonnements actifs au large bande mobile a augmenté plus rapidement que</w:t>
      </w:r>
      <w:r w:rsidRPr="00A279E4">
        <w:rPr>
          <w:rFonts w:eastAsia="Calibri"/>
          <w:u w:color="000000"/>
          <w:bdr w:val="nil"/>
          <w:lang w:val="fr-FR" w:eastAsia="zh-CN"/>
        </w:rPr>
        <w:t xml:space="preserve"> le nombre d</w:t>
      </w:r>
      <w:r w:rsidR="00F203B4">
        <w:rPr>
          <w:rFonts w:eastAsia="Calibri"/>
          <w:u w:color="000000"/>
          <w:bdr w:val="nil"/>
          <w:lang w:val="fr-FR" w:eastAsia="zh-CN"/>
        </w:rPr>
        <w:t>'</w:t>
      </w:r>
      <w:r w:rsidRPr="00A279E4">
        <w:rPr>
          <w:rFonts w:eastAsia="Calibri"/>
          <w:u w:color="000000"/>
          <w:bdr w:val="nil"/>
          <w:lang w:val="fr-FR" w:eastAsia="zh-CN"/>
        </w:rPr>
        <w:t xml:space="preserve">abonnements au </w:t>
      </w:r>
      <w:r w:rsidR="00F21555" w:rsidRPr="00A279E4">
        <w:rPr>
          <w:rFonts w:eastAsia="Calibri"/>
          <w:u w:color="000000"/>
          <w:bdr w:val="nil"/>
          <w:lang w:val="fr-FR" w:eastAsia="zh-CN"/>
        </w:rPr>
        <w:t>large bande</w:t>
      </w:r>
      <w:r w:rsidRPr="00A279E4">
        <w:rPr>
          <w:rFonts w:eastAsia="Calibri"/>
          <w:u w:color="000000"/>
          <w:bdr w:val="nil"/>
          <w:lang w:val="fr-FR" w:eastAsia="zh-CN"/>
        </w:rPr>
        <w:t xml:space="preserve"> fixe</w:t>
      </w:r>
      <w:r w:rsidR="0067117C" w:rsidRPr="00A279E4">
        <w:rPr>
          <w:rFonts w:eastAsia="Calibri"/>
          <w:u w:color="000000"/>
          <w:bdr w:val="nil"/>
          <w:lang w:val="fr-FR" w:eastAsia="zh-CN"/>
        </w:rPr>
        <w:t>. Au cours des six dernières années, le nombre d</w:t>
      </w:r>
      <w:r w:rsidR="00F203B4">
        <w:rPr>
          <w:rFonts w:eastAsia="Calibri"/>
          <w:u w:color="000000"/>
          <w:bdr w:val="nil"/>
          <w:lang w:val="fr-FR" w:eastAsia="zh-CN"/>
        </w:rPr>
        <w:t>'</w:t>
      </w:r>
      <w:r w:rsidR="0067117C" w:rsidRPr="00A279E4">
        <w:rPr>
          <w:rFonts w:eastAsia="Calibri"/>
          <w:u w:color="000000"/>
          <w:bdr w:val="nil"/>
          <w:lang w:val="fr-FR" w:eastAsia="zh-CN"/>
        </w:rPr>
        <w:t>abonnements au large bande fixe pour 100 habitants a presque été multiplié par trois, alors que le nombre d</w:t>
      </w:r>
      <w:r w:rsidR="00F203B4">
        <w:rPr>
          <w:rFonts w:eastAsia="Calibri"/>
          <w:u w:color="000000"/>
          <w:bdr w:val="nil"/>
          <w:lang w:val="fr-FR" w:eastAsia="zh-CN"/>
        </w:rPr>
        <w:t>'</w:t>
      </w:r>
      <w:r w:rsidR="0067117C" w:rsidRPr="00A279E4">
        <w:rPr>
          <w:rFonts w:eastAsia="Calibri"/>
          <w:u w:color="000000"/>
          <w:bdr w:val="nil"/>
          <w:lang w:val="fr-FR" w:eastAsia="zh-CN"/>
        </w:rPr>
        <w:t>abonnements actifs au large bande mobile pour 100 habitants a connu une augmentation bien plus importante, à savoir qu</w:t>
      </w:r>
      <w:r w:rsidR="00F203B4">
        <w:rPr>
          <w:rFonts w:eastAsia="Calibri"/>
          <w:u w:color="000000"/>
          <w:bdr w:val="nil"/>
          <w:lang w:val="fr-FR" w:eastAsia="zh-CN"/>
        </w:rPr>
        <w:t>'</w:t>
      </w:r>
      <w:r w:rsidR="0067117C" w:rsidRPr="00A279E4">
        <w:rPr>
          <w:rFonts w:eastAsia="Calibri"/>
          <w:u w:color="000000"/>
          <w:bdr w:val="nil"/>
          <w:lang w:val="fr-FR" w:eastAsia="zh-CN"/>
        </w:rPr>
        <w:t>il a été multipli</w:t>
      </w:r>
      <w:r w:rsidR="007541EE" w:rsidRPr="00A279E4">
        <w:rPr>
          <w:rFonts w:eastAsia="Calibri"/>
          <w:u w:color="000000"/>
          <w:bdr w:val="nil"/>
          <w:lang w:val="fr-FR" w:eastAsia="zh-CN"/>
        </w:rPr>
        <w:t xml:space="preserve">é par neuf, </w:t>
      </w:r>
      <w:r w:rsidR="00361E95" w:rsidRPr="00A279E4">
        <w:rPr>
          <w:rFonts w:eastAsia="Calibri"/>
          <w:u w:color="000000"/>
          <w:bdr w:val="nil"/>
          <w:lang w:val="fr-FR" w:eastAsia="zh-CN"/>
        </w:rPr>
        <w:t>atteignant</w:t>
      </w:r>
      <w:r w:rsidR="007541EE" w:rsidRPr="00A279E4">
        <w:rPr>
          <w:rFonts w:eastAsia="Calibri"/>
          <w:u w:color="000000"/>
          <w:bdr w:val="nil"/>
          <w:lang w:val="fr-FR" w:eastAsia="zh-CN"/>
        </w:rPr>
        <w:t>, selon les estimations, 47,6 </w:t>
      </w:r>
      <w:r w:rsidR="0067117C" w:rsidRPr="00A279E4">
        <w:rPr>
          <w:rFonts w:eastAsia="Calibri"/>
          <w:u w:color="000000"/>
          <w:bdr w:val="nil"/>
          <w:lang w:val="fr-FR" w:eastAsia="zh-CN"/>
        </w:rPr>
        <w:t xml:space="preserve">abonnements pour 100 habitants. </w:t>
      </w:r>
      <w:r w:rsidRPr="00A279E4">
        <w:rPr>
          <w:rFonts w:eastAsia="Calibri"/>
          <w:u w:color="000000"/>
          <w:bdr w:val="nil"/>
          <w:lang w:val="fr-FR" w:eastAsia="zh-CN"/>
        </w:rPr>
        <w:t xml:space="preserve">Cela </w:t>
      </w:r>
      <w:r w:rsidR="0067117C" w:rsidRPr="00A279E4">
        <w:rPr>
          <w:rFonts w:eastAsia="Calibri"/>
          <w:u w:color="000000"/>
          <w:bdr w:val="nil"/>
          <w:lang w:val="fr-FR" w:eastAsia="zh-CN"/>
        </w:rPr>
        <w:t xml:space="preserve">laisse penser </w:t>
      </w:r>
      <w:r w:rsidRPr="00A279E4">
        <w:rPr>
          <w:rFonts w:eastAsia="Calibri"/>
          <w:u w:color="000000"/>
          <w:bdr w:val="nil"/>
          <w:lang w:val="fr-FR" w:eastAsia="zh-CN"/>
        </w:rPr>
        <w:t xml:space="preserve">que les technologies mobiles constituent le principal moteur </w:t>
      </w:r>
      <w:r w:rsidR="00D02894" w:rsidRPr="00A279E4">
        <w:rPr>
          <w:rFonts w:eastAsia="Calibri"/>
          <w:u w:color="000000"/>
          <w:bdr w:val="nil"/>
          <w:lang w:val="fr-FR" w:eastAsia="zh-CN"/>
        </w:rPr>
        <w:t xml:space="preserve">de </w:t>
      </w:r>
      <w:r w:rsidRPr="00A279E4">
        <w:rPr>
          <w:rFonts w:eastAsia="Calibri"/>
          <w:u w:color="000000"/>
          <w:bdr w:val="nil"/>
          <w:lang w:val="fr-FR" w:eastAsia="zh-CN"/>
        </w:rPr>
        <w:t>développement de l</w:t>
      </w:r>
      <w:r w:rsidR="00F203B4">
        <w:rPr>
          <w:rFonts w:eastAsia="Calibri"/>
          <w:u w:color="000000"/>
          <w:bdr w:val="nil"/>
          <w:lang w:val="fr-FR" w:eastAsia="zh-CN"/>
        </w:rPr>
        <w:t>'</w:t>
      </w:r>
      <w:r w:rsidRPr="00A279E4">
        <w:rPr>
          <w:rFonts w:eastAsia="Calibri"/>
          <w:u w:color="000000"/>
          <w:bdr w:val="nil"/>
          <w:lang w:val="fr-FR" w:eastAsia="zh-CN"/>
        </w:rPr>
        <w:t>accès à l</w:t>
      </w:r>
      <w:r w:rsidR="00F203B4">
        <w:rPr>
          <w:rFonts w:eastAsia="Calibri"/>
          <w:u w:color="000000"/>
          <w:bdr w:val="nil"/>
          <w:lang w:val="fr-FR" w:eastAsia="zh-CN"/>
        </w:rPr>
        <w:t>'</w:t>
      </w:r>
      <w:r w:rsidR="007541EE" w:rsidRPr="00A279E4">
        <w:rPr>
          <w:rFonts w:eastAsia="Calibri"/>
          <w:u w:color="000000"/>
          <w:bdr w:val="nil"/>
          <w:lang w:val="fr-FR" w:eastAsia="zh-CN"/>
        </w:rPr>
        <w:t>I</w:t>
      </w:r>
      <w:r w:rsidRPr="00A279E4">
        <w:rPr>
          <w:rFonts w:eastAsia="Calibri"/>
          <w:u w:color="000000"/>
          <w:bdr w:val="nil"/>
          <w:lang w:val="fr-FR" w:eastAsia="zh-CN"/>
        </w:rPr>
        <w:t>nternet</w:t>
      </w:r>
      <w:r w:rsidR="007541EE" w:rsidRPr="00A279E4">
        <w:rPr>
          <w:rFonts w:eastAsia="Calibri"/>
          <w:u w:color="000000"/>
          <w:bdr w:val="nil"/>
          <w:lang w:val="fr-FR" w:eastAsia="zh-CN"/>
        </w:rPr>
        <w:t>. Environ </w:t>
      </w:r>
      <w:r w:rsidR="00FF1EF8" w:rsidRPr="00A279E4">
        <w:rPr>
          <w:rFonts w:eastAsia="Calibri"/>
          <w:u w:color="000000"/>
          <w:bdr w:val="nil"/>
          <w:lang w:val="fr-FR" w:eastAsia="zh-CN"/>
        </w:rPr>
        <w:t>79</w:t>
      </w:r>
      <w:r w:rsidR="007541EE" w:rsidRPr="00A279E4">
        <w:rPr>
          <w:rFonts w:eastAsia="Calibri"/>
          <w:u w:color="000000"/>
          <w:bdr w:val="nil"/>
          <w:lang w:val="fr-FR" w:eastAsia="zh-CN"/>
        </w:rPr>
        <w:t xml:space="preserve">% </w:t>
      </w:r>
      <w:r w:rsidR="00D02894" w:rsidRPr="00A279E4">
        <w:rPr>
          <w:rFonts w:eastAsia="Calibri"/>
          <w:u w:color="000000"/>
          <w:bdr w:val="nil"/>
          <w:lang w:val="fr-FR" w:eastAsia="zh-CN"/>
        </w:rPr>
        <w:t>de</w:t>
      </w:r>
      <w:r w:rsidR="00A82751" w:rsidRPr="00A279E4">
        <w:rPr>
          <w:rFonts w:eastAsia="Calibri"/>
          <w:u w:color="000000"/>
          <w:bdr w:val="nil"/>
          <w:lang w:val="fr-FR" w:eastAsia="zh-CN"/>
        </w:rPr>
        <w:t xml:space="preserve">s habitants sont </w:t>
      </w:r>
      <w:r w:rsidRPr="00A279E4">
        <w:rPr>
          <w:rFonts w:eastAsia="Calibri"/>
          <w:u w:color="000000"/>
          <w:bdr w:val="nil"/>
          <w:lang w:val="fr-FR" w:eastAsia="zh-CN"/>
        </w:rPr>
        <w:t>actuellement</w:t>
      </w:r>
      <w:r w:rsidR="00FF1EF8" w:rsidRPr="00A279E4">
        <w:rPr>
          <w:rFonts w:eastAsia="Calibri"/>
          <w:u w:color="000000"/>
          <w:bdr w:val="nil"/>
          <w:lang w:val="fr-FR" w:eastAsia="zh-CN"/>
        </w:rPr>
        <w:t xml:space="preserve"> </w:t>
      </w:r>
      <w:r w:rsidR="00A82751" w:rsidRPr="00A279E4">
        <w:rPr>
          <w:rFonts w:eastAsia="Calibri"/>
          <w:u w:color="000000"/>
          <w:bdr w:val="nil"/>
          <w:lang w:val="fr-FR" w:eastAsia="zh-CN"/>
        </w:rPr>
        <w:t xml:space="preserve">desservis </w:t>
      </w:r>
      <w:r w:rsidR="00FF1EF8" w:rsidRPr="00A279E4">
        <w:rPr>
          <w:rFonts w:eastAsia="Calibri"/>
          <w:u w:color="000000"/>
          <w:bdr w:val="nil"/>
          <w:lang w:val="fr-FR" w:eastAsia="zh-CN"/>
        </w:rPr>
        <w:t>par un signal</w:t>
      </w:r>
      <w:r w:rsidR="007541EE" w:rsidRPr="00A279E4">
        <w:rPr>
          <w:rFonts w:eastAsia="Calibri"/>
          <w:u w:color="000000"/>
          <w:bdr w:val="nil"/>
          <w:lang w:val="fr-FR" w:eastAsia="zh-CN"/>
        </w:rPr>
        <w:t xml:space="preserve"> </w:t>
      </w:r>
      <w:r w:rsidR="00F21555" w:rsidRPr="00A279E4">
        <w:rPr>
          <w:rFonts w:eastAsia="Calibri"/>
          <w:u w:color="000000"/>
          <w:bdr w:val="nil"/>
          <w:lang w:val="fr-FR" w:eastAsia="zh-CN"/>
        </w:rPr>
        <w:t>large bande</w:t>
      </w:r>
      <w:r w:rsidR="00D02894" w:rsidRPr="00A279E4">
        <w:rPr>
          <w:rFonts w:eastAsia="Calibri"/>
          <w:u w:color="000000"/>
          <w:bdr w:val="nil"/>
          <w:lang w:val="fr-FR" w:eastAsia="zh-CN"/>
        </w:rPr>
        <w:t xml:space="preserve"> mobile 3G, et 62% </w:t>
      </w:r>
      <w:r w:rsidR="00A82751" w:rsidRPr="00A279E4">
        <w:rPr>
          <w:rFonts w:eastAsia="Calibri"/>
          <w:u w:color="000000"/>
          <w:bdr w:val="nil"/>
          <w:lang w:val="fr-FR" w:eastAsia="zh-CN"/>
        </w:rPr>
        <w:t>des habitants sont desservis par un signal large bande mobile </w:t>
      </w:r>
      <w:r w:rsidRPr="00A279E4">
        <w:rPr>
          <w:rFonts w:eastAsia="Calibri"/>
          <w:u w:color="000000"/>
          <w:bdr w:val="nil"/>
          <w:lang w:val="fr-FR" w:eastAsia="zh-CN"/>
        </w:rPr>
        <w:t>LTE.</w:t>
      </w:r>
    </w:p>
    <w:p w:rsidR="00D90C23" w:rsidRPr="00A279E4" w:rsidRDefault="00FF1EF8" w:rsidP="00DF735D">
      <w:pPr>
        <w:rPr>
          <w:rFonts w:eastAsia="Calibri"/>
          <w:u w:color="000000"/>
          <w:bdr w:val="nil"/>
          <w:lang w:val="fr-FR" w:eastAsia="zh-CN"/>
        </w:rPr>
      </w:pPr>
      <w:r w:rsidRPr="00A279E4">
        <w:rPr>
          <w:rFonts w:eastAsia="Calibri"/>
          <w:u w:color="000000"/>
          <w:bdr w:val="nil"/>
          <w:lang w:val="fr-FR" w:eastAsia="zh-CN"/>
        </w:rPr>
        <w:t xml:space="preserve">La région des </w:t>
      </w:r>
      <w:r w:rsidR="009101E6" w:rsidRPr="00A279E4">
        <w:rPr>
          <w:rFonts w:eastAsia="Calibri"/>
          <w:u w:color="000000"/>
          <w:bdr w:val="nil"/>
          <w:lang w:val="fr-FR" w:eastAsia="zh-CN"/>
        </w:rPr>
        <w:t>E</w:t>
      </w:r>
      <w:r w:rsidRPr="00A279E4">
        <w:rPr>
          <w:rFonts w:eastAsia="Calibri"/>
          <w:u w:color="000000"/>
          <w:bdr w:val="nil"/>
          <w:lang w:val="fr-FR" w:eastAsia="zh-CN"/>
        </w:rPr>
        <w:t>tats arabes</w:t>
      </w:r>
      <w:r w:rsidR="00135D01" w:rsidRPr="00A279E4">
        <w:rPr>
          <w:rFonts w:eastAsia="Calibri"/>
          <w:u w:color="000000"/>
          <w:bdr w:val="nil"/>
          <w:lang w:val="fr-FR" w:eastAsia="zh-CN"/>
        </w:rPr>
        <w:t xml:space="preserve"> </w:t>
      </w:r>
      <w:r w:rsidRPr="00A279E4">
        <w:rPr>
          <w:rFonts w:eastAsia="Calibri"/>
          <w:u w:color="000000"/>
          <w:bdr w:val="nil"/>
          <w:lang w:val="fr-FR" w:eastAsia="zh-CN"/>
        </w:rPr>
        <w:t xml:space="preserve">est relativement prospère et compte certains des pays parmi les plus riches de la planète, </w:t>
      </w:r>
      <w:r w:rsidR="008E6EAE" w:rsidRPr="00A279E4">
        <w:rPr>
          <w:rFonts w:eastAsia="Calibri"/>
          <w:u w:color="000000"/>
          <w:bdr w:val="nil"/>
          <w:lang w:val="fr-FR" w:eastAsia="zh-CN"/>
        </w:rPr>
        <w:t>s</w:t>
      </w:r>
      <w:r w:rsidR="00F203B4">
        <w:rPr>
          <w:rFonts w:eastAsia="Calibri"/>
          <w:u w:color="000000"/>
          <w:bdr w:val="nil"/>
          <w:lang w:val="fr-FR" w:eastAsia="zh-CN"/>
        </w:rPr>
        <w:t>'</w:t>
      </w:r>
      <w:r w:rsidR="008E6EAE" w:rsidRPr="00A279E4">
        <w:rPr>
          <w:rFonts w:eastAsia="Calibri"/>
          <w:u w:color="000000"/>
          <w:bdr w:val="nil"/>
          <w:lang w:val="fr-FR" w:eastAsia="zh-CN"/>
        </w:rPr>
        <w:t>agissant</w:t>
      </w:r>
      <w:r w:rsidRPr="00A279E4">
        <w:rPr>
          <w:rFonts w:eastAsia="Calibri"/>
          <w:u w:color="000000"/>
          <w:bdr w:val="nil"/>
          <w:lang w:val="fr-FR" w:eastAsia="zh-CN"/>
        </w:rPr>
        <w:t xml:space="preserve"> du </w:t>
      </w:r>
      <w:r w:rsidR="00225970" w:rsidRPr="00A279E4">
        <w:rPr>
          <w:rFonts w:eastAsia="Calibri"/>
          <w:u w:color="000000"/>
          <w:bdr w:val="nil"/>
          <w:lang w:val="fr-FR" w:eastAsia="zh-CN"/>
        </w:rPr>
        <w:t xml:space="preserve">RNB </w:t>
      </w:r>
      <w:r w:rsidRPr="00A279E4">
        <w:rPr>
          <w:rFonts w:eastAsia="Calibri"/>
          <w:u w:color="000000"/>
          <w:bdr w:val="nil"/>
          <w:lang w:val="fr-FR" w:eastAsia="zh-CN"/>
        </w:rPr>
        <w:t>par habitant.</w:t>
      </w:r>
      <w:r w:rsidR="00135D01" w:rsidRPr="00A279E4">
        <w:rPr>
          <w:rFonts w:eastAsia="Calibri"/>
          <w:u w:color="000000"/>
          <w:bdr w:val="nil"/>
          <w:lang w:val="fr-FR" w:eastAsia="zh-CN"/>
        </w:rPr>
        <w:t xml:space="preserve"> Selon la Banque mondiale, le RNB</w:t>
      </w:r>
      <w:r w:rsidR="008E6EAE" w:rsidRPr="00A279E4">
        <w:rPr>
          <w:rFonts w:eastAsia="Calibri"/>
          <w:u w:color="000000"/>
          <w:bdr w:val="nil"/>
          <w:lang w:val="fr-FR" w:eastAsia="zh-CN"/>
        </w:rPr>
        <w:t xml:space="preserve"> nominal</w:t>
      </w:r>
      <w:r w:rsidR="00135D01" w:rsidRPr="00A279E4">
        <w:rPr>
          <w:rFonts w:eastAsia="Calibri"/>
          <w:u w:color="000000"/>
          <w:bdr w:val="nil"/>
          <w:lang w:val="fr-FR" w:eastAsia="zh-CN"/>
        </w:rPr>
        <w:t xml:space="preserve"> moyen par habitant dans la région est d</w:t>
      </w:r>
      <w:r w:rsidR="00F203B4">
        <w:rPr>
          <w:rFonts w:eastAsia="Calibri"/>
          <w:u w:color="000000"/>
          <w:bdr w:val="nil"/>
          <w:lang w:val="fr-FR" w:eastAsia="zh-CN"/>
        </w:rPr>
        <w:t>'</w:t>
      </w:r>
      <w:r w:rsidR="00135D01" w:rsidRPr="00A279E4">
        <w:rPr>
          <w:rFonts w:eastAsia="Calibri"/>
          <w:u w:color="000000"/>
          <w:bdr w:val="nil"/>
          <w:lang w:val="fr-FR" w:eastAsia="zh-CN"/>
        </w:rPr>
        <w:t xml:space="preserve">environ </w:t>
      </w:r>
      <w:r w:rsidR="00225970" w:rsidRPr="00A279E4">
        <w:rPr>
          <w:rFonts w:eastAsia="Calibri"/>
          <w:u w:color="000000"/>
          <w:bdr w:val="nil"/>
          <w:lang w:val="fr-FR" w:eastAsia="zh-CN"/>
        </w:rPr>
        <w:t>17</w:t>
      </w:r>
      <w:r w:rsidR="009B39CC" w:rsidRPr="00A279E4">
        <w:rPr>
          <w:rFonts w:eastAsia="Calibri"/>
          <w:u w:color="000000"/>
          <w:bdr w:val="nil"/>
          <w:lang w:val="fr-FR" w:eastAsia="zh-CN"/>
        </w:rPr>
        <w:t> </w:t>
      </w:r>
      <w:r w:rsidR="00225970" w:rsidRPr="00A279E4">
        <w:rPr>
          <w:rFonts w:eastAsia="Calibri"/>
          <w:u w:color="000000"/>
          <w:bdr w:val="nil"/>
          <w:lang w:val="fr-FR" w:eastAsia="zh-CN"/>
        </w:rPr>
        <w:t>000</w:t>
      </w:r>
      <w:r w:rsidR="005A52E1" w:rsidRPr="00A279E4">
        <w:rPr>
          <w:rFonts w:eastAsia="Calibri"/>
          <w:u w:color="000000"/>
          <w:bdr w:val="nil"/>
          <w:lang w:val="fr-FR" w:eastAsia="zh-CN"/>
        </w:rPr>
        <w:t> </w:t>
      </w:r>
      <w:r w:rsidR="00135D01" w:rsidRPr="00A279E4">
        <w:rPr>
          <w:rFonts w:eastAsia="Calibri"/>
          <w:u w:color="000000"/>
          <w:bdr w:val="nil"/>
          <w:lang w:val="fr-FR" w:eastAsia="zh-CN"/>
        </w:rPr>
        <w:t>dollars</w:t>
      </w:r>
      <w:r w:rsidR="007B7F76" w:rsidRPr="00A279E4">
        <w:rPr>
          <w:rFonts w:eastAsia="Calibri"/>
          <w:u w:color="000000"/>
          <w:bdr w:val="nil"/>
          <w:lang w:val="fr-FR" w:eastAsia="zh-CN"/>
        </w:rPr>
        <w:t xml:space="preserve"> des </w:t>
      </w:r>
      <w:r w:rsidR="009101E6" w:rsidRPr="00A279E4">
        <w:rPr>
          <w:rFonts w:eastAsia="Calibri"/>
          <w:u w:color="000000"/>
          <w:bdr w:val="nil"/>
          <w:lang w:val="fr-FR" w:eastAsia="zh-CN"/>
        </w:rPr>
        <w:t>E</w:t>
      </w:r>
      <w:r w:rsidR="007B7F76" w:rsidRPr="00A279E4">
        <w:rPr>
          <w:rFonts w:eastAsia="Calibri"/>
          <w:u w:color="000000"/>
          <w:bdr w:val="nil"/>
          <w:lang w:val="fr-FR" w:eastAsia="zh-CN"/>
        </w:rPr>
        <w:t>tats-Unis</w:t>
      </w:r>
      <w:r w:rsidR="00225970" w:rsidRPr="00A279E4">
        <w:rPr>
          <w:rFonts w:eastAsia="Calibri"/>
          <w:u w:color="000000"/>
          <w:bdr w:val="nil"/>
          <w:lang w:val="fr-FR" w:eastAsia="zh-CN"/>
        </w:rPr>
        <w:t xml:space="preserve"> et le RNB nominal médian par habitant</w:t>
      </w:r>
      <w:r w:rsidR="005A52E1" w:rsidRPr="00A279E4">
        <w:rPr>
          <w:rFonts w:eastAsia="Calibri"/>
          <w:u w:color="000000"/>
          <w:bdr w:val="nil"/>
          <w:lang w:val="fr-FR" w:eastAsia="zh-CN"/>
        </w:rPr>
        <w:t xml:space="preserve"> </w:t>
      </w:r>
      <w:r w:rsidR="00225970" w:rsidRPr="00A279E4">
        <w:rPr>
          <w:rFonts w:eastAsia="Calibri"/>
          <w:u w:color="000000"/>
          <w:bdr w:val="nil"/>
          <w:lang w:val="fr-FR" w:eastAsia="zh-CN"/>
        </w:rPr>
        <w:t>s</w:t>
      </w:r>
      <w:r w:rsidR="00F203B4">
        <w:rPr>
          <w:rFonts w:eastAsia="Calibri"/>
          <w:u w:color="000000"/>
          <w:bdr w:val="nil"/>
          <w:lang w:val="fr-FR" w:eastAsia="zh-CN"/>
        </w:rPr>
        <w:t>'</w:t>
      </w:r>
      <w:r w:rsidR="00225970" w:rsidRPr="00A279E4">
        <w:rPr>
          <w:rFonts w:eastAsia="Calibri"/>
          <w:u w:color="000000"/>
          <w:bdr w:val="nil"/>
          <w:lang w:val="fr-FR" w:eastAsia="zh-CN"/>
        </w:rPr>
        <w:t>élève à 7</w:t>
      </w:r>
      <w:r w:rsidR="009B39CC" w:rsidRPr="00A279E4">
        <w:rPr>
          <w:rFonts w:eastAsia="Calibri"/>
          <w:u w:color="000000"/>
          <w:bdr w:val="nil"/>
          <w:lang w:val="fr-FR" w:eastAsia="zh-CN"/>
        </w:rPr>
        <w:t> </w:t>
      </w:r>
      <w:r w:rsidR="00225970" w:rsidRPr="00A279E4">
        <w:rPr>
          <w:rFonts w:eastAsia="Calibri"/>
          <w:u w:color="000000"/>
          <w:bdr w:val="nil"/>
          <w:lang w:val="fr-FR" w:eastAsia="zh-CN"/>
        </w:rPr>
        <w:t>000 </w:t>
      </w:r>
      <w:r w:rsidR="005A52E1" w:rsidRPr="00A279E4">
        <w:rPr>
          <w:rFonts w:eastAsia="Calibri"/>
          <w:u w:color="000000"/>
          <w:bdr w:val="nil"/>
          <w:lang w:val="fr-FR" w:eastAsia="zh-CN"/>
        </w:rPr>
        <w:t>dollars</w:t>
      </w:r>
      <w:r w:rsidR="00225970" w:rsidRPr="00A279E4">
        <w:rPr>
          <w:rFonts w:eastAsia="Calibri"/>
          <w:u w:color="000000"/>
          <w:bdr w:val="nil"/>
          <w:lang w:val="fr-FR" w:eastAsia="zh-CN"/>
        </w:rPr>
        <w:t xml:space="preserve"> environ</w:t>
      </w:r>
      <w:r w:rsidR="00135D01" w:rsidRPr="00A279E4">
        <w:rPr>
          <w:rFonts w:eastAsia="Calibri"/>
          <w:u w:color="000000"/>
          <w:bdr w:val="nil"/>
          <w:lang w:val="fr-FR" w:eastAsia="zh-CN"/>
        </w:rPr>
        <w:t xml:space="preserve">. </w:t>
      </w:r>
      <w:r w:rsidR="008E1176" w:rsidRPr="00A279E4">
        <w:rPr>
          <w:rFonts w:eastAsia="Calibri"/>
          <w:u w:color="000000"/>
          <w:bdr w:val="nil"/>
          <w:lang w:val="fr-FR" w:eastAsia="zh-CN"/>
        </w:rPr>
        <w:t>Dans six d</w:t>
      </w:r>
      <w:r w:rsidR="005A52E1" w:rsidRPr="00A279E4">
        <w:rPr>
          <w:rFonts w:eastAsia="Calibri"/>
          <w:u w:color="000000"/>
          <w:bdr w:val="nil"/>
          <w:lang w:val="fr-FR" w:eastAsia="zh-CN"/>
        </w:rPr>
        <w:t>es 22 </w:t>
      </w:r>
      <w:r w:rsidR="009101E6" w:rsidRPr="00A279E4">
        <w:rPr>
          <w:rFonts w:eastAsia="Calibri"/>
          <w:u w:color="000000"/>
          <w:bdr w:val="nil"/>
          <w:lang w:val="fr-FR" w:eastAsia="zh-CN"/>
        </w:rPr>
        <w:t>E</w:t>
      </w:r>
      <w:r w:rsidR="008E1176" w:rsidRPr="00A279E4">
        <w:rPr>
          <w:rFonts w:eastAsia="Calibri"/>
          <w:u w:color="000000"/>
          <w:bdr w:val="nil"/>
          <w:lang w:val="fr-FR" w:eastAsia="zh-CN"/>
        </w:rPr>
        <w:t>tats arabes, le RNB nominal par habitant est égal ou supérieur à 17</w:t>
      </w:r>
      <w:r w:rsidR="009B39CC" w:rsidRPr="00A279E4">
        <w:rPr>
          <w:rFonts w:eastAsia="Calibri"/>
          <w:u w:color="000000"/>
          <w:bdr w:val="nil"/>
          <w:lang w:val="fr-FR" w:eastAsia="zh-CN"/>
        </w:rPr>
        <w:t> </w:t>
      </w:r>
      <w:r w:rsidR="00857221" w:rsidRPr="00A279E4">
        <w:rPr>
          <w:rFonts w:eastAsia="Calibri"/>
          <w:u w:color="000000"/>
          <w:bdr w:val="nil"/>
          <w:lang w:val="fr-FR" w:eastAsia="zh-CN"/>
        </w:rPr>
        <w:t xml:space="preserve">000 USD, et un seul de ces </w:t>
      </w:r>
      <w:r w:rsidR="009101E6" w:rsidRPr="00A279E4">
        <w:rPr>
          <w:rFonts w:eastAsia="Calibri"/>
          <w:u w:color="000000"/>
          <w:bdr w:val="nil"/>
          <w:lang w:val="fr-FR" w:eastAsia="zh-CN"/>
        </w:rPr>
        <w:t>E</w:t>
      </w:r>
      <w:r w:rsidR="008E1176" w:rsidRPr="00A279E4">
        <w:rPr>
          <w:rFonts w:eastAsia="Calibri"/>
          <w:u w:color="000000"/>
          <w:bdr w:val="nil"/>
          <w:lang w:val="fr-FR" w:eastAsia="zh-CN"/>
        </w:rPr>
        <w:t>tats n</w:t>
      </w:r>
      <w:r w:rsidR="00F203B4">
        <w:rPr>
          <w:rFonts w:eastAsia="Calibri"/>
          <w:u w:color="000000"/>
          <w:bdr w:val="nil"/>
          <w:lang w:val="fr-FR" w:eastAsia="zh-CN"/>
        </w:rPr>
        <w:t>'</w:t>
      </w:r>
      <w:r w:rsidR="008E1176" w:rsidRPr="00A279E4">
        <w:rPr>
          <w:rFonts w:eastAsia="Calibri"/>
          <w:u w:color="000000"/>
          <w:bdr w:val="nil"/>
          <w:lang w:val="fr-FR" w:eastAsia="zh-CN"/>
        </w:rPr>
        <w:t>est pas encore parvenu à atteindre un</w:t>
      </w:r>
      <w:r w:rsidR="00135D01" w:rsidRPr="00A279E4">
        <w:rPr>
          <w:rFonts w:eastAsia="Calibri"/>
          <w:u w:color="000000"/>
          <w:bdr w:val="nil"/>
          <w:lang w:val="fr-FR" w:eastAsia="zh-CN"/>
        </w:rPr>
        <w:t xml:space="preserve"> </w:t>
      </w:r>
      <w:r w:rsidR="00786AB7" w:rsidRPr="00A279E4">
        <w:rPr>
          <w:rFonts w:eastAsia="Calibri"/>
          <w:u w:color="000000"/>
          <w:bdr w:val="nil"/>
          <w:lang w:val="fr-FR" w:eastAsia="zh-CN"/>
        </w:rPr>
        <w:t>RNB</w:t>
      </w:r>
      <w:r w:rsidR="005A52E1" w:rsidRPr="00A279E4">
        <w:rPr>
          <w:rFonts w:eastAsia="Calibri"/>
          <w:u w:color="000000"/>
          <w:bdr w:val="nil"/>
          <w:lang w:val="fr-FR" w:eastAsia="zh-CN"/>
        </w:rPr>
        <w:t xml:space="preserve"> par habitant de 1</w:t>
      </w:r>
      <w:r w:rsidR="009B39CC" w:rsidRPr="00A279E4">
        <w:rPr>
          <w:rFonts w:eastAsia="Calibri"/>
          <w:u w:color="000000"/>
          <w:bdr w:val="nil"/>
          <w:lang w:val="fr-FR" w:eastAsia="zh-CN"/>
        </w:rPr>
        <w:t> </w:t>
      </w:r>
      <w:r w:rsidR="005A52E1" w:rsidRPr="00A279E4">
        <w:rPr>
          <w:rFonts w:eastAsia="Calibri"/>
          <w:u w:color="000000"/>
          <w:bdr w:val="nil"/>
          <w:lang w:val="fr-FR" w:eastAsia="zh-CN"/>
        </w:rPr>
        <w:t>000 </w:t>
      </w:r>
      <w:r w:rsidR="00135D01" w:rsidRPr="00A279E4">
        <w:rPr>
          <w:rFonts w:eastAsia="Calibri"/>
          <w:u w:color="000000"/>
          <w:bdr w:val="nil"/>
          <w:lang w:val="fr-FR" w:eastAsia="zh-CN"/>
        </w:rPr>
        <w:t>dollars.</w:t>
      </w:r>
      <w:r w:rsidR="008E1176" w:rsidRPr="00A279E4">
        <w:rPr>
          <w:rFonts w:eastAsia="Calibri"/>
          <w:u w:color="000000"/>
          <w:bdr w:val="nil"/>
          <w:lang w:val="fr-FR" w:eastAsia="zh-CN"/>
        </w:rPr>
        <w:t xml:space="preserve"> </w:t>
      </w:r>
      <w:r w:rsidR="003E2E31" w:rsidRPr="00A279E4">
        <w:rPr>
          <w:rFonts w:eastAsia="Calibri"/>
          <w:u w:color="000000"/>
          <w:bdr w:val="nil"/>
          <w:lang w:val="fr-FR" w:eastAsia="zh-CN"/>
        </w:rPr>
        <w:t>A</w:t>
      </w:r>
      <w:r w:rsidR="008E1176" w:rsidRPr="00A279E4">
        <w:rPr>
          <w:rFonts w:eastAsia="Calibri"/>
          <w:u w:color="000000"/>
          <w:bdr w:val="nil"/>
          <w:lang w:val="fr-FR" w:eastAsia="zh-CN"/>
        </w:rPr>
        <w:t xml:space="preserve"> l</w:t>
      </w:r>
      <w:r w:rsidR="00F203B4">
        <w:rPr>
          <w:rFonts w:eastAsia="Calibri"/>
          <w:u w:color="000000"/>
          <w:bdr w:val="nil"/>
          <w:lang w:val="fr-FR" w:eastAsia="zh-CN"/>
        </w:rPr>
        <w:t>'</w:t>
      </w:r>
      <w:r w:rsidR="008E1176" w:rsidRPr="00A279E4">
        <w:rPr>
          <w:rFonts w:eastAsia="Calibri"/>
          <w:u w:color="000000"/>
          <w:bdr w:val="nil"/>
          <w:lang w:val="fr-FR" w:eastAsia="zh-CN"/>
        </w:rPr>
        <w:t>heure actuelle, l</w:t>
      </w:r>
      <w:r w:rsidR="00F203B4">
        <w:rPr>
          <w:rFonts w:eastAsia="Calibri"/>
          <w:u w:color="000000"/>
          <w:bdr w:val="nil"/>
          <w:lang w:val="fr-FR" w:eastAsia="zh-CN"/>
        </w:rPr>
        <w:t>'</w:t>
      </w:r>
      <w:r w:rsidR="005B45FE" w:rsidRPr="00A279E4">
        <w:rPr>
          <w:rFonts w:eastAsia="Calibri"/>
          <w:u w:color="000000"/>
          <w:bdr w:val="nil"/>
          <w:lang w:val="fr-FR" w:eastAsia="zh-CN"/>
        </w:rPr>
        <w:t>Arabie s</w:t>
      </w:r>
      <w:r w:rsidR="008E1176" w:rsidRPr="00A279E4">
        <w:rPr>
          <w:rFonts w:eastAsia="Calibri"/>
          <w:u w:color="000000"/>
          <w:bdr w:val="nil"/>
          <w:lang w:val="fr-FR" w:eastAsia="zh-CN"/>
        </w:rPr>
        <w:t xml:space="preserve">aoudite et les </w:t>
      </w:r>
      <w:r w:rsidR="009101E6" w:rsidRPr="00A279E4">
        <w:rPr>
          <w:rFonts w:eastAsia="Calibri"/>
          <w:u w:color="000000"/>
          <w:bdr w:val="nil"/>
          <w:lang w:val="fr-FR" w:eastAsia="zh-CN"/>
        </w:rPr>
        <w:t>E</w:t>
      </w:r>
      <w:r w:rsidR="008E1176" w:rsidRPr="00A279E4">
        <w:rPr>
          <w:rFonts w:eastAsia="Calibri"/>
          <w:u w:color="000000"/>
          <w:bdr w:val="nil"/>
          <w:lang w:val="fr-FR" w:eastAsia="zh-CN"/>
        </w:rPr>
        <w:t>mirats arabes unis constituent les deux premières économies de la région, ainsi que ses deux plus importants marchés des télécommunications.</w:t>
      </w:r>
      <w:r w:rsidR="00A21E2E" w:rsidRPr="00A279E4">
        <w:rPr>
          <w:rFonts w:eastAsia="Calibri"/>
          <w:u w:color="000000"/>
          <w:bdr w:val="nil"/>
          <w:lang w:val="fr-FR" w:eastAsia="zh-CN"/>
        </w:rPr>
        <w:t xml:space="preserve"> Ces pays représentent à eux </w:t>
      </w:r>
      <w:r w:rsidR="006E3ABA" w:rsidRPr="00A279E4">
        <w:rPr>
          <w:rFonts w:eastAsia="Calibri"/>
          <w:u w:color="000000"/>
          <w:bdr w:val="nil"/>
          <w:lang w:val="fr-FR" w:eastAsia="zh-CN"/>
        </w:rPr>
        <w:t>deux près</w:t>
      </w:r>
      <w:r w:rsidR="00A21E2E" w:rsidRPr="00A279E4">
        <w:rPr>
          <w:rFonts w:eastAsia="Calibri"/>
          <w:u w:color="000000"/>
          <w:bdr w:val="nil"/>
          <w:lang w:val="fr-FR" w:eastAsia="zh-CN"/>
        </w:rPr>
        <w:t xml:space="preserve"> de la moitié de</w:t>
      </w:r>
      <w:r w:rsidR="006E3ABA" w:rsidRPr="00A279E4">
        <w:rPr>
          <w:rFonts w:eastAsia="Calibri"/>
          <w:u w:color="000000"/>
          <w:bdr w:val="nil"/>
          <w:lang w:val="fr-FR" w:eastAsia="zh-CN"/>
        </w:rPr>
        <w:t xml:space="preserve"> l</w:t>
      </w:r>
      <w:r w:rsidR="00F203B4">
        <w:rPr>
          <w:rFonts w:eastAsia="Calibri"/>
          <w:u w:color="000000"/>
          <w:bdr w:val="nil"/>
          <w:lang w:val="fr-FR" w:eastAsia="zh-CN"/>
        </w:rPr>
        <w:t>'</w:t>
      </w:r>
      <w:r w:rsidR="006E3ABA" w:rsidRPr="00A279E4">
        <w:rPr>
          <w:rFonts w:eastAsia="Calibri"/>
          <w:u w:color="000000"/>
          <w:bdr w:val="nil"/>
          <w:lang w:val="fr-FR" w:eastAsia="zh-CN"/>
        </w:rPr>
        <w:t>ensemble des résultats économiques de la région. Cependant, des pays tels que l</w:t>
      </w:r>
      <w:r w:rsidR="00F203B4">
        <w:rPr>
          <w:rFonts w:eastAsia="Calibri"/>
          <w:u w:color="000000"/>
          <w:bdr w:val="nil"/>
          <w:lang w:val="fr-FR" w:eastAsia="zh-CN"/>
        </w:rPr>
        <w:t>'</w:t>
      </w:r>
      <w:r w:rsidR="009101E6" w:rsidRPr="00A279E4">
        <w:rPr>
          <w:rFonts w:eastAsia="Calibri"/>
          <w:u w:color="000000"/>
          <w:bdr w:val="nil"/>
          <w:lang w:val="fr-FR" w:eastAsia="zh-CN"/>
        </w:rPr>
        <w:t>E</w:t>
      </w:r>
      <w:r w:rsidR="006E3ABA" w:rsidRPr="00A279E4">
        <w:rPr>
          <w:rFonts w:eastAsia="Calibri"/>
          <w:u w:color="000000"/>
          <w:bdr w:val="nil"/>
          <w:lang w:val="fr-FR" w:eastAsia="zh-CN"/>
        </w:rPr>
        <w:t>gypte et l</w:t>
      </w:r>
      <w:r w:rsidR="00F203B4">
        <w:rPr>
          <w:rFonts w:eastAsia="Calibri"/>
          <w:u w:color="000000"/>
          <w:bdr w:val="nil"/>
          <w:lang w:val="fr-FR" w:eastAsia="zh-CN"/>
        </w:rPr>
        <w:t>'</w:t>
      </w:r>
      <w:r w:rsidR="006E3ABA" w:rsidRPr="00A279E4">
        <w:rPr>
          <w:rFonts w:eastAsia="Calibri"/>
          <w:u w:color="000000"/>
          <w:bdr w:val="nil"/>
          <w:lang w:val="fr-FR" w:eastAsia="zh-CN"/>
        </w:rPr>
        <w:t xml:space="preserve">Algérie ont </w:t>
      </w:r>
      <w:r w:rsidR="005A52E1" w:rsidRPr="00A279E4">
        <w:rPr>
          <w:rFonts w:eastAsia="Calibri"/>
          <w:u w:color="000000"/>
          <w:bdr w:val="nil"/>
          <w:lang w:val="fr-FR" w:eastAsia="zh-CN"/>
        </w:rPr>
        <w:t xml:space="preserve">eux aussi </w:t>
      </w:r>
      <w:r w:rsidR="006E3ABA" w:rsidRPr="00A279E4">
        <w:rPr>
          <w:rFonts w:eastAsia="Calibri"/>
          <w:u w:color="000000"/>
          <w:bdr w:val="nil"/>
          <w:lang w:val="fr-FR" w:eastAsia="zh-CN"/>
        </w:rPr>
        <w:t xml:space="preserve">les moyens de </w:t>
      </w:r>
      <w:r w:rsidR="005A52E1" w:rsidRPr="00A279E4">
        <w:rPr>
          <w:rFonts w:eastAsia="Calibri"/>
          <w:u w:color="000000"/>
          <w:bdr w:val="nil"/>
          <w:lang w:val="fr-FR" w:eastAsia="zh-CN"/>
        </w:rPr>
        <w:t>développer leurs marchés des</w:t>
      </w:r>
      <w:r w:rsidR="006E3ABA" w:rsidRPr="00A279E4">
        <w:rPr>
          <w:rFonts w:eastAsia="Calibri"/>
          <w:u w:color="000000"/>
          <w:bdr w:val="nil"/>
          <w:lang w:val="fr-FR" w:eastAsia="zh-CN"/>
        </w:rPr>
        <w:t xml:space="preserve"> </w:t>
      </w:r>
      <w:r w:rsidR="005A52E1" w:rsidRPr="00A279E4">
        <w:rPr>
          <w:rFonts w:eastAsia="Calibri"/>
          <w:u w:color="000000"/>
          <w:bdr w:val="nil"/>
          <w:lang w:val="fr-FR" w:eastAsia="zh-CN"/>
        </w:rPr>
        <w:t>télécommunications afin qu</w:t>
      </w:r>
      <w:r w:rsidR="00F203B4">
        <w:rPr>
          <w:rFonts w:eastAsia="Calibri"/>
          <w:u w:color="000000"/>
          <w:bdr w:val="nil"/>
          <w:lang w:val="fr-FR" w:eastAsia="zh-CN"/>
        </w:rPr>
        <w:t>'</w:t>
      </w:r>
      <w:r w:rsidR="005A52E1" w:rsidRPr="00A279E4">
        <w:rPr>
          <w:rFonts w:eastAsia="Calibri"/>
          <w:u w:color="000000"/>
          <w:bdr w:val="nil"/>
          <w:lang w:val="fr-FR" w:eastAsia="zh-CN"/>
        </w:rPr>
        <w:t xml:space="preserve">ils </w:t>
      </w:r>
      <w:r w:rsidR="006E3ABA" w:rsidRPr="00A279E4">
        <w:rPr>
          <w:rFonts w:eastAsia="Calibri"/>
          <w:u w:color="000000"/>
          <w:bdr w:val="nil"/>
          <w:lang w:val="fr-FR" w:eastAsia="zh-CN"/>
        </w:rPr>
        <w:t>compte</w:t>
      </w:r>
      <w:r w:rsidR="005A52E1" w:rsidRPr="00A279E4">
        <w:rPr>
          <w:rFonts w:eastAsia="Calibri"/>
          <w:u w:color="000000"/>
          <w:bdr w:val="nil"/>
          <w:lang w:val="fr-FR" w:eastAsia="zh-CN"/>
        </w:rPr>
        <w:t xml:space="preserve">nt </w:t>
      </w:r>
      <w:r w:rsidR="006E3ABA" w:rsidRPr="00A279E4">
        <w:rPr>
          <w:rFonts w:eastAsia="Calibri"/>
          <w:u w:color="000000"/>
          <w:bdr w:val="nil"/>
          <w:lang w:val="fr-FR" w:eastAsia="zh-CN"/>
        </w:rPr>
        <w:t xml:space="preserve">parmi les plus </w:t>
      </w:r>
      <w:r w:rsidR="005A52E1" w:rsidRPr="00A279E4">
        <w:rPr>
          <w:rFonts w:eastAsia="Calibri"/>
          <w:u w:color="000000"/>
          <w:bdr w:val="nil"/>
          <w:lang w:val="fr-FR" w:eastAsia="zh-CN"/>
        </w:rPr>
        <w:t>importants</w:t>
      </w:r>
      <w:r w:rsidR="006E3ABA" w:rsidRPr="00A279E4">
        <w:rPr>
          <w:rFonts w:eastAsia="Calibri"/>
          <w:u w:color="000000"/>
          <w:bdr w:val="nil"/>
          <w:lang w:val="fr-FR" w:eastAsia="zh-CN"/>
        </w:rPr>
        <w:t xml:space="preserve"> de la région, si </w:t>
      </w:r>
      <w:r w:rsidR="005A52E1" w:rsidRPr="00A279E4">
        <w:rPr>
          <w:rFonts w:eastAsia="Calibri"/>
          <w:u w:color="000000"/>
          <w:bdr w:val="nil"/>
          <w:lang w:val="fr-FR" w:eastAsia="zh-CN"/>
        </w:rPr>
        <w:t>une hausse du pouvoir d</w:t>
      </w:r>
      <w:r w:rsidR="00F203B4">
        <w:rPr>
          <w:rFonts w:eastAsia="Calibri"/>
          <w:u w:color="000000"/>
          <w:bdr w:val="nil"/>
          <w:lang w:val="fr-FR" w:eastAsia="zh-CN"/>
        </w:rPr>
        <w:t>'</w:t>
      </w:r>
      <w:r w:rsidR="005A52E1" w:rsidRPr="00A279E4">
        <w:rPr>
          <w:rFonts w:eastAsia="Calibri"/>
          <w:u w:color="000000"/>
          <w:bdr w:val="nil"/>
          <w:lang w:val="fr-FR" w:eastAsia="zh-CN"/>
        </w:rPr>
        <w:t>achat vient s</w:t>
      </w:r>
      <w:r w:rsidR="00F203B4">
        <w:rPr>
          <w:rFonts w:eastAsia="Calibri"/>
          <w:u w:color="000000"/>
          <w:bdr w:val="nil"/>
          <w:lang w:val="fr-FR" w:eastAsia="zh-CN"/>
        </w:rPr>
        <w:t>'</w:t>
      </w:r>
      <w:r w:rsidR="005A52E1" w:rsidRPr="00A279E4">
        <w:rPr>
          <w:rFonts w:eastAsia="Calibri"/>
          <w:u w:color="000000"/>
          <w:bdr w:val="nil"/>
          <w:lang w:val="fr-FR" w:eastAsia="zh-CN"/>
        </w:rPr>
        <w:t xml:space="preserve">ajouter </w:t>
      </w:r>
      <w:r w:rsidR="006E3ABA" w:rsidRPr="00A279E4">
        <w:rPr>
          <w:rFonts w:eastAsia="Calibri"/>
          <w:u w:color="000000"/>
          <w:bdr w:val="nil"/>
          <w:lang w:val="fr-FR" w:eastAsia="zh-CN"/>
        </w:rPr>
        <w:t>à leur plus grand nombre d</w:t>
      </w:r>
      <w:r w:rsidR="00F203B4">
        <w:rPr>
          <w:rFonts w:eastAsia="Calibri"/>
          <w:u w:color="000000"/>
          <w:bdr w:val="nil"/>
          <w:lang w:val="fr-FR" w:eastAsia="zh-CN"/>
        </w:rPr>
        <w:t>'</w:t>
      </w:r>
      <w:r w:rsidR="006E3ABA" w:rsidRPr="00A279E4">
        <w:rPr>
          <w:rFonts w:eastAsia="Calibri"/>
          <w:u w:color="000000"/>
          <w:bdr w:val="nil"/>
          <w:lang w:val="fr-FR" w:eastAsia="zh-CN"/>
        </w:rPr>
        <w:t>habitants.</w:t>
      </w:r>
    </w:p>
    <w:p w:rsidR="0079742C" w:rsidRPr="00852F87" w:rsidRDefault="00852F87" w:rsidP="00852F87">
      <w:pPr>
        <w:pStyle w:val="Figuretitle"/>
        <w:rPr>
          <w:rFonts w:eastAsia="SimSun"/>
          <w:sz w:val="24"/>
          <w:szCs w:val="24"/>
          <w:lang w:val="fr-FR"/>
        </w:rPr>
      </w:pPr>
      <w:r w:rsidRPr="00852F87">
        <w:rPr>
          <w:rFonts w:eastAsia="SimSun"/>
          <w:sz w:val="24"/>
          <w:szCs w:val="24"/>
          <w:lang w:val="fr-FR"/>
        </w:rPr>
        <w:lastRenderedPageBreak/>
        <w:t xml:space="preserve">Diagramme 2.1 – Evolutions dans le domaine des TIC dans la région </w:t>
      </w:r>
      <w:r>
        <w:rPr>
          <w:rFonts w:eastAsia="SimSun"/>
          <w:sz w:val="24"/>
          <w:szCs w:val="24"/>
          <w:lang w:val="fr-FR"/>
        </w:rPr>
        <w:br/>
      </w:r>
      <w:r w:rsidRPr="00852F87">
        <w:rPr>
          <w:rFonts w:eastAsia="SimSun"/>
          <w:sz w:val="24"/>
          <w:szCs w:val="24"/>
          <w:lang w:val="fr-FR"/>
        </w:rPr>
        <w:t>des Etats arabes,</w:t>
      </w:r>
      <w:r w:rsidRPr="00852F87">
        <w:rPr>
          <w:rFonts w:eastAsia="SimSun"/>
          <w:sz w:val="24"/>
          <w:szCs w:val="24"/>
          <w:lang w:val="fr-FR"/>
        </w:rPr>
        <w:br/>
        <w:t>2006-2016*</w:t>
      </w:r>
    </w:p>
    <w:p w:rsidR="0086520F" w:rsidRPr="00A279E4" w:rsidRDefault="00897213" w:rsidP="00897213">
      <w:pPr>
        <w:keepNext/>
        <w:keepLines/>
        <w:tabs>
          <w:tab w:val="clear" w:pos="1134"/>
          <w:tab w:val="clear" w:pos="1871"/>
          <w:tab w:val="clear" w:pos="2268"/>
        </w:tabs>
        <w:overflowPunct/>
        <w:autoSpaceDE/>
        <w:autoSpaceDN/>
        <w:adjustRightInd/>
        <w:spacing w:before="0" w:line="276" w:lineRule="auto"/>
        <w:jc w:val="both"/>
        <w:textAlignment w:val="auto"/>
        <w:rPr>
          <w:rFonts w:eastAsia="SimSun"/>
          <w:lang w:val="fr-FR"/>
        </w:rPr>
      </w:pPr>
      <w:r w:rsidRPr="00A279E4">
        <w:rPr>
          <w:rFonts w:eastAsia="SimSun" w:cs="Arial"/>
          <w:noProof/>
          <w:lang w:val="en-US" w:eastAsia="zh-CN"/>
        </w:rPr>
        <mc:AlternateContent>
          <mc:Choice Requires="wps">
            <w:drawing>
              <wp:anchor distT="0" distB="0" distL="114300" distR="114300" simplePos="0" relativeHeight="251723776" behindDoc="0" locked="0" layoutInCell="1" allowOverlap="1" wp14:anchorId="03B17DD7" wp14:editId="4B3548F8">
                <wp:simplePos x="0" y="0"/>
                <wp:positionH relativeFrom="margin">
                  <wp:posOffset>2274570</wp:posOffset>
                </wp:positionH>
                <wp:positionV relativeFrom="paragraph">
                  <wp:posOffset>778151</wp:posOffset>
                </wp:positionV>
                <wp:extent cx="2156460" cy="838142"/>
                <wp:effectExtent l="0" t="0" r="0" b="635"/>
                <wp:wrapNone/>
                <wp:docPr id="1073741912" name="Zone de texte 1073741889"/>
                <wp:cNvGraphicFramePr/>
                <a:graphic xmlns:a="http://schemas.openxmlformats.org/drawingml/2006/main">
                  <a:graphicData uri="http://schemas.microsoft.com/office/word/2010/wordprocessingShape">
                    <wps:wsp>
                      <wps:cNvSpPr txBox="1"/>
                      <wps:spPr>
                        <a:xfrm>
                          <a:off x="0" y="0"/>
                          <a:ext cx="2156460" cy="8381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D90C23" w:rsidRDefault="00F203B4" w:rsidP="00897213">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Abonnements de téléphonie mobile cellulaire</w:t>
                            </w:r>
                            <w:r>
                              <w:rPr>
                                <w:rFonts w:eastAsia="SimSun" w:cs="Arial"/>
                                <w:sz w:val="12"/>
                                <w:szCs w:val="12"/>
                                <w:lang w:val="fr-FR"/>
                              </w:rPr>
                              <w:t xml:space="preserve"> pour 100 habitants</w:t>
                            </w:r>
                          </w:p>
                          <w:p w:rsidR="00F203B4" w:rsidRPr="00D90C23" w:rsidRDefault="00F203B4" w:rsidP="00897213">
                            <w:pPr>
                              <w:tabs>
                                <w:tab w:val="left" w:pos="284"/>
                              </w:tabs>
                              <w:spacing w:before="40" w:line="259" w:lineRule="auto"/>
                              <w:ind w:left="284" w:hanging="284"/>
                              <w:rPr>
                                <w:rFonts w:eastAsia="SimSun" w:cs="Arial"/>
                                <w:sz w:val="12"/>
                                <w:szCs w:val="12"/>
                                <w:lang w:val="fr-FR"/>
                              </w:rPr>
                            </w:pPr>
                            <w:r w:rsidRPr="00D90C23">
                              <w:rPr>
                                <w:rFonts w:eastAsia="SimSun" w:cs="Arial"/>
                                <w:sz w:val="12"/>
                                <w:szCs w:val="12"/>
                                <w:lang w:val="fr-FR"/>
                              </w:rPr>
                              <w:t>Abonnements au large bande mobile</w:t>
                            </w:r>
                            <w:r>
                              <w:rPr>
                                <w:rFonts w:eastAsia="SimSun" w:cs="Arial"/>
                                <w:sz w:val="12"/>
                                <w:szCs w:val="12"/>
                                <w:lang w:val="fr-FR"/>
                              </w:rPr>
                              <w:t xml:space="preserve"> pour 100 habitants</w:t>
                            </w:r>
                          </w:p>
                          <w:p w:rsidR="00F203B4" w:rsidRPr="00D90C23" w:rsidRDefault="00F203B4" w:rsidP="00897213">
                            <w:pPr>
                              <w:tabs>
                                <w:tab w:val="left" w:pos="284"/>
                              </w:tabs>
                              <w:spacing w:before="60" w:line="259" w:lineRule="auto"/>
                              <w:ind w:left="284" w:hanging="284"/>
                              <w:rPr>
                                <w:rFonts w:eastAsia="SimSun" w:cs="Arial"/>
                                <w:sz w:val="12"/>
                                <w:szCs w:val="12"/>
                                <w:lang w:val="fr-FR"/>
                              </w:rPr>
                            </w:pPr>
                            <w:r w:rsidRPr="00D90C23">
                              <w:rPr>
                                <w:rFonts w:eastAsia="SimSun" w:cs="Arial"/>
                                <w:sz w:val="12"/>
                                <w:szCs w:val="12"/>
                                <w:lang w:val="fr-FR"/>
                              </w:rPr>
                              <w:t>Pourcentage d</w:t>
                            </w:r>
                            <w:r>
                              <w:rPr>
                                <w:rFonts w:eastAsia="SimSun" w:cs="Arial"/>
                                <w:sz w:val="12"/>
                                <w:szCs w:val="12"/>
                                <w:lang w:val="fr-FR"/>
                              </w:rPr>
                              <w:t>'</w:t>
                            </w:r>
                            <w:r w:rsidRPr="00D90C23">
                              <w:rPr>
                                <w:rFonts w:eastAsia="SimSun" w:cs="Arial"/>
                                <w:sz w:val="12"/>
                                <w:szCs w:val="12"/>
                                <w:lang w:val="fr-FR"/>
                              </w:rPr>
                              <w:t>individus utilisant l</w:t>
                            </w:r>
                            <w:r>
                              <w:rPr>
                                <w:rFonts w:eastAsia="SimSun" w:cs="Arial"/>
                                <w:sz w:val="12"/>
                                <w:szCs w:val="12"/>
                                <w:lang w:val="fr-FR"/>
                              </w:rPr>
                              <w:t>'</w:t>
                            </w:r>
                            <w:r w:rsidRPr="00D90C23">
                              <w:rPr>
                                <w:rFonts w:eastAsia="SimSun" w:cs="Arial"/>
                                <w:sz w:val="12"/>
                                <w:szCs w:val="12"/>
                                <w:lang w:val="fr-FR"/>
                              </w:rPr>
                              <w:t>Internet</w:t>
                            </w:r>
                          </w:p>
                          <w:p w:rsidR="00F203B4" w:rsidRPr="00D90C23" w:rsidRDefault="00F203B4" w:rsidP="00897213">
                            <w:pPr>
                              <w:tabs>
                                <w:tab w:val="left" w:pos="284"/>
                              </w:tabs>
                              <w:spacing w:before="60" w:line="259" w:lineRule="auto"/>
                              <w:ind w:left="284" w:hanging="284"/>
                              <w:rPr>
                                <w:rFonts w:eastAsia="SimSun" w:cs="Arial"/>
                                <w:sz w:val="12"/>
                                <w:szCs w:val="12"/>
                                <w:lang w:val="fr-FR"/>
                              </w:rPr>
                            </w:pPr>
                            <w:r>
                              <w:rPr>
                                <w:rFonts w:eastAsia="SimSun" w:cs="Arial"/>
                                <w:sz w:val="12"/>
                                <w:szCs w:val="12"/>
                                <w:lang w:val="fr-FR"/>
                              </w:rPr>
                              <w:t>Pourcentage de f</w:t>
                            </w:r>
                            <w:r w:rsidRPr="00D90C23">
                              <w:rPr>
                                <w:rFonts w:eastAsia="SimSun" w:cs="Arial"/>
                                <w:sz w:val="12"/>
                                <w:szCs w:val="12"/>
                                <w:lang w:val="fr-FR"/>
                              </w:rPr>
                              <w:t>oyers disposant d</w:t>
                            </w:r>
                            <w:r>
                              <w:rPr>
                                <w:rFonts w:eastAsia="SimSun" w:cs="Arial"/>
                                <w:sz w:val="12"/>
                                <w:szCs w:val="12"/>
                                <w:lang w:val="fr-FR"/>
                              </w:rPr>
                              <w:t>'</w:t>
                            </w:r>
                            <w:r w:rsidRPr="00D90C23">
                              <w:rPr>
                                <w:rFonts w:eastAsia="SimSun" w:cs="Arial"/>
                                <w:sz w:val="12"/>
                                <w:szCs w:val="12"/>
                                <w:lang w:val="fr-FR"/>
                              </w:rPr>
                              <w:t>accès à l</w:t>
                            </w:r>
                            <w:r>
                              <w:rPr>
                                <w:rFonts w:eastAsia="SimSun" w:cs="Arial"/>
                                <w:sz w:val="12"/>
                                <w:szCs w:val="12"/>
                                <w:lang w:val="fr-FR"/>
                              </w:rPr>
                              <w:t>'</w:t>
                            </w:r>
                            <w:r w:rsidRPr="00D90C23">
                              <w:rPr>
                                <w:rFonts w:eastAsia="SimSun" w:cs="Arial"/>
                                <w:sz w:val="12"/>
                                <w:szCs w:val="12"/>
                                <w:lang w:val="fr-FR"/>
                              </w:rPr>
                              <w:t>Internet à la maison</w:t>
                            </w:r>
                          </w:p>
                          <w:p w:rsidR="00F203B4" w:rsidRPr="00D90C23" w:rsidRDefault="00F203B4" w:rsidP="00897213">
                            <w:pPr>
                              <w:tabs>
                                <w:tab w:val="left" w:pos="284"/>
                              </w:tabs>
                              <w:spacing w:before="40" w:line="259" w:lineRule="auto"/>
                              <w:ind w:left="284" w:hanging="284"/>
                              <w:rPr>
                                <w:rFonts w:eastAsia="SimSun" w:cs="Arial"/>
                                <w:sz w:val="12"/>
                                <w:szCs w:val="12"/>
                                <w:lang w:val="fr-FR"/>
                              </w:rPr>
                            </w:pPr>
                            <w:r w:rsidRPr="00D90C23">
                              <w:rPr>
                                <w:rFonts w:eastAsia="SimSun" w:cs="Arial"/>
                                <w:sz w:val="12"/>
                                <w:szCs w:val="12"/>
                                <w:lang w:val="fr-FR"/>
                              </w:rPr>
                              <w:t>Abonnements de téléphonie fixe</w:t>
                            </w:r>
                            <w:r>
                              <w:rPr>
                                <w:rFonts w:eastAsia="SimSun" w:cs="Arial"/>
                                <w:sz w:val="12"/>
                                <w:szCs w:val="12"/>
                                <w:lang w:val="fr-FR"/>
                              </w:rPr>
                              <w:t xml:space="preserve"> pour 100 habitants</w:t>
                            </w:r>
                          </w:p>
                          <w:p w:rsidR="00F203B4" w:rsidRPr="00D90C23" w:rsidRDefault="00F203B4" w:rsidP="00897213">
                            <w:pPr>
                              <w:tabs>
                                <w:tab w:val="left" w:pos="284"/>
                              </w:tabs>
                              <w:spacing w:before="40" w:line="259" w:lineRule="auto"/>
                              <w:ind w:left="284" w:hanging="284"/>
                              <w:rPr>
                                <w:sz w:val="12"/>
                                <w:szCs w:val="12"/>
                                <w:lang w:val="fr-FR"/>
                              </w:rPr>
                            </w:pPr>
                            <w:r w:rsidRPr="00D90C23">
                              <w:rPr>
                                <w:rFonts w:eastAsia="SimSun" w:cs="Arial"/>
                                <w:sz w:val="12"/>
                                <w:szCs w:val="12"/>
                                <w:lang w:val="fr-FR"/>
                              </w:rPr>
                              <w:t>Abonnements au large-bande fixe (par câble)</w:t>
                            </w:r>
                            <w:r>
                              <w:rPr>
                                <w:rFonts w:eastAsia="SimSun" w:cs="Arial"/>
                                <w:sz w:val="12"/>
                                <w:szCs w:val="12"/>
                                <w:lang w:val="fr-FR"/>
                              </w:rPr>
                              <w:t xml:space="preserve"> pour 100 habitants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17DD7" id="_x0000_s1071" type="#_x0000_t202" style="position:absolute;left:0;text-align:left;margin-left:179.1pt;margin-top:61.25pt;width:169.8pt;height:6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UhmwIAAKEFAAAOAAAAZHJzL2Uyb0RvYy54bWysVEtv2zAMvg/YfxB0Xx3n1TSoU2QtOgwo&#10;2mLtUGA3RZYSYbKoSUrs9NePku2k63rpsItN8fFR/ETy/KKpNNkJ5xWYguYnA0qE4VAqsy7o98fr&#10;TzNKfGCmZBqMKOheeHqx+PjhvLZzMYQN6FI4giDGz2tb0E0Idp5lnm9ExfwJWGHQKMFVLODRrbPS&#10;sRrRK50NB4NpVoMrrQMuvEftVWuki4QvpeDhTkovAtEFxbuF9HXpu4rfbHHO5mvH7Ebx7hrsH25R&#10;MWUw6QHqigVGtk79BVUp7sCDDCccqgykVFykGrCafPCqmocNsyLVguR4e6DJ/z9Yfru7d0SV+HaD&#10;09HpOD/Lh5QYVuFb/cAXI6UgQTRBkM4+m51F0mrr5xj7YDE6NJ+hQYBe71EZuWikq+IfqyRoR/r3&#10;B8oRknBUDvPJdDxFE0fbbDTLx8MIkx2jrfPhi4CKRKGgDp80Mc12Nz60rr1LTOZBq/JaaZ0OsY3E&#10;pXZkx7ABdEh3RPA/vLQhdUGno8kgARuI4S2yNhFGpEbq0sXK2wqTFPZaRB9tvgmJRKZC38jNOBfm&#10;kD95Ry+Jqd4T2Pkfb/We4LYOjEiZwYRDcKUMuFR9mrwjZeXPnjLZ+uPbvKg7iqFZNamDxpO+A1ZQ&#10;7rExHLTz5i2/Vvh6N8yHe+ZwwPDBcWmEO/xIDcg+dBIlG3DPb+mjP/Y9WimpcWAL6n9tmROU6K8G&#10;JyJOdxLGk9MhHlyvXb3Umm11CdgKOa4ly5MYfYPuRemgesKdsozZ0MQMx5wFDb14Gdr1gTuJi+Uy&#10;OeEsWxZuzIPlETrSG3vysXliznaNG6foFvqRZvNX/dv6xkgDy20AqVJzR4JbNjvicQ+k8eh2Vlw0&#10;L8/J67hZF78BAAD//wMAUEsDBBQABgAIAAAAIQAeYV0m4QAAAAsBAAAPAAAAZHJzL2Rvd25yZXYu&#10;eG1sTI/LTsMwEEX3SPyDNUjsqINL2hDiVBSJHVTQB+pymkyTiNiOYjdN/55hBcvRPbpzbrYYTSsG&#10;6n3jrIb7SQSCbOHKxlYatpvXuwSED2hLbJ0lDRfysMivrzJMS3e2nzSsQyW4xPoUNdQhdKmUvqjJ&#10;oJ+4jixnR9cbDHz2lSx7PHO5aaWKopk02Fj+UGNHLzUV3+uT0bD/uqjpatgtP/zuOMelS+h9/6b1&#10;7c34/AQi0Bj+YPjVZ3XI2engTrb0otUwjRPFKAdKxSCYmD3OecxBg4ofYpB5Jv9vyH8AAAD//wMA&#10;UEsBAi0AFAAGAAgAAAAhALaDOJL+AAAA4QEAABMAAAAAAAAAAAAAAAAAAAAAAFtDb250ZW50X1R5&#10;cGVzXS54bWxQSwECLQAUAAYACAAAACEAOP0h/9YAAACUAQAACwAAAAAAAAAAAAAAAAAvAQAAX3Jl&#10;bHMvLnJlbHNQSwECLQAUAAYACAAAACEAZfRVIZsCAAChBQAADgAAAAAAAAAAAAAAAAAuAgAAZHJz&#10;L2Uyb0RvYy54bWxQSwECLQAUAAYACAAAACEAHmFdJuEAAAALAQAADwAAAAAAAAAAAAAAAAD1BAAA&#10;ZHJzL2Rvd25yZXYueG1sUEsFBgAAAAAEAAQA8wAAAAMGAAAAAA==&#10;" fillcolor="white [3201]" stroked="f" strokeweight=".5pt">
                <v:textbox inset="0,,0">
                  <w:txbxContent>
                    <w:p w:rsidR="00F203B4" w:rsidRPr="00D90C23" w:rsidRDefault="00F203B4" w:rsidP="00897213">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Abonnements de téléphonie mobile cellulaire</w:t>
                      </w:r>
                      <w:r>
                        <w:rPr>
                          <w:rFonts w:eastAsia="SimSun" w:cs="Arial"/>
                          <w:sz w:val="12"/>
                          <w:szCs w:val="12"/>
                          <w:lang w:val="fr-FR"/>
                        </w:rPr>
                        <w:t xml:space="preserve"> pour 100 habitants</w:t>
                      </w:r>
                    </w:p>
                    <w:p w:rsidR="00F203B4" w:rsidRPr="00D90C23" w:rsidRDefault="00F203B4" w:rsidP="00897213">
                      <w:pPr>
                        <w:tabs>
                          <w:tab w:val="left" w:pos="284"/>
                        </w:tabs>
                        <w:spacing w:before="40" w:line="259" w:lineRule="auto"/>
                        <w:ind w:left="284" w:hanging="284"/>
                        <w:rPr>
                          <w:rFonts w:eastAsia="SimSun" w:cs="Arial"/>
                          <w:sz w:val="12"/>
                          <w:szCs w:val="12"/>
                          <w:lang w:val="fr-FR"/>
                        </w:rPr>
                      </w:pPr>
                      <w:r w:rsidRPr="00D90C23">
                        <w:rPr>
                          <w:rFonts w:eastAsia="SimSun" w:cs="Arial"/>
                          <w:sz w:val="12"/>
                          <w:szCs w:val="12"/>
                          <w:lang w:val="fr-FR"/>
                        </w:rPr>
                        <w:t>Abonnements au large bande mobile</w:t>
                      </w:r>
                      <w:r>
                        <w:rPr>
                          <w:rFonts w:eastAsia="SimSun" w:cs="Arial"/>
                          <w:sz w:val="12"/>
                          <w:szCs w:val="12"/>
                          <w:lang w:val="fr-FR"/>
                        </w:rPr>
                        <w:t xml:space="preserve"> pour 100 habitants</w:t>
                      </w:r>
                    </w:p>
                    <w:p w:rsidR="00F203B4" w:rsidRPr="00D90C23" w:rsidRDefault="00F203B4" w:rsidP="00897213">
                      <w:pPr>
                        <w:tabs>
                          <w:tab w:val="left" w:pos="284"/>
                        </w:tabs>
                        <w:spacing w:before="60" w:line="259" w:lineRule="auto"/>
                        <w:ind w:left="284" w:hanging="284"/>
                        <w:rPr>
                          <w:rFonts w:eastAsia="SimSun" w:cs="Arial"/>
                          <w:sz w:val="12"/>
                          <w:szCs w:val="12"/>
                          <w:lang w:val="fr-FR"/>
                        </w:rPr>
                      </w:pPr>
                      <w:r w:rsidRPr="00D90C23">
                        <w:rPr>
                          <w:rFonts w:eastAsia="SimSun" w:cs="Arial"/>
                          <w:sz w:val="12"/>
                          <w:szCs w:val="12"/>
                          <w:lang w:val="fr-FR"/>
                        </w:rPr>
                        <w:t>Pourcentage d</w:t>
                      </w:r>
                      <w:r>
                        <w:rPr>
                          <w:rFonts w:eastAsia="SimSun" w:cs="Arial"/>
                          <w:sz w:val="12"/>
                          <w:szCs w:val="12"/>
                          <w:lang w:val="fr-FR"/>
                        </w:rPr>
                        <w:t>'</w:t>
                      </w:r>
                      <w:r w:rsidRPr="00D90C23">
                        <w:rPr>
                          <w:rFonts w:eastAsia="SimSun" w:cs="Arial"/>
                          <w:sz w:val="12"/>
                          <w:szCs w:val="12"/>
                          <w:lang w:val="fr-FR"/>
                        </w:rPr>
                        <w:t>individus utilisant l</w:t>
                      </w:r>
                      <w:r>
                        <w:rPr>
                          <w:rFonts w:eastAsia="SimSun" w:cs="Arial"/>
                          <w:sz w:val="12"/>
                          <w:szCs w:val="12"/>
                          <w:lang w:val="fr-FR"/>
                        </w:rPr>
                        <w:t>'</w:t>
                      </w:r>
                      <w:r w:rsidRPr="00D90C23">
                        <w:rPr>
                          <w:rFonts w:eastAsia="SimSun" w:cs="Arial"/>
                          <w:sz w:val="12"/>
                          <w:szCs w:val="12"/>
                          <w:lang w:val="fr-FR"/>
                        </w:rPr>
                        <w:t>Internet</w:t>
                      </w:r>
                    </w:p>
                    <w:p w:rsidR="00F203B4" w:rsidRPr="00D90C23" w:rsidRDefault="00F203B4" w:rsidP="00897213">
                      <w:pPr>
                        <w:tabs>
                          <w:tab w:val="left" w:pos="284"/>
                        </w:tabs>
                        <w:spacing w:before="60" w:line="259" w:lineRule="auto"/>
                        <w:ind w:left="284" w:hanging="284"/>
                        <w:rPr>
                          <w:rFonts w:eastAsia="SimSun" w:cs="Arial"/>
                          <w:sz w:val="12"/>
                          <w:szCs w:val="12"/>
                          <w:lang w:val="fr-FR"/>
                        </w:rPr>
                      </w:pPr>
                      <w:r>
                        <w:rPr>
                          <w:rFonts w:eastAsia="SimSun" w:cs="Arial"/>
                          <w:sz w:val="12"/>
                          <w:szCs w:val="12"/>
                          <w:lang w:val="fr-FR"/>
                        </w:rPr>
                        <w:t>Pourcentage de f</w:t>
                      </w:r>
                      <w:r w:rsidRPr="00D90C23">
                        <w:rPr>
                          <w:rFonts w:eastAsia="SimSun" w:cs="Arial"/>
                          <w:sz w:val="12"/>
                          <w:szCs w:val="12"/>
                          <w:lang w:val="fr-FR"/>
                        </w:rPr>
                        <w:t>oyers disposant d</w:t>
                      </w:r>
                      <w:r>
                        <w:rPr>
                          <w:rFonts w:eastAsia="SimSun" w:cs="Arial"/>
                          <w:sz w:val="12"/>
                          <w:szCs w:val="12"/>
                          <w:lang w:val="fr-FR"/>
                        </w:rPr>
                        <w:t>'</w:t>
                      </w:r>
                      <w:r w:rsidRPr="00D90C23">
                        <w:rPr>
                          <w:rFonts w:eastAsia="SimSun" w:cs="Arial"/>
                          <w:sz w:val="12"/>
                          <w:szCs w:val="12"/>
                          <w:lang w:val="fr-FR"/>
                        </w:rPr>
                        <w:t>accès à l</w:t>
                      </w:r>
                      <w:r>
                        <w:rPr>
                          <w:rFonts w:eastAsia="SimSun" w:cs="Arial"/>
                          <w:sz w:val="12"/>
                          <w:szCs w:val="12"/>
                          <w:lang w:val="fr-FR"/>
                        </w:rPr>
                        <w:t>'</w:t>
                      </w:r>
                      <w:r w:rsidRPr="00D90C23">
                        <w:rPr>
                          <w:rFonts w:eastAsia="SimSun" w:cs="Arial"/>
                          <w:sz w:val="12"/>
                          <w:szCs w:val="12"/>
                          <w:lang w:val="fr-FR"/>
                        </w:rPr>
                        <w:t>Internet à la maison</w:t>
                      </w:r>
                    </w:p>
                    <w:p w:rsidR="00F203B4" w:rsidRPr="00D90C23" w:rsidRDefault="00F203B4" w:rsidP="00897213">
                      <w:pPr>
                        <w:tabs>
                          <w:tab w:val="left" w:pos="284"/>
                        </w:tabs>
                        <w:spacing w:before="40" w:line="259" w:lineRule="auto"/>
                        <w:ind w:left="284" w:hanging="284"/>
                        <w:rPr>
                          <w:rFonts w:eastAsia="SimSun" w:cs="Arial"/>
                          <w:sz w:val="12"/>
                          <w:szCs w:val="12"/>
                          <w:lang w:val="fr-FR"/>
                        </w:rPr>
                      </w:pPr>
                      <w:r w:rsidRPr="00D90C23">
                        <w:rPr>
                          <w:rFonts w:eastAsia="SimSun" w:cs="Arial"/>
                          <w:sz w:val="12"/>
                          <w:szCs w:val="12"/>
                          <w:lang w:val="fr-FR"/>
                        </w:rPr>
                        <w:t>Abonnements de téléphonie fixe</w:t>
                      </w:r>
                      <w:r>
                        <w:rPr>
                          <w:rFonts w:eastAsia="SimSun" w:cs="Arial"/>
                          <w:sz w:val="12"/>
                          <w:szCs w:val="12"/>
                          <w:lang w:val="fr-FR"/>
                        </w:rPr>
                        <w:t xml:space="preserve"> pour 100 habitants</w:t>
                      </w:r>
                    </w:p>
                    <w:p w:rsidR="00F203B4" w:rsidRPr="00D90C23" w:rsidRDefault="00F203B4" w:rsidP="00897213">
                      <w:pPr>
                        <w:tabs>
                          <w:tab w:val="left" w:pos="284"/>
                        </w:tabs>
                        <w:spacing w:before="40" w:line="259" w:lineRule="auto"/>
                        <w:ind w:left="284" w:hanging="284"/>
                        <w:rPr>
                          <w:sz w:val="12"/>
                          <w:szCs w:val="12"/>
                          <w:lang w:val="fr-FR"/>
                        </w:rPr>
                      </w:pPr>
                      <w:r w:rsidRPr="00D90C23">
                        <w:rPr>
                          <w:rFonts w:eastAsia="SimSun" w:cs="Arial"/>
                          <w:sz w:val="12"/>
                          <w:szCs w:val="12"/>
                          <w:lang w:val="fr-FR"/>
                        </w:rPr>
                        <w:t>Abonnements au large-bande fixe (par câble)</w:t>
                      </w:r>
                      <w:r>
                        <w:rPr>
                          <w:rFonts w:eastAsia="SimSun" w:cs="Arial"/>
                          <w:sz w:val="12"/>
                          <w:szCs w:val="12"/>
                          <w:lang w:val="fr-FR"/>
                        </w:rPr>
                        <w:t xml:space="preserve"> pour 100 habitants</w:t>
                      </w:r>
                    </w:p>
                  </w:txbxContent>
                </v:textbox>
                <w10:wrap anchorx="margin"/>
              </v:shape>
            </w:pict>
          </mc:Fallback>
        </mc:AlternateContent>
      </w:r>
      <w:r w:rsidR="0086520F" w:rsidRPr="00A279E4">
        <w:rPr>
          <w:noProof/>
          <w:lang w:val="en-US" w:eastAsia="zh-CN"/>
        </w:rPr>
        <w:drawing>
          <wp:inline distT="0" distB="0" distL="0" distR="0" wp14:anchorId="50DC2CE4" wp14:editId="547AE2CA">
            <wp:extent cx="5330825" cy="2749550"/>
            <wp:effectExtent l="0" t="0" r="3175" b="0"/>
            <wp:docPr id="1073742047"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0825" cy="2749550"/>
                    </a:xfrm>
                    <a:prstGeom prst="rect">
                      <a:avLst/>
                    </a:prstGeom>
                    <a:noFill/>
                  </pic:spPr>
                </pic:pic>
              </a:graphicData>
            </a:graphic>
          </wp:inline>
        </w:drawing>
      </w:r>
    </w:p>
    <w:p w:rsidR="00135D01" w:rsidRPr="00A279E4" w:rsidRDefault="00135D01" w:rsidP="00DF735D">
      <w:pPr>
        <w:pStyle w:val="Figurelegend"/>
        <w:rPr>
          <w:rFonts w:eastAsia="SimSun"/>
          <w:lang w:val="fr-FR"/>
        </w:rPr>
      </w:pPr>
      <w:r w:rsidRPr="00A279E4">
        <w:rPr>
          <w:rFonts w:eastAsia="SimSun"/>
          <w:lang w:val="fr-FR"/>
        </w:rPr>
        <w:t>Source: UIT.</w:t>
      </w:r>
    </w:p>
    <w:p w:rsidR="00135D01" w:rsidRPr="00A279E4" w:rsidRDefault="00D90C23" w:rsidP="00DF735D">
      <w:pPr>
        <w:pStyle w:val="Figurelegend"/>
        <w:rPr>
          <w:rFonts w:eastAsia="SimSun"/>
          <w:lang w:val="fr-FR"/>
        </w:rPr>
      </w:pPr>
      <w:r w:rsidRPr="00A279E4">
        <w:rPr>
          <w:rFonts w:eastAsia="SimSun"/>
          <w:lang w:val="fr-FR"/>
        </w:rPr>
        <w:t>Note: * Estimation.</w:t>
      </w:r>
    </w:p>
    <w:p w:rsidR="00135D01" w:rsidRPr="00A279E4" w:rsidRDefault="009101E6" w:rsidP="00DF735D">
      <w:pPr>
        <w:pStyle w:val="Heading"/>
        <w:spacing w:before="240"/>
        <w:rPr>
          <w:rFonts w:asciiTheme="majorHAnsi" w:eastAsiaTheme="majorEastAsia" w:hAnsiTheme="majorHAnsi" w:cstheme="majorBidi"/>
          <w:bCs w:val="0"/>
          <w:color w:val="4F81BD" w:themeColor="accent1"/>
          <w:sz w:val="24"/>
          <w:szCs w:val="24"/>
          <w:lang w:val="fr-FR"/>
        </w:rPr>
      </w:pPr>
      <w:bookmarkStart w:id="113" w:name="_Toc472077468"/>
      <w:bookmarkStart w:id="114" w:name="_Toc472081466"/>
      <w:r w:rsidRPr="00A279E4">
        <w:rPr>
          <w:rFonts w:asciiTheme="majorHAnsi" w:eastAsiaTheme="majorEastAsia" w:hAnsiTheme="majorHAnsi" w:cstheme="majorBidi"/>
          <w:bCs w:val="0"/>
          <w:color w:val="4F81BD" w:themeColor="accent1"/>
          <w:sz w:val="24"/>
          <w:szCs w:val="24"/>
          <w:lang w:val="fr-FR"/>
        </w:rPr>
        <w:t>E</w:t>
      </w:r>
      <w:r w:rsidR="00135D01" w:rsidRPr="00A279E4">
        <w:rPr>
          <w:rFonts w:asciiTheme="majorHAnsi" w:eastAsiaTheme="majorEastAsia" w:hAnsiTheme="majorHAnsi" w:cstheme="majorBidi"/>
          <w:bCs w:val="0"/>
          <w:color w:val="4F81BD" w:themeColor="accent1"/>
          <w:sz w:val="24"/>
          <w:szCs w:val="24"/>
          <w:lang w:val="fr-FR"/>
        </w:rPr>
        <w:t>volutions du marché du mobile</w:t>
      </w:r>
      <w:bookmarkEnd w:id="113"/>
      <w:bookmarkEnd w:id="114"/>
    </w:p>
    <w:p w:rsidR="00135D01" w:rsidRPr="00A279E4" w:rsidRDefault="00135D01" w:rsidP="00DF735D">
      <w:pPr>
        <w:rPr>
          <w:lang w:val="fr-FR"/>
        </w:rPr>
      </w:pPr>
      <w:r w:rsidRPr="00A279E4">
        <w:rPr>
          <w:lang w:val="fr-FR"/>
        </w:rPr>
        <w:t xml:space="preserve">En </w:t>
      </w:r>
      <w:r w:rsidR="00A0289D" w:rsidRPr="00A279E4">
        <w:rPr>
          <w:lang w:val="fr-FR"/>
        </w:rPr>
        <w:t>matière de</w:t>
      </w:r>
      <w:r w:rsidRPr="00A279E4">
        <w:rPr>
          <w:lang w:val="fr-FR"/>
        </w:rPr>
        <w:t xml:space="preserve"> téléphonie mobile</w:t>
      </w:r>
      <w:r w:rsidR="007B7F76" w:rsidRPr="00A279E4">
        <w:rPr>
          <w:lang w:val="fr-FR"/>
        </w:rPr>
        <w:t xml:space="preserve"> cellulaire</w:t>
      </w:r>
      <w:r w:rsidRPr="00A279E4">
        <w:rPr>
          <w:lang w:val="fr-FR"/>
        </w:rPr>
        <w:t xml:space="preserve">, la </w:t>
      </w:r>
      <w:r w:rsidR="00A0289D" w:rsidRPr="00A279E4">
        <w:rPr>
          <w:lang w:val="fr-FR"/>
        </w:rPr>
        <w:t>r</w:t>
      </w:r>
      <w:r w:rsidRPr="00A279E4">
        <w:rPr>
          <w:lang w:val="fr-FR"/>
        </w:rPr>
        <w:t xml:space="preserve">égion </w:t>
      </w:r>
      <w:r w:rsidR="00A0289D" w:rsidRPr="00A279E4">
        <w:rPr>
          <w:lang w:val="fr-FR"/>
        </w:rPr>
        <w:t xml:space="preserve">des </w:t>
      </w:r>
      <w:r w:rsidR="009101E6" w:rsidRPr="00A279E4">
        <w:rPr>
          <w:lang w:val="fr-FR"/>
        </w:rPr>
        <w:t>E</w:t>
      </w:r>
      <w:r w:rsidR="00A0289D" w:rsidRPr="00A279E4">
        <w:rPr>
          <w:lang w:val="fr-FR"/>
        </w:rPr>
        <w:t>tats arabes dans son ensemble</w:t>
      </w:r>
      <w:r w:rsidR="0083400B" w:rsidRPr="00A279E4">
        <w:rPr>
          <w:lang w:val="fr-FR"/>
        </w:rPr>
        <w:t xml:space="preserve"> affiche des niveaux</w:t>
      </w:r>
      <w:r w:rsidRPr="00A279E4">
        <w:rPr>
          <w:lang w:val="fr-FR"/>
        </w:rPr>
        <w:t xml:space="preserve"> de pénétration relativement </w:t>
      </w:r>
      <w:r w:rsidR="00A0289D" w:rsidRPr="00A279E4">
        <w:rPr>
          <w:lang w:val="fr-FR"/>
        </w:rPr>
        <w:t xml:space="preserve">plus </w:t>
      </w:r>
      <w:r w:rsidRPr="00A279E4">
        <w:rPr>
          <w:lang w:val="fr-FR"/>
        </w:rPr>
        <w:t>important</w:t>
      </w:r>
      <w:r w:rsidR="009B39CC" w:rsidRPr="00A279E4">
        <w:rPr>
          <w:lang w:val="fr-FR"/>
        </w:rPr>
        <w:t xml:space="preserve">s </w:t>
      </w:r>
      <w:r w:rsidRPr="00A279E4">
        <w:rPr>
          <w:lang w:val="fr-FR"/>
        </w:rPr>
        <w:t>(au regard du nombre d</w:t>
      </w:r>
      <w:r w:rsidR="00F203B4">
        <w:rPr>
          <w:lang w:val="fr-FR"/>
        </w:rPr>
        <w:t>'</w:t>
      </w:r>
      <w:r w:rsidR="0083400B" w:rsidRPr="00A279E4">
        <w:rPr>
          <w:lang w:val="fr-FR"/>
        </w:rPr>
        <w:t>abonnements pour 100 </w:t>
      </w:r>
      <w:r w:rsidRPr="00A279E4">
        <w:rPr>
          <w:lang w:val="fr-FR"/>
        </w:rPr>
        <w:t xml:space="preserve">habitants) par rapport </w:t>
      </w:r>
      <w:r w:rsidR="00A0289D" w:rsidRPr="00A279E4">
        <w:rPr>
          <w:lang w:val="fr-FR"/>
        </w:rPr>
        <w:t>à la moyenne mondiale</w:t>
      </w:r>
      <w:r w:rsidRPr="00A279E4">
        <w:rPr>
          <w:lang w:val="fr-FR"/>
        </w:rPr>
        <w:t xml:space="preserve">. Toutefois, </w:t>
      </w:r>
      <w:r w:rsidR="00A0289D" w:rsidRPr="00A279E4">
        <w:rPr>
          <w:lang w:val="fr-FR"/>
        </w:rPr>
        <w:t xml:space="preserve">on observe des disparités entre </w:t>
      </w:r>
      <w:r w:rsidR="00CC69C1" w:rsidRPr="00A279E4">
        <w:rPr>
          <w:lang w:val="fr-FR"/>
        </w:rPr>
        <w:t>pays de la région en ce qui concerne leurs</w:t>
      </w:r>
      <w:r w:rsidR="00A0289D" w:rsidRPr="00A279E4">
        <w:rPr>
          <w:lang w:val="fr-FR"/>
        </w:rPr>
        <w:t xml:space="preserve"> taux de pénétration de la téléphonie </w:t>
      </w:r>
      <w:r w:rsidR="00C860D5" w:rsidRPr="00A279E4">
        <w:rPr>
          <w:lang w:val="fr-FR"/>
        </w:rPr>
        <w:t xml:space="preserve">mobile </w:t>
      </w:r>
      <w:r w:rsidR="00A0289D" w:rsidRPr="00A279E4">
        <w:rPr>
          <w:lang w:val="fr-FR"/>
        </w:rPr>
        <w:t>cellulaire</w:t>
      </w:r>
      <w:r w:rsidR="00402ED3" w:rsidRPr="00A279E4">
        <w:rPr>
          <w:lang w:val="fr-FR"/>
        </w:rPr>
        <w:t>. Les dix premiers des </w:t>
      </w:r>
      <w:r w:rsidR="0083400B" w:rsidRPr="00A279E4">
        <w:rPr>
          <w:lang w:val="fr-FR"/>
        </w:rPr>
        <w:t>22 </w:t>
      </w:r>
      <w:r w:rsidR="00CC69C1" w:rsidRPr="00A279E4">
        <w:rPr>
          <w:lang w:val="fr-FR"/>
        </w:rPr>
        <w:t>pays de la région</w:t>
      </w:r>
      <w:r w:rsidRPr="00A279E4">
        <w:rPr>
          <w:lang w:val="fr-FR"/>
        </w:rPr>
        <w:t xml:space="preserve"> ont atteint un taux de pénétration comparable à celui des régions les plus performantes et des pays développés. </w:t>
      </w:r>
      <w:r w:rsidR="003E2E31" w:rsidRPr="00A279E4">
        <w:rPr>
          <w:lang w:val="fr-FR"/>
        </w:rPr>
        <w:t>A</w:t>
      </w:r>
      <w:r w:rsidR="00CC69C1" w:rsidRPr="00A279E4">
        <w:rPr>
          <w:lang w:val="fr-FR"/>
        </w:rPr>
        <w:t xml:space="preserve"> l</w:t>
      </w:r>
      <w:r w:rsidR="00F203B4">
        <w:rPr>
          <w:lang w:val="fr-FR"/>
        </w:rPr>
        <w:t>'</w:t>
      </w:r>
      <w:r w:rsidR="00CC69C1" w:rsidRPr="00A279E4">
        <w:rPr>
          <w:lang w:val="fr-FR"/>
        </w:rPr>
        <w:t>opposé, les</w:t>
      </w:r>
      <w:r w:rsidR="0083400B" w:rsidRPr="00A279E4">
        <w:rPr>
          <w:lang w:val="fr-FR"/>
        </w:rPr>
        <w:t xml:space="preserve"> dix derniers pays de la région</w:t>
      </w:r>
      <w:r w:rsidR="00CC69C1" w:rsidRPr="00A279E4">
        <w:rPr>
          <w:lang w:val="fr-FR"/>
        </w:rPr>
        <w:t xml:space="preserve"> en la matière connaissent des</w:t>
      </w:r>
      <w:r w:rsidRPr="00A279E4">
        <w:rPr>
          <w:lang w:val="fr-FR"/>
        </w:rPr>
        <w:t xml:space="preserve"> taux de pénétration de la téléphonie </w:t>
      </w:r>
      <w:r w:rsidR="00C860D5" w:rsidRPr="00A279E4">
        <w:rPr>
          <w:lang w:val="fr-FR"/>
        </w:rPr>
        <w:t xml:space="preserve">mobile </w:t>
      </w:r>
      <w:r w:rsidRPr="00A279E4">
        <w:rPr>
          <w:lang w:val="fr-FR"/>
        </w:rPr>
        <w:t xml:space="preserve">cellulaire </w:t>
      </w:r>
      <w:r w:rsidR="00CC69C1" w:rsidRPr="00A279E4">
        <w:rPr>
          <w:lang w:val="fr-FR"/>
        </w:rPr>
        <w:t>inférieurs à la moye</w:t>
      </w:r>
      <w:r w:rsidR="0083400B" w:rsidRPr="00A279E4">
        <w:rPr>
          <w:lang w:val="fr-FR"/>
        </w:rPr>
        <w:t>nne mondiale (voir le Diagramme </w:t>
      </w:r>
      <w:r w:rsidR="00CC69C1" w:rsidRPr="00A279E4">
        <w:rPr>
          <w:lang w:val="fr-FR"/>
        </w:rPr>
        <w:t>2.</w:t>
      </w:r>
      <w:r w:rsidR="0083400B" w:rsidRPr="00A279E4">
        <w:rPr>
          <w:lang w:val="fr-FR"/>
        </w:rPr>
        <w:t>2). Si les revenus par habitant</w:t>
      </w:r>
      <w:r w:rsidR="00CC69C1" w:rsidRPr="00A279E4">
        <w:rPr>
          <w:lang w:val="fr-FR"/>
        </w:rPr>
        <w:t xml:space="preserve"> et les taux de pénétration de la téléphonie </w:t>
      </w:r>
      <w:r w:rsidR="00C860D5" w:rsidRPr="00A279E4">
        <w:rPr>
          <w:lang w:val="fr-FR"/>
        </w:rPr>
        <w:t xml:space="preserve">mobile </w:t>
      </w:r>
      <w:r w:rsidR="00CC69C1" w:rsidRPr="00A279E4">
        <w:rPr>
          <w:lang w:val="fr-FR"/>
        </w:rPr>
        <w:t>cellulaire sont corrélés, des pays à revenu moy</w:t>
      </w:r>
      <w:r w:rsidR="00402ED3" w:rsidRPr="00A279E4">
        <w:rPr>
          <w:lang w:val="fr-FR"/>
        </w:rPr>
        <w:t>en tels que la Jordanie, la Libye</w:t>
      </w:r>
      <w:r w:rsidR="00CC69C1" w:rsidRPr="00A279E4">
        <w:rPr>
          <w:lang w:val="fr-FR"/>
        </w:rPr>
        <w:t xml:space="preserve">, la Tunisie ou le Maroc ont </w:t>
      </w:r>
      <w:r w:rsidR="0083400B" w:rsidRPr="00A279E4">
        <w:rPr>
          <w:lang w:val="fr-FR"/>
        </w:rPr>
        <w:t xml:space="preserve">néanmoins </w:t>
      </w:r>
      <w:r w:rsidR="00CC69C1" w:rsidRPr="00A279E4">
        <w:rPr>
          <w:lang w:val="fr-FR"/>
        </w:rPr>
        <w:t>atteint des taux de pénétr</w:t>
      </w:r>
      <w:r w:rsidR="0083400B" w:rsidRPr="00A279E4">
        <w:rPr>
          <w:lang w:val="fr-FR"/>
        </w:rPr>
        <w:t>ation comparables à ceux de pays</w:t>
      </w:r>
      <w:r w:rsidR="00CC69C1" w:rsidRPr="00A279E4">
        <w:rPr>
          <w:lang w:val="fr-FR"/>
        </w:rPr>
        <w:t xml:space="preserve"> </w:t>
      </w:r>
      <w:r w:rsidR="0083400B" w:rsidRPr="00A279E4">
        <w:rPr>
          <w:lang w:val="fr-FR"/>
        </w:rPr>
        <w:t>au revenu par habitant plus élevé</w:t>
      </w:r>
      <w:r w:rsidR="00CC69C1" w:rsidRPr="00A279E4">
        <w:rPr>
          <w:lang w:val="fr-FR"/>
        </w:rPr>
        <w:t>.</w:t>
      </w:r>
    </w:p>
    <w:p w:rsidR="00D90C23" w:rsidRDefault="00D90C23" w:rsidP="00AD265D">
      <w:pPr>
        <w:rPr>
          <w:rFonts w:eastAsia="SimSun" w:cs="Arial"/>
          <w:b/>
          <w:bCs/>
          <w:lang w:val="fr-FR"/>
        </w:rPr>
      </w:pPr>
      <w:r w:rsidRPr="00A279E4">
        <w:rPr>
          <w:rFonts w:eastAsia="SimSun" w:cs="Arial"/>
          <w:b/>
          <w:bCs/>
          <w:lang w:val="fr-FR"/>
        </w:rPr>
        <w:br w:type="page"/>
      </w:r>
    </w:p>
    <w:p w:rsidR="00852F87" w:rsidRPr="00A279E4" w:rsidRDefault="00852F87" w:rsidP="00852F87">
      <w:pPr>
        <w:pStyle w:val="Figuretitle"/>
        <w:rPr>
          <w:rFonts w:eastAsiaTheme="minorEastAsia"/>
          <w:sz w:val="24"/>
          <w:szCs w:val="24"/>
          <w:lang w:val="fr-FR" w:eastAsia="zh-CN"/>
        </w:rPr>
      </w:pPr>
      <w:r w:rsidRPr="00A279E4">
        <w:rPr>
          <w:rFonts w:eastAsiaTheme="minorEastAsia"/>
          <w:sz w:val="24"/>
          <w:szCs w:val="24"/>
          <w:lang w:val="fr-FR" w:eastAsia="zh-CN"/>
        </w:rPr>
        <w:lastRenderedPageBreak/>
        <w:t xml:space="preserve">Diagramme 2.2 – Abonnements de téléphonie mobile cellulaire dans les Etats arabes, 2015 </w:t>
      </w:r>
      <w:r w:rsidRPr="00A279E4">
        <w:rPr>
          <w:rFonts w:eastAsiaTheme="minorEastAsia"/>
          <w:sz w:val="24"/>
          <w:szCs w:val="24"/>
          <w:lang w:val="fr-FR" w:eastAsia="zh-CN"/>
        </w:rPr>
        <w:br/>
        <w:t>(au-dessus) et par région, 2016* (en dessous)</w:t>
      </w:r>
      <w:r w:rsidRPr="00A279E4" w:rsidDel="0086520F">
        <w:rPr>
          <w:rFonts w:eastAsiaTheme="minorEastAsia"/>
          <w:sz w:val="24"/>
          <w:szCs w:val="24"/>
          <w:lang w:val="fr-FR" w:eastAsia="zh-CN"/>
        </w:rPr>
        <w:t xml:space="preserve"> </w:t>
      </w:r>
    </w:p>
    <w:p w:rsidR="0086520F" w:rsidRPr="00A279E4" w:rsidRDefault="0086520F" w:rsidP="00272056">
      <w:pPr>
        <w:pStyle w:val="Figurewithouttitle"/>
        <w:jc w:val="left"/>
        <w:rPr>
          <w:rFonts w:eastAsia="SimSun"/>
          <w:lang w:val="fr-FR"/>
        </w:rPr>
      </w:pPr>
      <w:r w:rsidRPr="00A279E4">
        <w:rPr>
          <w:noProof/>
          <w:lang w:val="en-US" w:eastAsia="zh-CN"/>
        </w:rPr>
        <w:drawing>
          <wp:inline distT="0" distB="0" distL="0" distR="0" wp14:anchorId="116377FA" wp14:editId="4D8C65C3">
            <wp:extent cx="5694045" cy="5882005"/>
            <wp:effectExtent l="0" t="0" r="1905" b="4445"/>
            <wp:docPr id="107374204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4045" cy="5882005"/>
                    </a:xfrm>
                    <a:prstGeom prst="rect">
                      <a:avLst/>
                    </a:prstGeom>
                    <a:noFill/>
                  </pic:spPr>
                </pic:pic>
              </a:graphicData>
            </a:graphic>
          </wp:inline>
        </w:drawing>
      </w:r>
    </w:p>
    <w:p w:rsidR="00096C8F" w:rsidRPr="00A279E4" w:rsidRDefault="00096C8F" w:rsidP="00B961C8">
      <w:pPr>
        <w:pStyle w:val="Figurelegend"/>
        <w:rPr>
          <w:lang w:val="fr-FR"/>
        </w:rPr>
      </w:pPr>
      <w:r w:rsidRPr="00A279E4">
        <w:rPr>
          <w:lang w:val="fr-FR"/>
        </w:rPr>
        <w:t xml:space="preserve">Légende: Koweït, </w:t>
      </w:r>
      <w:r w:rsidR="009101E6" w:rsidRPr="00A279E4">
        <w:rPr>
          <w:lang w:val="fr-FR"/>
        </w:rPr>
        <w:t>E</w:t>
      </w:r>
      <w:r w:rsidRPr="00A279E4">
        <w:rPr>
          <w:lang w:val="fr-FR"/>
        </w:rPr>
        <w:t>mirats arabes unis, Bahreïn, Jordanie, Arabie saoudite, Oman, Libye, Qatar, Tunisie</w:t>
      </w:r>
      <w:r w:rsidR="00E63499" w:rsidRPr="00A279E4">
        <w:rPr>
          <w:lang w:val="fr-FR"/>
        </w:rPr>
        <w:t xml:space="preserve">, Maroc, Algérie, </w:t>
      </w:r>
      <w:r w:rsidR="009101E6" w:rsidRPr="00A279E4">
        <w:rPr>
          <w:lang w:val="fr-FR"/>
        </w:rPr>
        <w:t>E</w:t>
      </w:r>
      <w:r w:rsidR="00E63499" w:rsidRPr="00A279E4">
        <w:rPr>
          <w:lang w:val="fr-FR"/>
        </w:rPr>
        <w:t xml:space="preserve">gypte, Iraq, </w:t>
      </w:r>
      <w:r w:rsidRPr="00A279E4">
        <w:rPr>
          <w:lang w:val="fr-FR"/>
        </w:rPr>
        <w:t>Mauritanie, Liban, Palestine, Soudan, Yémen, Syrie, Comores, Somalie, Djibouti; pour 100 habitants.</w:t>
      </w:r>
    </w:p>
    <w:p w:rsidR="00096C8F" w:rsidRPr="00A279E4" w:rsidRDefault="00096C8F" w:rsidP="00B961C8">
      <w:pPr>
        <w:pStyle w:val="Figurelegend"/>
        <w:rPr>
          <w:lang w:val="fr-FR"/>
        </w:rPr>
      </w:pPr>
      <w:r w:rsidRPr="00A279E4">
        <w:rPr>
          <w:lang w:val="fr-FR"/>
        </w:rPr>
        <w:t>Source: UIT.</w:t>
      </w:r>
    </w:p>
    <w:p w:rsidR="00096C8F" w:rsidRPr="00A279E4" w:rsidRDefault="00096C8F" w:rsidP="00096C8F">
      <w:pPr>
        <w:tabs>
          <w:tab w:val="left" w:pos="284"/>
        </w:tabs>
        <w:spacing w:before="10"/>
        <w:ind w:left="284" w:hanging="284"/>
        <w:rPr>
          <w:rFonts w:eastAsia="SimSun" w:cs="Arial"/>
          <w:sz w:val="2"/>
          <w:szCs w:val="2"/>
          <w:lang w:val="fr-FR" w:eastAsia="fr-FR"/>
        </w:rPr>
      </w:pPr>
    </w:p>
    <w:p w:rsidR="00135D01" w:rsidRPr="00A279E4" w:rsidRDefault="00135D01" w:rsidP="00096C8F">
      <w:pPr>
        <w:ind w:firstLine="720"/>
        <w:rPr>
          <w:rFonts w:eastAsia="SimSun" w:cs="Arial"/>
          <w:sz w:val="2"/>
          <w:szCs w:val="2"/>
          <w:lang w:val="fr-FR" w:eastAsia="fr-FR"/>
        </w:rPr>
      </w:pPr>
    </w:p>
    <w:p w:rsidR="00135D01" w:rsidRPr="00A279E4" w:rsidRDefault="00135D01" w:rsidP="00AD265D">
      <w:pPr>
        <w:rPr>
          <w:rFonts w:eastAsia="SimSun" w:cs="Arial"/>
          <w:sz w:val="18"/>
          <w:szCs w:val="18"/>
          <w:lang w:val="fr-FR"/>
        </w:rPr>
      </w:pPr>
      <w:r w:rsidRPr="00A279E4">
        <w:rPr>
          <w:rFonts w:eastAsia="SimSun" w:cs="Arial"/>
          <w:noProof/>
          <w:sz w:val="18"/>
          <w:szCs w:val="18"/>
          <w:lang w:val="en-US" w:eastAsia="zh-CN"/>
        </w:rPr>
        <w:lastRenderedPageBreak/>
        <w:drawing>
          <wp:inline distT="0" distB="0" distL="0" distR="0" wp14:anchorId="1B5CDB39" wp14:editId="5452D9C5">
            <wp:extent cx="4076065" cy="2719070"/>
            <wp:effectExtent l="0" t="0" r="635" b="5080"/>
            <wp:docPr id="1073741901" name="Image 10737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065" cy="2719070"/>
                    </a:xfrm>
                    <a:prstGeom prst="rect">
                      <a:avLst/>
                    </a:prstGeom>
                    <a:noFill/>
                    <a:ln>
                      <a:noFill/>
                    </a:ln>
                  </pic:spPr>
                </pic:pic>
              </a:graphicData>
            </a:graphic>
          </wp:inline>
        </w:drawing>
      </w:r>
    </w:p>
    <w:p w:rsidR="00096C8F" w:rsidRPr="00A279E4" w:rsidRDefault="00096C8F" w:rsidP="00DF735D">
      <w:pPr>
        <w:pStyle w:val="Figurelegend"/>
        <w:rPr>
          <w:rFonts w:eastAsia="SimSun"/>
          <w:lang w:val="fr-FR"/>
        </w:rPr>
      </w:pPr>
      <w:r w:rsidRPr="00A279E4">
        <w:rPr>
          <w:rFonts w:eastAsia="SimSun"/>
          <w:lang w:val="fr-FR"/>
        </w:rPr>
        <w:t xml:space="preserve">Légende: Afrique, Asie-Pacifique, </w:t>
      </w:r>
      <w:r w:rsidR="009101E6" w:rsidRPr="00A279E4">
        <w:rPr>
          <w:rFonts w:eastAsia="SimSun"/>
          <w:lang w:val="fr-FR"/>
        </w:rPr>
        <w:t>E</w:t>
      </w:r>
      <w:r w:rsidRPr="00A279E4">
        <w:rPr>
          <w:rFonts w:eastAsia="SimSun"/>
          <w:lang w:val="fr-FR"/>
        </w:rPr>
        <w:t>tats arabes, Amériques, Europe, CEI, pays en développement, monde, pays développés; pour 100 habitants.</w:t>
      </w:r>
    </w:p>
    <w:p w:rsidR="00135D01" w:rsidRPr="00A279E4" w:rsidRDefault="00135D01" w:rsidP="00DF735D">
      <w:pPr>
        <w:pStyle w:val="Figurelegend"/>
        <w:rPr>
          <w:rFonts w:eastAsia="SimSun"/>
          <w:lang w:val="fr-FR"/>
        </w:rPr>
      </w:pPr>
      <w:r w:rsidRPr="00A279E4">
        <w:rPr>
          <w:rFonts w:eastAsia="SimSun"/>
          <w:lang w:val="fr-FR"/>
        </w:rPr>
        <w:t>Source: UIT.</w:t>
      </w:r>
      <w:r w:rsidR="004A724D" w:rsidRPr="00A279E4">
        <w:rPr>
          <w:rFonts w:eastAsia="SimSun"/>
          <w:noProof/>
          <w:lang w:val="fr-FR" w:eastAsia="zh-CN"/>
        </w:rPr>
        <w:t xml:space="preserve"> </w:t>
      </w:r>
    </w:p>
    <w:p w:rsidR="00135D01" w:rsidRPr="00A279E4" w:rsidRDefault="00135D01" w:rsidP="00DF735D">
      <w:pPr>
        <w:pStyle w:val="Figurelegend"/>
        <w:rPr>
          <w:rFonts w:eastAsia="SimSun"/>
          <w:lang w:val="fr-FR"/>
        </w:rPr>
      </w:pPr>
      <w:r w:rsidRPr="00A279E4">
        <w:rPr>
          <w:rFonts w:eastAsia="SimSun"/>
          <w:lang w:val="fr-FR"/>
        </w:rPr>
        <w:t>Note: * Estimation.</w:t>
      </w:r>
    </w:p>
    <w:p w:rsidR="00135D01" w:rsidRDefault="00135D01" w:rsidP="00B961C8">
      <w:pPr>
        <w:rPr>
          <w:lang w:val="fr-FR"/>
        </w:rPr>
      </w:pPr>
      <w:r w:rsidRPr="00A279E4">
        <w:rPr>
          <w:lang w:val="fr-FR"/>
        </w:rPr>
        <w:t xml:space="preserve">Dans cette région, la forte croissance du taux de pénétration de la téléphonie </w:t>
      </w:r>
      <w:r w:rsidR="00C860D5" w:rsidRPr="00A279E4">
        <w:rPr>
          <w:lang w:val="fr-FR"/>
        </w:rPr>
        <w:t xml:space="preserve">mobile </w:t>
      </w:r>
      <w:r w:rsidRPr="00A279E4">
        <w:rPr>
          <w:lang w:val="fr-FR"/>
        </w:rPr>
        <w:t>cellulaire s</w:t>
      </w:r>
      <w:r w:rsidR="00F203B4">
        <w:rPr>
          <w:lang w:val="fr-FR"/>
        </w:rPr>
        <w:t>'</w:t>
      </w:r>
      <w:r w:rsidRPr="00A279E4">
        <w:rPr>
          <w:lang w:val="fr-FR"/>
        </w:rPr>
        <w:t>est également traduite par une forte augmentation de l</w:t>
      </w:r>
      <w:r w:rsidR="00F203B4">
        <w:rPr>
          <w:lang w:val="fr-FR"/>
        </w:rPr>
        <w:t>'</w:t>
      </w:r>
      <w:r w:rsidRPr="00A279E4">
        <w:rPr>
          <w:lang w:val="fr-FR"/>
        </w:rPr>
        <w:t>adoption des services mobiles large bande. L</w:t>
      </w:r>
      <w:r w:rsidR="00F203B4">
        <w:rPr>
          <w:lang w:val="fr-FR"/>
        </w:rPr>
        <w:t>'</w:t>
      </w:r>
      <w:r w:rsidRPr="00A279E4">
        <w:rPr>
          <w:lang w:val="fr-FR"/>
        </w:rPr>
        <w:t xml:space="preserve">UIT estime </w:t>
      </w:r>
      <w:r w:rsidR="00AF638A" w:rsidRPr="00A279E4">
        <w:rPr>
          <w:lang w:val="fr-FR"/>
        </w:rPr>
        <w:t>qu</w:t>
      </w:r>
      <w:r w:rsidR="00F203B4">
        <w:rPr>
          <w:lang w:val="fr-FR"/>
        </w:rPr>
        <w:t>'</w:t>
      </w:r>
      <w:r w:rsidR="00AF638A" w:rsidRPr="00A279E4">
        <w:rPr>
          <w:lang w:val="fr-FR"/>
        </w:rPr>
        <w:t>en</w:t>
      </w:r>
      <w:r w:rsidRPr="00A279E4">
        <w:rPr>
          <w:lang w:val="fr-FR"/>
        </w:rPr>
        <w:t xml:space="preserve"> 2016, le nombre </w:t>
      </w:r>
      <w:r w:rsidR="00AF638A" w:rsidRPr="00A279E4">
        <w:rPr>
          <w:lang w:val="fr-FR"/>
        </w:rPr>
        <w:t xml:space="preserve">moyen </w:t>
      </w:r>
      <w:r w:rsidRPr="00A279E4">
        <w:rPr>
          <w:lang w:val="fr-FR"/>
        </w:rPr>
        <w:t>d</w:t>
      </w:r>
      <w:r w:rsidR="00F203B4">
        <w:rPr>
          <w:lang w:val="fr-FR"/>
        </w:rPr>
        <w:t>'</w:t>
      </w:r>
      <w:r w:rsidRPr="00A279E4">
        <w:rPr>
          <w:lang w:val="fr-FR"/>
        </w:rPr>
        <w:t>abonnements</w:t>
      </w:r>
      <w:r w:rsidR="007547D1" w:rsidRPr="00A279E4">
        <w:rPr>
          <w:lang w:val="fr-FR"/>
        </w:rPr>
        <w:t xml:space="preserve"> au large bande mobile pour 100 </w:t>
      </w:r>
      <w:r w:rsidRPr="00A279E4">
        <w:rPr>
          <w:lang w:val="fr-FR"/>
        </w:rPr>
        <w:t xml:space="preserve">habitants dans </w:t>
      </w:r>
      <w:r w:rsidR="00AF638A" w:rsidRPr="00A279E4">
        <w:rPr>
          <w:lang w:val="fr-FR"/>
        </w:rPr>
        <w:t>les pays arabes</w:t>
      </w:r>
      <w:r w:rsidRPr="00A279E4">
        <w:rPr>
          <w:lang w:val="fr-FR"/>
        </w:rPr>
        <w:t xml:space="preserve"> </w:t>
      </w:r>
      <w:r w:rsidR="00AF638A" w:rsidRPr="00A279E4">
        <w:rPr>
          <w:lang w:val="fr-FR"/>
        </w:rPr>
        <w:t xml:space="preserve">aura atteint </w:t>
      </w:r>
      <w:r w:rsidR="007547D1" w:rsidRPr="00A279E4">
        <w:rPr>
          <w:lang w:val="fr-FR"/>
        </w:rPr>
        <w:t>presque </w:t>
      </w:r>
      <w:r w:rsidR="00AF638A" w:rsidRPr="00A279E4">
        <w:rPr>
          <w:lang w:val="fr-FR"/>
        </w:rPr>
        <w:t>48</w:t>
      </w:r>
      <w:r w:rsidR="007547D1" w:rsidRPr="00A279E4">
        <w:rPr>
          <w:lang w:val="fr-FR"/>
        </w:rPr>
        <w:t>%. Dans</w:t>
      </w:r>
      <w:r w:rsidRPr="00A279E4">
        <w:rPr>
          <w:lang w:val="fr-FR"/>
        </w:rPr>
        <w:t xml:space="preserve"> </w:t>
      </w:r>
      <w:r w:rsidR="007547D1" w:rsidRPr="00A279E4">
        <w:rPr>
          <w:lang w:val="fr-FR"/>
        </w:rPr>
        <w:t>la</w:t>
      </w:r>
      <w:r w:rsidRPr="00A279E4">
        <w:rPr>
          <w:lang w:val="fr-FR"/>
        </w:rPr>
        <w:t xml:space="preserve"> région, </w:t>
      </w:r>
      <w:r w:rsidR="00AF638A" w:rsidRPr="00A279E4">
        <w:rPr>
          <w:lang w:val="fr-FR"/>
        </w:rPr>
        <w:t xml:space="preserve">neuf </w:t>
      </w:r>
      <w:r w:rsidRPr="00A279E4">
        <w:rPr>
          <w:lang w:val="fr-FR"/>
        </w:rPr>
        <w:t xml:space="preserve">pays ont déjà atteint des taux de pénétration du large bande mobile supérieurs </w:t>
      </w:r>
      <w:r w:rsidR="007547D1" w:rsidRPr="00A279E4">
        <w:rPr>
          <w:lang w:val="fr-FR"/>
        </w:rPr>
        <w:t>à la moyenne mondiale de </w:t>
      </w:r>
      <w:r w:rsidRPr="00A279E4">
        <w:rPr>
          <w:lang w:val="fr-FR"/>
        </w:rPr>
        <w:t xml:space="preserve">49%. </w:t>
      </w:r>
      <w:r w:rsidR="007547D1" w:rsidRPr="00A279E4">
        <w:rPr>
          <w:lang w:val="fr-FR"/>
        </w:rPr>
        <w:t xml:space="preserve">Au Koweït, à </w:t>
      </w:r>
      <w:r w:rsidR="00AF638A" w:rsidRPr="00A279E4">
        <w:rPr>
          <w:lang w:val="fr-FR"/>
        </w:rPr>
        <w:t>Bahreïn et en Arabie saoudite, les</w:t>
      </w:r>
      <w:r w:rsidR="007547D1" w:rsidRPr="00A279E4">
        <w:rPr>
          <w:lang w:val="fr-FR"/>
        </w:rPr>
        <w:t xml:space="preserve"> </w:t>
      </w:r>
      <w:r w:rsidRPr="00A279E4">
        <w:rPr>
          <w:lang w:val="fr-FR"/>
        </w:rPr>
        <w:t xml:space="preserve">taux de pénétration du large bande mobile </w:t>
      </w:r>
      <w:r w:rsidR="00AF638A" w:rsidRPr="00A279E4">
        <w:rPr>
          <w:lang w:val="fr-FR"/>
        </w:rPr>
        <w:t>ont déjà dépassé 100</w:t>
      </w:r>
      <w:r w:rsidRPr="00A279E4">
        <w:rPr>
          <w:lang w:val="fr-FR"/>
        </w:rPr>
        <w:t xml:space="preserve">%. </w:t>
      </w:r>
      <w:r w:rsidR="00AF638A" w:rsidRPr="00A279E4">
        <w:rPr>
          <w:lang w:val="fr-FR"/>
        </w:rPr>
        <w:t>Depuis 2014, l</w:t>
      </w:r>
      <w:r w:rsidR="00F203B4">
        <w:rPr>
          <w:lang w:val="fr-FR"/>
        </w:rPr>
        <w:t>'</w:t>
      </w:r>
      <w:r w:rsidR="00AF638A" w:rsidRPr="00A279E4">
        <w:rPr>
          <w:lang w:val="fr-FR"/>
        </w:rPr>
        <w:t xml:space="preserve">Algérie, la Jordanie et la Tunisie ont enregistré la croissance la plus importante quant au </w:t>
      </w:r>
      <w:r w:rsidRPr="00A279E4">
        <w:rPr>
          <w:lang w:val="fr-FR"/>
        </w:rPr>
        <w:t>nombre d</w:t>
      </w:r>
      <w:r w:rsidR="00F203B4">
        <w:rPr>
          <w:lang w:val="fr-FR"/>
        </w:rPr>
        <w:t>'</w:t>
      </w:r>
      <w:r w:rsidRPr="00A279E4">
        <w:rPr>
          <w:lang w:val="fr-FR"/>
        </w:rPr>
        <w:t>abonnements</w:t>
      </w:r>
      <w:r w:rsidR="007547D1" w:rsidRPr="00A279E4">
        <w:rPr>
          <w:lang w:val="fr-FR"/>
        </w:rPr>
        <w:t xml:space="preserve"> au large bande mobile pour 100 </w:t>
      </w:r>
      <w:r w:rsidRPr="00A279E4">
        <w:rPr>
          <w:lang w:val="fr-FR"/>
        </w:rPr>
        <w:t>habitants</w:t>
      </w:r>
      <w:r w:rsidR="00AF638A" w:rsidRPr="00A279E4">
        <w:rPr>
          <w:lang w:val="fr-FR"/>
        </w:rPr>
        <w:t>. Si cette tendance se confirme, les</w:t>
      </w:r>
      <w:r w:rsidR="00F17D5F" w:rsidRPr="00A279E4">
        <w:rPr>
          <w:lang w:val="fr-FR"/>
        </w:rPr>
        <w:t xml:space="preserve"> </w:t>
      </w:r>
      <w:r w:rsidR="00AF638A" w:rsidRPr="00A279E4">
        <w:rPr>
          <w:lang w:val="fr-FR"/>
        </w:rPr>
        <w:t>taux de p</w:t>
      </w:r>
      <w:r w:rsidR="007547D1" w:rsidRPr="00A279E4">
        <w:rPr>
          <w:lang w:val="fr-FR"/>
        </w:rPr>
        <w:t>é</w:t>
      </w:r>
      <w:r w:rsidR="00AF638A" w:rsidRPr="00A279E4">
        <w:rPr>
          <w:lang w:val="fr-FR"/>
        </w:rPr>
        <w:t>nétration du large b</w:t>
      </w:r>
      <w:r w:rsidR="007547D1" w:rsidRPr="00A279E4">
        <w:rPr>
          <w:lang w:val="fr-FR"/>
        </w:rPr>
        <w:t>a</w:t>
      </w:r>
      <w:r w:rsidR="00AF638A" w:rsidRPr="00A279E4">
        <w:rPr>
          <w:lang w:val="fr-FR"/>
        </w:rPr>
        <w:t>nde mobile de l</w:t>
      </w:r>
      <w:r w:rsidR="00F203B4">
        <w:rPr>
          <w:lang w:val="fr-FR"/>
        </w:rPr>
        <w:t>'</w:t>
      </w:r>
      <w:r w:rsidR="00AF638A" w:rsidRPr="00A279E4">
        <w:rPr>
          <w:lang w:val="fr-FR"/>
        </w:rPr>
        <w:t xml:space="preserve">Algérie et de la Jordanie pourraient </w:t>
      </w:r>
      <w:r w:rsidR="00F17D5F" w:rsidRPr="00A279E4">
        <w:rPr>
          <w:lang w:val="fr-FR"/>
        </w:rPr>
        <w:t>dépasser l</w:t>
      </w:r>
      <w:r w:rsidR="007547D1" w:rsidRPr="00A279E4">
        <w:rPr>
          <w:lang w:val="fr-FR"/>
        </w:rPr>
        <w:t>a moyenne mondiale estimée pour </w:t>
      </w:r>
      <w:r w:rsidR="00F17D5F" w:rsidRPr="00A279E4">
        <w:rPr>
          <w:lang w:val="fr-FR"/>
        </w:rPr>
        <w:t>2016</w:t>
      </w:r>
      <w:r w:rsidR="00E63499" w:rsidRPr="00A279E4">
        <w:rPr>
          <w:lang w:val="fr-FR"/>
        </w:rPr>
        <w:t xml:space="preserve"> </w:t>
      </w:r>
      <w:r w:rsidR="00E65C84" w:rsidRPr="00A279E4">
        <w:rPr>
          <w:lang w:val="fr-FR"/>
        </w:rPr>
        <w:t>(voir le D</w:t>
      </w:r>
      <w:r w:rsidRPr="00A279E4">
        <w:rPr>
          <w:lang w:val="fr-FR"/>
        </w:rPr>
        <w:t>iagramm</w:t>
      </w:r>
      <w:r w:rsidR="007547D1" w:rsidRPr="00A279E4">
        <w:rPr>
          <w:lang w:val="fr-FR"/>
        </w:rPr>
        <w:t>e </w:t>
      </w:r>
      <w:r w:rsidRPr="00A279E4">
        <w:rPr>
          <w:lang w:val="fr-FR"/>
        </w:rPr>
        <w:t>2.3).</w:t>
      </w:r>
      <w:r w:rsidR="00F17D5F" w:rsidRPr="00A279E4">
        <w:rPr>
          <w:lang w:val="fr-FR"/>
        </w:rPr>
        <w:t xml:space="preserve"> </w:t>
      </w:r>
      <w:r w:rsidR="00DE76D0" w:rsidRPr="00A279E4">
        <w:rPr>
          <w:lang w:val="fr-FR"/>
        </w:rPr>
        <w:t xml:space="preserve">Dans la région des </w:t>
      </w:r>
      <w:r w:rsidR="009101E6" w:rsidRPr="00A279E4">
        <w:rPr>
          <w:lang w:val="fr-FR"/>
        </w:rPr>
        <w:t>E</w:t>
      </w:r>
      <w:r w:rsidR="00DE76D0" w:rsidRPr="00A279E4">
        <w:rPr>
          <w:lang w:val="fr-FR"/>
        </w:rPr>
        <w:t>tats arabes, le marché du large bande mobile est loin d</w:t>
      </w:r>
      <w:r w:rsidR="00F203B4">
        <w:rPr>
          <w:lang w:val="fr-FR"/>
        </w:rPr>
        <w:t>'</w:t>
      </w:r>
      <w:r w:rsidR="00DE76D0" w:rsidRPr="00A279E4">
        <w:rPr>
          <w:lang w:val="fr-FR"/>
        </w:rPr>
        <w:t>être saturé et possède encore un fort potentiel de croissance.</w:t>
      </w:r>
    </w:p>
    <w:p w:rsidR="00852F87" w:rsidRPr="00A279E4" w:rsidRDefault="00852F87" w:rsidP="00852F87">
      <w:pPr>
        <w:pStyle w:val="Figuretitle"/>
        <w:spacing w:before="120" w:after="120"/>
        <w:rPr>
          <w:rFonts w:eastAsiaTheme="minorEastAsia"/>
          <w:sz w:val="24"/>
          <w:szCs w:val="24"/>
          <w:lang w:val="fr-FR" w:eastAsia="zh-CN"/>
        </w:rPr>
      </w:pPr>
      <w:r w:rsidRPr="00A279E4">
        <w:rPr>
          <w:rFonts w:eastAsiaTheme="minorEastAsia"/>
          <w:sz w:val="24"/>
          <w:szCs w:val="24"/>
          <w:lang w:val="fr-FR" w:eastAsia="zh-CN"/>
        </w:rPr>
        <w:lastRenderedPageBreak/>
        <w:t xml:space="preserve">Diagramme 2.3 – Abonnements actifs de téléphonie mobile large bande pour 100 habitants </w:t>
      </w:r>
      <w:r w:rsidRPr="00A279E4">
        <w:rPr>
          <w:rFonts w:eastAsiaTheme="minorEastAsia"/>
          <w:sz w:val="24"/>
          <w:szCs w:val="24"/>
          <w:lang w:val="fr-FR" w:eastAsia="zh-CN"/>
        </w:rPr>
        <w:br/>
        <w:t>par région, 2016* (au-dessus) et par pays dans les Etats arabes, 2015 (en dessous)</w:t>
      </w:r>
    </w:p>
    <w:p w:rsidR="0084601A" w:rsidRPr="00A279E4" w:rsidRDefault="0084601A" w:rsidP="00852F87">
      <w:pPr>
        <w:jc w:val="center"/>
        <w:rPr>
          <w:rFonts w:eastAsia="SimSun" w:cs="Arial"/>
          <w:noProof/>
          <w:lang w:val="fr-FR"/>
        </w:rPr>
      </w:pPr>
      <w:r w:rsidRPr="00A279E4">
        <w:rPr>
          <w:noProof/>
          <w:lang w:val="en-US" w:eastAsia="zh-CN"/>
        </w:rPr>
        <w:drawing>
          <wp:inline distT="0" distB="0" distL="0" distR="0" wp14:anchorId="35B52A01" wp14:editId="02193B03">
            <wp:extent cx="5115690" cy="2961564"/>
            <wp:effectExtent l="0" t="0" r="0" b="0"/>
            <wp:docPr id="10737420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7396" cy="2985709"/>
                    </a:xfrm>
                    <a:prstGeom prst="rect">
                      <a:avLst/>
                    </a:prstGeom>
                    <a:noFill/>
                  </pic:spPr>
                </pic:pic>
              </a:graphicData>
            </a:graphic>
          </wp:inline>
        </w:drawing>
      </w:r>
    </w:p>
    <w:p w:rsidR="007547D1" w:rsidRPr="00A279E4" w:rsidRDefault="007547D1" w:rsidP="00DF735D">
      <w:pPr>
        <w:rPr>
          <w:rFonts w:eastAsia="SimSun" w:cs="Arial"/>
          <w:sz w:val="18"/>
          <w:szCs w:val="18"/>
          <w:lang w:val="fr-FR"/>
        </w:rPr>
      </w:pPr>
      <w:r w:rsidRPr="00A279E4">
        <w:rPr>
          <w:rFonts w:eastAsia="SimSun" w:cs="Arial"/>
          <w:sz w:val="18"/>
          <w:szCs w:val="18"/>
          <w:lang w:val="fr-FR"/>
        </w:rPr>
        <w:t xml:space="preserve">Légende: Afrique, Asie-Pacifique, </w:t>
      </w:r>
      <w:r w:rsidR="009101E6" w:rsidRPr="00A279E4">
        <w:rPr>
          <w:rFonts w:eastAsia="SimSun" w:cs="Arial"/>
          <w:sz w:val="18"/>
          <w:szCs w:val="18"/>
          <w:lang w:val="fr-FR"/>
        </w:rPr>
        <w:t>E</w:t>
      </w:r>
      <w:r w:rsidRPr="00A279E4">
        <w:rPr>
          <w:rFonts w:eastAsia="SimSun" w:cs="Arial"/>
          <w:sz w:val="18"/>
          <w:szCs w:val="18"/>
          <w:lang w:val="fr-FR"/>
        </w:rPr>
        <w:t>tats arabes, Amériques, Europe, CEI, pays en développement, monde, pays développés.</w:t>
      </w:r>
    </w:p>
    <w:p w:rsidR="0084601A" w:rsidRPr="00A279E4" w:rsidRDefault="0084601A" w:rsidP="00AD265D">
      <w:pPr>
        <w:rPr>
          <w:rFonts w:eastAsia="SimSun" w:cs="Arial"/>
          <w:sz w:val="18"/>
          <w:szCs w:val="18"/>
          <w:lang w:val="fr-FR"/>
        </w:rPr>
      </w:pPr>
      <w:r w:rsidRPr="00A279E4">
        <w:rPr>
          <w:noProof/>
          <w:lang w:val="en-US" w:eastAsia="zh-CN"/>
        </w:rPr>
        <w:lastRenderedPageBreak/>
        <w:drawing>
          <wp:inline distT="0" distB="0" distL="0" distR="0" wp14:anchorId="3EE8E2D3" wp14:editId="07528CA7">
            <wp:extent cx="5688205" cy="6107373"/>
            <wp:effectExtent l="0" t="0" r="8255" b="8255"/>
            <wp:docPr id="1073742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7107" cy="6127668"/>
                    </a:xfrm>
                    <a:prstGeom prst="rect">
                      <a:avLst/>
                    </a:prstGeom>
                    <a:noFill/>
                  </pic:spPr>
                </pic:pic>
              </a:graphicData>
            </a:graphic>
          </wp:inline>
        </w:drawing>
      </w:r>
    </w:p>
    <w:p w:rsidR="00667C5D" w:rsidRPr="00A279E4" w:rsidRDefault="00667C5D" w:rsidP="00DF735D">
      <w:pPr>
        <w:tabs>
          <w:tab w:val="left" w:pos="142"/>
        </w:tabs>
        <w:spacing w:before="10"/>
        <w:rPr>
          <w:sz w:val="18"/>
          <w:szCs w:val="18"/>
          <w:lang w:val="fr-FR"/>
        </w:rPr>
      </w:pPr>
      <w:r w:rsidRPr="00A279E4">
        <w:rPr>
          <w:sz w:val="18"/>
          <w:szCs w:val="18"/>
          <w:lang w:val="fr-FR"/>
        </w:rPr>
        <w:t xml:space="preserve">Légende: Koweït, Bahreïn, Arabie saoudite, </w:t>
      </w:r>
      <w:r w:rsidR="009101E6" w:rsidRPr="00A279E4">
        <w:rPr>
          <w:sz w:val="18"/>
          <w:szCs w:val="18"/>
          <w:lang w:val="fr-FR"/>
        </w:rPr>
        <w:t>E</w:t>
      </w:r>
      <w:r w:rsidRPr="00A279E4">
        <w:rPr>
          <w:sz w:val="18"/>
          <w:szCs w:val="18"/>
          <w:lang w:val="fr-FR"/>
        </w:rPr>
        <w:t xml:space="preserve">mirats arabes unis, Qatar, Oman, Tunisie, Liban, </w:t>
      </w:r>
      <w:r w:rsidR="009101E6" w:rsidRPr="00A279E4">
        <w:rPr>
          <w:sz w:val="18"/>
          <w:szCs w:val="18"/>
          <w:lang w:val="fr-FR"/>
        </w:rPr>
        <w:t>E</w:t>
      </w:r>
      <w:r w:rsidRPr="00A279E4">
        <w:rPr>
          <w:sz w:val="18"/>
          <w:szCs w:val="18"/>
          <w:lang w:val="fr-FR"/>
        </w:rPr>
        <w:t>gypte, Algérie, Maroc, Jordanie, Soudan, Mauritanie, Syrie, Yémen, Djibouti, Iraq, Somalie, Libye, Comores, Palestine; pour 100 habitants.</w:t>
      </w:r>
    </w:p>
    <w:p w:rsidR="00667C5D" w:rsidRPr="00A279E4" w:rsidRDefault="00667C5D" w:rsidP="00667C5D">
      <w:pPr>
        <w:keepNext/>
        <w:keepLines/>
        <w:jc w:val="both"/>
        <w:rPr>
          <w:sz w:val="18"/>
          <w:szCs w:val="18"/>
          <w:lang w:val="fr-FR"/>
        </w:rPr>
      </w:pPr>
      <w:r w:rsidRPr="00A279E4">
        <w:rPr>
          <w:sz w:val="18"/>
          <w:szCs w:val="18"/>
          <w:lang w:val="fr-FR"/>
        </w:rPr>
        <w:t>Source: UIT.</w:t>
      </w:r>
    </w:p>
    <w:p w:rsidR="00135D01" w:rsidRPr="00A279E4" w:rsidRDefault="00135D01" w:rsidP="00AD265D">
      <w:pPr>
        <w:rPr>
          <w:rFonts w:eastAsia="SimSun" w:cs="Arial"/>
          <w:sz w:val="18"/>
          <w:szCs w:val="18"/>
          <w:lang w:val="fr-FR"/>
        </w:rPr>
      </w:pPr>
      <w:r w:rsidRPr="00A279E4">
        <w:rPr>
          <w:rFonts w:eastAsia="SimSun" w:cs="Arial"/>
          <w:sz w:val="18"/>
          <w:szCs w:val="18"/>
          <w:lang w:val="fr-FR"/>
        </w:rPr>
        <w:t xml:space="preserve">Note: * Estimation. </w:t>
      </w:r>
    </w:p>
    <w:p w:rsidR="00135D01" w:rsidRDefault="00AA7096" w:rsidP="00852F87">
      <w:pPr>
        <w:spacing w:after="240"/>
        <w:rPr>
          <w:lang w:val="fr-FR"/>
        </w:rPr>
      </w:pPr>
      <w:r w:rsidRPr="00A279E4">
        <w:rPr>
          <w:lang w:val="fr-FR"/>
        </w:rPr>
        <w:t>D</w:t>
      </w:r>
      <w:r w:rsidR="00F203B4">
        <w:rPr>
          <w:lang w:val="fr-FR"/>
        </w:rPr>
        <w:t>'</w:t>
      </w:r>
      <w:r w:rsidR="003245BD" w:rsidRPr="00A279E4">
        <w:rPr>
          <w:lang w:val="fr-FR"/>
        </w:rPr>
        <w:t>importants</w:t>
      </w:r>
      <w:r w:rsidRPr="00A279E4">
        <w:rPr>
          <w:lang w:val="fr-FR"/>
        </w:rPr>
        <w:t xml:space="preserve"> investissements dans les infrastructures </w:t>
      </w:r>
      <w:r w:rsidR="00A757B5" w:rsidRPr="00A279E4">
        <w:rPr>
          <w:lang w:val="fr-FR"/>
        </w:rPr>
        <w:t>mobiles, qui</w:t>
      </w:r>
      <w:r w:rsidR="003245BD" w:rsidRPr="00A279E4">
        <w:rPr>
          <w:lang w:val="fr-FR"/>
        </w:rPr>
        <w:t xml:space="preserve"> existent</w:t>
      </w:r>
      <w:r w:rsidR="00A757B5" w:rsidRPr="00A279E4">
        <w:rPr>
          <w:lang w:val="fr-FR"/>
        </w:rPr>
        <w:t xml:space="preserve"> déjà dans la plupart des </w:t>
      </w:r>
      <w:r w:rsidR="009101E6" w:rsidRPr="00A279E4">
        <w:rPr>
          <w:lang w:val="fr-FR"/>
        </w:rPr>
        <w:t>E</w:t>
      </w:r>
      <w:r w:rsidR="00A757B5" w:rsidRPr="00A279E4">
        <w:rPr>
          <w:lang w:val="fr-FR"/>
        </w:rPr>
        <w:t>tats arabes, permettront aux pays de la région d</w:t>
      </w:r>
      <w:r w:rsidR="00F203B4">
        <w:rPr>
          <w:lang w:val="fr-FR"/>
        </w:rPr>
        <w:t>'</w:t>
      </w:r>
      <w:r w:rsidR="00A757B5" w:rsidRPr="00A279E4">
        <w:rPr>
          <w:lang w:val="fr-FR"/>
        </w:rPr>
        <w:t xml:space="preserve">étendre </w:t>
      </w:r>
      <w:r w:rsidR="000A2BA3" w:rsidRPr="00A279E4">
        <w:rPr>
          <w:lang w:val="fr-FR"/>
        </w:rPr>
        <w:t xml:space="preserve">plus avant </w:t>
      </w:r>
      <w:r w:rsidR="00A757B5" w:rsidRPr="00A279E4">
        <w:rPr>
          <w:lang w:val="fr-FR"/>
        </w:rPr>
        <w:t>l</w:t>
      </w:r>
      <w:r w:rsidR="00F203B4">
        <w:rPr>
          <w:lang w:val="fr-FR"/>
        </w:rPr>
        <w:t>'</w:t>
      </w:r>
      <w:r w:rsidR="00A757B5" w:rsidRPr="00A279E4">
        <w:rPr>
          <w:lang w:val="fr-FR"/>
        </w:rPr>
        <w:t>adoption d</w:t>
      </w:r>
      <w:r w:rsidR="00F26D60" w:rsidRPr="00A279E4">
        <w:rPr>
          <w:lang w:val="fr-FR"/>
        </w:rPr>
        <w:t>e la téléphonie</w:t>
      </w:r>
      <w:r w:rsidR="00A757B5" w:rsidRPr="00A279E4">
        <w:rPr>
          <w:lang w:val="fr-FR"/>
        </w:rPr>
        <w:t xml:space="preserve"> cellulaire </w:t>
      </w:r>
      <w:r w:rsidR="00F26D60" w:rsidRPr="00A279E4">
        <w:rPr>
          <w:lang w:val="fr-FR"/>
        </w:rPr>
        <w:t xml:space="preserve">et large bande </w:t>
      </w:r>
      <w:r w:rsidR="00A757B5" w:rsidRPr="00A279E4">
        <w:rPr>
          <w:lang w:val="fr-FR"/>
        </w:rPr>
        <w:t>mobile</w:t>
      </w:r>
      <w:r w:rsidR="00135D01" w:rsidRPr="00A279E4">
        <w:rPr>
          <w:lang w:val="fr-FR"/>
        </w:rPr>
        <w:t xml:space="preserve">. </w:t>
      </w:r>
      <w:r w:rsidR="00F26D60" w:rsidRPr="00A279E4">
        <w:rPr>
          <w:lang w:val="fr-FR"/>
        </w:rPr>
        <w:t xml:space="preserve">En </w:t>
      </w:r>
      <w:r w:rsidR="00135D01" w:rsidRPr="00A279E4">
        <w:rPr>
          <w:lang w:val="fr-FR"/>
        </w:rPr>
        <w:t>2015, 9</w:t>
      </w:r>
      <w:r w:rsidR="00F26D60" w:rsidRPr="00A279E4">
        <w:rPr>
          <w:lang w:val="fr-FR"/>
        </w:rPr>
        <w:t>7</w:t>
      </w:r>
      <w:r w:rsidR="00135D01" w:rsidRPr="00A279E4">
        <w:rPr>
          <w:lang w:val="fr-FR"/>
        </w:rPr>
        <w:t xml:space="preserve">% de la population </w:t>
      </w:r>
      <w:r w:rsidR="00F26D60" w:rsidRPr="00A279E4">
        <w:rPr>
          <w:lang w:val="fr-FR"/>
        </w:rPr>
        <w:t xml:space="preserve">dans les </w:t>
      </w:r>
      <w:r w:rsidR="009101E6" w:rsidRPr="00A279E4">
        <w:rPr>
          <w:lang w:val="fr-FR"/>
        </w:rPr>
        <w:t>E</w:t>
      </w:r>
      <w:r w:rsidR="00F26D60" w:rsidRPr="00A279E4">
        <w:rPr>
          <w:lang w:val="fr-FR"/>
        </w:rPr>
        <w:t>tats arabes</w:t>
      </w:r>
      <w:r w:rsidR="00135D01" w:rsidRPr="00A279E4">
        <w:rPr>
          <w:lang w:val="fr-FR"/>
        </w:rPr>
        <w:t xml:space="preserve"> était couverte par les réseaux mobiles de deuxième génération (2G). Parallèlement, la couverture du réseau mobile large bande s</w:t>
      </w:r>
      <w:r w:rsidR="00F203B4">
        <w:rPr>
          <w:lang w:val="fr-FR"/>
        </w:rPr>
        <w:t>'</w:t>
      </w:r>
      <w:r w:rsidR="00DD3302" w:rsidRPr="00A279E4">
        <w:rPr>
          <w:lang w:val="fr-FR"/>
        </w:rPr>
        <w:t>est rapidement étendue</w:t>
      </w:r>
      <w:r w:rsidR="00135D01" w:rsidRPr="00A279E4">
        <w:rPr>
          <w:lang w:val="fr-FR"/>
        </w:rPr>
        <w:t xml:space="preserve"> et </w:t>
      </w:r>
      <w:r w:rsidR="00F26D60" w:rsidRPr="00A279E4">
        <w:rPr>
          <w:lang w:val="fr-FR"/>
        </w:rPr>
        <w:t>79</w:t>
      </w:r>
      <w:r w:rsidR="00135D01" w:rsidRPr="00A279E4">
        <w:rPr>
          <w:lang w:val="fr-FR"/>
        </w:rPr>
        <w:t xml:space="preserve">% de la population </w:t>
      </w:r>
      <w:r w:rsidR="00DD3302" w:rsidRPr="00A279E4">
        <w:rPr>
          <w:lang w:val="fr-FR"/>
        </w:rPr>
        <w:t>est</w:t>
      </w:r>
      <w:r w:rsidR="00F26D60" w:rsidRPr="00A279E4">
        <w:rPr>
          <w:lang w:val="fr-FR"/>
        </w:rPr>
        <w:t xml:space="preserve"> déjà </w:t>
      </w:r>
      <w:r w:rsidR="00301D72" w:rsidRPr="00A279E4">
        <w:rPr>
          <w:lang w:val="fr-FR"/>
        </w:rPr>
        <w:t>desservie</w:t>
      </w:r>
      <w:r w:rsidR="00DD3302" w:rsidRPr="00A279E4">
        <w:rPr>
          <w:lang w:val="fr-FR"/>
        </w:rPr>
        <w:t xml:space="preserve"> par </w:t>
      </w:r>
      <w:r w:rsidR="00F26D60" w:rsidRPr="00A279E4">
        <w:rPr>
          <w:lang w:val="fr-FR"/>
        </w:rPr>
        <w:t>un</w:t>
      </w:r>
      <w:r w:rsidR="00DD3302" w:rsidRPr="00A279E4">
        <w:rPr>
          <w:lang w:val="fr-FR"/>
        </w:rPr>
        <w:t xml:space="preserve"> signal </w:t>
      </w:r>
      <w:r w:rsidR="00135D01" w:rsidRPr="00A279E4">
        <w:rPr>
          <w:lang w:val="fr-FR"/>
        </w:rPr>
        <w:t xml:space="preserve">3G. </w:t>
      </w:r>
      <w:r w:rsidR="00DD3302" w:rsidRPr="00A279E4">
        <w:rPr>
          <w:lang w:val="fr-FR"/>
        </w:rPr>
        <w:t>Parmi les 16 </w:t>
      </w:r>
      <w:r w:rsidR="009101E6" w:rsidRPr="00A279E4">
        <w:rPr>
          <w:lang w:val="fr-FR"/>
        </w:rPr>
        <w:t>E</w:t>
      </w:r>
      <w:r w:rsidR="00F26D60" w:rsidRPr="00A279E4">
        <w:rPr>
          <w:lang w:val="fr-FR"/>
        </w:rPr>
        <w:t>tats arabes ayant communiqué des chif</w:t>
      </w:r>
      <w:r w:rsidR="00DD3302" w:rsidRPr="00A279E4">
        <w:rPr>
          <w:lang w:val="fr-FR"/>
        </w:rPr>
        <w:t>fres relatifs à leur couverture 3G en </w:t>
      </w:r>
      <w:r w:rsidR="00F26D60" w:rsidRPr="00A279E4">
        <w:rPr>
          <w:lang w:val="fr-FR"/>
        </w:rPr>
        <w:t xml:space="preserve">2015, dix ont déjà </w:t>
      </w:r>
      <w:r w:rsidR="00135D01" w:rsidRPr="00A279E4">
        <w:rPr>
          <w:lang w:val="fr-FR"/>
        </w:rPr>
        <w:t>atteint un t</w:t>
      </w:r>
      <w:r w:rsidR="00DD3302" w:rsidRPr="00A279E4">
        <w:rPr>
          <w:lang w:val="fr-FR"/>
        </w:rPr>
        <w:t>aux de couverture par le réseau </w:t>
      </w:r>
      <w:r w:rsidR="00135D01" w:rsidRPr="00A279E4">
        <w:rPr>
          <w:lang w:val="fr-FR"/>
        </w:rPr>
        <w:t xml:space="preserve">3G </w:t>
      </w:r>
      <w:r w:rsidR="00F26D60" w:rsidRPr="00A279E4">
        <w:rPr>
          <w:lang w:val="fr-FR"/>
        </w:rPr>
        <w:t>supérieur à</w:t>
      </w:r>
      <w:r w:rsidR="00DD3302" w:rsidRPr="00A279E4">
        <w:rPr>
          <w:lang w:val="fr-FR"/>
        </w:rPr>
        <w:t> </w:t>
      </w:r>
      <w:r w:rsidR="00135D01" w:rsidRPr="00A279E4">
        <w:rPr>
          <w:lang w:val="fr-FR"/>
        </w:rPr>
        <w:t xml:space="preserve">90%. </w:t>
      </w:r>
      <w:r w:rsidR="00F26D60" w:rsidRPr="00A279E4">
        <w:rPr>
          <w:lang w:val="fr-FR"/>
        </w:rPr>
        <w:t>D</w:t>
      </w:r>
      <w:r w:rsidR="00DD3302" w:rsidRPr="00A279E4">
        <w:rPr>
          <w:lang w:val="fr-FR"/>
        </w:rPr>
        <w:t>e la même manière, parmi les 11 </w:t>
      </w:r>
      <w:r w:rsidR="009101E6" w:rsidRPr="00A279E4">
        <w:rPr>
          <w:lang w:val="fr-FR"/>
        </w:rPr>
        <w:t>E</w:t>
      </w:r>
      <w:r w:rsidR="00F26D60" w:rsidRPr="00A279E4">
        <w:rPr>
          <w:lang w:val="fr-FR"/>
        </w:rPr>
        <w:t>tats ar</w:t>
      </w:r>
      <w:r w:rsidR="00DD3302" w:rsidRPr="00A279E4">
        <w:rPr>
          <w:lang w:val="fr-FR"/>
        </w:rPr>
        <w:t>a</w:t>
      </w:r>
      <w:r w:rsidR="00F26D60" w:rsidRPr="00A279E4">
        <w:rPr>
          <w:lang w:val="fr-FR"/>
        </w:rPr>
        <w:t xml:space="preserve">bes ayant communiqué des chiffres relatifs </w:t>
      </w:r>
      <w:r w:rsidR="00DD3302" w:rsidRPr="00A279E4">
        <w:rPr>
          <w:lang w:val="fr-FR"/>
        </w:rPr>
        <w:t>à leur couverture par le réseau LTE ou 4G, tous, à l</w:t>
      </w:r>
      <w:r w:rsidR="00F203B4">
        <w:rPr>
          <w:lang w:val="fr-FR"/>
        </w:rPr>
        <w:t>'</w:t>
      </w:r>
      <w:r w:rsidR="00DD3302" w:rsidRPr="00A279E4">
        <w:rPr>
          <w:lang w:val="fr-FR"/>
        </w:rPr>
        <w:t xml:space="preserve">exception de </w:t>
      </w:r>
      <w:r w:rsidR="00301D72" w:rsidRPr="00A279E4">
        <w:rPr>
          <w:lang w:val="fr-FR"/>
        </w:rPr>
        <w:t>deux, affichent</w:t>
      </w:r>
      <w:r w:rsidR="00DD3302" w:rsidRPr="00A279E4">
        <w:rPr>
          <w:lang w:val="fr-FR"/>
        </w:rPr>
        <w:t xml:space="preserve"> </w:t>
      </w:r>
      <w:r w:rsidR="00F26D60" w:rsidRPr="00A279E4">
        <w:rPr>
          <w:lang w:val="fr-FR"/>
        </w:rPr>
        <w:t>des taux de couve</w:t>
      </w:r>
      <w:r w:rsidR="00DD3302" w:rsidRPr="00A279E4">
        <w:rPr>
          <w:lang w:val="fr-FR"/>
        </w:rPr>
        <w:t>rture 4G supérieurs à la moyenne mondiale de </w:t>
      </w:r>
      <w:r w:rsidR="00F26D60" w:rsidRPr="00A279E4">
        <w:rPr>
          <w:lang w:val="fr-FR"/>
        </w:rPr>
        <w:t xml:space="preserve">57,8%. </w:t>
      </w:r>
      <w:r w:rsidR="00DD3302" w:rsidRPr="00A279E4">
        <w:rPr>
          <w:lang w:val="fr-FR"/>
        </w:rPr>
        <w:t xml:space="preserve">Des pays tels que le Koweït, </w:t>
      </w:r>
      <w:r w:rsidR="00F26D60" w:rsidRPr="00A279E4">
        <w:rPr>
          <w:lang w:val="fr-FR"/>
        </w:rPr>
        <w:t xml:space="preserve">Bahreïn </w:t>
      </w:r>
      <w:r w:rsidR="00F26D60" w:rsidRPr="00A279E4">
        <w:rPr>
          <w:lang w:val="fr-FR"/>
        </w:rPr>
        <w:lastRenderedPageBreak/>
        <w:t xml:space="preserve">et les </w:t>
      </w:r>
      <w:r w:rsidR="009101E6" w:rsidRPr="00A279E4">
        <w:rPr>
          <w:lang w:val="fr-FR"/>
        </w:rPr>
        <w:t>E</w:t>
      </w:r>
      <w:r w:rsidR="00F26D60" w:rsidRPr="00A279E4">
        <w:rPr>
          <w:lang w:val="fr-FR"/>
        </w:rPr>
        <w:t xml:space="preserve">mirats arabes unis ont déjà atteint des taux de couverture </w:t>
      </w:r>
      <w:r w:rsidR="00DD3302" w:rsidRPr="00A279E4">
        <w:rPr>
          <w:lang w:val="fr-FR"/>
        </w:rPr>
        <w:t>par les réseaux LTE et 4G supérieurs à </w:t>
      </w:r>
      <w:r w:rsidR="00C32E68" w:rsidRPr="00A279E4">
        <w:rPr>
          <w:lang w:val="fr-FR"/>
        </w:rPr>
        <w:t>90%. Malgré ces taux de couverture</w:t>
      </w:r>
      <w:r w:rsidR="00DD3302" w:rsidRPr="00A279E4">
        <w:rPr>
          <w:lang w:val="fr-FR"/>
        </w:rPr>
        <w:t xml:space="preserve"> remarquables</w:t>
      </w:r>
      <w:r w:rsidR="00C32E68" w:rsidRPr="00A279E4">
        <w:rPr>
          <w:lang w:val="fr-FR"/>
        </w:rPr>
        <w:t>, les possibilités d</w:t>
      </w:r>
      <w:r w:rsidR="00F203B4">
        <w:rPr>
          <w:lang w:val="fr-FR"/>
        </w:rPr>
        <w:t>'</w:t>
      </w:r>
      <w:r w:rsidR="00DD3302" w:rsidRPr="00A279E4">
        <w:rPr>
          <w:lang w:val="fr-FR"/>
        </w:rPr>
        <w:t>expansion du réseau </w:t>
      </w:r>
      <w:r w:rsidR="00C32E68" w:rsidRPr="00A279E4">
        <w:rPr>
          <w:lang w:val="fr-FR"/>
        </w:rPr>
        <w:t>3G et des inf</w:t>
      </w:r>
      <w:r w:rsidR="00DD3302" w:rsidRPr="00A279E4">
        <w:rPr>
          <w:lang w:val="fr-FR"/>
        </w:rPr>
        <w:t>rastructures des réseaux LTE et </w:t>
      </w:r>
      <w:r w:rsidR="00C32E68" w:rsidRPr="00A279E4">
        <w:rPr>
          <w:lang w:val="fr-FR"/>
        </w:rPr>
        <w:t>4G restent importantes dans la région.</w:t>
      </w:r>
    </w:p>
    <w:p w:rsidR="00852F87" w:rsidRPr="00A279E4" w:rsidRDefault="00852F87" w:rsidP="00852F87">
      <w:pPr>
        <w:pStyle w:val="Figuretitle"/>
        <w:spacing w:before="120" w:after="120"/>
        <w:rPr>
          <w:rFonts w:eastAsia="SimSun" w:cs="Arial"/>
          <w:sz w:val="24"/>
          <w:szCs w:val="24"/>
          <w:lang w:val="fr-FR"/>
        </w:rPr>
      </w:pPr>
      <w:r w:rsidRPr="00A279E4">
        <w:rPr>
          <w:rFonts w:eastAsiaTheme="minorEastAsia"/>
          <w:sz w:val="24"/>
          <w:szCs w:val="24"/>
          <w:lang w:val="fr-FR" w:eastAsia="zh-CN"/>
        </w:rPr>
        <w:t>Diagramme 2.4</w:t>
      </w:r>
      <w:r>
        <w:rPr>
          <w:rFonts w:eastAsiaTheme="minorEastAsia"/>
          <w:sz w:val="24"/>
          <w:szCs w:val="24"/>
          <w:lang w:val="fr-FR" w:eastAsia="zh-CN"/>
        </w:rPr>
        <w:t xml:space="preserve"> –</w:t>
      </w:r>
      <w:r w:rsidRPr="00A279E4">
        <w:rPr>
          <w:rFonts w:eastAsiaTheme="minorEastAsia"/>
          <w:sz w:val="24"/>
          <w:szCs w:val="24"/>
          <w:lang w:val="fr-FR" w:eastAsia="zh-CN"/>
        </w:rPr>
        <w:t xml:space="preserve"> Population couverte par les réseaux 2G, 3G, et LTE dans la région </w:t>
      </w:r>
      <w:r w:rsidRPr="00A279E4">
        <w:rPr>
          <w:rFonts w:eastAsiaTheme="minorEastAsia"/>
          <w:sz w:val="24"/>
          <w:szCs w:val="24"/>
          <w:lang w:val="fr-FR" w:eastAsia="zh-CN"/>
        </w:rPr>
        <w:br/>
        <w:t>des Etats arabes, 2015</w:t>
      </w:r>
    </w:p>
    <w:p w:rsidR="00D72CCF" w:rsidRPr="00A279E4" w:rsidRDefault="00D72CCF" w:rsidP="00272056">
      <w:pPr>
        <w:rPr>
          <w:rFonts w:eastAsia="SimSun" w:cs="Arial"/>
          <w:lang w:val="fr-FR"/>
        </w:rPr>
      </w:pPr>
      <w:r w:rsidRPr="00A279E4">
        <w:rPr>
          <w:rFonts w:eastAsia="SimSun" w:cs="Arial"/>
          <w:noProof/>
          <w:lang w:val="en-US" w:eastAsia="zh-CN"/>
        </w:rPr>
        <mc:AlternateContent>
          <mc:Choice Requires="wps">
            <w:drawing>
              <wp:anchor distT="0" distB="0" distL="114300" distR="114300" simplePos="0" relativeHeight="251781120" behindDoc="0" locked="0" layoutInCell="1" allowOverlap="1" wp14:anchorId="372B439F" wp14:editId="11CDF804">
                <wp:simplePos x="0" y="0"/>
                <wp:positionH relativeFrom="column">
                  <wp:posOffset>4110990</wp:posOffset>
                </wp:positionH>
                <wp:positionV relativeFrom="paragraph">
                  <wp:posOffset>734060</wp:posOffset>
                </wp:positionV>
                <wp:extent cx="723900" cy="121920"/>
                <wp:effectExtent l="0" t="0" r="0" b="0"/>
                <wp:wrapNone/>
                <wp:docPr id="1073741938" name="Zone de texte 1073741889"/>
                <wp:cNvGraphicFramePr/>
                <a:graphic xmlns:a="http://schemas.openxmlformats.org/drawingml/2006/main">
                  <a:graphicData uri="http://schemas.microsoft.com/office/word/2010/wordprocessingShape">
                    <wps:wsp>
                      <wps:cNvSpPr txBox="1"/>
                      <wps:spPr>
                        <a:xfrm>
                          <a:off x="0" y="0"/>
                          <a:ext cx="72390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D2493B" w:rsidRDefault="00F203B4" w:rsidP="00D2493B">
                            <w:pPr>
                              <w:tabs>
                                <w:tab w:val="left" w:pos="284"/>
                              </w:tabs>
                              <w:spacing w:before="0"/>
                              <w:jc w:val="center"/>
                              <w:rPr>
                                <w:sz w:val="12"/>
                                <w:szCs w:val="12"/>
                                <w:lang w:val="fr-FR"/>
                              </w:rPr>
                            </w:pPr>
                            <w:r>
                              <w:rPr>
                                <w:rFonts w:eastAsia="SimSun" w:cs="Arial"/>
                                <w:sz w:val="12"/>
                                <w:szCs w:val="12"/>
                                <w:lang w:val="fr-FR"/>
                              </w:rPr>
                              <w:t>38</w:t>
                            </w:r>
                            <w:r w:rsidRPr="00D2493B">
                              <w:rPr>
                                <w:rFonts w:eastAsia="SimSun" w:cs="Arial"/>
                                <w:sz w:val="12"/>
                                <w:szCs w:val="12"/>
                                <w:lang w:val="fr-FR"/>
                              </w:rPr>
                              <w:t>% non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B439F" id="_x0000_s1072" type="#_x0000_t202" style="position:absolute;margin-left:323.7pt;margin-top:57.8pt;width:57pt;height:9.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5FlQIAAJgFAAAOAAAAZHJzL2Uyb0RvYy54bWysVN9P2zAQfp+0/8Hy+0jaMmgrUtSBmCYh&#10;QIMJaW+uY1Nrts+z3SbdX7+zk7SM8cK0F+fi++X77rs7O2+NJlvhgwJb0dFRSYmwHGplnyr67eHq&#10;w5SSEJmtmQYrKroTgZ4v3r87a9xcjGENuhaeYBAb5o2r6DpGNy+KwNfCsHAETlhUSvCGRfz1T0Xt&#10;WYPRjS7GZXlSNOBr54GLEPD2slPSRY4vpeDxVsogItEVxbfFfPp8rtJZLM7Y/Mkzt1a8fwb7h1cY&#10;piwm3Ye6ZJGRjVd/hTKKewgg4xEHU4CUiotcA1YzKl9Uc79mTuRaEJzg9jCF/xeW32zvPFE19q48&#10;nZwej2YT7JhlBnv1HTtGakGiaKMgvX46nSXQGhfm6Hvv0Du2n6DFAMN9wMuERSu9SV+skqAe4d/t&#10;IceQhOPl6XgyK1HDUTUaj2bj3JLi4Ox8iJ8FGJKEinrsaAaaba9DxIeg6WCScgXQqr5SWuefxCJx&#10;oT3ZMuy/jvmJ6PGHlbakqejJ5GOZA1tI7l1kbVMYkXnUp0uFdwVmKe60SDbafhUSccx1vpKbcS7s&#10;Pn+2TlYSU73Fsbc/vOotzl0d6JEzg417Z6Ms+Fx9HrwDZPWPATLZ2SPgz+pOYmxXbSbQ8clAgBXU&#10;O+SFh27cguNXCrt3zUK8Yx7nCxuOOyPe4iE1IPrQS5Sswf967T7ZI+1RS0mD81rR8HPDvKBEf7E4&#10;EGm4B8EPwmoQ7MZcAFJghNvI8Syig496EKUH84irZJmyoIpZjrkqGgfxInZbA1cRF8tlNsIRdixe&#10;23vHU+gEa+LiQ/vIvOsJm4bnBoZJZvMXvO1sk6eF5SaCVJnUCdgOxR5wHP/M9X5Vpf3y/D9bHRbq&#10;4jcAAAD//wMAUEsDBBQABgAIAAAAIQAnLP9O4QAAAAsBAAAPAAAAZHJzL2Rvd25yZXYueG1sTI/B&#10;TsMwEETvSPyDtUhcUOsEghOFOBUgcUCiQrSoZzc2cWi8DrHbpnw9ywmOO/M0O1MtJtezgxlD51FC&#10;Ok+AGWy87rCV8L5+mhXAQlSoVe/RSDiZAIv6/KxSpfZHfDOHVWwZhWAolQQb41ByHhprnApzPxgk&#10;78OPTkU6x5brUR0p3PX8OkkEd6pD+mDVYB6taXarvZNQnLLl1Ubkm8/+9fnBfrdf+LJTUl5eTPd3&#10;wKKZ4h8Mv/WpOtTUaev3qAPrJYgszwglI70VwIjIRUrKlpSbrABeV/z/hvoHAAD//wMAUEsBAi0A&#10;FAAGAAgAAAAhALaDOJL+AAAA4QEAABMAAAAAAAAAAAAAAAAAAAAAAFtDb250ZW50X1R5cGVzXS54&#10;bWxQSwECLQAUAAYACAAAACEAOP0h/9YAAACUAQAACwAAAAAAAAAAAAAAAAAvAQAAX3JlbHMvLnJl&#10;bHNQSwECLQAUAAYACAAAACEA30g+RZUCAACYBQAADgAAAAAAAAAAAAAAAAAuAgAAZHJzL2Uyb0Rv&#10;Yy54bWxQSwECLQAUAAYACAAAACEAJyz/TuEAAAALAQAADwAAAAAAAAAAAAAAAADvBAAAZHJzL2Rv&#10;d25yZXYueG1sUEsFBgAAAAAEAAQA8wAAAP0FAAAAAA==&#10;" fillcolor="white [3201]" stroked="f" strokeweight=".5pt">
                <v:textbox inset="0,0,0,0">
                  <w:txbxContent>
                    <w:p w:rsidR="00F203B4" w:rsidRPr="00D2493B" w:rsidRDefault="00F203B4" w:rsidP="00D2493B">
                      <w:pPr>
                        <w:tabs>
                          <w:tab w:val="left" w:pos="284"/>
                        </w:tabs>
                        <w:spacing w:before="0"/>
                        <w:jc w:val="center"/>
                        <w:rPr>
                          <w:sz w:val="12"/>
                          <w:szCs w:val="12"/>
                          <w:lang w:val="fr-FR"/>
                        </w:rPr>
                      </w:pPr>
                      <w:r>
                        <w:rPr>
                          <w:rFonts w:eastAsia="SimSun" w:cs="Arial"/>
                          <w:sz w:val="12"/>
                          <w:szCs w:val="12"/>
                          <w:lang w:val="fr-FR"/>
                        </w:rPr>
                        <w:t>38</w:t>
                      </w:r>
                      <w:r w:rsidRPr="00D2493B">
                        <w:rPr>
                          <w:rFonts w:eastAsia="SimSun" w:cs="Arial"/>
                          <w:sz w:val="12"/>
                          <w:szCs w:val="12"/>
                          <w:lang w:val="fr-FR"/>
                        </w:rPr>
                        <w:t>% non couverts</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785216" behindDoc="0" locked="0" layoutInCell="1" allowOverlap="1" wp14:anchorId="0135E76B" wp14:editId="0BFBA122">
                <wp:simplePos x="0" y="0"/>
                <wp:positionH relativeFrom="column">
                  <wp:posOffset>4888230</wp:posOffset>
                </wp:positionH>
                <wp:positionV relativeFrom="paragraph">
                  <wp:posOffset>421640</wp:posOffset>
                </wp:positionV>
                <wp:extent cx="632460" cy="129540"/>
                <wp:effectExtent l="0" t="0" r="0" b="3810"/>
                <wp:wrapNone/>
                <wp:docPr id="1073741941" name="Zone de texte 1073741889"/>
                <wp:cNvGraphicFramePr/>
                <a:graphic xmlns:a="http://schemas.openxmlformats.org/drawingml/2006/main">
                  <a:graphicData uri="http://schemas.microsoft.com/office/word/2010/wordprocessingShape">
                    <wps:wsp>
                      <wps:cNvSpPr txBox="1"/>
                      <wps:spPr>
                        <a:xfrm>
                          <a:off x="0" y="0"/>
                          <a:ext cx="632460" cy="129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5B676A" w:rsidRDefault="00F203B4" w:rsidP="00D2493B">
                            <w:pPr>
                              <w:tabs>
                                <w:tab w:val="left" w:pos="284"/>
                              </w:tabs>
                              <w:spacing w:before="0"/>
                              <w:jc w:val="center"/>
                              <w:rPr>
                                <w:sz w:val="12"/>
                                <w:szCs w:val="12"/>
                                <w:lang w:val="fr-FR"/>
                              </w:rPr>
                            </w:pPr>
                            <w:r>
                              <w:rPr>
                                <w:rFonts w:eastAsia="SimSun" w:cs="Arial"/>
                                <w:sz w:val="12"/>
                                <w:szCs w:val="12"/>
                                <w:lang w:val="fr-FR"/>
                              </w:rPr>
                              <w:t>62</w:t>
                            </w:r>
                            <w:r w:rsidRPr="005B676A">
                              <w:rPr>
                                <w:rFonts w:eastAsia="SimSun" w:cs="Arial"/>
                                <w:sz w:val="12"/>
                                <w:szCs w:val="12"/>
                                <w:lang w:val="fr-FR"/>
                              </w:rPr>
                              <w:t>%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E76B" id="_x0000_s1073" type="#_x0000_t202" style="position:absolute;margin-left:384.9pt;margin-top:33.2pt;width:49.8pt;height:1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7kgIAAJgFAAAOAAAAZHJzL2Uyb0RvYy54bWysVE1PGzEQvVfqf7B8L5uEACFig9IgqkoI&#10;UKFC6s3x2olV2+PaTnbDr+/Yu5tQyoWqF++s5/vNG19cNkaTrfBBgS3p8GhAibAcKmVXJf3+eP1p&#10;QkmIzFZMgxUl3YlAL2cfP1zUbipGsAZdCU8wiA3T2pV0HaObFkXga2FYOAInLColeMMi/vpVUXlW&#10;Y3Sji9FgcFrU4CvngYsQ8PaqVdJZji+l4PFOyiAi0SXF2mI+fT6X6SxmF2y68sytFe/KYP9QhWHK&#10;YtJ9qCsWGdl49Vcoo7iHADIecTAFSKm4yD1gN8PBq24e1syJ3AuCE9wepvD/wvLb7b0nqsLZDc6O&#10;z8bD8/GQEssMzuoHToxUgkTRREE6/WRynkCrXZii74ND79h8hgYD9PcBLxMWjfQmfbFLgnqEf7eH&#10;HEMSjpenx6PxKWo4qoaj85NxHklxcHY+xC8CDElCST1ONAPNtjchYiFo2pukXAG0qq6V1vknsUgs&#10;tCdbhvPXMZeIHn9YaUvqVMjJIAe2kNzbyNqmMCLzqEuXGm8bzFLcaZFstP0mJOKY+3wjN+Nc2H3+&#10;bJ2sJKZ6j2Nnf6jqPc5tH+iRM4ONe2ejLPjcfV68A2TVzx4y2doj4C/6TmJslk0m0PisJ8ASqh3y&#10;wkO7bsHxa4XTu2Eh3jOP+4UDxzcj3uEhNSD60EmUrME/v3Wf7JH2qKWkxn0tafi1YV5Qor9aXIi0&#10;3L3ge2HZC3ZjFoAUQG5jNVlEBx91L0oP5gmfknnKgipmOeYqaezFRWxfDXyKuJjPsxGusGPxxj44&#10;nkInWBMXH5sn5l1H2LQ8t9BvMpu+4m1rmzwtzDcRpMqkTsC2KHaA4/pnrndPVXpfXv5nq8ODOvsN&#10;AAD//wMAUEsDBBQABgAIAAAAIQB8UhsO4AAAAAkBAAAPAAAAZHJzL2Rvd25yZXYueG1sTI/BTsMw&#10;EETvSPyDtUhcEHVAlZuGOBUgcUACVRTU8zZZ4lB7HWK3Tfl63BPcZjWjmbflYnRW7GkInWcNN5MM&#10;BHHtm45bDR/vT9c5iBCRG7SeScORAiyq87MSi8Yf+I32q9iKVMKhQA0mxr6QMtSGHIaJ74mT9+kH&#10;hzGdQyubAQ+p3Fl5m2VKOuw4LRjs6dFQvV3tnIb8OH29WqvZ+ssunx/MT/vNL1vU+vJivL8DEWmM&#10;f2E44Sd0qBLTxu+4CcJqmKl5Qo8alJqCSIFczZPYnEQOsirl/w+qXwAAAP//AwBQSwECLQAUAAYA&#10;CAAAACEAtoM4kv4AAADhAQAAEwAAAAAAAAAAAAAAAAAAAAAAW0NvbnRlbnRfVHlwZXNdLnhtbFBL&#10;AQItABQABgAIAAAAIQA4/SH/1gAAAJQBAAALAAAAAAAAAAAAAAAAAC8BAABfcmVscy8ucmVsc1BL&#10;AQItABQABgAIAAAAIQAUqX+7kgIAAJgFAAAOAAAAAAAAAAAAAAAAAC4CAABkcnMvZTJvRG9jLnht&#10;bFBLAQItABQABgAIAAAAIQB8UhsO4AAAAAkBAAAPAAAAAAAAAAAAAAAAAOwEAABkcnMvZG93bnJl&#10;di54bWxQSwUGAAAAAAQABADzAAAA+QUAAAAA&#10;" fillcolor="white [3201]" stroked="f" strokeweight=".5pt">
                <v:textbox inset="0,0,0,0">
                  <w:txbxContent>
                    <w:p w:rsidR="00F203B4" w:rsidRPr="005B676A" w:rsidRDefault="00F203B4" w:rsidP="00D2493B">
                      <w:pPr>
                        <w:tabs>
                          <w:tab w:val="left" w:pos="284"/>
                        </w:tabs>
                        <w:spacing w:before="0"/>
                        <w:jc w:val="center"/>
                        <w:rPr>
                          <w:sz w:val="12"/>
                          <w:szCs w:val="12"/>
                          <w:lang w:val="fr-FR"/>
                        </w:rPr>
                      </w:pPr>
                      <w:r>
                        <w:rPr>
                          <w:rFonts w:eastAsia="SimSun" w:cs="Arial"/>
                          <w:sz w:val="12"/>
                          <w:szCs w:val="12"/>
                          <w:lang w:val="fr-FR"/>
                        </w:rPr>
                        <w:t>62</w:t>
                      </w:r>
                      <w:r w:rsidRPr="005B676A">
                        <w:rPr>
                          <w:rFonts w:eastAsia="SimSun" w:cs="Arial"/>
                          <w:sz w:val="12"/>
                          <w:szCs w:val="12"/>
                          <w:lang w:val="fr-FR"/>
                        </w:rPr>
                        <w:t>% couverts</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783168" behindDoc="0" locked="0" layoutInCell="1" allowOverlap="1" wp14:anchorId="4F613DBD" wp14:editId="608A5D54">
                <wp:simplePos x="0" y="0"/>
                <wp:positionH relativeFrom="column">
                  <wp:posOffset>2973070</wp:posOffset>
                </wp:positionH>
                <wp:positionV relativeFrom="paragraph">
                  <wp:posOffset>1206500</wp:posOffset>
                </wp:positionV>
                <wp:extent cx="554990" cy="139700"/>
                <wp:effectExtent l="0" t="0" r="0" b="0"/>
                <wp:wrapNone/>
                <wp:docPr id="1073741940" name="Zone de texte 1073741889"/>
                <wp:cNvGraphicFramePr/>
                <a:graphic xmlns:a="http://schemas.openxmlformats.org/drawingml/2006/main">
                  <a:graphicData uri="http://schemas.microsoft.com/office/word/2010/wordprocessingShape">
                    <wps:wsp>
                      <wps:cNvSpPr txBox="1"/>
                      <wps:spPr>
                        <a:xfrm>
                          <a:off x="0" y="0"/>
                          <a:ext cx="55499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5B676A" w:rsidRDefault="00F203B4" w:rsidP="00D2493B">
                            <w:pPr>
                              <w:tabs>
                                <w:tab w:val="left" w:pos="284"/>
                              </w:tabs>
                              <w:spacing w:before="0"/>
                              <w:jc w:val="center"/>
                              <w:rPr>
                                <w:sz w:val="12"/>
                                <w:szCs w:val="12"/>
                                <w:lang w:val="fr-FR"/>
                              </w:rPr>
                            </w:pPr>
                            <w:r>
                              <w:rPr>
                                <w:rFonts w:eastAsia="SimSun" w:cs="Arial"/>
                                <w:sz w:val="12"/>
                                <w:szCs w:val="12"/>
                                <w:lang w:val="fr-FR"/>
                              </w:rPr>
                              <w:t>79</w:t>
                            </w:r>
                            <w:r w:rsidRPr="005B676A">
                              <w:rPr>
                                <w:rFonts w:eastAsia="SimSun" w:cs="Arial"/>
                                <w:sz w:val="12"/>
                                <w:szCs w:val="12"/>
                                <w:lang w:val="fr-FR"/>
                              </w:rPr>
                              <w:t>%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3DBD" id="_x0000_s1074" type="#_x0000_t202" style="position:absolute;margin-left:234.1pt;margin-top:95pt;width:43.7pt;height:1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t2lQIAAJgFAAAOAAAAZHJzL2Uyb0RvYy54bWysVN9P2zAQfp+0/8Hy+0gKBdqKFHUgpkkI&#10;0GBC2pvr2NSa7fNst0n563d2kpYxXpj24lx8d9/5vvtxdt4aTTbCBwW2oqODkhJhOdTKPlX0+8PV&#10;pwklITJbMw1WVHQrAj2ff/xw1riZOIQV6Fp4giA2zBpX0VWMblYUga+EYeEAnLColOANi/jrn4ra&#10;swbRjS4Oy/KkaMDXzgMXIeDtZaek84wvpeDxVsogItEVxbfFfPp8LtNZzM/Y7Mkzt1K8fwb7h1cY&#10;piwG3UFdssjI2qu/oIziHgLIeMDBFCCl4iLngNmMylfZ3K+YEzkXJCe4HU3h/8Hym82dJ6rG2pWn&#10;R6fj0XSMNFlmsFY/sGKkFiSKNgrS6yeTaSKtcWGGvvcOvWP7GVoEGO4DXiYuWulN+mKWBPWIu91R&#10;jpCE4+Xx8Xg6RQ1H1ehoelrmkhR7Z+dD/CLAkCRU1GNFM9Fscx0iPgRNB5MUK4BW9ZXSOv+kLhIX&#10;2pMNw/rrmJ+IHn9YaUuaip4cHZcZ2EJy75C1TTAi91EfLiXeJZiluNUi2Wj7TUjkMef5RmzGubC7&#10;+Nk6WUkM9R7H3n7/qvc4d3mgR44MNu6cjbLgc/Z58PaU1T8HymRnj4S/yDuJsV22uYHGk6EBllBv&#10;sS88dOMWHL9SWL1rFuId8zhfWHDcGfEWD6kB2YdeomQF/vmt+2SPbY9aShqc14qGX2vmBSX6q8WB&#10;QMg4CH4QloNg1+YCsAVGuI0czyI6+KgHUXowj7hKFikKqpjlGKuicRAvYrc1cBVxsVhkIxxhx+K1&#10;vXc8QSdaUy8+tI/Mu75h0/DcwDDJbPaqbzvb5GlhsY4gVW7qRGzHYk84jn/u9X5Vpf3y8j9b7Rfq&#10;/DcAAAD//wMAUEsDBBQABgAIAAAAIQDd+tk14gAAAAsBAAAPAAAAZHJzL2Rvd25yZXYueG1sTI/B&#10;TsMwEETvSPyDtUhcELUbNSGEOBUgcUACIQrq2Y1NHGqvQ+y2KV/PcoLjap5m39TLyTu2N2PsA0qY&#10;zwQwg23QPXYS3t8eLktgMSnUygU0Eo4mwrI5PalVpcMBX81+lTpGJRgrJcGmNFScx9Yar+IsDAYp&#10;+wijV4nOseN6VAcq945nQhTcqx7pg1WDubem3a52XkJ5XDxfrIur9ad7ebyz390XPm2VlOdn0+0N&#10;sGSm9AfDrz6pQ0NOm7BDHZmTsCjKjFAKrgWNIiLP8wLYRkI2zwTwpub/NzQ/AAAA//8DAFBLAQIt&#10;ABQABgAIAAAAIQC2gziS/gAAAOEBAAATAAAAAAAAAAAAAAAAAAAAAABbQ29udGVudF9UeXBlc10u&#10;eG1sUEsBAi0AFAAGAAgAAAAhADj9If/WAAAAlAEAAAsAAAAAAAAAAAAAAAAALwEAAF9yZWxzLy5y&#10;ZWxzUEsBAi0AFAAGAAgAAAAhAInDe3aVAgAAmAUAAA4AAAAAAAAAAAAAAAAALgIAAGRycy9lMm9E&#10;b2MueG1sUEsBAi0AFAAGAAgAAAAhAN362TXiAAAACwEAAA8AAAAAAAAAAAAAAAAA7wQAAGRycy9k&#10;b3ducmV2LnhtbFBLBQYAAAAABAAEAPMAAAD+BQAAAAA=&#10;" fillcolor="white [3201]" stroked="f" strokeweight=".5pt">
                <v:textbox inset="0,0,0,0">
                  <w:txbxContent>
                    <w:p w:rsidR="00F203B4" w:rsidRPr="005B676A" w:rsidRDefault="00F203B4" w:rsidP="00D2493B">
                      <w:pPr>
                        <w:tabs>
                          <w:tab w:val="left" w:pos="284"/>
                        </w:tabs>
                        <w:spacing w:before="0"/>
                        <w:jc w:val="center"/>
                        <w:rPr>
                          <w:sz w:val="12"/>
                          <w:szCs w:val="12"/>
                          <w:lang w:val="fr-FR"/>
                        </w:rPr>
                      </w:pPr>
                      <w:r>
                        <w:rPr>
                          <w:rFonts w:eastAsia="SimSun" w:cs="Arial"/>
                          <w:sz w:val="12"/>
                          <w:szCs w:val="12"/>
                          <w:lang w:val="fr-FR"/>
                        </w:rPr>
                        <w:t>79</w:t>
                      </w:r>
                      <w:r w:rsidRPr="005B676A">
                        <w:rPr>
                          <w:rFonts w:eastAsia="SimSun" w:cs="Arial"/>
                          <w:sz w:val="12"/>
                          <w:szCs w:val="12"/>
                          <w:lang w:val="fr-FR"/>
                        </w:rPr>
                        <w:t>% couverts</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774976" behindDoc="0" locked="0" layoutInCell="1" allowOverlap="1" wp14:anchorId="25B06F59" wp14:editId="7CAC5E27">
                <wp:simplePos x="0" y="0"/>
                <wp:positionH relativeFrom="column">
                  <wp:posOffset>2250440</wp:posOffset>
                </wp:positionH>
                <wp:positionV relativeFrom="paragraph">
                  <wp:posOffset>457835</wp:posOffset>
                </wp:positionV>
                <wp:extent cx="660400" cy="139700"/>
                <wp:effectExtent l="0" t="0" r="6350" b="0"/>
                <wp:wrapNone/>
                <wp:docPr id="1073741911" name="Zone de texte 1073741889"/>
                <wp:cNvGraphicFramePr/>
                <a:graphic xmlns:a="http://schemas.openxmlformats.org/drawingml/2006/main">
                  <a:graphicData uri="http://schemas.microsoft.com/office/word/2010/wordprocessingShape">
                    <wps:wsp>
                      <wps:cNvSpPr txBox="1"/>
                      <wps:spPr>
                        <a:xfrm>
                          <a:off x="0" y="0"/>
                          <a:ext cx="66040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5B676A" w:rsidRDefault="00F203B4" w:rsidP="00D2493B">
                            <w:pPr>
                              <w:tabs>
                                <w:tab w:val="left" w:pos="284"/>
                              </w:tabs>
                              <w:spacing w:before="0"/>
                              <w:jc w:val="center"/>
                              <w:rPr>
                                <w:sz w:val="12"/>
                                <w:szCs w:val="12"/>
                                <w:lang w:val="fr-FR"/>
                              </w:rPr>
                            </w:pPr>
                            <w:r>
                              <w:rPr>
                                <w:rFonts w:eastAsia="SimSun" w:cs="Arial"/>
                                <w:sz w:val="12"/>
                                <w:szCs w:val="12"/>
                                <w:lang w:val="fr-FR"/>
                              </w:rPr>
                              <w:t>21</w:t>
                            </w:r>
                            <w:r w:rsidRPr="005B676A">
                              <w:rPr>
                                <w:rFonts w:eastAsia="SimSun" w:cs="Arial"/>
                                <w:sz w:val="12"/>
                                <w:szCs w:val="12"/>
                                <w:lang w:val="fr-FR"/>
                              </w:rPr>
                              <w:t>% non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06F59" id="_x0000_s1075" type="#_x0000_t202" style="position:absolute;margin-left:177.2pt;margin-top:36.05pt;width:52pt;height:1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JkgIAAJgFAAAOAAAAZHJzL2Uyb0RvYy54bWysVE1P3DAQvVfqf7B8L8kC5WNFFm1BVJUQ&#10;oEKF1JvXcdiojse1vZtsf32fnWSXUi5UvTgTz8wbz5uPs/Ou0WytnK/JFHyyl3OmjKSyNk8F//Zw&#10;9eGEMx+EKYUmowq+UZ6fz96/O2vtVO3TknSpHAOI8dPWFnwZgp1mmZdL1Qi/R1YZKCtyjQj4dU9Z&#10;6UQL9EZn+3l+lLXkSutIKu9xe9kr+SzhV5WS4baqvApMFxxvC+l06VzEM5udiemTE3ZZy+EZ4h9e&#10;0YjaIOgW6lIEwVau/guqqaUjT1XYk9RkVFW1VCkHZDPJX2RzvxRWpVxAjrdbmvz/g5U36zvH6hK1&#10;y48Pjg8np5MJZ0Y0qNV3VIyVigXVBcUG/cnJaSSttX4K33sL79B9og4A473HZeSiq1wTv8iSQQ/6&#10;N1vKAckkLo+O8sMcGgnV5OD0GDLQs52zdT58VtSwKBTcoaKJaLG+9qE3HU1iLE+6Lq9qrdNP7CJ1&#10;oR1bC9Rfh/REgP9hpQ1r8ZCDj3kCNhTde2RtIoxKfTSEi4n3CSYpbLSKNtp8VRV4THm+EltIqcw2&#10;frKOVhVCvcVxsN+96i3OfR7wSJHJhK1zUxtyKfs0eDvKyh8jZVVvj9o8yzuKoVt0qYEOt42xoHKD&#10;vnDUj5u38qpG9a6FD3fCYb5QcOyMcIuj0gT2aZA4W5L79dp9tEfbQ8tZi3ktuP+5Ek5xpr8YDEQc&#10;7lFwo7AYBbNqLggtgN7Ga5IIBxf0KFaOmkesknmMApUwErEKHkbxIvRbA6tIqvk8GWGErQjX5t7K&#10;CB1pjb340D0KZ4eGjcNzQ+Mki+mLvu1to6eh+SpQVaemjsT2LA6EY/zTWAyrKu6X5//JardQZ78B&#10;AAD//wMAUEsDBBQABgAIAAAAIQAdaBsm4QAAAAkBAAAPAAAAZHJzL2Rvd25yZXYueG1sTI/BTsMw&#10;DIbvSLxDZCQuiKUd2VZK3QmQOCCBEAPtnDWhKUuc0mRbx9MTTnC0/en391fL0Vm210PoPCHkkwyY&#10;psarjlqE97eHywJYiJKUtJ40wlEHWNanJ5UslT/Qq96vYstSCIVSIpgY+5Lz0BjtZJj4XlO6ffjB&#10;yZjGoeVqkIcU7iyfZtmcO9lR+mBkr++NbrarnUMojuL5Yj1frD/ty+Od+W6/6GkrEc/PxtsbYFGP&#10;8Q+GX/2kDnVy2vgdqcAswtVMiIQiLKY5sASIWZEWG4RrkQOvK/6/Qf0DAAD//wMAUEsBAi0AFAAG&#10;AAgAAAAhALaDOJL+AAAA4QEAABMAAAAAAAAAAAAAAAAAAAAAAFtDb250ZW50X1R5cGVzXS54bWxQ&#10;SwECLQAUAAYACAAAACEAOP0h/9YAAACUAQAACwAAAAAAAAAAAAAAAAAvAQAAX3JlbHMvLnJlbHNQ&#10;SwECLQAUAAYACAAAACEAw/njyZICAACYBQAADgAAAAAAAAAAAAAAAAAuAgAAZHJzL2Uyb0RvYy54&#10;bWxQSwECLQAUAAYACAAAACEAHWgbJuEAAAAJAQAADwAAAAAAAAAAAAAAAADsBAAAZHJzL2Rvd25y&#10;ZXYueG1sUEsFBgAAAAAEAAQA8wAAAPoFAAAAAA==&#10;" fillcolor="white [3201]" stroked="f" strokeweight=".5pt">
                <v:textbox inset="0,0,0,0">
                  <w:txbxContent>
                    <w:p w:rsidR="00F203B4" w:rsidRPr="005B676A" w:rsidRDefault="00F203B4" w:rsidP="00D2493B">
                      <w:pPr>
                        <w:tabs>
                          <w:tab w:val="left" w:pos="284"/>
                        </w:tabs>
                        <w:spacing w:before="0"/>
                        <w:jc w:val="center"/>
                        <w:rPr>
                          <w:sz w:val="12"/>
                          <w:szCs w:val="12"/>
                          <w:lang w:val="fr-FR"/>
                        </w:rPr>
                      </w:pPr>
                      <w:r>
                        <w:rPr>
                          <w:rFonts w:eastAsia="SimSun" w:cs="Arial"/>
                          <w:sz w:val="12"/>
                          <w:szCs w:val="12"/>
                          <w:lang w:val="fr-FR"/>
                        </w:rPr>
                        <w:t>21</w:t>
                      </w:r>
                      <w:r w:rsidRPr="005B676A">
                        <w:rPr>
                          <w:rFonts w:eastAsia="SimSun" w:cs="Arial"/>
                          <w:sz w:val="12"/>
                          <w:szCs w:val="12"/>
                          <w:lang w:val="fr-FR"/>
                        </w:rPr>
                        <w:t>% non couverts</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777024" behindDoc="0" locked="0" layoutInCell="1" allowOverlap="1" wp14:anchorId="7BA5008A" wp14:editId="0412B070">
                <wp:simplePos x="0" y="0"/>
                <wp:positionH relativeFrom="column">
                  <wp:posOffset>1043940</wp:posOffset>
                </wp:positionH>
                <wp:positionV relativeFrom="paragraph">
                  <wp:posOffset>1165225</wp:posOffset>
                </wp:positionV>
                <wp:extent cx="554990" cy="139700"/>
                <wp:effectExtent l="0" t="0" r="0" b="0"/>
                <wp:wrapNone/>
                <wp:docPr id="1073741936" name="Zone de texte 1073741889"/>
                <wp:cNvGraphicFramePr/>
                <a:graphic xmlns:a="http://schemas.openxmlformats.org/drawingml/2006/main">
                  <a:graphicData uri="http://schemas.microsoft.com/office/word/2010/wordprocessingShape">
                    <wps:wsp>
                      <wps:cNvSpPr txBox="1"/>
                      <wps:spPr>
                        <a:xfrm>
                          <a:off x="0" y="0"/>
                          <a:ext cx="55499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5B676A" w:rsidRDefault="00F203B4" w:rsidP="00D2493B">
                            <w:pPr>
                              <w:tabs>
                                <w:tab w:val="left" w:pos="284"/>
                              </w:tabs>
                              <w:spacing w:before="0"/>
                              <w:jc w:val="center"/>
                              <w:rPr>
                                <w:sz w:val="12"/>
                                <w:szCs w:val="12"/>
                                <w:lang w:val="fr-FR"/>
                              </w:rPr>
                            </w:pPr>
                            <w:r>
                              <w:rPr>
                                <w:rFonts w:eastAsia="SimSun" w:cs="Arial"/>
                                <w:sz w:val="12"/>
                                <w:szCs w:val="12"/>
                                <w:lang w:val="fr-FR"/>
                              </w:rPr>
                              <w:t>97</w:t>
                            </w:r>
                            <w:r w:rsidRPr="005B676A">
                              <w:rPr>
                                <w:rFonts w:eastAsia="SimSun" w:cs="Arial"/>
                                <w:sz w:val="12"/>
                                <w:szCs w:val="12"/>
                                <w:lang w:val="fr-FR"/>
                              </w:rPr>
                              <w:t>%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008A" id="_x0000_s1076" type="#_x0000_t202" style="position:absolute;margin-left:82.2pt;margin-top:91.75pt;width:43.7pt;height: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ijlQIAAJgFAAAOAAAAZHJzL2Uyb0RvYy54bWysVEtPGzEQvlfqf7B8L7shPJKIDUpBVJUQ&#10;oEKF1JvjtYlV2+PaTnbDr+/Yu5tQyoWqF++s5+X55ps5O2+NJhvhgwJb0dFBSYmwHGplnyr6/eHq&#10;04SSEJmtmQYrKroVgZ7PP344a9xMHMIKdC08wSA2zBpX0VWMblYUga+EYeEAnLColOANi/jrn4ra&#10;swajG10cluVJ0YCvnQcuQsDby05J5zm+lILHWymDiERXFN8W8+nzuUxnMT9jsyfP3Erx/hnsH15h&#10;mLKYdBfqkkVG1l79Fcoo7iGAjAccTAFSKi5yDVjNqHxVzf2KOZFrQXCC28EU/l9YfrO580TV2Lvy&#10;dHx6NJqOTyixzGCvfmDHSC1IFG0UpNdPJtMEWuPCDH3vHXrH9jO0GGC4D3iZsGilN+mLVRLUI/zb&#10;HeQYknC8PD4+mk5Rw1E1Gk9Py9ySYu/sfIhfBBiShIp67GgGmm2uQ8SHoOlgknIF0Kq+Ulrnn8Qi&#10;caE92TDsv475iejxh5W2pKnoyfi4zIEtJPcusrYpjMg86tOlwrsCsxS3WiQbbb8JiTjmOt/IzTgX&#10;dpc/Wycriane49jb71/1HueuDvTImcHGnbNRFnyuPg/eHrL65wCZ7OwR8Bd1JzG2yzYTCPHribGE&#10;eou88NCNW3D8SmH3rlmId8zjfGHDcWfEWzykBkQfeomSFfjnt+6TPdIetZQ0OK8VDb/WzAtK9FeL&#10;A5GGexD8ICwHwa7NBSAFRriNHM8iOvioB1F6MI+4ShYpC6qY5ZironEQL2K3NXAVcbFYZCMcYcfi&#10;tb13PIVOsCYuPrSPzLuesGl4bmCYZDZ7xdvONnlaWKwjSJVJnYDtUOwBx/HPXO9XVdovL/+z1X6h&#10;zn8DAAD//wMAUEsDBBQABgAIAAAAIQCMvBVo4QAAAAsBAAAPAAAAZHJzL2Rvd25yZXYueG1sTI/B&#10;TsMwEETvSPyDtUhcEHVakhCFOBUgcUACIQrqeRubODReh9htU76e5QS3Ge3T7Ey1nFwv9mYMnScF&#10;81kCwlDjdUetgve3h8sCRIhIGntPRsHRBFjWpycVltof6NXsV7EVHEKhRAU2xqGUMjTWOAwzPxji&#10;24cfHUa2Yyv1iAcOd71cJEkuHXbEHywO5t6aZrvaOQXFMX2+WOfX68/+5fHOfrdf9LRFpc7Pptsb&#10;ENFM8Q+G3/pcHWrutPE70kH07PM0ZZRFcZWBYGKRzXnMhkWSZSDrSv7fUP8AAAD//wMAUEsBAi0A&#10;FAAGAAgAAAAhALaDOJL+AAAA4QEAABMAAAAAAAAAAAAAAAAAAAAAAFtDb250ZW50X1R5cGVzXS54&#10;bWxQSwECLQAUAAYACAAAACEAOP0h/9YAAACUAQAACwAAAAAAAAAAAAAAAAAvAQAAX3JlbHMvLnJl&#10;bHNQSwECLQAUAAYACAAAACEASr7Yo5UCAACYBQAADgAAAAAAAAAAAAAAAAAuAgAAZHJzL2Uyb0Rv&#10;Yy54bWxQSwECLQAUAAYACAAAACEAjLwVaOEAAAALAQAADwAAAAAAAAAAAAAAAADvBAAAZHJzL2Rv&#10;d25yZXYueG1sUEsFBgAAAAAEAAQA8wAAAP0FAAAAAA==&#10;" fillcolor="white [3201]" stroked="f" strokeweight=".5pt">
                <v:textbox inset="0,0,0,0">
                  <w:txbxContent>
                    <w:p w:rsidR="00F203B4" w:rsidRPr="005B676A" w:rsidRDefault="00F203B4" w:rsidP="00D2493B">
                      <w:pPr>
                        <w:tabs>
                          <w:tab w:val="left" w:pos="284"/>
                        </w:tabs>
                        <w:spacing w:before="0"/>
                        <w:jc w:val="center"/>
                        <w:rPr>
                          <w:sz w:val="12"/>
                          <w:szCs w:val="12"/>
                          <w:lang w:val="fr-FR"/>
                        </w:rPr>
                      </w:pPr>
                      <w:r>
                        <w:rPr>
                          <w:rFonts w:eastAsia="SimSun" w:cs="Arial"/>
                          <w:sz w:val="12"/>
                          <w:szCs w:val="12"/>
                          <w:lang w:val="fr-FR"/>
                        </w:rPr>
                        <w:t>97</w:t>
                      </w:r>
                      <w:r w:rsidRPr="005B676A">
                        <w:rPr>
                          <w:rFonts w:eastAsia="SimSun" w:cs="Arial"/>
                          <w:sz w:val="12"/>
                          <w:szCs w:val="12"/>
                          <w:lang w:val="fr-FR"/>
                        </w:rPr>
                        <w:t>% couverts</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772928" behindDoc="0" locked="0" layoutInCell="1" allowOverlap="1" wp14:anchorId="5C07675E" wp14:editId="23156135">
                <wp:simplePos x="0" y="0"/>
                <wp:positionH relativeFrom="column">
                  <wp:posOffset>849630</wp:posOffset>
                </wp:positionH>
                <wp:positionV relativeFrom="paragraph">
                  <wp:posOffset>193040</wp:posOffset>
                </wp:positionV>
                <wp:extent cx="518160" cy="213360"/>
                <wp:effectExtent l="0" t="0" r="0" b="0"/>
                <wp:wrapNone/>
                <wp:docPr id="33" name="Zone de texte 1073741889"/>
                <wp:cNvGraphicFramePr/>
                <a:graphic xmlns:a="http://schemas.openxmlformats.org/drawingml/2006/main">
                  <a:graphicData uri="http://schemas.microsoft.com/office/word/2010/wordprocessingShape">
                    <wps:wsp>
                      <wps:cNvSpPr txBox="1"/>
                      <wps:spPr>
                        <a:xfrm>
                          <a:off x="0" y="0"/>
                          <a:ext cx="51816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5B676A" w:rsidRDefault="00F203B4" w:rsidP="005B676A">
                            <w:pPr>
                              <w:tabs>
                                <w:tab w:val="left" w:pos="284"/>
                              </w:tabs>
                              <w:spacing w:before="0"/>
                              <w:jc w:val="center"/>
                              <w:rPr>
                                <w:sz w:val="12"/>
                                <w:szCs w:val="12"/>
                                <w:lang w:val="fr-FR"/>
                              </w:rPr>
                            </w:pPr>
                            <w:r>
                              <w:rPr>
                                <w:rFonts w:eastAsia="SimSun" w:cs="Arial"/>
                                <w:sz w:val="12"/>
                                <w:szCs w:val="12"/>
                                <w:lang w:val="fr-FR"/>
                              </w:rPr>
                              <w:t>3</w:t>
                            </w:r>
                            <w:r w:rsidRPr="005B676A">
                              <w:rPr>
                                <w:rFonts w:eastAsia="SimSun" w:cs="Arial"/>
                                <w:sz w:val="12"/>
                                <w:szCs w:val="12"/>
                                <w:lang w:val="fr-FR"/>
                              </w:rPr>
                              <w:t xml:space="preserve">% non </w:t>
                            </w:r>
                            <w:r>
                              <w:rPr>
                                <w:rFonts w:eastAsia="SimSun" w:cs="Arial"/>
                                <w:sz w:val="12"/>
                                <w:szCs w:val="12"/>
                                <w:lang w:val="fr-FR"/>
                              </w:rPr>
                              <w:br/>
                            </w:r>
                            <w:r w:rsidRPr="005B676A">
                              <w:rPr>
                                <w:rFonts w:eastAsia="SimSun" w:cs="Arial"/>
                                <w:sz w:val="12"/>
                                <w:szCs w:val="12"/>
                                <w:lang w:val="fr-FR"/>
                              </w:rPr>
                              <w:t>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675E" id="_x0000_s1077" type="#_x0000_t202" style="position:absolute;margin-left:66.9pt;margin-top:15.2pt;width:40.8pt;height:16.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PWkQIAAJAFAAAOAAAAZHJzL2Uyb0RvYy54bWysVN9P2zAQfp+0/8Hy+0hDB3QVKeqKmCYh&#10;QIMJaW+uY7fWbJ9nu03KX7+zk7SM8cK0F+fiu/vO992P84vWaLIVPiiwFS2PRpQIy6FWdlXR7w9X&#10;HyaUhMhszTRYUdGdCPRi9v7deeOm4hjWoGvhCYLYMG1cRdcxumlRBL4WhoUjcMKiUoI3LOKvXxW1&#10;Zw2iG10cj0anRQO+dh64CAFvLzslnWV8KQWPt1IGEYmuKL4t5tPnc5nOYnbOpivP3Frx/hnsH15h&#10;mLIYdA91ySIjG6/+gjKKewgg4xEHU4CUioucA2ZTjl5kc79mTuRckJzg9jSF/wfLb7Z3nqi6ouMx&#10;JZYZrNEPrBSpBYmijYKUo7Px2cdyMvmUyGpcmKLPvUOv2H6GFos+3Ae8TBy00pv0xewI6pH23Z5q&#10;hCQcL0/KSXmKGo6q43I8RhnRi4Oz8yF+EWBIEirqsZKZYLa9DrEzHUxSrABa1VdK6/yTukcstCdb&#10;hnXXMT8Rwf+w0pY0FT0dn4wysIXk3iFrm2BE7p8+XEq8SzBLcadFstH2m5DIX87zldiMc2H38bN1&#10;spIY6i2Ovf3hVW9x7vJAjxwZbNw7G2XB5+zzwB0oq38OlMnOHmvzLO8kxnbZ5sY52TfAEuod9oWH&#10;bsyC41cKq3fNQrxjHucKC467It7iITUg+9BLlKzBP712n+yx3VFLSYNzWtHwa8O8oER/tTgIaagH&#10;wQ/CchDsxiwAW6DELeR4FtHBRz2I0oN5xBUyT1FQxSzHWBWNg7iI3bbAFcTFfJ6NcHQdi9f23vEE&#10;nWhNvfjQPjLv+oZNw3MDwwSz6Yu+7WyTp4X5JoJUuakTsR2LPeE49nks+hWV9srz/2x1WKSz3wAA&#10;AP//AwBQSwMEFAAGAAgAAAAhAGNPqrLhAAAACQEAAA8AAABkcnMvZG93bnJldi54bWxMj8FOwzAQ&#10;RO9I/IO1SFwQtduEUIU4FSBxQAIh2qpnNzZxqL0OsdumfD3LCW4zmtHs22oxescOZohdQAnTiQBm&#10;sAm6w1bCevV0PQcWk0KtXEAj4WQiLOrzs0qVOhzx3RyWqWU0grFUEmxKfcl5bKzxKk5Cb5CyjzB4&#10;lcgOLdeDOtK4d3wmRMG96pAuWNWbR2ua3XLvJcxP+evVprjdfLq35wf73X7hy05JeXkx3t8BS2ZM&#10;f2X4xSd0qIlpG/aoI3Pks4zQk4RM5MCoMJvekNhKKHIBvK74/w/qHwAAAP//AwBQSwECLQAUAAYA&#10;CAAAACEAtoM4kv4AAADhAQAAEwAAAAAAAAAAAAAAAAAAAAAAW0NvbnRlbnRfVHlwZXNdLnhtbFBL&#10;AQItABQABgAIAAAAIQA4/SH/1gAAAJQBAAALAAAAAAAAAAAAAAAAAC8BAABfcmVscy8ucmVsc1BL&#10;AQItABQABgAIAAAAIQBpzdPWkQIAAJAFAAAOAAAAAAAAAAAAAAAAAC4CAABkcnMvZTJvRG9jLnht&#10;bFBLAQItABQABgAIAAAAIQBjT6qy4QAAAAkBAAAPAAAAAAAAAAAAAAAAAOsEAABkcnMvZG93bnJl&#10;di54bWxQSwUGAAAAAAQABADzAAAA+QUAAAAA&#10;" fillcolor="white [3201]" stroked="f" strokeweight=".5pt">
                <v:textbox inset="0,0,0,0">
                  <w:txbxContent>
                    <w:p w:rsidR="00F203B4" w:rsidRPr="005B676A" w:rsidRDefault="00F203B4" w:rsidP="005B676A">
                      <w:pPr>
                        <w:tabs>
                          <w:tab w:val="left" w:pos="284"/>
                        </w:tabs>
                        <w:spacing w:before="0"/>
                        <w:jc w:val="center"/>
                        <w:rPr>
                          <w:sz w:val="12"/>
                          <w:szCs w:val="12"/>
                          <w:lang w:val="fr-FR"/>
                        </w:rPr>
                      </w:pPr>
                      <w:r>
                        <w:rPr>
                          <w:rFonts w:eastAsia="SimSun" w:cs="Arial"/>
                          <w:sz w:val="12"/>
                          <w:szCs w:val="12"/>
                          <w:lang w:val="fr-FR"/>
                        </w:rPr>
                        <w:t>3</w:t>
                      </w:r>
                      <w:r w:rsidRPr="005B676A">
                        <w:rPr>
                          <w:rFonts w:eastAsia="SimSun" w:cs="Arial"/>
                          <w:sz w:val="12"/>
                          <w:szCs w:val="12"/>
                          <w:lang w:val="fr-FR"/>
                        </w:rPr>
                        <w:t xml:space="preserve">% non </w:t>
                      </w:r>
                      <w:r>
                        <w:rPr>
                          <w:rFonts w:eastAsia="SimSun" w:cs="Arial"/>
                          <w:sz w:val="12"/>
                          <w:szCs w:val="12"/>
                          <w:lang w:val="fr-FR"/>
                        </w:rPr>
                        <w:br/>
                      </w:r>
                      <w:r w:rsidRPr="005B676A">
                        <w:rPr>
                          <w:rFonts w:eastAsia="SimSun" w:cs="Arial"/>
                          <w:sz w:val="12"/>
                          <w:szCs w:val="12"/>
                          <w:lang w:val="fr-FR"/>
                        </w:rPr>
                        <w:t>couverts</w:t>
                      </w:r>
                    </w:p>
                  </w:txbxContent>
                </v:textbox>
              </v:shape>
            </w:pict>
          </mc:Fallback>
        </mc:AlternateContent>
      </w:r>
      <w:r w:rsidRPr="00A279E4">
        <w:rPr>
          <w:noProof/>
          <w:lang w:val="en-US" w:eastAsia="zh-CN"/>
        </w:rPr>
        <w:drawing>
          <wp:inline distT="0" distB="0" distL="0" distR="0" wp14:anchorId="45B8AE9D" wp14:editId="590F8A96">
            <wp:extent cx="1928970" cy="1665026"/>
            <wp:effectExtent l="0" t="0" r="0" b="0"/>
            <wp:docPr id="10737420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0893" cy="1683950"/>
                    </a:xfrm>
                    <a:prstGeom prst="rect">
                      <a:avLst/>
                    </a:prstGeom>
                    <a:noFill/>
                  </pic:spPr>
                </pic:pic>
              </a:graphicData>
            </a:graphic>
          </wp:inline>
        </w:drawing>
      </w:r>
      <w:r w:rsidRPr="00A279E4">
        <w:rPr>
          <w:noProof/>
          <w:lang w:val="en-US" w:eastAsia="zh-CN"/>
        </w:rPr>
        <w:drawing>
          <wp:inline distT="0" distB="0" distL="0" distR="0" wp14:anchorId="4E5445CC" wp14:editId="12068AAA">
            <wp:extent cx="1958454" cy="1670717"/>
            <wp:effectExtent l="0" t="0" r="3810" b="5715"/>
            <wp:docPr id="10737420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7194" cy="1712296"/>
                    </a:xfrm>
                    <a:prstGeom prst="rect">
                      <a:avLst/>
                    </a:prstGeom>
                    <a:noFill/>
                  </pic:spPr>
                </pic:pic>
              </a:graphicData>
            </a:graphic>
          </wp:inline>
        </w:drawing>
      </w:r>
      <w:r w:rsidRPr="00A279E4">
        <w:rPr>
          <w:noProof/>
          <w:lang w:val="en-US" w:eastAsia="zh-CN"/>
        </w:rPr>
        <w:drawing>
          <wp:inline distT="0" distB="0" distL="0" distR="0" wp14:anchorId="7DC1D973" wp14:editId="10C00A9D">
            <wp:extent cx="1801504" cy="1670609"/>
            <wp:effectExtent l="0" t="0" r="8255" b="6350"/>
            <wp:docPr id="10737420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4631" cy="1719875"/>
                    </a:xfrm>
                    <a:prstGeom prst="rect">
                      <a:avLst/>
                    </a:prstGeom>
                    <a:noFill/>
                  </pic:spPr>
                </pic:pic>
              </a:graphicData>
            </a:graphic>
          </wp:inline>
        </w:drawing>
      </w:r>
    </w:p>
    <w:p w:rsidR="00135D01" w:rsidRPr="00A279E4" w:rsidRDefault="00135D01" w:rsidP="002A68EE">
      <w:pPr>
        <w:spacing w:before="240"/>
        <w:rPr>
          <w:rFonts w:eastAsia="SimSun" w:cs="Arial"/>
          <w:sz w:val="18"/>
          <w:szCs w:val="18"/>
          <w:lang w:val="fr-FR"/>
        </w:rPr>
      </w:pPr>
      <w:r w:rsidRPr="00A279E4">
        <w:rPr>
          <w:rFonts w:eastAsia="SimSun" w:cs="Arial"/>
          <w:sz w:val="18"/>
          <w:szCs w:val="18"/>
          <w:lang w:val="fr-FR"/>
        </w:rPr>
        <w:t>Source: UIT.</w:t>
      </w:r>
    </w:p>
    <w:p w:rsidR="00135D01" w:rsidRPr="00A279E4" w:rsidRDefault="009F043F" w:rsidP="00DF735D">
      <w:pPr>
        <w:pStyle w:val="Heading"/>
        <w:spacing w:before="240"/>
        <w:rPr>
          <w:rFonts w:asciiTheme="majorHAnsi" w:eastAsiaTheme="majorEastAsia" w:hAnsiTheme="majorHAnsi" w:cstheme="majorBidi"/>
          <w:bCs w:val="0"/>
          <w:color w:val="4F81BD" w:themeColor="accent1"/>
          <w:sz w:val="24"/>
          <w:szCs w:val="24"/>
          <w:lang w:val="fr-FR"/>
        </w:rPr>
      </w:pPr>
      <w:bookmarkStart w:id="115" w:name="_Toc472077469"/>
      <w:bookmarkStart w:id="116" w:name="_Toc472081467"/>
      <w:r w:rsidRPr="00A279E4">
        <w:rPr>
          <w:rFonts w:asciiTheme="majorHAnsi" w:eastAsiaTheme="majorEastAsia" w:hAnsiTheme="majorHAnsi" w:cstheme="majorBidi"/>
          <w:bCs w:val="0"/>
          <w:color w:val="4F81BD" w:themeColor="accent1"/>
          <w:sz w:val="24"/>
          <w:szCs w:val="24"/>
          <w:lang w:val="fr-FR"/>
        </w:rPr>
        <w:t xml:space="preserve">Large </w:t>
      </w:r>
      <w:r w:rsidR="00135D01" w:rsidRPr="00A279E4">
        <w:rPr>
          <w:rFonts w:asciiTheme="majorHAnsi" w:eastAsiaTheme="majorEastAsia" w:hAnsiTheme="majorHAnsi" w:cstheme="majorBidi"/>
          <w:bCs w:val="0"/>
          <w:color w:val="4F81BD" w:themeColor="accent1"/>
          <w:sz w:val="24"/>
          <w:szCs w:val="24"/>
          <w:lang w:val="fr-FR"/>
        </w:rPr>
        <w:t>bande fixe et largeur de bande Internet internationale</w:t>
      </w:r>
      <w:bookmarkEnd w:id="115"/>
      <w:bookmarkEnd w:id="116"/>
    </w:p>
    <w:p w:rsidR="00D2493B" w:rsidRDefault="001132AB" w:rsidP="00DF735D">
      <w:pPr>
        <w:rPr>
          <w:rFonts w:eastAsia="SimSun" w:cs="Arial"/>
          <w:bCs/>
          <w:szCs w:val="24"/>
          <w:u w:color="404041"/>
          <w:lang w:val="fr-FR"/>
        </w:rPr>
      </w:pPr>
      <w:r w:rsidRPr="00A279E4">
        <w:rPr>
          <w:lang w:val="fr-FR"/>
        </w:rPr>
        <w:t xml:space="preserve">Le large bande fixe est un domaine relativement peu développé dans les </w:t>
      </w:r>
      <w:r w:rsidR="009101E6" w:rsidRPr="00A279E4">
        <w:rPr>
          <w:lang w:val="fr-FR"/>
        </w:rPr>
        <w:t>E</w:t>
      </w:r>
      <w:r w:rsidRPr="00A279E4">
        <w:rPr>
          <w:lang w:val="fr-FR"/>
        </w:rPr>
        <w:t>tats arabes, qui mériterait une plus grande attention en matière de politique et d</w:t>
      </w:r>
      <w:r w:rsidR="00F203B4">
        <w:rPr>
          <w:lang w:val="fr-FR"/>
        </w:rPr>
        <w:t>'</w:t>
      </w:r>
      <w:r w:rsidRPr="00A279E4">
        <w:rPr>
          <w:lang w:val="fr-FR"/>
        </w:rPr>
        <w:t xml:space="preserve">investissements. </w:t>
      </w:r>
      <w:r w:rsidR="00135D01" w:rsidRPr="00A279E4">
        <w:rPr>
          <w:lang w:val="fr-FR"/>
        </w:rPr>
        <w:t>L</w:t>
      </w:r>
      <w:r w:rsidR="00F203B4">
        <w:rPr>
          <w:lang w:val="fr-FR"/>
        </w:rPr>
        <w:t>'</w:t>
      </w:r>
      <w:r w:rsidR="00135D01" w:rsidRPr="00A279E4">
        <w:rPr>
          <w:lang w:val="fr-FR"/>
        </w:rPr>
        <w:t>UIT estime qu</w:t>
      </w:r>
      <w:r w:rsidR="00F203B4">
        <w:rPr>
          <w:lang w:val="fr-FR"/>
        </w:rPr>
        <w:t>'</w:t>
      </w:r>
      <w:r w:rsidR="00135D01" w:rsidRPr="00A279E4">
        <w:rPr>
          <w:lang w:val="fr-FR"/>
        </w:rPr>
        <w:t>à la fin de l</w:t>
      </w:r>
      <w:r w:rsidR="00F203B4">
        <w:rPr>
          <w:lang w:val="fr-FR"/>
        </w:rPr>
        <w:t>'</w:t>
      </w:r>
      <w:r w:rsidR="006B4AB3" w:rsidRPr="00A279E4">
        <w:rPr>
          <w:lang w:val="fr-FR"/>
        </w:rPr>
        <w:t>année </w:t>
      </w:r>
      <w:r w:rsidR="00135D01" w:rsidRPr="00A279E4">
        <w:rPr>
          <w:lang w:val="fr-FR"/>
        </w:rPr>
        <w:t xml:space="preserve">2016, le taux de pénétration du </w:t>
      </w:r>
      <w:r w:rsidR="00F21555" w:rsidRPr="00A279E4">
        <w:rPr>
          <w:lang w:val="fr-FR"/>
        </w:rPr>
        <w:t>large bande</w:t>
      </w:r>
      <w:r w:rsidR="00135D01" w:rsidRPr="00A279E4">
        <w:rPr>
          <w:lang w:val="fr-FR"/>
        </w:rPr>
        <w:t xml:space="preserve"> fixe </w:t>
      </w:r>
      <w:r w:rsidRPr="00A279E4">
        <w:rPr>
          <w:lang w:val="fr-FR"/>
        </w:rPr>
        <w:t xml:space="preserve">dans les </w:t>
      </w:r>
      <w:r w:rsidR="009101E6" w:rsidRPr="00A279E4">
        <w:rPr>
          <w:lang w:val="fr-FR"/>
        </w:rPr>
        <w:t>E</w:t>
      </w:r>
      <w:r w:rsidRPr="00A279E4">
        <w:rPr>
          <w:lang w:val="fr-FR"/>
        </w:rPr>
        <w:t>tats arabes</w:t>
      </w:r>
      <w:r w:rsidR="006B4AB3" w:rsidRPr="00A279E4">
        <w:rPr>
          <w:lang w:val="fr-FR"/>
        </w:rPr>
        <w:t xml:space="preserve"> </w:t>
      </w:r>
      <w:r w:rsidR="001E24F0" w:rsidRPr="00A279E4">
        <w:rPr>
          <w:lang w:val="fr-FR"/>
        </w:rPr>
        <w:t>sera toujours</w:t>
      </w:r>
      <w:r w:rsidR="006B4AB3" w:rsidRPr="00A279E4">
        <w:rPr>
          <w:lang w:val="fr-FR"/>
        </w:rPr>
        <w:t xml:space="preserve"> inférieur à </w:t>
      </w:r>
      <w:r w:rsidRPr="00A279E4">
        <w:rPr>
          <w:lang w:val="fr-FR"/>
        </w:rPr>
        <w:t>5</w:t>
      </w:r>
      <w:r w:rsidR="00135D01" w:rsidRPr="00A279E4">
        <w:rPr>
          <w:lang w:val="fr-FR"/>
        </w:rPr>
        <w:t xml:space="preserve">%, ce qui </w:t>
      </w:r>
      <w:r w:rsidRPr="00A279E4">
        <w:rPr>
          <w:lang w:val="fr-FR"/>
        </w:rPr>
        <w:t>reste inférieur à la moitié</w:t>
      </w:r>
      <w:r w:rsidR="002B7B32" w:rsidRPr="00A279E4">
        <w:rPr>
          <w:lang w:val="fr-FR"/>
        </w:rPr>
        <w:t xml:space="preserve"> de</w:t>
      </w:r>
      <w:r w:rsidR="006B4AB3" w:rsidRPr="00A279E4">
        <w:rPr>
          <w:lang w:val="fr-FR"/>
        </w:rPr>
        <w:t xml:space="preserve"> la moyenne mondiale de </w:t>
      </w:r>
      <w:r w:rsidR="00135D01" w:rsidRPr="00A279E4">
        <w:rPr>
          <w:lang w:val="fr-FR"/>
        </w:rPr>
        <w:t xml:space="preserve">12%. Dans cette région, </w:t>
      </w:r>
      <w:r w:rsidR="00716716" w:rsidRPr="00A279E4">
        <w:rPr>
          <w:lang w:val="fr-FR"/>
        </w:rPr>
        <w:t xml:space="preserve">le Liban, </w:t>
      </w:r>
      <w:r w:rsidR="002B7B32" w:rsidRPr="00A279E4">
        <w:rPr>
          <w:lang w:val="fr-FR"/>
        </w:rPr>
        <w:t xml:space="preserve">Bahreïn, les </w:t>
      </w:r>
      <w:r w:rsidR="009101E6" w:rsidRPr="00A279E4">
        <w:rPr>
          <w:lang w:val="fr-FR"/>
        </w:rPr>
        <w:t>E</w:t>
      </w:r>
      <w:r w:rsidR="002B7B32" w:rsidRPr="00A279E4">
        <w:rPr>
          <w:lang w:val="fr-FR"/>
        </w:rPr>
        <w:t>mirats arabes unis et l</w:t>
      </w:r>
      <w:r w:rsidR="00F203B4">
        <w:rPr>
          <w:lang w:val="fr-FR"/>
        </w:rPr>
        <w:t>'</w:t>
      </w:r>
      <w:r w:rsidR="002B7B32" w:rsidRPr="00A279E4">
        <w:rPr>
          <w:lang w:val="fr-FR"/>
        </w:rPr>
        <w:t>Arabie saoudite</w:t>
      </w:r>
      <w:r w:rsidR="00135D01" w:rsidRPr="00A279E4">
        <w:rPr>
          <w:lang w:val="fr-FR"/>
        </w:rPr>
        <w:t xml:space="preserve"> se démarquent </w:t>
      </w:r>
      <w:r w:rsidR="00716716" w:rsidRPr="00A279E4">
        <w:rPr>
          <w:lang w:val="fr-FR"/>
        </w:rPr>
        <w:t>par</w:t>
      </w:r>
      <w:r w:rsidR="005E4756" w:rsidRPr="00A279E4">
        <w:rPr>
          <w:lang w:val="fr-FR"/>
        </w:rPr>
        <w:t xml:space="preserve"> des</w:t>
      </w:r>
      <w:r w:rsidR="00135D01" w:rsidRPr="00A279E4">
        <w:rPr>
          <w:lang w:val="fr-FR"/>
        </w:rPr>
        <w:t xml:space="preserve"> taux de pénétration du </w:t>
      </w:r>
      <w:r w:rsidR="00F21555" w:rsidRPr="00A279E4">
        <w:rPr>
          <w:lang w:val="fr-FR"/>
        </w:rPr>
        <w:t>large bande</w:t>
      </w:r>
      <w:r w:rsidR="00135D01" w:rsidRPr="00A279E4">
        <w:rPr>
          <w:lang w:val="fr-FR"/>
        </w:rPr>
        <w:t xml:space="preserve"> fixe supérieur</w:t>
      </w:r>
      <w:r w:rsidR="005E4756" w:rsidRPr="00A279E4">
        <w:rPr>
          <w:lang w:val="fr-FR"/>
        </w:rPr>
        <w:t>s</w:t>
      </w:r>
      <w:r w:rsidR="00135D01" w:rsidRPr="00A279E4">
        <w:rPr>
          <w:lang w:val="fr-FR"/>
        </w:rPr>
        <w:t xml:space="preserve"> à la moyenne mondiale. </w:t>
      </w:r>
      <w:r w:rsidR="002B7B32" w:rsidRPr="00A279E4">
        <w:rPr>
          <w:lang w:val="fr-FR"/>
        </w:rPr>
        <w:t>La région a enregistré une faible croissance en ce qui concerne le nombre d</w:t>
      </w:r>
      <w:r w:rsidR="00F203B4">
        <w:rPr>
          <w:lang w:val="fr-FR"/>
        </w:rPr>
        <w:t>'</w:t>
      </w:r>
      <w:r w:rsidR="002B7B32" w:rsidRPr="00A279E4">
        <w:rPr>
          <w:lang w:val="fr-FR"/>
        </w:rPr>
        <w:t xml:space="preserve">abonnements au large bande </w:t>
      </w:r>
      <w:r w:rsidR="006B4AB3" w:rsidRPr="00A279E4">
        <w:rPr>
          <w:lang w:val="fr-FR"/>
        </w:rPr>
        <w:t xml:space="preserve">fixe pour </w:t>
      </w:r>
      <w:r w:rsidR="00E63499" w:rsidRPr="00A279E4">
        <w:rPr>
          <w:lang w:val="fr-FR"/>
        </w:rPr>
        <w:t>100 </w:t>
      </w:r>
      <w:r w:rsidR="006B4AB3" w:rsidRPr="00A279E4">
        <w:rPr>
          <w:lang w:val="fr-FR"/>
        </w:rPr>
        <w:t>habitants. Entre 2010 et </w:t>
      </w:r>
      <w:r w:rsidR="002B7B32" w:rsidRPr="00A279E4">
        <w:rPr>
          <w:lang w:val="fr-FR"/>
        </w:rPr>
        <w:t xml:space="preserve">2015, la croissance </w:t>
      </w:r>
      <w:r w:rsidR="006B4AB3" w:rsidRPr="00A279E4">
        <w:rPr>
          <w:lang w:val="fr-FR"/>
        </w:rPr>
        <w:t>moyenne en la matière était de </w:t>
      </w:r>
      <w:r w:rsidR="002B7B32" w:rsidRPr="00A279E4">
        <w:rPr>
          <w:lang w:val="fr-FR"/>
        </w:rPr>
        <w:t>2,5</w:t>
      </w:r>
      <w:r w:rsidR="006B4AB3" w:rsidRPr="00A279E4">
        <w:rPr>
          <w:lang w:val="fr-FR"/>
        </w:rPr>
        <w:t> </w:t>
      </w:r>
      <w:r w:rsidR="002B7B32" w:rsidRPr="00A279E4">
        <w:rPr>
          <w:lang w:val="fr-FR"/>
        </w:rPr>
        <w:t xml:space="preserve">points de pourcentage, certains pays de la région ayant enregistré une baisse au cours de cette période. Au cours des cinq dernières années, les améliorations </w:t>
      </w:r>
      <w:r w:rsidR="00716716" w:rsidRPr="00A279E4">
        <w:rPr>
          <w:lang w:val="fr-FR"/>
        </w:rPr>
        <w:t xml:space="preserve">les plus importantes, en termes absolus, </w:t>
      </w:r>
      <w:r w:rsidR="002B7B32" w:rsidRPr="00A279E4">
        <w:rPr>
          <w:lang w:val="fr-FR"/>
        </w:rPr>
        <w:t xml:space="preserve">ont été observées au Liban et </w:t>
      </w:r>
      <w:r w:rsidR="00716716" w:rsidRPr="00A279E4">
        <w:rPr>
          <w:lang w:val="fr-FR"/>
        </w:rPr>
        <w:t>à</w:t>
      </w:r>
      <w:r w:rsidR="002B7B32" w:rsidRPr="00A279E4">
        <w:rPr>
          <w:lang w:val="fr-FR"/>
        </w:rPr>
        <w:t xml:space="preserve"> </w:t>
      </w:r>
      <w:r w:rsidR="00301D72" w:rsidRPr="00A279E4">
        <w:rPr>
          <w:lang w:val="fr-FR"/>
        </w:rPr>
        <w:t>Bahreïn</w:t>
      </w:r>
      <w:r w:rsidR="00BF652E" w:rsidRPr="00A279E4">
        <w:rPr>
          <w:lang w:val="fr-FR"/>
        </w:rPr>
        <w:t>, tandis qu</w:t>
      </w:r>
      <w:r w:rsidR="00F203B4">
        <w:rPr>
          <w:lang w:val="fr-FR"/>
        </w:rPr>
        <w:t>'</w:t>
      </w:r>
      <w:r w:rsidR="006B4AB3" w:rsidRPr="00A279E4">
        <w:rPr>
          <w:lang w:val="fr-FR"/>
        </w:rPr>
        <w:t>entre 2014 et </w:t>
      </w:r>
      <w:r w:rsidR="00BF652E" w:rsidRPr="00A279E4">
        <w:rPr>
          <w:lang w:val="fr-FR"/>
        </w:rPr>
        <w:t xml:space="preserve">2015, les plus fortes améliorations </w:t>
      </w:r>
      <w:r w:rsidR="00716716" w:rsidRPr="00A279E4">
        <w:rPr>
          <w:lang w:val="fr-FR"/>
        </w:rPr>
        <w:t>en termes absolus</w:t>
      </w:r>
      <w:r w:rsidR="00BF652E" w:rsidRPr="00A279E4">
        <w:rPr>
          <w:lang w:val="fr-FR"/>
        </w:rPr>
        <w:t xml:space="preserve"> ont été enregistrées en Arabie saoudite et en Algérie.</w:t>
      </w:r>
      <w:r w:rsidR="00BF652E" w:rsidRPr="00A279E4">
        <w:rPr>
          <w:rFonts w:eastAsia="SimSun" w:cs="Arial"/>
          <w:lang w:val="fr-FR"/>
        </w:rPr>
        <w:t xml:space="preserve"> </w:t>
      </w:r>
      <w:r w:rsidR="00D2493B" w:rsidRPr="00A279E4">
        <w:rPr>
          <w:rFonts w:eastAsia="SimSun" w:cs="Arial"/>
          <w:bCs/>
          <w:szCs w:val="24"/>
          <w:u w:color="404041"/>
          <w:lang w:val="fr-FR"/>
        </w:rPr>
        <w:br w:type="page"/>
      </w:r>
    </w:p>
    <w:p w:rsidR="00852F87" w:rsidRPr="00A279E4" w:rsidRDefault="00852F87" w:rsidP="00852F87">
      <w:pPr>
        <w:pStyle w:val="Figuretitle"/>
        <w:spacing w:before="120" w:after="120"/>
        <w:rPr>
          <w:rFonts w:eastAsiaTheme="minorEastAsia"/>
          <w:sz w:val="24"/>
          <w:szCs w:val="24"/>
          <w:lang w:val="fr-FR" w:eastAsia="zh-CN"/>
        </w:rPr>
      </w:pPr>
      <w:r w:rsidRPr="00A279E4">
        <w:rPr>
          <w:rFonts w:eastAsiaTheme="minorEastAsia"/>
          <w:sz w:val="24"/>
          <w:szCs w:val="24"/>
          <w:lang w:val="fr-FR" w:eastAsia="zh-CN"/>
        </w:rPr>
        <w:lastRenderedPageBreak/>
        <w:t xml:space="preserve">Diagramme 2.5 – Abonnements au large bande fixe pour 100 habitants par région, 2016* </w:t>
      </w:r>
      <w:r w:rsidRPr="00A279E4">
        <w:rPr>
          <w:rFonts w:eastAsiaTheme="minorEastAsia"/>
          <w:sz w:val="24"/>
          <w:szCs w:val="24"/>
          <w:lang w:val="fr-FR" w:eastAsia="zh-CN"/>
        </w:rPr>
        <w:br/>
        <w:t xml:space="preserve">(au-dessus), et par pays dans les Etats arabes, 2015 (en dessous) </w:t>
      </w:r>
    </w:p>
    <w:p w:rsidR="00D72CCF" w:rsidRPr="00A279E4" w:rsidRDefault="00D72CCF" w:rsidP="00852F87">
      <w:pPr>
        <w:jc w:val="center"/>
        <w:rPr>
          <w:rFonts w:eastAsia="SimSun" w:cs="Arial"/>
          <w:sz w:val="18"/>
          <w:szCs w:val="18"/>
          <w:lang w:val="fr-FR"/>
        </w:rPr>
      </w:pPr>
      <w:r w:rsidRPr="00A279E4">
        <w:rPr>
          <w:noProof/>
          <w:sz w:val="18"/>
          <w:szCs w:val="18"/>
          <w:lang w:val="en-US" w:eastAsia="zh-CN"/>
        </w:rPr>
        <w:drawing>
          <wp:inline distT="0" distB="0" distL="0" distR="0" wp14:anchorId="2904C3A9" wp14:editId="36D2EA76">
            <wp:extent cx="5060535" cy="3288827"/>
            <wp:effectExtent l="0" t="0" r="6985" b="6985"/>
            <wp:docPr id="10737420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9359" cy="3307560"/>
                    </a:xfrm>
                    <a:prstGeom prst="rect">
                      <a:avLst/>
                    </a:prstGeom>
                    <a:noFill/>
                  </pic:spPr>
                </pic:pic>
              </a:graphicData>
            </a:graphic>
          </wp:inline>
        </w:drawing>
      </w:r>
    </w:p>
    <w:p w:rsidR="00716716" w:rsidRPr="00A279E4" w:rsidRDefault="00716716" w:rsidP="00DF735D">
      <w:pPr>
        <w:rPr>
          <w:rFonts w:eastAsia="SimSun" w:cs="Arial"/>
          <w:sz w:val="18"/>
          <w:szCs w:val="18"/>
          <w:lang w:val="fr-FR"/>
        </w:rPr>
      </w:pPr>
      <w:r w:rsidRPr="00A279E4">
        <w:rPr>
          <w:rFonts w:eastAsia="SimSun" w:cs="Arial"/>
          <w:sz w:val="18"/>
          <w:szCs w:val="18"/>
          <w:lang w:val="fr-FR"/>
        </w:rPr>
        <w:t xml:space="preserve">Légende: Afrique, </w:t>
      </w:r>
      <w:r w:rsidR="009101E6" w:rsidRPr="00A279E4">
        <w:rPr>
          <w:rFonts w:eastAsia="SimSun" w:cs="Arial"/>
          <w:sz w:val="18"/>
          <w:szCs w:val="18"/>
          <w:lang w:val="fr-FR"/>
        </w:rPr>
        <w:t>E</w:t>
      </w:r>
      <w:r w:rsidRPr="00A279E4">
        <w:rPr>
          <w:rFonts w:eastAsia="SimSun" w:cs="Arial"/>
          <w:sz w:val="18"/>
          <w:szCs w:val="18"/>
          <w:lang w:val="fr-FR"/>
        </w:rPr>
        <w:t>tats arabes, Asie-Pacifique, CEI, Amériques, Europe, pays en développement, monde, pays développés; pour 100 habitants.</w:t>
      </w:r>
    </w:p>
    <w:p w:rsidR="00D72CCF" w:rsidRPr="00A279E4" w:rsidRDefault="00D72CCF" w:rsidP="00852F87">
      <w:pPr>
        <w:jc w:val="center"/>
        <w:rPr>
          <w:rFonts w:eastAsia="SimSun" w:cs="Arial"/>
          <w:sz w:val="18"/>
          <w:szCs w:val="18"/>
          <w:lang w:val="fr-FR"/>
        </w:rPr>
      </w:pPr>
      <w:r w:rsidRPr="00A279E4">
        <w:rPr>
          <w:noProof/>
          <w:sz w:val="18"/>
          <w:szCs w:val="18"/>
          <w:lang w:val="en-US" w:eastAsia="zh-CN"/>
        </w:rPr>
        <w:lastRenderedPageBreak/>
        <w:drawing>
          <wp:inline distT="0" distB="0" distL="0" distR="0" wp14:anchorId="566EF699" wp14:editId="79F73F7E">
            <wp:extent cx="5022376" cy="5604471"/>
            <wp:effectExtent l="0" t="0" r="6985" b="0"/>
            <wp:docPr id="10737420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4982" cy="5607379"/>
                    </a:xfrm>
                    <a:prstGeom prst="rect">
                      <a:avLst/>
                    </a:prstGeom>
                    <a:noFill/>
                  </pic:spPr>
                </pic:pic>
              </a:graphicData>
            </a:graphic>
          </wp:inline>
        </w:drawing>
      </w:r>
    </w:p>
    <w:p w:rsidR="00716716" w:rsidRPr="00A279E4" w:rsidRDefault="00716716" w:rsidP="00DF735D">
      <w:pPr>
        <w:pStyle w:val="Figurelegend"/>
        <w:rPr>
          <w:rFonts w:eastAsia="SimSun"/>
          <w:lang w:val="fr-FR"/>
        </w:rPr>
      </w:pPr>
      <w:r w:rsidRPr="00A279E4">
        <w:rPr>
          <w:rFonts w:eastAsia="SimSun"/>
          <w:lang w:val="fr-FR"/>
        </w:rPr>
        <w:t xml:space="preserve">Légende: Liban, Bahreïn, </w:t>
      </w:r>
      <w:r w:rsidR="009101E6" w:rsidRPr="00A279E4">
        <w:rPr>
          <w:rFonts w:eastAsia="SimSun"/>
          <w:lang w:val="fr-FR"/>
        </w:rPr>
        <w:t>E</w:t>
      </w:r>
      <w:r w:rsidRPr="00A279E4">
        <w:rPr>
          <w:rFonts w:eastAsia="SimSun"/>
          <w:lang w:val="fr-FR"/>
        </w:rPr>
        <w:t xml:space="preserve">mirats arabes unis, Arabie saoudite, Qatar, Palestine, Oman, Algérie, </w:t>
      </w:r>
      <w:r w:rsidR="009101E6" w:rsidRPr="00A279E4">
        <w:rPr>
          <w:rFonts w:eastAsia="SimSun"/>
          <w:lang w:val="fr-FR"/>
        </w:rPr>
        <w:t>E</w:t>
      </w:r>
      <w:r w:rsidRPr="00A279E4">
        <w:rPr>
          <w:rFonts w:eastAsia="SimSun"/>
          <w:lang w:val="fr-FR"/>
        </w:rPr>
        <w:t>gypte, Tunisie, Jordanie, Maroc, Syrie, Djibouti, Yémen, Koweït, Libye, Somalie, Comores; pour 100 habitants.</w:t>
      </w:r>
    </w:p>
    <w:p w:rsidR="00135D01" w:rsidRPr="00A279E4" w:rsidRDefault="00DF735D" w:rsidP="00852F87">
      <w:pPr>
        <w:pStyle w:val="Figurelegend"/>
        <w:spacing w:before="120"/>
        <w:rPr>
          <w:rFonts w:eastAsia="SimSun"/>
          <w:lang w:val="fr-FR"/>
        </w:rPr>
      </w:pPr>
      <w:r w:rsidRPr="00A279E4">
        <w:rPr>
          <w:rFonts w:eastAsia="SimSun"/>
          <w:lang w:val="fr-FR"/>
        </w:rPr>
        <w:t>Source: UIT.</w:t>
      </w:r>
    </w:p>
    <w:p w:rsidR="009979C2" w:rsidRPr="00A279E4" w:rsidRDefault="00135D01" w:rsidP="00DF735D">
      <w:pPr>
        <w:pStyle w:val="Figurelegend"/>
        <w:rPr>
          <w:rFonts w:eastAsia="SimSun"/>
          <w:lang w:val="fr-FR"/>
        </w:rPr>
      </w:pPr>
      <w:r w:rsidRPr="00A279E4">
        <w:rPr>
          <w:rFonts w:eastAsia="SimSun"/>
          <w:lang w:val="fr-FR"/>
        </w:rPr>
        <w:t>Note: * Estimation.</w:t>
      </w:r>
    </w:p>
    <w:p w:rsidR="00852F87" w:rsidRDefault="004A7253" w:rsidP="00DF735D">
      <w:pPr>
        <w:rPr>
          <w:lang w:val="fr-FR"/>
        </w:rPr>
      </w:pPr>
      <w:r w:rsidRPr="00A279E4">
        <w:rPr>
          <w:lang w:val="fr-FR"/>
        </w:rPr>
        <w:t xml:space="preserve">La disponibilité de </w:t>
      </w:r>
      <w:r w:rsidR="007920BD" w:rsidRPr="00A279E4">
        <w:rPr>
          <w:lang w:val="fr-FR"/>
        </w:rPr>
        <w:t xml:space="preserve">largeur de </w:t>
      </w:r>
      <w:r w:rsidRPr="00A279E4">
        <w:rPr>
          <w:lang w:val="fr-FR"/>
        </w:rPr>
        <w:t>bande Internet internationale</w:t>
      </w:r>
      <w:r w:rsidR="00804E06" w:rsidRPr="00A279E4">
        <w:rPr>
          <w:lang w:val="fr-FR"/>
        </w:rPr>
        <w:t xml:space="preserve"> reste un domaine important en matière de politique et d</w:t>
      </w:r>
      <w:r w:rsidR="00F203B4">
        <w:rPr>
          <w:lang w:val="fr-FR"/>
        </w:rPr>
        <w:t>'</w:t>
      </w:r>
      <w:r w:rsidR="00804E06" w:rsidRPr="00A279E4">
        <w:rPr>
          <w:lang w:val="fr-FR"/>
        </w:rPr>
        <w:t>investissement, au vu notamment de la quantité grandissante d</w:t>
      </w:r>
      <w:r w:rsidR="00F203B4">
        <w:rPr>
          <w:lang w:val="fr-FR"/>
        </w:rPr>
        <w:t>'</w:t>
      </w:r>
      <w:r w:rsidR="00804E06" w:rsidRPr="00A279E4">
        <w:rPr>
          <w:lang w:val="fr-FR"/>
        </w:rPr>
        <w:t>applications gourmandes en données et du nombre croissant d</w:t>
      </w:r>
      <w:r w:rsidR="00F203B4">
        <w:rPr>
          <w:lang w:val="fr-FR"/>
        </w:rPr>
        <w:t>'</w:t>
      </w:r>
      <w:r w:rsidR="00804E06" w:rsidRPr="00A279E4">
        <w:rPr>
          <w:lang w:val="fr-FR"/>
        </w:rPr>
        <w:t>internautes aspirant à une meilleure connectivité à l</w:t>
      </w:r>
      <w:r w:rsidR="00F203B4">
        <w:rPr>
          <w:lang w:val="fr-FR"/>
        </w:rPr>
        <w:t>'</w:t>
      </w:r>
      <w:r w:rsidR="00716716" w:rsidRPr="00A279E4">
        <w:rPr>
          <w:lang w:val="fr-FR"/>
        </w:rPr>
        <w:t>échelle internationale. Entre 2010 et </w:t>
      </w:r>
      <w:r w:rsidR="00804E06" w:rsidRPr="00A279E4">
        <w:rPr>
          <w:lang w:val="fr-FR"/>
        </w:rPr>
        <w:t xml:space="preserve">2015, le montant total de </w:t>
      </w:r>
      <w:r w:rsidR="007920BD" w:rsidRPr="00A279E4">
        <w:rPr>
          <w:lang w:val="fr-FR"/>
        </w:rPr>
        <w:t xml:space="preserve">largeur de </w:t>
      </w:r>
      <w:r w:rsidR="00804E06" w:rsidRPr="00A279E4">
        <w:rPr>
          <w:lang w:val="fr-FR"/>
        </w:rPr>
        <w:t xml:space="preserve">bande Internet internationale </w:t>
      </w:r>
      <w:r w:rsidR="00FC3682" w:rsidRPr="00A279E4">
        <w:rPr>
          <w:lang w:val="fr-FR"/>
        </w:rPr>
        <w:t xml:space="preserve">a été multiplié par sept dans les </w:t>
      </w:r>
      <w:r w:rsidR="009101E6" w:rsidRPr="00A279E4">
        <w:rPr>
          <w:lang w:val="fr-FR"/>
        </w:rPr>
        <w:t>E</w:t>
      </w:r>
      <w:r w:rsidR="00FC3682" w:rsidRPr="00A279E4">
        <w:rPr>
          <w:lang w:val="fr-FR"/>
        </w:rPr>
        <w:t>tats arabes, ce qui constitue</w:t>
      </w:r>
      <w:r w:rsidR="00270DAB" w:rsidRPr="00A279E4">
        <w:rPr>
          <w:lang w:val="fr-FR"/>
        </w:rPr>
        <w:t xml:space="preserve"> l</w:t>
      </w:r>
      <w:r w:rsidR="00F203B4">
        <w:rPr>
          <w:lang w:val="fr-FR"/>
        </w:rPr>
        <w:t>'</w:t>
      </w:r>
      <w:r w:rsidR="00270DAB" w:rsidRPr="00A279E4">
        <w:rPr>
          <w:lang w:val="fr-FR"/>
        </w:rPr>
        <w:t>augmentation</w:t>
      </w:r>
      <w:r w:rsidR="00FC3682" w:rsidRPr="00A279E4">
        <w:rPr>
          <w:lang w:val="fr-FR"/>
        </w:rPr>
        <w:t xml:space="preserve"> la plus importante </w:t>
      </w:r>
      <w:r w:rsidR="00270DAB" w:rsidRPr="00A279E4">
        <w:rPr>
          <w:lang w:val="fr-FR"/>
        </w:rPr>
        <w:t>pour l</w:t>
      </w:r>
      <w:r w:rsidR="00F203B4">
        <w:rPr>
          <w:lang w:val="fr-FR"/>
        </w:rPr>
        <w:t>'</w:t>
      </w:r>
      <w:r w:rsidR="00270DAB" w:rsidRPr="00A279E4">
        <w:rPr>
          <w:lang w:val="fr-FR"/>
        </w:rPr>
        <w:t>ensemble des régions pendant</w:t>
      </w:r>
      <w:r w:rsidR="00FC3682" w:rsidRPr="00A279E4">
        <w:rPr>
          <w:lang w:val="fr-FR"/>
        </w:rPr>
        <w:t xml:space="preserve"> cette période.</w:t>
      </w:r>
      <w:r w:rsidR="00716716" w:rsidRPr="00A279E4">
        <w:rPr>
          <w:lang w:val="fr-FR"/>
        </w:rPr>
        <w:t xml:space="preserve"> La région possède désormais </w:t>
      </w:r>
      <w:r w:rsidR="0016245C" w:rsidRPr="00A279E4">
        <w:rPr>
          <w:lang w:val="fr-FR"/>
        </w:rPr>
        <w:t>4</w:t>
      </w:r>
      <w:r w:rsidR="009B39CC" w:rsidRPr="00A279E4">
        <w:rPr>
          <w:lang w:val="fr-FR"/>
        </w:rPr>
        <w:t> </w:t>
      </w:r>
      <w:r w:rsidR="0016245C" w:rsidRPr="00A279E4">
        <w:rPr>
          <w:lang w:val="fr-FR"/>
        </w:rPr>
        <w:t xml:space="preserve">892 Gbit/s de </w:t>
      </w:r>
      <w:r w:rsidR="007920BD" w:rsidRPr="00A279E4">
        <w:rPr>
          <w:lang w:val="fr-FR"/>
        </w:rPr>
        <w:t>bande passante Interne</w:t>
      </w:r>
      <w:r w:rsidR="00716716" w:rsidRPr="00A279E4">
        <w:rPr>
          <w:lang w:val="fr-FR"/>
        </w:rPr>
        <w:t>t internationale utilisée</w:t>
      </w:r>
      <w:r w:rsidR="00270DAB" w:rsidRPr="00A279E4">
        <w:rPr>
          <w:lang w:val="fr-FR"/>
        </w:rPr>
        <w:t xml:space="preserve"> au total</w:t>
      </w:r>
      <w:r w:rsidR="00716716" w:rsidRPr="00A279E4">
        <w:rPr>
          <w:lang w:val="fr-FR"/>
        </w:rPr>
        <w:t>, soit </w:t>
      </w:r>
      <w:r w:rsidR="007920BD" w:rsidRPr="00A279E4">
        <w:rPr>
          <w:lang w:val="fr-FR"/>
        </w:rPr>
        <w:t>2,6% du total mondial. Cependant, le marché dispose toujours d</w:t>
      </w:r>
      <w:r w:rsidR="00F203B4">
        <w:rPr>
          <w:lang w:val="fr-FR"/>
        </w:rPr>
        <w:t>'</w:t>
      </w:r>
      <w:r w:rsidR="00716716" w:rsidRPr="00A279E4">
        <w:rPr>
          <w:lang w:val="fr-FR"/>
        </w:rPr>
        <w:t xml:space="preserve">une marge de </w:t>
      </w:r>
      <w:r w:rsidR="00301D72" w:rsidRPr="00A279E4">
        <w:rPr>
          <w:lang w:val="fr-FR"/>
        </w:rPr>
        <w:t>croissance</w:t>
      </w:r>
      <w:r w:rsidR="00716716" w:rsidRPr="00A279E4">
        <w:rPr>
          <w:lang w:val="fr-FR"/>
        </w:rPr>
        <w:t>. En </w:t>
      </w:r>
      <w:r w:rsidR="007920BD" w:rsidRPr="00A279E4">
        <w:rPr>
          <w:lang w:val="fr-FR"/>
        </w:rPr>
        <w:t xml:space="preserve">2015, dans les </w:t>
      </w:r>
      <w:r w:rsidR="009101E6" w:rsidRPr="00A279E4">
        <w:rPr>
          <w:lang w:val="fr-FR"/>
        </w:rPr>
        <w:t>E</w:t>
      </w:r>
      <w:r w:rsidR="007920BD" w:rsidRPr="00A279E4">
        <w:rPr>
          <w:lang w:val="fr-FR"/>
        </w:rPr>
        <w:t>tats arabes, la largeur de bande Internet inter</w:t>
      </w:r>
      <w:r w:rsidR="00716716" w:rsidRPr="00A279E4">
        <w:rPr>
          <w:lang w:val="fr-FR"/>
        </w:rPr>
        <w:t>nationale par habitant était de </w:t>
      </w:r>
      <w:r w:rsidR="00AA331D" w:rsidRPr="00A279E4">
        <w:rPr>
          <w:lang w:val="fr-FR"/>
        </w:rPr>
        <w:t>15 kbit</w:t>
      </w:r>
      <w:r w:rsidR="007920BD" w:rsidRPr="00A279E4">
        <w:rPr>
          <w:lang w:val="fr-FR"/>
        </w:rPr>
        <w:t xml:space="preserve">/s, </w:t>
      </w:r>
      <w:r w:rsidR="00462CBE" w:rsidRPr="00A279E4">
        <w:rPr>
          <w:lang w:val="fr-FR"/>
        </w:rPr>
        <w:t>un chiffre</w:t>
      </w:r>
      <w:r w:rsidR="007920BD" w:rsidRPr="00A279E4">
        <w:rPr>
          <w:lang w:val="fr-FR"/>
        </w:rPr>
        <w:t xml:space="preserve"> légèrement supérieur </w:t>
      </w:r>
      <w:r w:rsidR="00462CBE" w:rsidRPr="00A279E4">
        <w:rPr>
          <w:lang w:val="fr-FR"/>
        </w:rPr>
        <w:t xml:space="preserve">à la moyenne de 13 kbit/s par habitant des pays en développement, mais inférieur </w:t>
      </w:r>
      <w:r w:rsidR="007920BD" w:rsidRPr="00A279E4">
        <w:rPr>
          <w:lang w:val="fr-FR"/>
        </w:rPr>
        <w:t xml:space="preserve">aux chiffres enregistrés dans la CEI, ainsi que dans les régions </w:t>
      </w:r>
      <w:r w:rsidR="00852F87">
        <w:rPr>
          <w:lang w:val="fr-FR"/>
        </w:rPr>
        <w:br w:type="page"/>
      </w:r>
    </w:p>
    <w:p w:rsidR="004A7253" w:rsidRDefault="007920BD" w:rsidP="00DF735D">
      <w:pPr>
        <w:rPr>
          <w:lang w:val="fr-FR"/>
        </w:rPr>
      </w:pPr>
      <w:r w:rsidRPr="00A279E4">
        <w:rPr>
          <w:lang w:val="fr-FR"/>
        </w:rPr>
        <w:lastRenderedPageBreak/>
        <w:t xml:space="preserve">Amériques et Europe (voir le Diagramme 2.6). </w:t>
      </w:r>
      <w:r w:rsidR="00AB4B04" w:rsidRPr="00A279E4">
        <w:rPr>
          <w:lang w:val="fr-FR"/>
        </w:rPr>
        <w:t>L</w:t>
      </w:r>
      <w:r w:rsidR="00F203B4">
        <w:rPr>
          <w:lang w:val="fr-FR"/>
        </w:rPr>
        <w:t>'</w:t>
      </w:r>
      <w:r w:rsidRPr="00A279E4">
        <w:rPr>
          <w:lang w:val="fr-FR"/>
        </w:rPr>
        <w:t xml:space="preserve">augmentation </w:t>
      </w:r>
      <w:r w:rsidR="006672B2" w:rsidRPr="00A279E4">
        <w:rPr>
          <w:lang w:val="fr-FR"/>
        </w:rPr>
        <w:t xml:space="preserve">du nombre </w:t>
      </w:r>
      <w:r w:rsidR="00AB4B04" w:rsidRPr="00A279E4">
        <w:rPr>
          <w:lang w:val="fr-FR"/>
        </w:rPr>
        <w:t>d</w:t>
      </w:r>
      <w:r w:rsidR="00F203B4">
        <w:rPr>
          <w:lang w:val="fr-FR"/>
        </w:rPr>
        <w:t>'</w:t>
      </w:r>
      <w:r w:rsidR="00AB4B04" w:rsidRPr="00A279E4">
        <w:rPr>
          <w:lang w:val="fr-FR"/>
        </w:rPr>
        <w:t>utilisateurs de l</w:t>
      </w:r>
      <w:r w:rsidR="00F203B4">
        <w:rPr>
          <w:lang w:val="fr-FR"/>
        </w:rPr>
        <w:t>'</w:t>
      </w:r>
      <w:r w:rsidR="00AB4B04" w:rsidRPr="00A279E4">
        <w:rPr>
          <w:lang w:val="fr-FR"/>
        </w:rPr>
        <w:t>Internet</w:t>
      </w:r>
      <w:r w:rsidR="006672B2" w:rsidRPr="00A279E4">
        <w:rPr>
          <w:lang w:val="fr-FR"/>
        </w:rPr>
        <w:t xml:space="preserve"> recherchant une connectivité internationale amplifiera la pression exercée su</w:t>
      </w:r>
      <w:r w:rsidR="00AB4B04" w:rsidRPr="00A279E4">
        <w:rPr>
          <w:lang w:val="fr-FR"/>
        </w:rPr>
        <w:t xml:space="preserve">r la largeur de bande Internet internationale par internaute. </w:t>
      </w:r>
      <w:r w:rsidR="00462CBE" w:rsidRPr="00A279E4">
        <w:rPr>
          <w:lang w:val="fr-FR"/>
        </w:rPr>
        <w:t>En</w:t>
      </w:r>
      <w:r w:rsidR="00AB4B04" w:rsidRPr="00A279E4">
        <w:rPr>
          <w:lang w:val="fr-FR"/>
        </w:rPr>
        <w:t xml:space="preserve"> 2015, dans les </w:t>
      </w:r>
      <w:r w:rsidR="009101E6" w:rsidRPr="00A279E4">
        <w:rPr>
          <w:lang w:val="fr-FR"/>
        </w:rPr>
        <w:t>E</w:t>
      </w:r>
      <w:r w:rsidR="00AB4B04" w:rsidRPr="00A279E4">
        <w:rPr>
          <w:lang w:val="fr-FR"/>
        </w:rPr>
        <w:t>tats arabes, la largeur de bande I</w:t>
      </w:r>
      <w:r w:rsidR="00716716" w:rsidRPr="00A279E4">
        <w:rPr>
          <w:lang w:val="fr-FR"/>
        </w:rPr>
        <w:t xml:space="preserve">nternet internationale </w:t>
      </w:r>
      <w:r w:rsidR="00462CBE" w:rsidRPr="00A279E4">
        <w:rPr>
          <w:lang w:val="fr-FR"/>
        </w:rPr>
        <w:t xml:space="preserve">médiane </w:t>
      </w:r>
      <w:r w:rsidR="00716716" w:rsidRPr="00A279E4">
        <w:rPr>
          <w:lang w:val="fr-FR"/>
        </w:rPr>
        <w:t>était de </w:t>
      </w:r>
      <w:r w:rsidR="00AA331D" w:rsidRPr="00A279E4">
        <w:rPr>
          <w:lang w:val="fr-FR"/>
        </w:rPr>
        <w:t>22,7 kbit</w:t>
      </w:r>
      <w:r w:rsidR="00AB4B04" w:rsidRPr="00A279E4">
        <w:rPr>
          <w:lang w:val="fr-FR"/>
        </w:rPr>
        <w:t>/s, soit moins qu</w:t>
      </w:r>
      <w:r w:rsidR="00716716" w:rsidRPr="00A279E4">
        <w:rPr>
          <w:lang w:val="fr-FR"/>
        </w:rPr>
        <w:t>e la valeur médiane mondiale de </w:t>
      </w:r>
      <w:r w:rsidR="00AA331D" w:rsidRPr="00A279E4">
        <w:rPr>
          <w:lang w:val="fr-FR"/>
        </w:rPr>
        <w:t>33,8 kbit</w:t>
      </w:r>
      <w:r w:rsidR="00AB4B04" w:rsidRPr="00A279E4">
        <w:rPr>
          <w:lang w:val="fr-FR"/>
        </w:rPr>
        <w:t>/s.</w:t>
      </w:r>
    </w:p>
    <w:p w:rsidR="00852F87" w:rsidRPr="00A279E4" w:rsidRDefault="00852F87" w:rsidP="00852F87">
      <w:pPr>
        <w:pStyle w:val="Figuretitle"/>
        <w:spacing w:before="120" w:after="120"/>
        <w:rPr>
          <w:rFonts w:eastAsiaTheme="minorEastAsia"/>
          <w:sz w:val="24"/>
          <w:szCs w:val="24"/>
          <w:lang w:val="fr-FR" w:eastAsia="zh-CN"/>
        </w:rPr>
      </w:pPr>
      <w:r w:rsidRPr="00A279E4">
        <w:rPr>
          <w:rFonts w:eastAsiaTheme="minorEastAsia"/>
          <w:sz w:val="24"/>
          <w:szCs w:val="24"/>
          <w:lang w:val="fr-FR" w:eastAsia="zh-CN"/>
        </w:rPr>
        <w:t>Diagramme 2.6 – Largeur de bande Internet internationale par région, 2015</w:t>
      </w:r>
    </w:p>
    <w:p w:rsidR="00135D01" w:rsidRPr="00A279E4" w:rsidRDefault="00852F87" w:rsidP="00AD265D">
      <w:pPr>
        <w:rPr>
          <w:rFonts w:eastAsia="SimSun" w:cs="Arial"/>
          <w:lang w:val="fr-FR"/>
        </w:rPr>
      </w:pPr>
      <w:r w:rsidRPr="00A279E4">
        <w:rPr>
          <w:rFonts w:eastAsia="SimSun" w:cs="Arial"/>
          <w:noProof/>
          <w:lang w:val="en-US" w:eastAsia="zh-CN"/>
        </w:rPr>
        <mc:AlternateContent>
          <mc:Choice Requires="wps">
            <w:drawing>
              <wp:anchor distT="0" distB="0" distL="114300" distR="114300" simplePos="0" relativeHeight="251797504" behindDoc="0" locked="0" layoutInCell="1" allowOverlap="1" wp14:anchorId="3B1BF5D8" wp14:editId="3AB33E2E">
                <wp:simplePos x="0" y="0"/>
                <wp:positionH relativeFrom="column">
                  <wp:posOffset>4156710</wp:posOffset>
                </wp:positionH>
                <wp:positionV relativeFrom="paragraph">
                  <wp:posOffset>2366645</wp:posOffset>
                </wp:positionV>
                <wp:extent cx="1377950" cy="266700"/>
                <wp:effectExtent l="0" t="0" r="0" b="0"/>
                <wp:wrapNone/>
                <wp:docPr id="1073741947" name="Zone de texte 1073741889"/>
                <wp:cNvGraphicFramePr/>
                <a:graphic xmlns:a="http://schemas.openxmlformats.org/drawingml/2006/main">
                  <a:graphicData uri="http://schemas.microsoft.com/office/word/2010/wordprocessingShape">
                    <wps:wsp>
                      <wps:cNvSpPr txBox="1"/>
                      <wps:spPr>
                        <a:xfrm>
                          <a:off x="0" y="0"/>
                          <a:ext cx="1377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4C24CC" w:rsidRDefault="00F203B4" w:rsidP="00E43FF1">
                            <w:pPr>
                              <w:tabs>
                                <w:tab w:val="left" w:pos="284"/>
                              </w:tabs>
                              <w:spacing w:before="0"/>
                              <w:ind w:left="284" w:hanging="284"/>
                              <w:jc w:val="center"/>
                              <w:rPr>
                                <w:sz w:val="18"/>
                                <w:szCs w:val="18"/>
                                <w:lang w:val="fr-FR"/>
                              </w:rPr>
                            </w:pPr>
                            <w:r>
                              <w:rPr>
                                <w:rFonts w:eastAsia="SimSun" w:cs="Arial"/>
                                <w:sz w:val="18"/>
                                <w:szCs w:val="18"/>
                                <w:lang w:val="fr-FR"/>
                              </w:rPr>
                              <w:t>k</w:t>
                            </w:r>
                            <w:r w:rsidRPr="004C24CC">
                              <w:rPr>
                                <w:rFonts w:eastAsia="SimSun" w:cs="Arial"/>
                                <w:sz w:val="18"/>
                                <w:szCs w:val="18"/>
                                <w:lang w:val="fr-FR"/>
                              </w:rPr>
                              <w:t>bit/s par habitant, 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F5D8" id="_x0000_s1078" type="#_x0000_t202" style="position:absolute;margin-left:327.3pt;margin-top:186.35pt;width:108.5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V4mQIAAKEFAAAOAAAAZHJzL2Uyb0RvYy54bWysVEtPGzEQvlfqf7B8L5sHZCFig1IQVSVU&#10;UKFC6s3x2sSq7XFtJ7vpr+/Yu5tQyoWql93xvOebx/lFazTZCh8U2IqOj0aUCMuhVvapot8erj+c&#10;UhIiszXTYEVFdyLQi8X7d+eNm4sJrEHXwhN0YsO8cRVdx+jmRRH4WhgWjsAJi0IJ3rCIT/9U1J41&#10;6N3oYjIazYoGfO08cBECcq86IV1k/1IKHm+lDCISXVHMLeavz99V+haLczZ/8sytFe/TYP+QhWHK&#10;YtC9qysWGdl49Zcro7iHADIecTAFSKm4yDVgNePRi2ru18yJXAuCE9wepvD/3PIv2ztPVI29G5XT&#10;8nh8dlxSYpnBXn3HjpFakCjaKEgvPz09S6A1LszR9t6hdWw/QosOBn5AZsKild6kP1ZJUI7w7/aQ&#10;o0vCk9G0LM9OUMRRNpnNylHuSXGwdj7ETwIMSURFPbY0I822NyFiJqg6qKRgAbSqr5XW+ZHGSFxq&#10;T7YMB0DHnCNa/KGlLWkqOptiGsnIQjLvPGubOCIPUh8uVd5VmKm40yLpaPtVSAQyF/pKbMa5sPv4&#10;WTtpSQz1FsNe/5DVW4y7OtAiRwYb98ZGWfC5+rx5B8jqHwNkstNHwJ/VncjYrto8QSfTYQJWUO9w&#10;MDx0+xYcv1bYvRsW4h3zuGDYcDwa8RY/UgOiDz1FyRr8r9f4SR/nHqWUNLiwFQ0/N8wLSvRnixuR&#10;tjsTxyflBB9+4K6ec+3GXAKOwhjPkuOZTLpRD6T0YB7xpixTNBQxyzFmReNAXsbufOBN4mK5zEq4&#10;y47FG3vveHKd4E0z+dA+Mu/6wU1b9AWGlWbzF/Pb6SZLC8tNBKnycCeAOzR74PEO5Jnvb1Y6NM/f&#10;WetwWRe/AQAA//8DAFBLAwQUAAYACAAAACEApss+w+EAAAALAQAADwAAAGRycy9kb3ducmV2Lnht&#10;bEyPwU7DMAyG70i8Q2QkbixtV5qqNJ0YEjdAYzC0Y9Z4bUWTVE3WdW+POcHR9qff31+uZtOzCUff&#10;OSshXkTA0NZOd7aR8PnxfJcD80FZrXpnUcIFPayq66tSFdqd7TtO29AwCrG+UBLaEIaCc1+3aJRf&#10;uAEt3Y5uNCrQODZcj+pM4abnSRRl3KjO0odWDfjUYv29PRkJ+69LsnybduuN3x2FWrscX/cvUt7e&#10;zI8PwALO4Q+GX31Sh4qcDu5ktWe9hOw+zQiVsBSJAEZELmLaHCSkcSqAVyX/36H6AQAA//8DAFBL&#10;AQItABQABgAIAAAAIQC2gziS/gAAAOEBAAATAAAAAAAAAAAAAAAAAAAAAABbQ29udGVudF9UeXBl&#10;c10ueG1sUEsBAi0AFAAGAAgAAAAhADj9If/WAAAAlAEAAAsAAAAAAAAAAAAAAAAALwEAAF9yZWxz&#10;Ly5yZWxzUEsBAi0AFAAGAAgAAAAhAGLXhXiZAgAAoQUAAA4AAAAAAAAAAAAAAAAALgIAAGRycy9l&#10;Mm9Eb2MueG1sUEsBAi0AFAAGAAgAAAAhAKbLPsPhAAAACwEAAA8AAAAAAAAAAAAAAAAA8wQAAGRy&#10;cy9kb3ducmV2LnhtbFBLBQYAAAAABAAEAPMAAAABBgAAAAA=&#10;" fillcolor="white [3201]" stroked="f" strokeweight=".5pt">
                <v:textbox inset="0,,0">
                  <w:txbxContent>
                    <w:p w:rsidR="00F203B4" w:rsidRPr="004C24CC" w:rsidRDefault="00F203B4" w:rsidP="00E43FF1">
                      <w:pPr>
                        <w:tabs>
                          <w:tab w:val="left" w:pos="284"/>
                        </w:tabs>
                        <w:spacing w:before="0"/>
                        <w:ind w:left="284" w:hanging="284"/>
                        <w:jc w:val="center"/>
                        <w:rPr>
                          <w:sz w:val="18"/>
                          <w:szCs w:val="18"/>
                          <w:lang w:val="fr-FR"/>
                        </w:rPr>
                      </w:pPr>
                      <w:r>
                        <w:rPr>
                          <w:rFonts w:eastAsia="SimSun" w:cs="Arial"/>
                          <w:sz w:val="18"/>
                          <w:szCs w:val="18"/>
                          <w:lang w:val="fr-FR"/>
                        </w:rPr>
                        <w:t>k</w:t>
                      </w:r>
                      <w:r w:rsidRPr="004C24CC">
                        <w:rPr>
                          <w:rFonts w:eastAsia="SimSun" w:cs="Arial"/>
                          <w:sz w:val="18"/>
                          <w:szCs w:val="18"/>
                          <w:lang w:val="fr-FR"/>
                        </w:rPr>
                        <w:t>bit/s par habitant, 2015</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805696" behindDoc="0" locked="0" layoutInCell="1" allowOverlap="1" wp14:anchorId="46F06F53" wp14:editId="10EB902F">
                <wp:simplePos x="0" y="0"/>
                <wp:positionH relativeFrom="column">
                  <wp:posOffset>2070100</wp:posOffset>
                </wp:positionH>
                <wp:positionV relativeFrom="paragraph">
                  <wp:posOffset>400685</wp:posOffset>
                </wp:positionV>
                <wp:extent cx="628650" cy="203200"/>
                <wp:effectExtent l="0" t="0" r="0" b="6350"/>
                <wp:wrapNone/>
                <wp:docPr id="1073741951"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43FF1" w:rsidRDefault="00F203B4" w:rsidP="00E43FF1">
                            <w:pPr>
                              <w:tabs>
                                <w:tab w:val="left" w:pos="284"/>
                              </w:tabs>
                              <w:spacing w:before="0"/>
                              <w:ind w:left="284" w:hanging="284"/>
                              <w:rPr>
                                <w:sz w:val="14"/>
                                <w:szCs w:val="14"/>
                                <w:lang w:val="fr-FR"/>
                              </w:rPr>
                            </w:pPr>
                            <w:r w:rsidRPr="00E43FF1">
                              <w:rPr>
                                <w:rFonts w:eastAsia="SimSun" w:cs="Arial"/>
                                <w:sz w:val="14"/>
                                <w:szCs w:val="14"/>
                                <w:lang w:val="fr-FR"/>
                              </w:rPr>
                              <w:t>A</w:t>
                            </w:r>
                            <w:r>
                              <w:rPr>
                                <w:rFonts w:eastAsia="SimSun" w:cs="Arial"/>
                                <w:sz w:val="14"/>
                                <w:szCs w:val="14"/>
                                <w:lang w:val="fr-FR"/>
                              </w:rPr>
                              <w:t>frique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06F53" id="_x0000_s1079" type="#_x0000_t202" style="position:absolute;margin-left:163pt;margin-top:31.55pt;width:49.5pt;height:1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yhlgIAAKAFAAAOAAAAZHJzL2Uyb0RvYy54bWysVEtPGzEQvlfqf7B8L5sHgRCxQSmIqhIC&#10;VKiQenO8dmLV9ri2k93w6zv27iaUcqHqZXc87/nmcX7RGE22wgcFtqTDowElwnKolF2V9Pvj9acp&#10;JSEyWzENVpR0JwK9mH/8cF67mRjBGnQlPEEnNsxqV9J1jG5WFIGvhWHhCJywKJTgDYv49Kui8qxG&#10;70YXo8HgpKjBV84DFyEg96oV0nn2L6Xg8U7KICLRJcXcYv76/F2mbzE/Z7OVZ26teJcG+4csDFMW&#10;g+5dXbHIyMarv1wZxT0EkPGIgylASsVFrgGrGQ5eVfOwZk7kWhCc4PYwhf/nlt9u7z1RFfZucDo+&#10;PR6eTYaUWGawVz+wY6QSJIomCtLJp9OzBFrtwgxtHxxax+YzNOig5wdkJiwa6U36Y5UE5Qj/bg85&#10;uiQcmSej6ckEJRxFo8EYW5q8FAdj50P8IsCQRJTUY0cz0Gx7E2Kr2qukWAG0qq6V1vmRpkhcak+2&#10;DPuvY04Rnf+hpS2pMZExppGMLCTz1rO2iSPyHHXhUuFtgZmKOy2SjrbfhEQcc51vxGacC7uPn7WT&#10;lsRQ7zHs9A9Zvce4rQMtcmSwcW9slAWfq8+Ld4Cs+tlDJlt97M2LuhMZm2WTB2gy6QdgCdUO58JD&#10;u27B8WuF3bthId4zj/uFDcebEe/wIzUg+tBRlKzBP7/FT/o49iilpMZ9LWn4tWFeUKK/WlyItNyZ&#10;OJ6cjvDhe+7yJdduzCXgKOCMY1aZTLpR96T0YJ7wpCxSNBQxyzFmSWNPXsb2euBJ4mKxyEq4yo7F&#10;G/vgeHKd4E0z+dg8Me+6wU1LdAv9RrPZq/ltdZOlhcUmglR5uBPALZod8HgG8np0JyvdmZfvrHU4&#10;rPPfAAAA//8DAFBLAwQUAAYACAAAACEANW1tg+AAAAAJAQAADwAAAGRycy9kb3ducmV2LnhtbEyP&#10;zU7DMBCE70i8g7VI3KjzQ0MJcSqKxA0qKBT1uI23SURsR7Gbpm/PcoLj7IxmvymWk+nESINvnVUQ&#10;zyIQZCunW1sr+Px4vlmA8AGtxs5ZUnAmD8vy8qLAXLuTfadxE2rBJdbnqKAJoc+l9FVDBv3M9WTZ&#10;O7jBYGA51FIPeOJy08kkijJpsLX8ocGenhqqvjdHo2D3dU7S9bhdvfnt4Q5XbkGvuxelrq+mxwcQ&#10;gabwF4ZffEaHkpn27mi1F52CNMl4S1CQpTEIDtwmcz7sFdzPY5BlIf8vKH8AAAD//wMAUEsBAi0A&#10;FAAGAAgAAAAhALaDOJL+AAAA4QEAABMAAAAAAAAAAAAAAAAAAAAAAFtDb250ZW50X1R5cGVzXS54&#10;bWxQSwECLQAUAAYACAAAACEAOP0h/9YAAACUAQAACwAAAAAAAAAAAAAAAAAvAQAAX3JlbHMvLnJl&#10;bHNQSwECLQAUAAYACAAAACEArotcoZYCAACgBQAADgAAAAAAAAAAAAAAAAAuAgAAZHJzL2Uyb0Rv&#10;Yy54bWxQSwECLQAUAAYACAAAACEANW1tg+AAAAAJAQAADwAAAAAAAAAAAAAAAADwBAAAZHJzL2Rv&#10;d25yZXYueG1sUEsFBgAAAAAEAAQA8wAAAP0FAAAAAA==&#10;" fillcolor="white [3201]" stroked="f" strokeweight=".5pt">
                <v:textbox inset="0,,0">
                  <w:txbxContent>
                    <w:p w:rsidR="00F203B4" w:rsidRPr="00E43FF1" w:rsidRDefault="00F203B4" w:rsidP="00E43FF1">
                      <w:pPr>
                        <w:tabs>
                          <w:tab w:val="left" w:pos="284"/>
                        </w:tabs>
                        <w:spacing w:before="0"/>
                        <w:ind w:left="284" w:hanging="284"/>
                        <w:rPr>
                          <w:sz w:val="14"/>
                          <w:szCs w:val="14"/>
                          <w:lang w:val="fr-FR"/>
                        </w:rPr>
                      </w:pPr>
                      <w:r w:rsidRPr="00E43FF1">
                        <w:rPr>
                          <w:rFonts w:eastAsia="SimSun" w:cs="Arial"/>
                          <w:sz w:val="14"/>
                          <w:szCs w:val="14"/>
                          <w:lang w:val="fr-FR"/>
                        </w:rPr>
                        <w:t>A</w:t>
                      </w:r>
                      <w:r>
                        <w:rPr>
                          <w:rFonts w:eastAsia="SimSun" w:cs="Arial"/>
                          <w:sz w:val="14"/>
                          <w:szCs w:val="14"/>
                          <w:lang w:val="fr-FR"/>
                        </w:rPr>
                        <w:t>frique</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801600" behindDoc="0" locked="0" layoutInCell="1" allowOverlap="1" wp14:anchorId="56CE29E3" wp14:editId="3E29CFF8">
                <wp:simplePos x="0" y="0"/>
                <wp:positionH relativeFrom="column">
                  <wp:posOffset>2070100</wp:posOffset>
                </wp:positionH>
                <wp:positionV relativeFrom="paragraph">
                  <wp:posOffset>191135</wp:posOffset>
                </wp:positionV>
                <wp:extent cx="628650" cy="203200"/>
                <wp:effectExtent l="0" t="0" r="0" b="6350"/>
                <wp:wrapNone/>
                <wp:docPr id="1073741949"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43FF1" w:rsidRDefault="00F203B4" w:rsidP="00E43FF1">
                            <w:pPr>
                              <w:tabs>
                                <w:tab w:val="left" w:pos="284"/>
                              </w:tabs>
                              <w:spacing w:before="0"/>
                              <w:ind w:left="284" w:hanging="284"/>
                              <w:rPr>
                                <w:sz w:val="14"/>
                                <w:szCs w:val="14"/>
                                <w:lang w:val="fr-FR"/>
                              </w:rPr>
                            </w:pPr>
                            <w:r>
                              <w:rPr>
                                <w:rFonts w:eastAsia="SimSun" w:cs="Arial"/>
                                <w:sz w:val="14"/>
                                <w:szCs w:val="14"/>
                                <w:lang w:val="fr-FR"/>
                              </w:rPr>
                              <w:t>Asie-Pacifique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29E3" id="_x0000_s1080" type="#_x0000_t202" style="position:absolute;margin-left:163pt;margin-top:15.05pt;width:49.5pt;height:1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GqlwIAAKAFAAAOAAAAZHJzL2Uyb0RvYy54bWysVEtPGzEQvlfqf7B8L5uEQELEBqUgqkoI&#10;UKFC6s3x2olV2+PaTnbDr+/Yu5tQyoWql93xvOebx/lFYzTZCh8U2JIOjwaUCMuhUnZV0u+P15+m&#10;lITIbMU0WFHSnQj0Yv7xw3ntZmIEa9CV8ASd2DCrXUnXMbpZUQS+FoaFI3DColCCNyzi06+KyrMa&#10;vRtdjAaD06IGXzkPXISA3KtWSOfZv5SCxzspg4hElxRzi/nr83eZvsX8nM1Wnrm14l0a7B+yMExZ&#10;DLp3dcUiIxuv/nJlFPcQQMYjDqYAKRUXuQasZjh4Vc3DmjmRa0FwgtvDFP6fW367vfdEVdi7weR4&#10;Mh6ejc8oscxgr35gx0glSBRNFKSTT6dnCbTahRnaPji0js1naNBBzw/ITFg00pv0xyoJyhH+3R5y&#10;dEk4Mk9H09MTlHAUjQbH2NLkpTgYOx/iFwGGJKKkHjuagWbbmxBb1V4lxQqgVXWttM6PNEXiUnuy&#10;Zdh/HXOK6PwPLW1JjYkcYxrJyEIybz1rmzgiz1EXLhXeFpipuNMi6Wj7TUjEMdf5RmzGubD7+Fk7&#10;aUkM9R7DTv+Q1XuM2zrQIkcGG/fGRlnwufq8eAfIqp89ZLLVx968qDuRsVk2eYBOJv0ALKHa4Vx4&#10;aNctOH6tsHs3LMR75nG/sOF4M+IdfqQGRB86ipI1+Oe3+Ekfxx6llNS4ryUNvzbMC0r0V4sLkZY7&#10;E+OTyQgfvucuX3LtxlwCjsIQr5LjmUy6Ufek9GCe8KQsUjQUMcsxZkljT17G9nrgSeJischKuMqO&#10;xRv74HhyneBNM/nYPDHvusFNS3QL/Uaz2av5bXWTpYXFJoJUebgTwC2aHfB4BvJ6dCcr3ZmX76x1&#10;OKzz3wAAAP//AwBQSwMEFAAGAAgAAAAhAEF7ZaLfAAAACQEAAA8AAABkcnMvZG93bnJldi54bWxM&#10;j0FPwzAMhe9I/IfISNxY2gzKVJpODIkboDEY2tFrvLaiSaom67p/jznBzfZ7ev5esZxsJ0YaQuud&#10;hnSWgCBXedO6WsPnx/PNAkSI6Ax23pGGMwVYlpcXBebGn9w7jZtYCw5xIUcNTYx9LmWoGrIYZr4n&#10;x9rBDxYjr0MtzYAnDredVEmSSYut4w8N9vTUUPW9OVoNu6+zmr+N29U6bA/3uPILet29aH19NT0+&#10;gIg0xT8z/OIzOpTMtPdHZ4LoNMxVxl0iD0kKgg236o4Pew2ZSkGWhfzfoPwBAAD//wMAUEsBAi0A&#10;FAAGAAgAAAAhALaDOJL+AAAA4QEAABMAAAAAAAAAAAAAAAAAAAAAAFtDb250ZW50X1R5cGVzXS54&#10;bWxQSwECLQAUAAYACAAAACEAOP0h/9YAAACUAQAACwAAAAAAAAAAAAAAAAAvAQAAX3JlbHMvLnJl&#10;bHNQSwECLQAUAAYACAAAACEA0xfBqpcCAACgBQAADgAAAAAAAAAAAAAAAAAuAgAAZHJzL2Uyb0Rv&#10;Yy54bWxQSwECLQAUAAYACAAAACEAQXtlot8AAAAJAQAADwAAAAAAAAAAAAAAAADxBAAAZHJzL2Rv&#10;d25yZXYueG1sUEsFBgAAAAAEAAQA8wAAAP0FAAAAAA==&#10;" fillcolor="white [3201]" stroked="f" strokeweight=".5pt">
                <v:textbox inset="0,,0">
                  <w:txbxContent>
                    <w:p w:rsidR="00F203B4" w:rsidRPr="00E43FF1" w:rsidRDefault="00F203B4" w:rsidP="00E43FF1">
                      <w:pPr>
                        <w:tabs>
                          <w:tab w:val="left" w:pos="284"/>
                        </w:tabs>
                        <w:spacing w:before="0"/>
                        <w:ind w:left="284" w:hanging="284"/>
                        <w:rPr>
                          <w:sz w:val="14"/>
                          <w:szCs w:val="14"/>
                          <w:lang w:val="fr-FR"/>
                        </w:rPr>
                      </w:pPr>
                      <w:r>
                        <w:rPr>
                          <w:rFonts w:eastAsia="SimSun" w:cs="Arial"/>
                          <w:sz w:val="14"/>
                          <w:szCs w:val="14"/>
                          <w:lang w:val="fr-FR"/>
                        </w:rPr>
                        <w:t>Asie-Pacifique</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807744" behindDoc="0" locked="0" layoutInCell="1" allowOverlap="1" wp14:anchorId="096534F8" wp14:editId="0AADC1CC">
                <wp:simplePos x="0" y="0"/>
                <wp:positionH relativeFrom="column">
                  <wp:posOffset>1318260</wp:posOffset>
                </wp:positionH>
                <wp:positionV relativeFrom="paragraph">
                  <wp:posOffset>396875</wp:posOffset>
                </wp:positionV>
                <wp:extent cx="279400" cy="203200"/>
                <wp:effectExtent l="0" t="0" r="6350" b="6350"/>
                <wp:wrapNone/>
                <wp:docPr id="1073741952" name="Zone de texte 1073741889"/>
                <wp:cNvGraphicFramePr/>
                <a:graphic xmlns:a="http://schemas.openxmlformats.org/drawingml/2006/main">
                  <a:graphicData uri="http://schemas.microsoft.com/office/word/2010/wordprocessingShape">
                    <wps:wsp>
                      <wps:cNvSpPr txBox="1"/>
                      <wps:spPr>
                        <a:xfrm>
                          <a:off x="0" y="0"/>
                          <a:ext cx="27940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43FF1" w:rsidRDefault="00F203B4" w:rsidP="00E43FF1">
                            <w:pPr>
                              <w:tabs>
                                <w:tab w:val="left" w:pos="284"/>
                              </w:tabs>
                              <w:spacing w:before="0"/>
                              <w:ind w:left="284" w:hanging="284"/>
                              <w:rPr>
                                <w:sz w:val="14"/>
                                <w:szCs w:val="14"/>
                                <w:lang w:val="fr-FR"/>
                              </w:rPr>
                            </w:pPr>
                            <w:r>
                              <w:rPr>
                                <w:rFonts w:eastAsia="SimSun" w:cs="Arial"/>
                                <w:sz w:val="14"/>
                                <w:szCs w:val="14"/>
                                <w:lang w:val="fr-FR"/>
                              </w:rPr>
                              <w:t>CEI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34F8" id="_x0000_s1081" type="#_x0000_t202" style="position:absolute;margin-left:103.8pt;margin-top:31.25pt;width:22pt;height:1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dbmQIAAKAFAAAOAAAAZHJzL2Uyb0RvYy54bWysVN9P2zAQfp+0/8Hy+0haWgoVKepATJPQ&#10;QIMJaW+uY1Nrts+z3SbdX7+zk7SM8cK0l+Tsu/vO992P84vWaLIVPiiwFR0dlZQIy6FW9qmi3x6u&#10;P5xSEiKzNdNgRUV3ItCLxft3542bizGsQdfCEwSxYd64iq5jdPOiCHwtDAtH4IRFpQRvWMSjfypq&#10;zxpEN7oYl+VJ0YCvnQcuQsDbq05JFxlfSsHjrZRBRKIrim+L+evzd5W+xeKczZ88c2vF+2ewf3iF&#10;Ycpi0D3UFYuMbLz6C8oo7iGAjEccTAFSKi5yDpjNqHyRzf2aOZFzQXKC29MU/h8s/7K980TVWLty&#10;djybjM6mY0osM1ir71gxUgsSRRsF6fWnp2eJtMaFOfreO/SO7UdoEWC4D3iZuGilN+mPWRLUI/27&#10;PeUISThejmdnkxI1HFXj8hhLmlCKg7PzIX4SYEgSKuqxoplotr0JsTMdTFKsAFrV10rrfEhdJC61&#10;J1uG9dcxPxHB/7DSljQVPTmelhnYQnLvkLVNMCL3UR8uJd4lmKW40yLZaPtVSOQx5/lKbMa5sPv4&#10;2TpZSQz1Fsfe/vCqtzh3eaBHjgw27p2NsuBz9nnwDpTVPwbKZGePtXmWdxJju2pzA00nQwOsoN5h&#10;X3joxi04fq2wejcsxDvmcb6w4Lgz4i1+pAZkH3qJkjX4X6/dJ3tse9RS0uC8VjT83DAvKNGfLQ5E&#10;Gu4sTKazMR78cLt6fms35hKwFUa4lRzPYrKNehClB/OIK2WZoqGKWY4xKxoH8TJ22wNXEhfLZTbC&#10;UXYs3th7xxN0ojf15EP7yLzrGzcN0RcYJprNX/RvZ5s8LSw3EaTKzZ0I7tjsicc1kMejX1lpzzw/&#10;Z6vDYl38BgAA//8DAFBLAwQUAAYACAAAACEAZHvkv+AAAAAJAQAADwAAAGRycy9kb3ducmV2Lnht&#10;bEyPTU/DMAyG70j8h8hI3Fi6QrtRmk4MiRtMsA+0o9d4bUXjVE3Wdf+ecIKj7UevnzdfjKYVA/Wu&#10;saxgOolAEJdWN1wp2G5e7+YgnEfW2FomBRdysCiur3LMtD3zJw1rX4kQwi5DBbX3XSalK2sy6Ca2&#10;Iw63o+0N+jD2ldQ9nkO4aWUcRak02HD4UGNHLzWV3+uTUbD/usT3q2G3/HC74wyXdk7v+zelbm/G&#10;5ycQnkb/B8OvflCHIjgd7Im1E62COJqlAVWQxgmIAMTJNCwOCh4fEpBFLv83KH4AAAD//wMAUEsB&#10;Ai0AFAAGAAgAAAAhALaDOJL+AAAA4QEAABMAAAAAAAAAAAAAAAAAAAAAAFtDb250ZW50X1R5cGVz&#10;XS54bWxQSwECLQAUAAYACAAAACEAOP0h/9YAAACUAQAACwAAAAAAAAAAAAAAAAAvAQAAX3JlbHMv&#10;LnJlbHNQSwECLQAUAAYACAAAACEAgX/XW5kCAACgBQAADgAAAAAAAAAAAAAAAAAuAgAAZHJzL2Uy&#10;b0RvYy54bWxQSwECLQAUAAYACAAAACEAZHvkv+AAAAAJAQAADwAAAAAAAAAAAAAAAADzBAAAZHJz&#10;L2Rvd25yZXYueG1sUEsFBgAAAAAEAAQA8wAAAAAGAAAAAA==&#10;" fillcolor="white [3201]" stroked="f" strokeweight=".5pt">
                <v:textbox inset="0,,0">
                  <w:txbxContent>
                    <w:p w:rsidR="00F203B4" w:rsidRPr="00E43FF1" w:rsidRDefault="00F203B4" w:rsidP="00E43FF1">
                      <w:pPr>
                        <w:tabs>
                          <w:tab w:val="left" w:pos="284"/>
                        </w:tabs>
                        <w:spacing w:before="0"/>
                        <w:ind w:left="284" w:hanging="284"/>
                        <w:rPr>
                          <w:sz w:val="14"/>
                          <w:szCs w:val="14"/>
                          <w:lang w:val="fr-FR"/>
                        </w:rPr>
                      </w:pPr>
                      <w:r>
                        <w:rPr>
                          <w:rFonts w:eastAsia="SimSun" w:cs="Arial"/>
                          <w:sz w:val="14"/>
                          <w:szCs w:val="14"/>
                          <w:lang w:val="fr-FR"/>
                        </w:rPr>
                        <w:t>CEI</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795456" behindDoc="0" locked="0" layoutInCell="1" allowOverlap="1" wp14:anchorId="651C3189" wp14:editId="05A549D0">
                <wp:simplePos x="0" y="0"/>
                <wp:positionH relativeFrom="column">
                  <wp:posOffset>1318260</wp:posOffset>
                </wp:positionH>
                <wp:positionV relativeFrom="paragraph">
                  <wp:posOffset>174625</wp:posOffset>
                </wp:positionV>
                <wp:extent cx="628650" cy="203200"/>
                <wp:effectExtent l="0" t="0" r="0" b="6350"/>
                <wp:wrapNone/>
                <wp:docPr id="1073741946"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43FF1" w:rsidRDefault="00F203B4" w:rsidP="00E43FF1">
                            <w:pPr>
                              <w:tabs>
                                <w:tab w:val="left" w:pos="284"/>
                              </w:tabs>
                              <w:spacing w:before="0"/>
                              <w:ind w:left="284" w:hanging="284"/>
                              <w:rPr>
                                <w:sz w:val="14"/>
                                <w:szCs w:val="14"/>
                                <w:lang w:val="fr-FR"/>
                              </w:rPr>
                            </w:pPr>
                            <w:r w:rsidRPr="00E43FF1">
                              <w:rPr>
                                <w:rFonts w:eastAsia="SimSun" w:cs="Arial"/>
                                <w:sz w:val="14"/>
                                <w:szCs w:val="14"/>
                                <w:lang w:val="fr-FR"/>
                              </w:rPr>
                              <w:t>Amériques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3189" id="_x0000_s1082" type="#_x0000_t202" style="position:absolute;margin-left:103.8pt;margin-top:13.75pt;width:49.5pt;height: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ColgIAAKAFAAAOAAAAZHJzL2Uyb0RvYy54bWysVEtPGzEQvlfqf7B8L5sHhBCxQSmIqhIC&#10;VKiQenO8dmLV9ri2k93w6zv27iaUcqHqZXc87/nmcX7RGE22wgcFtqTDowElwnKolF2V9Pvj9acp&#10;JSEyWzENVpR0JwK9mH/8cF67mRjBGnQlPEEnNsxqV9J1jG5WFIGvhWHhCJywKJTgDYv49Kui8qxG&#10;70YXo8FgUtTgK+eBixCQe9UK6Tz7l1LweCdlEJHokmJuMX99/i7Tt5ifs9nKM7dWvEuD/UMWhimL&#10;QfeurlhkZOPVX66M4h4CyHjEwRQgpeIi14DVDAevqnlYMydyLQhOcHuYwv9zy2+3956oCns3OB2f&#10;Hg/PjieUWGawVz+wY6QSJIomCtLJp9OzBFrtwgxtHxxax+YzNOig5wdkJiwa6U36Y5UE5Qj/bg85&#10;uiQcmZPRdHKCEo6i0WCMLU1eioOx8yF+EWBIIkrqsaMZaLa9CbFV7VVSrABaVddK6/xIUyQutSdb&#10;hv3XMaeIzv/Q0pbUmMgY00hGFpJ561nbxBF5jrpwqfC2wEzFnRZJR9tvQiKOuc43YjPOhd3Hz9pJ&#10;S2Ko9xh2+oes3mPc1oEWOTLYuDc2yoLP1efFO0BW/ewhk60+9uZF3YmMzbLJA3Qy7QdgCdUO58JD&#10;u27B8WuF3bthId4zj/uFDcebEe/wIzUg+tBRlKzBP7/FT/o49iilpMZ9LWn4tWFeUKK/WlyItNyZ&#10;OD45HeHD99zlS67dmEvAURjiVXI8k0k36p6UHswTnpRFioYiZjnGLGnsycvYXg88SVwsFlkJV9mx&#10;eGMfHE+uE7xpJh+bJ+ZdN7hpiW6h32g2ezW/rW6ytLDYRJAqD3cCuEWzAx7PQF6P7mSlO/PynbUO&#10;h3X+GwAA//8DAFBLAwQUAAYACAAAACEAQWeth98AAAAJAQAADwAAAGRycy9kb3ducmV2LnhtbEyP&#10;TU+DQBCG7yb+h82YeLO70gCVsjTWxJsarbbpcQtTILKzhN1S+u8dT3qbjyfvPJOvJtuJEQffOtJw&#10;P1MgkEpXtVRr+Pp8vluA8MFQZTpHqOGCHlbF9VVussqd6QPHTagFh5DPjIYmhD6T0pcNWuNnrkfi&#10;3dEN1gRuh1pWgzlzuO1kpFQirWmJLzSmx6cGy+/NyWrY7y7R/G3crt/99piatVvg6/5F69ub6XEJ&#10;IuAU/mD41Wd1KNjp4E5UedFpiFSaMMpFGoNgYK4SHhw0xA8xyCKX/z8ofgAAAP//AwBQSwECLQAU&#10;AAYACAAAACEAtoM4kv4AAADhAQAAEwAAAAAAAAAAAAAAAAAAAAAAW0NvbnRlbnRfVHlwZXNdLnht&#10;bFBLAQItABQABgAIAAAAIQA4/SH/1gAAAJQBAAALAAAAAAAAAAAAAAAAAC8BAABfcmVscy8ucmVs&#10;c1BLAQItABQABgAIAAAAIQAzH0ColgIAAKAFAAAOAAAAAAAAAAAAAAAAAC4CAABkcnMvZTJvRG9j&#10;LnhtbFBLAQItABQABgAIAAAAIQBBZ62H3wAAAAkBAAAPAAAAAAAAAAAAAAAAAPAEAABkcnMvZG93&#10;bnJldi54bWxQSwUGAAAAAAQABADzAAAA/AUAAAAA&#10;" fillcolor="white [3201]" stroked="f" strokeweight=".5pt">
                <v:textbox inset="0,,0">
                  <w:txbxContent>
                    <w:p w:rsidR="00F203B4" w:rsidRPr="00E43FF1" w:rsidRDefault="00F203B4" w:rsidP="00E43FF1">
                      <w:pPr>
                        <w:tabs>
                          <w:tab w:val="left" w:pos="284"/>
                        </w:tabs>
                        <w:spacing w:before="0"/>
                        <w:ind w:left="284" w:hanging="284"/>
                        <w:rPr>
                          <w:sz w:val="14"/>
                          <w:szCs w:val="14"/>
                          <w:lang w:val="fr-FR"/>
                        </w:rPr>
                      </w:pPr>
                      <w:r w:rsidRPr="00E43FF1">
                        <w:rPr>
                          <w:rFonts w:eastAsia="SimSun" w:cs="Arial"/>
                          <w:sz w:val="14"/>
                          <w:szCs w:val="14"/>
                          <w:lang w:val="fr-FR"/>
                        </w:rPr>
                        <w:t>Amériques</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803648" behindDoc="0" locked="0" layoutInCell="1" allowOverlap="1" wp14:anchorId="38070410" wp14:editId="00339B01">
                <wp:simplePos x="0" y="0"/>
                <wp:positionH relativeFrom="column">
                  <wp:posOffset>577850</wp:posOffset>
                </wp:positionH>
                <wp:positionV relativeFrom="paragraph">
                  <wp:posOffset>397510</wp:posOffset>
                </wp:positionV>
                <wp:extent cx="628650" cy="203200"/>
                <wp:effectExtent l="0" t="0" r="0" b="6350"/>
                <wp:wrapNone/>
                <wp:docPr id="1073741950"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43FF1" w:rsidRDefault="00852F87" w:rsidP="00E43FF1">
                            <w:pPr>
                              <w:tabs>
                                <w:tab w:val="left" w:pos="284"/>
                              </w:tabs>
                              <w:spacing w:before="0"/>
                              <w:ind w:left="284" w:hanging="284"/>
                              <w:rPr>
                                <w:sz w:val="14"/>
                                <w:szCs w:val="14"/>
                                <w:lang w:val="fr-FR"/>
                              </w:rPr>
                            </w:pPr>
                            <w:r>
                              <w:rPr>
                                <w:rFonts w:eastAsia="SimSun" w:cs="Arial"/>
                                <w:sz w:val="14"/>
                                <w:szCs w:val="14"/>
                                <w:lang w:val="fr-FR"/>
                              </w:rPr>
                              <w:t>E</w:t>
                            </w:r>
                            <w:r w:rsidR="00F203B4">
                              <w:rPr>
                                <w:rFonts w:eastAsia="SimSun" w:cs="Arial"/>
                                <w:sz w:val="14"/>
                                <w:szCs w:val="14"/>
                                <w:lang w:val="fr-FR"/>
                              </w:rPr>
                              <w:t>tats arabes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70410" id="_x0000_s1083" type="#_x0000_t202" style="position:absolute;margin-left:45.5pt;margin-top:31.3pt;width:49.5pt;height:1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FPlQIAAKAFAAAOAAAAZHJzL2Uyb0RvYy54bWysVEtPGzEQvlfqf7B8L5sHhBCxQSmIqhIC&#10;VKiQenO8dmLV9ri2k93w6zv27iaUcqHqZXc87/nmcX7RGE22wgcFtqTDowElwnKolF2V9Pvj9acp&#10;JSEyWzENVpR0JwK9mH/8cF67mRjBGnQlPEEnNsxqV9J1jG5WFIGvhWHhCJywKJTgDYv49Kui8qxG&#10;70YXo8FgUtTgK+eBixCQe9UK6Tz7l1LweCdlEJHokmJuMX99/i7Tt5ifs9nKM7dWvEuD/UMWhimL&#10;QfeurlhkZOPVX66M4h4CyHjEwRQgpeIi14DVDAevqnlYMydyLQhOcHuYwv9zy2+3956oCns3OB2f&#10;Hg/PThAmywz26gd2jFSCRNFEQTr5dHqWQKtdmKHtg0Pr2HyGBh30/IDMhEUjvUl/rJKgHP3u9pCj&#10;S8KRORlNJykiR9FoMMaWJi/Fwdj5EL8IMCQRJfXY0Qw0296E2Kr2KilWAK2qa6V1fqQpEpfaky3D&#10;/uuYU0Tnf2hpS2pMZIxpJCMLybz1rG3iiDxHXbhUeFtgpuJOi6Sj7TchEcdc5xuxGefC7uNn7aQl&#10;MdR7DDv9Q1bvMW7rQIscGWzcGxtlwefq8+IdIKt+9pDJVh9786LuRMZm2eQBOpn0A7CEaodz4aFd&#10;t+D4tcLu3bAQ75nH/cKG482Id/iRGhB96ChK1uCf3+InfRx7lFJS476WNPzaMC8o0V8tLgS6jJk4&#10;Pjkd4cP33OVLrt2YS8BRGOJVcjyTSTfqnpQezBOelEWKhiJmOcYsaezJy9heDzxJXCwWWQlX2bF4&#10;Yx8cT64TvGkmH5sn5l03uGmJbqHfaDZ7Nb+tbrK0sNhEkCoPdwK4RbMDHs9AXo/uZKU78/KdtQ6H&#10;df4bAAD//wMAUEsDBBQABgAIAAAAIQCdb5QL3QAAAAgBAAAPAAAAZHJzL2Rvd25yZXYueG1sTI/B&#10;TsJAEIbvJr7DZki8yZZqKpRuiZh4U6MohuPQDm1jd7bpLqW8vcNJjzPf5J/vz1ajbdVAvW8cG5hN&#10;I1DEhSsbrgx8fT7fzkH5gFxi65gMnMnDKr++yjAt3Yk/aNiESkkI+xQN1CF0qda+qMmin7qOWNjB&#10;9RaDjH2lyx5PEm5bHUdRoi02LB9q7OippuJnc7QGdt/n+O5t2K7f/fbwgGs3p9fdizE3k/FxCSrQ&#10;GP6O4aIv6pCL094dufSqNbCYSZVgIIkTUBe+iGSxF3CfgM4z/b9A/gsAAP//AwBQSwECLQAUAAYA&#10;CAAAACEAtoM4kv4AAADhAQAAEwAAAAAAAAAAAAAAAAAAAAAAW0NvbnRlbnRfVHlwZXNdLnhtbFBL&#10;AQItABQABgAIAAAAIQA4/SH/1gAAAJQBAAALAAAAAAAAAAAAAAAAAC8BAABfcmVscy8ucmVsc1BL&#10;AQItABQABgAIAAAAIQDcbMFPlQIAAKAFAAAOAAAAAAAAAAAAAAAAAC4CAABkcnMvZTJvRG9jLnht&#10;bFBLAQItABQABgAIAAAAIQCdb5QL3QAAAAgBAAAPAAAAAAAAAAAAAAAAAO8EAABkcnMvZG93bnJl&#10;di54bWxQSwUGAAAAAAQABADzAAAA+QUAAAAA&#10;" fillcolor="white [3201]" stroked="f" strokeweight=".5pt">
                <v:textbox inset="0,,0">
                  <w:txbxContent>
                    <w:p w:rsidR="00F203B4" w:rsidRPr="00E43FF1" w:rsidRDefault="00852F87" w:rsidP="00E43FF1">
                      <w:pPr>
                        <w:tabs>
                          <w:tab w:val="left" w:pos="284"/>
                        </w:tabs>
                        <w:spacing w:before="0"/>
                        <w:ind w:left="284" w:hanging="284"/>
                        <w:rPr>
                          <w:sz w:val="14"/>
                          <w:szCs w:val="14"/>
                          <w:lang w:val="fr-FR"/>
                        </w:rPr>
                      </w:pPr>
                      <w:r>
                        <w:rPr>
                          <w:rFonts w:eastAsia="SimSun" w:cs="Arial"/>
                          <w:sz w:val="14"/>
                          <w:szCs w:val="14"/>
                          <w:lang w:val="fr-FR"/>
                        </w:rPr>
                        <w:t>E</w:t>
                      </w:r>
                      <w:r w:rsidR="00F203B4">
                        <w:rPr>
                          <w:rFonts w:eastAsia="SimSun" w:cs="Arial"/>
                          <w:sz w:val="14"/>
                          <w:szCs w:val="14"/>
                          <w:lang w:val="fr-FR"/>
                        </w:rPr>
                        <w:t>tats arabes</w:t>
                      </w:r>
                    </w:p>
                  </w:txbxContent>
                </v:textbox>
              </v:shape>
            </w:pict>
          </mc:Fallback>
        </mc:AlternateContent>
      </w:r>
      <w:r w:rsidR="004C24CC" w:rsidRPr="00A279E4">
        <w:rPr>
          <w:rFonts w:eastAsia="SimSun" w:cs="Arial"/>
          <w:noProof/>
          <w:lang w:val="en-US" w:eastAsia="zh-CN"/>
        </w:rPr>
        <mc:AlternateContent>
          <mc:Choice Requires="wps">
            <w:drawing>
              <wp:anchor distT="0" distB="0" distL="114300" distR="114300" simplePos="0" relativeHeight="251799552" behindDoc="0" locked="0" layoutInCell="1" allowOverlap="1" wp14:anchorId="7718DDE4" wp14:editId="10056C64">
                <wp:simplePos x="0" y="0"/>
                <wp:positionH relativeFrom="column">
                  <wp:posOffset>2956560</wp:posOffset>
                </wp:positionH>
                <wp:positionV relativeFrom="paragraph">
                  <wp:posOffset>174625</wp:posOffset>
                </wp:positionV>
                <wp:extent cx="1037590" cy="2127250"/>
                <wp:effectExtent l="0" t="0" r="0" b="6350"/>
                <wp:wrapNone/>
                <wp:docPr id="1073741948" name="Zone de texte 1073741889"/>
                <wp:cNvGraphicFramePr/>
                <a:graphic xmlns:a="http://schemas.openxmlformats.org/drawingml/2006/main">
                  <a:graphicData uri="http://schemas.microsoft.com/office/word/2010/wordprocessingShape">
                    <wps:wsp>
                      <wps:cNvSpPr txBox="1"/>
                      <wps:spPr>
                        <a:xfrm>
                          <a:off x="0" y="0"/>
                          <a:ext cx="1037590" cy="212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4C24CC" w:rsidRDefault="00F203B4" w:rsidP="004C24CC">
                            <w:pPr>
                              <w:tabs>
                                <w:tab w:val="left" w:pos="284"/>
                              </w:tabs>
                              <w:spacing w:before="0"/>
                              <w:ind w:left="284" w:hanging="284"/>
                              <w:jc w:val="right"/>
                              <w:rPr>
                                <w:rFonts w:eastAsia="SimSun" w:cs="Arial"/>
                                <w:sz w:val="20"/>
                                <w:lang w:val="fr-FR"/>
                              </w:rPr>
                            </w:pPr>
                            <w:r w:rsidRPr="004C24CC">
                              <w:rPr>
                                <w:rFonts w:eastAsia="SimSun" w:cs="Arial"/>
                                <w:sz w:val="20"/>
                                <w:lang w:val="fr-FR"/>
                              </w:rPr>
                              <w:t>Europe</w:t>
                            </w:r>
                          </w:p>
                          <w:p w:rsidR="00F203B4" w:rsidRPr="004C24CC"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Amériques</w:t>
                            </w:r>
                          </w:p>
                          <w:p w:rsidR="00F203B4" w:rsidRPr="004C24CC"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CEI</w:t>
                            </w:r>
                          </w:p>
                          <w:p w:rsidR="00F203B4" w:rsidRPr="004C24CC" w:rsidRDefault="00852F87" w:rsidP="004C24CC">
                            <w:pPr>
                              <w:tabs>
                                <w:tab w:val="left" w:pos="284"/>
                              </w:tabs>
                              <w:spacing w:before="60"/>
                              <w:ind w:left="284" w:hanging="284"/>
                              <w:jc w:val="right"/>
                              <w:rPr>
                                <w:rFonts w:eastAsia="SimSun" w:cs="Arial"/>
                                <w:sz w:val="20"/>
                                <w:lang w:val="fr-FR"/>
                              </w:rPr>
                            </w:pPr>
                            <w:r>
                              <w:rPr>
                                <w:rFonts w:eastAsia="SimSun" w:cs="Arial"/>
                                <w:sz w:val="20"/>
                                <w:lang w:val="fr-FR"/>
                              </w:rPr>
                              <w:t>E</w:t>
                            </w:r>
                            <w:r w:rsidR="00F203B4" w:rsidRPr="004C24CC">
                              <w:rPr>
                                <w:rFonts w:eastAsia="SimSun" w:cs="Arial"/>
                                <w:sz w:val="20"/>
                                <w:lang w:val="fr-FR"/>
                              </w:rPr>
                              <w:t>tats arabes</w:t>
                            </w:r>
                          </w:p>
                          <w:p w:rsidR="00F203B4" w:rsidRPr="004C24CC"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Asie-Pacifique</w:t>
                            </w:r>
                          </w:p>
                          <w:p w:rsidR="00F203B4" w:rsidRPr="004C24CC"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Afrique</w:t>
                            </w:r>
                          </w:p>
                          <w:p w:rsidR="00F203B4" w:rsidRPr="004C24CC" w:rsidRDefault="00F203B4" w:rsidP="004C24CC">
                            <w:pPr>
                              <w:tabs>
                                <w:tab w:val="left" w:pos="284"/>
                              </w:tabs>
                              <w:spacing w:before="0"/>
                              <w:ind w:left="284" w:hanging="284"/>
                              <w:jc w:val="right"/>
                              <w:rPr>
                                <w:rFonts w:eastAsia="SimSun" w:cs="Arial"/>
                                <w:sz w:val="20"/>
                                <w:lang w:val="fr-FR"/>
                              </w:rPr>
                            </w:pPr>
                          </w:p>
                          <w:p w:rsidR="00F203B4"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Pays développés</w:t>
                            </w:r>
                          </w:p>
                          <w:p w:rsidR="00F203B4" w:rsidRPr="004C24CC" w:rsidRDefault="00F203B4" w:rsidP="004C24CC">
                            <w:pPr>
                              <w:tabs>
                                <w:tab w:val="left" w:pos="284"/>
                              </w:tabs>
                              <w:spacing w:before="0"/>
                              <w:ind w:left="284" w:hanging="284"/>
                              <w:jc w:val="right"/>
                              <w:rPr>
                                <w:rFonts w:eastAsia="SimSun" w:cs="Arial"/>
                                <w:sz w:val="20"/>
                                <w:lang w:val="fr-FR"/>
                              </w:rPr>
                            </w:pPr>
                            <w:r w:rsidRPr="004C24CC">
                              <w:rPr>
                                <w:rFonts w:eastAsia="SimSun" w:cs="Arial"/>
                                <w:sz w:val="20"/>
                                <w:lang w:val="fr-FR"/>
                              </w:rPr>
                              <w:t>Pays en développement</w:t>
                            </w:r>
                          </w:p>
                          <w:p w:rsidR="00F203B4" w:rsidRPr="004C24CC" w:rsidRDefault="00F203B4" w:rsidP="004C24CC">
                            <w:pPr>
                              <w:tabs>
                                <w:tab w:val="left" w:pos="284"/>
                              </w:tabs>
                              <w:spacing w:before="0"/>
                              <w:ind w:left="284" w:hanging="284"/>
                              <w:jc w:val="right"/>
                              <w:rPr>
                                <w:sz w:val="18"/>
                                <w:szCs w:val="18"/>
                                <w:lang w:val="fr-FR"/>
                              </w:rPr>
                            </w:pPr>
                            <w:r w:rsidRPr="004C24CC">
                              <w:rPr>
                                <w:rFonts w:eastAsia="SimSun" w:cs="Arial"/>
                                <w:sz w:val="20"/>
                                <w:lang w:val="fr-FR"/>
                              </w:rPr>
                              <w:t>PMA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8DDE4" id="_x0000_s1084" type="#_x0000_t202" style="position:absolute;margin-left:232.8pt;margin-top:13.75pt;width:81.7pt;height:1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JxmQIAAKIFAAAOAAAAZHJzL2Uyb0RvYy54bWysVN1P2zAQf5+0/8Hy+0gbKIWKFHUgpkkI&#10;0GBC2pvr2NSa7fNst0n563d2kpYxXpj2kpzv+373cXbeGk02wgcFtqLjgxElwnKolX2q6PeHq08n&#10;lITIbM00WFHRrQj0fP7xw1njZqKEFehaeIJObJg1rqKrGN2sKAJfCcPCAThhUSjBGxbx6Z+K2rMG&#10;vRtdlKPRcdGAr50HLkJA7mUnpPPsX0rB462UQUSiK4q5xfz1+btM32J+xmZPnrmV4n0a7B+yMExZ&#10;DLpzdckiI2uv/nJlFPcQQMYDDqYAKRUXuQasZjx6Vc39ijmRa0FwgtvBFP6fW36zufNE1di70fRw&#10;ejQ+PcKOWWawVz+wY6QWJIo2CtLLT05OE2iNCzO0vXdoHdvP0KKDgR+QmbBopTfpj1USlCP82x3k&#10;6JLwZDQ6nE5OUcRRVo7LaTnJTSn25s6H+EWAIYmoqMeeZqjZ5jpETAVVB5UULYBW9ZXSOj/SHIkL&#10;7cmG4QTomJNEiz+0tCVNRY8PMXQyspDMO8/aJo7Ik9SHS6V3JWYqbrVIOtp+ExKRzJW+EZtxLuwu&#10;ftZOWhJDvcew199n9R7jrg60yJHBxp2xURZ8rj6v3h6y+ucAmez0EfAXdScytss2j9CkHEZgCfUW&#10;J8NDt3DB8SuF3btmId4xjxuGHcerEW/xIzUg+tBTlKzAP7/FT/o4+CilpMGNrWj4tWZeUKK/WlyJ&#10;tN6ZOJpMS3z4gbt8ybVrcwE4CmO8S45nMulGPZDSg3nEo7JI0VDELMeYFY0DeRG7+4FHiYvFIivh&#10;MjsWr+2948l1gjfN5EP7yLzrBzet0Q0MO81mr+a3002WFhbrCFLl4U4Ad2j2wOMhyDPfH610aV6+&#10;s9b+tM5/AwAA//8DAFBLAwQUAAYACAAAACEAQf/GMuEAAAAKAQAADwAAAGRycy9kb3ducmV2Lnht&#10;bEyPy07DMBBF90j8gzVI7KiDS9wSMqkoEjuooA/UpRtPk4jYjmI3Tf8es4LlaI7uPTdfjKZlA/W+&#10;cRbhfpIAI1s63dgKYbt5vZsD80FZrVpnCeFCHhbF9VWuMu3O9pOGdahYDLE+Uwh1CF3GuS9rMspP&#10;XEc2/o6uNyrEs6+47tU5hpuWiySR3KjGxoZadfRSU/m9PhmE/ddFTFfDbvnhd8eZWro5ve/fEG9v&#10;xucnYIHG8AfDr35UhyI6HdzJas9ahAeZyogiiFkKLAJSPMZxB4SpFCnwIuf/JxQ/AAAA//8DAFBL&#10;AQItABQABgAIAAAAIQC2gziS/gAAAOEBAAATAAAAAAAAAAAAAAAAAAAAAABbQ29udGVudF9UeXBl&#10;c10ueG1sUEsBAi0AFAAGAAgAAAAhADj9If/WAAAAlAEAAAsAAAAAAAAAAAAAAAAALwEAAF9yZWxz&#10;Ly5yZWxzUEsBAi0AFAAGAAgAAAAhAHDSwnGZAgAAogUAAA4AAAAAAAAAAAAAAAAALgIAAGRycy9l&#10;Mm9Eb2MueG1sUEsBAi0AFAAGAAgAAAAhAEH/xjLhAAAACgEAAA8AAAAAAAAAAAAAAAAA8wQAAGRy&#10;cy9kb3ducmV2LnhtbFBLBQYAAAAABAAEAPMAAAABBgAAAAA=&#10;" fillcolor="white [3201]" stroked="f" strokeweight=".5pt">
                <v:textbox inset="0,,0">
                  <w:txbxContent>
                    <w:p w:rsidR="00F203B4" w:rsidRPr="004C24CC" w:rsidRDefault="00F203B4" w:rsidP="004C24CC">
                      <w:pPr>
                        <w:tabs>
                          <w:tab w:val="left" w:pos="284"/>
                        </w:tabs>
                        <w:spacing w:before="0"/>
                        <w:ind w:left="284" w:hanging="284"/>
                        <w:jc w:val="right"/>
                        <w:rPr>
                          <w:rFonts w:eastAsia="SimSun" w:cs="Arial"/>
                          <w:sz w:val="20"/>
                          <w:lang w:val="fr-FR"/>
                        </w:rPr>
                      </w:pPr>
                      <w:r w:rsidRPr="004C24CC">
                        <w:rPr>
                          <w:rFonts w:eastAsia="SimSun" w:cs="Arial"/>
                          <w:sz w:val="20"/>
                          <w:lang w:val="fr-FR"/>
                        </w:rPr>
                        <w:t>Europe</w:t>
                      </w:r>
                    </w:p>
                    <w:p w:rsidR="00F203B4" w:rsidRPr="004C24CC"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Amériques</w:t>
                      </w:r>
                    </w:p>
                    <w:p w:rsidR="00F203B4" w:rsidRPr="004C24CC"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CEI</w:t>
                      </w:r>
                    </w:p>
                    <w:p w:rsidR="00F203B4" w:rsidRPr="004C24CC" w:rsidRDefault="00852F87" w:rsidP="004C24CC">
                      <w:pPr>
                        <w:tabs>
                          <w:tab w:val="left" w:pos="284"/>
                        </w:tabs>
                        <w:spacing w:before="60"/>
                        <w:ind w:left="284" w:hanging="284"/>
                        <w:jc w:val="right"/>
                        <w:rPr>
                          <w:rFonts w:eastAsia="SimSun" w:cs="Arial"/>
                          <w:sz w:val="20"/>
                          <w:lang w:val="fr-FR"/>
                        </w:rPr>
                      </w:pPr>
                      <w:r>
                        <w:rPr>
                          <w:rFonts w:eastAsia="SimSun" w:cs="Arial"/>
                          <w:sz w:val="20"/>
                          <w:lang w:val="fr-FR"/>
                        </w:rPr>
                        <w:t>E</w:t>
                      </w:r>
                      <w:r w:rsidR="00F203B4" w:rsidRPr="004C24CC">
                        <w:rPr>
                          <w:rFonts w:eastAsia="SimSun" w:cs="Arial"/>
                          <w:sz w:val="20"/>
                          <w:lang w:val="fr-FR"/>
                        </w:rPr>
                        <w:t>tats arabes</w:t>
                      </w:r>
                    </w:p>
                    <w:p w:rsidR="00F203B4" w:rsidRPr="004C24CC"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Asie-Pacifique</w:t>
                      </w:r>
                    </w:p>
                    <w:p w:rsidR="00F203B4" w:rsidRPr="004C24CC"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Afrique</w:t>
                      </w:r>
                    </w:p>
                    <w:p w:rsidR="00F203B4" w:rsidRPr="004C24CC" w:rsidRDefault="00F203B4" w:rsidP="004C24CC">
                      <w:pPr>
                        <w:tabs>
                          <w:tab w:val="left" w:pos="284"/>
                        </w:tabs>
                        <w:spacing w:before="0"/>
                        <w:ind w:left="284" w:hanging="284"/>
                        <w:jc w:val="right"/>
                        <w:rPr>
                          <w:rFonts w:eastAsia="SimSun" w:cs="Arial"/>
                          <w:sz w:val="20"/>
                          <w:lang w:val="fr-FR"/>
                        </w:rPr>
                      </w:pPr>
                    </w:p>
                    <w:p w:rsidR="00F203B4" w:rsidRDefault="00F203B4" w:rsidP="004C24CC">
                      <w:pPr>
                        <w:tabs>
                          <w:tab w:val="left" w:pos="284"/>
                        </w:tabs>
                        <w:spacing w:before="60"/>
                        <w:ind w:left="284" w:hanging="284"/>
                        <w:jc w:val="right"/>
                        <w:rPr>
                          <w:rFonts w:eastAsia="SimSun" w:cs="Arial"/>
                          <w:sz w:val="20"/>
                          <w:lang w:val="fr-FR"/>
                        </w:rPr>
                      </w:pPr>
                      <w:r w:rsidRPr="004C24CC">
                        <w:rPr>
                          <w:rFonts w:eastAsia="SimSun" w:cs="Arial"/>
                          <w:sz w:val="20"/>
                          <w:lang w:val="fr-FR"/>
                        </w:rPr>
                        <w:t>Pays développés</w:t>
                      </w:r>
                    </w:p>
                    <w:p w:rsidR="00F203B4" w:rsidRPr="004C24CC" w:rsidRDefault="00F203B4" w:rsidP="004C24CC">
                      <w:pPr>
                        <w:tabs>
                          <w:tab w:val="left" w:pos="284"/>
                        </w:tabs>
                        <w:spacing w:before="0"/>
                        <w:ind w:left="284" w:hanging="284"/>
                        <w:jc w:val="right"/>
                        <w:rPr>
                          <w:rFonts w:eastAsia="SimSun" w:cs="Arial"/>
                          <w:sz w:val="20"/>
                          <w:lang w:val="fr-FR"/>
                        </w:rPr>
                      </w:pPr>
                      <w:r w:rsidRPr="004C24CC">
                        <w:rPr>
                          <w:rFonts w:eastAsia="SimSun" w:cs="Arial"/>
                          <w:sz w:val="20"/>
                          <w:lang w:val="fr-FR"/>
                        </w:rPr>
                        <w:t>Pays en développement</w:t>
                      </w:r>
                    </w:p>
                    <w:p w:rsidR="00F203B4" w:rsidRPr="004C24CC" w:rsidRDefault="00F203B4" w:rsidP="004C24CC">
                      <w:pPr>
                        <w:tabs>
                          <w:tab w:val="left" w:pos="284"/>
                        </w:tabs>
                        <w:spacing w:before="0"/>
                        <w:ind w:left="284" w:hanging="284"/>
                        <w:jc w:val="right"/>
                        <w:rPr>
                          <w:sz w:val="18"/>
                          <w:szCs w:val="18"/>
                          <w:lang w:val="fr-FR"/>
                        </w:rPr>
                      </w:pPr>
                      <w:r w:rsidRPr="004C24CC">
                        <w:rPr>
                          <w:rFonts w:eastAsia="SimSun" w:cs="Arial"/>
                          <w:sz w:val="20"/>
                          <w:lang w:val="fr-FR"/>
                        </w:rPr>
                        <w:t>PMA</w:t>
                      </w:r>
                    </w:p>
                  </w:txbxContent>
                </v:textbox>
              </v:shape>
            </w:pict>
          </mc:Fallback>
        </mc:AlternateContent>
      </w:r>
      <w:r w:rsidR="00135D01" w:rsidRPr="00A279E4">
        <w:rPr>
          <w:rFonts w:eastAsia="SimSun" w:cs="Arial"/>
          <w:noProof/>
          <w:lang w:val="en-US" w:eastAsia="zh-CN"/>
        </w:rPr>
        <w:drawing>
          <wp:inline distT="0" distB="0" distL="0" distR="0" wp14:anchorId="310D5966" wp14:editId="682B77AB">
            <wp:extent cx="3147060" cy="2528570"/>
            <wp:effectExtent l="0" t="0" r="0" b="5080"/>
            <wp:docPr id="16" name="Graphiqu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35D01" w:rsidRPr="00A279E4">
        <w:rPr>
          <w:rFonts w:eastAsia="SimSun" w:cs="Arial"/>
          <w:noProof/>
          <w:lang w:val="fr-FR"/>
        </w:rPr>
        <w:t xml:space="preserve"> </w:t>
      </w:r>
      <w:r w:rsidR="00135D01" w:rsidRPr="00A279E4">
        <w:rPr>
          <w:rFonts w:eastAsia="SimSun" w:cs="Arial"/>
          <w:noProof/>
          <w:lang w:val="en-US" w:eastAsia="zh-CN"/>
        </w:rPr>
        <w:drawing>
          <wp:inline distT="0" distB="0" distL="0" distR="0" wp14:anchorId="669ABE40" wp14:editId="59818300">
            <wp:extent cx="2446655" cy="2635885"/>
            <wp:effectExtent l="0" t="0" r="0" b="0"/>
            <wp:docPr id="15"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35D01" w:rsidRPr="00A279E4" w:rsidRDefault="00135D01" w:rsidP="00AD265D">
      <w:pPr>
        <w:rPr>
          <w:rFonts w:eastAsia="SimSun" w:cs="Arial"/>
          <w:sz w:val="16"/>
          <w:szCs w:val="16"/>
          <w:lang w:val="fr-FR"/>
        </w:rPr>
      </w:pPr>
      <w:r w:rsidRPr="00A279E4">
        <w:rPr>
          <w:rFonts w:eastAsia="SimSun" w:cs="Arial"/>
          <w:sz w:val="16"/>
          <w:szCs w:val="16"/>
          <w:lang w:val="fr-FR"/>
        </w:rPr>
        <w:t>Source: UIT.</w:t>
      </w:r>
    </w:p>
    <w:p w:rsidR="00135D01" w:rsidRPr="00A279E4" w:rsidRDefault="00135D01" w:rsidP="00DF735D">
      <w:pPr>
        <w:pStyle w:val="Heading"/>
        <w:spacing w:before="240"/>
        <w:rPr>
          <w:sz w:val="24"/>
          <w:szCs w:val="24"/>
          <w:lang w:val="fr-FR"/>
        </w:rPr>
      </w:pPr>
      <w:bookmarkStart w:id="117" w:name="_Toc472077470"/>
      <w:bookmarkStart w:id="118" w:name="_Toc472081468"/>
      <w:r w:rsidRPr="00A279E4">
        <w:rPr>
          <w:sz w:val="24"/>
          <w:szCs w:val="24"/>
          <w:lang w:val="fr-FR"/>
        </w:rPr>
        <w:t>Accès à l</w:t>
      </w:r>
      <w:r w:rsidR="00F203B4">
        <w:rPr>
          <w:sz w:val="24"/>
          <w:szCs w:val="24"/>
          <w:lang w:val="fr-FR"/>
        </w:rPr>
        <w:t>'</w:t>
      </w:r>
      <w:r w:rsidRPr="00A279E4">
        <w:rPr>
          <w:sz w:val="24"/>
          <w:szCs w:val="24"/>
          <w:lang w:val="fr-FR"/>
        </w:rPr>
        <w:t>Internet, utilisation, et écart entre les hommes et les femmes</w:t>
      </w:r>
      <w:bookmarkEnd w:id="117"/>
      <w:bookmarkEnd w:id="118"/>
    </w:p>
    <w:p w:rsidR="0079742C" w:rsidRPr="00A279E4" w:rsidRDefault="00135D01" w:rsidP="00DF735D">
      <w:pPr>
        <w:rPr>
          <w:lang w:val="fr-FR"/>
        </w:rPr>
      </w:pPr>
      <w:r w:rsidRPr="00A279E4">
        <w:rPr>
          <w:lang w:val="fr-FR"/>
        </w:rPr>
        <w:t xml:space="preserve">La </w:t>
      </w:r>
      <w:r w:rsidR="003C4594" w:rsidRPr="00A279E4">
        <w:rPr>
          <w:lang w:val="fr-FR"/>
        </w:rPr>
        <w:t xml:space="preserve">région des </w:t>
      </w:r>
      <w:r w:rsidR="009101E6" w:rsidRPr="00A279E4">
        <w:rPr>
          <w:lang w:val="fr-FR"/>
        </w:rPr>
        <w:t>E</w:t>
      </w:r>
      <w:r w:rsidR="003C4594" w:rsidRPr="00A279E4">
        <w:rPr>
          <w:lang w:val="fr-FR"/>
        </w:rPr>
        <w:t>tats arabes a réalisé d</w:t>
      </w:r>
      <w:r w:rsidR="00F203B4">
        <w:rPr>
          <w:lang w:val="fr-FR"/>
        </w:rPr>
        <w:t>'</w:t>
      </w:r>
      <w:r w:rsidR="003C4594" w:rsidRPr="00A279E4">
        <w:rPr>
          <w:lang w:val="fr-FR"/>
        </w:rPr>
        <w:t xml:space="preserve">importantes avancées pour accroître la </w:t>
      </w:r>
      <w:r w:rsidRPr="00A279E4">
        <w:rPr>
          <w:lang w:val="fr-FR"/>
        </w:rPr>
        <w:t>proportion de ménages disposant d</w:t>
      </w:r>
      <w:r w:rsidR="00F203B4">
        <w:rPr>
          <w:lang w:val="fr-FR"/>
        </w:rPr>
        <w:t>'</w:t>
      </w:r>
      <w:r w:rsidRPr="00A279E4">
        <w:rPr>
          <w:lang w:val="fr-FR"/>
        </w:rPr>
        <w:t>un accès à l</w:t>
      </w:r>
      <w:r w:rsidR="00F203B4">
        <w:rPr>
          <w:lang w:val="fr-FR"/>
        </w:rPr>
        <w:t>'</w:t>
      </w:r>
      <w:r w:rsidRPr="00A279E4">
        <w:rPr>
          <w:lang w:val="fr-FR"/>
        </w:rPr>
        <w:t>Internet</w:t>
      </w:r>
      <w:r w:rsidR="003C4594" w:rsidRPr="00A279E4">
        <w:rPr>
          <w:lang w:val="fr-FR"/>
        </w:rPr>
        <w:t xml:space="preserve"> dans leurs foyers</w:t>
      </w:r>
      <w:r w:rsidRPr="00A279E4">
        <w:rPr>
          <w:lang w:val="fr-FR"/>
        </w:rPr>
        <w:t xml:space="preserve">. </w:t>
      </w:r>
      <w:r w:rsidR="003C4594" w:rsidRPr="00A279E4">
        <w:rPr>
          <w:lang w:val="fr-FR"/>
        </w:rPr>
        <w:t xml:space="preserve">Au cours des dix dernières années, la région </w:t>
      </w:r>
      <w:r w:rsidR="00086248" w:rsidRPr="00A279E4">
        <w:rPr>
          <w:lang w:val="fr-FR"/>
        </w:rPr>
        <w:t>s</w:t>
      </w:r>
      <w:r w:rsidR="00F203B4">
        <w:rPr>
          <w:lang w:val="fr-FR"/>
        </w:rPr>
        <w:t>'</w:t>
      </w:r>
      <w:r w:rsidR="00086248" w:rsidRPr="00A279E4">
        <w:rPr>
          <w:lang w:val="fr-FR"/>
        </w:rPr>
        <w:t>est classée</w:t>
      </w:r>
      <w:r w:rsidR="003C4594" w:rsidRPr="00A279E4">
        <w:rPr>
          <w:lang w:val="fr-FR"/>
        </w:rPr>
        <w:t xml:space="preserve"> troisième </w:t>
      </w:r>
      <w:r w:rsidR="00086248" w:rsidRPr="00A279E4">
        <w:rPr>
          <w:lang w:val="fr-FR"/>
        </w:rPr>
        <w:t>en matière</w:t>
      </w:r>
      <w:r w:rsidR="00143E9F" w:rsidRPr="00A279E4">
        <w:rPr>
          <w:lang w:val="fr-FR"/>
        </w:rPr>
        <w:t xml:space="preserve"> de</w:t>
      </w:r>
      <w:r w:rsidR="003C4594" w:rsidRPr="00A279E4">
        <w:rPr>
          <w:lang w:val="fr-FR"/>
        </w:rPr>
        <w:t xml:space="preserve"> croissance du nombre de foyers disposant d</w:t>
      </w:r>
      <w:r w:rsidR="00F203B4">
        <w:rPr>
          <w:lang w:val="fr-FR"/>
        </w:rPr>
        <w:t>'</w:t>
      </w:r>
      <w:r w:rsidR="003C4594" w:rsidRPr="00A279E4">
        <w:rPr>
          <w:lang w:val="fr-FR"/>
        </w:rPr>
        <w:t>un accès à l</w:t>
      </w:r>
      <w:r w:rsidR="00F203B4">
        <w:rPr>
          <w:lang w:val="fr-FR"/>
        </w:rPr>
        <w:t>'</w:t>
      </w:r>
      <w:r w:rsidR="003C4594" w:rsidRPr="00A279E4">
        <w:rPr>
          <w:lang w:val="fr-FR"/>
        </w:rPr>
        <w:t>Internet, derrière la CEI et l</w:t>
      </w:r>
      <w:r w:rsidR="00F203B4">
        <w:rPr>
          <w:lang w:val="fr-FR"/>
        </w:rPr>
        <w:t>'</w:t>
      </w:r>
      <w:r w:rsidR="003C4594" w:rsidRPr="00A279E4">
        <w:rPr>
          <w:lang w:val="fr-FR"/>
        </w:rPr>
        <w:t>Afrique. La</w:t>
      </w:r>
      <w:r w:rsidRPr="00A279E4">
        <w:rPr>
          <w:lang w:val="fr-FR"/>
        </w:rPr>
        <w:t xml:space="preserve"> proportion</w:t>
      </w:r>
      <w:r w:rsidR="003C4594" w:rsidRPr="00A279E4">
        <w:rPr>
          <w:lang w:val="fr-FR"/>
        </w:rPr>
        <w:t xml:space="preserve"> de ménages disposant d</w:t>
      </w:r>
      <w:r w:rsidR="00F203B4">
        <w:rPr>
          <w:lang w:val="fr-FR"/>
        </w:rPr>
        <w:t>'</w:t>
      </w:r>
      <w:r w:rsidR="003C4594" w:rsidRPr="00A279E4">
        <w:rPr>
          <w:lang w:val="fr-FR"/>
        </w:rPr>
        <w:t>une connexion</w:t>
      </w:r>
      <w:r w:rsidRPr="00A279E4">
        <w:rPr>
          <w:lang w:val="fr-FR"/>
        </w:rPr>
        <w:t xml:space="preserve"> reste in</w:t>
      </w:r>
      <w:r w:rsidR="00143E9F" w:rsidRPr="00A279E4">
        <w:rPr>
          <w:lang w:val="fr-FR"/>
        </w:rPr>
        <w:t>férieure à la moyenne mondiale de </w:t>
      </w:r>
      <w:r w:rsidRPr="00A279E4">
        <w:rPr>
          <w:lang w:val="fr-FR"/>
        </w:rPr>
        <w:t>52,3%</w:t>
      </w:r>
      <w:r w:rsidR="003C4594" w:rsidRPr="00A279E4">
        <w:rPr>
          <w:lang w:val="fr-FR"/>
        </w:rPr>
        <w:t xml:space="preserve"> (voir le Diagramme 2.7)</w:t>
      </w:r>
      <w:r w:rsidR="00143E9F" w:rsidRPr="00A279E4">
        <w:rPr>
          <w:lang w:val="fr-FR"/>
        </w:rPr>
        <w:t>. Cependant en </w:t>
      </w:r>
      <w:r w:rsidRPr="00A279E4">
        <w:rPr>
          <w:lang w:val="fr-FR"/>
        </w:rPr>
        <w:t>2015</w:t>
      </w:r>
      <w:r w:rsidR="003C4594" w:rsidRPr="00A279E4">
        <w:rPr>
          <w:lang w:val="fr-FR"/>
        </w:rPr>
        <w:t>,</w:t>
      </w:r>
      <w:r w:rsidRPr="00A279E4">
        <w:rPr>
          <w:lang w:val="fr-FR"/>
        </w:rPr>
        <w:t xml:space="preserve"> </w:t>
      </w:r>
      <w:r w:rsidR="003C4594" w:rsidRPr="00A279E4">
        <w:rPr>
          <w:lang w:val="fr-FR"/>
        </w:rPr>
        <w:t>dix</w:t>
      </w:r>
      <w:r w:rsidR="00DF735D" w:rsidRPr="00A279E4">
        <w:rPr>
          <w:lang w:val="fr-FR"/>
        </w:rPr>
        <w:t> </w:t>
      </w:r>
      <w:r w:rsidR="009101E6" w:rsidRPr="00A279E4">
        <w:rPr>
          <w:lang w:val="fr-FR"/>
        </w:rPr>
        <w:t>E</w:t>
      </w:r>
      <w:r w:rsidR="00143E9F" w:rsidRPr="00A279E4">
        <w:rPr>
          <w:lang w:val="fr-FR"/>
        </w:rPr>
        <w:t>tats</w:t>
      </w:r>
      <w:r w:rsidR="00DF735D" w:rsidRPr="00A279E4">
        <w:rPr>
          <w:lang w:val="fr-FR"/>
        </w:rPr>
        <w:t> </w:t>
      </w:r>
      <w:r w:rsidR="00143E9F" w:rsidRPr="00A279E4">
        <w:rPr>
          <w:lang w:val="fr-FR"/>
        </w:rPr>
        <w:t xml:space="preserve">arabes </w:t>
      </w:r>
      <w:r w:rsidR="005E4756" w:rsidRPr="00A279E4">
        <w:rPr>
          <w:lang w:val="fr-FR"/>
        </w:rPr>
        <w:t xml:space="preserve">déjà </w:t>
      </w:r>
      <w:r w:rsidR="00143E9F" w:rsidRPr="00A279E4">
        <w:rPr>
          <w:lang w:val="fr-FR"/>
        </w:rPr>
        <w:t>comptaient plus de </w:t>
      </w:r>
      <w:r w:rsidR="003C4594" w:rsidRPr="00A279E4">
        <w:rPr>
          <w:lang w:val="fr-FR"/>
        </w:rPr>
        <w:t>52</w:t>
      </w:r>
      <w:r w:rsidR="00C209EA" w:rsidRPr="00A279E4">
        <w:rPr>
          <w:lang w:val="fr-FR"/>
        </w:rPr>
        <w:t>%</w:t>
      </w:r>
      <w:r w:rsidRPr="00A279E4">
        <w:rPr>
          <w:lang w:val="fr-FR"/>
        </w:rPr>
        <w:t xml:space="preserve"> de</w:t>
      </w:r>
      <w:r w:rsidR="00271AAE" w:rsidRPr="00A279E4">
        <w:rPr>
          <w:lang w:val="fr-FR"/>
        </w:rPr>
        <w:t xml:space="preserve"> </w:t>
      </w:r>
      <w:r w:rsidRPr="00A279E4">
        <w:rPr>
          <w:lang w:val="fr-FR"/>
        </w:rPr>
        <w:t>ménages disposant</w:t>
      </w:r>
      <w:r w:rsidR="003C4594" w:rsidRPr="00A279E4">
        <w:rPr>
          <w:lang w:val="fr-FR"/>
        </w:rPr>
        <w:t xml:space="preserve"> </w:t>
      </w:r>
      <w:r w:rsidRPr="00A279E4">
        <w:rPr>
          <w:lang w:val="fr-FR"/>
        </w:rPr>
        <w:t>d</w:t>
      </w:r>
      <w:r w:rsidR="00F203B4">
        <w:rPr>
          <w:lang w:val="fr-FR"/>
        </w:rPr>
        <w:t>'</w:t>
      </w:r>
      <w:r w:rsidRPr="00A279E4">
        <w:rPr>
          <w:lang w:val="fr-FR"/>
        </w:rPr>
        <w:t>un accès à l</w:t>
      </w:r>
      <w:r w:rsidR="00F203B4">
        <w:rPr>
          <w:lang w:val="fr-FR"/>
        </w:rPr>
        <w:t>'</w:t>
      </w:r>
      <w:r w:rsidRPr="00A279E4">
        <w:rPr>
          <w:lang w:val="fr-FR"/>
        </w:rPr>
        <w:t>Internet</w:t>
      </w:r>
      <w:r w:rsidR="003C4594" w:rsidRPr="00A279E4">
        <w:rPr>
          <w:lang w:val="fr-FR"/>
        </w:rPr>
        <w:t xml:space="preserve">. Le Qatar, les </w:t>
      </w:r>
      <w:r w:rsidR="009101E6" w:rsidRPr="00A279E4">
        <w:rPr>
          <w:lang w:val="fr-FR"/>
        </w:rPr>
        <w:t>E</w:t>
      </w:r>
      <w:r w:rsidR="003C4594" w:rsidRPr="00A279E4">
        <w:rPr>
          <w:lang w:val="fr-FR"/>
        </w:rPr>
        <w:t>mirats arabes unis et l</w:t>
      </w:r>
      <w:r w:rsidR="00F203B4">
        <w:rPr>
          <w:lang w:val="fr-FR"/>
        </w:rPr>
        <w:t>'</w:t>
      </w:r>
      <w:r w:rsidR="003C4594" w:rsidRPr="00A279E4">
        <w:rPr>
          <w:lang w:val="fr-FR"/>
        </w:rPr>
        <w:t>Arabie saoudite occupent la t</w:t>
      </w:r>
      <w:r w:rsidR="00143E9F" w:rsidRPr="00A279E4">
        <w:rPr>
          <w:lang w:val="fr-FR"/>
        </w:rPr>
        <w:t>ête du classement, avec plus de 90% de</w:t>
      </w:r>
      <w:r w:rsidR="003C4594" w:rsidRPr="00A279E4">
        <w:rPr>
          <w:lang w:val="fr-FR"/>
        </w:rPr>
        <w:t xml:space="preserve"> ménages ayant accès à l</w:t>
      </w:r>
      <w:r w:rsidR="00F203B4">
        <w:rPr>
          <w:lang w:val="fr-FR"/>
        </w:rPr>
        <w:t>'</w:t>
      </w:r>
      <w:r w:rsidR="003C4594" w:rsidRPr="00A279E4">
        <w:rPr>
          <w:lang w:val="fr-FR"/>
        </w:rPr>
        <w:t xml:space="preserve">Internet. Au cours des dernières années, </w:t>
      </w:r>
      <w:r w:rsidR="00143E9F" w:rsidRPr="00A279E4">
        <w:rPr>
          <w:lang w:val="fr-FR"/>
        </w:rPr>
        <w:t xml:space="preserve">dans certains </w:t>
      </w:r>
      <w:r w:rsidR="009101E6" w:rsidRPr="00A279E4">
        <w:rPr>
          <w:lang w:val="fr-FR"/>
        </w:rPr>
        <w:t>E</w:t>
      </w:r>
      <w:r w:rsidR="00143E9F" w:rsidRPr="00A279E4">
        <w:rPr>
          <w:lang w:val="fr-FR"/>
        </w:rPr>
        <w:t>tats</w:t>
      </w:r>
      <w:r w:rsidR="00DF735D" w:rsidRPr="00A279E4">
        <w:rPr>
          <w:lang w:val="fr-FR"/>
        </w:rPr>
        <w:t> </w:t>
      </w:r>
      <w:r w:rsidR="00143E9F" w:rsidRPr="00A279E4">
        <w:rPr>
          <w:lang w:val="fr-FR"/>
        </w:rPr>
        <w:t>arabes, la proportion</w:t>
      </w:r>
      <w:r w:rsidR="005F3D55" w:rsidRPr="00A279E4">
        <w:rPr>
          <w:lang w:val="fr-FR"/>
        </w:rPr>
        <w:t xml:space="preserve"> de ménages bénéficiant d</w:t>
      </w:r>
      <w:r w:rsidR="00F203B4">
        <w:rPr>
          <w:lang w:val="fr-FR"/>
        </w:rPr>
        <w:t>'</w:t>
      </w:r>
      <w:r w:rsidR="005F3D55" w:rsidRPr="00A279E4">
        <w:rPr>
          <w:lang w:val="fr-FR"/>
        </w:rPr>
        <w:t>une connexion dans leur foyer a augmenté de plus de dix</w:t>
      </w:r>
      <w:r w:rsidR="00143E9F" w:rsidRPr="00A279E4">
        <w:rPr>
          <w:lang w:val="fr-FR"/>
        </w:rPr>
        <w:t> </w:t>
      </w:r>
      <w:r w:rsidR="005F3D55" w:rsidRPr="00A279E4">
        <w:rPr>
          <w:lang w:val="fr-FR"/>
        </w:rPr>
        <w:t>points de pourcentage.</w:t>
      </w:r>
      <w:r w:rsidR="00143E9F" w:rsidRPr="00A279E4">
        <w:rPr>
          <w:lang w:val="fr-FR"/>
        </w:rPr>
        <w:t xml:space="preserve"> Par exemple, entre 2014 et </w:t>
      </w:r>
      <w:r w:rsidR="005F3D55" w:rsidRPr="00A279E4">
        <w:rPr>
          <w:lang w:val="fr-FR"/>
        </w:rPr>
        <w:t>2015, cette propor</w:t>
      </w:r>
      <w:r w:rsidR="00143E9F" w:rsidRPr="00A279E4">
        <w:rPr>
          <w:lang w:val="fr-FR"/>
        </w:rPr>
        <w:t>tion a augmenté de 16 </w:t>
      </w:r>
      <w:r w:rsidR="005F3D55" w:rsidRPr="00A279E4">
        <w:rPr>
          <w:lang w:val="fr-FR"/>
        </w:rPr>
        <w:t>points d</w:t>
      </w:r>
      <w:r w:rsidR="00143E9F" w:rsidRPr="00A279E4">
        <w:rPr>
          <w:lang w:val="fr-FR"/>
        </w:rPr>
        <w:t>e pourcentage au Maroc et de 12 </w:t>
      </w:r>
      <w:r w:rsidR="005F3D55" w:rsidRPr="00A279E4">
        <w:rPr>
          <w:lang w:val="fr-FR"/>
        </w:rPr>
        <w:t>points de pourcentage en Algérie. En d</w:t>
      </w:r>
      <w:r w:rsidR="00F203B4">
        <w:rPr>
          <w:lang w:val="fr-FR"/>
        </w:rPr>
        <w:t>'</w:t>
      </w:r>
      <w:r w:rsidR="005F3D55" w:rsidRPr="00A279E4">
        <w:rPr>
          <w:lang w:val="fr-FR"/>
        </w:rPr>
        <w:t>autres termes, le Maroc et l</w:t>
      </w:r>
      <w:r w:rsidR="00F203B4">
        <w:rPr>
          <w:lang w:val="fr-FR"/>
        </w:rPr>
        <w:t>'</w:t>
      </w:r>
      <w:r w:rsidR="005F3D55" w:rsidRPr="00A279E4">
        <w:rPr>
          <w:lang w:val="fr-FR"/>
        </w:rPr>
        <w:t>Algérie comptaient environ 1,9 million de ménages de plus disposant d</w:t>
      </w:r>
      <w:r w:rsidR="00F203B4">
        <w:rPr>
          <w:lang w:val="fr-FR"/>
        </w:rPr>
        <w:t>'</w:t>
      </w:r>
      <w:r w:rsidR="005F3D55" w:rsidRPr="00A279E4">
        <w:rPr>
          <w:lang w:val="fr-FR"/>
        </w:rPr>
        <w:t>une connexion à l</w:t>
      </w:r>
      <w:r w:rsidR="00F203B4">
        <w:rPr>
          <w:lang w:val="fr-FR"/>
        </w:rPr>
        <w:t>'</w:t>
      </w:r>
      <w:r w:rsidR="005F3D55" w:rsidRPr="00A279E4">
        <w:rPr>
          <w:lang w:val="fr-FR"/>
        </w:rPr>
        <w:t xml:space="preserve">Internet </w:t>
      </w:r>
      <w:r w:rsidR="00143E9F" w:rsidRPr="00A279E4">
        <w:rPr>
          <w:lang w:val="fr-FR"/>
        </w:rPr>
        <w:t>dans leurs foyers par rapport à </w:t>
      </w:r>
      <w:r w:rsidR="005F3D55" w:rsidRPr="00A279E4">
        <w:rPr>
          <w:lang w:val="fr-FR"/>
        </w:rPr>
        <w:t>2014.</w:t>
      </w:r>
    </w:p>
    <w:p w:rsidR="00204FCE" w:rsidRDefault="00204FCE">
      <w:pPr>
        <w:tabs>
          <w:tab w:val="clear" w:pos="1134"/>
          <w:tab w:val="clear" w:pos="1871"/>
          <w:tab w:val="clear" w:pos="2268"/>
        </w:tabs>
        <w:overflowPunct/>
        <w:autoSpaceDE/>
        <w:autoSpaceDN/>
        <w:adjustRightInd/>
        <w:spacing w:before="0"/>
        <w:textAlignment w:val="auto"/>
        <w:rPr>
          <w:lang w:val="fr-FR"/>
        </w:rPr>
      </w:pPr>
      <w:r w:rsidRPr="00A279E4">
        <w:rPr>
          <w:lang w:val="fr-FR"/>
        </w:rPr>
        <w:br w:type="page"/>
      </w:r>
    </w:p>
    <w:p w:rsidR="00852F87" w:rsidRPr="00A279E4" w:rsidRDefault="00852F87" w:rsidP="00852F87">
      <w:pPr>
        <w:pStyle w:val="Figuretitle"/>
        <w:spacing w:before="120" w:after="120"/>
        <w:rPr>
          <w:rFonts w:eastAsiaTheme="minorEastAsia"/>
          <w:sz w:val="24"/>
          <w:szCs w:val="24"/>
          <w:lang w:val="fr-FR"/>
        </w:rPr>
      </w:pPr>
      <w:r w:rsidRPr="00A279E4">
        <w:rPr>
          <w:rFonts w:eastAsiaTheme="minorEastAsia"/>
          <w:sz w:val="24"/>
          <w:szCs w:val="24"/>
          <w:lang w:val="fr-FR"/>
        </w:rPr>
        <w:lastRenderedPageBreak/>
        <w:t>Diagramme 2.7 – Ménages ayant accès à l</w:t>
      </w:r>
      <w:r>
        <w:rPr>
          <w:rFonts w:eastAsiaTheme="minorEastAsia"/>
          <w:sz w:val="24"/>
          <w:szCs w:val="24"/>
          <w:lang w:val="fr-FR"/>
        </w:rPr>
        <w:t>'</w:t>
      </w:r>
      <w:r w:rsidRPr="00A279E4">
        <w:rPr>
          <w:rFonts w:eastAsiaTheme="minorEastAsia"/>
          <w:sz w:val="24"/>
          <w:szCs w:val="24"/>
          <w:lang w:val="fr-FR"/>
        </w:rPr>
        <w:t>Internet par région, 2016* (au-dessus), et par pays dans les Etats arabes, 2015 (en dessous)</w:t>
      </w:r>
    </w:p>
    <w:p w:rsidR="00143E9F" w:rsidRPr="00A279E4" w:rsidRDefault="0034529F" w:rsidP="00852F87">
      <w:pPr>
        <w:jc w:val="center"/>
        <w:rPr>
          <w:rFonts w:eastAsia="SimSun" w:cs="Arial"/>
          <w:b/>
          <w:bCs/>
          <w:lang w:val="fr-FR"/>
        </w:rPr>
      </w:pPr>
      <w:r w:rsidRPr="00A279E4">
        <w:rPr>
          <w:b/>
          <w:bCs/>
          <w:noProof/>
          <w:lang w:val="en-US" w:eastAsia="zh-CN"/>
        </w:rPr>
        <w:drawing>
          <wp:inline distT="0" distB="0" distL="0" distR="0" wp14:anchorId="05724EEF" wp14:editId="0D4AE1B9">
            <wp:extent cx="4053385" cy="2583685"/>
            <wp:effectExtent l="0" t="0" r="4445" b="7620"/>
            <wp:docPr id="10737420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4515" cy="2590779"/>
                    </a:xfrm>
                    <a:prstGeom prst="rect">
                      <a:avLst/>
                    </a:prstGeom>
                    <a:noFill/>
                  </pic:spPr>
                </pic:pic>
              </a:graphicData>
            </a:graphic>
          </wp:inline>
        </w:drawing>
      </w:r>
    </w:p>
    <w:p w:rsidR="00143E9F" w:rsidRPr="00A279E4" w:rsidRDefault="00143E9F" w:rsidP="00DF735D">
      <w:pPr>
        <w:rPr>
          <w:rFonts w:eastAsia="SimSun" w:cs="Arial"/>
          <w:sz w:val="16"/>
          <w:szCs w:val="16"/>
          <w:lang w:val="fr-FR"/>
        </w:rPr>
      </w:pPr>
      <w:r w:rsidRPr="00A279E4">
        <w:rPr>
          <w:rFonts w:eastAsia="SimSun" w:cs="Arial"/>
          <w:sz w:val="16"/>
          <w:szCs w:val="16"/>
          <w:lang w:val="fr-FR"/>
        </w:rPr>
        <w:t xml:space="preserve">Légende: Afrique, </w:t>
      </w:r>
      <w:r w:rsidR="009101E6" w:rsidRPr="00A279E4">
        <w:rPr>
          <w:rFonts w:eastAsia="SimSun" w:cs="Arial"/>
          <w:sz w:val="16"/>
          <w:szCs w:val="16"/>
          <w:lang w:val="fr-FR"/>
        </w:rPr>
        <w:t>E</w:t>
      </w:r>
      <w:r w:rsidRPr="00A279E4">
        <w:rPr>
          <w:rFonts w:eastAsia="SimSun" w:cs="Arial"/>
          <w:sz w:val="16"/>
          <w:szCs w:val="16"/>
          <w:lang w:val="fr-FR"/>
        </w:rPr>
        <w:t xml:space="preserve">tats arabes, Asie-Pacifique, Amériques, CEI, </w:t>
      </w:r>
      <w:r w:rsidR="00301D72" w:rsidRPr="00A279E4">
        <w:rPr>
          <w:rFonts w:eastAsia="SimSun" w:cs="Arial"/>
          <w:sz w:val="16"/>
          <w:szCs w:val="16"/>
          <w:lang w:val="fr-FR"/>
        </w:rPr>
        <w:t>Europe</w:t>
      </w:r>
      <w:r w:rsidRPr="00A279E4">
        <w:rPr>
          <w:rFonts w:eastAsia="SimSun" w:cs="Arial"/>
          <w:sz w:val="16"/>
          <w:szCs w:val="16"/>
          <w:lang w:val="fr-FR"/>
        </w:rPr>
        <w:t xml:space="preserve">, pays en </w:t>
      </w:r>
      <w:r w:rsidR="00301D72" w:rsidRPr="00A279E4">
        <w:rPr>
          <w:rFonts w:eastAsia="SimSun" w:cs="Arial"/>
          <w:sz w:val="16"/>
          <w:szCs w:val="16"/>
          <w:lang w:val="fr-FR"/>
        </w:rPr>
        <w:t>développement</w:t>
      </w:r>
      <w:r w:rsidRPr="00A279E4">
        <w:rPr>
          <w:rFonts w:eastAsia="SimSun" w:cs="Arial"/>
          <w:sz w:val="16"/>
          <w:szCs w:val="16"/>
          <w:lang w:val="fr-FR"/>
        </w:rPr>
        <w:t>, monde, pays développés</w:t>
      </w:r>
    </w:p>
    <w:p w:rsidR="0034529F" w:rsidRPr="00A279E4" w:rsidRDefault="0034529F" w:rsidP="00852F87">
      <w:pPr>
        <w:jc w:val="center"/>
        <w:rPr>
          <w:rFonts w:eastAsia="SimSun" w:cs="Arial"/>
          <w:b/>
          <w:bCs/>
          <w:lang w:val="fr-FR"/>
        </w:rPr>
      </w:pPr>
      <w:r w:rsidRPr="00A279E4">
        <w:rPr>
          <w:b/>
          <w:bCs/>
          <w:noProof/>
          <w:lang w:val="en-US" w:eastAsia="zh-CN"/>
        </w:rPr>
        <w:lastRenderedPageBreak/>
        <w:drawing>
          <wp:inline distT="0" distB="0" distL="0" distR="0" wp14:anchorId="2656EDD1" wp14:editId="6FEE3A0C">
            <wp:extent cx="4266000" cy="5670000"/>
            <wp:effectExtent l="0" t="0" r="1270" b="6985"/>
            <wp:docPr id="10737420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6000" cy="5670000"/>
                    </a:xfrm>
                    <a:prstGeom prst="rect">
                      <a:avLst/>
                    </a:prstGeom>
                    <a:noFill/>
                  </pic:spPr>
                </pic:pic>
              </a:graphicData>
            </a:graphic>
          </wp:inline>
        </w:drawing>
      </w:r>
    </w:p>
    <w:p w:rsidR="00143E9F" w:rsidRPr="00A279E4" w:rsidRDefault="00301D72" w:rsidP="00DF735D">
      <w:pPr>
        <w:pStyle w:val="Figurelegend"/>
        <w:rPr>
          <w:rFonts w:eastAsia="SimSun"/>
          <w:lang w:val="fr-FR"/>
        </w:rPr>
      </w:pPr>
      <w:r w:rsidRPr="00A279E4">
        <w:rPr>
          <w:rFonts w:eastAsia="SimSun"/>
          <w:lang w:val="fr-FR"/>
        </w:rPr>
        <w:t>Légende:</w:t>
      </w:r>
      <w:r w:rsidR="00143E9F" w:rsidRPr="00A279E4">
        <w:rPr>
          <w:rFonts w:eastAsia="SimSun"/>
          <w:lang w:val="fr-FR"/>
        </w:rPr>
        <w:t xml:space="preserve"> Qatar, </w:t>
      </w:r>
      <w:r w:rsidR="009101E6" w:rsidRPr="00A279E4">
        <w:rPr>
          <w:rFonts w:eastAsia="SimSun"/>
          <w:lang w:val="fr-FR"/>
        </w:rPr>
        <w:t>E</w:t>
      </w:r>
      <w:r w:rsidR="00143E9F" w:rsidRPr="00A279E4">
        <w:rPr>
          <w:rFonts w:eastAsia="SimSun"/>
          <w:lang w:val="fr-FR"/>
        </w:rPr>
        <w:t xml:space="preserve">mirats arabes unis, Arabie saoudite, Bahreïn, Oman, Koweït, Jordanie, Liban, Maroc, Palestine, Syrie, </w:t>
      </w:r>
      <w:r w:rsidR="009101E6" w:rsidRPr="00A279E4">
        <w:rPr>
          <w:rFonts w:eastAsia="SimSun"/>
          <w:lang w:val="fr-FR"/>
        </w:rPr>
        <w:t>E</w:t>
      </w:r>
      <w:r w:rsidR="00143E9F" w:rsidRPr="00A279E4">
        <w:rPr>
          <w:rFonts w:eastAsia="SimSun"/>
          <w:lang w:val="fr-FR"/>
        </w:rPr>
        <w:t xml:space="preserve">gypte, Tunisie, Soudan, Algérie, Libye, Iraq, Mauritanie, Djibouti, Yémen, Comores, </w:t>
      </w:r>
      <w:r w:rsidR="00503405">
        <w:rPr>
          <w:rFonts w:eastAsia="SimSun"/>
          <w:lang w:val="fr-FR"/>
        </w:rPr>
        <w:t>Somalie</w:t>
      </w:r>
      <w:r w:rsidRPr="00A279E4">
        <w:rPr>
          <w:rFonts w:eastAsia="SimSun"/>
          <w:lang w:val="fr-FR"/>
        </w:rPr>
        <w:t>;</w:t>
      </w:r>
      <w:r w:rsidR="00143E9F" w:rsidRPr="00A279E4">
        <w:rPr>
          <w:rFonts w:eastAsia="SimSun"/>
          <w:lang w:val="fr-FR"/>
        </w:rPr>
        <w:t xml:space="preserve"> pour 100 ménages.</w:t>
      </w:r>
    </w:p>
    <w:p w:rsidR="00135D01" w:rsidRPr="00A279E4" w:rsidRDefault="00503405" w:rsidP="00E77761">
      <w:pPr>
        <w:pStyle w:val="Figurelegend"/>
        <w:spacing w:before="120"/>
        <w:rPr>
          <w:rFonts w:eastAsia="SimSun"/>
          <w:lang w:val="fr-FR"/>
        </w:rPr>
      </w:pPr>
      <w:r>
        <w:rPr>
          <w:rFonts w:eastAsia="SimSun"/>
          <w:lang w:val="fr-FR"/>
        </w:rPr>
        <w:t>Source</w:t>
      </w:r>
      <w:r w:rsidR="00301D72" w:rsidRPr="00A279E4">
        <w:rPr>
          <w:rFonts w:eastAsia="SimSun"/>
          <w:lang w:val="fr-FR"/>
        </w:rPr>
        <w:t>:</w:t>
      </w:r>
      <w:r w:rsidR="00135D01" w:rsidRPr="00A279E4">
        <w:rPr>
          <w:rFonts w:eastAsia="SimSun"/>
          <w:lang w:val="fr-FR"/>
        </w:rPr>
        <w:t xml:space="preserve"> UIT.</w:t>
      </w:r>
      <w:r w:rsidR="002425FB" w:rsidRPr="00A279E4">
        <w:rPr>
          <w:rFonts w:ascii="Times New Roman" w:hAnsi="Times New Roman"/>
          <w:szCs w:val="24"/>
          <w:lang w:val="fr-FR" w:eastAsia="zh-CN"/>
        </w:rPr>
        <w:t xml:space="preserve"> </w:t>
      </w:r>
    </w:p>
    <w:p w:rsidR="00135D01" w:rsidRPr="00A279E4" w:rsidRDefault="00503405" w:rsidP="00DF735D">
      <w:pPr>
        <w:pStyle w:val="Figurelegend"/>
        <w:rPr>
          <w:rFonts w:eastAsia="SimSun"/>
          <w:lang w:val="fr-FR"/>
        </w:rPr>
      </w:pPr>
      <w:r>
        <w:rPr>
          <w:rFonts w:eastAsia="SimSun"/>
          <w:lang w:val="fr-FR"/>
        </w:rPr>
        <w:t>Note</w:t>
      </w:r>
      <w:r w:rsidR="00301D72" w:rsidRPr="00A279E4">
        <w:rPr>
          <w:rFonts w:eastAsia="SimSun"/>
          <w:lang w:val="fr-FR"/>
        </w:rPr>
        <w:t>:</w:t>
      </w:r>
      <w:r w:rsidR="00135D01" w:rsidRPr="00A279E4">
        <w:rPr>
          <w:rFonts w:eastAsia="SimSun"/>
          <w:lang w:val="fr-FR"/>
        </w:rPr>
        <w:t xml:space="preserve"> * Estimation. </w:t>
      </w:r>
    </w:p>
    <w:p w:rsidR="00204FCE" w:rsidRDefault="00135D01" w:rsidP="00DF735D">
      <w:pPr>
        <w:rPr>
          <w:lang w:val="fr-FR"/>
        </w:rPr>
      </w:pPr>
      <w:r w:rsidRPr="00A279E4">
        <w:rPr>
          <w:lang w:val="fr-FR"/>
        </w:rPr>
        <w:t>L</w:t>
      </w:r>
      <w:r w:rsidR="00F203B4">
        <w:rPr>
          <w:lang w:val="fr-FR"/>
        </w:rPr>
        <w:t>'</w:t>
      </w:r>
      <w:r w:rsidRPr="00A279E4">
        <w:rPr>
          <w:lang w:val="fr-FR"/>
        </w:rPr>
        <w:t>UIT estime qu</w:t>
      </w:r>
      <w:r w:rsidR="00F203B4">
        <w:rPr>
          <w:lang w:val="fr-FR"/>
        </w:rPr>
        <w:t>'</w:t>
      </w:r>
      <w:r w:rsidR="00A273E4" w:rsidRPr="00A279E4">
        <w:rPr>
          <w:lang w:val="fr-FR"/>
        </w:rPr>
        <w:t>e</w:t>
      </w:r>
      <w:r w:rsidRPr="00A279E4">
        <w:rPr>
          <w:lang w:val="fr-FR"/>
        </w:rPr>
        <w:t xml:space="preserve">n 2016, environ </w:t>
      </w:r>
      <w:r w:rsidR="00A273E4" w:rsidRPr="00A279E4">
        <w:rPr>
          <w:lang w:val="fr-FR"/>
        </w:rPr>
        <w:t xml:space="preserve">quatre </w:t>
      </w:r>
      <w:r w:rsidRPr="00A279E4">
        <w:rPr>
          <w:lang w:val="fr-FR"/>
        </w:rPr>
        <w:t>personne</w:t>
      </w:r>
      <w:r w:rsidR="00A273E4" w:rsidRPr="00A279E4">
        <w:rPr>
          <w:lang w:val="fr-FR"/>
        </w:rPr>
        <w:t>s</w:t>
      </w:r>
      <w:r w:rsidRPr="00A279E4">
        <w:rPr>
          <w:lang w:val="fr-FR"/>
        </w:rPr>
        <w:t xml:space="preserve"> sur </w:t>
      </w:r>
      <w:r w:rsidR="00A273E4" w:rsidRPr="00A279E4">
        <w:rPr>
          <w:lang w:val="fr-FR"/>
        </w:rPr>
        <w:t xml:space="preserve">dix </w:t>
      </w:r>
      <w:r w:rsidRPr="00A279E4">
        <w:rPr>
          <w:lang w:val="fr-FR"/>
        </w:rPr>
        <w:t xml:space="preserve">dans la </w:t>
      </w:r>
      <w:r w:rsidR="00A273E4" w:rsidRPr="00A279E4">
        <w:rPr>
          <w:lang w:val="fr-FR"/>
        </w:rPr>
        <w:t>r</w:t>
      </w:r>
      <w:r w:rsidRPr="00A279E4">
        <w:rPr>
          <w:lang w:val="fr-FR"/>
        </w:rPr>
        <w:t xml:space="preserve">égion </w:t>
      </w:r>
      <w:r w:rsidR="00A273E4" w:rsidRPr="00A279E4">
        <w:rPr>
          <w:lang w:val="fr-FR"/>
        </w:rPr>
        <w:t xml:space="preserve">des </w:t>
      </w:r>
      <w:r w:rsidR="009101E6" w:rsidRPr="00A279E4">
        <w:rPr>
          <w:lang w:val="fr-FR"/>
        </w:rPr>
        <w:t>E</w:t>
      </w:r>
      <w:r w:rsidR="00A273E4" w:rsidRPr="00A279E4">
        <w:rPr>
          <w:lang w:val="fr-FR"/>
        </w:rPr>
        <w:t xml:space="preserve">tats arabes </w:t>
      </w:r>
      <w:r w:rsidRPr="00A279E4">
        <w:rPr>
          <w:lang w:val="fr-FR"/>
        </w:rPr>
        <w:t>utilise</w:t>
      </w:r>
      <w:r w:rsidR="001073FA" w:rsidRPr="00A279E4">
        <w:rPr>
          <w:lang w:val="fr-FR"/>
        </w:rPr>
        <w:t xml:space="preserve">nt </w:t>
      </w:r>
      <w:r w:rsidRPr="00A279E4">
        <w:rPr>
          <w:lang w:val="fr-FR"/>
        </w:rPr>
        <w:t>l</w:t>
      </w:r>
      <w:r w:rsidR="00F203B4">
        <w:rPr>
          <w:lang w:val="fr-FR"/>
        </w:rPr>
        <w:t>'</w:t>
      </w:r>
      <w:r w:rsidRPr="00A279E4">
        <w:rPr>
          <w:lang w:val="fr-FR"/>
        </w:rPr>
        <w:t xml:space="preserve">Internet. </w:t>
      </w:r>
      <w:r w:rsidR="009E1EFB" w:rsidRPr="00A279E4">
        <w:rPr>
          <w:lang w:val="fr-FR"/>
        </w:rPr>
        <w:t xml:space="preserve">La région est donc proche </w:t>
      </w:r>
      <w:r w:rsidRPr="00A279E4">
        <w:rPr>
          <w:lang w:val="fr-FR"/>
        </w:rPr>
        <w:t>de la moyenne mondiale</w:t>
      </w:r>
      <w:r w:rsidR="009E1EFB" w:rsidRPr="00A279E4">
        <w:rPr>
          <w:lang w:val="fr-FR"/>
        </w:rPr>
        <w:t xml:space="preserve"> </w:t>
      </w:r>
      <w:r w:rsidR="00E66F08" w:rsidRPr="00A279E4">
        <w:rPr>
          <w:lang w:val="fr-FR"/>
        </w:rPr>
        <w:t>en ce qui concerne la proportion</w:t>
      </w:r>
      <w:r w:rsidR="009E1EFB" w:rsidRPr="00A279E4">
        <w:rPr>
          <w:lang w:val="fr-FR"/>
        </w:rPr>
        <w:t xml:space="preserve"> </w:t>
      </w:r>
      <w:r w:rsidR="00AA331D" w:rsidRPr="00A279E4">
        <w:rPr>
          <w:lang w:val="fr-FR"/>
        </w:rPr>
        <w:t>d</w:t>
      </w:r>
      <w:r w:rsidR="00F203B4">
        <w:rPr>
          <w:lang w:val="fr-FR"/>
        </w:rPr>
        <w:t>'</w:t>
      </w:r>
      <w:r w:rsidR="00AA331D" w:rsidRPr="00A279E4">
        <w:rPr>
          <w:lang w:val="fr-FR"/>
        </w:rPr>
        <w:t>internautes</w:t>
      </w:r>
      <w:r w:rsidRPr="00A279E4">
        <w:rPr>
          <w:lang w:val="fr-FR"/>
        </w:rPr>
        <w:t xml:space="preserve">. </w:t>
      </w:r>
      <w:r w:rsidR="00163F90" w:rsidRPr="00A279E4">
        <w:rPr>
          <w:lang w:val="fr-FR"/>
        </w:rPr>
        <w:t xml:space="preserve">La moitié des </w:t>
      </w:r>
      <w:r w:rsidR="009101E6" w:rsidRPr="00A279E4">
        <w:rPr>
          <w:lang w:val="fr-FR"/>
        </w:rPr>
        <w:t>E</w:t>
      </w:r>
      <w:r w:rsidR="00163F90" w:rsidRPr="00A279E4">
        <w:rPr>
          <w:lang w:val="fr-FR"/>
        </w:rPr>
        <w:t>tats arabes a déjà atteint d</w:t>
      </w:r>
      <w:r w:rsidR="00EC3436" w:rsidRPr="00A279E4">
        <w:rPr>
          <w:lang w:val="fr-FR"/>
        </w:rPr>
        <w:t>es taux de pénétration de l</w:t>
      </w:r>
      <w:r w:rsidR="00F203B4">
        <w:rPr>
          <w:lang w:val="fr-FR"/>
        </w:rPr>
        <w:t>'</w:t>
      </w:r>
      <w:r w:rsidR="00EC3436" w:rsidRPr="00A279E4">
        <w:rPr>
          <w:lang w:val="fr-FR"/>
        </w:rPr>
        <w:t>Internet</w:t>
      </w:r>
      <w:r w:rsidR="00163F90" w:rsidRPr="00A279E4">
        <w:rPr>
          <w:lang w:val="fr-FR"/>
        </w:rPr>
        <w:t xml:space="preserve"> supérieurs à la moyenne mond</w:t>
      </w:r>
      <w:r w:rsidR="00A0321B" w:rsidRPr="00A279E4">
        <w:rPr>
          <w:lang w:val="fr-FR"/>
        </w:rPr>
        <w:t xml:space="preserve">iale de 47%. </w:t>
      </w:r>
      <w:r w:rsidR="00163F90" w:rsidRPr="00A279E4">
        <w:rPr>
          <w:lang w:val="fr-FR"/>
        </w:rPr>
        <w:t xml:space="preserve">Bahreïn, le Qatar et les </w:t>
      </w:r>
      <w:r w:rsidR="009101E6" w:rsidRPr="00A279E4">
        <w:rPr>
          <w:lang w:val="fr-FR"/>
        </w:rPr>
        <w:t>E</w:t>
      </w:r>
      <w:r w:rsidR="00163F90" w:rsidRPr="00A279E4">
        <w:rPr>
          <w:lang w:val="fr-FR"/>
        </w:rPr>
        <w:t>mirats arabes unis ont tous fait état de taux de pénétration de l</w:t>
      </w:r>
      <w:r w:rsidR="00F203B4">
        <w:rPr>
          <w:lang w:val="fr-FR"/>
        </w:rPr>
        <w:t>'</w:t>
      </w:r>
      <w:r w:rsidR="00A0321B" w:rsidRPr="00A279E4">
        <w:rPr>
          <w:lang w:val="fr-FR"/>
        </w:rPr>
        <w:t>Internet supérieurs à </w:t>
      </w:r>
      <w:r w:rsidR="00163F90" w:rsidRPr="00A279E4">
        <w:rPr>
          <w:lang w:val="fr-FR"/>
        </w:rPr>
        <w:t>90% (voir le Diagramme 2.8). Cependant, il existe encore de nombreuses possibilités d</w:t>
      </w:r>
      <w:r w:rsidR="00F203B4">
        <w:rPr>
          <w:lang w:val="fr-FR"/>
        </w:rPr>
        <w:t>'</w:t>
      </w:r>
      <w:r w:rsidR="00163F90" w:rsidRPr="00A279E4">
        <w:rPr>
          <w:lang w:val="fr-FR"/>
        </w:rPr>
        <w:t>accroître le nombre d</w:t>
      </w:r>
      <w:r w:rsidR="00F203B4">
        <w:rPr>
          <w:lang w:val="fr-FR"/>
        </w:rPr>
        <w:t>'</w:t>
      </w:r>
      <w:r w:rsidR="00163F90" w:rsidRPr="00A279E4">
        <w:rPr>
          <w:lang w:val="fr-FR"/>
        </w:rPr>
        <w:t>utilisateurs de l</w:t>
      </w:r>
      <w:r w:rsidR="00F203B4">
        <w:rPr>
          <w:lang w:val="fr-FR"/>
        </w:rPr>
        <w:t>'</w:t>
      </w:r>
      <w:r w:rsidR="00163F90" w:rsidRPr="00A279E4">
        <w:rPr>
          <w:lang w:val="fr-FR"/>
        </w:rPr>
        <w:t xml:space="preserve">Internet dans la majorité des </w:t>
      </w:r>
      <w:r w:rsidR="009101E6" w:rsidRPr="00A279E4">
        <w:rPr>
          <w:lang w:val="fr-FR"/>
        </w:rPr>
        <w:t>E</w:t>
      </w:r>
      <w:r w:rsidR="00163F90" w:rsidRPr="00A279E4">
        <w:rPr>
          <w:lang w:val="fr-FR"/>
        </w:rPr>
        <w:t>tats arabes. Dans la région, les taux de pénétration de l</w:t>
      </w:r>
      <w:r w:rsidR="00F203B4">
        <w:rPr>
          <w:lang w:val="fr-FR"/>
        </w:rPr>
        <w:t>'</w:t>
      </w:r>
      <w:r w:rsidR="00163F90" w:rsidRPr="00A279E4">
        <w:rPr>
          <w:lang w:val="fr-FR"/>
        </w:rPr>
        <w:t xml:space="preserve">Internet ont grimpé de 17 points </w:t>
      </w:r>
      <w:r w:rsidR="00A0321B" w:rsidRPr="00A279E4">
        <w:rPr>
          <w:lang w:val="fr-FR"/>
        </w:rPr>
        <w:t>de pourcentage en moyenne entre 2010 et </w:t>
      </w:r>
      <w:r w:rsidR="00163F90" w:rsidRPr="00A279E4">
        <w:rPr>
          <w:lang w:val="fr-FR"/>
        </w:rPr>
        <w:t xml:space="preserve">2015. </w:t>
      </w:r>
      <w:r w:rsidR="005A2207" w:rsidRPr="00A279E4">
        <w:rPr>
          <w:lang w:val="fr-FR"/>
        </w:rPr>
        <w:t>Au cours de cette même période, d</w:t>
      </w:r>
      <w:r w:rsidR="00A0321B" w:rsidRPr="00A279E4">
        <w:rPr>
          <w:lang w:val="fr-FR"/>
        </w:rPr>
        <w:t xml:space="preserve">es pays tels que </w:t>
      </w:r>
      <w:r w:rsidR="00163F90" w:rsidRPr="00A279E4">
        <w:rPr>
          <w:lang w:val="fr-FR"/>
        </w:rPr>
        <w:t xml:space="preserve">Bahreïn, Oman et le Liban ont connu </w:t>
      </w:r>
      <w:r w:rsidR="005A2207" w:rsidRPr="00A279E4">
        <w:rPr>
          <w:lang w:val="fr-FR"/>
        </w:rPr>
        <w:t>une croissance</w:t>
      </w:r>
      <w:r w:rsidR="00A32247" w:rsidRPr="00A279E4">
        <w:rPr>
          <w:lang w:val="fr-FR"/>
        </w:rPr>
        <w:t xml:space="preserve"> nettement</w:t>
      </w:r>
      <w:r w:rsidR="005A2207" w:rsidRPr="00A279E4">
        <w:rPr>
          <w:lang w:val="fr-FR"/>
        </w:rPr>
        <w:t xml:space="preserve"> plus rapide, leurs taux de pénétration à l</w:t>
      </w:r>
      <w:r w:rsidR="00F203B4">
        <w:rPr>
          <w:lang w:val="fr-FR"/>
        </w:rPr>
        <w:t>'</w:t>
      </w:r>
      <w:r w:rsidR="005A2207" w:rsidRPr="00A279E4">
        <w:rPr>
          <w:lang w:val="fr-FR"/>
        </w:rPr>
        <w:t>Internet ayant augmenté de plus de 30 points de pourcentage. Certains pays tels que l</w:t>
      </w:r>
      <w:r w:rsidR="00F203B4">
        <w:rPr>
          <w:lang w:val="fr-FR"/>
        </w:rPr>
        <w:t>'</w:t>
      </w:r>
      <w:r w:rsidR="005A2207" w:rsidRPr="00A279E4">
        <w:rPr>
          <w:lang w:val="fr-FR"/>
        </w:rPr>
        <w:t xml:space="preserve">Algérie </w:t>
      </w:r>
      <w:r w:rsidR="00812E54" w:rsidRPr="00A279E4">
        <w:rPr>
          <w:lang w:val="fr-FR"/>
        </w:rPr>
        <w:t xml:space="preserve">ont </w:t>
      </w:r>
      <w:r w:rsidR="005A2207" w:rsidRPr="00A279E4">
        <w:rPr>
          <w:lang w:val="fr-FR"/>
        </w:rPr>
        <w:t>assist</w:t>
      </w:r>
      <w:r w:rsidR="00812E54" w:rsidRPr="00A279E4">
        <w:rPr>
          <w:lang w:val="fr-FR"/>
        </w:rPr>
        <w:t>é très récemment à une forte croissance de leur</w:t>
      </w:r>
      <w:r w:rsidR="005A2207" w:rsidRPr="00A279E4">
        <w:rPr>
          <w:lang w:val="fr-FR"/>
        </w:rPr>
        <w:t xml:space="preserve"> nombre d</w:t>
      </w:r>
      <w:r w:rsidR="00F203B4">
        <w:rPr>
          <w:lang w:val="fr-FR"/>
        </w:rPr>
        <w:t>'</w:t>
      </w:r>
      <w:r w:rsidR="005A2207" w:rsidRPr="00A279E4">
        <w:rPr>
          <w:lang w:val="fr-FR"/>
        </w:rPr>
        <w:t>internautes</w:t>
      </w:r>
      <w:r w:rsidR="00812E54" w:rsidRPr="00A279E4">
        <w:rPr>
          <w:lang w:val="fr-FR"/>
        </w:rPr>
        <w:t xml:space="preserve">. Si ces tendances se confirment, la région des </w:t>
      </w:r>
      <w:r w:rsidR="009101E6" w:rsidRPr="00A279E4">
        <w:rPr>
          <w:lang w:val="fr-FR"/>
        </w:rPr>
        <w:t>E</w:t>
      </w:r>
      <w:r w:rsidR="00812E54" w:rsidRPr="00A279E4">
        <w:rPr>
          <w:lang w:val="fr-FR"/>
        </w:rPr>
        <w:t>tats arabes sera en bonne voie pour dépasser la moyenne mondiale.</w:t>
      </w:r>
    </w:p>
    <w:p w:rsidR="00E77761" w:rsidRPr="00A279E4" w:rsidRDefault="00E77761" w:rsidP="00E77761">
      <w:pPr>
        <w:pStyle w:val="Figuretitle"/>
        <w:spacing w:before="120" w:after="120"/>
        <w:rPr>
          <w:rFonts w:eastAsia="SimSun" w:cs="Arial"/>
          <w:sz w:val="24"/>
          <w:szCs w:val="24"/>
          <w:lang w:val="fr-FR"/>
        </w:rPr>
      </w:pPr>
      <w:bookmarkStart w:id="119" w:name="lt_pId464"/>
      <w:r w:rsidRPr="00A279E4">
        <w:rPr>
          <w:rFonts w:eastAsiaTheme="minorEastAsia"/>
          <w:sz w:val="24"/>
          <w:szCs w:val="24"/>
          <w:lang w:val="fr-FR" w:eastAsia="zh-CN"/>
        </w:rPr>
        <w:lastRenderedPageBreak/>
        <w:t>Diagramme 2.8 – Pourcentage de la population utilisant l</w:t>
      </w:r>
      <w:r>
        <w:rPr>
          <w:rFonts w:eastAsiaTheme="minorEastAsia"/>
          <w:sz w:val="24"/>
          <w:szCs w:val="24"/>
          <w:lang w:val="fr-FR" w:eastAsia="zh-CN"/>
        </w:rPr>
        <w:t>'</w:t>
      </w:r>
      <w:r w:rsidRPr="00A279E4">
        <w:rPr>
          <w:rFonts w:eastAsiaTheme="minorEastAsia"/>
          <w:sz w:val="24"/>
          <w:szCs w:val="24"/>
          <w:lang w:val="fr-FR" w:eastAsia="zh-CN"/>
        </w:rPr>
        <w:t>Internet dans les Etats arabes, 2015 (au-dessus) et par région, 2016* (en dessous)</w:t>
      </w:r>
      <w:bookmarkEnd w:id="119"/>
    </w:p>
    <w:p w:rsidR="005C68D0" w:rsidRPr="00A279E4" w:rsidRDefault="005C68D0" w:rsidP="00E77761">
      <w:pPr>
        <w:jc w:val="center"/>
        <w:rPr>
          <w:rFonts w:eastAsia="SimSun" w:cs="Arial"/>
          <w:b/>
          <w:bCs/>
          <w:lang w:val="fr-FR"/>
        </w:rPr>
      </w:pPr>
      <w:r w:rsidRPr="00A279E4">
        <w:rPr>
          <w:b/>
          <w:bCs/>
          <w:noProof/>
          <w:lang w:val="en-US" w:eastAsia="zh-CN"/>
        </w:rPr>
        <w:drawing>
          <wp:inline distT="0" distB="0" distL="0" distR="0" wp14:anchorId="08B4EFCA" wp14:editId="205FC066">
            <wp:extent cx="4114800" cy="4730400"/>
            <wp:effectExtent l="0" t="0" r="0" b="0"/>
            <wp:docPr id="1073742053" name="Picture 10737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0" cy="4730400"/>
                    </a:xfrm>
                    <a:prstGeom prst="rect">
                      <a:avLst/>
                    </a:prstGeom>
                    <a:noFill/>
                  </pic:spPr>
                </pic:pic>
              </a:graphicData>
            </a:graphic>
          </wp:inline>
        </w:drawing>
      </w:r>
    </w:p>
    <w:p w:rsidR="00A32247" w:rsidRPr="00A279E4" w:rsidRDefault="00503405" w:rsidP="00E77761">
      <w:pPr>
        <w:pStyle w:val="Figurelegend"/>
        <w:keepNext w:val="0"/>
        <w:keepLines w:val="0"/>
        <w:spacing w:before="120" w:after="240"/>
        <w:rPr>
          <w:rFonts w:eastAsia="SimSun"/>
          <w:lang w:val="fr-FR"/>
        </w:rPr>
      </w:pPr>
      <w:r>
        <w:rPr>
          <w:rFonts w:eastAsia="SimSun"/>
          <w:lang w:val="fr-FR"/>
        </w:rPr>
        <w:t>Légende</w:t>
      </w:r>
      <w:r w:rsidR="00301D72" w:rsidRPr="00A279E4">
        <w:rPr>
          <w:rFonts w:eastAsia="SimSun"/>
          <w:lang w:val="fr-FR"/>
        </w:rPr>
        <w:t>:</w:t>
      </w:r>
      <w:r w:rsidR="00A32247" w:rsidRPr="00A279E4">
        <w:rPr>
          <w:rFonts w:eastAsia="SimSun"/>
          <w:lang w:val="fr-FR"/>
        </w:rPr>
        <w:t xml:space="preserve"> Bahreïn, Qatar, </w:t>
      </w:r>
      <w:r w:rsidR="009101E6" w:rsidRPr="00A279E4">
        <w:rPr>
          <w:rFonts w:eastAsia="SimSun"/>
          <w:lang w:val="fr-FR"/>
        </w:rPr>
        <w:t>E</w:t>
      </w:r>
      <w:r w:rsidR="00A32247" w:rsidRPr="00A279E4">
        <w:rPr>
          <w:rFonts w:eastAsia="SimSun"/>
          <w:lang w:val="fr-FR"/>
        </w:rPr>
        <w:t xml:space="preserve">mirats arabes unis, Koweït, Oman, Liban, Arabie saoudite, Palestine, Maroc, Jordanie, Tunisie, Algérie, </w:t>
      </w:r>
      <w:r w:rsidR="009101E6" w:rsidRPr="00A279E4">
        <w:rPr>
          <w:rFonts w:eastAsia="SimSun"/>
          <w:lang w:val="fr-FR"/>
        </w:rPr>
        <w:t>E</w:t>
      </w:r>
      <w:r w:rsidR="00A32247" w:rsidRPr="00A279E4">
        <w:rPr>
          <w:rFonts w:eastAsia="SimSun"/>
          <w:lang w:val="fr-FR"/>
        </w:rPr>
        <w:t>gypte, Syrie, Soudan, Yémen, Libye, Iraq, Mauritanie, Djibouti, Comores, Somalie; pour 100 habitants.</w:t>
      </w:r>
    </w:p>
    <w:p w:rsidR="005C68D0" w:rsidRPr="00A279E4" w:rsidRDefault="005C68D0" w:rsidP="00E77761">
      <w:pPr>
        <w:jc w:val="center"/>
        <w:rPr>
          <w:rFonts w:eastAsia="SimSun" w:cs="Arial"/>
          <w:b/>
          <w:bCs/>
          <w:lang w:val="fr-FR"/>
        </w:rPr>
      </w:pPr>
      <w:r w:rsidRPr="00A279E4">
        <w:rPr>
          <w:noProof/>
          <w:lang w:val="en-US" w:eastAsia="zh-CN"/>
        </w:rPr>
        <w:drawing>
          <wp:inline distT="0" distB="0" distL="0" distR="0" wp14:anchorId="2D0827E0" wp14:editId="2CEE89ED">
            <wp:extent cx="3691719" cy="2579427"/>
            <wp:effectExtent l="0" t="0" r="4445" b="11430"/>
            <wp:docPr id="1073742057" name="Chart 1073741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32247" w:rsidRPr="00A279E4" w:rsidRDefault="00A32247" w:rsidP="00E77761">
      <w:pPr>
        <w:pStyle w:val="Figurelegend"/>
        <w:keepNext w:val="0"/>
        <w:keepLines w:val="0"/>
        <w:spacing w:before="120"/>
        <w:rPr>
          <w:rFonts w:eastAsia="SimSun"/>
          <w:lang w:val="fr-FR"/>
        </w:rPr>
      </w:pPr>
      <w:r w:rsidRPr="00A279E4">
        <w:rPr>
          <w:rFonts w:eastAsia="SimSun"/>
          <w:lang w:val="fr-FR"/>
        </w:rPr>
        <w:t xml:space="preserve">Légende: Afrique, </w:t>
      </w:r>
      <w:r w:rsidR="009101E6" w:rsidRPr="00A279E4">
        <w:rPr>
          <w:rFonts w:eastAsia="SimSun"/>
          <w:lang w:val="fr-FR"/>
        </w:rPr>
        <w:t>E</w:t>
      </w:r>
      <w:r w:rsidRPr="00A279E4">
        <w:rPr>
          <w:rFonts w:eastAsia="SimSun"/>
          <w:lang w:val="fr-FR"/>
        </w:rPr>
        <w:t xml:space="preserve">tats arabes, Asie-Pacifique, Amériques, CEI, </w:t>
      </w:r>
      <w:r w:rsidR="00301D72" w:rsidRPr="00A279E4">
        <w:rPr>
          <w:rFonts w:eastAsia="SimSun"/>
          <w:lang w:val="fr-FR"/>
        </w:rPr>
        <w:t>Europe</w:t>
      </w:r>
      <w:r w:rsidRPr="00A279E4">
        <w:rPr>
          <w:rFonts w:eastAsia="SimSun"/>
          <w:lang w:val="fr-FR"/>
        </w:rPr>
        <w:t xml:space="preserve">, pays en </w:t>
      </w:r>
      <w:r w:rsidR="00301D72" w:rsidRPr="00A279E4">
        <w:rPr>
          <w:rFonts w:eastAsia="SimSun"/>
          <w:lang w:val="fr-FR"/>
        </w:rPr>
        <w:t>développement</w:t>
      </w:r>
      <w:r w:rsidRPr="00A279E4">
        <w:rPr>
          <w:rFonts w:eastAsia="SimSun"/>
          <w:lang w:val="fr-FR"/>
        </w:rPr>
        <w:t>, monde, pays développés</w:t>
      </w:r>
    </w:p>
    <w:p w:rsidR="00135D01" w:rsidRPr="00A279E4" w:rsidRDefault="00135D01" w:rsidP="00E77761">
      <w:pPr>
        <w:pStyle w:val="Figurelegend"/>
        <w:keepNext w:val="0"/>
        <w:keepLines w:val="0"/>
        <w:spacing w:before="120"/>
        <w:rPr>
          <w:rFonts w:eastAsia="SimSun"/>
          <w:lang w:val="fr-FR"/>
        </w:rPr>
      </w:pPr>
      <w:bookmarkStart w:id="120" w:name="lt_pId465"/>
      <w:r w:rsidRPr="00A279E4">
        <w:rPr>
          <w:rFonts w:eastAsia="SimSun"/>
          <w:lang w:val="fr-FR"/>
        </w:rPr>
        <w:t>Source:</w:t>
      </w:r>
      <w:r w:rsidR="00271AAE" w:rsidRPr="00A279E4">
        <w:rPr>
          <w:rFonts w:eastAsia="SimSun"/>
          <w:lang w:val="fr-FR"/>
        </w:rPr>
        <w:t xml:space="preserve"> </w:t>
      </w:r>
      <w:r w:rsidRPr="00A279E4">
        <w:rPr>
          <w:rFonts w:eastAsia="SimSun"/>
          <w:lang w:val="fr-FR"/>
        </w:rPr>
        <w:t>UIT.</w:t>
      </w:r>
      <w:bookmarkEnd w:id="120"/>
      <w:r w:rsidR="002425FB" w:rsidRPr="00A279E4">
        <w:rPr>
          <w:rFonts w:ascii="Times New Roman" w:hAnsi="Times New Roman"/>
          <w:szCs w:val="24"/>
          <w:lang w:val="fr-FR" w:eastAsia="zh-CN"/>
        </w:rPr>
        <w:t xml:space="preserve"> </w:t>
      </w:r>
    </w:p>
    <w:p w:rsidR="00135D01" w:rsidRPr="00A279E4" w:rsidRDefault="00135D01" w:rsidP="00E77761">
      <w:pPr>
        <w:pStyle w:val="Figurelegend"/>
        <w:keepNext w:val="0"/>
        <w:keepLines w:val="0"/>
        <w:rPr>
          <w:rFonts w:eastAsia="SimSun"/>
          <w:lang w:val="fr-FR"/>
        </w:rPr>
      </w:pPr>
      <w:bookmarkStart w:id="121" w:name="lt_pId466"/>
      <w:r w:rsidRPr="00A279E4">
        <w:rPr>
          <w:rFonts w:eastAsia="SimSun"/>
          <w:lang w:val="fr-FR"/>
        </w:rPr>
        <w:t>Note: * Estimat</w:t>
      </w:r>
      <w:bookmarkEnd w:id="121"/>
      <w:r w:rsidR="007C4C07" w:rsidRPr="00A279E4">
        <w:rPr>
          <w:rFonts w:eastAsia="SimSun"/>
          <w:lang w:val="fr-FR"/>
        </w:rPr>
        <w:t>ion.</w:t>
      </w:r>
    </w:p>
    <w:p w:rsidR="00135D01" w:rsidRDefault="00135D01" w:rsidP="00847C28">
      <w:pPr>
        <w:rPr>
          <w:lang w:val="fr-FR"/>
        </w:rPr>
      </w:pPr>
      <w:r w:rsidRPr="00A279E4">
        <w:rPr>
          <w:lang w:val="fr-FR"/>
        </w:rPr>
        <w:lastRenderedPageBreak/>
        <w:t>Il ressort des données de l</w:t>
      </w:r>
      <w:r w:rsidR="00F203B4">
        <w:rPr>
          <w:lang w:val="fr-FR"/>
        </w:rPr>
        <w:t>'</w:t>
      </w:r>
      <w:r w:rsidRPr="00A279E4">
        <w:rPr>
          <w:lang w:val="fr-FR"/>
        </w:rPr>
        <w:t>UIT qu</w:t>
      </w:r>
      <w:r w:rsidR="00F203B4">
        <w:rPr>
          <w:lang w:val="fr-FR"/>
        </w:rPr>
        <w:t>'</w:t>
      </w:r>
      <w:r w:rsidRPr="00A279E4">
        <w:rPr>
          <w:lang w:val="fr-FR"/>
        </w:rPr>
        <w:t>e</w:t>
      </w:r>
      <w:r w:rsidR="002150A7" w:rsidRPr="00A279E4">
        <w:rPr>
          <w:lang w:val="fr-FR"/>
        </w:rPr>
        <w:t>n</w:t>
      </w:r>
      <w:r w:rsidRPr="00A279E4">
        <w:rPr>
          <w:lang w:val="fr-FR"/>
        </w:rPr>
        <w:t xml:space="preserve"> 2016, </w:t>
      </w:r>
      <w:r w:rsidR="00BA46EA" w:rsidRPr="00A279E4">
        <w:rPr>
          <w:lang w:val="fr-FR"/>
        </w:rPr>
        <w:t>une proportion plus forte d</w:t>
      </w:r>
      <w:r w:rsidR="00F203B4">
        <w:rPr>
          <w:lang w:val="fr-FR"/>
        </w:rPr>
        <w:t>'</w:t>
      </w:r>
      <w:r w:rsidR="00BA46EA" w:rsidRPr="00A279E4">
        <w:rPr>
          <w:lang w:val="fr-FR"/>
        </w:rPr>
        <w:t>hommes que de femmes</w:t>
      </w:r>
      <w:r w:rsidRPr="00A279E4">
        <w:rPr>
          <w:lang w:val="fr-FR"/>
        </w:rPr>
        <w:t xml:space="preserve"> utilisa</w:t>
      </w:r>
      <w:r w:rsidR="00BA46EA" w:rsidRPr="00A279E4">
        <w:rPr>
          <w:lang w:val="fr-FR"/>
        </w:rPr>
        <w:t>i</w:t>
      </w:r>
      <w:r w:rsidRPr="00A279E4">
        <w:rPr>
          <w:lang w:val="fr-FR"/>
        </w:rPr>
        <w:t>t l</w:t>
      </w:r>
      <w:r w:rsidR="00F203B4">
        <w:rPr>
          <w:lang w:val="fr-FR"/>
        </w:rPr>
        <w:t>'</w:t>
      </w:r>
      <w:r w:rsidRPr="00A279E4">
        <w:rPr>
          <w:lang w:val="fr-FR"/>
        </w:rPr>
        <w:t>Internet</w:t>
      </w:r>
      <w:r w:rsidR="00BB2906" w:rsidRPr="00A279E4">
        <w:rPr>
          <w:lang w:val="fr-FR"/>
        </w:rPr>
        <w:t>,</w:t>
      </w:r>
      <w:r w:rsidRPr="00A279E4">
        <w:rPr>
          <w:lang w:val="fr-FR"/>
        </w:rPr>
        <w:t xml:space="preserve"> et ce dans toutes les régions du monde. Dans la région </w:t>
      </w:r>
      <w:r w:rsidR="002150A7" w:rsidRPr="00A279E4">
        <w:rPr>
          <w:lang w:val="fr-FR"/>
        </w:rPr>
        <w:t xml:space="preserve">des </w:t>
      </w:r>
      <w:r w:rsidR="009101E6" w:rsidRPr="00A279E4">
        <w:rPr>
          <w:lang w:val="fr-FR"/>
        </w:rPr>
        <w:t>E</w:t>
      </w:r>
      <w:r w:rsidR="002150A7" w:rsidRPr="00A279E4">
        <w:rPr>
          <w:lang w:val="fr-FR"/>
        </w:rPr>
        <w:t>tats arabes</w:t>
      </w:r>
      <w:r w:rsidRPr="00A279E4">
        <w:rPr>
          <w:lang w:val="fr-FR"/>
        </w:rPr>
        <w:t xml:space="preserve">, </w:t>
      </w:r>
      <w:r w:rsidR="002150A7" w:rsidRPr="00A279E4">
        <w:rPr>
          <w:lang w:val="fr-FR"/>
        </w:rPr>
        <w:t>46</w:t>
      </w:r>
      <w:r w:rsidR="002A401D" w:rsidRPr="00A279E4">
        <w:rPr>
          <w:lang w:val="fr-FR"/>
        </w:rPr>
        <w:t>%</w:t>
      </w:r>
      <w:r w:rsidRPr="00A279E4">
        <w:rPr>
          <w:lang w:val="fr-FR"/>
        </w:rPr>
        <w:t xml:space="preserve"> d</w:t>
      </w:r>
      <w:r w:rsidR="00F203B4">
        <w:rPr>
          <w:lang w:val="fr-FR"/>
        </w:rPr>
        <w:t>'</w:t>
      </w:r>
      <w:r w:rsidRPr="00A279E4">
        <w:rPr>
          <w:lang w:val="fr-FR"/>
        </w:rPr>
        <w:t xml:space="preserve">hommes </w:t>
      </w:r>
      <w:r w:rsidR="002150A7" w:rsidRPr="00A279E4">
        <w:rPr>
          <w:lang w:val="fr-FR"/>
        </w:rPr>
        <w:t xml:space="preserve">ont indiqué </w:t>
      </w:r>
      <w:r w:rsidRPr="00A279E4">
        <w:rPr>
          <w:lang w:val="fr-FR"/>
        </w:rPr>
        <w:t>utilis</w:t>
      </w:r>
      <w:r w:rsidR="002150A7" w:rsidRPr="00A279E4">
        <w:rPr>
          <w:lang w:val="fr-FR"/>
        </w:rPr>
        <w:t>er</w:t>
      </w:r>
      <w:r w:rsidRPr="00A279E4">
        <w:rPr>
          <w:lang w:val="fr-FR"/>
        </w:rPr>
        <w:t xml:space="preserve"> l</w:t>
      </w:r>
      <w:r w:rsidR="00F203B4">
        <w:rPr>
          <w:lang w:val="fr-FR"/>
        </w:rPr>
        <w:t>'</w:t>
      </w:r>
      <w:r w:rsidR="00BA46EA" w:rsidRPr="00A279E4">
        <w:rPr>
          <w:lang w:val="fr-FR"/>
        </w:rPr>
        <w:t>Internet contre </w:t>
      </w:r>
      <w:r w:rsidR="002150A7" w:rsidRPr="00A279E4">
        <w:rPr>
          <w:lang w:val="fr-FR"/>
        </w:rPr>
        <w:t>37</w:t>
      </w:r>
      <w:r w:rsidR="002A401D" w:rsidRPr="00A279E4">
        <w:rPr>
          <w:lang w:val="fr-FR"/>
        </w:rPr>
        <w:t>%</w:t>
      </w:r>
      <w:r w:rsidR="00E65C84" w:rsidRPr="00A279E4">
        <w:rPr>
          <w:lang w:val="fr-FR"/>
        </w:rPr>
        <w:t xml:space="preserve"> de femmes (</w:t>
      </w:r>
      <w:r w:rsidR="002150A7" w:rsidRPr="00A279E4">
        <w:rPr>
          <w:lang w:val="fr-FR"/>
        </w:rPr>
        <w:t xml:space="preserve">voir le </w:t>
      </w:r>
      <w:r w:rsidR="00E65C84" w:rsidRPr="00A279E4">
        <w:rPr>
          <w:lang w:val="fr-FR"/>
        </w:rPr>
        <w:t>D</w:t>
      </w:r>
      <w:r w:rsidR="00BA46EA" w:rsidRPr="00A279E4">
        <w:rPr>
          <w:lang w:val="fr-FR"/>
        </w:rPr>
        <w:t>iagramme 2.9). Entre 2013 et </w:t>
      </w:r>
      <w:r w:rsidRPr="00A279E4">
        <w:rPr>
          <w:lang w:val="fr-FR"/>
        </w:rPr>
        <w:t xml:space="preserve">2016, </w:t>
      </w:r>
      <w:r w:rsidR="00A26CA6" w:rsidRPr="00A279E4">
        <w:rPr>
          <w:lang w:val="fr-FR"/>
        </w:rPr>
        <w:t xml:space="preserve">les </w:t>
      </w:r>
      <w:r w:rsidR="009101E6" w:rsidRPr="00A279E4">
        <w:rPr>
          <w:lang w:val="fr-FR"/>
        </w:rPr>
        <w:t>E</w:t>
      </w:r>
      <w:r w:rsidR="00A26CA6" w:rsidRPr="00A279E4">
        <w:rPr>
          <w:lang w:val="fr-FR"/>
        </w:rPr>
        <w:t xml:space="preserve">tats arabes </w:t>
      </w:r>
      <w:r w:rsidR="00BA46EA" w:rsidRPr="00A279E4">
        <w:rPr>
          <w:lang w:val="fr-FR"/>
        </w:rPr>
        <w:t xml:space="preserve">ont compté parmi les régions où </w:t>
      </w:r>
      <w:r w:rsidRPr="00A279E4">
        <w:rPr>
          <w:lang w:val="fr-FR"/>
        </w:rPr>
        <w:t>l</w:t>
      </w:r>
      <w:r w:rsidR="00F203B4">
        <w:rPr>
          <w:lang w:val="fr-FR"/>
        </w:rPr>
        <w:t>'</w:t>
      </w:r>
      <w:r w:rsidR="00AA331D" w:rsidRPr="00A279E4">
        <w:rPr>
          <w:lang w:val="fr-FR"/>
        </w:rPr>
        <w:t>écart hommes</w:t>
      </w:r>
      <w:r w:rsidRPr="00A279E4">
        <w:rPr>
          <w:lang w:val="fr-FR"/>
        </w:rPr>
        <w:t>-femmes en matière d</w:t>
      </w:r>
      <w:r w:rsidR="00F203B4">
        <w:rPr>
          <w:lang w:val="fr-FR"/>
        </w:rPr>
        <w:t>'</w:t>
      </w:r>
      <w:r w:rsidRPr="00A279E4">
        <w:rPr>
          <w:lang w:val="fr-FR"/>
        </w:rPr>
        <w:t>utilisation de l</w:t>
      </w:r>
      <w:r w:rsidR="00F203B4">
        <w:rPr>
          <w:lang w:val="fr-FR"/>
        </w:rPr>
        <w:t>'</w:t>
      </w:r>
      <w:r w:rsidRPr="00A279E4">
        <w:rPr>
          <w:lang w:val="fr-FR"/>
        </w:rPr>
        <w:t xml:space="preserve">Internet </w:t>
      </w:r>
      <w:r w:rsidR="00BA46EA" w:rsidRPr="00A279E4">
        <w:rPr>
          <w:lang w:val="fr-FR"/>
        </w:rPr>
        <w:t>s</w:t>
      </w:r>
      <w:r w:rsidR="00F203B4">
        <w:rPr>
          <w:lang w:val="fr-FR"/>
        </w:rPr>
        <w:t>'</w:t>
      </w:r>
      <w:r w:rsidR="00BA46EA" w:rsidRPr="00A279E4">
        <w:rPr>
          <w:lang w:val="fr-FR"/>
        </w:rPr>
        <w:t>est creusé,</w:t>
      </w:r>
      <w:r w:rsidRPr="00A279E4">
        <w:rPr>
          <w:lang w:val="fr-FR"/>
        </w:rPr>
        <w:t xml:space="preserve"> à l</w:t>
      </w:r>
      <w:r w:rsidR="00F203B4">
        <w:rPr>
          <w:lang w:val="fr-FR"/>
        </w:rPr>
        <w:t>'</w:t>
      </w:r>
      <w:r w:rsidRPr="00A279E4">
        <w:rPr>
          <w:lang w:val="fr-FR"/>
        </w:rPr>
        <w:t xml:space="preserve">instar </w:t>
      </w:r>
      <w:r w:rsidR="00A26CA6" w:rsidRPr="00A279E4">
        <w:rPr>
          <w:lang w:val="fr-FR"/>
        </w:rPr>
        <w:t>de l</w:t>
      </w:r>
      <w:r w:rsidR="00F203B4">
        <w:rPr>
          <w:lang w:val="fr-FR"/>
        </w:rPr>
        <w:t>'</w:t>
      </w:r>
      <w:r w:rsidR="00A26CA6" w:rsidRPr="00A279E4">
        <w:rPr>
          <w:lang w:val="fr-FR"/>
        </w:rPr>
        <w:t>Afrique</w:t>
      </w:r>
      <w:r w:rsidR="00FA5DCF" w:rsidRPr="00A279E4">
        <w:rPr>
          <w:lang w:val="fr-FR"/>
        </w:rPr>
        <w:t xml:space="preserve"> et des Amériques (</w:t>
      </w:r>
      <w:r w:rsidR="00E65C84" w:rsidRPr="00A279E4">
        <w:rPr>
          <w:lang w:val="fr-FR"/>
        </w:rPr>
        <w:t>D</w:t>
      </w:r>
      <w:r w:rsidRPr="00A279E4">
        <w:rPr>
          <w:lang w:val="fr-FR"/>
        </w:rPr>
        <w:t>iagramme</w:t>
      </w:r>
      <w:r w:rsidR="00BA46EA" w:rsidRPr="00A279E4">
        <w:rPr>
          <w:lang w:val="fr-FR"/>
        </w:rPr>
        <w:t> </w:t>
      </w:r>
      <w:r w:rsidRPr="00A279E4">
        <w:rPr>
          <w:lang w:val="fr-FR"/>
        </w:rPr>
        <w:t>2.10). L</w:t>
      </w:r>
      <w:r w:rsidR="00F203B4">
        <w:rPr>
          <w:lang w:val="fr-FR"/>
        </w:rPr>
        <w:t>'</w:t>
      </w:r>
      <w:r w:rsidRPr="00A279E4">
        <w:rPr>
          <w:lang w:val="fr-FR"/>
        </w:rPr>
        <w:t xml:space="preserve">écart </w:t>
      </w:r>
      <w:r w:rsidR="00AA331D" w:rsidRPr="00A279E4">
        <w:rPr>
          <w:lang w:val="fr-FR"/>
        </w:rPr>
        <w:t xml:space="preserve">hommes - femmes </w:t>
      </w:r>
      <w:r w:rsidRPr="00A279E4">
        <w:rPr>
          <w:lang w:val="fr-FR"/>
        </w:rPr>
        <w:t>correspond à la différence observée entre le nombre d</w:t>
      </w:r>
      <w:r w:rsidR="00F203B4">
        <w:rPr>
          <w:lang w:val="fr-FR"/>
        </w:rPr>
        <w:t>'</w:t>
      </w:r>
      <w:r w:rsidRPr="00A279E4">
        <w:rPr>
          <w:lang w:val="fr-FR"/>
        </w:rPr>
        <w:t>internautes hommes et femmes combinés par rapport au nombre d</w:t>
      </w:r>
      <w:r w:rsidR="00F203B4">
        <w:rPr>
          <w:lang w:val="fr-FR"/>
        </w:rPr>
        <w:t>'</w:t>
      </w:r>
      <w:r w:rsidRPr="00A279E4">
        <w:rPr>
          <w:lang w:val="fr-FR"/>
        </w:rPr>
        <w:t>internautes hommes uniquement, exprimée sous forme de pourcentage.</w:t>
      </w:r>
      <w:r w:rsidR="00271AAE" w:rsidRPr="00A279E4">
        <w:rPr>
          <w:lang w:val="fr-FR"/>
        </w:rPr>
        <w:t xml:space="preserve"> </w:t>
      </w:r>
      <w:r w:rsidR="007A7769" w:rsidRPr="00A279E4">
        <w:rPr>
          <w:lang w:val="fr-FR"/>
        </w:rPr>
        <w:t>Au cours des trois dernières années, l</w:t>
      </w:r>
      <w:r w:rsidR="00A26CA6" w:rsidRPr="00A279E4">
        <w:rPr>
          <w:lang w:val="fr-FR"/>
        </w:rPr>
        <w:t xml:space="preserve">es </w:t>
      </w:r>
      <w:r w:rsidR="009101E6" w:rsidRPr="00A279E4">
        <w:rPr>
          <w:lang w:val="fr-FR"/>
        </w:rPr>
        <w:t>E</w:t>
      </w:r>
      <w:r w:rsidR="00A26CA6" w:rsidRPr="00A279E4">
        <w:rPr>
          <w:lang w:val="fr-FR"/>
        </w:rPr>
        <w:t>tats arabes</w:t>
      </w:r>
      <w:r w:rsidR="00BA46EA" w:rsidRPr="00A279E4">
        <w:rPr>
          <w:lang w:val="fr-FR"/>
        </w:rPr>
        <w:t xml:space="preserve"> affichent</w:t>
      </w:r>
      <w:r w:rsidRPr="00A279E4">
        <w:rPr>
          <w:lang w:val="fr-FR"/>
        </w:rPr>
        <w:t xml:space="preserve"> une augmentation de </w:t>
      </w:r>
      <w:r w:rsidR="00A26CA6" w:rsidRPr="00A279E4">
        <w:rPr>
          <w:lang w:val="fr-FR"/>
        </w:rPr>
        <w:t>huit</w:t>
      </w:r>
      <w:r w:rsidRPr="00A279E4">
        <w:rPr>
          <w:lang w:val="fr-FR"/>
        </w:rPr>
        <w:t xml:space="preserve"> points</w:t>
      </w:r>
      <w:r w:rsidR="00A26CA6" w:rsidRPr="00A279E4">
        <w:rPr>
          <w:lang w:val="fr-FR"/>
        </w:rPr>
        <w:t xml:space="preserve"> de</w:t>
      </w:r>
      <w:r w:rsidRPr="00A279E4">
        <w:rPr>
          <w:lang w:val="fr-FR"/>
        </w:rPr>
        <w:t xml:space="preserve"> pourcentage</w:t>
      </w:r>
      <w:r w:rsidR="007A7769" w:rsidRPr="00A279E4">
        <w:rPr>
          <w:lang w:val="fr-FR"/>
        </w:rPr>
        <w:t xml:space="preserve"> </w:t>
      </w:r>
      <w:r w:rsidRPr="00A279E4">
        <w:rPr>
          <w:lang w:val="fr-FR"/>
        </w:rPr>
        <w:t>de l</w:t>
      </w:r>
      <w:r w:rsidR="00F203B4">
        <w:rPr>
          <w:lang w:val="fr-FR"/>
        </w:rPr>
        <w:t>'</w:t>
      </w:r>
      <w:r w:rsidRPr="00A279E4">
        <w:rPr>
          <w:lang w:val="fr-FR"/>
        </w:rPr>
        <w:t xml:space="preserve">écart </w:t>
      </w:r>
      <w:r w:rsidR="00AA331D" w:rsidRPr="00A279E4">
        <w:rPr>
          <w:lang w:val="fr-FR"/>
        </w:rPr>
        <w:t>hommes</w:t>
      </w:r>
      <w:r w:rsidR="001073FA" w:rsidRPr="00A279E4">
        <w:rPr>
          <w:lang w:val="fr-FR"/>
        </w:rPr>
        <w:t>-</w:t>
      </w:r>
      <w:r w:rsidR="00AA331D" w:rsidRPr="00A279E4">
        <w:rPr>
          <w:lang w:val="fr-FR"/>
        </w:rPr>
        <w:t>femmes</w:t>
      </w:r>
      <w:r w:rsidRPr="00A279E4">
        <w:rPr>
          <w:lang w:val="fr-FR"/>
        </w:rPr>
        <w:t>.</w:t>
      </w:r>
    </w:p>
    <w:p w:rsidR="00E77761" w:rsidRPr="00A279E4" w:rsidRDefault="00E77761" w:rsidP="00E77761">
      <w:pPr>
        <w:pStyle w:val="Figuretitle"/>
        <w:keepNext w:val="0"/>
        <w:keepLines w:val="0"/>
        <w:spacing w:before="40" w:after="80"/>
        <w:rPr>
          <w:rFonts w:eastAsiaTheme="minorEastAsia"/>
          <w:sz w:val="24"/>
          <w:szCs w:val="24"/>
          <w:lang w:val="fr-FR" w:eastAsia="zh-CN"/>
        </w:rPr>
      </w:pPr>
      <w:bookmarkStart w:id="122" w:name="lt_pId472"/>
      <w:r w:rsidRPr="00A279E4">
        <w:rPr>
          <w:rFonts w:eastAsiaTheme="minorEastAsia"/>
          <w:sz w:val="24"/>
          <w:szCs w:val="24"/>
          <w:lang w:val="fr-FR" w:eastAsia="zh-CN"/>
        </w:rPr>
        <w:t>Diagramme 2.9 – Proportion de particuliers utilisant l</w:t>
      </w:r>
      <w:r>
        <w:rPr>
          <w:rFonts w:eastAsiaTheme="minorEastAsia"/>
          <w:sz w:val="24"/>
          <w:szCs w:val="24"/>
          <w:lang w:val="fr-FR" w:eastAsia="zh-CN"/>
        </w:rPr>
        <w:t>'</w:t>
      </w:r>
      <w:r w:rsidRPr="00A279E4">
        <w:rPr>
          <w:rFonts w:eastAsiaTheme="minorEastAsia"/>
          <w:sz w:val="24"/>
          <w:szCs w:val="24"/>
          <w:lang w:val="fr-FR" w:eastAsia="zh-CN"/>
        </w:rPr>
        <w:t>Internet, par sexe 2016*</w:t>
      </w:r>
      <w:bookmarkEnd w:id="122"/>
    </w:p>
    <w:p w:rsidR="00135D01" w:rsidRPr="00A279E4" w:rsidRDefault="00E77761" w:rsidP="004F506A">
      <w:pPr>
        <w:spacing w:before="80"/>
        <w:rPr>
          <w:rFonts w:eastAsia="SimSun" w:cs="Arial"/>
          <w:sz w:val="2"/>
          <w:szCs w:val="2"/>
          <w:lang w:val="fr-FR"/>
        </w:rPr>
      </w:pPr>
      <w:r w:rsidRPr="00A279E4">
        <w:rPr>
          <w:rFonts w:eastAsia="SimSun" w:cs="Arial"/>
          <w:noProof/>
          <w:lang w:val="en-US" w:eastAsia="zh-CN"/>
        </w:rPr>
        <mc:AlternateContent>
          <mc:Choice Requires="wps">
            <w:drawing>
              <wp:anchor distT="0" distB="0" distL="114300" distR="114300" simplePos="0" relativeHeight="251893760" behindDoc="0" locked="0" layoutInCell="1" allowOverlap="1" wp14:anchorId="528AA9B5" wp14:editId="2C9D5647">
                <wp:simplePos x="0" y="0"/>
                <wp:positionH relativeFrom="column">
                  <wp:posOffset>3439160</wp:posOffset>
                </wp:positionH>
                <wp:positionV relativeFrom="paragraph">
                  <wp:posOffset>2693670</wp:posOffset>
                </wp:positionV>
                <wp:extent cx="355600" cy="171450"/>
                <wp:effectExtent l="0" t="0" r="6350" b="0"/>
                <wp:wrapNone/>
                <wp:docPr id="1073741997" name="Zone de texte 1073741889"/>
                <wp:cNvGraphicFramePr/>
                <a:graphic xmlns:a="http://schemas.openxmlformats.org/drawingml/2006/main">
                  <a:graphicData uri="http://schemas.microsoft.com/office/word/2010/wordprocessingShape">
                    <wps:wsp>
                      <wps:cNvSpPr txBox="1"/>
                      <wps:spPr>
                        <a:xfrm>
                          <a:off x="0" y="0"/>
                          <a:ext cx="3556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C200BA">
                            <w:pPr>
                              <w:tabs>
                                <w:tab w:val="left" w:pos="284"/>
                              </w:tabs>
                              <w:spacing w:before="0"/>
                              <w:ind w:left="284" w:hanging="284"/>
                              <w:rPr>
                                <w:sz w:val="12"/>
                                <w:szCs w:val="12"/>
                                <w:lang w:val="fr-FR"/>
                              </w:rPr>
                            </w:pPr>
                            <w:r>
                              <w:rPr>
                                <w:rFonts w:eastAsia="SimSun" w:cs="Arial"/>
                                <w:sz w:val="12"/>
                                <w:szCs w:val="12"/>
                                <w:lang w:val="fr-FR"/>
                              </w:rPr>
                              <w:t>Hommes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AA9B5" id="_x0000_s1085" type="#_x0000_t202" style="position:absolute;margin-left:270.8pt;margin-top:212.1pt;width:28pt;height:1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KZmAIAAKAFAAAOAAAAZHJzL2Uyb0RvYy54bWysVEtPGzEQvlfqf7B8L5sAIRCxQSmIqhIq&#10;qFAh9eZ4bbKq1+PaTrLpr+9n7yahlAtVL7vjec83j/OLtjFspXyoyZZ8eDDgTFlJVW2fSv7t4frD&#10;KWchClsJQ1aVfKMCv5i+f3e+dhN1SAsylfIMTmyYrF3JFzG6SVEEuVCNCAfklIVQk29ExNM/FZUX&#10;a3hvTHE4GJwUa/KV8yRVCOBedUI+zf61VjLeah1UZKbkyC3mr8/fefoW03MxefLCLWrZpyH+IYtG&#10;1BZBd66uRBRs6eu/XDW19BRIxwNJTUFa11LlGlDNcPCimvuFcCrXAnCC28EU/p9b+WV151ldoXeD&#10;8dH4eHh2NubMiga9+o6OsUqxqNqoWC8/PT1LoK1dmMD23sE6th+phYMtP4CZsGi1b9IfVTLIAf9m&#10;BzlcMgnm0Wh0MoBEQjQcD49HuSXF3tj5ED8palgiSu7R0Qy0WN2EiESgulVJsQKZurqujcmPNEXq&#10;0ni2Eui/iTlFWPyhZSxbl/zkCKGTkaVk3nk2NnFUnqM+XCq8KzBTcWNU0jH2q9LAMdf5SmwhpbK7&#10;+Fk7aWmEeothr7/P6i3GXR2wyJHJxp1xU1vyufq8eHvIqh9byHSnD8Cf1Z3I2M7bPECj3WDMqdpg&#10;Ljx16xacvK7RvRsR4p3w2C80HDcj3uKjDQF96inOFuR/vcZP+hh7SDlbY19LHn4uhVecmc8WC5GW&#10;OxPHo/EhHn7LnT/n2mVzSRiFIa6Sk5lMutFsSe2pecRJmaVoEAkrEbPkcUtexu564CRJNZtlJayy&#10;E/HG3juZXCd400w+tI/Cu35w0xJ9oe1Gi8mL+e10k6Wl2TKSrvNwJ4A7NHvgcQbyzPcnK92Z5++s&#10;tT+s098AAAD//wMAUEsDBBQABgAIAAAAIQBgMYPm4QAAAAsBAAAPAAAAZHJzL2Rvd25yZXYueG1s&#10;TI/BTsMwDIbvSLxDZCRuLG1pt1GaTgyJGyAYDO2YNV5b0ThVk3Xd22NOcPTvT78/F6vJdmLEwbeO&#10;FMSzCARS5UxLtYLPj6ebJQgfNBndOUIFZ/SwKi8vCp0bd6J3HDehFlxCPtcKmhD6XEpfNWi1n7ke&#10;iXcHN1gdeBxqaQZ94nLbySSK5tLqlvhCo3t8bLD63hytgt3XObl9HbfrN789LPTaLfFl96zU9dX0&#10;cA8i4BT+YPjVZ3Uo2WnvjmS86BRkaTxnVEGapAkIJrK7BSd7TrI4AVkW8v8P5Q8AAAD//wMAUEsB&#10;Ai0AFAAGAAgAAAAhALaDOJL+AAAA4QEAABMAAAAAAAAAAAAAAAAAAAAAAFtDb250ZW50X1R5cGVz&#10;XS54bWxQSwECLQAUAAYACAAAACEAOP0h/9YAAACUAQAACwAAAAAAAAAAAAAAAAAvAQAAX3JlbHMv&#10;LnJlbHNQSwECLQAUAAYACAAAACEAU3LCmZgCAACgBQAADgAAAAAAAAAAAAAAAAAuAgAAZHJzL2Uy&#10;b0RvYy54bWxQSwECLQAUAAYACAAAACEAYDGD5uEAAAALAQAADwAAAAAAAAAAAAAAAADyBAAAZHJz&#10;L2Rvd25yZXYueG1sUEsFBgAAAAAEAAQA8wAAAAAGAAAAAA==&#10;" fillcolor="white [3201]" stroked="f" strokeweight=".5pt">
                <v:textbox inset="0,,0">
                  <w:txbxContent>
                    <w:p w:rsidR="00F203B4" w:rsidRPr="002A68EE" w:rsidRDefault="00F203B4" w:rsidP="00C200BA">
                      <w:pPr>
                        <w:tabs>
                          <w:tab w:val="left" w:pos="284"/>
                        </w:tabs>
                        <w:spacing w:before="0"/>
                        <w:ind w:left="284" w:hanging="284"/>
                        <w:rPr>
                          <w:sz w:val="12"/>
                          <w:szCs w:val="12"/>
                          <w:lang w:val="fr-FR"/>
                        </w:rPr>
                      </w:pPr>
                      <w:r>
                        <w:rPr>
                          <w:rFonts w:eastAsia="SimSun" w:cs="Arial"/>
                          <w:sz w:val="12"/>
                          <w:szCs w:val="12"/>
                          <w:lang w:val="fr-FR"/>
                        </w:rPr>
                        <w:t>Hommes</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891712" behindDoc="0" locked="0" layoutInCell="1" allowOverlap="1" wp14:anchorId="06664D00" wp14:editId="1DA4B399">
                <wp:simplePos x="0" y="0"/>
                <wp:positionH relativeFrom="column">
                  <wp:posOffset>2867660</wp:posOffset>
                </wp:positionH>
                <wp:positionV relativeFrom="paragraph">
                  <wp:posOffset>2691765</wp:posOffset>
                </wp:positionV>
                <wp:extent cx="406400" cy="171450"/>
                <wp:effectExtent l="0" t="0" r="0" b="0"/>
                <wp:wrapNone/>
                <wp:docPr id="1073741996" name="Zone de texte 1073741889"/>
                <wp:cNvGraphicFramePr/>
                <a:graphic xmlns:a="http://schemas.openxmlformats.org/drawingml/2006/main">
                  <a:graphicData uri="http://schemas.microsoft.com/office/word/2010/wordprocessingShape">
                    <wps:wsp>
                      <wps:cNvSpPr txBox="1"/>
                      <wps:spPr>
                        <a:xfrm>
                          <a:off x="0" y="0"/>
                          <a:ext cx="4064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C200BA">
                            <w:pPr>
                              <w:tabs>
                                <w:tab w:val="left" w:pos="284"/>
                              </w:tabs>
                              <w:spacing w:before="0"/>
                              <w:ind w:left="284" w:hanging="284"/>
                              <w:rPr>
                                <w:sz w:val="12"/>
                                <w:szCs w:val="12"/>
                                <w:lang w:val="fr-FR"/>
                              </w:rPr>
                            </w:pPr>
                            <w:r>
                              <w:rPr>
                                <w:rFonts w:eastAsia="SimSun" w:cs="Arial"/>
                                <w:sz w:val="12"/>
                                <w:szCs w:val="12"/>
                                <w:lang w:val="fr-FR"/>
                              </w:rPr>
                              <w:t>Femmes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4D00" id="_x0000_s1086" type="#_x0000_t202" style="position:absolute;margin-left:225.8pt;margin-top:211.95pt;width:32pt;height:1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qglwIAAKAFAAAOAAAAZHJzL2Uyb0RvYy54bWysVN1P2zAQf5+0/8Hy+0gKpYWKFHUgpkkI&#10;0GBC2pvr2NSa7fNst0n563d2kpYxXpj2kpzv+373cXbeGk02wgcFtqKjg5ISYTnUyj5V9PvD1acT&#10;SkJktmYarKjoVgR6Pv/44axxM3EIK9C18ASd2DBrXEVXMbpZUQS+EoaFA3DColCCNyzi0z8VtWcN&#10;eje6OCzLSdGAr50HLkJA7mUnpPPsX0rB462UQUSiK4q5xfz1+btM32J+xmZPnrmV4n0a7B+yMExZ&#10;DLpzdckiI2uv/nJlFPcQQMYDDqYAKRUXuQasZlS+quZ+xZzItSA4we1gCv/PLb/Z3HmiauxdOT2a&#10;jkenpxNKLDPYqx/YMVILEkUbBenlJyenCbTGhRna3ju0ju1naNHBwA/ITFi00pv0xyoJyhH+7Q5y&#10;dEk4MsflZFyihKNoNB2Nj3NLir2x8yF+EWBIIirqsaMZaLa5DhETQdVBJcUKoFV9pbTOjzRF4kJ7&#10;smHYfx1zimjxh5a2pKno5AhDJyMLybzzrG3iiDxHfbhUeFdgpuJWi6Sj7TchEcdc5xuxGefC7uJn&#10;7aQlMdR7DHv9fVbvMe7qQIscGWzcGRtlwefq8+LtIat/DpDJTh8Bf1F3ImO7bPMATXLrEmsJ9Rbn&#10;wkO3bsHxK4Xdu2Yh3jGP+4UNx5sRb/EjNSD60FOUrMA/v8VP+jj2KKWkwX2taPi1Zl5Qor9aXIi0&#10;3JkYH08P8eEH7vIl167NBeAojPAqOZ7JpBv1QEoP5hFPyiJFQxGzHGNWNA7kReyuB54kLhaLrISr&#10;7Fi8tveOJ9cJ3jSTD+0j864f3LRENzBsNJu9mt9ON1laWKwjSJWHe49mDzyegTzz/clKd+blO2vt&#10;D+v8NwAAAP//AwBQSwMEFAAGAAgAAAAhAL6RHPXhAAAACwEAAA8AAABkcnMvZG93bnJldi54bWxM&#10;j0FPwzAMhe9I/IfISNxY2o6OrTSdGBI3mGAwtKPXeG1Fk1RN1nX/Hu8EN9vv6fl7+XI0rRio942z&#10;CuJJBIJs6XRjKwVfny93cxA+oNXYOksKzuRhWVxf5Zhpd7IfNGxCJTjE+gwV1CF0mZS+rMmgn7iO&#10;LGsH1xsMvPaV1D2eONy0MomimTTYWP5QY0fPNZU/m6NRsPs+J9P1sF29++3hAVduTm+7V6Vub8an&#10;RxCBxvBnhgs+o0PBTHt3tNqLVsF9Gs/YykMyXYBgRxqnfNlfpGgBssjl/w7FLwAAAP//AwBQSwEC&#10;LQAUAAYACAAAACEAtoM4kv4AAADhAQAAEwAAAAAAAAAAAAAAAAAAAAAAW0NvbnRlbnRfVHlwZXNd&#10;LnhtbFBLAQItABQABgAIAAAAIQA4/SH/1gAAAJQBAAALAAAAAAAAAAAAAAAAAC8BAABfcmVscy8u&#10;cmVsc1BLAQItABQABgAIAAAAIQBN6rqglwIAAKAFAAAOAAAAAAAAAAAAAAAAAC4CAABkcnMvZTJv&#10;RG9jLnhtbFBLAQItABQABgAIAAAAIQC+kRz14QAAAAsBAAAPAAAAAAAAAAAAAAAAAPEEAABkcnMv&#10;ZG93bnJldi54bWxQSwUGAAAAAAQABADzAAAA/wUAAAAA&#10;" fillcolor="white [3201]" stroked="f" strokeweight=".5pt">
                <v:textbox inset="0,,0">
                  <w:txbxContent>
                    <w:p w:rsidR="00F203B4" w:rsidRPr="002A68EE" w:rsidRDefault="00F203B4" w:rsidP="00C200BA">
                      <w:pPr>
                        <w:tabs>
                          <w:tab w:val="left" w:pos="284"/>
                        </w:tabs>
                        <w:spacing w:before="0"/>
                        <w:ind w:left="284" w:hanging="284"/>
                        <w:rPr>
                          <w:sz w:val="12"/>
                          <w:szCs w:val="12"/>
                          <w:lang w:val="fr-FR"/>
                        </w:rPr>
                      </w:pPr>
                      <w:r>
                        <w:rPr>
                          <w:rFonts w:eastAsia="SimSun" w:cs="Arial"/>
                          <w:sz w:val="12"/>
                          <w:szCs w:val="12"/>
                          <w:lang w:val="fr-FR"/>
                        </w:rPr>
                        <w:t>Femmes</w:t>
                      </w:r>
                    </w:p>
                  </w:txbxContent>
                </v:textbox>
              </v:shape>
            </w:pict>
          </mc:Fallback>
        </mc:AlternateContent>
      </w:r>
      <w:r w:rsidR="00135D01" w:rsidRPr="00A279E4">
        <w:rPr>
          <w:rFonts w:eastAsia="SimSun" w:cs="Arial"/>
          <w:noProof/>
          <w:lang w:val="en-US" w:eastAsia="zh-CN"/>
        </w:rPr>
        <w:drawing>
          <wp:inline distT="0" distB="0" distL="0" distR="0" wp14:anchorId="2B03AD3F" wp14:editId="471A205B">
            <wp:extent cx="6426200" cy="297497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35D01" w:rsidRPr="00A279E4" w:rsidRDefault="00135D01" w:rsidP="004F506A">
      <w:pPr>
        <w:pStyle w:val="Figurelegend"/>
        <w:keepNext w:val="0"/>
        <w:keepLines w:val="0"/>
        <w:rPr>
          <w:rFonts w:eastAsia="SimSun"/>
          <w:lang w:val="fr-FR"/>
        </w:rPr>
      </w:pPr>
      <w:bookmarkStart w:id="123" w:name="lt_pId473"/>
      <w:r w:rsidRPr="00A279E4">
        <w:rPr>
          <w:rFonts w:eastAsia="SimSun"/>
          <w:lang w:val="fr-FR"/>
        </w:rPr>
        <w:t>Source:</w:t>
      </w:r>
      <w:r w:rsidR="00271AAE" w:rsidRPr="00A279E4">
        <w:rPr>
          <w:rFonts w:eastAsia="SimSun"/>
          <w:lang w:val="fr-FR"/>
        </w:rPr>
        <w:t xml:space="preserve"> </w:t>
      </w:r>
      <w:bookmarkEnd w:id="123"/>
      <w:r w:rsidRPr="00A279E4">
        <w:rPr>
          <w:rFonts w:eastAsia="SimSun"/>
          <w:lang w:val="fr-FR"/>
        </w:rPr>
        <w:t>UIT</w:t>
      </w:r>
    </w:p>
    <w:p w:rsidR="00135D01" w:rsidRDefault="00135D01" w:rsidP="004F506A">
      <w:pPr>
        <w:pStyle w:val="Figurelegend"/>
        <w:keepNext w:val="0"/>
        <w:keepLines w:val="0"/>
        <w:rPr>
          <w:rFonts w:eastAsia="SimSun"/>
          <w:lang w:val="fr-FR"/>
        </w:rPr>
      </w:pPr>
      <w:bookmarkStart w:id="124" w:name="lt_pId474"/>
      <w:r w:rsidRPr="00A279E4">
        <w:rPr>
          <w:rFonts w:eastAsia="SimSun"/>
          <w:lang w:val="fr-FR"/>
        </w:rPr>
        <w:t>Note: * Estimat</w:t>
      </w:r>
      <w:bookmarkEnd w:id="124"/>
      <w:r w:rsidRPr="00A279E4">
        <w:rPr>
          <w:rFonts w:eastAsia="SimSun"/>
          <w:lang w:val="fr-FR"/>
        </w:rPr>
        <w:t>ion</w:t>
      </w:r>
      <w:r w:rsidR="00C200BA" w:rsidRPr="00A279E4">
        <w:rPr>
          <w:rFonts w:eastAsia="SimSun"/>
          <w:lang w:val="fr-FR"/>
        </w:rPr>
        <w:t>.</w:t>
      </w:r>
    </w:p>
    <w:p w:rsidR="00E77761" w:rsidRPr="00A279E4" w:rsidRDefault="00E77761" w:rsidP="00E77761">
      <w:pPr>
        <w:pStyle w:val="Figuretitle"/>
        <w:keepNext w:val="0"/>
        <w:keepLines w:val="0"/>
        <w:spacing w:before="240" w:after="120"/>
        <w:rPr>
          <w:rFonts w:eastAsiaTheme="minorEastAsia"/>
          <w:sz w:val="24"/>
          <w:szCs w:val="24"/>
          <w:lang w:val="fr-FR" w:eastAsia="zh-CN"/>
        </w:rPr>
      </w:pPr>
      <w:bookmarkStart w:id="125" w:name="lt_pId475"/>
      <w:r w:rsidRPr="00A279E4">
        <w:rPr>
          <w:rFonts w:eastAsiaTheme="minorEastAsia"/>
          <w:sz w:val="24"/>
          <w:szCs w:val="24"/>
          <w:lang w:val="fr-FR" w:eastAsia="zh-CN"/>
        </w:rPr>
        <w:t>Diagramme 2.10 – Ecart hommes-femmes</w:t>
      </w:r>
      <w:r w:rsidRPr="00A279E4">
        <w:rPr>
          <w:sz w:val="24"/>
          <w:szCs w:val="24"/>
          <w:lang w:val="fr-FR"/>
        </w:rPr>
        <w:t xml:space="preserve"> </w:t>
      </w:r>
      <w:r w:rsidRPr="00A279E4">
        <w:rPr>
          <w:rFonts w:eastAsiaTheme="minorEastAsia"/>
          <w:sz w:val="24"/>
          <w:szCs w:val="24"/>
          <w:lang w:val="fr-FR" w:eastAsia="zh-CN"/>
        </w:rPr>
        <w:t>en matière d</w:t>
      </w:r>
      <w:r>
        <w:rPr>
          <w:rFonts w:eastAsiaTheme="minorEastAsia"/>
          <w:sz w:val="24"/>
          <w:szCs w:val="24"/>
          <w:lang w:val="fr-FR" w:eastAsia="zh-CN"/>
        </w:rPr>
        <w:t>'</w:t>
      </w:r>
      <w:r w:rsidRPr="00A279E4">
        <w:rPr>
          <w:rFonts w:eastAsiaTheme="minorEastAsia"/>
          <w:sz w:val="24"/>
          <w:szCs w:val="24"/>
          <w:lang w:val="fr-FR" w:eastAsia="zh-CN"/>
        </w:rPr>
        <w:t>utilisation de l</w:t>
      </w:r>
      <w:r>
        <w:rPr>
          <w:rFonts w:eastAsiaTheme="minorEastAsia"/>
          <w:sz w:val="24"/>
          <w:szCs w:val="24"/>
          <w:lang w:val="fr-FR" w:eastAsia="zh-CN"/>
        </w:rPr>
        <w:t>'</w:t>
      </w:r>
      <w:r w:rsidRPr="00A279E4">
        <w:rPr>
          <w:rFonts w:eastAsiaTheme="minorEastAsia"/>
          <w:sz w:val="24"/>
          <w:szCs w:val="24"/>
          <w:lang w:val="fr-FR" w:eastAsia="zh-CN"/>
        </w:rPr>
        <w:t xml:space="preserve">Internet (%) </w:t>
      </w:r>
      <w:r w:rsidRPr="00A279E4">
        <w:rPr>
          <w:rFonts w:eastAsiaTheme="minorEastAsia"/>
          <w:sz w:val="24"/>
          <w:szCs w:val="24"/>
          <w:lang w:val="fr-FR" w:eastAsia="zh-CN"/>
        </w:rPr>
        <w:br/>
        <w:t>2013 et 2016*</w:t>
      </w:r>
      <w:bookmarkEnd w:id="125"/>
    </w:p>
    <w:p w:rsidR="00135D01" w:rsidRPr="00A279E4" w:rsidRDefault="00135D01" w:rsidP="003C3B0A">
      <w:pPr>
        <w:jc w:val="center"/>
        <w:rPr>
          <w:rFonts w:eastAsia="SimSun" w:cs="Arial"/>
          <w:lang w:val="fr-FR"/>
        </w:rPr>
      </w:pPr>
      <w:r w:rsidRPr="00A279E4">
        <w:rPr>
          <w:rFonts w:eastAsia="SimSun" w:cs="Arial"/>
          <w:noProof/>
          <w:lang w:val="en-US" w:eastAsia="zh-CN"/>
        </w:rPr>
        <mc:AlternateContent>
          <mc:Choice Requires="wps">
            <w:drawing>
              <wp:anchor distT="0" distB="0" distL="114300" distR="114300" simplePos="0" relativeHeight="251680768" behindDoc="0" locked="0" layoutInCell="1" allowOverlap="1" wp14:anchorId="50580E10" wp14:editId="5D204ED5">
                <wp:simplePos x="0" y="0"/>
                <wp:positionH relativeFrom="column">
                  <wp:posOffset>413137</wp:posOffset>
                </wp:positionH>
                <wp:positionV relativeFrom="paragraph">
                  <wp:posOffset>2060602</wp:posOffset>
                </wp:positionV>
                <wp:extent cx="5440680" cy="361950"/>
                <wp:effectExtent l="0" t="0" r="7620" b="0"/>
                <wp:wrapNone/>
                <wp:docPr id="1073741893" name="Zone de texte 1073741893"/>
                <wp:cNvGraphicFramePr/>
                <a:graphic xmlns:a="http://schemas.openxmlformats.org/drawingml/2006/main">
                  <a:graphicData uri="http://schemas.microsoft.com/office/word/2010/wordprocessingShape">
                    <wps:wsp>
                      <wps:cNvSpPr txBox="1"/>
                      <wps:spPr>
                        <a:xfrm>
                          <a:off x="0" y="0"/>
                          <a:ext cx="544068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E073AC" w:rsidRDefault="00F203B4" w:rsidP="003C3B0A">
                            <w:pPr>
                              <w:spacing w:before="0"/>
                              <w:rPr>
                                <w:sz w:val="16"/>
                                <w:szCs w:val="16"/>
                                <w:lang w:val="fr-FR"/>
                              </w:rPr>
                            </w:pPr>
                            <w:r>
                              <w:rPr>
                                <w:sz w:val="16"/>
                                <w:szCs w:val="16"/>
                                <w:lang w:val="fr-FR"/>
                              </w:rPr>
                              <w:t>Afrique     Etats arabes        Asie -       Europe           CEI            Amériques                         Pays           Monde       Pays en          PMA</w:t>
                            </w:r>
                            <w:r>
                              <w:rPr>
                                <w:sz w:val="16"/>
                                <w:szCs w:val="16"/>
                                <w:lang w:val="fr-FR"/>
                              </w:rPr>
                              <w:br/>
                              <w:t xml:space="preserve">                                             Pacifique                                                                                    développés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0E10" id="Zone de texte 1073741893" o:spid="_x0000_s1087" type="#_x0000_t202" style="position:absolute;left:0;text-align:left;margin-left:32.55pt;margin-top:162.25pt;width:428.4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5mgIAAKkFAAAOAAAAZHJzL2Uyb0RvYy54bWysVE1PGzEQvVfqf7B8L5uQECBig1IQVSVU&#10;UKFC6s3x2mRVr8e1nWTTX99nb75KuVD1sjv2fHnevJmLy7YxbKl8qMmWvH/U40xZSVVtn0v+7fHm&#10;wxlnIQpbCUNWlXytAr+cvH93sXJjdUxzMpXyDEFsGK9cyecxunFRBDlXjQhH5JSFUpNvRMTRPxeV&#10;FytEb0xx3OuNihX5ynmSKgTcXndKPsnxtVYy3mkdVGSm5HhbzF+fv7P0LSYXYvzshZvXcvMM8Q+v&#10;aERtkXQX6lpEwRa+/itUU0tPgXQ8ktQUpHUtVa4B1fR7L6p5mAunci0AJ7gdTOH/hZVflvee1RV6&#10;1zsdnA77Z+cDzqxo0Kvv6BirFIuqjYod6AHayoUxfB8cvGP7kVoESGCm+4DLhEWrfZP+qJJBD/jX&#10;O8gRkklcngyHvdEZVBK6wah/fpJ7Uuy9nQ/xk6KGJaHkHi3NSIvlbYjICNOtSUoWyNTVTW1MPiQa&#10;qSvj2VKAACbmN8LjDytj2arkowFSJydLyb2LbGy6UZlIm3T7CrMU10YlG2O/Kg0gc6Gv5BZSKrvL&#10;n62TlUaqtzhu7PeveotzVwc8cmaycefc1JZ8rj5P3h6y6scWMt3ZA/CDupMY21mbGTTaMWBG1RrE&#10;8NTNW3Dypkb3bkWI98JjwNBwLI14h482BPRpI3E2J//rtftkD95Dy9kKA1vy8HMhvOLMfLaYiPM+&#10;qIQJz4fhyekxDv5QMzvU2EVzRaBEH+vJySwm+2i2ovbUPGG3TFNWqISVyF3yuBWvYrdGsJukmk6z&#10;EWbaiXhrH5xMoRPMiZuP7ZPwbkPgNE1faDvaYvyCx51t8rQ0XUTSdSZ5ArpDddMA7IPM/c3uSgvn&#10;8Jyt9ht28hsAAP//AwBQSwMEFAAGAAgAAAAhACEgdCXiAAAACgEAAA8AAABkcnMvZG93bnJldi54&#10;bWxMj8tOwzAQRfdI/IM1SGwQdR6ktCFOhRBQiR0ND7Fz4yGJiMdR7Kbh7xlWsJyZozvnFpvZ9mLC&#10;0XeOFMSLCARS7UxHjYKX6uFyBcIHTUb3jlDBN3rYlKcnhc6NO9IzTrvQCA4hn2sFbQhDLqWvW7Ta&#10;L9yAxLdPN1odeBwbaUZ95HDbyySKltLqjvhDqwe8a7H+2h2sgo+L5v3Jz4+vxzRLh/vtVF2/mUqp&#10;87P59gZEwDn8wfCrz+pQstPeHch40StYZjGTCtLkKgPBwDqJ1yD2vFnFGciykP8rlD8AAAD//wMA&#10;UEsBAi0AFAAGAAgAAAAhALaDOJL+AAAA4QEAABMAAAAAAAAAAAAAAAAAAAAAAFtDb250ZW50X1R5&#10;cGVzXS54bWxQSwECLQAUAAYACAAAACEAOP0h/9YAAACUAQAACwAAAAAAAAAAAAAAAAAvAQAAX3Jl&#10;bHMvLnJlbHNQSwECLQAUAAYACAAAACEAMWUPuZoCAACpBQAADgAAAAAAAAAAAAAAAAAuAgAAZHJz&#10;L2Uyb0RvYy54bWxQSwECLQAUAAYACAAAACEAISB0JeIAAAAKAQAADwAAAAAAAAAAAAAAAAD0BAAA&#10;ZHJzL2Rvd25yZXYueG1sUEsFBgAAAAAEAAQA8wAAAAMGAAAAAA==&#10;" fillcolor="white [3201]" stroked="f" strokeweight=".5pt">
                <v:textbox>
                  <w:txbxContent>
                    <w:p w:rsidR="00F203B4" w:rsidRPr="00E073AC" w:rsidRDefault="00F203B4" w:rsidP="003C3B0A">
                      <w:pPr>
                        <w:spacing w:before="0"/>
                        <w:rPr>
                          <w:sz w:val="16"/>
                          <w:szCs w:val="16"/>
                          <w:lang w:val="fr-FR"/>
                        </w:rPr>
                      </w:pPr>
                      <w:r>
                        <w:rPr>
                          <w:sz w:val="16"/>
                          <w:szCs w:val="16"/>
                          <w:lang w:val="fr-FR"/>
                        </w:rPr>
                        <w:t>Afrique     Etats arabes        Asie -       Europe           CEI            Amériques                         Pays           Monde       Pays en          PMA</w:t>
                      </w:r>
                      <w:r>
                        <w:rPr>
                          <w:sz w:val="16"/>
                          <w:szCs w:val="16"/>
                          <w:lang w:val="fr-FR"/>
                        </w:rPr>
                        <w:br/>
                        <w:t xml:space="preserve">                                             Pacifique                                                                                    développés                 développement</w:t>
                      </w:r>
                    </w:p>
                  </w:txbxContent>
                </v:textbox>
              </v:shape>
            </w:pict>
          </mc:Fallback>
        </mc:AlternateContent>
      </w:r>
      <w:r w:rsidRPr="00A279E4">
        <w:rPr>
          <w:rFonts w:eastAsia="SimSun" w:cs="Arial"/>
          <w:noProof/>
          <w:lang w:val="en-US" w:eastAsia="zh-CN"/>
        </w:rPr>
        <w:drawing>
          <wp:inline distT="0" distB="0" distL="0" distR="0" wp14:anchorId="3B7D251C" wp14:editId="4B0573F2">
            <wp:extent cx="5586965" cy="23355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3695" cy="2342524"/>
                    </a:xfrm>
                    <a:prstGeom prst="rect">
                      <a:avLst/>
                    </a:prstGeom>
                    <a:noFill/>
                  </pic:spPr>
                </pic:pic>
              </a:graphicData>
            </a:graphic>
          </wp:inline>
        </w:drawing>
      </w:r>
    </w:p>
    <w:p w:rsidR="00135D01" w:rsidRPr="00A279E4" w:rsidRDefault="00135D01" w:rsidP="00E77761">
      <w:pPr>
        <w:pStyle w:val="Figurelegend"/>
        <w:keepNext w:val="0"/>
        <w:keepLines w:val="0"/>
        <w:spacing w:before="240"/>
        <w:rPr>
          <w:rFonts w:eastAsia="SimSun"/>
          <w:lang w:val="fr-FR"/>
        </w:rPr>
      </w:pPr>
      <w:bookmarkStart w:id="126" w:name="lt_pId476"/>
      <w:r w:rsidRPr="00A279E4">
        <w:rPr>
          <w:rFonts w:eastAsia="SimSun"/>
          <w:lang w:val="fr-FR"/>
        </w:rPr>
        <w:t>Source: UIT.</w:t>
      </w:r>
      <w:bookmarkEnd w:id="126"/>
    </w:p>
    <w:p w:rsidR="00135D01" w:rsidRPr="00A279E4" w:rsidRDefault="00135D01" w:rsidP="00E77761">
      <w:pPr>
        <w:pStyle w:val="Figurelegend"/>
        <w:keepNext w:val="0"/>
        <w:keepLines w:val="0"/>
        <w:rPr>
          <w:rFonts w:eastAsia="SimSun"/>
          <w:b/>
          <w:lang w:val="fr-FR"/>
        </w:rPr>
      </w:pPr>
      <w:bookmarkStart w:id="127" w:name="lt_pId477"/>
      <w:r w:rsidRPr="00A279E4">
        <w:rPr>
          <w:rFonts w:eastAsia="SimSun"/>
          <w:lang w:val="fr-FR"/>
        </w:rPr>
        <w:t>Note: * Estimation.</w:t>
      </w:r>
      <w:bookmarkEnd w:id="127"/>
      <w:r w:rsidRPr="00A279E4">
        <w:rPr>
          <w:rFonts w:eastAsia="SimSun"/>
          <w:lang w:val="fr-FR"/>
        </w:rPr>
        <w:t xml:space="preserve"> Cet écart représente la différence entre les taux de pénétration de l</w:t>
      </w:r>
      <w:r w:rsidR="00F203B4">
        <w:rPr>
          <w:rFonts w:eastAsia="SimSun"/>
          <w:lang w:val="fr-FR"/>
        </w:rPr>
        <w:t>'</w:t>
      </w:r>
      <w:r w:rsidRPr="00A279E4">
        <w:rPr>
          <w:rFonts w:eastAsia="SimSun"/>
          <w:lang w:val="fr-FR"/>
        </w:rPr>
        <w:t>Internet selon que l</w:t>
      </w:r>
      <w:r w:rsidR="00F203B4">
        <w:rPr>
          <w:rFonts w:eastAsia="SimSun"/>
          <w:lang w:val="fr-FR"/>
        </w:rPr>
        <w:t>'</w:t>
      </w:r>
      <w:r w:rsidRPr="00A279E4">
        <w:rPr>
          <w:rFonts w:eastAsia="SimSun"/>
          <w:lang w:val="fr-FR"/>
        </w:rPr>
        <w:t>utilisateur est un homme ou une femme, par rapport à ce même taux pour les internautes hommes, exprimée en pourcentage</w:t>
      </w:r>
      <w:r w:rsidR="003C3B0A" w:rsidRPr="00A279E4">
        <w:rPr>
          <w:rFonts w:eastAsia="SimSun"/>
          <w:lang w:val="fr-FR"/>
        </w:rPr>
        <w:t>.</w:t>
      </w:r>
    </w:p>
    <w:p w:rsidR="00135D01" w:rsidRPr="00A279E4" w:rsidRDefault="00135D01" w:rsidP="00847C28">
      <w:pPr>
        <w:rPr>
          <w:lang w:val="fr-FR"/>
        </w:rPr>
      </w:pPr>
      <w:r w:rsidRPr="00A279E4">
        <w:rPr>
          <w:lang w:val="fr-FR"/>
        </w:rPr>
        <w:lastRenderedPageBreak/>
        <w:t>Les deux sections suivantes présentent une analyse régionale de l</w:t>
      </w:r>
      <w:r w:rsidR="00F203B4">
        <w:rPr>
          <w:lang w:val="fr-FR"/>
        </w:rPr>
        <w:t>'</w:t>
      </w:r>
      <w:r w:rsidR="00C200BA" w:rsidRPr="00A279E4">
        <w:rPr>
          <w:lang w:val="fr-FR"/>
        </w:rPr>
        <w:t>indice de développement des </w:t>
      </w:r>
      <w:r w:rsidR="007A7769" w:rsidRPr="00A279E4">
        <w:rPr>
          <w:lang w:val="fr-FR"/>
        </w:rPr>
        <w:t>TIC (IDI</w:t>
      </w:r>
      <w:r w:rsidRPr="00A279E4">
        <w:rPr>
          <w:lang w:val="fr-FR"/>
        </w:rPr>
        <w:t>) de l</w:t>
      </w:r>
      <w:r w:rsidR="00F203B4">
        <w:rPr>
          <w:lang w:val="fr-FR"/>
        </w:rPr>
        <w:t>'</w:t>
      </w:r>
      <w:r w:rsidRPr="00A279E4">
        <w:rPr>
          <w:lang w:val="fr-FR"/>
        </w:rPr>
        <w:t>UIT ainsi que des données sur les prix et l</w:t>
      </w:r>
      <w:r w:rsidR="00F203B4">
        <w:rPr>
          <w:lang w:val="fr-FR"/>
        </w:rPr>
        <w:t>'</w:t>
      </w:r>
      <w:r w:rsidRPr="00A279E4">
        <w:rPr>
          <w:lang w:val="fr-FR"/>
        </w:rPr>
        <w:t>accessibi</w:t>
      </w:r>
      <w:r w:rsidR="00C200BA" w:rsidRPr="00A279E4">
        <w:rPr>
          <w:lang w:val="fr-FR"/>
        </w:rPr>
        <w:t>lité</w:t>
      </w:r>
      <w:r w:rsidR="00DD732E" w:rsidRPr="00A279E4">
        <w:rPr>
          <w:lang w:val="fr-FR"/>
        </w:rPr>
        <w:t xml:space="preserve"> économique des services </w:t>
      </w:r>
      <w:r w:rsidRPr="00A279E4">
        <w:rPr>
          <w:lang w:val="fr-FR"/>
        </w:rPr>
        <w:t>TIC.</w:t>
      </w:r>
    </w:p>
    <w:p w:rsidR="00135D01" w:rsidRPr="00A279E4" w:rsidRDefault="00847C28" w:rsidP="004F506A">
      <w:pPr>
        <w:pStyle w:val="Heading1"/>
        <w:rPr>
          <w:rFonts w:eastAsiaTheme="majorEastAsia"/>
          <w:color w:val="4F81BD"/>
          <w:lang w:val="fr-FR"/>
        </w:rPr>
      </w:pPr>
      <w:bookmarkStart w:id="128" w:name="_Toc471143202"/>
      <w:bookmarkStart w:id="129" w:name="_Toc472077471"/>
      <w:bookmarkStart w:id="130" w:name="_Toc472081469"/>
      <w:r w:rsidRPr="00A279E4">
        <w:rPr>
          <w:rFonts w:eastAsiaTheme="majorEastAsia"/>
          <w:color w:val="4F81BD"/>
          <w:lang w:val="fr-FR"/>
        </w:rPr>
        <w:t>4</w:t>
      </w:r>
      <w:r w:rsidRPr="00A279E4">
        <w:rPr>
          <w:rFonts w:eastAsiaTheme="majorEastAsia"/>
          <w:color w:val="4F81BD"/>
          <w:lang w:val="fr-FR"/>
        </w:rPr>
        <w:tab/>
      </w:r>
      <w:r w:rsidR="00135D01" w:rsidRPr="00A279E4">
        <w:rPr>
          <w:rFonts w:eastAsiaTheme="majorEastAsia"/>
          <w:color w:val="4F81BD"/>
          <w:lang w:val="fr-FR"/>
        </w:rPr>
        <w:t>Indice de développement des TIC (IDI)</w:t>
      </w:r>
      <w:bookmarkEnd w:id="128"/>
      <w:bookmarkEnd w:id="129"/>
      <w:bookmarkEnd w:id="130"/>
      <w:r w:rsidR="00271AAE" w:rsidRPr="00A279E4">
        <w:rPr>
          <w:rFonts w:eastAsiaTheme="majorEastAsia"/>
          <w:color w:val="4F81BD"/>
          <w:lang w:val="fr-FR"/>
        </w:rPr>
        <w:t xml:space="preserve"> </w:t>
      </w:r>
    </w:p>
    <w:p w:rsidR="00135D01" w:rsidRPr="00A279E4" w:rsidRDefault="00135D01" w:rsidP="00847C28">
      <w:pPr>
        <w:rPr>
          <w:lang w:val="fr-FR"/>
        </w:rPr>
      </w:pPr>
      <w:bookmarkStart w:id="131" w:name="lt_pId482"/>
      <w:r w:rsidRPr="00A279E4">
        <w:rPr>
          <w:lang w:val="fr-FR"/>
        </w:rPr>
        <w:t>L</w:t>
      </w:r>
      <w:r w:rsidR="00F203B4">
        <w:rPr>
          <w:lang w:val="fr-FR"/>
        </w:rPr>
        <w:t>'</w:t>
      </w:r>
      <w:r w:rsidRPr="00A279E4">
        <w:rPr>
          <w:lang w:val="fr-FR"/>
        </w:rPr>
        <w:t>Indice de développement des TIC (IDI)</w:t>
      </w:r>
      <w:r w:rsidR="006512ED" w:rsidRPr="00A279E4">
        <w:rPr>
          <w:vertAlign w:val="superscript"/>
          <w:lang w:val="fr-FR"/>
        </w:rPr>
        <w:endnoteReference w:id="27"/>
      </w:r>
      <w:r w:rsidR="006512ED" w:rsidRPr="00A279E4">
        <w:rPr>
          <w:lang w:val="fr-FR"/>
        </w:rPr>
        <w:t xml:space="preserve"> </w:t>
      </w:r>
      <w:r w:rsidRPr="00A279E4">
        <w:rPr>
          <w:lang w:val="fr-FR"/>
        </w:rPr>
        <w:t>est une valeur repère composée de onze indicateurs, qui permet de suivre et de comparer les progrès accomplis dans le domaine des technologies de l</w:t>
      </w:r>
      <w:r w:rsidR="00F203B4">
        <w:rPr>
          <w:lang w:val="fr-FR"/>
        </w:rPr>
        <w:t>'</w:t>
      </w:r>
      <w:r w:rsidRPr="00A279E4">
        <w:rPr>
          <w:lang w:val="fr-FR"/>
        </w:rPr>
        <w:t>information et de la communication (TIC) dans différent</w:t>
      </w:r>
      <w:r w:rsidR="00DD732E" w:rsidRPr="00A279E4">
        <w:rPr>
          <w:lang w:val="fr-FR"/>
        </w:rPr>
        <w:t>s pays et dans le temps (Figure </w:t>
      </w:r>
      <w:r w:rsidRPr="00A279E4">
        <w:rPr>
          <w:lang w:val="fr-FR"/>
        </w:rPr>
        <w:t xml:space="preserve">3.1). </w:t>
      </w:r>
      <w:r w:rsidR="00DC32D8" w:rsidRPr="00A279E4">
        <w:rPr>
          <w:lang w:val="fr-FR"/>
        </w:rPr>
        <w:t>L</w:t>
      </w:r>
      <w:r w:rsidR="00F203B4">
        <w:rPr>
          <w:lang w:val="fr-FR"/>
        </w:rPr>
        <w:t>'</w:t>
      </w:r>
      <w:r w:rsidRPr="00A279E4">
        <w:rPr>
          <w:lang w:val="fr-FR"/>
        </w:rPr>
        <w:t>IDI</w:t>
      </w:r>
      <w:r w:rsidR="00DC32D8" w:rsidRPr="00A279E4">
        <w:rPr>
          <w:lang w:val="fr-FR"/>
        </w:rPr>
        <w:t xml:space="preserve"> a été élaboré par l</w:t>
      </w:r>
      <w:r w:rsidR="00F203B4">
        <w:rPr>
          <w:lang w:val="fr-FR"/>
        </w:rPr>
        <w:t>'</w:t>
      </w:r>
      <w:r w:rsidR="00DD732E" w:rsidRPr="00A279E4">
        <w:rPr>
          <w:lang w:val="fr-FR"/>
        </w:rPr>
        <w:t>UIT en </w:t>
      </w:r>
      <w:r w:rsidR="00DC32D8" w:rsidRPr="00A279E4">
        <w:rPr>
          <w:lang w:val="fr-FR"/>
        </w:rPr>
        <w:t xml:space="preserve">2008, en réponse à la demande formulée par des </w:t>
      </w:r>
      <w:r w:rsidR="009101E6" w:rsidRPr="00A279E4">
        <w:rPr>
          <w:lang w:val="fr-FR"/>
        </w:rPr>
        <w:t>E</w:t>
      </w:r>
      <w:r w:rsidR="00DC32D8" w:rsidRPr="00A279E4">
        <w:rPr>
          <w:lang w:val="fr-FR"/>
        </w:rPr>
        <w:t>tats Membres de l</w:t>
      </w:r>
      <w:r w:rsidR="00F203B4">
        <w:rPr>
          <w:lang w:val="fr-FR"/>
        </w:rPr>
        <w:t>'</w:t>
      </w:r>
      <w:r w:rsidR="00DC32D8" w:rsidRPr="00A279E4">
        <w:rPr>
          <w:lang w:val="fr-FR"/>
        </w:rPr>
        <w:t>UIT de mettre en place un indice général relatif aux TIC</w:t>
      </w:r>
      <w:r w:rsidR="00CE309F" w:rsidRPr="00A279E4">
        <w:rPr>
          <w:lang w:val="fr-FR"/>
        </w:rPr>
        <w:t>. Il a été présenté pour la première fois dans l</w:t>
      </w:r>
      <w:r w:rsidR="00F203B4">
        <w:rPr>
          <w:lang w:val="fr-FR"/>
        </w:rPr>
        <w:t>'</w:t>
      </w:r>
      <w:r w:rsidR="00DD732E" w:rsidRPr="00A279E4">
        <w:rPr>
          <w:lang w:val="fr-FR"/>
        </w:rPr>
        <w:t>édition de </w:t>
      </w:r>
      <w:r w:rsidR="00CE309F" w:rsidRPr="00A279E4">
        <w:rPr>
          <w:lang w:val="fr-FR"/>
        </w:rPr>
        <w:t>2009 du</w:t>
      </w:r>
      <w:r w:rsidR="0050064E" w:rsidRPr="00A279E4">
        <w:rPr>
          <w:lang w:val="fr-FR"/>
        </w:rPr>
        <w:t xml:space="preserve"> </w:t>
      </w:r>
      <w:r w:rsidR="00CE309F" w:rsidRPr="00A279E4">
        <w:rPr>
          <w:lang w:val="fr-FR"/>
        </w:rPr>
        <w:t>Rap</w:t>
      </w:r>
      <w:r w:rsidR="0050064E" w:rsidRPr="00A279E4">
        <w:rPr>
          <w:lang w:val="fr-FR"/>
        </w:rPr>
        <w:t>p</w:t>
      </w:r>
      <w:r w:rsidR="00CE309F" w:rsidRPr="00A279E4">
        <w:rPr>
          <w:lang w:val="fr-FR"/>
        </w:rPr>
        <w:t>ort de l</w:t>
      </w:r>
      <w:r w:rsidR="00F203B4">
        <w:rPr>
          <w:lang w:val="fr-FR"/>
        </w:rPr>
        <w:t>'</w:t>
      </w:r>
      <w:r w:rsidR="00CE309F" w:rsidRPr="00A279E4">
        <w:rPr>
          <w:lang w:val="fr-FR"/>
        </w:rPr>
        <w:t>UIT et</w:t>
      </w:r>
      <w:r w:rsidRPr="00A279E4">
        <w:rPr>
          <w:lang w:val="fr-FR"/>
        </w:rPr>
        <w:t xml:space="preserve"> est publié chaque année depuis. Dans l</w:t>
      </w:r>
      <w:r w:rsidR="00F203B4">
        <w:rPr>
          <w:lang w:val="fr-FR"/>
        </w:rPr>
        <w:t>'</w:t>
      </w:r>
      <w:r w:rsidRPr="00A279E4">
        <w:rPr>
          <w:lang w:val="fr-FR"/>
        </w:rPr>
        <w:t>analyse suivante, l</w:t>
      </w:r>
      <w:r w:rsidR="00F203B4">
        <w:rPr>
          <w:lang w:val="fr-FR"/>
        </w:rPr>
        <w:t>'</w:t>
      </w:r>
      <w:r w:rsidR="00DD732E" w:rsidRPr="00A279E4">
        <w:rPr>
          <w:lang w:val="fr-FR"/>
        </w:rPr>
        <w:t>indice IDI de </w:t>
      </w:r>
      <w:r w:rsidRPr="00A279E4">
        <w:rPr>
          <w:lang w:val="fr-FR"/>
        </w:rPr>
        <w:t>201</w:t>
      </w:r>
      <w:r w:rsidR="00CE309F" w:rsidRPr="00A279E4">
        <w:rPr>
          <w:lang w:val="fr-FR"/>
        </w:rPr>
        <w:t>6</w:t>
      </w:r>
      <w:r w:rsidRPr="00A279E4">
        <w:rPr>
          <w:lang w:val="fr-FR"/>
        </w:rPr>
        <w:t xml:space="preserve">, qui est </w:t>
      </w:r>
      <w:r w:rsidR="00CE309F" w:rsidRPr="00A279E4">
        <w:rPr>
          <w:lang w:val="fr-FR"/>
        </w:rPr>
        <w:t xml:space="preserve">calculé à partir </w:t>
      </w:r>
      <w:r w:rsidRPr="00A279E4">
        <w:rPr>
          <w:lang w:val="fr-FR"/>
        </w:rPr>
        <w:t xml:space="preserve">de données </w:t>
      </w:r>
      <w:r w:rsidR="00CE309F" w:rsidRPr="00A279E4">
        <w:rPr>
          <w:lang w:val="fr-FR"/>
        </w:rPr>
        <w:t>disponibles fin 2015</w:t>
      </w:r>
      <w:r w:rsidRPr="00A279E4">
        <w:rPr>
          <w:lang w:val="fr-FR"/>
        </w:rPr>
        <w:t xml:space="preserve">, </w:t>
      </w:r>
      <w:r w:rsidR="00CE309F" w:rsidRPr="00A279E4">
        <w:rPr>
          <w:lang w:val="fr-FR"/>
        </w:rPr>
        <w:t>évalue les progrès réalisés en comparant ces données à celles</w:t>
      </w:r>
      <w:r w:rsidR="0050064E" w:rsidRPr="00A279E4">
        <w:rPr>
          <w:lang w:val="fr-FR"/>
        </w:rPr>
        <w:t xml:space="preserve"> </w:t>
      </w:r>
      <w:r w:rsidR="00CE309F" w:rsidRPr="00A279E4">
        <w:rPr>
          <w:lang w:val="fr-FR"/>
        </w:rPr>
        <w:t>de l</w:t>
      </w:r>
      <w:r w:rsidR="00F203B4">
        <w:rPr>
          <w:lang w:val="fr-FR"/>
        </w:rPr>
        <w:t>'</w:t>
      </w:r>
      <w:r w:rsidR="00DD732E" w:rsidRPr="00A279E4">
        <w:rPr>
          <w:lang w:val="fr-FR"/>
        </w:rPr>
        <w:t>IDI de </w:t>
      </w:r>
      <w:r w:rsidR="00CE309F" w:rsidRPr="00A279E4">
        <w:rPr>
          <w:lang w:val="fr-FR"/>
        </w:rPr>
        <w:t>2015, qui a lui-même été calculé à l</w:t>
      </w:r>
      <w:r w:rsidR="00F203B4">
        <w:rPr>
          <w:lang w:val="fr-FR"/>
        </w:rPr>
        <w:t>'</w:t>
      </w:r>
      <w:r w:rsidR="00CE309F" w:rsidRPr="00A279E4">
        <w:rPr>
          <w:lang w:val="fr-FR"/>
        </w:rPr>
        <w:t>aide de données disponibles fin 2014.</w:t>
      </w:r>
    </w:p>
    <w:p w:rsidR="00135D01" w:rsidRPr="00A279E4" w:rsidRDefault="00135D01" w:rsidP="00847C28">
      <w:pPr>
        <w:rPr>
          <w:lang w:val="fr-FR"/>
        </w:rPr>
      </w:pPr>
      <w:bookmarkStart w:id="133" w:name="lt_pId485"/>
      <w:bookmarkEnd w:id="131"/>
      <w:r w:rsidRPr="00A279E4">
        <w:rPr>
          <w:lang w:val="fr-FR"/>
        </w:rPr>
        <w:t xml:space="preserve">Les principaux objectifs de </w:t>
      </w:r>
      <w:r w:rsidR="0050064E" w:rsidRPr="00A279E4">
        <w:rPr>
          <w:lang w:val="fr-FR"/>
        </w:rPr>
        <w:t>l</w:t>
      </w:r>
      <w:r w:rsidR="00F203B4">
        <w:rPr>
          <w:lang w:val="fr-FR"/>
        </w:rPr>
        <w:t>'</w:t>
      </w:r>
      <w:r w:rsidRPr="00A279E4">
        <w:rPr>
          <w:lang w:val="fr-FR"/>
        </w:rPr>
        <w:t>IDI sont de mesurer:</w:t>
      </w:r>
      <w:bookmarkStart w:id="134" w:name="lt_pId486"/>
      <w:bookmarkEnd w:id="133"/>
    </w:p>
    <w:p w:rsidR="00135D01" w:rsidRPr="00A279E4" w:rsidRDefault="003C3B0A" w:rsidP="00847C28">
      <w:pPr>
        <w:pStyle w:val="enumlev1"/>
        <w:rPr>
          <w:lang w:val="fr-FR"/>
        </w:rPr>
      </w:pPr>
      <w:r w:rsidRPr="00A279E4">
        <w:rPr>
          <w:lang w:val="fr-FR"/>
        </w:rPr>
        <w:t>•</w:t>
      </w:r>
      <w:r w:rsidRPr="00A279E4">
        <w:rPr>
          <w:lang w:val="fr-FR"/>
        </w:rPr>
        <w:tab/>
      </w:r>
      <w:r w:rsidR="00135D01" w:rsidRPr="00A279E4">
        <w:rPr>
          <w:lang w:val="fr-FR"/>
        </w:rPr>
        <w:t xml:space="preserve">le </w:t>
      </w:r>
      <w:r w:rsidR="00135D01" w:rsidRPr="00A279E4">
        <w:rPr>
          <w:i/>
          <w:lang w:val="fr-FR"/>
        </w:rPr>
        <w:t>niveau et l</w:t>
      </w:r>
      <w:r w:rsidR="00F203B4">
        <w:rPr>
          <w:i/>
          <w:lang w:val="fr-FR"/>
        </w:rPr>
        <w:t>'</w:t>
      </w:r>
      <w:r w:rsidR="00135D01" w:rsidRPr="00A279E4">
        <w:rPr>
          <w:i/>
          <w:lang w:val="fr-FR"/>
        </w:rPr>
        <w:t>évolution dans le temps</w:t>
      </w:r>
      <w:r w:rsidR="00135D01" w:rsidRPr="00A279E4">
        <w:rPr>
          <w:lang w:val="fr-FR"/>
        </w:rPr>
        <w:t xml:space="preserve"> des progr</w:t>
      </w:r>
      <w:r w:rsidR="00D608BC" w:rsidRPr="00A279E4">
        <w:rPr>
          <w:lang w:val="fr-FR"/>
        </w:rPr>
        <w:t>ès en matière de TIC au sein de</w:t>
      </w:r>
      <w:r w:rsidR="00135D01" w:rsidRPr="00A279E4">
        <w:rPr>
          <w:lang w:val="fr-FR"/>
        </w:rPr>
        <w:t xml:space="preserve"> pays, ainsi que l</w:t>
      </w:r>
      <w:r w:rsidR="00F203B4">
        <w:rPr>
          <w:lang w:val="fr-FR"/>
        </w:rPr>
        <w:t>'</w:t>
      </w:r>
      <w:r w:rsidR="00135D01" w:rsidRPr="00A279E4">
        <w:rPr>
          <w:lang w:val="fr-FR"/>
        </w:rPr>
        <w:t>expérience de ces pays par rapport à d</w:t>
      </w:r>
      <w:r w:rsidR="00F203B4">
        <w:rPr>
          <w:lang w:val="fr-FR"/>
        </w:rPr>
        <w:t>'</w:t>
      </w:r>
      <w:r w:rsidR="00135D01" w:rsidRPr="00A279E4">
        <w:rPr>
          <w:lang w:val="fr-FR"/>
        </w:rPr>
        <w:t xml:space="preserve">autres; </w:t>
      </w:r>
    </w:p>
    <w:p w:rsidR="00135D01" w:rsidRPr="00A279E4" w:rsidRDefault="003C3B0A" w:rsidP="00847C28">
      <w:pPr>
        <w:pStyle w:val="enumlev1"/>
        <w:rPr>
          <w:lang w:val="fr-FR"/>
        </w:rPr>
      </w:pPr>
      <w:bookmarkStart w:id="135" w:name="lt_pId487"/>
      <w:bookmarkEnd w:id="134"/>
      <w:r w:rsidRPr="00A279E4">
        <w:rPr>
          <w:lang w:val="fr-FR"/>
        </w:rPr>
        <w:t>•</w:t>
      </w:r>
      <w:r w:rsidRPr="00A279E4">
        <w:rPr>
          <w:lang w:val="fr-FR"/>
        </w:rPr>
        <w:tab/>
      </w:r>
      <w:r w:rsidR="00135D01" w:rsidRPr="00A279E4">
        <w:rPr>
          <w:lang w:val="fr-FR"/>
        </w:rPr>
        <w:t xml:space="preserve">les progrès accomplis en matière de développement des TIC, </w:t>
      </w:r>
      <w:r w:rsidR="00135D01" w:rsidRPr="00A279E4">
        <w:rPr>
          <w:i/>
          <w:lang w:val="fr-FR"/>
        </w:rPr>
        <w:t>tant dans les pays développés que dans les pays en développement</w:t>
      </w:r>
      <w:r w:rsidR="00135D01" w:rsidRPr="00A279E4">
        <w:rPr>
          <w:lang w:val="fr-FR"/>
        </w:rPr>
        <w:t xml:space="preserve">; </w:t>
      </w:r>
    </w:p>
    <w:p w:rsidR="00135D01" w:rsidRPr="00A279E4" w:rsidRDefault="003C3B0A" w:rsidP="00847C28">
      <w:pPr>
        <w:pStyle w:val="enumlev1"/>
        <w:rPr>
          <w:lang w:val="fr-FR"/>
        </w:rPr>
      </w:pPr>
      <w:r w:rsidRPr="00A279E4">
        <w:rPr>
          <w:lang w:val="fr-FR"/>
        </w:rPr>
        <w:t>•</w:t>
      </w:r>
      <w:r w:rsidRPr="00A279E4">
        <w:rPr>
          <w:lang w:val="fr-FR"/>
        </w:rPr>
        <w:tab/>
      </w:r>
      <w:r w:rsidR="00135D01" w:rsidRPr="00A279E4">
        <w:rPr>
          <w:lang w:val="fr-FR"/>
        </w:rPr>
        <w:t xml:space="preserve">la </w:t>
      </w:r>
      <w:r w:rsidR="00135D01" w:rsidRPr="00A279E4">
        <w:rPr>
          <w:i/>
          <w:lang w:val="fr-FR"/>
        </w:rPr>
        <w:t>fracture numérique</w:t>
      </w:r>
      <w:r w:rsidR="00135D01" w:rsidRPr="00A279E4">
        <w:rPr>
          <w:lang w:val="fr-FR"/>
        </w:rPr>
        <w:t>, c</w:t>
      </w:r>
      <w:r w:rsidR="00F203B4">
        <w:rPr>
          <w:lang w:val="fr-FR"/>
        </w:rPr>
        <w:t>'</w:t>
      </w:r>
      <w:r w:rsidR="00135D01" w:rsidRPr="00A279E4">
        <w:rPr>
          <w:lang w:val="fr-FR"/>
        </w:rPr>
        <w:t>est-à-dire les différences existant entre les pays ayant différents nive</w:t>
      </w:r>
      <w:r w:rsidR="00D608BC" w:rsidRPr="00A279E4">
        <w:rPr>
          <w:lang w:val="fr-FR"/>
        </w:rPr>
        <w:t>aux de développement des TIC;</w:t>
      </w:r>
    </w:p>
    <w:bookmarkEnd w:id="135"/>
    <w:p w:rsidR="00135D01" w:rsidRPr="00A279E4" w:rsidRDefault="003C3B0A" w:rsidP="00847C28">
      <w:pPr>
        <w:pStyle w:val="enumlev1"/>
        <w:rPr>
          <w:lang w:val="fr-FR"/>
        </w:rPr>
      </w:pPr>
      <w:r w:rsidRPr="00A279E4">
        <w:rPr>
          <w:lang w:val="fr-FR"/>
        </w:rPr>
        <w:t>•</w:t>
      </w:r>
      <w:r w:rsidRPr="00A279E4">
        <w:rPr>
          <w:lang w:val="fr-FR"/>
        </w:rPr>
        <w:tab/>
      </w:r>
      <w:r w:rsidR="00135D01" w:rsidRPr="00A279E4">
        <w:rPr>
          <w:lang w:val="fr-FR"/>
        </w:rPr>
        <w:t xml:space="preserve">le </w:t>
      </w:r>
      <w:r w:rsidR="00135D01" w:rsidRPr="00A279E4">
        <w:rPr>
          <w:i/>
          <w:lang w:val="fr-FR"/>
        </w:rPr>
        <w:t>potentiel de développement</w:t>
      </w:r>
      <w:r w:rsidR="00135D01" w:rsidRPr="00A279E4">
        <w:rPr>
          <w:lang w:val="fr-FR"/>
        </w:rPr>
        <w:t xml:space="preserve"> des TIC ou la mesure dans laquelle les pays peuvent utiliser les TIC pour améliorer la croissance et le développement dans le cadre des capacités et des compétences disponibles.</w:t>
      </w:r>
    </w:p>
    <w:p w:rsidR="00135D01" w:rsidRPr="00A279E4" w:rsidRDefault="00135D01" w:rsidP="00847C28">
      <w:pPr>
        <w:rPr>
          <w:lang w:val="fr-FR"/>
        </w:rPr>
      </w:pPr>
      <w:bookmarkStart w:id="136" w:name="lt_pId489"/>
      <w:r w:rsidRPr="00A279E4">
        <w:rPr>
          <w:lang w:val="fr-FR"/>
        </w:rPr>
        <w:t>Cet indice est conçu pour être mondial et rendre compte des changements qui se produisent aux différents niveaux de développement des TIC. Au niveau régional, il est possible de dégager certaines tendances et d</w:t>
      </w:r>
      <w:r w:rsidR="00F203B4">
        <w:rPr>
          <w:lang w:val="fr-FR"/>
        </w:rPr>
        <w:t>'</w:t>
      </w:r>
      <w:r w:rsidRPr="00A279E4">
        <w:rPr>
          <w:lang w:val="fr-FR"/>
        </w:rPr>
        <w:t>identifier les raisons pour lesquelles certains pays font mieux que d</w:t>
      </w:r>
      <w:r w:rsidR="00F203B4">
        <w:rPr>
          <w:lang w:val="fr-FR"/>
        </w:rPr>
        <w:t>'</w:t>
      </w:r>
      <w:r w:rsidRPr="00A279E4">
        <w:rPr>
          <w:lang w:val="fr-FR"/>
        </w:rPr>
        <w:t xml:space="preserve">autres ou, au contraire, accusent un certain retard. </w:t>
      </w:r>
      <w:bookmarkEnd w:id="136"/>
    </w:p>
    <w:p w:rsidR="00135D01" w:rsidRPr="00A279E4" w:rsidRDefault="00135D01" w:rsidP="00847C28">
      <w:pPr>
        <w:rPr>
          <w:lang w:val="fr-FR"/>
        </w:rPr>
      </w:pPr>
      <w:r w:rsidRPr="00A279E4">
        <w:rPr>
          <w:lang w:val="fr-FR"/>
        </w:rPr>
        <w:t>On trouvera dans la présente section les résultats de l</w:t>
      </w:r>
      <w:r w:rsidR="00F203B4">
        <w:rPr>
          <w:lang w:val="fr-FR"/>
        </w:rPr>
        <w:t>'</w:t>
      </w:r>
      <w:r w:rsidRPr="00A279E4">
        <w:rPr>
          <w:lang w:val="fr-FR"/>
        </w:rPr>
        <w:t>analyse de l</w:t>
      </w:r>
      <w:r w:rsidR="00F203B4">
        <w:rPr>
          <w:lang w:val="fr-FR"/>
        </w:rPr>
        <w:t>'</w:t>
      </w:r>
      <w:r w:rsidRPr="00A279E4">
        <w:rPr>
          <w:lang w:val="fr-FR"/>
        </w:rPr>
        <w:t xml:space="preserve">indice de développement (IDI) pour chaque région, puis pour la région </w:t>
      </w:r>
      <w:r w:rsidR="0082169E" w:rsidRPr="00A279E4">
        <w:rPr>
          <w:lang w:val="fr-FR"/>
        </w:rPr>
        <w:t xml:space="preserve">des </w:t>
      </w:r>
      <w:r w:rsidR="009101E6" w:rsidRPr="00A279E4">
        <w:rPr>
          <w:lang w:val="fr-FR"/>
        </w:rPr>
        <w:t>E</w:t>
      </w:r>
      <w:r w:rsidR="0082169E" w:rsidRPr="00A279E4">
        <w:rPr>
          <w:lang w:val="fr-FR"/>
        </w:rPr>
        <w:t>tats arabes</w:t>
      </w:r>
      <w:r w:rsidRPr="00A279E4">
        <w:rPr>
          <w:lang w:val="fr-FR"/>
        </w:rPr>
        <w:t xml:space="preserve">. Ces </w:t>
      </w:r>
      <w:r w:rsidR="00301D72" w:rsidRPr="00A279E4">
        <w:rPr>
          <w:lang w:val="fr-FR"/>
        </w:rPr>
        <w:t>résultats mettront</w:t>
      </w:r>
      <w:r w:rsidRPr="00A279E4">
        <w:rPr>
          <w:lang w:val="fr-FR"/>
        </w:rPr>
        <w:t xml:space="preserve"> </w:t>
      </w:r>
      <w:r w:rsidR="00D608BC" w:rsidRPr="00A279E4">
        <w:rPr>
          <w:lang w:val="fr-FR"/>
        </w:rPr>
        <w:t xml:space="preserve">également en lumière </w:t>
      </w:r>
      <w:r w:rsidRPr="00A279E4">
        <w:rPr>
          <w:lang w:val="fr-FR"/>
        </w:rPr>
        <w:t xml:space="preserve">les </w:t>
      </w:r>
      <w:r w:rsidR="009101E6" w:rsidRPr="00A279E4">
        <w:rPr>
          <w:lang w:val="fr-FR"/>
        </w:rPr>
        <w:t>E</w:t>
      </w:r>
      <w:r w:rsidR="00D608BC" w:rsidRPr="00A279E4">
        <w:rPr>
          <w:lang w:val="fr-FR"/>
        </w:rPr>
        <w:t>tats arabes</w:t>
      </w:r>
      <w:r w:rsidRPr="00A279E4">
        <w:rPr>
          <w:lang w:val="fr-FR"/>
        </w:rPr>
        <w:t xml:space="preserve"> </w:t>
      </w:r>
      <w:r w:rsidR="00D608BC" w:rsidRPr="00A279E4">
        <w:rPr>
          <w:lang w:val="fr-FR"/>
        </w:rPr>
        <w:t>ayant le plus</w:t>
      </w:r>
      <w:r w:rsidRPr="00A279E4">
        <w:rPr>
          <w:lang w:val="fr-FR"/>
        </w:rPr>
        <w:t xml:space="preserve"> </w:t>
      </w:r>
      <w:r w:rsidR="00D608BC" w:rsidRPr="00A279E4">
        <w:rPr>
          <w:lang w:val="fr-FR"/>
        </w:rPr>
        <w:t>progressé dans le</w:t>
      </w:r>
      <w:r w:rsidRPr="00A279E4">
        <w:rPr>
          <w:lang w:val="fr-FR"/>
        </w:rPr>
        <w:t xml:space="preserve"> classement </w:t>
      </w:r>
      <w:r w:rsidR="00DD732E" w:rsidRPr="00A279E4">
        <w:rPr>
          <w:lang w:val="fr-FR"/>
        </w:rPr>
        <w:t>IDI depuis </w:t>
      </w:r>
      <w:r w:rsidRPr="00A279E4">
        <w:rPr>
          <w:lang w:val="fr-FR"/>
        </w:rPr>
        <w:t>2010.</w:t>
      </w:r>
    </w:p>
    <w:p w:rsidR="00AF6092" w:rsidRPr="00A279E4" w:rsidRDefault="00E77761" w:rsidP="00FE413E">
      <w:pPr>
        <w:spacing w:after="240"/>
        <w:rPr>
          <w:rFonts w:eastAsia="SimSun" w:cs="Arial"/>
          <w:lang w:val="fr-FR"/>
        </w:rPr>
      </w:pPr>
      <w:r w:rsidRPr="00A279E4">
        <w:rPr>
          <w:rFonts w:eastAsia="SimSun" w:cs="Arial"/>
          <w:noProof/>
          <w:lang w:val="en-US" w:eastAsia="zh-CN"/>
        </w:rPr>
        <w:lastRenderedPageBreak/>
        <mc:AlternateContent>
          <mc:Choice Requires="wps">
            <w:drawing>
              <wp:anchor distT="0" distB="0" distL="114300" distR="114300" simplePos="0" relativeHeight="251910144" behindDoc="0" locked="0" layoutInCell="1" allowOverlap="1" wp14:anchorId="33E9C486" wp14:editId="2A25187B">
                <wp:simplePos x="0" y="0"/>
                <wp:positionH relativeFrom="column">
                  <wp:posOffset>2529840</wp:posOffset>
                </wp:positionH>
                <wp:positionV relativeFrom="paragraph">
                  <wp:posOffset>2176780</wp:posOffset>
                </wp:positionV>
                <wp:extent cx="571500" cy="266700"/>
                <wp:effectExtent l="0" t="0" r="0" b="0"/>
                <wp:wrapNone/>
                <wp:docPr id="1073742005" name="Zone de texte 1073741889"/>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B0464D" w:rsidRDefault="00F203B4" w:rsidP="00B0464D">
                            <w:pPr>
                              <w:tabs>
                                <w:tab w:val="left" w:pos="284"/>
                              </w:tabs>
                              <w:spacing w:before="0"/>
                              <w:jc w:val="center"/>
                              <w:rPr>
                                <w:sz w:val="12"/>
                                <w:szCs w:val="12"/>
                                <w:lang w:val="fr-FR"/>
                              </w:rPr>
                            </w:pPr>
                            <w:r w:rsidRPr="00B0464D">
                              <w:rPr>
                                <w:rFonts w:eastAsia="SimSun" w:cs="Arial"/>
                                <w:sz w:val="12"/>
                                <w:szCs w:val="12"/>
                                <w:lang w:val="fr-FR"/>
                              </w:rPr>
                              <w:t>Valeur de</w:t>
                            </w:r>
                            <w:r w:rsidRPr="00B0464D">
                              <w:rPr>
                                <w:rFonts w:eastAsia="SimSun" w:cs="Arial"/>
                                <w:sz w:val="12"/>
                                <w:szCs w:val="12"/>
                                <w:lang w:val="fr-FR"/>
                              </w:rPr>
                              <w:br/>
                              <w:t>référence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9C486" id="_x0000_s1088" type="#_x0000_t202" style="position:absolute;margin-left:199.2pt;margin-top:171.4pt;width:45pt;height:2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JJmAIAAKAFAAAOAAAAZHJzL2Uyb0RvYy54bWysVN9P2zAQfp+0/8Hy+0haaMsqUtSBmCYh&#10;QIMJaW+uY1Nrts+z3SbdX7+zk7SM8cK0l+Tsu/vO992Ps/PWaLIVPiiwFR0dlZQIy6FW9qmi3x6u&#10;PpxSEiKzNdNgRUV3ItDzxft3Z42bizGsQdfCEwSxYd64iq5jdPOiCHwtDAtH4IRFpQRvWMSjfypq&#10;zxpEN7oYl+W0aMDXzgMXIeDtZaeki4wvpeDxVsogItEVxbfF/PX5u0rfYnHG5k+eubXi/TPYP7zC&#10;MGUx6B7qkkVGNl79BWUU9xBAxiMOpgApFRc5B8xmVL7I5n7NnMi5IDnB7WkK/w+W32zvPFE11q6c&#10;Hc9OkNMJJZYZrNV3rBipBYmijYJ0+tHp6cdEWuPCHH3vHXrH9hO0CDDcB7xMXLTSm/THLAnqkf7d&#10;nnKEJBwvJ7PRpEQNR9V4Op2hjOjFwdn5ED8LMCQJFfVY0Uw0216H2JkOJilWAK3qK6V1PqQuEhfa&#10;ky3D+uuYn4jgf1hpS5qKTo8nZQa2kNw7ZG0TjMh91IdLiXcJZinutEg22n4VEnnMeb4Sm3Eu7D5+&#10;tk5WEkO9xbG3P7zqLc5dHuiRI4ONe2ejLPicfR68A2X1j4Ey2dljbZ7lncTYrtrcQNN9Y6yg3mFf&#10;eOjGLTh+pbB61yzEO+ZxvrDguDPiLX6kBmQfeomSNfhfr90ne2x71FLS4LxWNPzcMC8o0V8sDkQa&#10;7iycTGZjPPjhdvX81m7MBWArjHArOZ7FZBv1IEoP5hFXyjJFQxWzHGNWNA7iRey2B64kLpbLbISj&#10;7Fi8tveOJ+hEb+rJh/aRedc3bhqiGxgmms1f9G9nmzwtLDcRpMrNnQju2OyJxzWQx6NfWWnPPD9n&#10;q8NiXfwGAAD//wMAUEsDBBQABgAIAAAAIQDHhKUI3wAAAAsBAAAPAAAAZHJzL2Rvd25yZXYueG1s&#10;TI9BT8MwDIXvSPyHyEjcWEpXQShNJ4bEDdAYDO2YNV5b0ThVk3Xdv8c7wc1+fnr+XrGYXCdGHELr&#10;ScPtLAGBVHnbUq3h6/PlRoEI0ZA1nSfUcMIAi/LyojC59Uf6wHEda8EhFHKjoYmxz6UMVYPOhJnv&#10;kfi294MzkdehlnYwRw53nUyT5E460xJ/aEyPzw1WP+uD07D9PqXz93GzXIXN/t4svcK37avW11fT&#10;0yOIiFP8M8MZn9GhZKadP5ANotMwf1AZW3nIUu7AjkydlR0rKlMgy0L+71D+AgAA//8DAFBLAQIt&#10;ABQABgAIAAAAIQC2gziS/gAAAOEBAAATAAAAAAAAAAAAAAAAAAAAAABbQ29udGVudF9UeXBlc10u&#10;eG1sUEsBAi0AFAAGAAgAAAAhADj9If/WAAAAlAEAAAsAAAAAAAAAAAAAAAAALwEAAF9yZWxzLy5y&#10;ZWxzUEsBAi0AFAAGAAgAAAAhAON08kmYAgAAoAUAAA4AAAAAAAAAAAAAAAAALgIAAGRycy9lMm9E&#10;b2MueG1sUEsBAi0AFAAGAAgAAAAhAMeEpQjfAAAACwEAAA8AAAAAAAAAAAAAAAAA8gQAAGRycy9k&#10;b3ducmV2LnhtbFBLBQYAAAAABAAEAPMAAAD+BQAAAAA=&#10;" fillcolor="white [3201]" stroked="f" strokeweight=".5pt">
                <v:textbox inset="0,,0">
                  <w:txbxContent>
                    <w:p w:rsidR="00F203B4" w:rsidRPr="00B0464D" w:rsidRDefault="00F203B4" w:rsidP="00B0464D">
                      <w:pPr>
                        <w:tabs>
                          <w:tab w:val="left" w:pos="284"/>
                        </w:tabs>
                        <w:spacing w:before="0"/>
                        <w:jc w:val="center"/>
                        <w:rPr>
                          <w:sz w:val="12"/>
                          <w:szCs w:val="12"/>
                          <w:lang w:val="fr-FR"/>
                        </w:rPr>
                      </w:pPr>
                      <w:r w:rsidRPr="00B0464D">
                        <w:rPr>
                          <w:rFonts w:eastAsia="SimSun" w:cs="Arial"/>
                          <w:sz w:val="12"/>
                          <w:szCs w:val="12"/>
                          <w:lang w:val="fr-FR"/>
                        </w:rPr>
                        <w:t>Valeur de</w:t>
                      </w:r>
                      <w:r w:rsidRPr="00B0464D">
                        <w:rPr>
                          <w:rFonts w:eastAsia="SimSun" w:cs="Arial"/>
                          <w:sz w:val="12"/>
                          <w:szCs w:val="12"/>
                          <w:lang w:val="fr-FR"/>
                        </w:rPr>
                        <w:br/>
                        <w:t>référence</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908096" behindDoc="0" locked="0" layoutInCell="1" allowOverlap="1" wp14:anchorId="6C28EB51" wp14:editId="78D86AF3">
                <wp:simplePos x="0" y="0"/>
                <wp:positionH relativeFrom="column">
                  <wp:posOffset>2519680</wp:posOffset>
                </wp:positionH>
                <wp:positionV relativeFrom="paragraph">
                  <wp:posOffset>1278255</wp:posOffset>
                </wp:positionV>
                <wp:extent cx="571500" cy="266700"/>
                <wp:effectExtent l="0" t="0" r="0" b="0"/>
                <wp:wrapNone/>
                <wp:docPr id="1073742004" name="Zone de texte 1073741889"/>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B0464D" w:rsidRDefault="00F203B4" w:rsidP="00B0464D">
                            <w:pPr>
                              <w:tabs>
                                <w:tab w:val="left" w:pos="284"/>
                              </w:tabs>
                              <w:spacing w:before="0"/>
                              <w:jc w:val="center"/>
                              <w:rPr>
                                <w:sz w:val="12"/>
                                <w:szCs w:val="12"/>
                                <w:lang w:val="fr-FR"/>
                              </w:rPr>
                            </w:pPr>
                            <w:r w:rsidRPr="00B0464D">
                              <w:rPr>
                                <w:rFonts w:eastAsia="SimSun" w:cs="Arial"/>
                                <w:sz w:val="12"/>
                                <w:szCs w:val="12"/>
                                <w:lang w:val="fr-FR"/>
                              </w:rPr>
                              <w:t>Valeur de</w:t>
                            </w:r>
                            <w:r w:rsidRPr="00B0464D">
                              <w:rPr>
                                <w:rFonts w:eastAsia="SimSun" w:cs="Arial"/>
                                <w:sz w:val="12"/>
                                <w:szCs w:val="12"/>
                                <w:lang w:val="fr-FR"/>
                              </w:rPr>
                              <w:br/>
                              <w:t>référence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EB51" id="_x0000_s1089" type="#_x0000_t202" style="position:absolute;margin-left:198.4pt;margin-top:100.65pt;width:45pt;height: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JPmAIAAKAFAAAOAAAAZHJzL2Uyb0RvYy54bWysVN9P2zAQfp+0/8Hy+0haaMsqUtSBmCYh&#10;QIMJaW+uY1Nrts+z3SbdX7+zk7SM8cK0l+R8vvvO992Ps/PWaLIVPiiwFR0dlZQIy6FW9qmi3x6u&#10;PpxSEiKzNdNgRUV3ItDzxft3Z42bizGsQdfCEwSxYd64iq5jdPOiCHwtDAtH4ITFSwnesIhH/1TU&#10;njWIbnQxLstp0YCvnQcuQkDtZXdJFxlfSsHjrZRBRKIrim+L+evzd5W+xeKMzZ88c2vF+2ewf3iF&#10;Ycpi0D3UJYuMbLz6C8oo7iGAjEccTAFSKi5yDpjNqHyRzf2aOZFzQXKC29MU/h8sv9neeaJqrF05&#10;O56dIKcnlFhmsFbfsWKkFiSKNgrS3Y9OTz8m0hoX5uh779A7tp+gRYBBH1CZuGilN+mPWRK8R/p3&#10;e8oRknBUTmajSYk3HK/G0+kMZUQvDs7Oh/hZgCFJqKjHimai2fY6xM50MEmxAmhVXymt8yF1kbjQ&#10;nmwZ1l/H/EQE/8NKW9JUdHo8KTOwheTeIWubYETuoz5cSrxLMEtxp0Wy0farkMhjzvOV2IxzYffx&#10;s3WykhjqLY69/eFVb3Hu8kCPHBls3DsbZcHn7PPgHSirfwyUyc4ea/Ms7yTGdtXmBprl0iXVCuod&#10;9oWHbtyC41cKq3fNQrxjHucLC447I97iR2pA9qGXKFmD//WaPtlj2+MtJQ3Oa0XDzw3zghL9xeJA&#10;pOHOwslkNsaDH7Sr51q7MReArTDCreR4FpNt1IMoPZhHXCnLFA2vmOUYs6JxEC9itz1wJXGxXGYj&#10;HGXH4rW9dzxBJ3pTTz60j8y7vnHTEN3AMNFs/qJ/O9vkaWG5iSBVbu4Dmz3xuAbyePQrK+2Z5+ds&#10;dVisi98AAAD//wMAUEsDBBQABgAIAAAAIQCrI3rv4AAAAAsBAAAPAAAAZHJzL2Rvd25yZXYueG1s&#10;TI9NT8JAEIbvJv6HzZh4ky0twVK7JWLiTQ2iEI5Dd2gbu7tNdynl3zuc9Ph+5J1n8uVoWjFQ7xtn&#10;FUwnEQiypdONrRR8f70+pCB8QKuxdZYUXMjDsri9yTHT7mw/adiESvCI9RkqqEPoMil9WZNBP3Ed&#10;Wc6OrjcYWPaV1D2eedy0Mo6iuTTYWL5QY0cvNZU/m5NRsN9d4uRj2K7Wfnt8xJVL6X3/ptT93fj8&#10;BCLQGP7KcMVndCiY6eBOVnvRKkgWc0YPCuJomoDgxiy9Ogd2ZkkCssjl/x+KXwAAAP//AwBQSwEC&#10;LQAUAAYACAAAACEAtoM4kv4AAADhAQAAEwAAAAAAAAAAAAAAAAAAAAAAW0NvbnRlbnRfVHlwZXNd&#10;LnhtbFBLAQItABQABgAIAAAAIQA4/SH/1gAAAJQBAAALAAAAAAAAAAAAAAAAAC8BAABfcmVscy8u&#10;cmVsc1BLAQItABQABgAIAAAAIQClkwJPmAIAAKAFAAAOAAAAAAAAAAAAAAAAAC4CAABkcnMvZTJv&#10;RG9jLnhtbFBLAQItABQABgAIAAAAIQCrI3rv4AAAAAsBAAAPAAAAAAAAAAAAAAAAAPIEAABkcnMv&#10;ZG93bnJldi54bWxQSwUGAAAAAAQABADzAAAA/wUAAAAA&#10;" fillcolor="white [3201]" stroked="f" strokeweight=".5pt">
                <v:textbox inset="0,,0">
                  <w:txbxContent>
                    <w:p w:rsidR="00F203B4" w:rsidRPr="00B0464D" w:rsidRDefault="00F203B4" w:rsidP="00B0464D">
                      <w:pPr>
                        <w:tabs>
                          <w:tab w:val="left" w:pos="284"/>
                        </w:tabs>
                        <w:spacing w:before="0"/>
                        <w:jc w:val="center"/>
                        <w:rPr>
                          <w:sz w:val="12"/>
                          <w:szCs w:val="12"/>
                          <w:lang w:val="fr-FR"/>
                        </w:rPr>
                      </w:pPr>
                      <w:r w:rsidRPr="00B0464D">
                        <w:rPr>
                          <w:rFonts w:eastAsia="SimSun" w:cs="Arial"/>
                          <w:sz w:val="12"/>
                          <w:szCs w:val="12"/>
                          <w:lang w:val="fr-FR"/>
                        </w:rPr>
                        <w:t>Valeur de</w:t>
                      </w:r>
                      <w:r w:rsidRPr="00B0464D">
                        <w:rPr>
                          <w:rFonts w:eastAsia="SimSun" w:cs="Arial"/>
                          <w:sz w:val="12"/>
                          <w:szCs w:val="12"/>
                          <w:lang w:val="fr-FR"/>
                        </w:rPr>
                        <w:br/>
                        <w:t>référence</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906048" behindDoc="0" locked="0" layoutInCell="1" allowOverlap="1" wp14:anchorId="218BD51B" wp14:editId="0C7B24C9">
                <wp:simplePos x="0" y="0"/>
                <wp:positionH relativeFrom="column">
                  <wp:posOffset>2512060</wp:posOffset>
                </wp:positionH>
                <wp:positionV relativeFrom="paragraph">
                  <wp:posOffset>45085</wp:posOffset>
                </wp:positionV>
                <wp:extent cx="571500" cy="266700"/>
                <wp:effectExtent l="0" t="0" r="0" b="0"/>
                <wp:wrapNone/>
                <wp:docPr id="1073742003" name="Zone de texte 1073741889"/>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B0464D" w:rsidRDefault="00F203B4" w:rsidP="00B0464D">
                            <w:pPr>
                              <w:tabs>
                                <w:tab w:val="left" w:pos="284"/>
                              </w:tabs>
                              <w:spacing w:before="0"/>
                              <w:jc w:val="center"/>
                              <w:rPr>
                                <w:sz w:val="12"/>
                                <w:szCs w:val="12"/>
                                <w:lang w:val="fr-FR"/>
                              </w:rPr>
                            </w:pPr>
                            <w:r w:rsidRPr="00B0464D">
                              <w:rPr>
                                <w:rFonts w:eastAsia="SimSun" w:cs="Arial"/>
                                <w:sz w:val="12"/>
                                <w:szCs w:val="12"/>
                                <w:lang w:val="fr-FR"/>
                              </w:rPr>
                              <w:t>Valeur de</w:t>
                            </w:r>
                            <w:r w:rsidRPr="00B0464D">
                              <w:rPr>
                                <w:rFonts w:eastAsia="SimSun" w:cs="Arial"/>
                                <w:sz w:val="12"/>
                                <w:szCs w:val="12"/>
                                <w:lang w:val="fr-FR"/>
                              </w:rPr>
                              <w:br/>
                              <w:t>référence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BD51B" id="_x0000_s1090" type="#_x0000_t202" style="position:absolute;margin-left:197.8pt;margin-top:3.55pt;width:45pt;height:2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0mAIAAKAFAAAOAAAAZHJzL2Uyb0RvYy54bWysVN9P2zAQfp+0/8Hy+0haaMsqUtSBmCYh&#10;QIMJaW+uY1Nrts+z3SbdX7+zk7SM8cK0l+Tsu/vO992Ps/PWaLIVPiiwFR0dlZQIy6FW9qmi3x6u&#10;PpxSEiKzNdNgRUV3ItDzxft3Z42bizGsQdfCEwSxYd64iq5jdPOiCHwtDAtH4IRFpQRvWMSjfypq&#10;zxpEN7oYl+W0aMDXzgMXIeDtZaeki4wvpeDxVsogItEVxbfF/PX5u0rfYnHG5k+eubXi/TPYP7zC&#10;MGUx6B7qkkVGNl79BWUU9xBAxiMOpgApFRc5B8xmVL7I5n7NnMi5IDnB7WkK/w+W32zvPFE11q6c&#10;Hc9OkNNjSiwzWKvvWDFSCxJFGwXp9KPT04+JtMaFOfreO/SO7SdoEWC4D3iZuGilN+mPWRLUI/27&#10;PeUISTheTmajSYkajqrxdDpDGdGLg7PzIX4WYEgSKuqxoplotr0OsTMdTFKsAFrVV0rrfEhdJC60&#10;J1uG9dcxPxHB/7DSljQVnR5PygxsIbl3yNomGJH7qA+XEu8SzFLcaZFstP0qJPKY83wlNuNc2H38&#10;bJ2sJIZ6i2Nvf3jVW5y7PNAjRwYb985GWfA5+zx4B8rqHwNlsrPH2jzLO4mxXbW5gWb7BlhBvcO+&#10;8NCNW3D8SmH1rlmId8zjfGHBcWfEW/xIDcg+9BIla/C/XrtP9tj2qKWkwXmtaPi5YV5Qor9YHIg0&#10;3Fk4mczGePDD7er5rd2YC8BWGOFWcjyLyTbqQZQezCOulGWKhipmOcasaBzEi9htD1xJXCyX2QhH&#10;2bF4be8dT9CJ3tSTD+0j865v3DRENzBMNJu/6N/ONnlaWG4iSJWbOxHcsdkTj2sgj0e/stKeeX7O&#10;VofFuvgNAAD//wMAUEsDBBQABgAIAAAAIQBsaYCf3wAAAAgBAAAPAAAAZHJzL2Rvd25yZXYueG1s&#10;TI/NTsMwEITvSLyDtUjcqJMW2jTEqSgSN6igP6hHN94mEfE6it00fXu2J7jtaEaz32SLwTaix87X&#10;jhTEowgEUuFMTaWC7ebtIQHhgyajG0eo4IIeFvntTaZT4870hf06lIJLyKdaQRVCm0rpiwqt9iPX&#10;IrF3dJ3VgWVXStPpM5fbRo6jaCqtrok/VLrF1wqLn/XJKth/X8aTVb9bfvrdcaaXLsGP/btS93fD&#10;yzOIgEP4C8MVn9EhZ6aDO5HxolEwmT9NOapgFoNg/zG56gMf8xhknsn/A/JfAAAA//8DAFBLAQIt&#10;ABQABgAIAAAAIQC2gziS/gAAAOEBAAATAAAAAAAAAAAAAAAAAAAAAABbQ29udGVudF9UeXBlc10u&#10;eG1sUEsBAi0AFAAGAAgAAAAhADj9If/WAAAAlAEAAAsAAAAAAAAAAAAAAAAALwEAAF9yZWxzLy5y&#10;ZWxzUEsBAi0AFAAGAAgAAAAhAD5HajSYAgAAoAUAAA4AAAAAAAAAAAAAAAAALgIAAGRycy9lMm9E&#10;b2MueG1sUEsBAi0AFAAGAAgAAAAhAGxpgJ/fAAAACAEAAA8AAAAAAAAAAAAAAAAA8gQAAGRycy9k&#10;b3ducmV2LnhtbFBLBQYAAAAABAAEAPMAAAD+BQAAAAA=&#10;" fillcolor="white [3201]" stroked="f" strokeweight=".5pt">
                <v:textbox inset="0,,0">
                  <w:txbxContent>
                    <w:p w:rsidR="00F203B4" w:rsidRPr="00B0464D" w:rsidRDefault="00F203B4" w:rsidP="00B0464D">
                      <w:pPr>
                        <w:tabs>
                          <w:tab w:val="left" w:pos="284"/>
                        </w:tabs>
                        <w:spacing w:before="0"/>
                        <w:jc w:val="center"/>
                        <w:rPr>
                          <w:sz w:val="12"/>
                          <w:szCs w:val="12"/>
                          <w:lang w:val="fr-FR"/>
                        </w:rPr>
                      </w:pPr>
                      <w:r w:rsidRPr="00B0464D">
                        <w:rPr>
                          <w:rFonts w:eastAsia="SimSun" w:cs="Arial"/>
                          <w:sz w:val="12"/>
                          <w:szCs w:val="12"/>
                          <w:lang w:val="fr-FR"/>
                        </w:rPr>
                        <w:t>Valeur de</w:t>
                      </w:r>
                      <w:r w:rsidRPr="00B0464D">
                        <w:rPr>
                          <w:rFonts w:eastAsia="SimSun" w:cs="Arial"/>
                          <w:sz w:val="12"/>
                          <w:szCs w:val="12"/>
                          <w:lang w:val="fr-FR"/>
                        </w:rPr>
                        <w:br/>
                        <w:t>référence</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904000" behindDoc="0" locked="0" layoutInCell="1" allowOverlap="1" wp14:anchorId="385AF029" wp14:editId="13BC2525">
                <wp:simplePos x="0" y="0"/>
                <wp:positionH relativeFrom="column">
                  <wp:posOffset>72390</wp:posOffset>
                </wp:positionH>
                <wp:positionV relativeFrom="paragraph">
                  <wp:posOffset>351155</wp:posOffset>
                </wp:positionV>
                <wp:extent cx="2400300" cy="883920"/>
                <wp:effectExtent l="0" t="0" r="0" b="0"/>
                <wp:wrapNone/>
                <wp:docPr id="1073742002" name="Zone de texte 1073741889"/>
                <wp:cNvGraphicFramePr/>
                <a:graphic xmlns:a="http://schemas.openxmlformats.org/drawingml/2006/main">
                  <a:graphicData uri="http://schemas.microsoft.com/office/word/2010/wordprocessingShape">
                    <wps:wsp>
                      <wps:cNvSpPr txBox="1"/>
                      <wps:spPr>
                        <a:xfrm>
                          <a:off x="0" y="0"/>
                          <a:ext cx="2400300" cy="883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F47B11" w:rsidRDefault="00F203B4" w:rsidP="00B0464D">
                            <w:pPr>
                              <w:tabs>
                                <w:tab w:val="left" w:pos="284"/>
                              </w:tabs>
                              <w:spacing w:before="0"/>
                              <w:ind w:left="284" w:hanging="284"/>
                              <w:rPr>
                                <w:rFonts w:eastAsia="SimSun" w:cs="Arial"/>
                                <w:sz w:val="12"/>
                                <w:szCs w:val="12"/>
                                <w:lang w:val="fr-FR"/>
                              </w:rPr>
                            </w:pPr>
                            <w:r w:rsidRPr="00F47B11">
                              <w:rPr>
                                <w:rFonts w:eastAsia="SimSun" w:cs="Arial"/>
                                <w:sz w:val="12"/>
                                <w:szCs w:val="12"/>
                                <w:lang w:val="fr-FR"/>
                              </w:rPr>
                              <w:t xml:space="preserve">1. Abonnements à la téléphonie fixe </w:t>
                            </w:r>
                            <w:r>
                              <w:rPr>
                                <w:rFonts w:eastAsia="SimSun" w:cs="Arial"/>
                                <w:sz w:val="12"/>
                                <w:szCs w:val="12"/>
                                <w:lang w:val="fr-FR"/>
                              </w:rPr>
                              <w:t>pour 100 </w:t>
                            </w:r>
                            <w:r w:rsidRPr="00F47B11">
                              <w:rPr>
                                <w:rFonts w:eastAsia="SimSun" w:cs="Arial"/>
                                <w:sz w:val="12"/>
                                <w:szCs w:val="12"/>
                                <w:lang w:val="fr-FR"/>
                              </w:rPr>
                              <w:t>habitants</w:t>
                            </w:r>
                          </w:p>
                          <w:p w:rsidR="00F203B4" w:rsidRPr="00F47B11" w:rsidRDefault="00F203B4" w:rsidP="00820988">
                            <w:pPr>
                              <w:tabs>
                                <w:tab w:val="left" w:pos="284"/>
                              </w:tabs>
                              <w:ind w:left="284" w:hanging="284"/>
                              <w:rPr>
                                <w:rFonts w:eastAsia="SimSun" w:cs="Arial"/>
                                <w:sz w:val="12"/>
                                <w:szCs w:val="12"/>
                                <w:lang w:val="fr-FR"/>
                              </w:rPr>
                            </w:pPr>
                            <w:r w:rsidRPr="00F47B11">
                              <w:rPr>
                                <w:rFonts w:eastAsia="SimSun" w:cs="Arial"/>
                                <w:sz w:val="12"/>
                                <w:szCs w:val="12"/>
                                <w:lang w:val="fr-FR"/>
                              </w:rPr>
                              <w:t>2. Abonnements à la téléph</w:t>
                            </w:r>
                            <w:r>
                              <w:rPr>
                                <w:rFonts w:eastAsia="SimSun" w:cs="Arial"/>
                                <w:sz w:val="12"/>
                                <w:szCs w:val="12"/>
                                <w:lang w:val="fr-FR"/>
                              </w:rPr>
                              <w:t>onie mobile cellulaire pour 100 </w:t>
                            </w:r>
                            <w:r w:rsidRPr="00F47B11">
                              <w:rPr>
                                <w:rFonts w:eastAsia="SimSun" w:cs="Arial"/>
                                <w:sz w:val="12"/>
                                <w:szCs w:val="12"/>
                                <w:lang w:val="fr-FR"/>
                              </w:rPr>
                              <w:t>habitants</w:t>
                            </w:r>
                          </w:p>
                          <w:p w:rsidR="00F203B4" w:rsidRPr="00F47B11" w:rsidRDefault="00F203B4" w:rsidP="00BE7844">
                            <w:pPr>
                              <w:tabs>
                                <w:tab w:val="left" w:pos="284"/>
                              </w:tabs>
                              <w:ind w:left="284" w:hanging="284"/>
                              <w:rPr>
                                <w:rFonts w:eastAsia="SimSun" w:cs="Arial"/>
                                <w:sz w:val="12"/>
                                <w:szCs w:val="12"/>
                                <w:lang w:val="fr-FR"/>
                              </w:rPr>
                            </w:pPr>
                            <w:r w:rsidRPr="00F47B11">
                              <w:rPr>
                                <w:rFonts w:eastAsia="SimSun" w:cs="Arial"/>
                                <w:sz w:val="12"/>
                                <w:szCs w:val="12"/>
                                <w:lang w:val="fr-FR"/>
                              </w:rPr>
                              <w:t>3. Largeur de bande de l</w:t>
                            </w:r>
                            <w:r>
                              <w:rPr>
                                <w:rFonts w:eastAsia="SimSun" w:cs="Arial"/>
                                <w:sz w:val="12"/>
                                <w:szCs w:val="12"/>
                                <w:lang w:val="fr-FR"/>
                              </w:rPr>
                              <w:t>'</w:t>
                            </w:r>
                            <w:r w:rsidRPr="00F47B11">
                              <w:rPr>
                                <w:rFonts w:eastAsia="SimSun" w:cs="Arial"/>
                                <w:sz w:val="12"/>
                                <w:szCs w:val="12"/>
                                <w:lang w:val="fr-FR"/>
                              </w:rPr>
                              <w:t>Internet international (bit/sec) par internaute</w:t>
                            </w:r>
                          </w:p>
                          <w:p w:rsidR="00F203B4" w:rsidRPr="00F47B11" w:rsidRDefault="00F203B4" w:rsidP="00820988">
                            <w:pPr>
                              <w:tabs>
                                <w:tab w:val="left" w:pos="284"/>
                              </w:tabs>
                              <w:ind w:left="284" w:hanging="284"/>
                              <w:rPr>
                                <w:rFonts w:eastAsia="SimSun" w:cs="Arial"/>
                                <w:sz w:val="12"/>
                                <w:szCs w:val="12"/>
                                <w:lang w:val="fr-FR"/>
                              </w:rPr>
                            </w:pPr>
                            <w:r w:rsidRPr="00F47B11">
                              <w:rPr>
                                <w:sz w:val="12"/>
                                <w:szCs w:val="12"/>
                                <w:lang w:val="fr-FR"/>
                              </w:rPr>
                              <w:t xml:space="preserve">4. </w:t>
                            </w:r>
                            <w:r w:rsidRPr="00F47B11">
                              <w:rPr>
                                <w:rFonts w:eastAsia="SimSun" w:cs="Arial"/>
                                <w:sz w:val="12"/>
                                <w:szCs w:val="12"/>
                                <w:lang w:val="fr-FR"/>
                              </w:rPr>
                              <w:t>Pourcentage de ménages possédant un ordinateur</w:t>
                            </w:r>
                          </w:p>
                          <w:p w:rsidR="00F203B4" w:rsidRPr="00F47B11" w:rsidRDefault="00F203B4" w:rsidP="00820988">
                            <w:pPr>
                              <w:tabs>
                                <w:tab w:val="left" w:pos="284"/>
                              </w:tabs>
                              <w:ind w:left="284" w:hanging="284"/>
                              <w:rPr>
                                <w:sz w:val="12"/>
                                <w:szCs w:val="12"/>
                                <w:lang w:val="fr-FR"/>
                              </w:rPr>
                            </w:pPr>
                            <w:r w:rsidRPr="00F47B11">
                              <w:rPr>
                                <w:rFonts w:eastAsia="SimSun" w:cs="Arial"/>
                                <w:sz w:val="12"/>
                                <w:szCs w:val="12"/>
                                <w:lang w:val="fr-FR"/>
                              </w:rPr>
                              <w:t>5. Pourcentage de ménages ayant accès à l</w:t>
                            </w:r>
                            <w:r>
                              <w:rPr>
                                <w:rFonts w:eastAsia="SimSun" w:cs="Arial"/>
                                <w:sz w:val="12"/>
                                <w:szCs w:val="12"/>
                                <w:lang w:val="fr-FR"/>
                              </w:rPr>
                              <w:t>'</w:t>
                            </w:r>
                            <w:r w:rsidRPr="00F47B11">
                              <w:rPr>
                                <w:rFonts w:eastAsia="SimSun" w:cs="Arial"/>
                                <w:sz w:val="12"/>
                                <w:szCs w:val="12"/>
                                <w:lang w:val="fr-FR"/>
                              </w:rPr>
                              <w:t>Internet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AF029" id="_x0000_s1091" type="#_x0000_t202" style="position:absolute;margin-left:5.7pt;margin-top:27.65pt;width:189pt;height:69.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9KmwIAAKEFAAAOAAAAZHJzL2Uyb0RvYy54bWysVEtPGzEQvlfqf7B8L7tJeISIDUpBVJUQ&#10;oEKF1JvjtYlV2+PaTnbDr+/Yu5tQyoWqF+/sPD2fv5mz89ZoshE+KLAVHR2UlAjLoVb2qaLfH64+&#10;TSkJkdmaabCiolsR6Pn844ezxs3EGFaga+EJJrFh1riKrmJ0s6IIfCUMCwfghEWjBG9YxF//VNSe&#10;NZjd6GJclsdFA752HrgIAbWXnZHOc34pBY+3UgYRia4o3i3m0+dzmc5ifsZmT565leL9Ndg/3MIw&#10;ZbHoLtUli4ysvforlVHcQwAZDziYAqRUXOQesJtR+aqb+xVzIveC4AS3gyn8v7T8ZnPniarx7cqT&#10;yckhYjqmxDKDb/UDX4zUgkTRRkE6+2g6PU2gNS7MMPbeYXRsP0OLCQZ9QGXCopXepC92SdCO8G93&#10;kGNKwlE5PizLSYkmjrbpdHI6zm9S7KOdD/GLAEOSUFGPT5qRZpvrEPEm6Dq4pGIBtKqvlNb5J9FI&#10;XGhPNgwJoGO+I0b84aUtaSp6PDkqc2ILKbzLrG1KIzKR+nKp867DLMWtFslH229CIpC50TdqM86F&#10;3dXP3slLYqn3BPb++1u9J7jrAyNyZbBxF2yUBZ+7z5O3h6z+OUAmO38E/EXfSYztss0MOp4MDFhC&#10;vUVieOjmLTh+pfD1rlmId8zjgOGD49KIt3hIDYg+9BIlK/DPb+mTP/IerZQ0OLAVDb/WzAtK9FeL&#10;E5GmOwuHRydIIuIH7fKl1q7NBSAVRriWHM9i8o16EKUH84g7ZZGqoYlZjjUrGgfxInbrA3cSF4tF&#10;dsJZdixe23vHU+oEb+LkQ/vIvOuJm6boBoaRZrNX/O18U6SFxTqCVJncCeAOzR543AOZ8/3OSovm&#10;5X/22m/W+W8AAAD//wMAUEsDBBQABgAIAAAAIQAHXB6s3wAAAAkBAAAPAAAAZHJzL2Rvd25yZXYu&#10;eG1sTI/BTsMwEETvSPyDtUjcqNOmgTTEqSgSN4qgUNSjG2+TiHgdxW6a/j3LqRxn32h2Jl+OthUD&#10;9r5xpGA6iUAglc40VCn4+ny5S0H4oMno1hEqOKOHZXF9levMuBN94LAJleAQ8plWUIfQZVL6skar&#10;/cR1SMwOrrc6sOwraXp94nDbylkU3UurG+IPte7wucbyZ3O0Cnbf51n8NmxX7357eNArl+J696rU&#10;7c349Agi4BguZvirz9Wh4E57dyTjRct6OmengiSJQTCP0wUf9gwW8wRkkcv/C4pfAAAA//8DAFBL&#10;AQItABQABgAIAAAAIQC2gziS/gAAAOEBAAATAAAAAAAAAAAAAAAAAAAAAABbQ29udGVudF9UeXBl&#10;c10ueG1sUEsBAi0AFAAGAAgAAAAhADj9If/WAAAAlAEAAAsAAAAAAAAAAAAAAAAALwEAAF9yZWxz&#10;Ly5yZWxzUEsBAi0AFAAGAAgAAAAhAFeW30qbAgAAoQUAAA4AAAAAAAAAAAAAAAAALgIAAGRycy9l&#10;Mm9Eb2MueG1sUEsBAi0AFAAGAAgAAAAhAAdcHqzfAAAACQEAAA8AAAAAAAAAAAAAAAAA9QQAAGRy&#10;cy9kb3ducmV2LnhtbFBLBQYAAAAABAAEAPMAAAABBgAAAAA=&#10;" fillcolor="white [3201]" stroked="f" strokeweight=".5pt">
                <v:textbox inset="0,,0">
                  <w:txbxContent>
                    <w:p w:rsidR="00F203B4" w:rsidRPr="00F47B11" w:rsidRDefault="00F203B4" w:rsidP="00B0464D">
                      <w:pPr>
                        <w:tabs>
                          <w:tab w:val="left" w:pos="284"/>
                        </w:tabs>
                        <w:spacing w:before="0"/>
                        <w:ind w:left="284" w:hanging="284"/>
                        <w:rPr>
                          <w:rFonts w:eastAsia="SimSun" w:cs="Arial"/>
                          <w:sz w:val="12"/>
                          <w:szCs w:val="12"/>
                          <w:lang w:val="fr-FR"/>
                        </w:rPr>
                      </w:pPr>
                      <w:r w:rsidRPr="00F47B11">
                        <w:rPr>
                          <w:rFonts w:eastAsia="SimSun" w:cs="Arial"/>
                          <w:sz w:val="12"/>
                          <w:szCs w:val="12"/>
                          <w:lang w:val="fr-FR"/>
                        </w:rPr>
                        <w:t xml:space="preserve">1. Abonnements à la téléphonie fixe </w:t>
                      </w:r>
                      <w:r>
                        <w:rPr>
                          <w:rFonts w:eastAsia="SimSun" w:cs="Arial"/>
                          <w:sz w:val="12"/>
                          <w:szCs w:val="12"/>
                          <w:lang w:val="fr-FR"/>
                        </w:rPr>
                        <w:t>pour 100 </w:t>
                      </w:r>
                      <w:r w:rsidRPr="00F47B11">
                        <w:rPr>
                          <w:rFonts w:eastAsia="SimSun" w:cs="Arial"/>
                          <w:sz w:val="12"/>
                          <w:szCs w:val="12"/>
                          <w:lang w:val="fr-FR"/>
                        </w:rPr>
                        <w:t>habitants</w:t>
                      </w:r>
                    </w:p>
                    <w:p w:rsidR="00F203B4" w:rsidRPr="00F47B11" w:rsidRDefault="00F203B4" w:rsidP="00820988">
                      <w:pPr>
                        <w:tabs>
                          <w:tab w:val="left" w:pos="284"/>
                        </w:tabs>
                        <w:ind w:left="284" w:hanging="284"/>
                        <w:rPr>
                          <w:rFonts w:eastAsia="SimSun" w:cs="Arial"/>
                          <w:sz w:val="12"/>
                          <w:szCs w:val="12"/>
                          <w:lang w:val="fr-FR"/>
                        </w:rPr>
                      </w:pPr>
                      <w:r w:rsidRPr="00F47B11">
                        <w:rPr>
                          <w:rFonts w:eastAsia="SimSun" w:cs="Arial"/>
                          <w:sz w:val="12"/>
                          <w:szCs w:val="12"/>
                          <w:lang w:val="fr-FR"/>
                        </w:rPr>
                        <w:t>2. Abonnements à la téléph</w:t>
                      </w:r>
                      <w:r>
                        <w:rPr>
                          <w:rFonts w:eastAsia="SimSun" w:cs="Arial"/>
                          <w:sz w:val="12"/>
                          <w:szCs w:val="12"/>
                          <w:lang w:val="fr-FR"/>
                        </w:rPr>
                        <w:t>onie mobile cellulaire pour 100 </w:t>
                      </w:r>
                      <w:r w:rsidRPr="00F47B11">
                        <w:rPr>
                          <w:rFonts w:eastAsia="SimSun" w:cs="Arial"/>
                          <w:sz w:val="12"/>
                          <w:szCs w:val="12"/>
                          <w:lang w:val="fr-FR"/>
                        </w:rPr>
                        <w:t>habitants</w:t>
                      </w:r>
                    </w:p>
                    <w:p w:rsidR="00F203B4" w:rsidRPr="00F47B11" w:rsidRDefault="00F203B4" w:rsidP="00BE7844">
                      <w:pPr>
                        <w:tabs>
                          <w:tab w:val="left" w:pos="284"/>
                        </w:tabs>
                        <w:ind w:left="284" w:hanging="284"/>
                        <w:rPr>
                          <w:rFonts w:eastAsia="SimSun" w:cs="Arial"/>
                          <w:sz w:val="12"/>
                          <w:szCs w:val="12"/>
                          <w:lang w:val="fr-FR"/>
                        </w:rPr>
                      </w:pPr>
                      <w:r w:rsidRPr="00F47B11">
                        <w:rPr>
                          <w:rFonts w:eastAsia="SimSun" w:cs="Arial"/>
                          <w:sz w:val="12"/>
                          <w:szCs w:val="12"/>
                          <w:lang w:val="fr-FR"/>
                        </w:rPr>
                        <w:t>3. Largeur de bande de l</w:t>
                      </w:r>
                      <w:r>
                        <w:rPr>
                          <w:rFonts w:eastAsia="SimSun" w:cs="Arial"/>
                          <w:sz w:val="12"/>
                          <w:szCs w:val="12"/>
                          <w:lang w:val="fr-FR"/>
                        </w:rPr>
                        <w:t>'</w:t>
                      </w:r>
                      <w:r w:rsidRPr="00F47B11">
                        <w:rPr>
                          <w:rFonts w:eastAsia="SimSun" w:cs="Arial"/>
                          <w:sz w:val="12"/>
                          <w:szCs w:val="12"/>
                          <w:lang w:val="fr-FR"/>
                        </w:rPr>
                        <w:t>Internet international (bit/sec) par internaute</w:t>
                      </w:r>
                    </w:p>
                    <w:p w:rsidR="00F203B4" w:rsidRPr="00F47B11" w:rsidRDefault="00F203B4" w:rsidP="00820988">
                      <w:pPr>
                        <w:tabs>
                          <w:tab w:val="left" w:pos="284"/>
                        </w:tabs>
                        <w:ind w:left="284" w:hanging="284"/>
                        <w:rPr>
                          <w:rFonts w:eastAsia="SimSun" w:cs="Arial"/>
                          <w:sz w:val="12"/>
                          <w:szCs w:val="12"/>
                          <w:lang w:val="fr-FR"/>
                        </w:rPr>
                      </w:pPr>
                      <w:r w:rsidRPr="00F47B11">
                        <w:rPr>
                          <w:sz w:val="12"/>
                          <w:szCs w:val="12"/>
                          <w:lang w:val="fr-FR"/>
                        </w:rPr>
                        <w:t xml:space="preserve">4. </w:t>
                      </w:r>
                      <w:r w:rsidRPr="00F47B11">
                        <w:rPr>
                          <w:rFonts w:eastAsia="SimSun" w:cs="Arial"/>
                          <w:sz w:val="12"/>
                          <w:szCs w:val="12"/>
                          <w:lang w:val="fr-FR"/>
                        </w:rPr>
                        <w:t>Pourcentage de ménages possédant un ordinateur</w:t>
                      </w:r>
                    </w:p>
                    <w:p w:rsidR="00F203B4" w:rsidRPr="00F47B11" w:rsidRDefault="00F203B4" w:rsidP="00820988">
                      <w:pPr>
                        <w:tabs>
                          <w:tab w:val="left" w:pos="284"/>
                        </w:tabs>
                        <w:ind w:left="284" w:hanging="284"/>
                        <w:rPr>
                          <w:sz w:val="12"/>
                          <w:szCs w:val="12"/>
                          <w:lang w:val="fr-FR"/>
                        </w:rPr>
                      </w:pPr>
                      <w:r w:rsidRPr="00F47B11">
                        <w:rPr>
                          <w:rFonts w:eastAsia="SimSun" w:cs="Arial"/>
                          <w:sz w:val="12"/>
                          <w:szCs w:val="12"/>
                          <w:lang w:val="fr-FR"/>
                        </w:rPr>
                        <w:t>5. Pourcentage de ménages ayant accès à l</w:t>
                      </w:r>
                      <w:r>
                        <w:rPr>
                          <w:rFonts w:eastAsia="SimSun" w:cs="Arial"/>
                          <w:sz w:val="12"/>
                          <w:szCs w:val="12"/>
                          <w:lang w:val="fr-FR"/>
                        </w:rPr>
                        <w:t>'</w:t>
                      </w:r>
                      <w:r w:rsidRPr="00F47B11">
                        <w:rPr>
                          <w:rFonts w:eastAsia="SimSun" w:cs="Arial"/>
                          <w:sz w:val="12"/>
                          <w:szCs w:val="12"/>
                          <w:lang w:val="fr-FR"/>
                        </w:rPr>
                        <w:t>Internet</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912192" behindDoc="0" locked="0" layoutInCell="1" allowOverlap="1" wp14:anchorId="5BF624F9" wp14:editId="0CF544BE">
                <wp:simplePos x="0" y="0"/>
                <wp:positionH relativeFrom="column">
                  <wp:posOffset>72390</wp:posOffset>
                </wp:positionH>
                <wp:positionV relativeFrom="paragraph">
                  <wp:posOffset>1617345</wp:posOffset>
                </wp:positionV>
                <wp:extent cx="2415540" cy="514350"/>
                <wp:effectExtent l="0" t="0" r="3810" b="0"/>
                <wp:wrapNone/>
                <wp:docPr id="1073742006" name="Zone de texte 1073741889"/>
                <wp:cNvGraphicFramePr/>
                <a:graphic xmlns:a="http://schemas.openxmlformats.org/drawingml/2006/main">
                  <a:graphicData uri="http://schemas.microsoft.com/office/word/2010/wordprocessingShape">
                    <wps:wsp>
                      <wps:cNvSpPr txBox="1"/>
                      <wps:spPr>
                        <a:xfrm>
                          <a:off x="0" y="0"/>
                          <a:ext cx="241554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167D7D" w:rsidRDefault="00F203B4" w:rsidP="00820988">
                            <w:pPr>
                              <w:tabs>
                                <w:tab w:val="left" w:pos="284"/>
                              </w:tabs>
                              <w:spacing w:before="0"/>
                              <w:ind w:left="284" w:hanging="284"/>
                              <w:rPr>
                                <w:rFonts w:eastAsia="SimSun" w:cs="Arial"/>
                                <w:sz w:val="12"/>
                                <w:szCs w:val="12"/>
                                <w:lang w:val="fr-FR"/>
                              </w:rPr>
                            </w:pPr>
                            <w:r>
                              <w:rPr>
                                <w:rFonts w:eastAsia="SimSun" w:cs="Arial"/>
                                <w:sz w:val="12"/>
                                <w:szCs w:val="12"/>
                                <w:lang w:val="fr-FR"/>
                              </w:rPr>
                              <w:t>6</w:t>
                            </w:r>
                            <w:r w:rsidRPr="00167D7D">
                              <w:rPr>
                                <w:rFonts w:eastAsia="SimSun" w:cs="Arial"/>
                                <w:sz w:val="12"/>
                                <w:szCs w:val="12"/>
                                <w:lang w:val="fr-FR"/>
                              </w:rPr>
                              <w:t>. Pourcentage d</w:t>
                            </w:r>
                            <w:r>
                              <w:rPr>
                                <w:rFonts w:eastAsia="SimSun" w:cs="Arial"/>
                                <w:sz w:val="12"/>
                                <w:szCs w:val="12"/>
                                <w:lang w:val="fr-FR"/>
                              </w:rPr>
                              <w:t>'</w:t>
                            </w:r>
                            <w:r w:rsidRPr="00167D7D">
                              <w:rPr>
                                <w:rFonts w:eastAsia="SimSun" w:cs="Arial"/>
                                <w:sz w:val="12"/>
                                <w:szCs w:val="12"/>
                                <w:lang w:val="fr-FR"/>
                              </w:rPr>
                              <w:t>internautes</w:t>
                            </w:r>
                          </w:p>
                          <w:p w:rsidR="00F203B4" w:rsidRPr="00167D7D" w:rsidRDefault="00F203B4" w:rsidP="00820988">
                            <w:pPr>
                              <w:tabs>
                                <w:tab w:val="left" w:pos="284"/>
                              </w:tabs>
                              <w:ind w:left="284" w:hanging="284"/>
                              <w:rPr>
                                <w:rFonts w:eastAsia="SimSun" w:cs="Arial"/>
                                <w:sz w:val="12"/>
                                <w:szCs w:val="12"/>
                                <w:lang w:val="fr-FR"/>
                              </w:rPr>
                            </w:pPr>
                            <w:r w:rsidRPr="00167D7D">
                              <w:rPr>
                                <w:rFonts w:eastAsia="SimSun" w:cs="Arial"/>
                                <w:sz w:val="12"/>
                                <w:szCs w:val="12"/>
                                <w:lang w:val="fr-FR"/>
                              </w:rPr>
                              <w:t>7. Abonnemen</w:t>
                            </w:r>
                            <w:r>
                              <w:rPr>
                                <w:rFonts w:eastAsia="SimSun" w:cs="Arial"/>
                                <w:sz w:val="12"/>
                                <w:szCs w:val="12"/>
                                <w:lang w:val="fr-FR"/>
                              </w:rPr>
                              <w:t>ts au large bande fixe pour 100 </w:t>
                            </w:r>
                            <w:r w:rsidRPr="00167D7D">
                              <w:rPr>
                                <w:rFonts w:eastAsia="SimSun" w:cs="Arial"/>
                                <w:sz w:val="12"/>
                                <w:szCs w:val="12"/>
                                <w:lang w:val="fr-FR"/>
                              </w:rPr>
                              <w:t>habitants</w:t>
                            </w:r>
                          </w:p>
                          <w:p w:rsidR="00F203B4" w:rsidRPr="00F47B11" w:rsidRDefault="00F203B4" w:rsidP="00820988">
                            <w:pPr>
                              <w:tabs>
                                <w:tab w:val="left" w:pos="284"/>
                              </w:tabs>
                              <w:ind w:left="284" w:hanging="284"/>
                              <w:rPr>
                                <w:sz w:val="12"/>
                                <w:szCs w:val="12"/>
                                <w:lang w:val="fr-FR"/>
                              </w:rPr>
                            </w:pPr>
                            <w:r w:rsidRPr="00167D7D">
                              <w:rPr>
                                <w:rFonts w:eastAsia="SimSun" w:cs="Arial"/>
                                <w:sz w:val="12"/>
                                <w:szCs w:val="12"/>
                                <w:lang w:val="fr-FR"/>
                              </w:rPr>
                              <w:t xml:space="preserve">8. Abonnements </w:t>
                            </w:r>
                            <w:r>
                              <w:rPr>
                                <w:rFonts w:eastAsia="SimSun" w:cs="Arial"/>
                                <w:sz w:val="12"/>
                                <w:szCs w:val="12"/>
                                <w:lang w:val="fr-FR"/>
                              </w:rPr>
                              <w:t>actifs a</w:t>
                            </w:r>
                            <w:r w:rsidRPr="00167D7D">
                              <w:rPr>
                                <w:rFonts w:eastAsia="SimSun" w:cs="Arial"/>
                                <w:sz w:val="12"/>
                                <w:szCs w:val="12"/>
                                <w:lang w:val="fr-FR"/>
                              </w:rPr>
                              <w:t>u la</w:t>
                            </w:r>
                            <w:r>
                              <w:rPr>
                                <w:rFonts w:eastAsia="SimSun" w:cs="Arial"/>
                                <w:sz w:val="12"/>
                                <w:szCs w:val="12"/>
                                <w:lang w:val="fr-FR"/>
                              </w:rPr>
                              <w:t>rge bande mobile pour 100 </w:t>
                            </w:r>
                            <w:r w:rsidRPr="00167D7D">
                              <w:rPr>
                                <w:rFonts w:eastAsia="SimSun" w:cs="Arial"/>
                                <w:sz w:val="12"/>
                                <w:szCs w:val="12"/>
                                <w:lang w:val="fr-FR"/>
                              </w:rPr>
                              <w:t>habitants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24F9" id="_x0000_s1092" type="#_x0000_t202" style="position:absolute;margin-left:5.7pt;margin-top:127.35pt;width:190.2pt;height:4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rMmAIAAKEFAAAOAAAAZHJzL2Uyb0RvYy54bWysVN1P2zAQf5+0/8Hy+5q2tIVVpKgrYpqE&#10;AA0mpL25jk2jOT7Pdpt0f/3unKRljBemvSTn+77ffZxfNJVhO+VDCTbno8GQM2UlFKV9yvm3h6sP&#10;Z5yFKGwhDFiV870K/GLx/t157eZqDBswhfIMndgwr13ONzG6eZYFuVGVCANwyqJQg69ExKd/ygov&#10;avRemWw8HM6yGnzhPEgVAnIvWyFfJP9aKxlvtQ4qMpNzzC2mr0/fNX2zxbmYP3nhNqXs0hD/kEUl&#10;SotBD64uRRRs68u/XFWl9BBAx4GEKgOtS6lSDVjNaPiimvuNcCrVguAEd4Ap/D+38mZ351lZYO+G&#10;pyenE8KUMysq7NV37BgrFIuqiYq18tHZ2UcCrXZhjrb3Dq1j8wkadNDzAzIJi0b7iv5YJUM5wr8/&#10;QI4umUTmeDKaTicokiibjiYn09ST7GjtfIifFVSMiJx7bGlCWuyuQ8RMULVXoWABTFlclcakB42R&#10;WhnPdgIHwMSUI1r8oWUsq3M+o9BkZIHMW8/GEkelQerCUeVthYmKe6NIx9ivSiOQqdBXYgsplT3E&#10;T9qkpTHUWww7/WNWbzFu60CLFBlsPBhXpQWfqk+bd4Ss+NFDplt9BPxZ3UTGZt2kCZrN+glYQ7HH&#10;wfDQ7ltw8qrE7l2LEO+ExwXDhuPRiLf40QYQfegozjbgf73GJ32ce5RyVuPC5jz83AqvODNfLG4E&#10;bXciJtPTMT58z10/59pttQIchRGeJScTSbrR9KT2UD3iTVlSNBQJKzFmzmNPrmJ7PvAmSbVcJiXc&#10;ZSfitb13klwTvDSTD82j8K4bXNqiG+hXWsxfzG+rS5YWltsIukzDTQC3aHbA4x1IM9/dLDo0z99J&#10;63hZF78BAAD//wMAUEsDBBQABgAIAAAAIQDVHbmg3wAAAAoBAAAPAAAAZHJzL2Rvd25yZXYueG1s&#10;TI/LTsMwEEX3SPyDNUjsqPNoSQlxKorEDhAUirp042kSEY+j2E3Tv2dYwW6u5ug+itVkOzHi4FtH&#10;CuJZBAKpcqalWsHnx9PNEoQPmozuHKGCM3pYlZcXhc6NO9E7jptQCzYhn2sFTQh9LqWvGrTaz1yP&#10;xL+DG6wOLIdamkGf2Nx2MomiW2l1S5zQ6B4fG6y+N0erYPd1TtLXcbt+89tDptduiS+7Z6Wur6aH&#10;exABp/AHw299rg4ld9q7IxkvOtbxnEkFyWKegWAgvYt5y56PdJGBLAv5f0L5AwAA//8DAFBLAQIt&#10;ABQABgAIAAAAIQC2gziS/gAAAOEBAAATAAAAAAAAAAAAAAAAAAAAAABbQ29udGVudF9UeXBlc10u&#10;eG1sUEsBAi0AFAAGAAgAAAAhADj9If/WAAAAlAEAAAsAAAAAAAAAAAAAAAAALwEAAF9yZWxzLy5y&#10;ZWxzUEsBAi0AFAAGAAgAAAAhAGzAmsyYAgAAoQUAAA4AAAAAAAAAAAAAAAAALgIAAGRycy9lMm9E&#10;b2MueG1sUEsBAi0AFAAGAAgAAAAhANUduaDfAAAACgEAAA8AAAAAAAAAAAAAAAAA8gQAAGRycy9k&#10;b3ducmV2LnhtbFBLBQYAAAAABAAEAPMAAAD+BQAAAAA=&#10;" fillcolor="white [3201]" stroked="f" strokeweight=".5pt">
                <v:textbox inset="0,,0">
                  <w:txbxContent>
                    <w:p w:rsidR="00F203B4" w:rsidRPr="00167D7D" w:rsidRDefault="00F203B4" w:rsidP="00820988">
                      <w:pPr>
                        <w:tabs>
                          <w:tab w:val="left" w:pos="284"/>
                        </w:tabs>
                        <w:spacing w:before="0"/>
                        <w:ind w:left="284" w:hanging="284"/>
                        <w:rPr>
                          <w:rFonts w:eastAsia="SimSun" w:cs="Arial"/>
                          <w:sz w:val="12"/>
                          <w:szCs w:val="12"/>
                          <w:lang w:val="fr-FR"/>
                        </w:rPr>
                      </w:pPr>
                      <w:r>
                        <w:rPr>
                          <w:rFonts w:eastAsia="SimSun" w:cs="Arial"/>
                          <w:sz w:val="12"/>
                          <w:szCs w:val="12"/>
                          <w:lang w:val="fr-FR"/>
                        </w:rPr>
                        <w:t>6</w:t>
                      </w:r>
                      <w:r w:rsidRPr="00167D7D">
                        <w:rPr>
                          <w:rFonts w:eastAsia="SimSun" w:cs="Arial"/>
                          <w:sz w:val="12"/>
                          <w:szCs w:val="12"/>
                          <w:lang w:val="fr-FR"/>
                        </w:rPr>
                        <w:t>. Pourcentage d</w:t>
                      </w:r>
                      <w:r>
                        <w:rPr>
                          <w:rFonts w:eastAsia="SimSun" w:cs="Arial"/>
                          <w:sz w:val="12"/>
                          <w:szCs w:val="12"/>
                          <w:lang w:val="fr-FR"/>
                        </w:rPr>
                        <w:t>'</w:t>
                      </w:r>
                      <w:r w:rsidRPr="00167D7D">
                        <w:rPr>
                          <w:rFonts w:eastAsia="SimSun" w:cs="Arial"/>
                          <w:sz w:val="12"/>
                          <w:szCs w:val="12"/>
                          <w:lang w:val="fr-FR"/>
                        </w:rPr>
                        <w:t>internautes</w:t>
                      </w:r>
                    </w:p>
                    <w:p w:rsidR="00F203B4" w:rsidRPr="00167D7D" w:rsidRDefault="00F203B4" w:rsidP="00820988">
                      <w:pPr>
                        <w:tabs>
                          <w:tab w:val="left" w:pos="284"/>
                        </w:tabs>
                        <w:ind w:left="284" w:hanging="284"/>
                        <w:rPr>
                          <w:rFonts w:eastAsia="SimSun" w:cs="Arial"/>
                          <w:sz w:val="12"/>
                          <w:szCs w:val="12"/>
                          <w:lang w:val="fr-FR"/>
                        </w:rPr>
                      </w:pPr>
                      <w:r w:rsidRPr="00167D7D">
                        <w:rPr>
                          <w:rFonts w:eastAsia="SimSun" w:cs="Arial"/>
                          <w:sz w:val="12"/>
                          <w:szCs w:val="12"/>
                          <w:lang w:val="fr-FR"/>
                        </w:rPr>
                        <w:t>7. Abonnemen</w:t>
                      </w:r>
                      <w:r>
                        <w:rPr>
                          <w:rFonts w:eastAsia="SimSun" w:cs="Arial"/>
                          <w:sz w:val="12"/>
                          <w:szCs w:val="12"/>
                          <w:lang w:val="fr-FR"/>
                        </w:rPr>
                        <w:t>ts au large bande fixe pour 100 </w:t>
                      </w:r>
                      <w:r w:rsidRPr="00167D7D">
                        <w:rPr>
                          <w:rFonts w:eastAsia="SimSun" w:cs="Arial"/>
                          <w:sz w:val="12"/>
                          <w:szCs w:val="12"/>
                          <w:lang w:val="fr-FR"/>
                        </w:rPr>
                        <w:t>habitants</w:t>
                      </w:r>
                    </w:p>
                    <w:p w:rsidR="00F203B4" w:rsidRPr="00F47B11" w:rsidRDefault="00F203B4" w:rsidP="00820988">
                      <w:pPr>
                        <w:tabs>
                          <w:tab w:val="left" w:pos="284"/>
                        </w:tabs>
                        <w:ind w:left="284" w:hanging="284"/>
                        <w:rPr>
                          <w:sz w:val="12"/>
                          <w:szCs w:val="12"/>
                          <w:lang w:val="fr-FR"/>
                        </w:rPr>
                      </w:pPr>
                      <w:r w:rsidRPr="00167D7D">
                        <w:rPr>
                          <w:rFonts w:eastAsia="SimSun" w:cs="Arial"/>
                          <w:sz w:val="12"/>
                          <w:szCs w:val="12"/>
                          <w:lang w:val="fr-FR"/>
                        </w:rPr>
                        <w:t xml:space="preserve">8. Abonnements </w:t>
                      </w:r>
                      <w:r>
                        <w:rPr>
                          <w:rFonts w:eastAsia="SimSun" w:cs="Arial"/>
                          <w:sz w:val="12"/>
                          <w:szCs w:val="12"/>
                          <w:lang w:val="fr-FR"/>
                        </w:rPr>
                        <w:t>actifs a</w:t>
                      </w:r>
                      <w:r w:rsidRPr="00167D7D">
                        <w:rPr>
                          <w:rFonts w:eastAsia="SimSun" w:cs="Arial"/>
                          <w:sz w:val="12"/>
                          <w:szCs w:val="12"/>
                          <w:lang w:val="fr-FR"/>
                        </w:rPr>
                        <w:t>u la</w:t>
                      </w:r>
                      <w:r>
                        <w:rPr>
                          <w:rFonts w:eastAsia="SimSun" w:cs="Arial"/>
                          <w:sz w:val="12"/>
                          <w:szCs w:val="12"/>
                          <w:lang w:val="fr-FR"/>
                        </w:rPr>
                        <w:t>rge bande mobile pour 100 </w:t>
                      </w:r>
                      <w:r w:rsidRPr="00167D7D">
                        <w:rPr>
                          <w:rFonts w:eastAsia="SimSun" w:cs="Arial"/>
                          <w:sz w:val="12"/>
                          <w:szCs w:val="12"/>
                          <w:lang w:val="fr-FR"/>
                        </w:rPr>
                        <w:t>habitants</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899904" behindDoc="0" locked="0" layoutInCell="1" allowOverlap="1" wp14:anchorId="2B3DDD69" wp14:editId="7F63DE75">
                <wp:simplePos x="0" y="0"/>
                <wp:positionH relativeFrom="column">
                  <wp:posOffset>4370070</wp:posOffset>
                </wp:positionH>
                <wp:positionV relativeFrom="paragraph">
                  <wp:posOffset>1213485</wp:posOffset>
                </wp:positionV>
                <wp:extent cx="929640" cy="777240"/>
                <wp:effectExtent l="0" t="0" r="3810" b="3810"/>
                <wp:wrapNone/>
                <wp:docPr id="1073742000" name="Zone de texte 1073741889"/>
                <wp:cNvGraphicFramePr/>
                <a:graphic xmlns:a="http://schemas.openxmlformats.org/drawingml/2006/main">
                  <a:graphicData uri="http://schemas.microsoft.com/office/word/2010/wordprocessingShape">
                    <wps:wsp>
                      <wps:cNvSpPr txBox="1"/>
                      <wps:spPr>
                        <a:xfrm>
                          <a:off x="0" y="0"/>
                          <a:ext cx="929640" cy="777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F531FA" w:rsidRDefault="00F203B4" w:rsidP="00167D7D">
                            <w:pPr>
                              <w:tabs>
                                <w:tab w:val="left" w:pos="284"/>
                              </w:tabs>
                              <w:spacing w:before="0"/>
                              <w:rPr>
                                <w:b/>
                                <w:bCs/>
                                <w:sz w:val="16"/>
                                <w:szCs w:val="12"/>
                                <w:lang w:val="fr-FR"/>
                              </w:rPr>
                            </w:pPr>
                            <w:r w:rsidRPr="00F531FA">
                              <w:rPr>
                                <w:rFonts w:eastAsia="SimSun" w:cs="Arial"/>
                                <w:b/>
                                <w:bCs/>
                                <w:sz w:val="20"/>
                                <w:szCs w:val="16"/>
                                <w:lang w:val="fr-FR"/>
                              </w:rPr>
                              <w:t>Indice de</w:t>
                            </w:r>
                            <w:r w:rsidRPr="00F531FA">
                              <w:rPr>
                                <w:rFonts w:eastAsia="SimSun" w:cs="Arial"/>
                                <w:b/>
                                <w:bCs/>
                                <w:sz w:val="20"/>
                                <w:szCs w:val="16"/>
                                <w:lang w:val="fr-FR"/>
                              </w:rPr>
                              <w:br/>
                              <w:t xml:space="preserve">développement des TIC </w:t>
                            </w:r>
                            <w:r w:rsidRPr="00F531FA">
                              <w:rPr>
                                <w:rFonts w:eastAsia="SimSun" w:cs="Arial"/>
                                <w:b/>
                                <w:bCs/>
                                <w:sz w:val="20"/>
                                <w:szCs w:val="16"/>
                                <w:lang w:val="fr-FR"/>
                              </w:rPr>
                              <w:br/>
                              <w:t>(IDI)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DD69" id="_x0000_s1093" type="#_x0000_t202" style="position:absolute;margin-left:344.1pt;margin-top:95.55pt;width:73.2pt;height:6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9omQIAAKAFAAAOAAAAZHJzL2Uyb0RvYy54bWysVN9P2zAQfp+0/8Hy+0hboC0VKepATJPQ&#10;QIMJaW+u49Bojs+z3TbdX7/PTtIyxgvTXpKz7+4733c/zi+aWrONcr4ik/Ph0YAzZSQVlXnK+beH&#10;6w9TznwQphCajMr5Tnl+MX//7nxrZ2pEK9KFcgwgxs+2NuerEOwsy7xcqVr4I7LKQFmSq0XA0T1l&#10;hRNboNc6Gw0G42xLrrCOpPIet1etks8TflkqGW7L0qvAdM7xtpC+Ln2X8ZvNz8XsyQm7qmT3DPEP&#10;r6hFZRB0D3UlgmBrV/0FVVfSkacyHEmqMyrLSqqUA7IZDl5kc78SVqVcQI63e5r8/4OVXzZ3jlUF&#10;ajeYHE9OwCloMqJGrb6jYqxQLKgmKNbqh9PpWSRta/0MvvcW3qH5SA0A+nuPy8hFU7o6/pElgx64&#10;uz3lgGQSl2ejs/EJNBKqyWQyggz07OBsnQ+fFNUsCjl3qGgiWmxufGhNe5MYy5OuiutK63SIXaQu&#10;tWMbgfrrkJ4I8D+stGHbnI+PTwcJ2FB0b5G1iTAq9VEXLibeJpiksNMq2mjzVZXgMeX5SmwhpTL7&#10;+Mk6WpUI9RbHzv7wqrc4t3nAI0UmE/bOdWXIpezT4B0oK370lJWtPWrzLO8ohmbZpAYaT/sGWFKx&#10;Q184asfNW3ldoXo3woc74TBfKDh2RrjFp9QE9qmTOFuR+/XafbRH20PL2RbzmnP/cy2c4kx/NhgI&#10;QIYknJxORji4/nb5/Nas60tCKwyxlaxMYrQNuhdLR/UjVsoiRoNKGImYOQ+9eBna7YGVJNVikYww&#10;ylaEG3NvZYSO9MaefGgehbNd48Yh+kL9RIvZi/5tbaOnocU6UFml5o4Et2x2xGMNpPHoVlbcM8/P&#10;yeqwWOe/AQAA//8DAFBLAwQUAAYACAAAACEAen3TteEAAAALAQAADwAAAGRycy9kb3ducmV2Lnht&#10;bEyPy07DMBBF90j8gzVI7KjzgBBCnIoisQMEhaIup/E0iYjHUeym6d9jVrAc3aN7z5TL2fRiotF1&#10;lhXEiwgEcW11x42Cz4+nqxyE88gae8uk4EQOltX5WYmFtkd+p2ntGxFK2BWooPV+KKR0dUsG3cIO&#10;xCHb29GgD+fYSD3iMZSbXiZRlEmDHYeFFgd6bKn+Xh+Mgu3XKUlfp83qzW32t7iyOb1sn5W6vJgf&#10;7kF4mv0fDL/6QR2q4LSzB9ZO9AqyPE8CGoK7OAYRiDy9zkDsFKRxegOyKuX/H6ofAAAA//8DAFBL&#10;AQItABQABgAIAAAAIQC2gziS/gAAAOEBAAATAAAAAAAAAAAAAAAAAAAAAABbQ29udGVudF9UeXBl&#10;c10ueG1sUEsBAi0AFAAGAAgAAAAhADj9If/WAAAAlAEAAAsAAAAAAAAAAAAAAAAALwEAAF9yZWxz&#10;Ly5yZWxzUEsBAi0AFAAGAAgAAAAhAP0Hf2iZAgAAoAUAAA4AAAAAAAAAAAAAAAAALgIAAGRycy9l&#10;Mm9Eb2MueG1sUEsBAi0AFAAGAAgAAAAhAHp907XhAAAACwEAAA8AAAAAAAAAAAAAAAAA8wQAAGRy&#10;cy9kb3ducmV2LnhtbFBLBQYAAAAABAAEAPMAAAABBgAAAAA=&#10;" fillcolor="white [3201]" stroked="f" strokeweight=".5pt">
                <v:textbox inset="0,,0">
                  <w:txbxContent>
                    <w:p w:rsidR="00F203B4" w:rsidRPr="00F531FA" w:rsidRDefault="00F203B4" w:rsidP="00167D7D">
                      <w:pPr>
                        <w:tabs>
                          <w:tab w:val="left" w:pos="284"/>
                        </w:tabs>
                        <w:spacing w:before="0"/>
                        <w:rPr>
                          <w:b/>
                          <w:bCs/>
                          <w:sz w:val="16"/>
                          <w:szCs w:val="12"/>
                          <w:lang w:val="fr-FR"/>
                        </w:rPr>
                      </w:pPr>
                      <w:r w:rsidRPr="00F531FA">
                        <w:rPr>
                          <w:rFonts w:eastAsia="SimSun" w:cs="Arial"/>
                          <w:b/>
                          <w:bCs/>
                          <w:sz w:val="20"/>
                          <w:szCs w:val="16"/>
                          <w:lang w:val="fr-FR"/>
                        </w:rPr>
                        <w:t>Indice de</w:t>
                      </w:r>
                      <w:r w:rsidRPr="00F531FA">
                        <w:rPr>
                          <w:rFonts w:eastAsia="SimSun" w:cs="Arial"/>
                          <w:b/>
                          <w:bCs/>
                          <w:sz w:val="20"/>
                          <w:szCs w:val="16"/>
                          <w:lang w:val="fr-FR"/>
                        </w:rPr>
                        <w:br/>
                        <w:t xml:space="preserve">développement des TIC </w:t>
                      </w:r>
                      <w:r w:rsidRPr="00F531FA">
                        <w:rPr>
                          <w:rFonts w:eastAsia="SimSun" w:cs="Arial"/>
                          <w:b/>
                          <w:bCs/>
                          <w:sz w:val="20"/>
                          <w:szCs w:val="16"/>
                          <w:lang w:val="fr-FR"/>
                        </w:rPr>
                        <w:br/>
                        <w:t>(IDI)</w:t>
                      </w:r>
                    </w:p>
                  </w:txbxContent>
                </v:textbox>
              </v:shape>
            </w:pict>
          </mc:Fallback>
        </mc:AlternateContent>
      </w:r>
      <w:r w:rsidR="00782A2C" w:rsidRPr="00A279E4">
        <w:rPr>
          <w:rFonts w:eastAsia="SimSun" w:cs="Arial"/>
          <w:noProof/>
          <w:lang w:val="en-US" w:eastAsia="zh-CN"/>
        </w:rPr>
        <mc:AlternateContent>
          <mc:Choice Requires="wps">
            <w:drawing>
              <wp:anchor distT="0" distB="0" distL="114300" distR="114300" simplePos="0" relativeHeight="251895808" behindDoc="0" locked="0" layoutInCell="1" allowOverlap="1" wp14:anchorId="6B3EDA6E" wp14:editId="654E9CA1">
                <wp:simplePos x="0" y="0"/>
                <wp:positionH relativeFrom="column">
                  <wp:posOffset>68580</wp:posOffset>
                </wp:positionH>
                <wp:positionV relativeFrom="paragraph">
                  <wp:posOffset>88265</wp:posOffset>
                </wp:positionV>
                <wp:extent cx="635000" cy="222250"/>
                <wp:effectExtent l="0" t="0" r="0" b="6350"/>
                <wp:wrapNone/>
                <wp:docPr id="1073741998" name="Zone de texte 1073741889"/>
                <wp:cNvGraphicFramePr/>
                <a:graphic xmlns:a="http://schemas.openxmlformats.org/drawingml/2006/main">
                  <a:graphicData uri="http://schemas.microsoft.com/office/word/2010/wordprocessingShape">
                    <wps:wsp>
                      <wps:cNvSpPr txBox="1"/>
                      <wps:spPr>
                        <a:xfrm>
                          <a:off x="0" y="0"/>
                          <a:ext cx="6350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B0464D">
                            <w:pPr>
                              <w:tabs>
                                <w:tab w:val="left" w:pos="284"/>
                              </w:tabs>
                              <w:spacing w:before="0"/>
                              <w:ind w:left="284" w:hanging="284"/>
                              <w:rPr>
                                <w:sz w:val="12"/>
                                <w:szCs w:val="12"/>
                                <w:lang w:val="fr-FR"/>
                              </w:rPr>
                            </w:pPr>
                            <w:r w:rsidRPr="00271AAE">
                              <w:rPr>
                                <w:rFonts w:eastAsia="SimSun" w:cs="Arial"/>
                                <w:sz w:val="16"/>
                                <w:szCs w:val="16"/>
                                <w:lang w:val="fr-FR"/>
                              </w:rPr>
                              <w:t>Accès aux 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DA6E" id="_x0000_s1094" type="#_x0000_t202" style="position:absolute;margin-left:5.4pt;margin-top:6.95pt;width:50pt;height:1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XblAIAAKAFAAAOAAAAZHJzL2Uyb0RvYy54bWysVEtPGzEQvlfqf7B8L5uEd8QGpSCqSqig&#10;QoXUm+O1yapej2s7ydJf38/e3YRSLlTNYTOe93zzODtvG8PWyoeabMnHeyPOlJVU1fax5N/urz6c&#10;cBaisJUwZFXJn1Tg57P37842bqomtCRTKc/gxIbpxpV8GaObFkWQS9WIsEdOWQg1+UZEPP1jUXmx&#10;gffGFJPR6KjYkK+cJ6lCAPeyE/JZ9q+1kvFG66AiMyVHbjF/ff4u0reYnYnpoxduWcs+DfEPWTSi&#10;tgi6dXUpomArX//lqqmlp0A67klqCtK6lirXgGrGoxfV3C2FU7kWgBPcFqbw/9zKL+tbz+oKvRsd&#10;7x8fjE9P0TErGvTqOzrGKsWiaqNivfzk5DSBtnFhCts7B+vYfqQWDgZ+ADNh0WrfpH9UySAH/E9b&#10;yOGSSTCP9g9HI0gkRBP8DnNLip2x8yF+UtSwRJTco6MZaLG+DhGJQHVQSbECmbq6qo3JjzRF6sJ4&#10;thbov4k5RVj8oWUs23SJZMeWknnn2djkRuU56sOlwrsCMxWfjEo6xn5VGjjmOl+JLaRUdhs/ayct&#10;jVBvMez1d1m9xbirAxY5Mtm4NW5qSz5XnxdvB1n1Y4BMd/oA/FndiYztos0DdDQZBmBB1RPmwlO3&#10;bsHJqxrduxYh3gqP/ULDcTPiDT7aENCnnuJsSf7Xa/ykj7GHlLMN9rXk4edKeMWZ+WyxEGm5M3Fw&#10;eDzBww/cxXOuXTUXhFEY4yo5mcmkG81Aak/NA07KPEWDSFiJmCWPA3kRu+uBkyTVfJ6VsMpOxGt7&#10;52RyneBNM3nfPgjv+sFNS/SFho0W0xfz2+kmS0vzVSRd5+FOAHdo9sDjDOSZ709WujPP31lrd1hn&#10;vwEAAP//AwBQSwMEFAAGAAgAAAAhALAcAoTcAAAACAEAAA8AAABkcnMvZG93bnJldi54bWxMj0FP&#10;wzAMhe9I/IfISNxYyoagK00nhsQNEAyGdvQar61onKrJuu7f43GBk/X8rOfv5YvRtWqgPjSeDVxP&#10;ElDEpbcNVwY+P56uUlAhIltsPZOBIwVYFOdnOWbWH/idhlWslIRwyNBAHWOXaR3KmhyGie+Ixdv5&#10;3mEU2Vfa9niQcNfqaZLcaocNy4caO3qsqfxe7Z2BzddxOnsd1su3sN7d4dKn9LJ5NubyYny4BxVp&#10;jH/HcMIXdCiEaev3bINqRSdCHmXO5qBO/u9ia+AmnYMucv2/QPEDAAD//wMAUEsBAi0AFAAGAAgA&#10;AAAhALaDOJL+AAAA4QEAABMAAAAAAAAAAAAAAAAAAAAAAFtDb250ZW50X1R5cGVzXS54bWxQSwEC&#10;LQAUAAYACAAAACEAOP0h/9YAAACUAQAACwAAAAAAAAAAAAAAAAAvAQAAX3JlbHMvLnJlbHNQSwEC&#10;LQAUAAYACAAAACEAnzqV25QCAACgBQAADgAAAAAAAAAAAAAAAAAuAgAAZHJzL2Uyb0RvYy54bWxQ&#10;SwECLQAUAAYACAAAACEAsBwChNwAAAAIAQAADwAAAAAAAAAAAAAAAADuBAAAZHJzL2Rvd25yZXYu&#10;eG1sUEsFBgAAAAAEAAQA8wAAAPcFAAAAAA==&#10;" fillcolor="white [3201]" stroked="f" strokeweight=".5pt">
                <v:textbox inset="0,,0">
                  <w:txbxContent>
                    <w:p w:rsidR="00F203B4" w:rsidRPr="002A68EE" w:rsidRDefault="00F203B4" w:rsidP="00B0464D">
                      <w:pPr>
                        <w:tabs>
                          <w:tab w:val="left" w:pos="284"/>
                        </w:tabs>
                        <w:spacing w:before="0"/>
                        <w:ind w:left="284" w:hanging="284"/>
                        <w:rPr>
                          <w:sz w:val="12"/>
                          <w:szCs w:val="12"/>
                          <w:lang w:val="fr-FR"/>
                        </w:rPr>
                      </w:pPr>
                      <w:r w:rsidRPr="00271AAE">
                        <w:rPr>
                          <w:rFonts w:eastAsia="SimSun" w:cs="Arial"/>
                          <w:sz w:val="16"/>
                          <w:szCs w:val="16"/>
                          <w:lang w:val="fr-FR"/>
                        </w:rPr>
                        <w:t>Accès aux TIC</w:t>
                      </w:r>
                    </w:p>
                  </w:txbxContent>
                </v:textbox>
              </v:shape>
            </w:pict>
          </mc:Fallback>
        </mc:AlternateContent>
      </w:r>
      <w:r w:rsidR="00782A2C" w:rsidRPr="00A279E4">
        <w:rPr>
          <w:rFonts w:eastAsia="SimSun" w:cs="Arial"/>
          <w:noProof/>
          <w:lang w:val="en-US" w:eastAsia="zh-CN"/>
        </w:rPr>
        <mc:AlternateContent>
          <mc:Choice Requires="wps">
            <w:drawing>
              <wp:anchor distT="0" distB="0" distL="114300" distR="114300" simplePos="0" relativeHeight="251897856" behindDoc="0" locked="0" layoutInCell="1" allowOverlap="1" wp14:anchorId="37EA8CDD" wp14:editId="3C2AD8EC">
                <wp:simplePos x="0" y="0"/>
                <wp:positionH relativeFrom="column">
                  <wp:posOffset>53340</wp:posOffset>
                </wp:positionH>
                <wp:positionV relativeFrom="paragraph">
                  <wp:posOffset>1363345</wp:posOffset>
                </wp:positionV>
                <wp:extent cx="806450" cy="222250"/>
                <wp:effectExtent l="0" t="0" r="0" b="6350"/>
                <wp:wrapNone/>
                <wp:docPr id="1073741999" name="Zone de texte 1073741889"/>
                <wp:cNvGraphicFramePr/>
                <a:graphic xmlns:a="http://schemas.openxmlformats.org/drawingml/2006/main">
                  <a:graphicData uri="http://schemas.microsoft.com/office/word/2010/wordprocessingShape">
                    <wps:wsp>
                      <wps:cNvSpPr txBox="1"/>
                      <wps:spPr>
                        <a:xfrm>
                          <a:off x="0" y="0"/>
                          <a:ext cx="8064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B0464D">
                            <w:pPr>
                              <w:tabs>
                                <w:tab w:val="left" w:pos="284"/>
                              </w:tabs>
                              <w:spacing w:before="0"/>
                              <w:ind w:left="284" w:hanging="284"/>
                              <w:rPr>
                                <w:sz w:val="12"/>
                                <w:szCs w:val="12"/>
                                <w:lang w:val="fr-FR"/>
                              </w:rPr>
                            </w:pPr>
                            <w:r>
                              <w:rPr>
                                <w:rFonts w:eastAsia="SimSun" w:cs="Arial"/>
                                <w:sz w:val="16"/>
                                <w:szCs w:val="16"/>
                                <w:lang w:val="fr-FR"/>
                              </w:rPr>
                              <w:t xml:space="preserve">Utilisation des </w:t>
                            </w:r>
                            <w:r w:rsidRPr="00271AAE">
                              <w:rPr>
                                <w:rFonts w:eastAsia="SimSun" w:cs="Arial"/>
                                <w:sz w:val="16"/>
                                <w:szCs w:val="16"/>
                                <w:lang w:val="fr-FR"/>
                              </w:rPr>
                              <w:t>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A8CDD" id="_x0000_s1095" type="#_x0000_t202" style="position:absolute;margin-left:4.2pt;margin-top:107.35pt;width:63.5pt;height:1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mjlwIAAKAFAAAOAAAAZHJzL2Uyb0RvYy54bWysVEtPGzEQvlfqf7B8L5uEEJKIDUpBVJUQ&#10;oEKF1JvjtYlV2+PaTnbDr+/Yu5tQyoWqe/CO5+n55nF23hhNtsIHBbakw6MBJcJyqJR9Kun3h6tP&#10;U0pCZLZiGqwo6U4Eer74+OGsdnMxgjXoSniCTmyY166k6xjdvCgCXwvDwhE4YVEowRsW8eqfisqz&#10;Gr0bXYwGg0lRg6+cBy5CQO5lK6SL7F9KweOtlEFEokuKb4v59PlcpbNYnLH5k2durXj3DPYPrzBM&#10;WQy6d3XJIiMbr/5yZRT3EEDGIw6mACkVFzkHzGY4eJXN/Zo5kXNBcILbwxT+n1t+s73zRFVYu8Hp&#10;8el4OJvNKLHMYK1+YMVIJUgUTRSkk0+nswRa7cIcbe8dWsfmMzTooOcHZCYsGulN+mOWBOUI/24P&#10;ObokHJnTwWR8ghKOohF+SKP34mDsfIhfBBiSiJJ6rGgGmm2vQ2xVe5UUK4BW1ZXSOl9SF4kL7cmW&#10;Yf11zE9E539oaUvqkk6OMXQyspDMW8/aJo7IfdSFS4m3CWYq7rRIOtp+ExJxzHm+EZtxLuw+ftZO&#10;WhJDvcew0z+86j3GbR5okSODjXtjoyz4nH0evANk1c8eMtnqY21e5J3I2Kya3ECTcd8AK6h22Bce&#10;2nELjl8prN41C/GOeZwvLDjujHiLh9SA6ENHUbIG//wWP+lj26OUkhrntaTh14Z5QYn+anEg0nBn&#10;YnxyOsKL77mrl1y7MReArTDEreR4JpNu1D0pPZhHXCnLFA1FzHKMWdLYkxex3R64krhYLrMSjrJj&#10;8dreO55cJ3hTTz40j8y7rnHTEN1AP9Fs/qp/W91kaWG5iSBVbu4EcItmBzyugTwe3cpKe+blPWsd&#10;FuviNwAAAP//AwBQSwMEFAAGAAgAAAAhAOY+gILfAAAACQEAAA8AAABkcnMvZG93bnJldi54bWxM&#10;j8FOwzAQRO9I/IO1SNyo0zSQEOJUFIkbICgU9biNt0lEvI5iN03/HvcEx50Zzb4plpPpxEiDay0r&#10;mM8iEMSV1S3XCr4+n28yEM4ja+wsk4ITOViWlxcF5toe+YPGta9FKGGXo4LG+z6X0lUNGXQz2xMH&#10;b28Hgz6cQy31gMdQbjoZR9GdNNhy+NBgT08NVT/rg1Gw/T7Fi7dxs3p3m32KK5vR6/ZFqeur6fEB&#10;hKfJ/4XhjB/QoQxMO3tg7USnIEtCUEE8T1IQZ39xG5RdUJL7FGRZyP8Lyl8AAAD//wMAUEsBAi0A&#10;FAAGAAgAAAAhALaDOJL+AAAA4QEAABMAAAAAAAAAAAAAAAAAAAAAAFtDb250ZW50X1R5cGVzXS54&#10;bWxQSwECLQAUAAYACAAAACEAOP0h/9YAAACUAQAACwAAAAAAAAAAAAAAAAAvAQAAX3JlbHMvLnJl&#10;bHNQSwECLQAUAAYACAAAACEA/K+Zo5cCAACgBQAADgAAAAAAAAAAAAAAAAAuAgAAZHJzL2Uyb0Rv&#10;Yy54bWxQSwECLQAUAAYACAAAACEA5j6Agt8AAAAJAQAADwAAAAAAAAAAAAAAAADxBAAAZHJzL2Rv&#10;d25yZXYueG1sUEsFBgAAAAAEAAQA8wAAAP0FAAAAAA==&#10;" fillcolor="white [3201]" stroked="f" strokeweight=".5pt">
                <v:textbox inset="0,,0">
                  <w:txbxContent>
                    <w:p w:rsidR="00F203B4" w:rsidRPr="002A68EE" w:rsidRDefault="00F203B4" w:rsidP="00B0464D">
                      <w:pPr>
                        <w:tabs>
                          <w:tab w:val="left" w:pos="284"/>
                        </w:tabs>
                        <w:spacing w:before="0"/>
                        <w:ind w:left="284" w:hanging="284"/>
                        <w:rPr>
                          <w:sz w:val="12"/>
                          <w:szCs w:val="12"/>
                          <w:lang w:val="fr-FR"/>
                        </w:rPr>
                      </w:pPr>
                      <w:r>
                        <w:rPr>
                          <w:rFonts w:eastAsia="SimSun" w:cs="Arial"/>
                          <w:sz w:val="16"/>
                          <w:szCs w:val="16"/>
                          <w:lang w:val="fr-FR"/>
                        </w:rPr>
                        <w:t xml:space="preserve">Utilisation des </w:t>
                      </w:r>
                      <w:r w:rsidRPr="00271AAE">
                        <w:rPr>
                          <w:rFonts w:eastAsia="SimSun" w:cs="Arial"/>
                          <w:sz w:val="16"/>
                          <w:szCs w:val="16"/>
                          <w:lang w:val="fr-FR"/>
                        </w:rPr>
                        <w:t>TIC</w:t>
                      </w:r>
                    </w:p>
                  </w:txbxContent>
                </v:textbox>
              </v:shape>
            </w:pict>
          </mc:Fallback>
        </mc:AlternateContent>
      </w:r>
      <w:r w:rsidR="00782A2C" w:rsidRPr="00A279E4">
        <w:rPr>
          <w:rFonts w:eastAsia="SimSun" w:cs="Arial"/>
          <w:noProof/>
          <w:lang w:val="en-US" w:eastAsia="zh-CN"/>
        </w:rPr>
        <mc:AlternateContent>
          <mc:Choice Requires="wps">
            <w:drawing>
              <wp:anchor distT="0" distB="0" distL="114300" distR="114300" simplePos="0" relativeHeight="251914240" behindDoc="0" locked="0" layoutInCell="1" allowOverlap="1" wp14:anchorId="355A1C20" wp14:editId="5CF5C792">
                <wp:simplePos x="0" y="0"/>
                <wp:positionH relativeFrom="column">
                  <wp:posOffset>64770</wp:posOffset>
                </wp:positionH>
                <wp:positionV relativeFrom="paragraph">
                  <wp:posOffset>2472055</wp:posOffset>
                </wp:positionV>
                <wp:extent cx="2430780" cy="601980"/>
                <wp:effectExtent l="0" t="0" r="7620" b="7620"/>
                <wp:wrapNone/>
                <wp:docPr id="1073742007" name="Zone de texte 1073741889"/>
                <wp:cNvGraphicFramePr/>
                <a:graphic xmlns:a="http://schemas.openxmlformats.org/drawingml/2006/main">
                  <a:graphicData uri="http://schemas.microsoft.com/office/word/2010/wordprocessingShape">
                    <wps:wsp>
                      <wps:cNvSpPr txBox="1"/>
                      <wps:spPr>
                        <a:xfrm>
                          <a:off x="0" y="0"/>
                          <a:ext cx="2430780" cy="601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167D7D" w:rsidRDefault="00F203B4" w:rsidP="00167D7D">
                            <w:pPr>
                              <w:tabs>
                                <w:tab w:val="left" w:pos="284"/>
                              </w:tabs>
                              <w:spacing w:before="60"/>
                              <w:ind w:left="284" w:hanging="284"/>
                              <w:rPr>
                                <w:rFonts w:eastAsia="SimSun" w:cs="Arial"/>
                                <w:sz w:val="12"/>
                                <w:szCs w:val="12"/>
                                <w:lang w:val="fr-FR"/>
                              </w:rPr>
                            </w:pPr>
                            <w:r>
                              <w:rPr>
                                <w:rFonts w:eastAsia="SimSun" w:cs="Arial"/>
                                <w:sz w:val="12"/>
                                <w:szCs w:val="12"/>
                                <w:lang w:val="fr-FR"/>
                              </w:rPr>
                              <w:t>9</w:t>
                            </w:r>
                            <w:r w:rsidRPr="00167D7D">
                              <w:rPr>
                                <w:rFonts w:eastAsia="SimSun" w:cs="Arial"/>
                                <w:sz w:val="12"/>
                                <w:szCs w:val="12"/>
                                <w:lang w:val="fr-FR"/>
                              </w:rPr>
                              <w:t xml:space="preserve">. </w:t>
                            </w:r>
                            <w:r>
                              <w:rPr>
                                <w:rFonts w:eastAsia="SimSun" w:cs="Arial"/>
                                <w:sz w:val="12"/>
                                <w:szCs w:val="12"/>
                                <w:lang w:val="fr-FR"/>
                              </w:rPr>
                              <w:t>Nombre moyen d'années de scolarisation</w:t>
                            </w:r>
                          </w:p>
                          <w:p w:rsidR="00F203B4" w:rsidRPr="00167D7D" w:rsidRDefault="00F203B4" w:rsidP="00167D7D">
                            <w:pPr>
                              <w:tabs>
                                <w:tab w:val="left" w:pos="284"/>
                              </w:tabs>
                              <w:ind w:left="284" w:hanging="284"/>
                              <w:rPr>
                                <w:rFonts w:eastAsia="SimSun" w:cs="Arial"/>
                                <w:sz w:val="12"/>
                                <w:szCs w:val="12"/>
                                <w:lang w:val="fr-FR"/>
                              </w:rPr>
                            </w:pPr>
                            <w:r w:rsidRPr="00167D7D">
                              <w:rPr>
                                <w:rFonts w:eastAsia="SimSun" w:cs="Arial"/>
                                <w:sz w:val="12"/>
                                <w:szCs w:val="12"/>
                                <w:lang w:val="fr-FR"/>
                              </w:rPr>
                              <w:t>10. Taux brut de scolarisation dans le secondaire</w:t>
                            </w:r>
                          </w:p>
                          <w:p w:rsidR="00F203B4" w:rsidRPr="00167D7D" w:rsidRDefault="00F203B4" w:rsidP="00167D7D">
                            <w:pPr>
                              <w:tabs>
                                <w:tab w:val="left" w:pos="284"/>
                              </w:tabs>
                              <w:ind w:left="284" w:hanging="284"/>
                              <w:rPr>
                                <w:sz w:val="12"/>
                                <w:szCs w:val="12"/>
                                <w:lang w:val="fr-FR"/>
                              </w:rPr>
                            </w:pPr>
                            <w:r w:rsidRPr="00167D7D">
                              <w:rPr>
                                <w:rFonts w:eastAsia="SimSun" w:cs="Arial"/>
                                <w:sz w:val="12"/>
                                <w:szCs w:val="12"/>
                                <w:lang w:val="fr-FR"/>
                              </w:rPr>
                              <w:t>11 Taux brut de scolarisation dans le tertiaire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1C20" id="_x0000_s1096" type="#_x0000_t202" style="position:absolute;margin-left:5.1pt;margin-top:194.65pt;width:191.4pt;height:47.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ghmgIAAKEFAAAOAAAAZHJzL2Uyb0RvYy54bWysVEtPGzEQvlfqf7B8L7sJj4SIDUpBVJUQ&#10;oEKF1JvjtYlV2+PaTnbDr+/Yu5tQyoWql93xPL7xfJ6Zs/PWaLIRPiiwFR0dlJQIy6FW9qmi3x+u&#10;Pk0pCZHZmmmwoqJbEej5/OOHs8bNxBhWoGvhCYLYMGtcRVcxullRBL4ShoUDcMKiUYI3LOLRPxW1&#10;Zw2iG12My/KkaMDXzgMXIaD2sjPSecaXUvB4K2UQkeiK4t1i/vr8XaZvMT9jsyfP3Erx/hrsH25h&#10;mLKYdAd1ySIja6/+gjKKewgg4wEHU4CUiotcA1YzKl9Vc79iTuRakJzgdjSF/wfLbzZ3nqga366c&#10;HE6OkNMJJZYZfKsf+GKkFiSKNgrS2UfT6WkirXFhhrH3DqNj+xlaBBj0AZWJi1Z6k/5YJUE70r/d&#10;UY6QhKNyfHRYTqZo4mg7KUenKCN8sY92PsQvAgxJQkU9Pmlmmm2uQ+xcB5eULIBW9ZXSOh9SG4kL&#10;7cmGYQPomO+I4H94aUsaTH54XGZgCym8Q9Y2wYjcSH26VHlXYZbiVovko+03IZHIXOgbuRnnwu7y&#10;Z+/kJTHVewJ7//2t3hPc1YEROTPYuAs2yoLP1efJ21NW/xwok50/vs2LupMY22WbO+jkeOiAJdRb&#10;bAwP3bwFx68Uvt41C/GOeRwwfHBcGvEWP1IDsg+9RMkK/PNb+uSPfY9WShoc2IqGX2vmBSX6q8WJ&#10;SNOdhaPjyRgPftAuX2rt2lwAtsII15LjWUy+UQ+i9GAecacsUjY0McsxZ0XjIF7Ebn3gTuJischO&#10;OMuOxWt773iCTvSmnnxoH5l3feOmKbqBYaTZ7FX/dr4p0sJiHUGq3NyJ4I7NnnjcA3k8+p2VFs3L&#10;c/bab9b5bwAAAP//AwBQSwMEFAAGAAgAAAAhALvcYwzfAAAACgEAAA8AAABkcnMvZG93bnJldi54&#10;bWxMj8FOwzAQRO9I/IO1SNyo07iCNMSpKBI3QFAo6tGNt0lEvI5iN03/nuUEx9E+zb4pVpPrxIhD&#10;aD1pmM8SEEiVty3VGj4/nm4yECEasqbzhBrOGGBVXl4UJrf+RO84bmItuIRCbjQ0Mfa5lKFq0Jkw&#10;8z0S3w5+cCZyHGppB3PictfJNElupTMt8YfG9PjYYPW9OToNu69zql7H7fotbA93Zu0zfNk9a319&#10;NT3cg4g4xT8YfvVZHUp22vsj2SA6zknKpAaVLRUIBtRS8bi9hkW2mIMsC/l/QvkDAAD//wMAUEsB&#10;Ai0AFAAGAAgAAAAhALaDOJL+AAAA4QEAABMAAAAAAAAAAAAAAAAAAAAAAFtDb250ZW50X1R5cGVz&#10;XS54bWxQSwECLQAUAAYACAAAACEAOP0h/9YAAACUAQAACwAAAAAAAAAAAAAAAAAvAQAAX3JlbHMv&#10;LnJlbHNQSwECLQAUAAYACAAAACEAJ0UIIZoCAAChBQAADgAAAAAAAAAAAAAAAAAuAgAAZHJzL2Uy&#10;b0RvYy54bWxQSwECLQAUAAYACAAAACEAu9xjDN8AAAAKAQAADwAAAAAAAAAAAAAAAAD0BAAAZHJz&#10;L2Rvd25yZXYueG1sUEsFBgAAAAAEAAQA8wAAAAAGAAAAAA==&#10;" fillcolor="white [3201]" stroked="f" strokeweight=".5pt">
                <v:textbox inset="0,,0">
                  <w:txbxContent>
                    <w:p w:rsidR="00F203B4" w:rsidRPr="00167D7D" w:rsidRDefault="00F203B4" w:rsidP="00167D7D">
                      <w:pPr>
                        <w:tabs>
                          <w:tab w:val="left" w:pos="284"/>
                        </w:tabs>
                        <w:spacing w:before="60"/>
                        <w:ind w:left="284" w:hanging="284"/>
                        <w:rPr>
                          <w:rFonts w:eastAsia="SimSun" w:cs="Arial"/>
                          <w:sz w:val="12"/>
                          <w:szCs w:val="12"/>
                          <w:lang w:val="fr-FR"/>
                        </w:rPr>
                      </w:pPr>
                      <w:r>
                        <w:rPr>
                          <w:rFonts w:eastAsia="SimSun" w:cs="Arial"/>
                          <w:sz w:val="12"/>
                          <w:szCs w:val="12"/>
                          <w:lang w:val="fr-FR"/>
                        </w:rPr>
                        <w:t>9</w:t>
                      </w:r>
                      <w:r w:rsidRPr="00167D7D">
                        <w:rPr>
                          <w:rFonts w:eastAsia="SimSun" w:cs="Arial"/>
                          <w:sz w:val="12"/>
                          <w:szCs w:val="12"/>
                          <w:lang w:val="fr-FR"/>
                        </w:rPr>
                        <w:t xml:space="preserve">. </w:t>
                      </w:r>
                      <w:r>
                        <w:rPr>
                          <w:rFonts w:eastAsia="SimSun" w:cs="Arial"/>
                          <w:sz w:val="12"/>
                          <w:szCs w:val="12"/>
                          <w:lang w:val="fr-FR"/>
                        </w:rPr>
                        <w:t>Nombre moyen d'années de scolarisation</w:t>
                      </w:r>
                    </w:p>
                    <w:p w:rsidR="00F203B4" w:rsidRPr="00167D7D" w:rsidRDefault="00F203B4" w:rsidP="00167D7D">
                      <w:pPr>
                        <w:tabs>
                          <w:tab w:val="left" w:pos="284"/>
                        </w:tabs>
                        <w:ind w:left="284" w:hanging="284"/>
                        <w:rPr>
                          <w:rFonts w:eastAsia="SimSun" w:cs="Arial"/>
                          <w:sz w:val="12"/>
                          <w:szCs w:val="12"/>
                          <w:lang w:val="fr-FR"/>
                        </w:rPr>
                      </w:pPr>
                      <w:r w:rsidRPr="00167D7D">
                        <w:rPr>
                          <w:rFonts w:eastAsia="SimSun" w:cs="Arial"/>
                          <w:sz w:val="12"/>
                          <w:szCs w:val="12"/>
                          <w:lang w:val="fr-FR"/>
                        </w:rPr>
                        <w:t>10. Taux brut de scolarisation dans le secondaire</w:t>
                      </w:r>
                    </w:p>
                    <w:p w:rsidR="00F203B4" w:rsidRPr="00167D7D" w:rsidRDefault="00F203B4" w:rsidP="00167D7D">
                      <w:pPr>
                        <w:tabs>
                          <w:tab w:val="left" w:pos="284"/>
                        </w:tabs>
                        <w:ind w:left="284" w:hanging="284"/>
                        <w:rPr>
                          <w:sz w:val="12"/>
                          <w:szCs w:val="12"/>
                          <w:lang w:val="fr-FR"/>
                        </w:rPr>
                      </w:pPr>
                      <w:r w:rsidRPr="00167D7D">
                        <w:rPr>
                          <w:rFonts w:eastAsia="SimSun" w:cs="Arial"/>
                          <w:sz w:val="12"/>
                          <w:szCs w:val="12"/>
                          <w:lang w:val="fr-FR"/>
                        </w:rPr>
                        <w:t>11 Taux brut de scolarisation dans le tertiaire</w:t>
                      </w:r>
                    </w:p>
                  </w:txbxContent>
                </v:textbox>
              </v:shape>
            </w:pict>
          </mc:Fallback>
        </mc:AlternateContent>
      </w:r>
      <w:r w:rsidR="00782A2C" w:rsidRPr="00A279E4">
        <w:rPr>
          <w:rFonts w:eastAsia="SimSun" w:cs="Arial"/>
          <w:noProof/>
          <w:lang w:val="en-US" w:eastAsia="zh-CN"/>
        </w:rPr>
        <mc:AlternateContent>
          <mc:Choice Requires="wps">
            <w:drawing>
              <wp:anchor distT="0" distB="0" distL="114300" distR="114300" simplePos="0" relativeHeight="251901952" behindDoc="0" locked="0" layoutInCell="1" allowOverlap="1" wp14:anchorId="13DBB145" wp14:editId="6E2C634E">
                <wp:simplePos x="0" y="0"/>
                <wp:positionH relativeFrom="column">
                  <wp:posOffset>38100</wp:posOffset>
                </wp:positionH>
                <wp:positionV relativeFrom="paragraph">
                  <wp:posOffset>2230755</wp:posOffset>
                </wp:positionV>
                <wp:extent cx="933450" cy="222250"/>
                <wp:effectExtent l="0" t="0" r="0" b="6350"/>
                <wp:wrapNone/>
                <wp:docPr id="1073742001" name="Zone de texte 1073741889"/>
                <wp:cNvGraphicFramePr/>
                <a:graphic xmlns:a="http://schemas.openxmlformats.org/drawingml/2006/main">
                  <a:graphicData uri="http://schemas.microsoft.com/office/word/2010/wordprocessingShape">
                    <wps:wsp>
                      <wps:cNvSpPr txBox="1"/>
                      <wps:spPr>
                        <a:xfrm>
                          <a:off x="0" y="0"/>
                          <a:ext cx="9334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B0464D">
                            <w:pPr>
                              <w:tabs>
                                <w:tab w:val="left" w:pos="284"/>
                              </w:tabs>
                              <w:spacing w:before="0"/>
                              <w:ind w:left="284" w:hanging="284"/>
                              <w:rPr>
                                <w:sz w:val="12"/>
                                <w:szCs w:val="12"/>
                                <w:lang w:val="fr-FR"/>
                              </w:rPr>
                            </w:pPr>
                            <w:r>
                              <w:rPr>
                                <w:rFonts w:eastAsia="SimSun" w:cs="Arial"/>
                                <w:sz w:val="16"/>
                                <w:szCs w:val="16"/>
                                <w:lang w:val="fr-FR"/>
                              </w:rPr>
                              <w:t xml:space="preserve">Compétences en </w:t>
                            </w:r>
                            <w:r w:rsidRPr="00271AAE">
                              <w:rPr>
                                <w:rFonts w:eastAsia="SimSun" w:cs="Arial"/>
                                <w:sz w:val="16"/>
                                <w:szCs w:val="16"/>
                                <w:lang w:val="fr-FR"/>
                              </w:rPr>
                              <w:t>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B145" id="_x0000_s1097" type="#_x0000_t202" style="position:absolute;margin-left:3pt;margin-top:175.65pt;width:73.5pt;height: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KblQIAAKAFAAAOAAAAZHJzL2Uyb0RvYy54bWysVMlu2zAQvRfoPxC8N/KS1YgcuAlSFAia&#10;oEkRoDeaImOhFIclaVvu1/eRsuw0zSVFdaCGs3LeLOcXbWPYSvlQky358GDAmbKSqto+lfzbw/WH&#10;U85CFLYShqwq+UYFfjF9/+587SZqRAsylfIMTmyYrF3JFzG6SVEEuVCNCAfklIVQk29ExNU/FZUX&#10;a3hvTDEaDI6LNfnKeZIqBHCvOiGfZv9aKxlvtQ4qMlNyvC3m0+dzns5iei4mT164RS23zxD/8IpG&#10;1BZBd66uRBRs6eu/XDW19BRIxwNJTUFa11LlHJDNcPAim/uFcCrnAnCC28EU/p9b+WV151ldoXaD&#10;k/HJITAdcmZFg1p9R8VYpVhUbVSskw9PT88SaGsXJrC9d7CO7Udq4aDnBzATFq32TfojSwY54N/s&#10;IIdLJsE8G48PjyCREI3wgYb3Ym/sfIifFDUsESX3qGgGWqxuQuxUe5UUK5Cpq+vamHxJXaQujWcr&#10;gfqbmJ8I539oGcvWJT8eI3QyspTMO8/GJo7KfbQNlxLvEsxU3BiVdIz9qjRwzHm+EltIqewuftZO&#10;Whqh3mK41d+/6i3GXR6wyJHJxp1xU1vyOfs8eHvIqh89ZLrTR22e5Z3I2M7b3EDHJ30DzKnaoC88&#10;deMWnLyuUb0bEeKd8JgvFBw7I97i0IaAPm0pzhbkf73GT/poe0g5W2NeSx5+LoVXnJnPFgORhjsT&#10;h0cnI1x8z50/59plc0loBfQ4XpXJpBtNT2pPzSNWyixFg0hYiZgljz15GbvtgZUk1WyWlTDKTsQb&#10;e+9kcp3gTT350D4K77aNm4boC/UTLSYv+rfTTZaWZstIus7NnQDu0NwCjzWQx2O7stKeeX7PWvvF&#10;Ov0NAAD//wMAUEsDBBQABgAIAAAAIQD5qsCq3gAAAAkBAAAPAAAAZHJzL2Rvd25yZXYueG1sTI/B&#10;TsMwEETvSPyDtUjcqNNaDVGIU1EkboCgUNTjNt4mEbEdxW6a/j3bExx3ZjT7plhNthMjDaH1TsN8&#10;loAgV3nTulrD1+fzXQYiRHQGO+9Iw5kCrMrrqwJz40/ug8ZNrAWXuJCjhibGPpcyVA1ZDDPfk2Pv&#10;4AeLkc+hlmbAE5fbTi6SJJUWW8cfGuzpqaHqZ3O0Gnbf54V6G7fr97A93OPaZ/S6e9H69mZ6fAAR&#10;aYp/YbjgMzqUzLT3R2eC6DSkvCRqUMu5AnHxl4qVPStZqkCWhfy/oPwFAAD//wMAUEsBAi0AFAAG&#10;AAgAAAAhALaDOJL+AAAA4QEAABMAAAAAAAAAAAAAAAAAAAAAAFtDb250ZW50X1R5cGVzXS54bWxQ&#10;SwECLQAUAAYACAAAACEAOP0h/9YAAACUAQAACwAAAAAAAAAAAAAAAAAvAQAAX3JlbHMvLnJlbHNQ&#10;SwECLQAUAAYACAAAACEALXZim5UCAACgBQAADgAAAAAAAAAAAAAAAAAuAgAAZHJzL2Uyb0RvYy54&#10;bWxQSwECLQAUAAYACAAAACEA+arAqt4AAAAJAQAADwAAAAAAAAAAAAAAAADvBAAAZHJzL2Rvd25y&#10;ZXYueG1sUEsFBgAAAAAEAAQA8wAAAPoFAAAAAA==&#10;" fillcolor="white [3201]" stroked="f" strokeweight=".5pt">
                <v:textbox inset="0,,0">
                  <w:txbxContent>
                    <w:p w:rsidR="00F203B4" w:rsidRPr="002A68EE" w:rsidRDefault="00F203B4" w:rsidP="00B0464D">
                      <w:pPr>
                        <w:tabs>
                          <w:tab w:val="left" w:pos="284"/>
                        </w:tabs>
                        <w:spacing w:before="0"/>
                        <w:ind w:left="284" w:hanging="284"/>
                        <w:rPr>
                          <w:sz w:val="12"/>
                          <w:szCs w:val="12"/>
                          <w:lang w:val="fr-FR"/>
                        </w:rPr>
                      </w:pPr>
                      <w:r>
                        <w:rPr>
                          <w:rFonts w:eastAsia="SimSun" w:cs="Arial"/>
                          <w:sz w:val="16"/>
                          <w:szCs w:val="16"/>
                          <w:lang w:val="fr-FR"/>
                        </w:rPr>
                        <w:t xml:space="preserve">Compétences en </w:t>
                      </w:r>
                      <w:r w:rsidRPr="00271AAE">
                        <w:rPr>
                          <w:rFonts w:eastAsia="SimSun" w:cs="Arial"/>
                          <w:sz w:val="16"/>
                          <w:szCs w:val="16"/>
                          <w:lang w:val="fr-FR"/>
                        </w:rPr>
                        <w:t>TIC</w:t>
                      </w:r>
                    </w:p>
                  </w:txbxContent>
                </v:textbox>
              </v:shape>
            </w:pict>
          </mc:Fallback>
        </mc:AlternateContent>
      </w:r>
      <w:r w:rsidR="00AF6092" w:rsidRPr="00A279E4">
        <w:rPr>
          <w:b/>
          <w:bCs/>
          <w:noProof/>
          <w:lang w:val="en-US" w:eastAsia="zh-CN"/>
        </w:rPr>
        <w:drawing>
          <wp:inline distT="0" distB="0" distL="0" distR="0" wp14:anchorId="243CDC74" wp14:editId="4DE21C84">
            <wp:extent cx="5151999" cy="3019425"/>
            <wp:effectExtent l="0" t="0" r="0" b="0"/>
            <wp:docPr id="1073742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54466" cy="3020871"/>
                    </a:xfrm>
                    <a:prstGeom prst="rect">
                      <a:avLst/>
                    </a:prstGeom>
                  </pic:spPr>
                </pic:pic>
              </a:graphicData>
            </a:graphic>
          </wp:inline>
        </w:drawing>
      </w:r>
    </w:p>
    <w:p w:rsidR="00FE413E" w:rsidRPr="00A279E4" w:rsidRDefault="00FE413E" w:rsidP="00FE413E">
      <w:pPr>
        <w:pStyle w:val="Figuretitle"/>
        <w:spacing w:after="120"/>
        <w:rPr>
          <w:rFonts w:eastAsiaTheme="minorEastAsia"/>
          <w:sz w:val="24"/>
          <w:szCs w:val="24"/>
          <w:lang w:val="fr-FR" w:eastAsia="zh-CN"/>
        </w:rPr>
      </w:pPr>
      <w:bookmarkStart w:id="137" w:name="lt_pId493"/>
      <w:bookmarkStart w:id="138" w:name="lt_pId494"/>
      <w:r w:rsidRPr="00A279E4">
        <w:rPr>
          <w:rFonts w:eastAsiaTheme="minorEastAsia"/>
          <w:sz w:val="24"/>
          <w:szCs w:val="24"/>
          <w:lang w:val="fr-FR" w:eastAsia="zh-CN"/>
        </w:rPr>
        <w:t xml:space="preserve">Figure 3.1 – </w:t>
      </w:r>
      <w:bookmarkEnd w:id="137"/>
      <w:r w:rsidRPr="00A279E4">
        <w:rPr>
          <w:rFonts w:eastAsiaTheme="minorEastAsia"/>
          <w:sz w:val="24"/>
          <w:szCs w:val="24"/>
          <w:lang w:val="fr-FR" w:eastAsia="zh-CN"/>
        </w:rPr>
        <w:t xml:space="preserve">Indice de développement des TIC: indicateurs, valeurs de référence </w:t>
      </w:r>
      <w:r w:rsidRPr="00A279E4">
        <w:rPr>
          <w:rFonts w:eastAsiaTheme="minorEastAsia"/>
          <w:sz w:val="24"/>
          <w:szCs w:val="24"/>
          <w:lang w:val="fr-FR" w:eastAsia="zh-CN"/>
        </w:rPr>
        <w:br/>
        <w:t>et coefficients de pondération</w:t>
      </w:r>
    </w:p>
    <w:p w:rsidR="00135D01" w:rsidRPr="00A279E4" w:rsidRDefault="00135D01" w:rsidP="00FE413E">
      <w:pPr>
        <w:pStyle w:val="Figurelegend"/>
        <w:rPr>
          <w:rFonts w:eastAsia="SimSun"/>
          <w:noProof/>
          <w:lang w:val="fr-FR" w:eastAsia="zh-CN"/>
        </w:rPr>
      </w:pPr>
      <w:r w:rsidRPr="00A279E4">
        <w:rPr>
          <w:rFonts w:eastAsia="SimSun"/>
          <w:lang w:val="fr-FR"/>
        </w:rPr>
        <w:t xml:space="preserve">Source: </w:t>
      </w:r>
      <w:bookmarkEnd w:id="138"/>
      <w:r w:rsidRPr="00A279E4">
        <w:rPr>
          <w:rFonts w:eastAsia="SimSun"/>
          <w:lang w:val="fr-FR"/>
        </w:rPr>
        <w:t>UIT</w:t>
      </w:r>
      <w:r w:rsidR="003C3B0A" w:rsidRPr="00A279E4">
        <w:rPr>
          <w:rFonts w:eastAsia="SimSun"/>
          <w:lang w:val="fr-FR"/>
        </w:rPr>
        <w:t>.</w:t>
      </w:r>
      <w:r w:rsidR="00B0464D" w:rsidRPr="00A279E4">
        <w:rPr>
          <w:rFonts w:eastAsia="SimSun"/>
          <w:noProof/>
          <w:lang w:val="fr-FR" w:eastAsia="zh-CN"/>
        </w:rPr>
        <w:t xml:space="preserve"> </w:t>
      </w:r>
    </w:p>
    <w:p w:rsidR="00135D01" w:rsidRPr="00A279E4" w:rsidRDefault="00135D01" w:rsidP="00FE413E">
      <w:pPr>
        <w:pStyle w:val="Heading"/>
        <w:spacing w:before="240"/>
        <w:rPr>
          <w:sz w:val="24"/>
          <w:szCs w:val="24"/>
          <w:lang w:val="fr-FR"/>
        </w:rPr>
      </w:pPr>
      <w:bookmarkStart w:id="139" w:name="_Toc472077472"/>
      <w:bookmarkStart w:id="140" w:name="_Toc472081470"/>
      <w:r w:rsidRPr="00A279E4">
        <w:rPr>
          <w:sz w:val="24"/>
          <w:szCs w:val="24"/>
          <w:lang w:val="fr-FR"/>
        </w:rPr>
        <w:t>Analyse de l</w:t>
      </w:r>
      <w:r w:rsidR="00F203B4">
        <w:rPr>
          <w:sz w:val="24"/>
          <w:szCs w:val="24"/>
          <w:lang w:val="fr-FR"/>
        </w:rPr>
        <w:t>'</w:t>
      </w:r>
      <w:r w:rsidRPr="00A279E4">
        <w:rPr>
          <w:sz w:val="24"/>
          <w:szCs w:val="24"/>
          <w:lang w:val="fr-FR"/>
        </w:rPr>
        <w:t>indice</w:t>
      </w:r>
      <w:r w:rsidR="009B39CC" w:rsidRPr="00A279E4">
        <w:rPr>
          <w:sz w:val="24"/>
          <w:szCs w:val="24"/>
          <w:lang w:val="fr-FR"/>
        </w:rPr>
        <w:t> </w:t>
      </w:r>
      <w:r w:rsidRPr="00A279E4">
        <w:rPr>
          <w:sz w:val="24"/>
          <w:szCs w:val="24"/>
          <w:lang w:val="fr-FR"/>
        </w:rPr>
        <w:t>201</w:t>
      </w:r>
      <w:r w:rsidR="0082169E" w:rsidRPr="00A279E4">
        <w:rPr>
          <w:sz w:val="24"/>
          <w:szCs w:val="24"/>
          <w:lang w:val="fr-FR"/>
        </w:rPr>
        <w:t>6</w:t>
      </w:r>
      <w:r w:rsidRPr="00A279E4">
        <w:rPr>
          <w:sz w:val="24"/>
          <w:szCs w:val="24"/>
          <w:lang w:val="fr-FR"/>
        </w:rPr>
        <w:t xml:space="preserve"> de développement des TIC (IDI) au niveau régional</w:t>
      </w:r>
      <w:bookmarkEnd w:id="139"/>
      <w:bookmarkEnd w:id="140"/>
    </w:p>
    <w:p w:rsidR="00135D01" w:rsidRPr="00A279E4" w:rsidRDefault="00135D01" w:rsidP="00FE413E">
      <w:pPr>
        <w:rPr>
          <w:lang w:val="fr-FR"/>
        </w:rPr>
      </w:pPr>
      <w:bookmarkStart w:id="141" w:name="lt_pId496"/>
      <w:r w:rsidRPr="00A279E4">
        <w:rPr>
          <w:lang w:val="fr-FR"/>
        </w:rPr>
        <w:t xml:space="preserve">Les </w:t>
      </w:r>
      <w:r w:rsidR="009101E6" w:rsidRPr="00A279E4">
        <w:rPr>
          <w:lang w:val="fr-FR"/>
        </w:rPr>
        <w:t>E</w:t>
      </w:r>
      <w:r w:rsidRPr="00A279E4">
        <w:rPr>
          <w:lang w:val="fr-FR"/>
        </w:rPr>
        <w:t>tats Membres de l</w:t>
      </w:r>
      <w:r w:rsidR="00F203B4">
        <w:rPr>
          <w:lang w:val="fr-FR"/>
        </w:rPr>
        <w:t>'</w:t>
      </w:r>
      <w:r w:rsidRPr="00A279E4">
        <w:rPr>
          <w:lang w:val="fr-FR"/>
        </w:rPr>
        <w:t>UIT se divisent en six régions</w:t>
      </w:r>
      <w:r w:rsidR="00A50B26" w:rsidRPr="00A279E4">
        <w:rPr>
          <w:lang w:val="fr-FR"/>
        </w:rPr>
        <w:t>,</w:t>
      </w:r>
      <w:r w:rsidRPr="00A279E4">
        <w:rPr>
          <w:lang w:val="fr-FR"/>
        </w:rPr>
        <w:t xml:space="preserve"> à savoir l</w:t>
      </w:r>
      <w:r w:rsidR="00F203B4">
        <w:rPr>
          <w:lang w:val="fr-FR"/>
        </w:rPr>
        <w:t>'</w:t>
      </w:r>
      <w:r w:rsidRPr="00A279E4">
        <w:rPr>
          <w:lang w:val="fr-FR"/>
        </w:rPr>
        <w:t>Afrique, les Amériques, les</w:t>
      </w:r>
      <w:r w:rsidR="00FE413E" w:rsidRPr="00A279E4">
        <w:rPr>
          <w:lang w:val="fr-FR"/>
        </w:rPr>
        <w:t> </w:t>
      </w:r>
      <w:r w:rsidR="009101E6" w:rsidRPr="00A279E4">
        <w:rPr>
          <w:lang w:val="fr-FR"/>
        </w:rPr>
        <w:t>E</w:t>
      </w:r>
      <w:r w:rsidRPr="00A279E4">
        <w:rPr>
          <w:lang w:val="fr-FR"/>
        </w:rPr>
        <w:t>tats</w:t>
      </w:r>
      <w:r w:rsidR="00FE413E" w:rsidRPr="00A279E4">
        <w:rPr>
          <w:lang w:val="fr-FR"/>
        </w:rPr>
        <w:t> </w:t>
      </w:r>
      <w:r w:rsidRPr="00A279E4">
        <w:rPr>
          <w:lang w:val="fr-FR"/>
        </w:rPr>
        <w:t>arabes, l</w:t>
      </w:r>
      <w:r w:rsidR="00F203B4">
        <w:rPr>
          <w:lang w:val="fr-FR"/>
        </w:rPr>
        <w:t>'</w:t>
      </w:r>
      <w:r w:rsidR="00782A2C" w:rsidRPr="00A279E4">
        <w:rPr>
          <w:lang w:val="fr-FR"/>
        </w:rPr>
        <w:t xml:space="preserve">Asie et le Pacifique, </w:t>
      </w:r>
      <w:r w:rsidRPr="00A279E4">
        <w:rPr>
          <w:lang w:val="fr-FR"/>
        </w:rPr>
        <w:t xml:space="preserve">la </w:t>
      </w:r>
      <w:r w:rsidR="0082169E" w:rsidRPr="00A279E4">
        <w:rPr>
          <w:lang w:val="fr-FR"/>
        </w:rPr>
        <w:t>Communa</w:t>
      </w:r>
      <w:r w:rsidR="00782A2C" w:rsidRPr="00A279E4">
        <w:rPr>
          <w:lang w:val="fr-FR"/>
        </w:rPr>
        <w:t>u</w:t>
      </w:r>
      <w:r w:rsidR="0082169E" w:rsidRPr="00A279E4">
        <w:rPr>
          <w:lang w:val="fr-FR"/>
        </w:rPr>
        <w:t xml:space="preserve">té des </w:t>
      </w:r>
      <w:r w:rsidR="009101E6" w:rsidRPr="00A279E4">
        <w:rPr>
          <w:lang w:val="fr-FR"/>
        </w:rPr>
        <w:t>E</w:t>
      </w:r>
      <w:r w:rsidR="0082169E" w:rsidRPr="00A279E4">
        <w:rPr>
          <w:lang w:val="fr-FR"/>
        </w:rPr>
        <w:t>tats indépendants (</w:t>
      </w:r>
      <w:r w:rsidRPr="00A279E4">
        <w:rPr>
          <w:lang w:val="fr-FR"/>
        </w:rPr>
        <w:t>CEI</w:t>
      </w:r>
      <w:r w:rsidR="0082169E" w:rsidRPr="00A279E4">
        <w:rPr>
          <w:lang w:val="fr-FR"/>
        </w:rPr>
        <w:t>)</w:t>
      </w:r>
      <w:r w:rsidRPr="00A279E4">
        <w:rPr>
          <w:lang w:val="fr-FR"/>
        </w:rPr>
        <w:t xml:space="preserve"> et l</w:t>
      </w:r>
      <w:r w:rsidR="00F203B4">
        <w:rPr>
          <w:lang w:val="fr-FR"/>
        </w:rPr>
        <w:t>'</w:t>
      </w:r>
      <w:r w:rsidRPr="00A279E4">
        <w:rPr>
          <w:lang w:val="fr-FR"/>
        </w:rPr>
        <w:t>Europe.</w:t>
      </w:r>
      <w:bookmarkEnd w:id="141"/>
      <w:r w:rsidRPr="00A279E4">
        <w:rPr>
          <w:lang w:val="fr-FR"/>
        </w:rPr>
        <w:t xml:space="preserve"> </w:t>
      </w:r>
      <w:bookmarkStart w:id="142" w:name="lt_pId497"/>
      <w:r w:rsidR="003E2E31" w:rsidRPr="00A279E4">
        <w:rPr>
          <w:lang w:val="fr-FR"/>
        </w:rPr>
        <w:t>A</w:t>
      </w:r>
      <w:r w:rsidR="00A50B26" w:rsidRPr="00A279E4">
        <w:rPr>
          <w:lang w:val="fr-FR"/>
        </w:rPr>
        <w:t xml:space="preserve"> certains égards, l</w:t>
      </w:r>
      <w:r w:rsidR="0082169E" w:rsidRPr="00A279E4">
        <w:rPr>
          <w:lang w:val="fr-FR"/>
        </w:rPr>
        <w:t>a distrib</w:t>
      </w:r>
      <w:r w:rsidR="00857221" w:rsidRPr="00A279E4">
        <w:rPr>
          <w:lang w:val="fr-FR"/>
        </w:rPr>
        <w:t xml:space="preserve">ution des </w:t>
      </w:r>
      <w:r w:rsidR="009101E6" w:rsidRPr="00A279E4">
        <w:rPr>
          <w:lang w:val="fr-FR"/>
        </w:rPr>
        <w:t>E</w:t>
      </w:r>
      <w:r w:rsidR="0082169E" w:rsidRPr="00A279E4">
        <w:rPr>
          <w:lang w:val="fr-FR"/>
        </w:rPr>
        <w:t>tats entre c</w:t>
      </w:r>
      <w:r w:rsidRPr="00A279E4">
        <w:rPr>
          <w:lang w:val="fr-FR"/>
        </w:rPr>
        <w:t xml:space="preserve">es régions présente des différences par rapport </w:t>
      </w:r>
      <w:r w:rsidR="0082169E" w:rsidRPr="00A279E4">
        <w:rPr>
          <w:lang w:val="fr-FR"/>
        </w:rPr>
        <w:t>aux distributions utilisées dans d</w:t>
      </w:r>
      <w:r w:rsidR="00F203B4">
        <w:rPr>
          <w:lang w:val="fr-FR"/>
        </w:rPr>
        <w:t>'</w:t>
      </w:r>
      <w:r w:rsidRPr="00A279E4">
        <w:rPr>
          <w:lang w:val="fr-FR"/>
        </w:rPr>
        <w:t>autres séries de donné</w:t>
      </w:r>
      <w:r w:rsidR="00782A2C" w:rsidRPr="00A279E4">
        <w:rPr>
          <w:lang w:val="fr-FR"/>
        </w:rPr>
        <w:t>es des Nations Unies, notamment</w:t>
      </w:r>
      <w:r w:rsidRPr="00A279E4">
        <w:rPr>
          <w:lang w:val="fr-FR"/>
        </w:rPr>
        <w:t xml:space="preserve"> en ce qui concerne les régions d</w:t>
      </w:r>
      <w:r w:rsidR="00F203B4">
        <w:rPr>
          <w:lang w:val="fr-FR"/>
        </w:rPr>
        <w:t>'</w:t>
      </w:r>
      <w:r w:rsidRPr="00A279E4">
        <w:rPr>
          <w:lang w:val="fr-FR"/>
        </w:rPr>
        <w:t>Europe et d</w:t>
      </w:r>
      <w:r w:rsidR="00F203B4">
        <w:rPr>
          <w:lang w:val="fr-FR"/>
        </w:rPr>
        <w:t>'</w:t>
      </w:r>
      <w:r w:rsidRPr="00A279E4">
        <w:rPr>
          <w:lang w:val="fr-FR"/>
        </w:rPr>
        <w:t>Afrique</w:t>
      </w:r>
      <w:r w:rsidR="0082169E" w:rsidRPr="00A279E4">
        <w:rPr>
          <w:lang w:val="fr-FR"/>
        </w:rPr>
        <w:t>, ce dont il devrait être tenu compte lors de la réalisation d</w:t>
      </w:r>
      <w:r w:rsidR="00F203B4">
        <w:rPr>
          <w:lang w:val="fr-FR"/>
        </w:rPr>
        <w:t>'</w:t>
      </w:r>
      <w:r w:rsidR="0082169E" w:rsidRPr="00A279E4">
        <w:rPr>
          <w:lang w:val="fr-FR"/>
        </w:rPr>
        <w:t>analyses comparatives avec d</w:t>
      </w:r>
      <w:r w:rsidR="00F203B4">
        <w:rPr>
          <w:lang w:val="fr-FR"/>
        </w:rPr>
        <w:t>'</w:t>
      </w:r>
      <w:r w:rsidR="0082169E" w:rsidRPr="00A279E4">
        <w:rPr>
          <w:lang w:val="fr-FR"/>
        </w:rPr>
        <w:t>autres ensembles de données</w:t>
      </w:r>
      <w:r w:rsidR="006512ED" w:rsidRPr="00A279E4">
        <w:rPr>
          <w:vertAlign w:val="superscript"/>
          <w:lang w:val="fr-FR"/>
        </w:rPr>
        <w:endnoteReference w:id="28"/>
      </w:r>
      <w:r w:rsidR="006512ED" w:rsidRPr="00A279E4">
        <w:rPr>
          <w:lang w:val="fr-FR"/>
        </w:rPr>
        <w:t>.</w:t>
      </w:r>
    </w:p>
    <w:bookmarkEnd w:id="142"/>
    <w:p w:rsidR="00135D01" w:rsidRPr="00A279E4" w:rsidRDefault="00135D01" w:rsidP="00FE413E">
      <w:pPr>
        <w:rPr>
          <w:lang w:val="fr-FR"/>
        </w:rPr>
      </w:pPr>
      <w:r w:rsidRPr="00A279E4">
        <w:rPr>
          <w:lang w:val="fr-FR"/>
        </w:rPr>
        <w:t>Les données de l</w:t>
      </w:r>
      <w:r w:rsidR="00F203B4">
        <w:rPr>
          <w:lang w:val="fr-FR"/>
        </w:rPr>
        <w:t>'</w:t>
      </w:r>
      <w:r w:rsidR="00591546" w:rsidRPr="00A279E4">
        <w:rPr>
          <w:lang w:val="fr-FR"/>
        </w:rPr>
        <w:t>IDI</w:t>
      </w:r>
      <w:r w:rsidR="00782A2C" w:rsidRPr="00A279E4">
        <w:rPr>
          <w:lang w:val="fr-FR"/>
        </w:rPr>
        <w:t> </w:t>
      </w:r>
      <w:r w:rsidRPr="00A279E4">
        <w:rPr>
          <w:lang w:val="fr-FR"/>
        </w:rPr>
        <w:t>201</w:t>
      </w:r>
      <w:r w:rsidR="005F7144" w:rsidRPr="00A279E4">
        <w:rPr>
          <w:lang w:val="fr-FR"/>
        </w:rPr>
        <w:t>6</w:t>
      </w:r>
      <w:r w:rsidRPr="00A279E4">
        <w:rPr>
          <w:lang w:val="fr-FR"/>
        </w:rPr>
        <w:t xml:space="preserve"> </w:t>
      </w:r>
      <w:r w:rsidR="005F7144" w:rsidRPr="00A279E4">
        <w:rPr>
          <w:lang w:val="fr-FR"/>
        </w:rPr>
        <w:t xml:space="preserve">publiées dans le présent volume </w:t>
      </w:r>
      <w:r w:rsidRPr="00A279E4">
        <w:rPr>
          <w:lang w:val="fr-FR"/>
        </w:rPr>
        <w:t>sont dérivées de 1</w:t>
      </w:r>
      <w:r w:rsidR="005F7144" w:rsidRPr="00A279E4">
        <w:rPr>
          <w:lang w:val="fr-FR"/>
        </w:rPr>
        <w:t>75</w:t>
      </w:r>
      <w:r w:rsidR="00782A2C" w:rsidRPr="00A279E4">
        <w:rPr>
          <w:lang w:val="fr-FR"/>
        </w:rPr>
        <w:t> </w:t>
      </w:r>
      <w:r w:rsidRPr="00A279E4">
        <w:rPr>
          <w:lang w:val="fr-FR"/>
        </w:rPr>
        <w:t>pays</w:t>
      </w:r>
      <w:r w:rsidR="005F7144" w:rsidRPr="00A279E4">
        <w:rPr>
          <w:lang w:val="fr-FR"/>
        </w:rPr>
        <w:t>, parmi lesquels 39 </w:t>
      </w:r>
      <w:r w:rsidR="00591546" w:rsidRPr="00A279E4">
        <w:rPr>
          <w:lang w:val="fr-FR"/>
        </w:rPr>
        <w:t xml:space="preserve">se situent dans la région </w:t>
      </w:r>
      <w:r w:rsidR="00782A2C" w:rsidRPr="00A279E4">
        <w:rPr>
          <w:lang w:val="fr-FR"/>
        </w:rPr>
        <w:t>Afrique, 34 </w:t>
      </w:r>
      <w:r w:rsidR="00591546" w:rsidRPr="00A279E4">
        <w:rPr>
          <w:lang w:val="fr-FR"/>
        </w:rPr>
        <w:t>dans la région</w:t>
      </w:r>
      <w:r w:rsidR="00782A2C" w:rsidRPr="00A279E4">
        <w:rPr>
          <w:lang w:val="fr-FR"/>
        </w:rPr>
        <w:t xml:space="preserve"> Amériques, 18 </w:t>
      </w:r>
      <w:r w:rsidR="00591546" w:rsidRPr="00A279E4">
        <w:rPr>
          <w:lang w:val="fr-FR"/>
        </w:rPr>
        <w:t>dans les</w:t>
      </w:r>
      <w:r w:rsidR="00782A2C" w:rsidRPr="00A279E4">
        <w:rPr>
          <w:lang w:val="fr-FR"/>
        </w:rPr>
        <w:t xml:space="preserve"> </w:t>
      </w:r>
      <w:r w:rsidR="009101E6" w:rsidRPr="00A279E4">
        <w:rPr>
          <w:lang w:val="fr-FR"/>
        </w:rPr>
        <w:t>E</w:t>
      </w:r>
      <w:r w:rsidR="00782A2C" w:rsidRPr="00A279E4">
        <w:rPr>
          <w:lang w:val="fr-FR"/>
        </w:rPr>
        <w:t>tats arabes, 34 </w:t>
      </w:r>
      <w:r w:rsidR="00591546" w:rsidRPr="00A279E4">
        <w:rPr>
          <w:lang w:val="fr-FR"/>
        </w:rPr>
        <w:t>en Asie-</w:t>
      </w:r>
      <w:r w:rsidR="00782A2C" w:rsidRPr="00A279E4">
        <w:rPr>
          <w:lang w:val="fr-FR"/>
        </w:rPr>
        <w:t>Pacifique, 10 </w:t>
      </w:r>
      <w:r w:rsidR="00591546" w:rsidRPr="00A279E4">
        <w:rPr>
          <w:lang w:val="fr-FR"/>
        </w:rPr>
        <w:t xml:space="preserve">dans </w:t>
      </w:r>
      <w:r w:rsidR="005F7144" w:rsidRPr="00A279E4">
        <w:rPr>
          <w:lang w:val="fr-FR"/>
        </w:rPr>
        <w:t>la CEI et 40</w:t>
      </w:r>
      <w:r w:rsidR="00782A2C" w:rsidRPr="00A279E4">
        <w:rPr>
          <w:lang w:val="fr-FR"/>
        </w:rPr>
        <w:t> </w:t>
      </w:r>
      <w:r w:rsidR="00591546" w:rsidRPr="00A279E4">
        <w:rPr>
          <w:lang w:val="fr-FR"/>
        </w:rPr>
        <w:t>en</w:t>
      </w:r>
      <w:r w:rsidR="005F7144" w:rsidRPr="00A279E4">
        <w:rPr>
          <w:lang w:val="fr-FR"/>
        </w:rPr>
        <w:t xml:space="preserve"> Europe.</w:t>
      </w:r>
      <w:r w:rsidRPr="00A279E4">
        <w:rPr>
          <w:lang w:val="fr-FR"/>
        </w:rPr>
        <w:t xml:space="preserve"> Concernant les 2</w:t>
      </w:r>
      <w:r w:rsidR="005F7144" w:rsidRPr="00A279E4">
        <w:rPr>
          <w:lang w:val="fr-FR"/>
        </w:rPr>
        <w:t>1</w:t>
      </w:r>
      <w:r w:rsidR="00782A2C" w:rsidRPr="00A279E4">
        <w:rPr>
          <w:lang w:val="fr-FR"/>
        </w:rPr>
        <w:t> </w:t>
      </w:r>
      <w:r w:rsidR="009101E6" w:rsidRPr="00A279E4">
        <w:rPr>
          <w:lang w:val="fr-FR"/>
        </w:rPr>
        <w:t>E</w:t>
      </w:r>
      <w:r w:rsidRPr="00A279E4">
        <w:rPr>
          <w:lang w:val="fr-FR"/>
        </w:rPr>
        <w:t>tats Membres de</w:t>
      </w:r>
      <w:r w:rsidR="00FE413E" w:rsidRPr="00A279E4">
        <w:rPr>
          <w:lang w:val="fr-FR"/>
        </w:rPr>
        <w:t> </w:t>
      </w:r>
      <w:r w:rsidRPr="00A279E4">
        <w:rPr>
          <w:lang w:val="fr-FR"/>
        </w:rPr>
        <w:t>l</w:t>
      </w:r>
      <w:r w:rsidR="00F203B4">
        <w:rPr>
          <w:lang w:val="fr-FR"/>
        </w:rPr>
        <w:t>'</w:t>
      </w:r>
      <w:r w:rsidRPr="00A279E4">
        <w:rPr>
          <w:lang w:val="fr-FR"/>
        </w:rPr>
        <w:t>UIT pour lesquels on ne dispos</w:t>
      </w:r>
      <w:r w:rsidR="005F7144" w:rsidRPr="00A279E4">
        <w:rPr>
          <w:lang w:val="fr-FR"/>
        </w:rPr>
        <w:t>e</w:t>
      </w:r>
      <w:r w:rsidRPr="00A279E4">
        <w:rPr>
          <w:lang w:val="fr-FR"/>
        </w:rPr>
        <w:t xml:space="preserve"> d</w:t>
      </w:r>
      <w:r w:rsidR="00F203B4">
        <w:rPr>
          <w:lang w:val="fr-FR"/>
        </w:rPr>
        <w:t>'</w:t>
      </w:r>
      <w:r w:rsidRPr="00A279E4">
        <w:rPr>
          <w:lang w:val="fr-FR"/>
        </w:rPr>
        <w:t xml:space="preserve">aucune donnée, </w:t>
      </w:r>
      <w:r w:rsidR="005F7144" w:rsidRPr="00A279E4">
        <w:rPr>
          <w:lang w:val="fr-FR"/>
        </w:rPr>
        <w:t xml:space="preserve">cinq </w:t>
      </w:r>
      <w:r w:rsidR="00591546" w:rsidRPr="00A279E4">
        <w:rPr>
          <w:lang w:val="fr-FR"/>
        </w:rPr>
        <w:t>sont situés en</w:t>
      </w:r>
      <w:r w:rsidRPr="00A279E4">
        <w:rPr>
          <w:lang w:val="fr-FR"/>
        </w:rPr>
        <w:t xml:space="preserve"> Afrique</w:t>
      </w:r>
      <w:r w:rsidR="00BB2906" w:rsidRPr="00A279E4">
        <w:rPr>
          <w:lang w:val="fr-FR"/>
        </w:rPr>
        <w:t>,</w:t>
      </w:r>
      <w:r w:rsidRPr="00A279E4">
        <w:rPr>
          <w:lang w:val="fr-FR"/>
        </w:rPr>
        <w:t xml:space="preserve"> </w:t>
      </w:r>
      <w:r w:rsidR="005F7144" w:rsidRPr="00A279E4">
        <w:rPr>
          <w:lang w:val="fr-FR"/>
        </w:rPr>
        <w:t xml:space="preserve">un </w:t>
      </w:r>
      <w:r w:rsidR="00591546" w:rsidRPr="00A279E4">
        <w:rPr>
          <w:lang w:val="fr-FR"/>
        </w:rPr>
        <w:t>dans la</w:t>
      </w:r>
      <w:r w:rsidR="00782A2C" w:rsidRPr="00A279E4">
        <w:rPr>
          <w:lang w:val="fr-FR"/>
        </w:rPr>
        <w:t xml:space="preserve"> région</w:t>
      </w:r>
      <w:r w:rsidRPr="00A279E4">
        <w:rPr>
          <w:lang w:val="fr-FR"/>
        </w:rPr>
        <w:t xml:space="preserve"> Amériques, </w:t>
      </w:r>
      <w:r w:rsidR="005F7144" w:rsidRPr="00A279E4">
        <w:rPr>
          <w:lang w:val="fr-FR"/>
        </w:rPr>
        <w:t xml:space="preserve">quatre </w:t>
      </w:r>
      <w:r w:rsidR="00591546" w:rsidRPr="00A279E4">
        <w:rPr>
          <w:lang w:val="fr-FR"/>
        </w:rPr>
        <w:t>dans l</w:t>
      </w:r>
      <w:r w:rsidRPr="00A279E4">
        <w:rPr>
          <w:lang w:val="fr-FR"/>
        </w:rPr>
        <w:t xml:space="preserve">es </w:t>
      </w:r>
      <w:r w:rsidR="009101E6" w:rsidRPr="00A279E4">
        <w:rPr>
          <w:lang w:val="fr-FR"/>
        </w:rPr>
        <w:t>E</w:t>
      </w:r>
      <w:r w:rsidRPr="00A279E4">
        <w:rPr>
          <w:lang w:val="fr-FR"/>
        </w:rPr>
        <w:t xml:space="preserve">tats arabes, </w:t>
      </w:r>
      <w:r w:rsidR="005F7144" w:rsidRPr="00A279E4">
        <w:rPr>
          <w:lang w:val="fr-FR"/>
        </w:rPr>
        <w:t xml:space="preserve">six </w:t>
      </w:r>
      <w:r w:rsidR="00591546" w:rsidRPr="00A279E4">
        <w:rPr>
          <w:lang w:val="fr-FR"/>
        </w:rPr>
        <w:t>en Asie-</w:t>
      </w:r>
      <w:r w:rsidR="005F7144" w:rsidRPr="00A279E4">
        <w:rPr>
          <w:lang w:val="fr-FR"/>
        </w:rPr>
        <w:t>Pacifique</w:t>
      </w:r>
      <w:r w:rsidR="00591546" w:rsidRPr="00A279E4">
        <w:rPr>
          <w:lang w:val="fr-FR"/>
        </w:rPr>
        <w:t xml:space="preserve"> </w:t>
      </w:r>
      <w:r w:rsidRPr="00A279E4">
        <w:rPr>
          <w:lang w:val="fr-FR"/>
        </w:rPr>
        <w:t>(</w:t>
      </w:r>
      <w:r w:rsidR="00591546" w:rsidRPr="00A279E4">
        <w:rPr>
          <w:lang w:val="fr-FR"/>
        </w:rPr>
        <w:t xml:space="preserve">dont </w:t>
      </w:r>
      <w:r w:rsidR="005F7144" w:rsidRPr="00A279E4">
        <w:rPr>
          <w:lang w:val="fr-FR"/>
        </w:rPr>
        <w:t xml:space="preserve">cinq </w:t>
      </w:r>
      <w:r w:rsidR="00591546" w:rsidRPr="00A279E4">
        <w:rPr>
          <w:lang w:val="fr-FR"/>
        </w:rPr>
        <w:t>appartiennent à</w:t>
      </w:r>
      <w:r w:rsidRPr="00A279E4">
        <w:rPr>
          <w:lang w:val="fr-FR"/>
        </w:rPr>
        <w:t xml:space="preserve"> la région Océanie selon le système des Nations Unies), </w:t>
      </w:r>
      <w:r w:rsidR="005F7144" w:rsidRPr="00A279E4">
        <w:rPr>
          <w:lang w:val="fr-FR"/>
        </w:rPr>
        <w:t xml:space="preserve">deux </w:t>
      </w:r>
      <w:r w:rsidR="00567A11" w:rsidRPr="00A279E4">
        <w:rPr>
          <w:lang w:val="fr-FR"/>
        </w:rPr>
        <w:t>dans</w:t>
      </w:r>
      <w:r w:rsidRPr="00A279E4">
        <w:rPr>
          <w:lang w:val="fr-FR"/>
        </w:rPr>
        <w:t xml:space="preserve"> la CEI et trois</w:t>
      </w:r>
      <w:r w:rsidR="005F7144" w:rsidRPr="00A279E4">
        <w:rPr>
          <w:lang w:val="fr-FR"/>
        </w:rPr>
        <w:t xml:space="preserve">, qui sont tous de petits </w:t>
      </w:r>
      <w:r w:rsidR="009101E6" w:rsidRPr="00A279E4">
        <w:rPr>
          <w:lang w:val="fr-FR"/>
        </w:rPr>
        <w:t>E</w:t>
      </w:r>
      <w:r w:rsidR="005F7144" w:rsidRPr="00A279E4">
        <w:rPr>
          <w:lang w:val="fr-FR"/>
        </w:rPr>
        <w:t>tats,</w:t>
      </w:r>
      <w:r w:rsidR="00567A11" w:rsidRPr="00A279E4">
        <w:rPr>
          <w:lang w:val="fr-FR"/>
        </w:rPr>
        <w:t xml:space="preserve"> en </w:t>
      </w:r>
      <w:r w:rsidRPr="00A279E4">
        <w:rPr>
          <w:lang w:val="fr-FR"/>
        </w:rPr>
        <w:t>Europe.</w:t>
      </w:r>
    </w:p>
    <w:p w:rsidR="00567A11" w:rsidRPr="00A279E4" w:rsidRDefault="00480F67" w:rsidP="00FE413E">
      <w:pPr>
        <w:rPr>
          <w:lang w:val="fr-FR"/>
        </w:rPr>
      </w:pPr>
      <w:bookmarkStart w:id="143" w:name="lt_pId500"/>
      <w:r w:rsidRPr="00A279E4">
        <w:rPr>
          <w:lang w:val="fr-FR"/>
        </w:rPr>
        <w:t>Le T</w:t>
      </w:r>
      <w:r w:rsidR="00782A2C" w:rsidRPr="00A279E4">
        <w:rPr>
          <w:lang w:val="fr-FR"/>
        </w:rPr>
        <w:t>ableau </w:t>
      </w:r>
      <w:r w:rsidR="00135D01" w:rsidRPr="00A279E4">
        <w:rPr>
          <w:lang w:val="fr-FR"/>
        </w:rPr>
        <w:t>3.1 pré</w:t>
      </w:r>
      <w:r w:rsidR="00567A11" w:rsidRPr="00A279E4">
        <w:rPr>
          <w:lang w:val="fr-FR"/>
        </w:rPr>
        <w:t>sente les résultats de l</w:t>
      </w:r>
      <w:r w:rsidR="00F203B4">
        <w:rPr>
          <w:lang w:val="fr-FR"/>
        </w:rPr>
        <w:t>'</w:t>
      </w:r>
      <w:r w:rsidR="00567A11" w:rsidRPr="00A279E4">
        <w:rPr>
          <w:lang w:val="fr-FR"/>
        </w:rPr>
        <w:t>IDI </w:t>
      </w:r>
      <w:r w:rsidR="00C40845" w:rsidRPr="00A279E4">
        <w:rPr>
          <w:lang w:val="fr-FR"/>
        </w:rPr>
        <w:t>2016</w:t>
      </w:r>
      <w:r w:rsidR="00567A11" w:rsidRPr="00A279E4">
        <w:rPr>
          <w:lang w:val="fr-FR"/>
        </w:rPr>
        <w:t xml:space="preserve"> </w:t>
      </w:r>
      <w:r w:rsidR="00135D01" w:rsidRPr="00A279E4">
        <w:rPr>
          <w:lang w:val="fr-FR"/>
        </w:rPr>
        <w:t>pour chacune des six régions de l</w:t>
      </w:r>
      <w:r w:rsidR="00F203B4">
        <w:rPr>
          <w:lang w:val="fr-FR"/>
        </w:rPr>
        <w:t>'</w:t>
      </w:r>
      <w:r w:rsidR="00E65C84" w:rsidRPr="00A279E4">
        <w:rPr>
          <w:lang w:val="fr-FR"/>
        </w:rPr>
        <w:t>UIT</w:t>
      </w:r>
      <w:r w:rsidR="00C40845" w:rsidRPr="00A279E4">
        <w:rPr>
          <w:lang w:val="fr-FR"/>
        </w:rPr>
        <w:t xml:space="preserve"> et</w:t>
      </w:r>
      <w:r w:rsidR="005C0441" w:rsidRPr="00A279E4">
        <w:rPr>
          <w:lang w:val="fr-FR"/>
        </w:rPr>
        <w:t xml:space="preserve"> </w:t>
      </w:r>
      <w:r w:rsidR="00C40845" w:rsidRPr="00A279E4">
        <w:rPr>
          <w:lang w:val="fr-FR"/>
        </w:rPr>
        <w:t>offre une comparaison de ces résultats avec ceux de l</w:t>
      </w:r>
      <w:r w:rsidR="00F203B4">
        <w:rPr>
          <w:lang w:val="fr-FR"/>
        </w:rPr>
        <w:t>'</w:t>
      </w:r>
      <w:r w:rsidR="00567A11" w:rsidRPr="00A279E4">
        <w:rPr>
          <w:lang w:val="fr-FR"/>
        </w:rPr>
        <w:t>IDI </w:t>
      </w:r>
      <w:r w:rsidR="00C40845" w:rsidRPr="00A279E4">
        <w:rPr>
          <w:lang w:val="fr-FR"/>
        </w:rPr>
        <w:t>2015. L</w:t>
      </w:r>
      <w:r w:rsidR="00E65C84" w:rsidRPr="00A279E4">
        <w:rPr>
          <w:lang w:val="fr-FR"/>
        </w:rPr>
        <w:t>e D</w:t>
      </w:r>
      <w:r w:rsidR="00782A2C" w:rsidRPr="00A279E4">
        <w:rPr>
          <w:lang w:val="fr-FR"/>
        </w:rPr>
        <w:t>iagramme </w:t>
      </w:r>
      <w:r w:rsidR="00135D01" w:rsidRPr="00A279E4">
        <w:rPr>
          <w:lang w:val="fr-FR"/>
        </w:rPr>
        <w:t xml:space="preserve">3.1 illustre la répartition des valeurs </w:t>
      </w:r>
      <w:r w:rsidR="00E821CF" w:rsidRPr="00A279E4">
        <w:rPr>
          <w:lang w:val="fr-FR"/>
        </w:rPr>
        <w:t>moyennes, maximales et minimales</w:t>
      </w:r>
      <w:r w:rsidR="00EA7144" w:rsidRPr="00A279E4">
        <w:rPr>
          <w:lang w:val="fr-FR"/>
        </w:rPr>
        <w:t xml:space="preserve">, </w:t>
      </w:r>
      <w:r w:rsidR="00567A11" w:rsidRPr="00A279E4">
        <w:rPr>
          <w:lang w:val="fr-FR"/>
        </w:rPr>
        <w:t>de l</w:t>
      </w:r>
      <w:r w:rsidR="00F203B4">
        <w:rPr>
          <w:lang w:val="fr-FR"/>
        </w:rPr>
        <w:t>'</w:t>
      </w:r>
      <w:r w:rsidR="00135D01" w:rsidRPr="00A279E4">
        <w:rPr>
          <w:lang w:val="fr-FR"/>
        </w:rPr>
        <w:t xml:space="preserve">IDI </w:t>
      </w:r>
      <w:r w:rsidR="00EA7144" w:rsidRPr="00A279E4">
        <w:rPr>
          <w:lang w:val="fr-FR"/>
        </w:rPr>
        <w:t>dans ces régions</w:t>
      </w:r>
      <w:r w:rsidR="00135D01" w:rsidRPr="00A279E4">
        <w:rPr>
          <w:lang w:val="fr-FR"/>
        </w:rPr>
        <w:t>, par rapport à la moyenne mondiale.</w:t>
      </w:r>
    </w:p>
    <w:p w:rsidR="00135D01" w:rsidRPr="00A279E4" w:rsidRDefault="00135D01" w:rsidP="00E77761">
      <w:pPr>
        <w:pStyle w:val="Tabletitle"/>
        <w:spacing w:after="0"/>
        <w:rPr>
          <w:rFonts w:eastAsiaTheme="minorEastAsia"/>
          <w:sz w:val="22"/>
          <w:szCs w:val="22"/>
          <w:lang w:val="fr-FR" w:eastAsia="zh-CN"/>
        </w:rPr>
      </w:pPr>
      <w:bookmarkStart w:id="144" w:name="lt_pId504"/>
      <w:bookmarkEnd w:id="143"/>
      <w:r w:rsidRPr="00A279E4">
        <w:rPr>
          <w:rFonts w:eastAsiaTheme="minorEastAsia"/>
          <w:sz w:val="22"/>
          <w:szCs w:val="22"/>
          <w:lang w:val="fr-FR" w:eastAsia="zh-CN"/>
        </w:rPr>
        <w:lastRenderedPageBreak/>
        <w:t>Tabl</w:t>
      </w:r>
      <w:r w:rsidR="00334879" w:rsidRPr="00A279E4">
        <w:rPr>
          <w:rFonts w:eastAsiaTheme="minorEastAsia"/>
          <w:sz w:val="22"/>
          <w:szCs w:val="22"/>
          <w:lang w:val="fr-FR" w:eastAsia="zh-CN"/>
        </w:rPr>
        <w:t>eau</w:t>
      </w:r>
      <w:r w:rsidR="009B39CC" w:rsidRPr="00A279E4">
        <w:rPr>
          <w:rFonts w:eastAsiaTheme="minorEastAsia"/>
          <w:sz w:val="22"/>
          <w:szCs w:val="22"/>
          <w:lang w:val="fr-FR" w:eastAsia="zh-CN"/>
        </w:rPr>
        <w:t> </w:t>
      </w:r>
      <w:r w:rsidR="00334879" w:rsidRPr="00A279E4">
        <w:rPr>
          <w:rFonts w:eastAsiaTheme="minorEastAsia"/>
          <w:sz w:val="22"/>
          <w:szCs w:val="22"/>
          <w:lang w:val="fr-FR" w:eastAsia="zh-CN"/>
        </w:rPr>
        <w:t>3.1 –</w:t>
      </w:r>
      <w:r w:rsidRPr="00A279E4">
        <w:rPr>
          <w:rFonts w:eastAsiaTheme="minorEastAsia"/>
          <w:sz w:val="22"/>
          <w:szCs w:val="22"/>
          <w:lang w:val="fr-FR" w:eastAsia="zh-CN"/>
        </w:rPr>
        <w:t xml:space="preserve"> IDI par région, 201</w:t>
      </w:r>
      <w:r w:rsidR="004162A6" w:rsidRPr="00A279E4">
        <w:rPr>
          <w:rFonts w:eastAsiaTheme="minorEastAsia"/>
          <w:sz w:val="22"/>
          <w:szCs w:val="22"/>
          <w:lang w:val="fr-FR" w:eastAsia="zh-CN"/>
        </w:rPr>
        <w:t>6</w:t>
      </w:r>
      <w:r w:rsidRPr="00A279E4">
        <w:rPr>
          <w:rFonts w:eastAsiaTheme="minorEastAsia"/>
          <w:sz w:val="22"/>
          <w:szCs w:val="22"/>
          <w:lang w:val="fr-FR" w:eastAsia="zh-CN"/>
        </w:rPr>
        <w:t xml:space="preserve"> et 201</w:t>
      </w:r>
      <w:r w:rsidR="004162A6" w:rsidRPr="00A279E4">
        <w:rPr>
          <w:rFonts w:eastAsiaTheme="minorEastAsia"/>
          <w:sz w:val="22"/>
          <w:szCs w:val="22"/>
          <w:lang w:val="fr-FR" w:eastAsia="zh-CN"/>
        </w:rPr>
        <w:t>5</w:t>
      </w:r>
      <w:bookmarkEnd w:id="144"/>
    </w:p>
    <w:p w:rsidR="00AF6092" w:rsidRPr="00A279E4" w:rsidRDefault="00AF6092" w:rsidP="00334879">
      <w:pPr>
        <w:spacing w:before="480"/>
        <w:jc w:val="center"/>
        <w:rPr>
          <w:rFonts w:eastAsia="SimSun" w:cs="Arial"/>
          <w:b/>
          <w:bCs/>
          <w:lang w:val="fr-FR"/>
        </w:rPr>
      </w:pPr>
      <w:r w:rsidRPr="00A279E4">
        <w:rPr>
          <w:noProof/>
          <w:lang w:val="en-US" w:eastAsia="zh-CN"/>
        </w:rPr>
        <w:drawing>
          <wp:inline distT="0" distB="0" distL="0" distR="0" wp14:anchorId="76BF5A35" wp14:editId="25F4AD80">
            <wp:extent cx="6016625" cy="1313180"/>
            <wp:effectExtent l="0" t="0" r="3175" b="1270"/>
            <wp:docPr id="10737420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2-1.JPG"/>
                    <pic:cNvPicPr/>
                  </pic:nvPicPr>
                  <pic:blipFill>
                    <a:blip r:embed="rId51">
                      <a:extLst>
                        <a:ext uri="{28A0092B-C50C-407E-A947-70E740481C1C}">
                          <a14:useLocalDpi xmlns:a14="http://schemas.microsoft.com/office/drawing/2010/main" val="0"/>
                        </a:ext>
                      </a:extLst>
                    </a:blip>
                    <a:stretch>
                      <a:fillRect/>
                    </a:stretch>
                  </pic:blipFill>
                  <pic:spPr>
                    <a:xfrm>
                      <a:off x="0" y="0"/>
                      <a:ext cx="6016625" cy="1313180"/>
                    </a:xfrm>
                    <a:prstGeom prst="rect">
                      <a:avLst/>
                    </a:prstGeom>
                  </pic:spPr>
                </pic:pic>
              </a:graphicData>
            </a:graphic>
          </wp:inline>
        </w:drawing>
      </w:r>
    </w:p>
    <w:p w:rsidR="00135D01" w:rsidRDefault="00663132" w:rsidP="00E77761">
      <w:pPr>
        <w:pStyle w:val="Tablelegend"/>
        <w:spacing w:before="240" w:after="240"/>
        <w:rPr>
          <w:rFonts w:eastAsia="SimSun"/>
          <w:lang w:val="fr-FR"/>
        </w:rPr>
      </w:pPr>
      <w:r w:rsidRPr="00A279E4">
        <w:rPr>
          <w:rFonts w:eastAsia="SimSun"/>
          <w:lang w:val="fr-FR"/>
        </w:rPr>
        <w:t xml:space="preserve">Légende: </w:t>
      </w:r>
      <w:r w:rsidR="00E57912" w:rsidRPr="00A279E4">
        <w:rPr>
          <w:rFonts w:eastAsia="SimSun"/>
          <w:lang w:val="fr-FR"/>
        </w:rPr>
        <w:t>R</w:t>
      </w:r>
      <w:r w:rsidRPr="00A279E4">
        <w:rPr>
          <w:rFonts w:eastAsia="SimSun"/>
          <w:lang w:val="fr-FR"/>
        </w:rPr>
        <w:t xml:space="preserve">égion; Europe, CEI, Amériques, </w:t>
      </w:r>
      <w:r w:rsidR="009101E6" w:rsidRPr="00A279E4">
        <w:rPr>
          <w:rFonts w:eastAsia="SimSun"/>
          <w:lang w:val="fr-FR"/>
        </w:rPr>
        <w:t>E</w:t>
      </w:r>
      <w:r w:rsidRPr="00A279E4">
        <w:rPr>
          <w:rFonts w:eastAsia="SimSun"/>
          <w:lang w:val="fr-FR"/>
        </w:rPr>
        <w:t>tats ar</w:t>
      </w:r>
      <w:r w:rsidR="00E57912" w:rsidRPr="00A279E4">
        <w:rPr>
          <w:rFonts w:eastAsia="SimSun"/>
          <w:lang w:val="fr-FR"/>
        </w:rPr>
        <w:t>abes, Asie-Pacifique, Afrique; N</w:t>
      </w:r>
      <w:r w:rsidRPr="00A279E4">
        <w:rPr>
          <w:rFonts w:eastAsia="SimSun"/>
          <w:lang w:val="fr-FR"/>
        </w:rPr>
        <w:t xml:space="preserve">ombre de pays; </w:t>
      </w:r>
      <w:r w:rsidR="00E57912" w:rsidRPr="00A279E4">
        <w:rPr>
          <w:rFonts w:eastAsia="SimSun"/>
          <w:lang w:val="fr-FR"/>
        </w:rPr>
        <w:t>Maximum, Minimum, F</w:t>
      </w:r>
      <w:r w:rsidRPr="00A279E4">
        <w:rPr>
          <w:rFonts w:eastAsia="SimSun"/>
          <w:lang w:val="fr-FR"/>
        </w:rPr>
        <w:t xml:space="preserve">ourchette, </w:t>
      </w:r>
      <w:r w:rsidR="00E57912" w:rsidRPr="00A279E4">
        <w:rPr>
          <w:rFonts w:eastAsia="SimSun"/>
          <w:lang w:val="fr-FR"/>
        </w:rPr>
        <w:t>M</w:t>
      </w:r>
      <w:r w:rsidRPr="00A279E4">
        <w:rPr>
          <w:rFonts w:eastAsia="SimSun"/>
          <w:lang w:val="fr-FR"/>
        </w:rPr>
        <w:t xml:space="preserve">oyenne, </w:t>
      </w:r>
      <w:r w:rsidR="009101E6" w:rsidRPr="00A279E4">
        <w:rPr>
          <w:rFonts w:eastAsia="SimSun"/>
          <w:lang w:val="fr-FR"/>
        </w:rPr>
        <w:t>E</w:t>
      </w:r>
      <w:r w:rsidRPr="00A279E4">
        <w:rPr>
          <w:rFonts w:eastAsia="SimSun"/>
          <w:lang w:val="fr-FR"/>
        </w:rPr>
        <w:t xml:space="preserve">cart type, </w:t>
      </w:r>
      <w:r w:rsidR="00E57912" w:rsidRPr="00A279E4">
        <w:rPr>
          <w:rFonts w:eastAsia="SimSun"/>
          <w:lang w:val="fr-FR"/>
        </w:rPr>
        <w:t>C</w:t>
      </w:r>
      <w:r w:rsidRPr="00A279E4">
        <w:rPr>
          <w:rFonts w:eastAsia="SimSun"/>
          <w:lang w:val="fr-FR"/>
        </w:rPr>
        <w:t xml:space="preserve">oefficient de variation; </w:t>
      </w:r>
      <w:r w:rsidR="00E57912" w:rsidRPr="00A279E4">
        <w:rPr>
          <w:rFonts w:eastAsia="SimSun"/>
          <w:lang w:val="fr-FR"/>
        </w:rPr>
        <w:t>D</w:t>
      </w:r>
      <w:r w:rsidRPr="00A279E4">
        <w:rPr>
          <w:rFonts w:eastAsia="SimSun"/>
          <w:lang w:val="fr-FR"/>
        </w:rPr>
        <w:t>ifférence</w:t>
      </w:r>
      <w:r w:rsidR="009B39CC" w:rsidRPr="00A279E4">
        <w:rPr>
          <w:rFonts w:eastAsia="SimSun"/>
          <w:lang w:val="fr-FR"/>
        </w:rPr>
        <w:t> </w:t>
      </w:r>
      <w:r w:rsidRPr="00A279E4">
        <w:rPr>
          <w:rFonts w:eastAsia="SimSun"/>
          <w:lang w:val="fr-FR"/>
        </w:rPr>
        <w:t>2015-2016</w:t>
      </w:r>
    </w:p>
    <w:p w:rsidR="00E77761" w:rsidRPr="00A279E4" w:rsidRDefault="00E77761" w:rsidP="00E77761">
      <w:pPr>
        <w:pStyle w:val="Figuretitle"/>
        <w:spacing w:before="480" w:after="120"/>
        <w:rPr>
          <w:rFonts w:eastAsiaTheme="minorEastAsia"/>
          <w:sz w:val="24"/>
          <w:szCs w:val="24"/>
          <w:lang w:val="fr-FR" w:eastAsia="zh-CN"/>
        </w:rPr>
      </w:pPr>
      <w:r w:rsidRPr="00A279E4">
        <w:rPr>
          <w:rFonts w:eastAsiaTheme="minorEastAsia"/>
          <w:sz w:val="24"/>
          <w:szCs w:val="24"/>
          <w:lang w:val="fr-FR" w:eastAsia="zh-CN"/>
        </w:rPr>
        <w:t>Graphique 3.1 – IDI par région, par comparaison avec la moyenne mondiale, 2016</w:t>
      </w:r>
    </w:p>
    <w:p w:rsidR="00AF6092" w:rsidRPr="00A279E4" w:rsidRDefault="00AF6092" w:rsidP="00415C67">
      <w:pPr>
        <w:tabs>
          <w:tab w:val="clear" w:pos="1134"/>
          <w:tab w:val="clear" w:pos="1871"/>
          <w:tab w:val="clear" w:pos="2268"/>
        </w:tabs>
        <w:overflowPunct/>
        <w:autoSpaceDE/>
        <w:autoSpaceDN/>
        <w:adjustRightInd/>
        <w:spacing w:line="276" w:lineRule="auto"/>
        <w:jc w:val="both"/>
        <w:textAlignment w:val="auto"/>
        <w:rPr>
          <w:rFonts w:eastAsia="SimSun" w:cs="Arial"/>
          <w:b/>
          <w:bCs/>
          <w:lang w:val="fr-FR"/>
        </w:rPr>
      </w:pPr>
      <w:r w:rsidRPr="00A279E4">
        <w:rPr>
          <w:noProof/>
          <w:lang w:val="en-US" w:eastAsia="zh-CN"/>
        </w:rPr>
        <w:drawing>
          <wp:inline distT="0" distB="0" distL="0" distR="0" wp14:anchorId="20B9384B" wp14:editId="7CB14C8B">
            <wp:extent cx="5732145" cy="2719070"/>
            <wp:effectExtent l="0" t="0" r="1905" b="5080"/>
            <wp:docPr id="1073742068" name="Picture 1073741995" descr="P:\INFS\MISR\2016\JPG\Char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FS\MISR\2016\JPG\Chart 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2719070"/>
                    </a:xfrm>
                    <a:prstGeom prst="rect">
                      <a:avLst/>
                    </a:prstGeom>
                    <a:noFill/>
                    <a:ln>
                      <a:noFill/>
                    </a:ln>
                  </pic:spPr>
                </pic:pic>
              </a:graphicData>
            </a:graphic>
          </wp:inline>
        </w:drawing>
      </w:r>
    </w:p>
    <w:p w:rsidR="00663132" w:rsidRPr="00A279E4" w:rsidRDefault="00663132" w:rsidP="00415C67">
      <w:pPr>
        <w:pStyle w:val="Figurelegend"/>
        <w:rPr>
          <w:rFonts w:eastAsiaTheme="minorEastAsia"/>
          <w:lang w:val="fr-FR" w:eastAsia="zh-CN"/>
        </w:rPr>
      </w:pPr>
      <w:r w:rsidRPr="00A279E4">
        <w:rPr>
          <w:rFonts w:eastAsiaTheme="minorEastAsia"/>
          <w:lang w:val="fr-FR" w:eastAsia="zh-CN"/>
        </w:rPr>
        <w:t xml:space="preserve">Légende: Afrique, </w:t>
      </w:r>
      <w:r w:rsidR="009101E6" w:rsidRPr="00A279E4">
        <w:rPr>
          <w:rFonts w:eastAsiaTheme="minorEastAsia"/>
          <w:lang w:val="fr-FR" w:eastAsia="zh-CN"/>
        </w:rPr>
        <w:t>E</w:t>
      </w:r>
      <w:r w:rsidRPr="00A279E4">
        <w:rPr>
          <w:rFonts w:eastAsiaTheme="minorEastAsia"/>
          <w:lang w:val="fr-FR" w:eastAsia="zh-CN"/>
        </w:rPr>
        <w:t>tats arabes, Asie-Paci</w:t>
      </w:r>
      <w:r w:rsidR="00E57912" w:rsidRPr="00A279E4">
        <w:rPr>
          <w:rFonts w:eastAsiaTheme="minorEastAsia"/>
          <w:lang w:val="fr-FR" w:eastAsia="zh-CN"/>
        </w:rPr>
        <w:t>fique, CEI, Europe, Amériques; Moyenne mondiale; F</w:t>
      </w:r>
      <w:r w:rsidRPr="00A279E4">
        <w:rPr>
          <w:rFonts w:eastAsiaTheme="minorEastAsia"/>
          <w:lang w:val="fr-FR" w:eastAsia="zh-CN"/>
        </w:rPr>
        <w:t>ourchette</w:t>
      </w:r>
      <w:r w:rsidR="00C37FE8" w:rsidRPr="00A279E4">
        <w:rPr>
          <w:rFonts w:eastAsiaTheme="minorEastAsia"/>
          <w:lang w:val="fr-FR" w:eastAsia="zh-CN"/>
        </w:rPr>
        <w:t xml:space="preserve"> de valeurs</w:t>
      </w:r>
      <w:r w:rsidR="00E57912" w:rsidRPr="00A279E4">
        <w:rPr>
          <w:rFonts w:eastAsiaTheme="minorEastAsia"/>
          <w:lang w:val="fr-FR" w:eastAsia="zh-CN"/>
        </w:rPr>
        <w:t>, M</w:t>
      </w:r>
      <w:r w:rsidRPr="00A279E4">
        <w:rPr>
          <w:rFonts w:eastAsiaTheme="minorEastAsia"/>
          <w:lang w:val="fr-FR" w:eastAsia="zh-CN"/>
        </w:rPr>
        <w:t>oyenne régionale</w:t>
      </w:r>
    </w:p>
    <w:p w:rsidR="00135D01" w:rsidRPr="00A279E4" w:rsidRDefault="00663132" w:rsidP="00E77761">
      <w:pPr>
        <w:pStyle w:val="Figurelegend"/>
        <w:spacing w:before="120"/>
        <w:rPr>
          <w:rFonts w:eastAsia="SimSun" w:cs="Arial"/>
          <w:lang w:val="fr-FR"/>
        </w:rPr>
      </w:pPr>
      <w:r w:rsidRPr="00A279E4">
        <w:rPr>
          <w:rFonts w:eastAsiaTheme="minorEastAsia"/>
          <w:lang w:val="fr-FR" w:eastAsia="zh-CN"/>
        </w:rPr>
        <w:t>Source: UIT</w:t>
      </w:r>
    </w:p>
    <w:p w:rsidR="00A632E8" w:rsidRPr="00A279E4" w:rsidRDefault="00A632E8" w:rsidP="00FE413E">
      <w:pPr>
        <w:rPr>
          <w:lang w:val="fr-FR"/>
        </w:rPr>
      </w:pPr>
      <w:bookmarkStart w:id="145" w:name="lt_pId506"/>
      <w:r w:rsidRPr="00A279E4">
        <w:rPr>
          <w:lang w:val="fr-FR"/>
        </w:rPr>
        <w:t>Comme c</w:t>
      </w:r>
      <w:r w:rsidR="00F203B4">
        <w:rPr>
          <w:lang w:val="fr-FR"/>
        </w:rPr>
        <w:t>'</w:t>
      </w:r>
      <w:r w:rsidRPr="00A279E4">
        <w:rPr>
          <w:lang w:val="fr-FR"/>
        </w:rPr>
        <w:t>était déjà le cas au</w:t>
      </w:r>
      <w:r w:rsidR="00C37FE8" w:rsidRPr="00A279E4">
        <w:rPr>
          <w:lang w:val="fr-FR"/>
        </w:rPr>
        <w:t xml:space="preserve"> cours des dernières années, l</w:t>
      </w:r>
      <w:r w:rsidR="00F203B4">
        <w:rPr>
          <w:lang w:val="fr-FR"/>
        </w:rPr>
        <w:t>'</w:t>
      </w:r>
      <w:r w:rsidRPr="00A279E4">
        <w:rPr>
          <w:lang w:val="fr-FR"/>
        </w:rPr>
        <w:t xml:space="preserve">Europe </w:t>
      </w:r>
      <w:r w:rsidR="00534D35" w:rsidRPr="00A279E4">
        <w:rPr>
          <w:lang w:val="fr-FR"/>
        </w:rPr>
        <w:t>présente l</w:t>
      </w:r>
      <w:r w:rsidR="00F203B4">
        <w:rPr>
          <w:lang w:val="fr-FR"/>
        </w:rPr>
        <w:t>'</w:t>
      </w:r>
      <w:r w:rsidR="00534D35" w:rsidRPr="00A279E4">
        <w:rPr>
          <w:lang w:val="fr-FR"/>
        </w:rPr>
        <w:t xml:space="preserve">IDI le </w:t>
      </w:r>
      <w:r w:rsidR="00221D57" w:rsidRPr="00A279E4">
        <w:rPr>
          <w:lang w:val="fr-FR"/>
        </w:rPr>
        <w:t>plus élevé, avec une moyenne de </w:t>
      </w:r>
      <w:r w:rsidR="00534D35" w:rsidRPr="00A279E4">
        <w:rPr>
          <w:lang w:val="fr-FR"/>
        </w:rPr>
        <w:t>7,35</w:t>
      </w:r>
      <w:r w:rsidR="005C0441" w:rsidRPr="00A279E4">
        <w:rPr>
          <w:lang w:val="fr-FR"/>
        </w:rPr>
        <w:t>, u</w:t>
      </w:r>
      <w:r w:rsidR="00534D35" w:rsidRPr="00A279E4">
        <w:rPr>
          <w:lang w:val="fr-FR"/>
        </w:rPr>
        <w:t>n seul pays de cette région, l</w:t>
      </w:r>
      <w:r w:rsidR="00F203B4">
        <w:rPr>
          <w:lang w:val="fr-FR"/>
        </w:rPr>
        <w:t>'</w:t>
      </w:r>
      <w:r w:rsidR="005C0441" w:rsidRPr="00A279E4">
        <w:rPr>
          <w:lang w:val="fr-FR"/>
        </w:rPr>
        <w:t>Albanie, se situant</w:t>
      </w:r>
      <w:r w:rsidR="00534D35" w:rsidRPr="00A279E4">
        <w:rPr>
          <w:lang w:val="fr-FR"/>
        </w:rPr>
        <w:t xml:space="preserve"> juste en</w:t>
      </w:r>
      <w:r w:rsidR="009B39CC" w:rsidRPr="00A279E4">
        <w:rPr>
          <w:lang w:val="fr-FR"/>
        </w:rPr>
        <w:t xml:space="preserve"> </w:t>
      </w:r>
      <w:r w:rsidR="00534D35" w:rsidRPr="00A279E4">
        <w:rPr>
          <w:lang w:val="fr-FR"/>
        </w:rPr>
        <w:t xml:space="preserve">dessous de la </w:t>
      </w:r>
      <w:r w:rsidR="00221D57" w:rsidRPr="00A279E4">
        <w:rPr>
          <w:lang w:val="fr-FR"/>
        </w:rPr>
        <w:t>moyenne mondiale de </w:t>
      </w:r>
      <w:r w:rsidR="00534D35" w:rsidRPr="00A279E4">
        <w:rPr>
          <w:lang w:val="fr-FR"/>
        </w:rPr>
        <w:t>4,94 points.</w:t>
      </w:r>
      <w:r w:rsidR="005C0441" w:rsidRPr="00A279E4">
        <w:rPr>
          <w:lang w:val="fr-FR"/>
        </w:rPr>
        <w:t xml:space="preserve"> </w:t>
      </w:r>
      <w:r w:rsidR="00221D57" w:rsidRPr="00A279E4">
        <w:rPr>
          <w:lang w:val="fr-FR"/>
        </w:rPr>
        <w:t xml:space="preserve">Dans la CEI, </w:t>
      </w:r>
      <w:r w:rsidR="00E57912" w:rsidRPr="00A279E4">
        <w:rPr>
          <w:lang w:val="fr-FR"/>
        </w:rPr>
        <w:t>la valeur de l</w:t>
      </w:r>
      <w:r w:rsidR="00F203B4">
        <w:rPr>
          <w:lang w:val="fr-FR"/>
        </w:rPr>
        <w:t>'</w:t>
      </w:r>
      <w:r w:rsidR="00E57912" w:rsidRPr="00A279E4">
        <w:rPr>
          <w:lang w:val="fr-FR"/>
        </w:rPr>
        <w:t>indice</w:t>
      </w:r>
      <w:r w:rsidR="00221D57" w:rsidRPr="00A279E4">
        <w:rPr>
          <w:lang w:val="fr-FR"/>
        </w:rPr>
        <w:t xml:space="preserve">, </w:t>
      </w:r>
      <w:r w:rsidR="00C37FE8" w:rsidRPr="00A279E4">
        <w:rPr>
          <w:lang w:val="fr-FR"/>
        </w:rPr>
        <w:t>de </w:t>
      </w:r>
      <w:r w:rsidR="00221D57" w:rsidRPr="00A279E4">
        <w:rPr>
          <w:lang w:val="fr-FR"/>
        </w:rPr>
        <w:t>5,74</w:t>
      </w:r>
      <w:r w:rsidR="00E57912" w:rsidRPr="00A279E4">
        <w:rPr>
          <w:lang w:val="fr-FR"/>
        </w:rPr>
        <w:t xml:space="preserve"> en moyenne</w:t>
      </w:r>
      <w:r w:rsidR="00221D57" w:rsidRPr="00A279E4">
        <w:rPr>
          <w:lang w:val="fr-FR"/>
        </w:rPr>
        <w:t>, est nettement supérieur</w:t>
      </w:r>
      <w:r w:rsidR="00E57912" w:rsidRPr="00A279E4">
        <w:rPr>
          <w:lang w:val="fr-FR"/>
        </w:rPr>
        <w:t>e</w:t>
      </w:r>
      <w:r w:rsidR="005C0441" w:rsidRPr="00A279E4">
        <w:rPr>
          <w:lang w:val="fr-FR"/>
        </w:rPr>
        <w:t xml:space="preserve"> à la moyenne mondiale (bien qu</w:t>
      </w:r>
      <w:r w:rsidR="00F203B4">
        <w:rPr>
          <w:lang w:val="fr-FR"/>
        </w:rPr>
        <w:t>'</w:t>
      </w:r>
      <w:r w:rsidR="005C0441" w:rsidRPr="00A279E4">
        <w:rPr>
          <w:lang w:val="fr-FR"/>
        </w:rPr>
        <w:t xml:space="preserve">il convienne de noter que deux pays à faible revenu de cette région ne sont pas </w:t>
      </w:r>
      <w:r w:rsidR="00221D57" w:rsidRPr="00A279E4">
        <w:rPr>
          <w:lang w:val="fr-FR"/>
        </w:rPr>
        <w:t>pris en compte</w:t>
      </w:r>
      <w:r w:rsidR="005C0441" w:rsidRPr="00A279E4">
        <w:rPr>
          <w:lang w:val="fr-FR"/>
        </w:rPr>
        <w:t xml:space="preserve"> dans l</w:t>
      </w:r>
      <w:r w:rsidR="00221D57" w:rsidRPr="00A279E4">
        <w:rPr>
          <w:lang w:val="fr-FR"/>
        </w:rPr>
        <w:t>e calcul de l</w:t>
      </w:r>
      <w:r w:rsidR="00F203B4">
        <w:rPr>
          <w:lang w:val="fr-FR"/>
        </w:rPr>
        <w:t>'</w:t>
      </w:r>
      <w:r w:rsidR="005C0441" w:rsidRPr="00A279E4">
        <w:rPr>
          <w:lang w:val="fr-FR"/>
        </w:rPr>
        <w:t>indice).</w:t>
      </w:r>
      <w:r w:rsidR="00C37FE8" w:rsidRPr="00A279E4">
        <w:rPr>
          <w:lang w:val="fr-FR"/>
        </w:rPr>
        <w:t xml:space="preserve"> </w:t>
      </w:r>
      <w:r w:rsidR="003E2E31" w:rsidRPr="00A279E4">
        <w:rPr>
          <w:lang w:val="fr-FR"/>
        </w:rPr>
        <w:t>A</w:t>
      </w:r>
      <w:r w:rsidR="00C37FE8" w:rsidRPr="00A279E4">
        <w:rPr>
          <w:lang w:val="fr-FR"/>
        </w:rPr>
        <w:t> </w:t>
      </w:r>
      <w:r w:rsidR="005C0441" w:rsidRPr="00A279E4">
        <w:rPr>
          <w:lang w:val="fr-FR"/>
        </w:rPr>
        <w:t xml:space="preserve">5,13, la valeur moyenne </w:t>
      </w:r>
      <w:r w:rsidR="00221D57" w:rsidRPr="00A279E4">
        <w:rPr>
          <w:lang w:val="fr-FR"/>
        </w:rPr>
        <w:t>de</w:t>
      </w:r>
      <w:r w:rsidR="005C0441" w:rsidRPr="00A279E4">
        <w:rPr>
          <w:lang w:val="fr-FR"/>
        </w:rPr>
        <w:t xml:space="preserve"> la région Amériques est légèrement supérieure à la moyenne mondiale, tandis que les valeurs </w:t>
      </w:r>
      <w:r w:rsidR="00F02711" w:rsidRPr="00A279E4">
        <w:rPr>
          <w:lang w:val="fr-FR"/>
        </w:rPr>
        <w:t xml:space="preserve">IDI </w:t>
      </w:r>
      <w:r w:rsidR="005C0441" w:rsidRPr="00A279E4">
        <w:rPr>
          <w:lang w:val="fr-FR"/>
        </w:rPr>
        <w:t xml:space="preserve">moyennes </w:t>
      </w:r>
      <w:r w:rsidR="00781923" w:rsidRPr="00A279E4">
        <w:rPr>
          <w:lang w:val="fr-FR"/>
        </w:rPr>
        <w:t xml:space="preserve">pour les </w:t>
      </w:r>
      <w:r w:rsidR="009101E6" w:rsidRPr="00A279E4">
        <w:rPr>
          <w:lang w:val="fr-FR"/>
        </w:rPr>
        <w:t>E</w:t>
      </w:r>
      <w:r w:rsidR="00781923" w:rsidRPr="00A279E4">
        <w:rPr>
          <w:lang w:val="fr-FR"/>
        </w:rPr>
        <w:t>tats arabes et l</w:t>
      </w:r>
      <w:r w:rsidR="00F203B4">
        <w:rPr>
          <w:lang w:val="fr-FR"/>
        </w:rPr>
        <w:t>'</w:t>
      </w:r>
      <w:r w:rsidR="00781923" w:rsidRPr="00A279E4">
        <w:rPr>
          <w:lang w:val="fr-FR"/>
        </w:rPr>
        <w:t>Asie</w:t>
      </w:r>
      <w:r w:rsidR="00221D57" w:rsidRPr="00A279E4">
        <w:rPr>
          <w:lang w:val="fr-FR"/>
        </w:rPr>
        <w:t>-</w:t>
      </w:r>
      <w:r w:rsidR="00C37FE8" w:rsidRPr="00A279E4">
        <w:rPr>
          <w:lang w:val="fr-FR"/>
        </w:rPr>
        <w:t>Pacifique, respectivement de 4,81 et </w:t>
      </w:r>
      <w:r w:rsidR="00781923" w:rsidRPr="00A279E4">
        <w:rPr>
          <w:lang w:val="fr-FR"/>
        </w:rPr>
        <w:t>4,58, se situent un peu en</w:t>
      </w:r>
      <w:r w:rsidR="009B39CC" w:rsidRPr="00A279E4">
        <w:rPr>
          <w:lang w:val="fr-FR"/>
        </w:rPr>
        <w:t xml:space="preserve"> </w:t>
      </w:r>
      <w:r w:rsidR="00781923" w:rsidRPr="00A279E4">
        <w:rPr>
          <w:lang w:val="fr-FR"/>
        </w:rPr>
        <w:t xml:space="preserve">dessous de cette moyenne. Comme au cours des dernières années, la région Afrique présente de loin </w:t>
      </w:r>
      <w:r w:rsidR="00221D57" w:rsidRPr="00A279E4">
        <w:rPr>
          <w:lang w:val="fr-FR"/>
        </w:rPr>
        <w:t>l</w:t>
      </w:r>
      <w:r w:rsidR="00F203B4">
        <w:rPr>
          <w:lang w:val="fr-FR"/>
        </w:rPr>
        <w:t>'</w:t>
      </w:r>
      <w:r w:rsidR="00C37FE8" w:rsidRPr="00A279E4">
        <w:rPr>
          <w:lang w:val="fr-FR"/>
        </w:rPr>
        <w:t>IDI</w:t>
      </w:r>
      <w:r w:rsidR="00221D57" w:rsidRPr="00A279E4">
        <w:rPr>
          <w:lang w:val="fr-FR"/>
        </w:rPr>
        <w:t xml:space="preserve"> le plus faible</w:t>
      </w:r>
      <w:r w:rsidR="00C37FE8" w:rsidRPr="00A279E4">
        <w:rPr>
          <w:lang w:val="fr-FR"/>
        </w:rPr>
        <w:t>, avec une moyenne de </w:t>
      </w:r>
      <w:r w:rsidR="00781923" w:rsidRPr="00A279E4">
        <w:rPr>
          <w:lang w:val="fr-FR"/>
        </w:rPr>
        <w:t xml:space="preserve">2,48, </w:t>
      </w:r>
      <w:r w:rsidR="00AC3D5F" w:rsidRPr="00A279E4">
        <w:rPr>
          <w:lang w:val="fr-FR"/>
        </w:rPr>
        <w:t>ce qui est</w:t>
      </w:r>
      <w:r w:rsidR="00E57912" w:rsidRPr="00A279E4">
        <w:rPr>
          <w:lang w:val="fr-FR"/>
        </w:rPr>
        <w:t xml:space="preserve"> à peine supérieur</w:t>
      </w:r>
      <w:r w:rsidR="00781923" w:rsidRPr="00A279E4">
        <w:rPr>
          <w:lang w:val="fr-FR"/>
        </w:rPr>
        <w:t xml:space="preserve"> à la moitié de la valeur de la région occupant l</w:t>
      </w:r>
      <w:r w:rsidR="00F203B4">
        <w:rPr>
          <w:lang w:val="fr-FR"/>
        </w:rPr>
        <w:t>'</w:t>
      </w:r>
      <w:r w:rsidR="00781923" w:rsidRPr="00A279E4">
        <w:rPr>
          <w:lang w:val="fr-FR"/>
        </w:rPr>
        <w:t>avant-dernière place du clas</w:t>
      </w:r>
      <w:r w:rsidR="004A5D87" w:rsidRPr="00A279E4">
        <w:rPr>
          <w:lang w:val="fr-FR"/>
        </w:rPr>
        <w:t>s</w:t>
      </w:r>
      <w:r w:rsidR="00781923" w:rsidRPr="00A279E4">
        <w:rPr>
          <w:lang w:val="fr-FR"/>
        </w:rPr>
        <w:t xml:space="preserve">ement. </w:t>
      </w:r>
    </w:p>
    <w:p w:rsidR="00E77761" w:rsidRDefault="00E77761" w:rsidP="00FE413E">
      <w:pPr>
        <w:rPr>
          <w:lang w:val="fr-FR"/>
        </w:rPr>
      </w:pPr>
      <w:r>
        <w:rPr>
          <w:lang w:val="fr-FR"/>
        </w:rPr>
        <w:br w:type="page"/>
      </w:r>
    </w:p>
    <w:p w:rsidR="004A5D87" w:rsidRPr="00A279E4" w:rsidRDefault="00135D01" w:rsidP="00FE413E">
      <w:pPr>
        <w:rPr>
          <w:lang w:val="fr-FR"/>
        </w:rPr>
      </w:pPr>
      <w:r w:rsidRPr="00A279E4">
        <w:rPr>
          <w:lang w:val="fr-FR"/>
        </w:rPr>
        <w:lastRenderedPageBreak/>
        <w:t>On constate que l</w:t>
      </w:r>
      <w:r w:rsidR="00F203B4">
        <w:rPr>
          <w:lang w:val="fr-FR"/>
        </w:rPr>
        <w:t>'</w:t>
      </w:r>
      <w:r w:rsidRPr="00A279E4">
        <w:rPr>
          <w:lang w:val="fr-FR"/>
        </w:rPr>
        <w:t>indice de développement des TIC (IDI) a beaucoup plus évolué dans certaines régions que d</w:t>
      </w:r>
      <w:r w:rsidR="00F203B4">
        <w:rPr>
          <w:lang w:val="fr-FR"/>
        </w:rPr>
        <w:t>'</w:t>
      </w:r>
      <w:r w:rsidRPr="00A279E4">
        <w:rPr>
          <w:lang w:val="fr-FR"/>
        </w:rPr>
        <w:t xml:space="preserve">autres. La CEI est la région </w:t>
      </w:r>
      <w:r w:rsidR="00AC3D5F" w:rsidRPr="00A279E4">
        <w:rPr>
          <w:lang w:val="fr-FR"/>
        </w:rPr>
        <w:t>où la fourchette entre</w:t>
      </w:r>
      <w:r w:rsidR="009A5BE6" w:rsidRPr="00A279E4">
        <w:rPr>
          <w:lang w:val="fr-FR"/>
        </w:rPr>
        <w:t xml:space="preserve"> les</w:t>
      </w:r>
      <w:r w:rsidRPr="00A279E4">
        <w:rPr>
          <w:lang w:val="fr-FR"/>
        </w:rPr>
        <w:t xml:space="preserve"> </w:t>
      </w:r>
      <w:r w:rsidR="00AC3D5F" w:rsidRPr="00A279E4">
        <w:rPr>
          <w:lang w:val="fr-FR"/>
        </w:rPr>
        <w:t xml:space="preserve">deux </w:t>
      </w:r>
      <w:r w:rsidRPr="00A279E4">
        <w:rPr>
          <w:lang w:val="fr-FR"/>
        </w:rPr>
        <w:t xml:space="preserve">valeurs IDI </w:t>
      </w:r>
      <w:r w:rsidR="009A5BE6" w:rsidRPr="00A279E4">
        <w:rPr>
          <w:lang w:val="fr-FR"/>
        </w:rPr>
        <w:t xml:space="preserve">minimale et maximale </w:t>
      </w:r>
      <w:r w:rsidRPr="00A279E4">
        <w:rPr>
          <w:lang w:val="fr-FR"/>
        </w:rPr>
        <w:t>est l</w:t>
      </w:r>
      <w:r w:rsidR="00AC3D5F" w:rsidRPr="00A279E4">
        <w:rPr>
          <w:lang w:val="fr-FR"/>
        </w:rPr>
        <w:t>a</w:t>
      </w:r>
      <w:r w:rsidRPr="00A279E4">
        <w:rPr>
          <w:lang w:val="fr-FR"/>
        </w:rPr>
        <w:t xml:space="preserve"> plus </w:t>
      </w:r>
      <w:r w:rsidR="00AC3D5F" w:rsidRPr="00A279E4">
        <w:rPr>
          <w:lang w:val="fr-FR"/>
        </w:rPr>
        <w:t>étroite</w:t>
      </w:r>
      <w:r w:rsidRPr="00A279E4">
        <w:rPr>
          <w:lang w:val="fr-FR"/>
        </w:rPr>
        <w:t xml:space="preserve">, </w:t>
      </w:r>
      <w:r w:rsidR="00C37FE8" w:rsidRPr="00A279E4">
        <w:rPr>
          <w:lang w:val="fr-FR"/>
        </w:rPr>
        <w:t>à savoir </w:t>
      </w:r>
      <w:r w:rsidR="009A5BE6" w:rsidRPr="00A279E4">
        <w:rPr>
          <w:lang w:val="fr-FR"/>
        </w:rPr>
        <w:t>3,27 points, ce qui révèle une certaine homogénéité économique.</w:t>
      </w:r>
      <w:r w:rsidR="00C37FE8" w:rsidRPr="00A279E4">
        <w:rPr>
          <w:lang w:val="fr-FR"/>
        </w:rPr>
        <w:t xml:space="preserve"> </w:t>
      </w:r>
      <w:r w:rsidRPr="00A279E4">
        <w:rPr>
          <w:lang w:val="fr-FR"/>
        </w:rPr>
        <w:t>L</w:t>
      </w:r>
      <w:r w:rsidR="00F203B4">
        <w:rPr>
          <w:lang w:val="fr-FR"/>
        </w:rPr>
        <w:t>'</w:t>
      </w:r>
      <w:r w:rsidRPr="00A279E4">
        <w:rPr>
          <w:lang w:val="fr-FR"/>
        </w:rPr>
        <w:t>Europe se caractérise aussi par une fourchette de valeurs relativement étroite,</w:t>
      </w:r>
      <w:r w:rsidR="00AC3D5F" w:rsidRPr="00A279E4">
        <w:rPr>
          <w:lang w:val="fr-FR"/>
        </w:rPr>
        <w:t xml:space="preserve"> </w:t>
      </w:r>
      <w:r w:rsidR="00C37FE8" w:rsidRPr="00A279E4">
        <w:rPr>
          <w:lang w:val="fr-FR"/>
        </w:rPr>
        <w:t>de </w:t>
      </w:r>
      <w:r w:rsidR="004A5D87" w:rsidRPr="00A279E4">
        <w:rPr>
          <w:lang w:val="fr-FR"/>
        </w:rPr>
        <w:t>3,91</w:t>
      </w:r>
      <w:r w:rsidR="00C37FE8" w:rsidRPr="00A279E4">
        <w:rPr>
          <w:lang w:val="fr-FR"/>
        </w:rPr>
        <w:t> points, un chiffre qui tombe à </w:t>
      </w:r>
      <w:r w:rsidR="004A5D87" w:rsidRPr="00A279E4">
        <w:rPr>
          <w:lang w:val="fr-FR"/>
        </w:rPr>
        <w:t>3,14 si l</w:t>
      </w:r>
      <w:r w:rsidR="00F203B4">
        <w:rPr>
          <w:lang w:val="fr-FR"/>
        </w:rPr>
        <w:t>'</w:t>
      </w:r>
      <w:r w:rsidR="004A5D87" w:rsidRPr="00A279E4">
        <w:rPr>
          <w:lang w:val="fr-FR"/>
        </w:rPr>
        <w:t xml:space="preserve">on ne tient pas compte des deux </w:t>
      </w:r>
      <w:r w:rsidR="00AC3D5F" w:rsidRPr="00A279E4">
        <w:rPr>
          <w:lang w:val="fr-FR"/>
        </w:rPr>
        <w:t xml:space="preserve">derniers </w:t>
      </w:r>
      <w:r w:rsidR="004A5D87" w:rsidRPr="00A279E4">
        <w:rPr>
          <w:lang w:val="fr-FR"/>
        </w:rPr>
        <w:t xml:space="preserve">pays </w:t>
      </w:r>
      <w:r w:rsidR="00AC3D5F" w:rsidRPr="00A279E4">
        <w:rPr>
          <w:lang w:val="fr-FR"/>
        </w:rPr>
        <w:t>au classement régional</w:t>
      </w:r>
      <w:r w:rsidR="004A5D87" w:rsidRPr="00A279E4">
        <w:rPr>
          <w:lang w:val="fr-FR"/>
        </w:rPr>
        <w:t>, à savoir l</w:t>
      </w:r>
      <w:r w:rsidR="00F203B4">
        <w:rPr>
          <w:lang w:val="fr-FR"/>
        </w:rPr>
        <w:t>'</w:t>
      </w:r>
      <w:r w:rsidR="004A5D87" w:rsidRPr="00A279E4">
        <w:rPr>
          <w:lang w:val="fr-FR"/>
        </w:rPr>
        <w:t>Albanie et la Bosnie-Herzégovine.</w:t>
      </w:r>
      <w:r w:rsidRPr="00A279E4">
        <w:rPr>
          <w:lang w:val="fr-FR"/>
        </w:rPr>
        <w:t xml:space="preserve"> </w:t>
      </w:r>
    </w:p>
    <w:p w:rsidR="004A5D87" w:rsidRPr="00A279E4" w:rsidRDefault="004A5D87" w:rsidP="00FE413E">
      <w:pPr>
        <w:rPr>
          <w:lang w:val="fr-FR"/>
        </w:rPr>
      </w:pPr>
      <w:r w:rsidRPr="00A279E4">
        <w:rPr>
          <w:lang w:val="fr-FR"/>
        </w:rPr>
        <w:t xml:space="preserve">En Afrique, la dispersion IDI est plus variable, mais les valeurs </w:t>
      </w:r>
      <w:r w:rsidR="0028754D" w:rsidRPr="00A279E4">
        <w:rPr>
          <w:lang w:val="fr-FR"/>
        </w:rPr>
        <w:t>de l</w:t>
      </w:r>
      <w:r w:rsidR="00F203B4">
        <w:rPr>
          <w:lang w:val="fr-FR"/>
        </w:rPr>
        <w:t>'</w:t>
      </w:r>
      <w:r w:rsidR="0028754D" w:rsidRPr="00A279E4">
        <w:rPr>
          <w:lang w:val="fr-FR"/>
        </w:rPr>
        <w:t>indice</w:t>
      </w:r>
      <w:r w:rsidRPr="00A279E4">
        <w:rPr>
          <w:lang w:val="fr-FR"/>
        </w:rPr>
        <w:t xml:space="preserve"> sont bien plus </w:t>
      </w:r>
      <w:r w:rsidR="00AC3D5F" w:rsidRPr="00A279E4">
        <w:rPr>
          <w:lang w:val="fr-FR"/>
        </w:rPr>
        <w:t>basses</w:t>
      </w:r>
      <w:r w:rsidRPr="00A279E4">
        <w:rPr>
          <w:lang w:val="fr-FR"/>
        </w:rPr>
        <w:t xml:space="preserve">, ce qui </w:t>
      </w:r>
      <w:r w:rsidR="00AC3D5F" w:rsidRPr="00A279E4">
        <w:rPr>
          <w:lang w:val="fr-FR"/>
        </w:rPr>
        <w:t>va dans le sens du</w:t>
      </w:r>
      <w:r w:rsidRPr="00A279E4">
        <w:rPr>
          <w:lang w:val="fr-FR"/>
        </w:rPr>
        <w:t xml:space="preserve"> développement économique de la région. Ici encore, </w:t>
      </w:r>
      <w:r w:rsidR="002C652D" w:rsidRPr="00A279E4">
        <w:rPr>
          <w:lang w:val="fr-FR"/>
        </w:rPr>
        <w:t>la dispersion est perturbée par des données aberrantes, en l</w:t>
      </w:r>
      <w:r w:rsidR="00F203B4">
        <w:rPr>
          <w:lang w:val="fr-FR"/>
        </w:rPr>
        <w:t>'</w:t>
      </w:r>
      <w:r w:rsidR="002C652D" w:rsidRPr="00A279E4">
        <w:rPr>
          <w:lang w:val="fr-FR"/>
        </w:rPr>
        <w:t xml:space="preserve">occurrence trois pays </w:t>
      </w:r>
      <w:r w:rsidR="00CC0E37" w:rsidRPr="00A279E4">
        <w:rPr>
          <w:lang w:val="fr-FR"/>
        </w:rPr>
        <w:t>affichant</w:t>
      </w:r>
      <w:r w:rsidR="002C652D" w:rsidRPr="00A279E4">
        <w:rPr>
          <w:lang w:val="fr-FR"/>
        </w:rPr>
        <w:t xml:space="preserve"> des </w:t>
      </w:r>
      <w:r w:rsidR="00CC0E37" w:rsidRPr="00A279E4">
        <w:rPr>
          <w:lang w:val="fr-FR"/>
        </w:rPr>
        <w:t>valeurs</w:t>
      </w:r>
      <w:r w:rsidR="002C652D" w:rsidRPr="00A279E4">
        <w:rPr>
          <w:lang w:val="fr-FR"/>
        </w:rPr>
        <w:t xml:space="preserve"> plutôt élevé</w:t>
      </w:r>
      <w:r w:rsidR="001073FA" w:rsidRPr="00A279E4">
        <w:rPr>
          <w:lang w:val="fr-FR"/>
        </w:rPr>
        <w:t>es</w:t>
      </w:r>
      <w:r w:rsidR="002C652D" w:rsidRPr="00A279E4">
        <w:rPr>
          <w:lang w:val="fr-FR"/>
        </w:rPr>
        <w:t xml:space="preserve"> (Maurice, les Seychelles et l</w:t>
      </w:r>
      <w:r w:rsidR="00F203B4">
        <w:rPr>
          <w:lang w:val="fr-FR"/>
        </w:rPr>
        <w:t>'</w:t>
      </w:r>
      <w:r w:rsidR="002C652D" w:rsidRPr="00A279E4">
        <w:rPr>
          <w:lang w:val="fr-FR"/>
        </w:rPr>
        <w:t xml:space="preserve">Afrique du Sud). Sans ces </w:t>
      </w:r>
      <w:r w:rsidR="009101E6" w:rsidRPr="00A279E4">
        <w:rPr>
          <w:lang w:val="fr-FR"/>
        </w:rPr>
        <w:t>E</w:t>
      </w:r>
      <w:r w:rsidR="002C652D" w:rsidRPr="00A279E4">
        <w:rPr>
          <w:lang w:val="fr-FR"/>
        </w:rPr>
        <w:t>tats, la valeur IDI moyenne de l</w:t>
      </w:r>
      <w:r w:rsidR="00F203B4">
        <w:rPr>
          <w:lang w:val="fr-FR"/>
        </w:rPr>
        <w:t>'</w:t>
      </w:r>
      <w:r w:rsidR="00C37FE8" w:rsidRPr="00A279E4">
        <w:rPr>
          <w:lang w:val="fr-FR"/>
        </w:rPr>
        <w:t>Afrique passerait de 2,48 à </w:t>
      </w:r>
      <w:r w:rsidR="002C652D" w:rsidRPr="00A279E4">
        <w:rPr>
          <w:lang w:val="fr-FR"/>
        </w:rPr>
        <w:t>2,26, et l</w:t>
      </w:r>
      <w:r w:rsidR="00F203B4">
        <w:rPr>
          <w:lang w:val="fr-FR"/>
        </w:rPr>
        <w:t>'</w:t>
      </w:r>
      <w:r w:rsidR="002C652D" w:rsidRPr="00A279E4">
        <w:rPr>
          <w:lang w:val="fr-FR"/>
        </w:rPr>
        <w:t>écart entre les valeurs IDI mi</w:t>
      </w:r>
      <w:r w:rsidR="00C37FE8" w:rsidRPr="00A279E4">
        <w:rPr>
          <w:lang w:val="fr-FR"/>
        </w:rPr>
        <w:t>nimale et maximale tomberait de 4,47 points à 3,53 </w:t>
      </w:r>
      <w:r w:rsidR="002C652D" w:rsidRPr="00A279E4">
        <w:rPr>
          <w:lang w:val="fr-FR"/>
        </w:rPr>
        <w:t>points.</w:t>
      </w:r>
    </w:p>
    <w:p w:rsidR="002C652D" w:rsidRPr="00A279E4" w:rsidRDefault="00DD2DDC" w:rsidP="00FE413E">
      <w:pPr>
        <w:rPr>
          <w:lang w:val="fr-FR"/>
        </w:rPr>
      </w:pPr>
      <w:r w:rsidRPr="00A279E4">
        <w:rPr>
          <w:lang w:val="fr-FR"/>
        </w:rPr>
        <w:t xml:space="preserve">La différence entre la valeur IDI la plus élevée et la plus faible est plus importante dans la région Amériques, dans les </w:t>
      </w:r>
      <w:r w:rsidR="009101E6" w:rsidRPr="00A279E4">
        <w:rPr>
          <w:lang w:val="fr-FR"/>
        </w:rPr>
        <w:t>E</w:t>
      </w:r>
      <w:r w:rsidRPr="00A279E4">
        <w:rPr>
          <w:lang w:val="fr-FR"/>
        </w:rPr>
        <w:t>tats arabes et, en particulier</w:t>
      </w:r>
      <w:r w:rsidR="00CC0E37" w:rsidRPr="00A279E4">
        <w:rPr>
          <w:lang w:val="fr-FR"/>
        </w:rPr>
        <w:t>, en Asie-</w:t>
      </w:r>
      <w:r w:rsidRPr="00A279E4">
        <w:rPr>
          <w:lang w:val="fr-FR"/>
        </w:rPr>
        <w:t xml:space="preserve">Pacifique, ce qui </w:t>
      </w:r>
      <w:r w:rsidR="002E4A10" w:rsidRPr="00A279E4">
        <w:rPr>
          <w:lang w:val="fr-FR"/>
        </w:rPr>
        <w:t>est révélateur de</w:t>
      </w:r>
      <w:r w:rsidRPr="00A279E4">
        <w:rPr>
          <w:lang w:val="fr-FR"/>
        </w:rPr>
        <w:t xml:space="preserve"> l</w:t>
      </w:r>
      <w:r w:rsidR="00F203B4">
        <w:rPr>
          <w:lang w:val="fr-FR"/>
        </w:rPr>
        <w:t>'</w:t>
      </w:r>
      <w:r w:rsidRPr="00A279E4">
        <w:rPr>
          <w:lang w:val="fr-FR"/>
        </w:rPr>
        <w:t xml:space="preserve">hétérogénéité </w:t>
      </w:r>
      <w:r w:rsidR="00A30350" w:rsidRPr="00A279E4">
        <w:rPr>
          <w:lang w:val="fr-FR"/>
        </w:rPr>
        <w:t xml:space="preserve">économique </w:t>
      </w:r>
      <w:r w:rsidRPr="00A279E4">
        <w:rPr>
          <w:lang w:val="fr-FR"/>
        </w:rPr>
        <w:t xml:space="preserve">qui prévaut dans ces régions. La région des Amériques comprend aussi bien des pays à </w:t>
      </w:r>
      <w:r w:rsidR="00CC0E37" w:rsidRPr="00A279E4">
        <w:rPr>
          <w:lang w:val="fr-FR"/>
        </w:rPr>
        <w:t>haut revenu en Amérique du Nord</w:t>
      </w:r>
      <w:r w:rsidRPr="00A279E4">
        <w:rPr>
          <w:lang w:val="fr-FR"/>
        </w:rPr>
        <w:t xml:space="preserve"> que des pays en développement au sud. La région des </w:t>
      </w:r>
      <w:r w:rsidR="009101E6" w:rsidRPr="00A279E4">
        <w:rPr>
          <w:lang w:val="fr-FR"/>
        </w:rPr>
        <w:t>E</w:t>
      </w:r>
      <w:r w:rsidRPr="00A279E4">
        <w:rPr>
          <w:lang w:val="fr-FR"/>
        </w:rPr>
        <w:t>tats arabes comprend des pays possédant d</w:t>
      </w:r>
      <w:r w:rsidR="00F203B4">
        <w:rPr>
          <w:lang w:val="fr-FR"/>
        </w:rPr>
        <w:t>'</w:t>
      </w:r>
      <w:r w:rsidRPr="00A279E4">
        <w:rPr>
          <w:lang w:val="fr-FR"/>
        </w:rPr>
        <w:t>import</w:t>
      </w:r>
      <w:r w:rsidR="00CC0E37" w:rsidRPr="00A279E4">
        <w:rPr>
          <w:lang w:val="fr-FR"/>
        </w:rPr>
        <w:t xml:space="preserve">antes ressources pétrolières </w:t>
      </w:r>
      <w:r w:rsidRPr="00A279E4">
        <w:rPr>
          <w:lang w:val="fr-FR"/>
        </w:rPr>
        <w:t xml:space="preserve">appartenant au Conseil de coopération du Golfe (CCG), </w:t>
      </w:r>
      <w:r w:rsidR="00CC0E37" w:rsidRPr="00A279E4">
        <w:rPr>
          <w:lang w:val="fr-FR"/>
        </w:rPr>
        <w:t xml:space="preserve">ainsi que plusieurs pays </w:t>
      </w:r>
      <w:r w:rsidRPr="00A279E4">
        <w:rPr>
          <w:lang w:val="fr-FR"/>
        </w:rPr>
        <w:t>moi</w:t>
      </w:r>
      <w:r w:rsidR="00CC0E37" w:rsidRPr="00A279E4">
        <w:rPr>
          <w:lang w:val="fr-FR"/>
        </w:rPr>
        <w:t>ns avancés (PMA). L</w:t>
      </w:r>
      <w:r w:rsidR="00F203B4">
        <w:rPr>
          <w:lang w:val="fr-FR"/>
        </w:rPr>
        <w:t>'</w:t>
      </w:r>
      <w:r w:rsidR="00CC0E37" w:rsidRPr="00A279E4">
        <w:rPr>
          <w:lang w:val="fr-FR"/>
        </w:rPr>
        <w:t>Asie-</w:t>
      </w:r>
      <w:r w:rsidRPr="00A279E4">
        <w:rPr>
          <w:lang w:val="fr-FR"/>
        </w:rPr>
        <w:t>Pacifique</w:t>
      </w:r>
      <w:r w:rsidR="0015279B" w:rsidRPr="00A279E4">
        <w:rPr>
          <w:lang w:val="fr-FR"/>
        </w:rPr>
        <w:t xml:space="preserve"> compte certains des pays </w:t>
      </w:r>
      <w:r w:rsidR="00CC0E37" w:rsidRPr="00A279E4">
        <w:rPr>
          <w:lang w:val="fr-FR"/>
        </w:rPr>
        <w:t>figurant dans la tête du classement IDI</w:t>
      </w:r>
      <w:r w:rsidR="0015279B" w:rsidRPr="00A279E4">
        <w:rPr>
          <w:lang w:val="fr-FR"/>
        </w:rPr>
        <w:t>, tels que la Républi</w:t>
      </w:r>
      <w:r w:rsidR="00CC0E37" w:rsidRPr="00A279E4">
        <w:rPr>
          <w:lang w:val="fr-FR"/>
        </w:rPr>
        <w:t>que de Corée, Singapour et Hong </w:t>
      </w:r>
      <w:r w:rsidR="0015279B" w:rsidRPr="00A279E4">
        <w:rPr>
          <w:lang w:val="fr-FR"/>
        </w:rPr>
        <w:t>Kong (Chine), mais aussi certains pays parmi les moins connectés, situés en Asie du Sud.</w:t>
      </w:r>
    </w:p>
    <w:p w:rsidR="0015279B" w:rsidRPr="00A279E4" w:rsidRDefault="00CC0E37" w:rsidP="00FE413E">
      <w:pPr>
        <w:rPr>
          <w:lang w:val="fr-FR"/>
        </w:rPr>
      </w:pPr>
      <w:r w:rsidRPr="00A279E4">
        <w:rPr>
          <w:lang w:val="fr-FR"/>
        </w:rPr>
        <w:t>Entre le calcul de l</w:t>
      </w:r>
      <w:r w:rsidR="00F203B4">
        <w:rPr>
          <w:lang w:val="fr-FR"/>
        </w:rPr>
        <w:t>'</w:t>
      </w:r>
      <w:r w:rsidRPr="00A279E4">
        <w:rPr>
          <w:lang w:val="fr-FR"/>
        </w:rPr>
        <w:t xml:space="preserve">IDI 2015 et </w:t>
      </w:r>
      <w:r w:rsidR="00334D8B" w:rsidRPr="00A279E4">
        <w:rPr>
          <w:lang w:val="fr-FR"/>
        </w:rPr>
        <w:t xml:space="preserve">celui </w:t>
      </w:r>
      <w:r w:rsidRPr="00A279E4">
        <w:rPr>
          <w:lang w:val="fr-FR"/>
        </w:rPr>
        <w:t>de l</w:t>
      </w:r>
      <w:r w:rsidR="00F203B4">
        <w:rPr>
          <w:lang w:val="fr-FR"/>
        </w:rPr>
        <w:t>'</w:t>
      </w:r>
      <w:r w:rsidRPr="00A279E4">
        <w:rPr>
          <w:lang w:val="fr-FR"/>
        </w:rPr>
        <w:t>IDI 2016,</w:t>
      </w:r>
      <w:r w:rsidR="007E4FF1" w:rsidRPr="00A279E4">
        <w:rPr>
          <w:lang w:val="fr-FR"/>
        </w:rPr>
        <w:t xml:space="preserve"> on a observé des améliorations des valeurs IDI comparables dans l</w:t>
      </w:r>
      <w:r w:rsidR="00F203B4">
        <w:rPr>
          <w:lang w:val="fr-FR"/>
        </w:rPr>
        <w:t>'</w:t>
      </w:r>
      <w:r w:rsidR="007E4FF1" w:rsidRPr="00A279E4">
        <w:rPr>
          <w:lang w:val="fr-FR"/>
        </w:rPr>
        <w:t>ensemble</w:t>
      </w:r>
      <w:r w:rsidR="00C37FE8" w:rsidRPr="00A279E4">
        <w:rPr>
          <w:lang w:val="fr-FR"/>
        </w:rPr>
        <w:t xml:space="preserve"> des régions</w:t>
      </w:r>
      <w:r w:rsidR="007324A8" w:rsidRPr="00A279E4">
        <w:rPr>
          <w:lang w:val="fr-FR"/>
        </w:rPr>
        <w:t>,</w:t>
      </w:r>
      <w:r w:rsidR="007E4FF1" w:rsidRPr="00A279E4">
        <w:rPr>
          <w:lang w:val="fr-FR"/>
        </w:rPr>
        <w:t xml:space="preserve"> </w:t>
      </w:r>
      <w:r w:rsidR="007324A8" w:rsidRPr="00A279E4">
        <w:rPr>
          <w:lang w:val="fr-FR"/>
        </w:rPr>
        <w:t xml:space="preserve">la région </w:t>
      </w:r>
      <w:r w:rsidR="007E4FF1" w:rsidRPr="00A279E4">
        <w:rPr>
          <w:lang w:val="fr-FR"/>
        </w:rPr>
        <w:t xml:space="preserve">Amériques et </w:t>
      </w:r>
      <w:r w:rsidR="007324A8" w:rsidRPr="00A279E4">
        <w:rPr>
          <w:lang w:val="fr-FR"/>
        </w:rPr>
        <w:t>l</w:t>
      </w:r>
      <w:r w:rsidR="00F203B4">
        <w:rPr>
          <w:lang w:val="fr-FR"/>
        </w:rPr>
        <w:t>'</w:t>
      </w:r>
      <w:r w:rsidR="007E4FF1" w:rsidRPr="00A279E4">
        <w:rPr>
          <w:lang w:val="fr-FR"/>
        </w:rPr>
        <w:t>Asie</w:t>
      </w:r>
      <w:r w:rsidR="007324A8" w:rsidRPr="00A279E4">
        <w:rPr>
          <w:lang w:val="fr-FR"/>
        </w:rPr>
        <w:t>-</w:t>
      </w:r>
      <w:r w:rsidR="007E4FF1" w:rsidRPr="00A279E4">
        <w:rPr>
          <w:lang w:val="fr-FR"/>
        </w:rPr>
        <w:t>Pacifique</w:t>
      </w:r>
      <w:r w:rsidR="00AC1F86" w:rsidRPr="00A279E4">
        <w:rPr>
          <w:lang w:val="fr-FR"/>
        </w:rPr>
        <w:t xml:space="preserve"> affichant les plus fortes progressions</w:t>
      </w:r>
      <w:r w:rsidR="007E4FF1" w:rsidRPr="00A279E4">
        <w:rPr>
          <w:lang w:val="fr-FR"/>
        </w:rPr>
        <w:t>. L</w:t>
      </w:r>
      <w:r w:rsidR="00F203B4">
        <w:rPr>
          <w:lang w:val="fr-FR"/>
        </w:rPr>
        <w:t>'</w:t>
      </w:r>
      <w:r w:rsidR="007E4FF1" w:rsidRPr="00A279E4">
        <w:rPr>
          <w:lang w:val="fr-FR"/>
        </w:rPr>
        <w:t xml:space="preserve">écart entre les valeurs IDI minimale et maximale </w:t>
      </w:r>
      <w:r w:rsidR="001073FA" w:rsidRPr="00A279E4">
        <w:rPr>
          <w:lang w:val="fr-FR"/>
        </w:rPr>
        <w:t>a</w:t>
      </w:r>
      <w:r w:rsidR="007E4FF1" w:rsidRPr="00A279E4">
        <w:rPr>
          <w:lang w:val="fr-FR"/>
        </w:rPr>
        <w:t xml:space="preserve"> seulement varié à la marge dans la plupart de</w:t>
      </w:r>
      <w:r w:rsidR="00C37FE8" w:rsidRPr="00A279E4">
        <w:rPr>
          <w:lang w:val="fr-FR"/>
        </w:rPr>
        <w:t>s régions entre le</w:t>
      </w:r>
      <w:r w:rsidR="00D2150F" w:rsidRPr="00A279E4">
        <w:rPr>
          <w:lang w:val="fr-FR"/>
        </w:rPr>
        <w:t xml:space="preserve"> calcul des indices </w:t>
      </w:r>
      <w:r w:rsidR="00C37FE8" w:rsidRPr="00A279E4">
        <w:rPr>
          <w:lang w:val="fr-FR"/>
        </w:rPr>
        <w:t>2015 et </w:t>
      </w:r>
      <w:r w:rsidR="007E4FF1" w:rsidRPr="00A279E4">
        <w:rPr>
          <w:lang w:val="fr-FR"/>
        </w:rPr>
        <w:t xml:space="preserve">2016. Les variations les plus importantes </w:t>
      </w:r>
      <w:r w:rsidR="007B2F0A" w:rsidRPr="00A279E4">
        <w:rPr>
          <w:lang w:val="fr-FR"/>
        </w:rPr>
        <w:t>des valeurs de l</w:t>
      </w:r>
      <w:r w:rsidR="00F203B4">
        <w:rPr>
          <w:lang w:val="fr-FR"/>
        </w:rPr>
        <w:t>'</w:t>
      </w:r>
      <w:r w:rsidR="007B2F0A" w:rsidRPr="00A279E4">
        <w:rPr>
          <w:lang w:val="fr-FR"/>
        </w:rPr>
        <w:t>indice</w:t>
      </w:r>
      <w:r w:rsidR="007E4FF1" w:rsidRPr="00A279E4">
        <w:rPr>
          <w:lang w:val="fr-FR"/>
        </w:rPr>
        <w:t xml:space="preserve"> ont été observées </w:t>
      </w:r>
      <w:r w:rsidR="00EB3F13" w:rsidRPr="00A279E4">
        <w:rPr>
          <w:lang w:val="fr-FR"/>
        </w:rPr>
        <w:t>en</w:t>
      </w:r>
      <w:r w:rsidR="007E4FF1" w:rsidRPr="00A279E4">
        <w:rPr>
          <w:lang w:val="fr-FR"/>
        </w:rPr>
        <w:t xml:space="preserve"> Europe et </w:t>
      </w:r>
      <w:r w:rsidR="00EB3F13" w:rsidRPr="00A279E4">
        <w:rPr>
          <w:lang w:val="fr-FR"/>
        </w:rPr>
        <w:t>en Afrique</w:t>
      </w:r>
      <w:r w:rsidR="007E4FF1" w:rsidRPr="00A279E4">
        <w:rPr>
          <w:lang w:val="fr-FR"/>
        </w:rPr>
        <w:t>. En Europe</w:t>
      </w:r>
      <w:r w:rsidR="005A6872" w:rsidRPr="00A279E4">
        <w:rPr>
          <w:lang w:val="fr-FR"/>
        </w:rPr>
        <w:t>, le taux de croissance plus fort de l</w:t>
      </w:r>
      <w:r w:rsidR="00F203B4">
        <w:rPr>
          <w:lang w:val="fr-FR"/>
        </w:rPr>
        <w:t>'</w:t>
      </w:r>
      <w:r w:rsidR="005A6872" w:rsidRPr="00A279E4">
        <w:rPr>
          <w:lang w:val="fr-FR"/>
        </w:rPr>
        <w:t xml:space="preserve">Albanie, le dernier pays de la région </w:t>
      </w:r>
      <w:r w:rsidR="00EB3F13" w:rsidRPr="00A279E4">
        <w:rPr>
          <w:lang w:val="fr-FR"/>
        </w:rPr>
        <w:t>dans le classement</w:t>
      </w:r>
      <w:r w:rsidR="005A6872" w:rsidRPr="00A279E4">
        <w:rPr>
          <w:lang w:val="fr-FR"/>
        </w:rPr>
        <w:t xml:space="preserve"> IDI, a entr</w:t>
      </w:r>
      <w:r w:rsidR="00C37FE8" w:rsidRPr="00A279E4">
        <w:rPr>
          <w:lang w:val="fr-FR"/>
        </w:rPr>
        <w:t>aîné une baisse de cet écart de </w:t>
      </w:r>
      <w:r w:rsidR="005A6872" w:rsidRPr="00A279E4">
        <w:rPr>
          <w:lang w:val="fr-FR"/>
        </w:rPr>
        <w:t xml:space="preserve">0,24 point, alors que les pays </w:t>
      </w:r>
      <w:r w:rsidR="002676B6" w:rsidRPr="00A279E4">
        <w:rPr>
          <w:lang w:val="fr-FR"/>
        </w:rPr>
        <w:t xml:space="preserve">en tête du classement </w:t>
      </w:r>
      <w:r w:rsidR="00EB3F13" w:rsidRPr="00A279E4">
        <w:rPr>
          <w:lang w:val="fr-FR"/>
        </w:rPr>
        <w:t>approchent</w:t>
      </w:r>
      <w:r w:rsidR="002676B6" w:rsidRPr="00A279E4">
        <w:rPr>
          <w:lang w:val="fr-FR"/>
        </w:rPr>
        <w:t xml:space="preserve"> </w:t>
      </w:r>
      <w:r w:rsidR="00AC1F86" w:rsidRPr="00A279E4">
        <w:rPr>
          <w:lang w:val="fr-FR"/>
        </w:rPr>
        <w:t>d</w:t>
      </w:r>
      <w:r w:rsidR="00EB3F13" w:rsidRPr="00A279E4">
        <w:rPr>
          <w:lang w:val="fr-FR"/>
        </w:rPr>
        <w:t>es</w:t>
      </w:r>
      <w:r w:rsidR="002676B6" w:rsidRPr="00A279E4">
        <w:rPr>
          <w:lang w:val="fr-FR"/>
        </w:rPr>
        <w:t xml:space="preserve"> valeur</w:t>
      </w:r>
      <w:r w:rsidR="00EB3F13" w:rsidRPr="00A279E4">
        <w:rPr>
          <w:lang w:val="fr-FR"/>
        </w:rPr>
        <w:t>s</w:t>
      </w:r>
      <w:r w:rsidR="002676B6" w:rsidRPr="00A279E4">
        <w:rPr>
          <w:lang w:val="fr-FR"/>
        </w:rPr>
        <w:t xml:space="preserve"> maximale</w:t>
      </w:r>
      <w:r w:rsidR="00EB3F13" w:rsidRPr="00A279E4">
        <w:rPr>
          <w:lang w:val="fr-FR"/>
        </w:rPr>
        <w:t>s</w:t>
      </w:r>
      <w:r w:rsidR="002676B6" w:rsidRPr="00A279E4">
        <w:rPr>
          <w:lang w:val="fr-FR"/>
        </w:rPr>
        <w:t>. En Afrique, l</w:t>
      </w:r>
      <w:r w:rsidR="00F203B4">
        <w:rPr>
          <w:lang w:val="fr-FR"/>
        </w:rPr>
        <w:t>'</w:t>
      </w:r>
      <w:r w:rsidR="002676B6" w:rsidRPr="00A279E4">
        <w:rPr>
          <w:lang w:val="fr-FR"/>
        </w:rPr>
        <w:t>augmentation de l</w:t>
      </w:r>
      <w:r w:rsidR="00F203B4">
        <w:rPr>
          <w:lang w:val="fr-FR"/>
        </w:rPr>
        <w:t>'</w:t>
      </w:r>
      <w:r w:rsidR="00C37FE8" w:rsidRPr="00A279E4">
        <w:rPr>
          <w:lang w:val="fr-FR"/>
        </w:rPr>
        <w:t>écart de </w:t>
      </w:r>
      <w:r w:rsidR="002676B6" w:rsidRPr="00A279E4">
        <w:rPr>
          <w:lang w:val="fr-FR"/>
        </w:rPr>
        <w:t xml:space="preserve">0,20 point découle des avancées plus rapides réalisées par Maurice, le pays le </w:t>
      </w:r>
      <w:r w:rsidR="00BC7E63" w:rsidRPr="00A279E4">
        <w:rPr>
          <w:lang w:val="fr-FR"/>
        </w:rPr>
        <w:t xml:space="preserve">mieux classé, en comparaison des pays les moins bien classés en matière de </w:t>
      </w:r>
      <w:r w:rsidR="00AC1F86" w:rsidRPr="00A279E4">
        <w:rPr>
          <w:lang w:val="fr-FR"/>
        </w:rPr>
        <w:t>dispersion</w:t>
      </w:r>
      <w:r w:rsidR="00BC7E63" w:rsidRPr="00A279E4">
        <w:rPr>
          <w:lang w:val="fr-FR"/>
        </w:rPr>
        <w:t>.</w:t>
      </w:r>
    </w:p>
    <w:bookmarkEnd w:id="145"/>
    <w:p w:rsidR="00135D01" w:rsidRPr="00A279E4" w:rsidRDefault="00130BEE" w:rsidP="00FE413E">
      <w:pPr>
        <w:rPr>
          <w:lang w:val="fr-FR"/>
        </w:rPr>
      </w:pPr>
      <w:r w:rsidRPr="00A279E4">
        <w:rPr>
          <w:lang w:val="fr-FR"/>
        </w:rPr>
        <w:t>Le T</w:t>
      </w:r>
      <w:r w:rsidR="00C37FE8" w:rsidRPr="00A279E4">
        <w:rPr>
          <w:lang w:val="fr-FR"/>
        </w:rPr>
        <w:t>ableau </w:t>
      </w:r>
      <w:r w:rsidR="00135D01" w:rsidRPr="00A279E4">
        <w:rPr>
          <w:lang w:val="fr-FR"/>
        </w:rPr>
        <w:t xml:space="preserve">3.2 illustre pour chaque région les cinq pays les mieux classés et les </w:t>
      </w:r>
      <w:r w:rsidR="00EB3F13" w:rsidRPr="00A279E4">
        <w:rPr>
          <w:lang w:val="fr-FR"/>
        </w:rPr>
        <w:t>moins bien classés</w:t>
      </w:r>
      <w:r w:rsidR="00135D01" w:rsidRPr="00A279E4">
        <w:rPr>
          <w:lang w:val="fr-FR"/>
        </w:rPr>
        <w:t xml:space="preserve"> en </w:t>
      </w:r>
      <w:r w:rsidR="00BC7E63" w:rsidRPr="00A279E4">
        <w:rPr>
          <w:lang w:val="fr-FR"/>
        </w:rPr>
        <w:t>ce qui concerne l</w:t>
      </w:r>
      <w:r w:rsidR="00F203B4">
        <w:rPr>
          <w:lang w:val="fr-FR"/>
        </w:rPr>
        <w:t>'</w:t>
      </w:r>
      <w:r w:rsidR="00135D01" w:rsidRPr="00A279E4">
        <w:rPr>
          <w:lang w:val="fr-FR"/>
        </w:rPr>
        <w:t>IDI</w:t>
      </w:r>
      <w:r w:rsidR="00BC7E63" w:rsidRPr="00A279E4">
        <w:rPr>
          <w:lang w:val="fr-FR"/>
        </w:rPr>
        <w:t> 2016,</w:t>
      </w:r>
      <w:r w:rsidR="00135D01" w:rsidRPr="00A279E4">
        <w:rPr>
          <w:lang w:val="fr-FR"/>
        </w:rPr>
        <w:t xml:space="preserve"> afin de mieux comprendre les différences</w:t>
      </w:r>
      <w:r w:rsidR="00BC7E63" w:rsidRPr="00A279E4">
        <w:rPr>
          <w:lang w:val="fr-FR"/>
        </w:rPr>
        <w:t xml:space="preserve"> de niveau</w:t>
      </w:r>
      <w:r w:rsidR="00135D01" w:rsidRPr="00A279E4">
        <w:rPr>
          <w:lang w:val="fr-FR"/>
        </w:rPr>
        <w:t xml:space="preserve"> en matière </w:t>
      </w:r>
      <w:r w:rsidR="00AC1F86" w:rsidRPr="00A279E4">
        <w:rPr>
          <w:lang w:val="fr-FR"/>
        </w:rPr>
        <w:t>de développement</w:t>
      </w:r>
      <w:r w:rsidRPr="00A279E4">
        <w:rPr>
          <w:lang w:val="fr-FR"/>
        </w:rPr>
        <w:t xml:space="preserve"> des </w:t>
      </w:r>
      <w:r w:rsidR="00135D01" w:rsidRPr="00A279E4">
        <w:rPr>
          <w:lang w:val="fr-FR"/>
        </w:rPr>
        <w:t xml:space="preserve">TIC. </w:t>
      </w:r>
    </w:p>
    <w:p w:rsidR="00AC1F86" w:rsidRPr="00A279E4" w:rsidRDefault="00AC1F86" w:rsidP="00FE413E">
      <w:pPr>
        <w:rPr>
          <w:lang w:val="fr-FR"/>
        </w:rPr>
      </w:pPr>
      <w:r w:rsidRPr="00A279E4">
        <w:rPr>
          <w:lang w:val="fr-FR"/>
        </w:rPr>
        <w:t>Il est possible d</w:t>
      </w:r>
      <w:r w:rsidR="00F203B4">
        <w:rPr>
          <w:lang w:val="fr-FR"/>
        </w:rPr>
        <w:t>'</w:t>
      </w:r>
      <w:r w:rsidRPr="00A279E4">
        <w:rPr>
          <w:lang w:val="fr-FR"/>
        </w:rPr>
        <w:t>examiner plus en détail les similarités et les différences entre les régions en comparant les notes moyennes obtenues dans les différentes régions concernant chacun des onze indicateurs composant l</w:t>
      </w:r>
      <w:r w:rsidR="00F203B4">
        <w:rPr>
          <w:lang w:val="fr-FR"/>
        </w:rPr>
        <w:t>'</w:t>
      </w:r>
      <w:r w:rsidRPr="00A279E4">
        <w:rPr>
          <w:lang w:val="fr-FR"/>
        </w:rPr>
        <w:t>IDI et figurant dans les diagrammes en étoiles. Ces indicateurs sont présentés dans le Diagramme 3.2, avec un diagramme mondial, permettant d</w:t>
      </w:r>
      <w:r w:rsidR="00F203B4">
        <w:rPr>
          <w:lang w:val="fr-FR"/>
        </w:rPr>
        <w:t>'</w:t>
      </w:r>
      <w:r w:rsidRPr="00A279E4">
        <w:rPr>
          <w:lang w:val="fr-FR"/>
        </w:rPr>
        <w:t xml:space="preserve">effectuer une comparaison entre les valeurs enregistrées aux niveaux mondial et régional. </w:t>
      </w:r>
      <w:r w:rsidR="0007705A" w:rsidRPr="00A279E4">
        <w:rPr>
          <w:lang w:val="fr-FR"/>
        </w:rPr>
        <w:t>Lors de l</w:t>
      </w:r>
      <w:r w:rsidR="00F203B4">
        <w:rPr>
          <w:lang w:val="fr-FR"/>
        </w:rPr>
        <w:t>'</w:t>
      </w:r>
      <w:r w:rsidR="0007705A" w:rsidRPr="00A279E4">
        <w:rPr>
          <w:lang w:val="fr-FR"/>
        </w:rPr>
        <w:t>examen de ces diagrammes, i</w:t>
      </w:r>
      <w:r w:rsidRPr="00A279E4">
        <w:rPr>
          <w:lang w:val="fr-FR"/>
        </w:rPr>
        <w:t>l est important de garder à l</w:t>
      </w:r>
      <w:r w:rsidR="00F203B4">
        <w:rPr>
          <w:lang w:val="fr-FR"/>
        </w:rPr>
        <w:t>'</w:t>
      </w:r>
      <w:r w:rsidRPr="00A279E4">
        <w:rPr>
          <w:lang w:val="fr-FR"/>
        </w:rPr>
        <w:t xml:space="preserve">esprit le fait </w:t>
      </w:r>
      <w:r w:rsidR="0007705A" w:rsidRPr="00A279E4">
        <w:rPr>
          <w:lang w:val="fr-FR"/>
        </w:rPr>
        <w:t>qu</w:t>
      </w:r>
      <w:r w:rsidR="00F203B4">
        <w:rPr>
          <w:lang w:val="fr-FR"/>
        </w:rPr>
        <w:t>'</w:t>
      </w:r>
      <w:r w:rsidR="0007705A" w:rsidRPr="00A279E4">
        <w:rPr>
          <w:lang w:val="fr-FR"/>
        </w:rPr>
        <w:t>ils</w:t>
      </w:r>
      <w:r w:rsidRPr="00A279E4">
        <w:rPr>
          <w:lang w:val="fr-FR"/>
        </w:rPr>
        <w:t xml:space="preserve"> ne reflètent pas les fourchettes de valeurs au sein des régions qui, comme on l</w:t>
      </w:r>
      <w:r w:rsidR="00F203B4">
        <w:rPr>
          <w:lang w:val="fr-FR"/>
        </w:rPr>
        <w:t>'</w:t>
      </w:r>
      <w:r w:rsidRPr="00A279E4">
        <w:rPr>
          <w:lang w:val="fr-FR"/>
        </w:rPr>
        <w:t>a fait remarquer précédemment, sont bien plus larges dans certaines régions</w:t>
      </w:r>
      <w:r w:rsidR="0007705A" w:rsidRPr="00A279E4">
        <w:rPr>
          <w:lang w:val="fr-FR"/>
        </w:rPr>
        <w:t xml:space="preserve"> que dans d</w:t>
      </w:r>
      <w:r w:rsidR="00F203B4">
        <w:rPr>
          <w:lang w:val="fr-FR"/>
        </w:rPr>
        <w:t>'</w:t>
      </w:r>
      <w:r w:rsidR="0007705A" w:rsidRPr="00A279E4">
        <w:rPr>
          <w:lang w:val="fr-FR"/>
        </w:rPr>
        <w:t>autres</w:t>
      </w:r>
      <w:r w:rsidRPr="00A279E4">
        <w:rPr>
          <w:lang w:val="fr-FR"/>
        </w:rPr>
        <w:t>.</w:t>
      </w:r>
    </w:p>
    <w:p w:rsidR="00AF6092" w:rsidRPr="00A279E4" w:rsidRDefault="0007705A" w:rsidP="007F6D73">
      <w:pPr>
        <w:pStyle w:val="Tabletitle"/>
        <w:spacing w:after="240"/>
        <w:rPr>
          <w:rFonts w:eastAsiaTheme="minorEastAsia"/>
          <w:sz w:val="22"/>
          <w:szCs w:val="22"/>
          <w:lang w:val="fr-FR" w:eastAsia="zh-CN"/>
        </w:rPr>
      </w:pPr>
      <w:r w:rsidRPr="00A279E4">
        <w:rPr>
          <w:rFonts w:eastAsiaTheme="minorEastAsia"/>
          <w:noProof/>
          <w:sz w:val="24"/>
          <w:szCs w:val="24"/>
          <w:lang w:val="en-US" w:eastAsia="zh-CN"/>
        </w:rPr>
        <w:lastRenderedPageBreak/>
        <mc:AlternateContent>
          <mc:Choice Requires="wps">
            <w:drawing>
              <wp:anchor distT="0" distB="0" distL="114300" distR="114300" simplePos="0" relativeHeight="251928576" behindDoc="0" locked="0" layoutInCell="1" allowOverlap="1" wp14:anchorId="489AD3B1" wp14:editId="76B81825">
                <wp:simplePos x="0" y="0"/>
                <wp:positionH relativeFrom="margin">
                  <wp:posOffset>-11430</wp:posOffset>
                </wp:positionH>
                <wp:positionV relativeFrom="paragraph">
                  <wp:posOffset>328295</wp:posOffset>
                </wp:positionV>
                <wp:extent cx="2641600" cy="327660"/>
                <wp:effectExtent l="0" t="0" r="6350" b="0"/>
                <wp:wrapNone/>
                <wp:docPr id="1073742014" name="Zone de texte 1073741889"/>
                <wp:cNvGraphicFramePr/>
                <a:graphic xmlns:a="http://schemas.openxmlformats.org/drawingml/2006/main">
                  <a:graphicData uri="http://schemas.microsoft.com/office/word/2010/wordprocessingShape">
                    <wps:wsp>
                      <wps:cNvSpPr txBox="1"/>
                      <wps:spPr>
                        <a:xfrm>
                          <a:off x="0" y="0"/>
                          <a:ext cx="26416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130BEE" w:rsidRDefault="00F203B4" w:rsidP="00130BEE">
                            <w:pPr>
                              <w:tabs>
                                <w:tab w:val="left" w:pos="284"/>
                              </w:tabs>
                              <w:spacing w:before="0"/>
                              <w:rPr>
                                <w:sz w:val="16"/>
                                <w:szCs w:val="16"/>
                                <w:lang w:val="fr-FR"/>
                              </w:rPr>
                            </w:pPr>
                            <w:r w:rsidRPr="00130BEE">
                              <w:rPr>
                                <w:sz w:val="16"/>
                                <w:szCs w:val="16"/>
                                <w:lang w:val="fr-FR"/>
                              </w:rPr>
                              <w:t>Classement</w:t>
                            </w:r>
                            <w:r>
                              <w:rPr>
                                <w:sz w:val="16"/>
                                <w:szCs w:val="16"/>
                                <w:lang w:val="fr-FR"/>
                              </w:rPr>
                              <w:t xml:space="preserve">                   </w:t>
                            </w:r>
                            <w:r w:rsidRPr="00130BEE">
                              <w:rPr>
                                <w:sz w:val="16"/>
                                <w:szCs w:val="16"/>
                                <w:lang w:val="fr-FR"/>
                              </w:rPr>
                              <w:t>Pays</w:t>
                            </w:r>
                            <w:r>
                              <w:rPr>
                                <w:sz w:val="16"/>
                                <w:szCs w:val="16"/>
                                <w:lang w:val="fr-FR"/>
                              </w:rPr>
                              <w:t xml:space="preserve">                         </w:t>
                            </w:r>
                            <w:r w:rsidRPr="00130BEE">
                              <w:rPr>
                                <w:sz w:val="16"/>
                                <w:szCs w:val="16"/>
                                <w:lang w:val="fr-FR"/>
                              </w:rPr>
                              <w:t xml:space="preserve"> IDI</w:t>
                            </w:r>
                            <w:r>
                              <w:rPr>
                                <w:sz w:val="16"/>
                                <w:szCs w:val="16"/>
                                <w:lang w:val="fr-FR"/>
                              </w:rPr>
                              <w:t xml:space="preserve">             </w:t>
                            </w:r>
                            <w:r w:rsidRPr="00130BEE">
                              <w:rPr>
                                <w:sz w:val="16"/>
                                <w:szCs w:val="16"/>
                                <w:lang w:val="fr-FR"/>
                              </w:rPr>
                              <w:t xml:space="preserve">Classement </w:t>
                            </w:r>
                            <w:r w:rsidRPr="00130BEE">
                              <w:rPr>
                                <w:sz w:val="16"/>
                                <w:szCs w:val="16"/>
                                <w:lang w:val="fr-FR"/>
                              </w:rPr>
                              <w:br/>
                              <w:t>régional</w:t>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130BEE">
                              <w:rPr>
                                <w:sz w:val="16"/>
                                <w:szCs w:val="16"/>
                                <w:lang w:val="fr-FR"/>
                              </w:rPr>
                              <w:t>mondial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AD3B1" id="_x0000_s1098" type="#_x0000_t202" style="position:absolute;left:0;text-align:left;margin-left:-.9pt;margin-top:25.85pt;width:208pt;height:25.8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8zmgIAAKEFAAAOAAAAZHJzL2Uyb0RvYy54bWysVN1P2zAQf5+0/8Hy+0haSssqUtSBmCYh&#10;QIMJaW+uY1Nrts+z3SbdX7+zk7SM8cK0l+R83/e7j7Pz1miyFT4osBUdHZWUCMuhVvapot8erj6c&#10;UhIiszXTYEVFdyLQ88X7d2eNm4sxrEHXwhN0YsO8cRVdx+jmRRH4WhgWjsAJi0IJ3rCIT/9U1J41&#10;6N3oYlyW06IBXzsPXISA3MtOSBfZv5SCx1spg4hEVxRzi/nr83eVvsXijM2fPHNrxfs02D9kYZiy&#10;GHTv6pJFRjZe/eXKKO4hgIxHHEwBUioucg1Yzah8Uc39mjmRa0FwgtvDFP6fW36zvfNE1di7cnY8&#10;m2AWE0osM9ir79gxUgsSRRsF6eSj09OPCbTGhTna3ju0ju0naNHBwA/ITFi00pv0xyoJyhH+3R5y&#10;dEk4MsfTyWhaooij7Hg8m05zT4qDtfMhfhZgSCIq6rGlGWm2vQ4RM0HVQSUFC6BVfaW0zo80RuJC&#10;e7JlOAA65hzR4g8tbUlT0enxSZkdW0jmnWdtkxuRB6kPlyrvKsxU3GmRdLT9KiQCmQt9JTbjXNh9&#10;/KydtCSGeothr3/I6i3GXR1okSODjXtjoyz4XH3evANk9Y8BMtnpI+DP6k5kbFdtnqDZeJiAFdQ7&#10;HAwP3b4Fx68Udu+ahXjHPC4YNhyPRrzFj9SA6ENPUbIG/+s1ftLHuUcpJQ0ubEXDzw3zghL9xeJG&#10;pO3OxORkNsaHH7ir51y7MReAozDCs+R4JpNu1AMpPZhHvCnLFA1FzHKMWdE4kBexOx94k7hYLrMS&#10;7rJj8dreO55cJ3jTTD60j8y7fnDTFt3AsNJs/mJ+O91kaWG5iSBVHu4EcIdmDzzegTzz/c1Kh+b5&#10;O2sdLuviNwAAAP//AwBQSwMEFAAGAAgAAAAhAILoUrHgAAAACQEAAA8AAABkcnMvZG93bnJldi54&#10;bWxMj09PwkAUxO8mfofNM/EG2z8opHRLxMSbGkQhHB/dR9vY3W26Synf3udJj5OZzPwmX42mFQP1&#10;vnFWQTyNQJAtnW5speDr82WyAOEDWo2ts6TgSh5Wxe1Njpl2F/tBwzZUgkusz1BBHUKXSenLmgz6&#10;qevIsndyvcHAsq+k7vHC5aaVSRQ9SoON5YUaO3quqfzeno2Cw/6apO/Dbr3xu9Mc125Bb4dXpe7v&#10;xqcliEBj+AvDLz6jQ8FMR3e22otWwSRm8qDgIZ6DYH8WzxIQRw5GaQqyyOX/B8UPAAAA//8DAFBL&#10;AQItABQABgAIAAAAIQC2gziS/gAAAOEBAAATAAAAAAAAAAAAAAAAAAAAAABbQ29udGVudF9UeXBl&#10;c10ueG1sUEsBAi0AFAAGAAgAAAAhADj9If/WAAAAlAEAAAsAAAAAAAAAAAAAAAAALwEAAF9yZWxz&#10;Ly5yZWxzUEsBAi0AFAAGAAgAAAAhAIVB/zOaAgAAoQUAAA4AAAAAAAAAAAAAAAAALgIAAGRycy9l&#10;Mm9Eb2MueG1sUEsBAi0AFAAGAAgAAAAhAILoUrHgAAAACQEAAA8AAAAAAAAAAAAAAAAA9AQAAGRy&#10;cy9kb3ducmV2LnhtbFBLBQYAAAAABAAEAPMAAAABBgAAAAA=&#10;" fillcolor="white [3201]" stroked="f" strokeweight=".5pt">
                <v:textbox inset="0,,0">
                  <w:txbxContent>
                    <w:p w:rsidR="00F203B4" w:rsidRPr="00130BEE" w:rsidRDefault="00F203B4" w:rsidP="00130BEE">
                      <w:pPr>
                        <w:tabs>
                          <w:tab w:val="left" w:pos="284"/>
                        </w:tabs>
                        <w:spacing w:before="0"/>
                        <w:rPr>
                          <w:sz w:val="16"/>
                          <w:szCs w:val="16"/>
                          <w:lang w:val="fr-FR"/>
                        </w:rPr>
                      </w:pPr>
                      <w:r w:rsidRPr="00130BEE">
                        <w:rPr>
                          <w:sz w:val="16"/>
                          <w:szCs w:val="16"/>
                          <w:lang w:val="fr-FR"/>
                        </w:rPr>
                        <w:t>Classement</w:t>
                      </w:r>
                      <w:r>
                        <w:rPr>
                          <w:sz w:val="16"/>
                          <w:szCs w:val="16"/>
                          <w:lang w:val="fr-FR"/>
                        </w:rPr>
                        <w:t xml:space="preserve">                   </w:t>
                      </w:r>
                      <w:r w:rsidRPr="00130BEE">
                        <w:rPr>
                          <w:sz w:val="16"/>
                          <w:szCs w:val="16"/>
                          <w:lang w:val="fr-FR"/>
                        </w:rPr>
                        <w:t>Pays</w:t>
                      </w:r>
                      <w:r>
                        <w:rPr>
                          <w:sz w:val="16"/>
                          <w:szCs w:val="16"/>
                          <w:lang w:val="fr-FR"/>
                        </w:rPr>
                        <w:t xml:space="preserve">                         </w:t>
                      </w:r>
                      <w:r w:rsidRPr="00130BEE">
                        <w:rPr>
                          <w:sz w:val="16"/>
                          <w:szCs w:val="16"/>
                          <w:lang w:val="fr-FR"/>
                        </w:rPr>
                        <w:t xml:space="preserve"> IDI</w:t>
                      </w:r>
                      <w:r>
                        <w:rPr>
                          <w:sz w:val="16"/>
                          <w:szCs w:val="16"/>
                          <w:lang w:val="fr-FR"/>
                        </w:rPr>
                        <w:t xml:space="preserve">             </w:t>
                      </w:r>
                      <w:r w:rsidRPr="00130BEE">
                        <w:rPr>
                          <w:sz w:val="16"/>
                          <w:szCs w:val="16"/>
                          <w:lang w:val="fr-FR"/>
                        </w:rPr>
                        <w:t xml:space="preserve">Classement </w:t>
                      </w:r>
                      <w:r w:rsidRPr="00130BEE">
                        <w:rPr>
                          <w:sz w:val="16"/>
                          <w:szCs w:val="16"/>
                          <w:lang w:val="fr-FR"/>
                        </w:rPr>
                        <w:br/>
                        <w:t>régional</w:t>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130BEE">
                        <w:rPr>
                          <w:sz w:val="16"/>
                          <w:szCs w:val="16"/>
                          <w:lang w:val="fr-FR"/>
                        </w:rPr>
                        <w:t>mondial</w:t>
                      </w:r>
                    </w:p>
                  </w:txbxContent>
                </v:textbox>
                <w10:wrap anchorx="margin"/>
              </v:shape>
            </w:pict>
          </mc:Fallback>
        </mc:AlternateContent>
      </w:r>
      <w:r w:rsidR="00AF6092" w:rsidRPr="00A279E4">
        <w:rPr>
          <w:rFonts w:eastAsiaTheme="minorEastAsia"/>
          <w:sz w:val="24"/>
          <w:szCs w:val="24"/>
          <w:lang w:val="fr-FR" w:eastAsia="zh-CN"/>
        </w:rPr>
        <w:t>Tableau</w:t>
      </w:r>
      <w:r w:rsidR="009B39CC" w:rsidRPr="00A279E4">
        <w:rPr>
          <w:rFonts w:eastAsiaTheme="minorEastAsia"/>
          <w:sz w:val="24"/>
          <w:szCs w:val="24"/>
          <w:lang w:val="fr-FR" w:eastAsia="zh-CN"/>
        </w:rPr>
        <w:t> </w:t>
      </w:r>
      <w:r w:rsidR="00AF6092" w:rsidRPr="00A279E4">
        <w:rPr>
          <w:rFonts w:eastAsiaTheme="minorEastAsia"/>
          <w:sz w:val="24"/>
          <w:szCs w:val="24"/>
          <w:lang w:val="fr-FR" w:eastAsia="zh-CN"/>
        </w:rPr>
        <w:t>3.2</w:t>
      </w:r>
      <w:r w:rsidR="007F6D73" w:rsidRPr="00A279E4">
        <w:rPr>
          <w:rFonts w:eastAsiaTheme="minorEastAsia"/>
          <w:sz w:val="24"/>
          <w:szCs w:val="24"/>
          <w:lang w:val="fr-FR" w:eastAsia="zh-CN"/>
        </w:rPr>
        <w:t xml:space="preserve"> –</w:t>
      </w:r>
      <w:r w:rsidR="00AF6092" w:rsidRPr="00A279E4">
        <w:rPr>
          <w:rFonts w:eastAsiaTheme="minorEastAsia"/>
          <w:sz w:val="24"/>
          <w:szCs w:val="24"/>
          <w:lang w:val="fr-FR" w:eastAsia="zh-CN"/>
        </w:rPr>
        <w:t xml:space="preserve"> pays les mieux classés et les moins bien classés par région</w:t>
      </w:r>
    </w:p>
    <w:p w:rsidR="00AF6092" w:rsidRPr="00A279E4" w:rsidRDefault="0018788A" w:rsidP="00AD265D">
      <w:pPr>
        <w:rPr>
          <w:rFonts w:eastAsia="SimSun" w:cs="Arial"/>
          <w:b/>
          <w:lang w:val="fr-FR"/>
        </w:rPr>
      </w:pPr>
      <w:r w:rsidRPr="00A279E4">
        <w:rPr>
          <w:rFonts w:eastAsia="SimSun" w:cs="Arial"/>
          <w:noProof/>
          <w:lang w:val="en-US" w:eastAsia="zh-CN"/>
        </w:rPr>
        <mc:AlternateContent>
          <mc:Choice Requires="wps">
            <w:drawing>
              <wp:anchor distT="0" distB="0" distL="114300" distR="114300" simplePos="0" relativeHeight="251934720" behindDoc="0" locked="0" layoutInCell="1" allowOverlap="1" wp14:anchorId="15C73B38" wp14:editId="1737894C">
                <wp:simplePos x="0" y="0"/>
                <wp:positionH relativeFrom="column">
                  <wp:posOffset>2868930</wp:posOffset>
                </wp:positionH>
                <wp:positionV relativeFrom="paragraph">
                  <wp:posOffset>18415</wp:posOffset>
                </wp:positionV>
                <wp:extent cx="2641600" cy="320040"/>
                <wp:effectExtent l="0" t="0" r="6350" b="3810"/>
                <wp:wrapNone/>
                <wp:docPr id="1073742017" name="Zone de texte 1073741889"/>
                <wp:cNvGraphicFramePr/>
                <a:graphic xmlns:a="http://schemas.openxmlformats.org/drawingml/2006/main">
                  <a:graphicData uri="http://schemas.microsoft.com/office/word/2010/wordprocessingShape">
                    <wps:wsp>
                      <wps:cNvSpPr txBox="1"/>
                      <wps:spPr>
                        <a:xfrm>
                          <a:off x="0" y="0"/>
                          <a:ext cx="264160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130BEE" w:rsidRDefault="00F203B4" w:rsidP="00130BEE">
                            <w:pPr>
                              <w:tabs>
                                <w:tab w:val="left" w:pos="284"/>
                              </w:tabs>
                              <w:spacing w:before="0"/>
                              <w:rPr>
                                <w:sz w:val="16"/>
                                <w:szCs w:val="16"/>
                                <w:lang w:val="fr-FR"/>
                              </w:rPr>
                            </w:pPr>
                            <w:r w:rsidRPr="00130BEE">
                              <w:rPr>
                                <w:sz w:val="16"/>
                                <w:szCs w:val="16"/>
                                <w:lang w:val="fr-FR"/>
                              </w:rPr>
                              <w:t>Classement</w:t>
                            </w:r>
                            <w:r>
                              <w:rPr>
                                <w:sz w:val="16"/>
                                <w:szCs w:val="16"/>
                                <w:lang w:val="fr-FR"/>
                              </w:rPr>
                              <w:t xml:space="preserve">                    </w:t>
                            </w:r>
                            <w:r w:rsidRPr="00130BEE">
                              <w:rPr>
                                <w:sz w:val="16"/>
                                <w:szCs w:val="16"/>
                                <w:lang w:val="fr-FR"/>
                              </w:rPr>
                              <w:t>Pays</w:t>
                            </w:r>
                            <w:r>
                              <w:rPr>
                                <w:sz w:val="16"/>
                                <w:szCs w:val="16"/>
                                <w:lang w:val="fr-FR"/>
                              </w:rPr>
                              <w:t xml:space="preserve">                         </w:t>
                            </w:r>
                            <w:r w:rsidRPr="00130BEE">
                              <w:rPr>
                                <w:sz w:val="16"/>
                                <w:szCs w:val="16"/>
                                <w:lang w:val="fr-FR"/>
                              </w:rPr>
                              <w:t xml:space="preserve"> IDI</w:t>
                            </w:r>
                            <w:r>
                              <w:rPr>
                                <w:sz w:val="16"/>
                                <w:szCs w:val="16"/>
                                <w:lang w:val="fr-FR"/>
                              </w:rPr>
                              <w:t xml:space="preserve">             </w:t>
                            </w:r>
                            <w:r w:rsidRPr="00130BEE">
                              <w:rPr>
                                <w:sz w:val="16"/>
                                <w:szCs w:val="16"/>
                                <w:lang w:val="fr-FR"/>
                              </w:rPr>
                              <w:t xml:space="preserve">Classement </w:t>
                            </w:r>
                            <w:r w:rsidRPr="00130BEE">
                              <w:rPr>
                                <w:sz w:val="16"/>
                                <w:szCs w:val="16"/>
                                <w:lang w:val="fr-FR"/>
                              </w:rPr>
                              <w:br/>
                              <w:t>régional</w:t>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130BEE">
                              <w:rPr>
                                <w:sz w:val="16"/>
                                <w:szCs w:val="16"/>
                                <w:lang w:val="fr-FR"/>
                              </w:rPr>
                              <w:t>mondial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3B38" id="_x0000_s1099" type="#_x0000_t202" style="position:absolute;margin-left:225.9pt;margin-top:1.45pt;width:208pt;height:25.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omQIAAKEFAAAOAAAAZHJzL2Uyb0RvYy54bWysVFtv0zAUfkfiP1h+Z0kva0u1dCqdhpCm&#10;bWJDk3hzHbu1cHyM7TYpv55jJ2nH2MsQL8nxuZ/vXC4um0qTvXBegSno4CynRBgOpTKbgn57vP4w&#10;o8QHZkqmwYiCHoSnl4v37y5qOxdD2IIuhSPoxPh5bQu6DcHOs8zzraiYPwMrDAoluIoFfLpNVjpW&#10;o/dKZ8M8n2Q1uNI64MJ75F61QrpI/qUUPNxJ6UUguqCYW0hfl77r+M0WF2y+ccxuFe/SYP+QRcWU&#10;waBHV1csMLJz6i9XleIOPMhwxqHKQErFRaoBqxnkL6p52DIrUi0IjrdHmPz/c8tv9/eOqBJ7l09H&#10;0zFmMaXEsAp79R07RkpBgmiCIK18MJt9jKDV1s/R9sGidWg+QYMOer5HZsSika6Kf6ySoBzhPxwh&#10;R5eEI3M4GQ8mOYo4ykbY0XHqSXayts6HzwIqEomCOmxpQprtb3zATFC1V4nBPGhVXiut0yOOkVhp&#10;R/YMB0CHlCNa/KGlDakLOhmd58mxgWjeetYmuhFpkLpwsfK2wkSFgxZRR5uvQiKQqdBXYjPOhTnG&#10;T9pRS2Kotxh2+qes3mLc1oEWKTKYcDSulAGXqk+bd4Ks/NFDJlt9BPxZ3ZEMzbpJEzQd9ROwhvKA&#10;g+Gg3Tdv+bXC7t0wH+6ZwwXDhuPRCHf4kRoQfegoSrbgfr3Gj/o49yilpMaFLaj/uWNOUKK/GNyI&#10;uN2JGJ9Ph/hwPXf9nGt21QpwFAZ4lixPZNQNuielg+oJb8oyRkMRMxxjFjT05Cq05wNvEhfLZVLC&#10;XbYs3JgHy6PrCG+cycfmiTnbDW7colvoV5rNX8xvqxstDSx3AaRKwx0BbtHsgMc7kGa+u1nx0Dx/&#10;J63TZV38BgAA//8DAFBLAwQUAAYACAAAACEA+hiV2d8AAAAIAQAADwAAAGRycy9kb3ducmV2Lnht&#10;bEyPQU/CQBSE7yT+h80z8QZbWoFauyVi4k2NohiOj+6jbey+bbpLKf/e9aTHyUxmvsnXo2nFQL1r&#10;LCuYzyIQxKXVDVcKPj+epikI55E1tpZJwYUcrIurSY6Ztmd+p2HrKxFK2GWooPa+y6R0ZU0G3cx2&#10;xME72t6gD7KvpO7xHMpNK+MoWkqDDYeFGjt6rKn83p6Mgv3XJU5eh93mze2OK9zYlF72z0rdXI8P&#10;9yA8jf4vDL/4AR2KwHSwJ9ZOtApuF/OA7hXEdyCCny5XQR8ULJIEZJHL/weKHwAAAP//AwBQSwEC&#10;LQAUAAYACAAAACEAtoM4kv4AAADhAQAAEwAAAAAAAAAAAAAAAAAAAAAAW0NvbnRlbnRfVHlwZXNd&#10;LnhtbFBLAQItABQABgAIAAAAIQA4/SH/1gAAAJQBAAALAAAAAAAAAAAAAAAAAC8BAABfcmVscy8u&#10;cmVsc1BLAQItABQABgAIAAAAIQCvVq/omQIAAKEFAAAOAAAAAAAAAAAAAAAAAC4CAABkcnMvZTJv&#10;RG9jLnhtbFBLAQItABQABgAIAAAAIQD6GJXZ3wAAAAgBAAAPAAAAAAAAAAAAAAAAAPMEAABkcnMv&#10;ZG93bnJldi54bWxQSwUGAAAAAAQABADzAAAA/wUAAAAA&#10;" fillcolor="white [3201]" stroked="f" strokeweight=".5pt">
                <v:textbox inset="0,,0">
                  <w:txbxContent>
                    <w:p w:rsidR="00F203B4" w:rsidRPr="00130BEE" w:rsidRDefault="00F203B4" w:rsidP="00130BEE">
                      <w:pPr>
                        <w:tabs>
                          <w:tab w:val="left" w:pos="284"/>
                        </w:tabs>
                        <w:spacing w:before="0"/>
                        <w:rPr>
                          <w:sz w:val="16"/>
                          <w:szCs w:val="16"/>
                          <w:lang w:val="fr-FR"/>
                        </w:rPr>
                      </w:pPr>
                      <w:r w:rsidRPr="00130BEE">
                        <w:rPr>
                          <w:sz w:val="16"/>
                          <w:szCs w:val="16"/>
                          <w:lang w:val="fr-FR"/>
                        </w:rPr>
                        <w:t>Classement</w:t>
                      </w:r>
                      <w:r>
                        <w:rPr>
                          <w:sz w:val="16"/>
                          <w:szCs w:val="16"/>
                          <w:lang w:val="fr-FR"/>
                        </w:rPr>
                        <w:t xml:space="preserve">                    </w:t>
                      </w:r>
                      <w:r w:rsidRPr="00130BEE">
                        <w:rPr>
                          <w:sz w:val="16"/>
                          <w:szCs w:val="16"/>
                          <w:lang w:val="fr-FR"/>
                        </w:rPr>
                        <w:t>Pays</w:t>
                      </w:r>
                      <w:r>
                        <w:rPr>
                          <w:sz w:val="16"/>
                          <w:szCs w:val="16"/>
                          <w:lang w:val="fr-FR"/>
                        </w:rPr>
                        <w:t xml:space="preserve">                         </w:t>
                      </w:r>
                      <w:r w:rsidRPr="00130BEE">
                        <w:rPr>
                          <w:sz w:val="16"/>
                          <w:szCs w:val="16"/>
                          <w:lang w:val="fr-FR"/>
                        </w:rPr>
                        <w:t xml:space="preserve"> IDI</w:t>
                      </w:r>
                      <w:r>
                        <w:rPr>
                          <w:sz w:val="16"/>
                          <w:szCs w:val="16"/>
                          <w:lang w:val="fr-FR"/>
                        </w:rPr>
                        <w:t xml:space="preserve">             </w:t>
                      </w:r>
                      <w:r w:rsidRPr="00130BEE">
                        <w:rPr>
                          <w:sz w:val="16"/>
                          <w:szCs w:val="16"/>
                          <w:lang w:val="fr-FR"/>
                        </w:rPr>
                        <w:t xml:space="preserve">Classement </w:t>
                      </w:r>
                      <w:r w:rsidRPr="00130BEE">
                        <w:rPr>
                          <w:sz w:val="16"/>
                          <w:szCs w:val="16"/>
                          <w:lang w:val="fr-FR"/>
                        </w:rPr>
                        <w:br/>
                        <w:t>régional</w:t>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130BEE">
                        <w:rPr>
                          <w:sz w:val="16"/>
                          <w:szCs w:val="16"/>
                          <w:lang w:val="fr-FR"/>
                        </w:rPr>
                        <w:t>mondial</w:t>
                      </w:r>
                    </w:p>
                  </w:txbxContent>
                </v:textbox>
              </v:shape>
            </w:pict>
          </mc:Fallback>
        </mc:AlternateContent>
      </w:r>
      <w:r w:rsidRPr="00A279E4">
        <w:rPr>
          <w:rFonts w:eastAsia="SimSun" w:cs="Arial"/>
          <w:noProof/>
          <w:lang w:val="en-US" w:eastAsia="zh-CN"/>
        </w:rPr>
        <mc:AlternateContent>
          <mc:Choice Requires="wps">
            <w:drawing>
              <wp:anchor distT="0" distB="0" distL="114300" distR="114300" simplePos="0" relativeHeight="251932672" behindDoc="0" locked="0" layoutInCell="1" allowOverlap="1" wp14:anchorId="4A0912F4" wp14:editId="5928F41B">
                <wp:simplePos x="0" y="0"/>
                <wp:positionH relativeFrom="column">
                  <wp:posOffset>2884170</wp:posOffset>
                </wp:positionH>
                <wp:positionV relativeFrom="paragraph">
                  <wp:posOffset>272415</wp:posOffset>
                </wp:positionV>
                <wp:extent cx="609600" cy="213360"/>
                <wp:effectExtent l="0" t="0" r="0" b="0"/>
                <wp:wrapNone/>
                <wp:docPr id="1073742016" name="Zone de texte 1073741889"/>
                <wp:cNvGraphicFramePr/>
                <a:graphic xmlns:a="http://schemas.openxmlformats.org/drawingml/2006/main">
                  <a:graphicData uri="http://schemas.microsoft.com/office/word/2010/wordprocessingShape">
                    <wps:wsp>
                      <wps:cNvSpPr txBox="1"/>
                      <wps:spPr>
                        <a:xfrm>
                          <a:off x="0" y="0"/>
                          <a:ext cx="609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Etats arabes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12F4" id="_x0000_s1100" type="#_x0000_t202" style="position:absolute;margin-left:227.1pt;margin-top:21.45pt;width:48pt;height:16.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bHmAIAAKAFAAAOAAAAZHJzL2Uyb0RvYy54bWysVN1P2zAQf5+0/8Hy+0jaQgsVKepATJPQ&#10;QIMJaW+uY1Nrts+z3SbdX7+zk7SM8cK0l+R83/e7j/OL1miyFT4osBUdHZWUCMuhVvapot8erj+c&#10;UhIiszXTYEVFdyLQi8X7d+eNm4sxrEHXwhN0YsO8cRVdx+jmRRH4WhgWjsAJi0IJ3rCIT/9U1J41&#10;6N3oYlyW06IBXzsPXISA3KtOSBfZv5SCx1spg4hEVxRzi/nr83eVvsXinM2fPHNrxfs02D9kYZiy&#10;GHTv6opFRjZe/eXKKO4hgIxHHEwBUioucg1Yzah8Uc39mjmRa0FwgtvDFP6fW/5le+eJqrF35Wwy&#10;O8YsppRYZrBX37FjpBYkijYK0slHp6dnCbTGhTna3ju0ju1HaNHBwA/ITFi00pv0xyoJyhH+3R5y&#10;dEk4Mqfl2bRECUfReDSZTHNLioOx8yF+EmBIIirqsaMZaLa9CRETQdVBJcUKoFV9rbTOjzRF4lJ7&#10;smXYfx1zimjxh5a2pMFEJidldmwhmXeetU1uRJ6jPlwqvCswU3GnRdLR9quQiGOu85XYjHNh9/Gz&#10;dtKSGOothr3+Iau3GHd1oEWODDbujY2y4HP1efEOkNU/Bshkp4+AP6s7kbFdtXmAZsfDAKyg3uFc&#10;eOjWLTh+rbB7NyzEO+Zxv7DheDPiLX6kBkQfeoqSNfhfr/GTPo49SilpcF8rGn5umBeU6M8WFyIt&#10;dyaOT2ZjfPiBu3rOtRtzCTgKI7xKjmcy6UY9kNKDecSTskzRUMQsx5gVjQN5GbvrgSeJi+UyK+Eq&#10;OxZv7L3jyXWCN83kQ/vIvOsHNy3RFxg2ms1fzG+nmywtLDcRpMrDnQDu0OyBxzOQZ74/WenOPH9n&#10;rcNhXfwGAAD//wMAUEsDBBQABgAIAAAAIQCYezGb3wAAAAkBAAAPAAAAZHJzL2Rvd25yZXYueG1s&#10;TI9NT8JAEIbvJv6HzZh4k62VAtZuiZh4U6IohuPQDm1jd7bpLqX8e8eT3ubjyTvPZMvRtmqg3jeO&#10;DdxOIlDEhSsbrgx8fjzfLED5gFxi65gMnMnDMr+8yDAt3YnfadiESkkI+xQN1CF0qda+qMmin7iO&#10;WHYH11sM0vaVLns8SbhtdRxFM22xYblQY0dPNRXfm6M1sPs6x3frYbt689vDHFduQa+7F2Our8bH&#10;B1CBxvAHw6++qEMuTnt35NKr1sA0mcaCShHfgxIgSSIZ7A3MZwnoPNP/P8h/AAAA//8DAFBLAQIt&#10;ABQABgAIAAAAIQC2gziS/gAAAOEBAAATAAAAAAAAAAAAAAAAAAAAAABbQ29udGVudF9UeXBlc10u&#10;eG1sUEsBAi0AFAAGAAgAAAAhADj9If/WAAAAlAEAAAsAAAAAAAAAAAAAAAAALwEAAF9yZWxzLy5y&#10;ZWxzUEsBAi0AFAAGAAgAAAAhAGv1hseYAgAAoAUAAA4AAAAAAAAAAAAAAAAALgIAAGRycy9lMm9E&#10;b2MueG1sUEsBAi0AFAAGAAgAAAAhAJh7MZvfAAAACQEAAA8AAAAAAAAAAAAAAAAA8gQAAGRycy9k&#10;b3ducmV2LnhtbFBLBQYAAAAABAAEAPMAAAD+BQAAAAA=&#10;" fillcolor="white [3201]" stroked="f" strokeweight=".5pt">
                <v:textbox inset="0,,0">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Etats arabes</w:t>
                      </w:r>
                    </w:p>
                  </w:txbxContent>
                </v:textbox>
              </v:shape>
            </w:pict>
          </mc:Fallback>
        </mc:AlternateContent>
      </w:r>
      <w:r w:rsidR="0021103F" w:rsidRPr="00A279E4">
        <w:rPr>
          <w:rFonts w:eastAsia="SimSun" w:cs="Arial"/>
          <w:noProof/>
          <w:lang w:val="en-US" w:eastAsia="zh-CN"/>
        </w:rPr>
        <mc:AlternateContent>
          <mc:Choice Requires="wps">
            <w:drawing>
              <wp:anchor distT="0" distB="0" distL="114300" distR="114300" simplePos="0" relativeHeight="251959296" behindDoc="0" locked="0" layoutInCell="1" allowOverlap="1" wp14:anchorId="6CB37D33" wp14:editId="3CD701BE">
                <wp:simplePos x="0" y="0"/>
                <wp:positionH relativeFrom="column">
                  <wp:posOffset>3440430</wp:posOffset>
                </wp:positionH>
                <wp:positionV relativeFrom="paragraph">
                  <wp:posOffset>4722495</wp:posOffset>
                </wp:positionV>
                <wp:extent cx="901700" cy="2026920"/>
                <wp:effectExtent l="0" t="0" r="0" b="0"/>
                <wp:wrapNone/>
                <wp:docPr id="1073742029" name="Zone de texte 1073741889"/>
                <wp:cNvGraphicFramePr/>
                <a:graphic xmlns:a="http://schemas.openxmlformats.org/drawingml/2006/main">
                  <a:graphicData uri="http://schemas.microsoft.com/office/word/2010/wordprocessingShape">
                    <wps:wsp>
                      <wps:cNvSpPr txBox="1"/>
                      <wps:spPr>
                        <a:xfrm>
                          <a:off x="0" y="0"/>
                          <a:ext cx="901700" cy="2026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71AAE" w:rsidRDefault="00F203B4" w:rsidP="00123D0E">
                            <w:pPr>
                              <w:jc w:val="center"/>
                              <w:rPr>
                                <w:rFonts w:eastAsia="SimSun" w:cs="Arial"/>
                                <w:sz w:val="14"/>
                                <w:szCs w:val="14"/>
                                <w:lang w:val="fr-FR"/>
                              </w:rPr>
                            </w:pPr>
                            <w:r w:rsidRPr="00271AAE">
                              <w:rPr>
                                <w:rFonts w:eastAsia="SimSun" w:cs="Arial"/>
                                <w:sz w:val="14"/>
                                <w:szCs w:val="14"/>
                                <w:lang w:val="fr-FR"/>
                              </w:rPr>
                              <w:t>Maurice</w:t>
                            </w:r>
                          </w:p>
                          <w:p w:rsidR="00F203B4" w:rsidRPr="00271AAE" w:rsidRDefault="00F203B4" w:rsidP="00123D0E">
                            <w:pPr>
                              <w:spacing w:before="80"/>
                              <w:jc w:val="center"/>
                              <w:rPr>
                                <w:rFonts w:eastAsia="SimSun" w:cs="Arial"/>
                                <w:sz w:val="14"/>
                                <w:szCs w:val="14"/>
                                <w:lang w:val="fr-FR"/>
                              </w:rPr>
                            </w:pPr>
                            <w:r w:rsidRPr="00271AAE">
                              <w:rPr>
                                <w:rFonts w:eastAsia="SimSun" w:cs="Arial"/>
                                <w:sz w:val="14"/>
                                <w:szCs w:val="14"/>
                                <w:lang w:val="fr-FR"/>
                              </w:rPr>
                              <w:t>Seychelles</w:t>
                            </w:r>
                          </w:p>
                          <w:p w:rsidR="00F203B4" w:rsidRPr="00271AAE" w:rsidRDefault="00F203B4" w:rsidP="00123D0E">
                            <w:pPr>
                              <w:jc w:val="center"/>
                              <w:rPr>
                                <w:rFonts w:eastAsia="SimSun" w:cs="Arial"/>
                                <w:sz w:val="14"/>
                                <w:szCs w:val="14"/>
                                <w:lang w:val="fr-FR"/>
                              </w:rPr>
                            </w:pPr>
                            <w:r w:rsidRPr="00271AAE">
                              <w:rPr>
                                <w:rFonts w:eastAsia="SimSun" w:cs="Arial"/>
                                <w:sz w:val="14"/>
                                <w:szCs w:val="14"/>
                                <w:lang w:val="fr-FR"/>
                              </w:rPr>
                              <w:t>Afrique du Sud</w:t>
                            </w:r>
                          </w:p>
                          <w:p w:rsidR="00F203B4" w:rsidRPr="00271AAE" w:rsidRDefault="00F203B4" w:rsidP="00123D0E">
                            <w:pPr>
                              <w:spacing w:before="80"/>
                              <w:jc w:val="center"/>
                              <w:rPr>
                                <w:rFonts w:eastAsia="SimSun" w:cs="Arial"/>
                                <w:sz w:val="14"/>
                                <w:szCs w:val="14"/>
                                <w:lang w:val="fr-FR"/>
                              </w:rPr>
                            </w:pPr>
                            <w:r w:rsidRPr="00271AAE">
                              <w:rPr>
                                <w:rFonts w:eastAsia="SimSun" w:cs="Arial"/>
                                <w:sz w:val="14"/>
                                <w:szCs w:val="14"/>
                                <w:lang w:val="fr-FR"/>
                              </w:rPr>
                              <w:t>Cabo Verde</w:t>
                            </w:r>
                          </w:p>
                          <w:p w:rsidR="00F203B4" w:rsidRPr="00271AAE" w:rsidRDefault="00F203B4" w:rsidP="00123D0E">
                            <w:pPr>
                              <w:spacing w:before="80"/>
                              <w:jc w:val="center"/>
                              <w:rPr>
                                <w:rFonts w:eastAsia="SimSun" w:cs="Arial"/>
                                <w:sz w:val="14"/>
                                <w:szCs w:val="14"/>
                                <w:lang w:val="fr-FR"/>
                              </w:rPr>
                            </w:pPr>
                            <w:r>
                              <w:rPr>
                                <w:rFonts w:eastAsia="SimSun" w:cs="Arial"/>
                                <w:sz w:val="14"/>
                                <w:szCs w:val="14"/>
                                <w:lang w:val="fr-FR"/>
                              </w:rPr>
                              <w:t>Botswana</w:t>
                            </w:r>
                          </w:p>
                          <w:p w:rsidR="00F203B4" w:rsidRPr="00271AAE" w:rsidRDefault="00F203B4" w:rsidP="00123D0E">
                            <w:pPr>
                              <w:spacing w:before="360"/>
                              <w:jc w:val="center"/>
                              <w:rPr>
                                <w:rFonts w:eastAsia="SimSun" w:cs="Arial"/>
                                <w:sz w:val="14"/>
                                <w:szCs w:val="14"/>
                                <w:lang w:val="fr-FR"/>
                              </w:rPr>
                            </w:pPr>
                            <w:r>
                              <w:rPr>
                                <w:rFonts w:eastAsia="SimSun" w:cs="Arial"/>
                                <w:sz w:val="14"/>
                                <w:szCs w:val="14"/>
                                <w:lang w:val="fr-FR"/>
                              </w:rPr>
                              <w:t>Burundi</w:t>
                            </w:r>
                          </w:p>
                          <w:p w:rsidR="00F203B4" w:rsidRPr="00271AAE" w:rsidRDefault="00F203B4" w:rsidP="00123D0E">
                            <w:pPr>
                              <w:spacing w:before="80"/>
                              <w:jc w:val="center"/>
                              <w:rPr>
                                <w:rFonts w:eastAsia="SimSun" w:cs="Arial"/>
                                <w:sz w:val="14"/>
                                <w:szCs w:val="14"/>
                                <w:lang w:val="fr-FR"/>
                              </w:rPr>
                            </w:pPr>
                            <w:r>
                              <w:rPr>
                                <w:rFonts w:eastAsia="SimSun" w:cs="Arial"/>
                                <w:sz w:val="14"/>
                                <w:szCs w:val="14"/>
                                <w:lang w:val="fr-FR"/>
                              </w:rPr>
                              <w:t>Soudan du Sud</w:t>
                            </w:r>
                          </w:p>
                          <w:p w:rsidR="00F203B4" w:rsidRPr="00271AAE" w:rsidRDefault="00F203B4" w:rsidP="00123D0E">
                            <w:pPr>
                              <w:jc w:val="center"/>
                              <w:rPr>
                                <w:rFonts w:eastAsia="SimSun" w:cs="Arial"/>
                                <w:sz w:val="14"/>
                                <w:szCs w:val="14"/>
                                <w:lang w:val="fr-FR"/>
                              </w:rPr>
                            </w:pPr>
                            <w:r>
                              <w:rPr>
                                <w:rFonts w:eastAsia="SimSun" w:cs="Arial"/>
                                <w:sz w:val="14"/>
                                <w:szCs w:val="14"/>
                                <w:lang w:val="fr-FR"/>
                              </w:rPr>
                              <w:t>Guinée Bissau</w:t>
                            </w:r>
                          </w:p>
                          <w:p w:rsidR="00F203B4" w:rsidRDefault="00F203B4" w:rsidP="00123D0E">
                            <w:pPr>
                              <w:spacing w:before="80"/>
                              <w:jc w:val="center"/>
                              <w:rPr>
                                <w:rFonts w:eastAsia="SimSun" w:cs="Arial"/>
                                <w:sz w:val="14"/>
                                <w:szCs w:val="14"/>
                                <w:lang w:val="fr-FR"/>
                              </w:rPr>
                            </w:pPr>
                            <w:r w:rsidRPr="00271AAE">
                              <w:rPr>
                                <w:rFonts w:eastAsia="SimSun" w:cs="Arial"/>
                                <w:sz w:val="14"/>
                                <w:szCs w:val="14"/>
                                <w:lang w:val="fr-FR"/>
                              </w:rPr>
                              <w:t>Tchad</w:t>
                            </w:r>
                          </w:p>
                          <w:p w:rsidR="00F203B4" w:rsidRPr="005D306A" w:rsidRDefault="00F203B4" w:rsidP="00123D0E">
                            <w:pPr>
                              <w:spacing w:before="80"/>
                              <w:jc w:val="center"/>
                              <w:rPr>
                                <w:sz w:val="16"/>
                                <w:szCs w:val="16"/>
                                <w:lang w:val="fr-FR"/>
                              </w:rPr>
                            </w:pPr>
                            <w:r>
                              <w:rPr>
                                <w:rFonts w:eastAsia="SimSun" w:cs="Arial"/>
                                <w:sz w:val="14"/>
                                <w:szCs w:val="14"/>
                                <w:lang w:val="fr-FR"/>
                              </w:rPr>
                              <w:t>Niger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7D33" id="_x0000_s1101" type="#_x0000_t202" style="position:absolute;margin-left:270.9pt;margin-top:371.85pt;width:71pt;height:159.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xcmwIAAKEFAAAOAAAAZHJzL2Uyb0RvYy54bWysVEtPGzEQvlfqf7B8L7sJj5CIDUpBVJUQ&#10;oEKF1JvjtYlV2+PaTnbDr+/Yu5tQyoWqF+/sPD2fv5mz89ZoshE+KLAVHR2UlAjLoVb2qaLfH64+&#10;nVISIrM102BFRbci0PP5xw9njZuJMaxA18ITTGLDrHEVXcXoZkUR+EoYFg7ACYtGCd6wiL/+qag9&#10;azC70cW4LE+KBnztPHARAmovOyOd5/xSCh5vpQwiEl1RvFvMp8/nMp3F/IzNnjxzK8X7a7B/uIVh&#10;ymLRXapLFhlZe/VXKqO4hwAyHnAwBUipuMg9YDej8lU39yvmRO4FwQluB1P4f2n5zebOE1Xj25WT&#10;w8nRuBxPKbHM4Fv9wBcjtSBRtFGQzj46PZ0m0BoXZhh77zA6tp+hxQSDPqAyYdFKb9IXuyRoR/i3&#10;O8gxJeGonJajSYkWjiasfTId5zcp9tHOh/hFgCFJqKjHJ81Is811iHgTdB1cUrEAWtVXSuv8k2gk&#10;LrQnG4YE0DHfESP+8NKWNBU9OTwuc2ILKbzLrG1KIzKR+nKp867DLMWtFslH229CIpC50TdqM86F&#10;3dXP3slLYqn3BPb++1u9J7jrAyNyZbBxF2yUBZ+7z5O3h6z+OUAmO38E/EXfSYztss0MmhwPDFhC&#10;vUVieOjmLTh+pfD1rlmId8zjgOGL49KIt3hIDYg+9BIlK/DPb+mTP/IerZQ0OLAVDb/WzAtK9FeL&#10;E5GmOwtHxxMkEfGDdvlSa9fmApAKI1xLjmcx+UY9iNKDecSdskjV0MQsx5oVjYN4Ebv1gTuJi8Ui&#10;O+EsOxav7b3jKXWCN3HyoX1k3vXETVN0A8NIs9kr/na+KdLCYh1BqkzuBHCHZg887oHM+X5npUXz&#10;8j977Tfr/DcAAAD//wMAUEsDBBQABgAIAAAAIQAsRkQ44QAAAAwBAAAPAAAAZHJzL2Rvd25yZXYu&#10;eG1sTI/BToNAEIbvJr7DZky82aXQAiJLY028WaPVmh6nMAUiu0vYLaVv73jS48x8+ef789WkOzHS&#10;4FprFMxnAQgypa1aUyv4/Hi+S0E4j6bCzhpScCEHq+L6KsessmfzTuPW14JDjMtQQeN9n0npyoY0&#10;upntyfDtaAeNnsehltWAZw7XnQyDIJYaW8MfGuzpqaHye3vSCvZflzB6HXfrN7c7Jri2KW32L0rd&#10;3kyPDyA8Tf4Phl99VoeCnQ72ZConOgXLxZzVvYJkESUgmIjTiDcHRoM4vAdZ5PJ/ieIHAAD//wMA&#10;UEsBAi0AFAAGAAgAAAAhALaDOJL+AAAA4QEAABMAAAAAAAAAAAAAAAAAAAAAAFtDb250ZW50X1R5&#10;cGVzXS54bWxQSwECLQAUAAYACAAAACEAOP0h/9YAAACUAQAACwAAAAAAAAAAAAAAAAAvAQAAX3Jl&#10;bHMvLnJlbHNQSwECLQAUAAYACAAAACEApeKsXJsCAAChBQAADgAAAAAAAAAAAAAAAAAuAgAAZHJz&#10;L2Uyb0RvYy54bWxQSwECLQAUAAYACAAAACEALEZEOOEAAAAMAQAADwAAAAAAAAAAAAAAAAD1BAAA&#10;ZHJzL2Rvd25yZXYueG1sUEsFBgAAAAAEAAQA8wAAAAMGAAAAAA==&#10;" fillcolor="white [3201]" stroked="f" strokeweight=".5pt">
                <v:textbox inset="0,,0">
                  <w:txbxContent>
                    <w:p w:rsidR="00F203B4" w:rsidRPr="00271AAE" w:rsidRDefault="00F203B4" w:rsidP="00123D0E">
                      <w:pPr>
                        <w:jc w:val="center"/>
                        <w:rPr>
                          <w:rFonts w:eastAsia="SimSun" w:cs="Arial"/>
                          <w:sz w:val="14"/>
                          <w:szCs w:val="14"/>
                          <w:lang w:val="fr-FR"/>
                        </w:rPr>
                      </w:pPr>
                      <w:r w:rsidRPr="00271AAE">
                        <w:rPr>
                          <w:rFonts w:eastAsia="SimSun" w:cs="Arial"/>
                          <w:sz w:val="14"/>
                          <w:szCs w:val="14"/>
                          <w:lang w:val="fr-FR"/>
                        </w:rPr>
                        <w:t>Maurice</w:t>
                      </w:r>
                    </w:p>
                    <w:p w:rsidR="00F203B4" w:rsidRPr="00271AAE" w:rsidRDefault="00F203B4" w:rsidP="00123D0E">
                      <w:pPr>
                        <w:spacing w:before="80"/>
                        <w:jc w:val="center"/>
                        <w:rPr>
                          <w:rFonts w:eastAsia="SimSun" w:cs="Arial"/>
                          <w:sz w:val="14"/>
                          <w:szCs w:val="14"/>
                          <w:lang w:val="fr-FR"/>
                        </w:rPr>
                      </w:pPr>
                      <w:r w:rsidRPr="00271AAE">
                        <w:rPr>
                          <w:rFonts w:eastAsia="SimSun" w:cs="Arial"/>
                          <w:sz w:val="14"/>
                          <w:szCs w:val="14"/>
                          <w:lang w:val="fr-FR"/>
                        </w:rPr>
                        <w:t>Seychelles</w:t>
                      </w:r>
                    </w:p>
                    <w:p w:rsidR="00F203B4" w:rsidRPr="00271AAE" w:rsidRDefault="00F203B4" w:rsidP="00123D0E">
                      <w:pPr>
                        <w:jc w:val="center"/>
                        <w:rPr>
                          <w:rFonts w:eastAsia="SimSun" w:cs="Arial"/>
                          <w:sz w:val="14"/>
                          <w:szCs w:val="14"/>
                          <w:lang w:val="fr-FR"/>
                        </w:rPr>
                      </w:pPr>
                      <w:r w:rsidRPr="00271AAE">
                        <w:rPr>
                          <w:rFonts w:eastAsia="SimSun" w:cs="Arial"/>
                          <w:sz w:val="14"/>
                          <w:szCs w:val="14"/>
                          <w:lang w:val="fr-FR"/>
                        </w:rPr>
                        <w:t>Afrique du Sud</w:t>
                      </w:r>
                    </w:p>
                    <w:p w:rsidR="00F203B4" w:rsidRPr="00271AAE" w:rsidRDefault="00F203B4" w:rsidP="00123D0E">
                      <w:pPr>
                        <w:spacing w:before="80"/>
                        <w:jc w:val="center"/>
                        <w:rPr>
                          <w:rFonts w:eastAsia="SimSun" w:cs="Arial"/>
                          <w:sz w:val="14"/>
                          <w:szCs w:val="14"/>
                          <w:lang w:val="fr-FR"/>
                        </w:rPr>
                      </w:pPr>
                      <w:r w:rsidRPr="00271AAE">
                        <w:rPr>
                          <w:rFonts w:eastAsia="SimSun" w:cs="Arial"/>
                          <w:sz w:val="14"/>
                          <w:szCs w:val="14"/>
                          <w:lang w:val="fr-FR"/>
                        </w:rPr>
                        <w:t>Cabo Verde</w:t>
                      </w:r>
                    </w:p>
                    <w:p w:rsidR="00F203B4" w:rsidRPr="00271AAE" w:rsidRDefault="00F203B4" w:rsidP="00123D0E">
                      <w:pPr>
                        <w:spacing w:before="80"/>
                        <w:jc w:val="center"/>
                        <w:rPr>
                          <w:rFonts w:eastAsia="SimSun" w:cs="Arial"/>
                          <w:sz w:val="14"/>
                          <w:szCs w:val="14"/>
                          <w:lang w:val="fr-FR"/>
                        </w:rPr>
                      </w:pPr>
                      <w:r>
                        <w:rPr>
                          <w:rFonts w:eastAsia="SimSun" w:cs="Arial"/>
                          <w:sz w:val="14"/>
                          <w:szCs w:val="14"/>
                          <w:lang w:val="fr-FR"/>
                        </w:rPr>
                        <w:t>Botswana</w:t>
                      </w:r>
                    </w:p>
                    <w:p w:rsidR="00F203B4" w:rsidRPr="00271AAE" w:rsidRDefault="00F203B4" w:rsidP="00123D0E">
                      <w:pPr>
                        <w:spacing w:before="360"/>
                        <w:jc w:val="center"/>
                        <w:rPr>
                          <w:rFonts w:eastAsia="SimSun" w:cs="Arial"/>
                          <w:sz w:val="14"/>
                          <w:szCs w:val="14"/>
                          <w:lang w:val="fr-FR"/>
                        </w:rPr>
                      </w:pPr>
                      <w:r>
                        <w:rPr>
                          <w:rFonts w:eastAsia="SimSun" w:cs="Arial"/>
                          <w:sz w:val="14"/>
                          <w:szCs w:val="14"/>
                          <w:lang w:val="fr-FR"/>
                        </w:rPr>
                        <w:t>Burundi</w:t>
                      </w:r>
                    </w:p>
                    <w:p w:rsidR="00F203B4" w:rsidRPr="00271AAE" w:rsidRDefault="00F203B4" w:rsidP="00123D0E">
                      <w:pPr>
                        <w:spacing w:before="80"/>
                        <w:jc w:val="center"/>
                        <w:rPr>
                          <w:rFonts w:eastAsia="SimSun" w:cs="Arial"/>
                          <w:sz w:val="14"/>
                          <w:szCs w:val="14"/>
                          <w:lang w:val="fr-FR"/>
                        </w:rPr>
                      </w:pPr>
                      <w:r>
                        <w:rPr>
                          <w:rFonts w:eastAsia="SimSun" w:cs="Arial"/>
                          <w:sz w:val="14"/>
                          <w:szCs w:val="14"/>
                          <w:lang w:val="fr-FR"/>
                        </w:rPr>
                        <w:t>Soudan du Sud</w:t>
                      </w:r>
                    </w:p>
                    <w:p w:rsidR="00F203B4" w:rsidRPr="00271AAE" w:rsidRDefault="00F203B4" w:rsidP="00123D0E">
                      <w:pPr>
                        <w:jc w:val="center"/>
                        <w:rPr>
                          <w:rFonts w:eastAsia="SimSun" w:cs="Arial"/>
                          <w:sz w:val="14"/>
                          <w:szCs w:val="14"/>
                          <w:lang w:val="fr-FR"/>
                        </w:rPr>
                      </w:pPr>
                      <w:r>
                        <w:rPr>
                          <w:rFonts w:eastAsia="SimSun" w:cs="Arial"/>
                          <w:sz w:val="14"/>
                          <w:szCs w:val="14"/>
                          <w:lang w:val="fr-FR"/>
                        </w:rPr>
                        <w:t>Guinée Bissau</w:t>
                      </w:r>
                    </w:p>
                    <w:p w:rsidR="00F203B4" w:rsidRDefault="00F203B4" w:rsidP="00123D0E">
                      <w:pPr>
                        <w:spacing w:before="80"/>
                        <w:jc w:val="center"/>
                        <w:rPr>
                          <w:rFonts w:eastAsia="SimSun" w:cs="Arial"/>
                          <w:sz w:val="14"/>
                          <w:szCs w:val="14"/>
                          <w:lang w:val="fr-FR"/>
                        </w:rPr>
                      </w:pPr>
                      <w:r w:rsidRPr="00271AAE">
                        <w:rPr>
                          <w:rFonts w:eastAsia="SimSun" w:cs="Arial"/>
                          <w:sz w:val="14"/>
                          <w:szCs w:val="14"/>
                          <w:lang w:val="fr-FR"/>
                        </w:rPr>
                        <w:t>Tchad</w:t>
                      </w:r>
                    </w:p>
                    <w:p w:rsidR="00F203B4" w:rsidRPr="005D306A" w:rsidRDefault="00F203B4" w:rsidP="00123D0E">
                      <w:pPr>
                        <w:spacing w:before="80"/>
                        <w:jc w:val="center"/>
                        <w:rPr>
                          <w:sz w:val="16"/>
                          <w:szCs w:val="16"/>
                          <w:lang w:val="fr-FR"/>
                        </w:rPr>
                      </w:pPr>
                      <w:r>
                        <w:rPr>
                          <w:rFonts w:eastAsia="SimSun" w:cs="Arial"/>
                          <w:sz w:val="14"/>
                          <w:szCs w:val="14"/>
                          <w:lang w:val="fr-FR"/>
                        </w:rPr>
                        <w:t>Niger</w:t>
                      </w:r>
                    </w:p>
                  </w:txbxContent>
                </v:textbox>
              </v:shape>
            </w:pict>
          </mc:Fallback>
        </mc:AlternateContent>
      </w:r>
      <w:r w:rsidR="0021103F" w:rsidRPr="00A279E4">
        <w:rPr>
          <w:rFonts w:eastAsia="SimSun" w:cs="Arial"/>
          <w:noProof/>
          <w:lang w:val="en-US" w:eastAsia="zh-CN"/>
        </w:rPr>
        <mc:AlternateContent>
          <mc:Choice Requires="wps">
            <w:drawing>
              <wp:anchor distT="0" distB="0" distL="114300" distR="114300" simplePos="0" relativeHeight="251955200" behindDoc="0" locked="0" layoutInCell="1" allowOverlap="1" wp14:anchorId="7CCFE1B2" wp14:editId="4E127687">
                <wp:simplePos x="0" y="0"/>
                <wp:positionH relativeFrom="column">
                  <wp:posOffset>3432810</wp:posOffset>
                </wp:positionH>
                <wp:positionV relativeFrom="paragraph">
                  <wp:posOffset>2611755</wp:posOffset>
                </wp:positionV>
                <wp:extent cx="911860" cy="1996440"/>
                <wp:effectExtent l="0" t="0" r="2540" b="3810"/>
                <wp:wrapNone/>
                <wp:docPr id="1073742027" name="Zone de texte 1073741889"/>
                <wp:cNvGraphicFramePr/>
                <a:graphic xmlns:a="http://schemas.openxmlformats.org/drawingml/2006/main">
                  <a:graphicData uri="http://schemas.microsoft.com/office/word/2010/wordprocessingShape">
                    <wps:wsp>
                      <wps:cNvSpPr txBox="1"/>
                      <wps:spPr>
                        <a:xfrm>
                          <a:off x="0" y="0"/>
                          <a:ext cx="911860" cy="1996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Default="00F203B4" w:rsidP="002E1639">
                            <w:pPr>
                              <w:jc w:val="center"/>
                              <w:rPr>
                                <w:rFonts w:eastAsia="SimSun" w:cs="Arial"/>
                                <w:sz w:val="14"/>
                                <w:szCs w:val="14"/>
                                <w:lang w:val="fr-FR"/>
                              </w:rPr>
                            </w:pPr>
                            <w:r w:rsidRPr="00271AAE">
                              <w:rPr>
                                <w:rFonts w:eastAsia="SimSun" w:cs="Arial"/>
                                <w:sz w:val="14"/>
                                <w:szCs w:val="14"/>
                                <w:lang w:val="fr-FR"/>
                              </w:rPr>
                              <w:t>B</w:t>
                            </w:r>
                            <w:r>
                              <w:rPr>
                                <w:rFonts w:eastAsia="SimSun" w:cs="Arial"/>
                                <w:sz w:val="14"/>
                                <w:szCs w:val="14"/>
                                <w:lang w:val="fr-FR"/>
                              </w:rPr>
                              <w:t>é</w:t>
                            </w:r>
                            <w:r w:rsidRPr="00271AAE">
                              <w:rPr>
                                <w:rFonts w:eastAsia="SimSun" w:cs="Arial"/>
                                <w:sz w:val="14"/>
                                <w:szCs w:val="14"/>
                                <w:lang w:val="fr-FR"/>
                              </w:rPr>
                              <w:t>larus</w:t>
                            </w:r>
                          </w:p>
                          <w:p w:rsidR="00F203B4" w:rsidRPr="00271AAE" w:rsidRDefault="00F203B4" w:rsidP="002E1639">
                            <w:pPr>
                              <w:jc w:val="center"/>
                              <w:rPr>
                                <w:rFonts w:eastAsia="SimSun" w:cs="Arial"/>
                                <w:sz w:val="14"/>
                                <w:szCs w:val="14"/>
                                <w:lang w:val="fr-FR"/>
                              </w:rPr>
                            </w:pPr>
                            <w:r w:rsidRPr="00271AAE">
                              <w:rPr>
                                <w:rFonts w:eastAsia="SimSun" w:cs="Arial"/>
                                <w:sz w:val="14"/>
                                <w:szCs w:val="14"/>
                                <w:lang w:val="fr-FR"/>
                              </w:rPr>
                              <w:t>Fédération de Russie</w:t>
                            </w:r>
                          </w:p>
                          <w:p w:rsidR="00F203B4" w:rsidRPr="00ED39D0" w:rsidRDefault="00F203B4" w:rsidP="00123D0E">
                            <w:pPr>
                              <w:spacing w:before="60"/>
                              <w:jc w:val="center"/>
                              <w:rPr>
                                <w:rFonts w:cs="Calibri"/>
                                <w:sz w:val="14"/>
                                <w:szCs w:val="14"/>
                                <w:lang w:val="fr-CH"/>
                              </w:rPr>
                            </w:pPr>
                            <w:r w:rsidRPr="00ED39D0">
                              <w:rPr>
                                <w:rFonts w:cs="Calibri"/>
                                <w:sz w:val="14"/>
                                <w:szCs w:val="14"/>
                                <w:lang w:val="fr-CH"/>
                              </w:rPr>
                              <w:t>Kazakhstan</w:t>
                            </w:r>
                          </w:p>
                          <w:p w:rsidR="00F203B4" w:rsidRDefault="00F203B4" w:rsidP="0021103F">
                            <w:pPr>
                              <w:spacing w:before="60"/>
                              <w:jc w:val="center"/>
                              <w:rPr>
                                <w:rFonts w:cs="Arial"/>
                                <w:sz w:val="14"/>
                                <w:szCs w:val="14"/>
                                <w:lang w:val="fr-FR"/>
                              </w:rPr>
                            </w:pPr>
                            <w:r w:rsidRPr="00271AAE">
                              <w:rPr>
                                <w:rFonts w:cs="Arial"/>
                                <w:sz w:val="14"/>
                                <w:szCs w:val="14"/>
                                <w:lang w:val="fr-FR"/>
                              </w:rPr>
                              <w:t>Azerbaïdjan</w:t>
                            </w:r>
                          </w:p>
                          <w:p w:rsidR="00F203B4" w:rsidRDefault="00F203B4" w:rsidP="0021103F">
                            <w:pPr>
                              <w:spacing w:before="60"/>
                              <w:jc w:val="center"/>
                              <w:rPr>
                                <w:sz w:val="14"/>
                                <w:szCs w:val="14"/>
                                <w:lang w:val="fr-FR"/>
                              </w:rPr>
                            </w:pPr>
                            <w:r w:rsidRPr="00271AAE">
                              <w:rPr>
                                <w:sz w:val="14"/>
                                <w:szCs w:val="14"/>
                                <w:lang w:val="fr-FR"/>
                              </w:rPr>
                              <w:t>Moldova</w:t>
                            </w:r>
                          </w:p>
                          <w:p w:rsidR="00F203B4" w:rsidRPr="00271AAE" w:rsidRDefault="00F203B4" w:rsidP="0021103F">
                            <w:pPr>
                              <w:spacing w:before="60"/>
                              <w:jc w:val="center"/>
                              <w:rPr>
                                <w:sz w:val="14"/>
                                <w:szCs w:val="14"/>
                                <w:lang w:val="fr-FR"/>
                              </w:rPr>
                            </w:pPr>
                          </w:p>
                          <w:p w:rsidR="00F203B4" w:rsidRPr="00271AAE" w:rsidRDefault="00F203B4" w:rsidP="00123D0E">
                            <w:pPr>
                              <w:jc w:val="center"/>
                              <w:rPr>
                                <w:rFonts w:eastAsia="SimSun" w:cs="Arial"/>
                                <w:sz w:val="14"/>
                                <w:szCs w:val="14"/>
                                <w:lang w:val="fr-FR"/>
                              </w:rPr>
                            </w:pPr>
                            <w:r w:rsidRPr="00271AAE">
                              <w:rPr>
                                <w:rFonts w:eastAsia="SimSun" w:cs="Arial"/>
                                <w:sz w:val="14"/>
                                <w:szCs w:val="14"/>
                                <w:lang w:val="fr-FR"/>
                              </w:rPr>
                              <w:t>Arménie</w:t>
                            </w:r>
                          </w:p>
                          <w:p w:rsidR="00F203B4" w:rsidRPr="00271AAE" w:rsidRDefault="00F203B4" w:rsidP="00123D0E">
                            <w:pPr>
                              <w:spacing w:before="100"/>
                              <w:jc w:val="center"/>
                              <w:rPr>
                                <w:rFonts w:eastAsia="SimSun" w:cs="Arial"/>
                                <w:sz w:val="14"/>
                                <w:szCs w:val="14"/>
                                <w:lang w:val="fr-FR"/>
                              </w:rPr>
                            </w:pPr>
                            <w:r w:rsidRPr="00271AAE">
                              <w:rPr>
                                <w:rFonts w:eastAsia="SimSun" w:cs="Arial"/>
                                <w:sz w:val="14"/>
                                <w:szCs w:val="14"/>
                                <w:lang w:val="fr-FR"/>
                              </w:rPr>
                              <w:t>Géorgie</w:t>
                            </w:r>
                          </w:p>
                          <w:p w:rsidR="00F203B4" w:rsidRDefault="00F203B4" w:rsidP="00123D0E">
                            <w:pPr>
                              <w:spacing w:before="100"/>
                              <w:jc w:val="center"/>
                              <w:rPr>
                                <w:rFonts w:eastAsia="SimSun" w:cs="Arial"/>
                                <w:sz w:val="14"/>
                                <w:szCs w:val="14"/>
                                <w:lang w:val="fr-FR"/>
                              </w:rPr>
                            </w:pPr>
                            <w:r w:rsidRPr="00271AAE">
                              <w:rPr>
                                <w:rFonts w:eastAsia="SimSun" w:cs="Arial"/>
                                <w:sz w:val="14"/>
                                <w:szCs w:val="14"/>
                                <w:lang w:val="fr-FR"/>
                              </w:rPr>
                              <w:t>Ukraine</w:t>
                            </w:r>
                          </w:p>
                          <w:p w:rsidR="00F203B4" w:rsidRPr="00271AAE" w:rsidRDefault="00F203B4" w:rsidP="00123D0E">
                            <w:pPr>
                              <w:spacing w:before="100"/>
                              <w:jc w:val="center"/>
                              <w:rPr>
                                <w:rFonts w:eastAsia="SimSun" w:cs="Arial"/>
                                <w:sz w:val="14"/>
                                <w:szCs w:val="14"/>
                                <w:lang w:val="fr-FR"/>
                              </w:rPr>
                            </w:pPr>
                            <w:r>
                              <w:rPr>
                                <w:rFonts w:eastAsia="SimSun" w:cs="Arial"/>
                                <w:sz w:val="14"/>
                                <w:szCs w:val="14"/>
                                <w:lang w:val="fr-FR"/>
                              </w:rPr>
                              <w:t>Ouzbékistan</w:t>
                            </w:r>
                          </w:p>
                          <w:p w:rsidR="00F203B4" w:rsidRPr="005D306A" w:rsidRDefault="00F203B4" w:rsidP="002E1639">
                            <w:pPr>
                              <w:tabs>
                                <w:tab w:val="left" w:pos="284"/>
                              </w:tabs>
                              <w:spacing w:before="80"/>
                              <w:jc w:val="center"/>
                              <w:rPr>
                                <w:sz w:val="16"/>
                                <w:szCs w:val="16"/>
                                <w:lang w:val="fr-FR"/>
                              </w:rPr>
                            </w:pPr>
                            <w:r w:rsidRPr="00271AAE">
                              <w:rPr>
                                <w:rFonts w:cs="Arial"/>
                                <w:sz w:val="14"/>
                                <w:szCs w:val="14"/>
                                <w:lang w:val="fr-FR"/>
                              </w:rPr>
                              <w:t>Kirghizistan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E1B2" id="_x0000_s1102" type="#_x0000_t202" style="position:absolute;margin-left:270.3pt;margin-top:205.65pt;width:71.8pt;height:157.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hmgIAAKEFAAAOAAAAZHJzL2Uyb0RvYy54bWysVFtP2zAUfp+0/2D5fSQppTeRog7ENAkN&#10;NJiQ9uY6NrXm+Hi226T79Tt2kpYxXpj2khyf+/nO5fyirTXZCecVmJIWJzklwnColHkq6beH6w8z&#10;SnxgpmIajCjpXnh6sXz/7ryxCzGCDehKOIJOjF80tqSbEOwiyzzfiJr5E7DCoFCCq1nAp3vKKsca&#10;9F7rbJTnk6wBV1kHXHiP3KtOSJfJv5SCh1spvQhElxRzC+nr0ncdv9nynC2eHLMbxfs02D9kUTNl&#10;MOjB1RULjGyd+stVrbgDDzKccKgzkFJxkWrAaor8RTX3G2ZFqgXB8fYAk/9/bvmX3Z0jqsLe5dPT&#10;6XiUj6aUGFZjr75jx0glSBBtEKSTF7PZPILWWL9A23uL1qH9CC06GPgemRGLVro6/rFKgnKEf3+A&#10;HF0Sjsx5UcwmKOEoKubzyXicepIdra3z4ZOAmkSipA5bmpBmuxsfMBNUHVRiMA9aVddK6/SIYyQu&#10;tSM7hgOgQ8oRLf7Q0oY0JZ2cnuXJsYFo3nnWJroRaZD6cLHyrsJEhb0WUUebr0IikKnQV2IzzoU5&#10;xE/aUUtiqLcY9vrHrN5i3NWBFikymHAwrpUBl6pPm3eErPoxQCY7fQT8Wd2RDO26TRM0nQwTsIZq&#10;j4PhoNs3b/m1wu7dMB/umMMFw47j0Qi3+JEaEH3oKUo24H69xo/6OPcopaTBhS2p/7llTlCiPxvc&#10;iLjdiRifTUf4cAN3/ZxrtvUl4CgUeJYsT2TUDXogpYP6EW/KKkZDETMcY5Y0DORl6M4H3iQuVquk&#10;hLtsWbgx95ZH1xHeOJMP7SNzth/cuEVfYFhptngxv51utDSw2gaQKg13BLhDswce70Ca+f5mxUPz&#10;/J20jpd1+RsAAP//AwBQSwMEFAAGAAgAAAAhANA5xqbhAAAACwEAAA8AAABkcnMvZG93bnJldi54&#10;bWxMj0FPg0AQhe8m/ofNmHizC5QCQYbGmnhTo9WaHqcwBSK7S9gtpf/e9aTHyfvy3jfFela9mHi0&#10;ndEI4SIAwboydacbhM+Pp7sMhHWka+qNZoQLW1iX11cF5bU563eetq4RvkTbnBBa54ZcSlu1rMgu&#10;zMDaZ0czKnL+HBtZj3T25aqXURAkUlGn/UJLAz+2XH1vTwph/3WJlq/TbvNmd8eUNibjl/0z4u3N&#10;/HAPwvHs/mD41ffqUHqngznp2ooeYRUHiUcR4jBcgvBEksURiANCGq1SkGUh//9Q/gAAAP//AwBQ&#10;SwECLQAUAAYACAAAACEAtoM4kv4AAADhAQAAEwAAAAAAAAAAAAAAAAAAAAAAW0NvbnRlbnRfVHlw&#10;ZXNdLnhtbFBLAQItABQABgAIAAAAIQA4/SH/1gAAAJQBAAALAAAAAAAAAAAAAAAAAC8BAABfcmVs&#10;cy8ucmVsc1BLAQItABQABgAIAAAAIQCj/YwhmgIAAKEFAAAOAAAAAAAAAAAAAAAAAC4CAABkcnMv&#10;ZTJvRG9jLnhtbFBLAQItABQABgAIAAAAIQDQOcam4QAAAAsBAAAPAAAAAAAAAAAAAAAAAPQEAABk&#10;cnMvZG93bnJldi54bWxQSwUGAAAAAAQABADzAAAAAgYAAAAA&#10;" fillcolor="white [3201]" stroked="f" strokeweight=".5pt">
                <v:textbox inset="0,,0">
                  <w:txbxContent>
                    <w:p w:rsidR="00F203B4" w:rsidRDefault="00F203B4" w:rsidP="002E1639">
                      <w:pPr>
                        <w:jc w:val="center"/>
                        <w:rPr>
                          <w:rFonts w:eastAsia="SimSun" w:cs="Arial"/>
                          <w:sz w:val="14"/>
                          <w:szCs w:val="14"/>
                          <w:lang w:val="fr-FR"/>
                        </w:rPr>
                      </w:pPr>
                      <w:r w:rsidRPr="00271AAE">
                        <w:rPr>
                          <w:rFonts w:eastAsia="SimSun" w:cs="Arial"/>
                          <w:sz w:val="14"/>
                          <w:szCs w:val="14"/>
                          <w:lang w:val="fr-FR"/>
                        </w:rPr>
                        <w:t>B</w:t>
                      </w:r>
                      <w:r>
                        <w:rPr>
                          <w:rFonts w:eastAsia="SimSun" w:cs="Arial"/>
                          <w:sz w:val="14"/>
                          <w:szCs w:val="14"/>
                          <w:lang w:val="fr-FR"/>
                        </w:rPr>
                        <w:t>é</w:t>
                      </w:r>
                      <w:r w:rsidRPr="00271AAE">
                        <w:rPr>
                          <w:rFonts w:eastAsia="SimSun" w:cs="Arial"/>
                          <w:sz w:val="14"/>
                          <w:szCs w:val="14"/>
                          <w:lang w:val="fr-FR"/>
                        </w:rPr>
                        <w:t>larus</w:t>
                      </w:r>
                    </w:p>
                    <w:p w:rsidR="00F203B4" w:rsidRPr="00271AAE" w:rsidRDefault="00F203B4" w:rsidP="002E1639">
                      <w:pPr>
                        <w:jc w:val="center"/>
                        <w:rPr>
                          <w:rFonts w:eastAsia="SimSun" w:cs="Arial"/>
                          <w:sz w:val="14"/>
                          <w:szCs w:val="14"/>
                          <w:lang w:val="fr-FR"/>
                        </w:rPr>
                      </w:pPr>
                      <w:r w:rsidRPr="00271AAE">
                        <w:rPr>
                          <w:rFonts w:eastAsia="SimSun" w:cs="Arial"/>
                          <w:sz w:val="14"/>
                          <w:szCs w:val="14"/>
                          <w:lang w:val="fr-FR"/>
                        </w:rPr>
                        <w:t>Fédération de Russie</w:t>
                      </w:r>
                    </w:p>
                    <w:p w:rsidR="00F203B4" w:rsidRPr="00ED39D0" w:rsidRDefault="00F203B4" w:rsidP="00123D0E">
                      <w:pPr>
                        <w:spacing w:before="60"/>
                        <w:jc w:val="center"/>
                        <w:rPr>
                          <w:rFonts w:cs="Calibri"/>
                          <w:sz w:val="14"/>
                          <w:szCs w:val="14"/>
                          <w:lang w:val="fr-CH"/>
                        </w:rPr>
                      </w:pPr>
                      <w:r w:rsidRPr="00ED39D0">
                        <w:rPr>
                          <w:rFonts w:cs="Calibri"/>
                          <w:sz w:val="14"/>
                          <w:szCs w:val="14"/>
                          <w:lang w:val="fr-CH"/>
                        </w:rPr>
                        <w:t>Kazakhstan</w:t>
                      </w:r>
                    </w:p>
                    <w:p w:rsidR="00F203B4" w:rsidRDefault="00F203B4" w:rsidP="0021103F">
                      <w:pPr>
                        <w:spacing w:before="60"/>
                        <w:jc w:val="center"/>
                        <w:rPr>
                          <w:rFonts w:cs="Arial"/>
                          <w:sz w:val="14"/>
                          <w:szCs w:val="14"/>
                          <w:lang w:val="fr-FR"/>
                        </w:rPr>
                      </w:pPr>
                      <w:r w:rsidRPr="00271AAE">
                        <w:rPr>
                          <w:rFonts w:cs="Arial"/>
                          <w:sz w:val="14"/>
                          <w:szCs w:val="14"/>
                          <w:lang w:val="fr-FR"/>
                        </w:rPr>
                        <w:t>Azerbaïdjan</w:t>
                      </w:r>
                    </w:p>
                    <w:p w:rsidR="00F203B4" w:rsidRDefault="00F203B4" w:rsidP="0021103F">
                      <w:pPr>
                        <w:spacing w:before="60"/>
                        <w:jc w:val="center"/>
                        <w:rPr>
                          <w:sz w:val="14"/>
                          <w:szCs w:val="14"/>
                          <w:lang w:val="fr-FR"/>
                        </w:rPr>
                      </w:pPr>
                      <w:r w:rsidRPr="00271AAE">
                        <w:rPr>
                          <w:sz w:val="14"/>
                          <w:szCs w:val="14"/>
                          <w:lang w:val="fr-FR"/>
                        </w:rPr>
                        <w:t>Moldova</w:t>
                      </w:r>
                    </w:p>
                    <w:p w:rsidR="00F203B4" w:rsidRPr="00271AAE" w:rsidRDefault="00F203B4" w:rsidP="0021103F">
                      <w:pPr>
                        <w:spacing w:before="60"/>
                        <w:jc w:val="center"/>
                        <w:rPr>
                          <w:sz w:val="14"/>
                          <w:szCs w:val="14"/>
                          <w:lang w:val="fr-FR"/>
                        </w:rPr>
                      </w:pPr>
                    </w:p>
                    <w:p w:rsidR="00F203B4" w:rsidRPr="00271AAE" w:rsidRDefault="00F203B4" w:rsidP="00123D0E">
                      <w:pPr>
                        <w:jc w:val="center"/>
                        <w:rPr>
                          <w:rFonts w:eastAsia="SimSun" w:cs="Arial"/>
                          <w:sz w:val="14"/>
                          <w:szCs w:val="14"/>
                          <w:lang w:val="fr-FR"/>
                        </w:rPr>
                      </w:pPr>
                      <w:r w:rsidRPr="00271AAE">
                        <w:rPr>
                          <w:rFonts w:eastAsia="SimSun" w:cs="Arial"/>
                          <w:sz w:val="14"/>
                          <w:szCs w:val="14"/>
                          <w:lang w:val="fr-FR"/>
                        </w:rPr>
                        <w:t>Arménie</w:t>
                      </w:r>
                    </w:p>
                    <w:p w:rsidR="00F203B4" w:rsidRPr="00271AAE" w:rsidRDefault="00F203B4" w:rsidP="00123D0E">
                      <w:pPr>
                        <w:spacing w:before="100"/>
                        <w:jc w:val="center"/>
                        <w:rPr>
                          <w:rFonts w:eastAsia="SimSun" w:cs="Arial"/>
                          <w:sz w:val="14"/>
                          <w:szCs w:val="14"/>
                          <w:lang w:val="fr-FR"/>
                        </w:rPr>
                      </w:pPr>
                      <w:r w:rsidRPr="00271AAE">
                        <w:rPr>
                          <w:rFonts w:eastAsia="SimSun" w:cs="Arial"/>
                          <w:sz w:val="14"/>
                          <w:szCs w:val="14"/>
                          <w:lang w:val="fr-FR"/>
                        </w:rPr>
                        <w:t>Géorgie</w:t>
                      </w:r>
                    </w:p>
                    <w:p w:rsidR="00F203B4" w:rsidRDefault="00F203B4" w:rsidP="00123D0E">
                      <w:pPr>
                        <w:spacing w:before="100"/>
                        <w:jc w:val="center"/>
                        <w:rPr>
                          <w:rFonts w:eastAsia="SimSun" w:cs="Arial"/>
                          <w:sz w:val="14"/>
                          <w:szCs w:val="14"/>
                          <w:lang w:val="fr-FR"/>
                        </w:rPr>
                      </w:pPr>
                      <w:r w:rsidRPr="00271AAE">
                        <w:rPr>
                          <w:rFonts w:eastAsia="SimSun" w:cs="Arial"/>
                          <w:sz w:val="14"/>
                          <w:szCs w:val="14"/>
                          <w:lang w:val="fr-FR"/>
                        </w:rPr>
                        <w:t>Ukraine</w:t>
                      </w:r>
                    </w:p>
                    <w:p w:rsidR="00F203B4" w:rsidRPr="00271AAE" w:rsidRDefault="00F203B4" w:rsidP="00123D0E">
                      <w:pPr>
                        <w:spacing w:before="100"/>
                        <w:jc w:val="center"/>
                        <w:rPr>
                          <w:rFonts w:eastAsia="SimSun" w:cs="Arial"/>
                          <w:sz w:val="14"/>
                          <w:szCs w:val="14"/>
                          <w:lang w:val="fr-FR"/>
                        </w:rPr>
                      </w:pPr>
                      <w:r>
                        <w:rPr>
                          <w:rFonts w:eastAsia="SimSun" w:cs="Arial"/>
                          <w:sz w:val="14"/>
                          <w:szCs w:val="14"/>
                          <w:lang w:val="fr-FR"/>
                        </w:rPr>
                        <w:t>Ouzbékistan</w:t>
                      </w:r>
                    </w:p>
                    <w:p w:rsidR="00F203B4" w:rsidRPr="005D306A" w:rsidRDefault="00F203B4" w:rsidP="002E1639">
                      <w:pPr>
                        <w:tabs>
                          <w:tab w:val="left" w:pos="284"/>
                        </w:tabs>
                        <w:spacing w:before="80"/>
                        <w:jc w:val="center"/>
                        <w:rPr>
                          <w:sz w:val="16"/>
                          <w:szCs w:val="16"/>
                          <w:lang w:val="fr-FR"/>
                        </w:rPr>
                      </w:pPr>
                      <w:r w:rsidRPr="00271AAE">
                        <w:rPr>
                          <w:rFonts w:cs="Arial"/>
                          <w:sz w:val="14"/>
                          <w:szCs w:val="14"/>
                          <w:lang w:val="fr-FR"/>
                        </w:rPr>
                        <w:t>Kirghizistan</w:t>
                      </w:r>
                    </w:p>
                  </w:txbxContent>
                </v:textbox>
              </v:shape>
            </w:pict>
          </mc:Fallback>
        </mc:AlternateContent>
      </w:r>
      <w:r w:rsidR="0021103F" w:rsidRPr="00A279E4">
        <w:rPr>
          <w:rFonts w:eastAsia="SimSun" w:cs="Arial"/>
          <w:noProof/>
          <w:lang w:val="en-US" w:eastAsia="zh-CN"/>
        </w:rPr>
        <mc:AlternateContent>
          <mc:Choice Requires="wps">
            <w:drawing>
              <wp:anchor distT="0" distB="0" distL="114300" distR="114300" simplePos="0" relativeHeight="251951104" behindDoc="0" locked="0" layoutInCell="1" allowOverlap="1" wp14:anchorId="355A0577" wp14:editId="599079B3">
                <wp:simplePos x="0" y="0"/>
                <wp:positionH relativeFrom="column">
                  <wp:posOffset>3470910</wp:posOffset>
                </wp:positionH>
                <wp:positionV relativeFrom="paragraph">
                  <wp:posOffset>417195</wp:posOffset>
                </wp:positionV>
                <wp:extent cx="883920" cy="2011680"/>
                <wp:effectExtent l="0" t="0" r="0" b="7620"/>
                <wp:wrapNone/>
                <wp:docPr id="1073742025" name="Zone de texte 1073741889"/>
                <wp:cNvGraphicFramePr/>
                <a:graphic xmlns:a="http://schemas.openxmlformats.org/drawingml/2006/main">
                  <a:graphicData uri="http://schemas.microsoft.com/office/word/2010/wordprocessingShape">
                    <wps:wsp>
                      <wps:cNvSpPr txBox="1"/>
                      <wps:spPr>
                        <a:xfrm>
                          <a:off x="0" y="0"/>
                          <a:ext cx="883920" cy="2011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71AAE" w:rsidRDefault="00F203B4" w:rsidP="005D306A">
                            <w:pPr>
                              <w:jc w:val="center"/>
                              <w:rPr>
                                <w:rFonts w:eastAsia="SimSun" w:cs="Arial"/>
                                <w:sz w:val="14"/>
                                <w:szCs w:val="14"/>
                                <w:lang w:val="fr-FR"/>
                              </w:rPr>
                            </w:pPr>
                            <w:r w:rsidRPr="00271AAE">
                              <w:rPr>
                                <w:rFonts w:eastAsia="SimSun" w:cs="Arial"/>
                                <w:sz w:val="14"/>
                                <w:szCs w:val="14"/>
                                <w:lang w:val="fr-FR"/>
                              </w:rPr>
                              <w:t>Bahreïn</w:t>
                            </w:r>
                          </w:p>
                          <w:p w:rsidR="00F203B4" w:rsidRPr="00271AAE" w:rsidRDefault="00F203B4" w:rsidP="007243F0">
                            <w:pPr>
                              <w:jc w:val="center"/>
                              <w:rPr>
                                <w:rFonts w:eastAsia="SimSun" w:cs="Arial"/>
                                <w:sz w:val="14"/>
                                <w:szCs w:val="14"/>
                                <w:lang w:val="fr-FR"/>
                              </w:rPr>
                            </w:pPr>
                            <w:r>
                              <w:rPr>
                                <w:rFonts w:eastAsia="SimSun" w:cs="Arial"/>
                                <w:sz w:val="14"/>
                                <w:szCs w:val="14"/>
                                <w:lang w:val="fr-FR"/>
                              </w:rPr>
                              <w:t>E</w:t>
                            </w:r>
                            <w:r w:rsidRPr="00271AAE">
                              <w:rPr>
                                <w:rFonts w:eastAsia="SimSun" w:cs="Arial"/>
                                <w:sz w:val="14"/>
                                <w:szCs w:val="14"/>
                                <w:lang w:val="fr-FR"/>
                              </w:rPr>
                              <w:t>mirats arabes unis</w:t>
                            </w:r>
                          </w:p>
                          <w:p w:rsidR="00F203B4" w:rsidRDefault="00F203B4" w:rsidP="007243F0">
                            <w:pPr>
                              <w:jc w:val="center"/>
                              <w:rPr>
                                <w:rFonts w:eastAsia="SimSun" w:cs="Arial"/>
                                <w:sz w:val="14"/>
                                <w:szCs w:val="14"/>
                                <w:lang w:val="fr-FR"/>
                              </w:rPr>
                            </w:pPr>
                            <w:r w:rsidRPr="00271AAE">
                              <w:rPr>
                                <w:rFonts w:eastAsia="SimSun" w:cs="Arial"/>
                                <w:sz w:val="14"/>
                                <w:szCs w:val="14"/>
                                <w:lang w:val="fr-FR"/>
                              </w:rPr>
                              <w:t>Arabie saoudite</w:t>
                            </w:r>
                            <w:r w:rsidRPr="007243F0">
                              <w:rPr>
                                <w:rFonts w:eastAsia="SimSun" w:cs="Arial"/>
                                <w:sz w:val="14"/>
                                <w:szCs w:val="14"/>
                                <w:lang w:val="fr-FR"/>
                              </w:rPr>
                              <w:t xml:space="preserve"> </w:t>
                            </w:r>
                          </w:p>
                          <w:p w:rsidR="00F203B4" w:rsidRPr="00271AAE" w:rsidRDefault="00F203B4" w:rsidP="005D306A">
                            <w:pPr>
                              <w:jc w:val="center"/>
                              <w:rPr>
                                <w:rFonts w:eastAsia="SimSun" w:cs="Arial"/>
                                <w:sz w:val="14"/>
                                <w:szCs w:val="14"/>
                                <w:lang w:val="fr-FR"/>
                              </w:rPr>
                            </w:pPr>
                            <w:r w:rsidRPr="00271AAE">
                              <w:rPr>
                                <w:rFonts w:eastAsia="SimSun" w:cs="Arial"/>
                                <w:sz w:val="14"/>
                                <w:szCs w:val="14"/>
                                <w:lang w:val="fr-FR"/>
                              </w:rPr>
                              <w:t>Qatar</w:t>
                            </w:r>
                          </w:p>
                          <w:p w:rsidR="00F203B4" w:rsidRDefault="00F203B4" w:rsidP="007243F0">
                            <w:pPr>
                              <w:spacing w:before="80"/>
                              <w:jc w:val="center"/>
                              <w:rPr>
                                <w:rFonts w:eastAsia="SimSun" w:cs="Arial"/>
                                <w:sz w:val="14"/>
                                <w:szCs w:val="14"/>
                                <w:lang w:val="fr-FR"/>
                              </w:rPr>
                            </w:pPr>
                            <w:r w:rsidRPr="00271AAE">
                              <w:rPr>
                                <w:rFonts w:eastAsia="SimSun" w:cs="Arial"/>
                                <w:sz w:val="14"/>
                                <w:szCs w:val="14"/>
                                <w:lang w:val="fr-FR"/>
                              </w:rPr>
                              <w:t>Koweït</w:t>
                            </w:r>
                            <w:r w:rsidRPr="007243F0">
                              <w:rPr>
                                <w:rFonts w:eastAsia="SimSun" w:cs="Arial"/>
                                <w:sz w:val="14"/>
                                <w:szCs w:val="14"/>
                                <w:lang w:val="fr-FR"/>
                              </w:rPr>
                              <w:t xml:space="preserve"> </w:t>
                            </w:r>
                          </w:p>
                          <w:p w:rsidR="00F203B4" w:rsidRDefault="00F203B4" w:rsidP="007243F0">
                            <w:pPr>
                              <w:spacing w:before="80"/>
                              <w:jc w:val="center"/>
                              <w:rPr>
                                <w:rFonts w:eastAsia="SimSun" w:cs="Arial"/>
                                <w:sz w:val="14"/>
                                <w:szCs w:val="14"/>
                                <w:lang w:val="fr-FR"/>
                              </w:rPr>
                            </w:pPr>
                          </w:p>
                          <w:p w:rsidR="00F203B4" w:rsidRDefault="00F203B4" w:rsidP="007243F0">
                            <w:pPr>
                              <w:spacing w:before="80"/>
                              <w:jc w:val="center"/>
                              <w:rPr>
                                <w:rFonts w:eastAsia="SimSun" w:cs="Arial"/>
                                <w:sz w:val="14"/>
                                <w:szCs w:val="14"/>
                                <w:lang w:val="fr-FR"/>
                              </w:rPr>
                            </w:pPr>
                            <w:r w:rsidRPr="00271AAE">
                              <w:rPr>
                                <w:rFonts w:eastAsia="SimSun" w:cs="Arial"/>
                                <w:sz w:val="14"/>
                                <w:szCs w:val="14"/>
                                <w:lang w:val="fr-FR"/>
                              </w:rPr>
                              <w:t>Syrie</w:t>
                            </w:r>
                            <w:r w:rsidRPr="007243F0">
                              <w:rPr>
                                <w:rFonts w:eastAsia="SimSun" w:cs="Arial"/>
                                <w:sz w:val="14"/>
                                <w:szCs w:val="14"/>
                                <w:lang w:val="fr-FR"/>
                              </w:rPr>
                              <w:t xml:space="preserve"> </w:t>
                            </w:r>
                          </w:p>
                          <w:p w:rsidR="00F203B4" w:rsidRPr="00271AAE" w:rsidRDefault="00F203B4" w:rsidP="007243F0">
                            <w:pPr>
                              <w:spacing w:before="80"/>
                              <w:jc w:val="center"/>
                              <w:rPr>
                                <w:rFonts w:eastAsia="SimSun" w:cs="Arial"/>
                                <w:sz w:val="14"/>
                                <w:szCs w:val="14"/>
                                <w:lang w:val="fr-FR"/>
                              </w:rPr>
                            </w:pPr>
                            <w:r w:rsidRPr="00271AAE">
                              <w:rPr>
                                <w:rFonts w:eastAsia="SimSun" w:cs="Arial"/>
                                <w:sz w:val="14"/>
                                <w:szCs w:val="14"/>
                                <w:lang w:val="fr-FR"/>
                              </w:rPr>
                              <w:t>Soudan</w:t>
                            </w:r>
                          </w:p>
                          <w:p w:rsidR="00F203B4" w:rsidRPr="005D306A" w:rsidRDefault="00F203B4" w:rsidP="007243F0">
                            <w:pPr>
                              <w:tabs>
                                <w:tab w:val="left" w:pos="284"/>
                              </w:tabs>
                              <w:spacing w:before="80"/>
                              <w:jc w:val="center"/>
                              <w:rPr>
                                <w:sz w:val="16"/>
                                <w:szCs w:val="16"/>
                                <w:lang w:val="fr-FR"/>
                              </w:rPr>
                            </w:pPr>
                            <w:r w:rsidRPr="00271AAE">
                              <w:rPr>
                                <w:rFonts w:eastAsia="SimSun" w:cs="Arial"/>
                                <w:sz w:val="14"/>
                                <w:szCs w:val="14"/>
                                <w:lang w:val="fr-FR"/>
                              </w:rPr>
                              <w:t>Mauritanie</w:t>
                            </w:r>
                          </w:p>
                          <w:p w:rsidR="00F203B4" w:rsidRDefault="00F203B4" w:rsidP="0021103F">
                            <w:pPr>
                              <w:jc w:val="center"/>
                              <w:rPr>
                                <w:rFonts w:eastAsia="SimSun" w:cs="Arial"/>
                                <w:sz w:val="14"/>
                                <w:szCs w:val="14"/>
                                <w:lang w:val="fr-FR"/>
                              </w:rPr>
                            </w:pPr>
                            <w:r>
                              <w:rPr>
                                <w:rFonts w:eastAsia="SimSun" w:cs="Arial"/>
                                <w:sz w:val="14"/>
                                <w:szCs w:val="14"/>
                                <w:lang w:val="fr-FR"/>
                              </w:rPr>
                              <w:t>Yémen</w:t>
                            </w:r>
                          </w:p>
                          <w:p w:rsidR="00F203B4" w:rsidRPr="00271AAE" w:rsidRDefault="00F203B4" w:rsidP="0021103F">
                            <w:pPr>
                              <w:jc w:val="center"/>
                              <w:rPr>
                                <w:rFonts w:eastAsia="SimSun" w:cs="Arial"/>
                                <w:sz w:val="14"/>
                                <w:szCs w:val="14"/>
                                <w:lang w:val="fr-FR"/>
                              </w:rPr>
                            </w:pPr>
                            <w:r w:rsidRPr="00271AAE">
                              <w:rPr>
                                <w:rFonts w:eastAsia="SimSun" w:cs="Arial"/>
                                <w:sz w:val="14"/>
                                <w:szCs w:val="14"/>
                                <w:lang w:val="fr-FR"/>
                              </w:rPr>
                              <w:t>Djibouti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0577" id="_x0000_s1103" type="#_x0000_t202" style="position:absolute;margin-left:273.3pt;margin-top:32.85pt;width:69.6pt;height:158.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rumgIAAKEFAAAOAAAAZHJzL2Uyb0RvYy54bWysVEtPGzEQvlfqf7B8L7sJj4SIDUpBVJUQ&#10;oEKF1JvjtYlV2+PaTnbDr+/Yu5tQyoWqF+/sPD2fv5mz89ZoshE+KLAVHR2UlAjLoVb2qaLfH64+&#10;TSkJkdmaabCiolsR6Pn844ezxs3EGFaga+EJJrFh1riKrmJ0s6IIfCUMCwfghEWjBG9YxF//VNSe&#10;NZjd6GJclidFA752HrgIAbWXnZHOc34pBY+3UgYRia4o3i3m0+dzmc5ifsZmT565leL9Ndg/3MIw&#10;ZbHoLtUli4ysvforlVHcQwAZDziYAqRUXOQesJtR+aqb+xVzIveC4AS3gyn8v7T8ZnPniarx7crJ&#10;4eRoXI6PKbHM4Fv9wBcjtSBRtFGQzj6aTk8TaI0LM4y9dxgd28/QYoJBH1CZsGilN+mLXRK0I/zb&#10;HeSYknBUTqeHp2O0cDQhAqOTaX6TYh/tfIhfBBiShIp6fNKMNNtch4g3QdfBJRULoFV9pbTOP4lG&#10;4kJ7smFIAB3zHTHiDy9tSVPRk8PjMie2kMK7zNqmNCITqS+XOu86zFLcapF8tP0mJAKZG32jNuNc&#10;2F397J28JJZ6T2Dvv7/Ve4K7PjAiVwYbd8FGWfC5+zx5e8jqnwNksvNHwF/0ncTYLtvMoMlkYMAS&#10;6i0Sw0M3b8HxK4Wvd81CvGMeBwxfHJdGvMVDakD0oZcoWYF/fkuf/JH3aKWkwYGtaPi1Zl5Qor9a&#10;nIg03Vk4Op4kRvlBu3yptWtzAUiFEa4lx7OYfKMeROnBPOJOWaRqaGKWY82KxkG8iN36wJ3ExWKR&#10;nXCWHYvX9t7xlDrBmzj50D4y73ripim6gWGk2ewVfzvfFGlhsY4gVSZ3ArhDswce90DmfL+z0qJ5&#10;+Z+99pt1/hsAAP//AwBQSwMEFAAGAAgAAAAhAMfPHsHgAAAACgEAAA8AAABkcnMvZG93bnJldi54&#10;bWxMj0FPg0AQhe8m/ofNmHizS6lsCWVorIk3NVqt6XELUyCys4TdUvrvXU96nMyX976XryfTiZEG&#10;11pGmM8iEMSlrVquET4/nu5SEM5rrnRnmRAu5GBdXF/lOqvsmd9p3PpahBB2mUZovO8zKV3ZkNFu&#10;Znvi8DvawWgfzqGW1aDPIdx0Mo4iJY1uOTQ0uqfHhsrv7ckg7L8u8eJ13G3e3O641Bub0sv+GfH2&#10;ZnpYgfA0+T8YfvWDOhTB6WBPXDnRIST3SgUUQSVLEAFQaRK2HBAWaZyALHL5f0LxAwAA//8DAFBL&#10;AQItABQABgAIAAAAIQC2gziS/gAAAOEBAAATAAAAAAAAAAAAAAAAAAAAAABbQ29udGVudF9UeXBl&#10;c10ueG1sUEsBAi0AFAAGAAgAAAAhADj9If/WAAAAlAEAAAsAAAAAAAAAAAAAAAAALwEAAF9yZWxz&#10;Ly5yZWxzUEsBAi0AFAAGAAgAAAAhAMRxeu6aAgAAoQUAAA4AAAAAAAAAAAAAAAAALgIAAGRycy9l&#10;Mm9Eb2MueG1sUEsBAi0AFAAGAAgAAAAhAMfPHsHgAAAACgEAAA8AAAAAAAAAAAAAAAAA9AQAAGRy&#10;cy9kb3ducmV2LnhtbFBLBQYAAAAABAAEAPMAAAABBgAAAAA=&#10;" fillcolor="white [3201]" stroked="f" strokeweight=".5pt">
                <v:textbox inset="0,,0">
                  <w:txbxContent>
                    <w:p w:rsidR="00F203B4" w:rsidRPr="00271AAE" w:rsidRDefault="00F203B4" w:rsidP="005D306A">
                      <w:pPr>
                        <w:jc w:val="center"/>
                        <w:rPr>
                          <w:rFonts w:eastAsia="SimSun" w:cs="Arial"/>
                          <w:sz w:val="14"/>
                          <w:szCs w:val="14"/>
                          <w:lang w:val="fr-FR"/>
                        </w:rPr>
                      </w:pPr>
                      <w:r w:rsidRPr="00271AAE">
                        <w:rPr>
                          <w:rFonts w:eastAsia="SimSun" w:cs="Arial"/>
                          <w:sz w:val="14"/>
                          <w:szCs w:val="14"/>
                          <w:lang w:val="fr-FR"/>
                        </w:rPr>
                        <w:t>Bahreïn</w:t>
                      </w:r>
                    </w:p>
                    <w:p w:rsidR="00F203B4" w:rsidRPr="00271AAE" w:rsidRDefault="00F203B4" w:rsidP="007243F0">
                      <w:pPr>
                        <w:jc w:val="center"/>
                        <w:rPr>
                          <w:rFonts w:eastAsia="SimSun" w:cs="Arial"/>
                          <w:sz w:val="14"/>
                          <w:szCs w:val="14"/>
                          <w:lang w:val="fr-FR"/>
                        </w:rPr>
                      </w:pPr>
                      <w:r>
                        <w:rPr>
                          <w:rFonts w:eastAsia="SimSun" w:cs="Arial"/>
                          <w:sz w:val="14"/>
                          <w:szCs w:val="14"/>
                          <w:lang w:val="fr-FR"/>
                        </w:rPr>
                        <w:t>E</w:t>
                      </w:r>
                      <w:r w:rsidRPr="00271AAE">
                        <w:rPr>
                          <w:rFonts w:eastAsia="SimSun" w:cs="Arial"/>
                          <w:sz w:val="14"/>
                          <w:szCs w:val="14"/>
                          <w:lang w:val="fr-FR"/>
                        </w:rPr>
                        <w:t>mirats arabes unis</w:t>
                      </w:r>
                    </w:p>
                    <w:p w:rsidR="00F203B4" w:rsidRDefault="00F203B4" w:rsidP="007243F0">
                      <w:pPr>
                        <w:jc w:val="center"/>
                        <w:rPr>
                          <w:rFonts w:eastAsia="SimSun" w:cs="Arial"/>
                          <w:sz w:val="14"/>
                          <w:szCs w:val="14"/>
                          <w:lang w:val="fr-FR"/>
                        </w:rPr>
                      </w:pPr>
                      <w:r w:rsidRPr="00271AAE">
                        <w:rPr>
                          <w:rFonts w:eastAsia="SimSun" w:cs="Arial"/>
                          <w:sz w:val="14"/>
                          <w:szCs w:val="14"/>
                          <w:lang w:val="fr-FR"/>
                        </w:rPr>
                        <w:t>Arabie saoudite</w:t>
                      </w:r>
                      <w:r w:rsidRPr="007243F0">
                        <w:rPr>
                          <w:rFonts w:eastAsia="SimSun" w:cs="Arial"/>
                          <w:sz w:val="14"/>
                          <w:szCs w:val="14"/>
                          <w:lang w:val="fr-FR"/>
                        </w:rPr>
                        <w:t xml:space="preserve"> </w:t>
                      </w:r>
                    </w:p>
                    <w:p w:rsidR="00F203B4" w:rsidRPr="00271AAE" w:rsidRDefault="00F203B4" w:rsidP="005D306A">
                      <w:pPr>
                        <w:jc w:val="center"/>
                        <w:rPr>
                          <w:rFonts w:eastAsia="SimSun" w:cs="Arial"/>
                          <w:sz w:val="14"/>
                          <w:szCs w:val="14"/>
                          <w:lang w:val="fr-FR"/>
                        </w:rPr>
                      </w:pPr>
                      <w:r w:rsidRPr="00271AAE">
                        <w:rPr>
                          <w:rFonts w:eastAsia="SimSun" w:cs="Arial"/>
                          <w:sz w:val="14"/>
                          <w:szCs w:val="14"/>
                          <w:lang w:val="fr-FR"/>
                        </w:rPr>
                        <w:t>Qatar</w:t>
                      </w:r>
                    </w:p>
                    <w:p w:rsidR="00F203B4" w:rsidRDefault="00F203B4" w:rsidP="007243F0">
                      <w:pPr>
                        <w:spacing w:before="80"/>
                        <w:jc w:val="center"/>
                        <w:rPr>
                          <w:rFonts w:eastAsia="SimSun" w:cs="Arial"/>
                          <w:sz w:val="14"/>
                          <w:szCs w:val="14"/>
                          <w:lang w:val="fr-FR"/>
                        </w:rPr>
                      </w:pPr>
                      <w:r w:rsidRPr="00271AAE">
                        <w:rPr>
                          <w:rFonts w:eastAsia="SimSun" w:cs="Arial"/>
                          <w:sz w:val="14"/>
                          <w:szCs w:val="14"/>
                          <w:lang w:val="fr-FR"/>
                        </w:rPr>
                        <w:t>Koweït</w:t>
                      </w:r>
                      <w:r w:rsidRPr="007243F0">
                        <w:rPr>
                          <w:rFonts w:eastAsia="SimSun" w:cs="Arial"/>
                          <w:sz w:val="14"/>
                          <w:szCs w:val="14"/>
                          <w:lang w:val="fr-FR"/>
                        </w:rPr>
                        <w:t xml:space="preserve"> </w:t>
                      </w:r>
                    </w:p>
                    <w:p w:rsidR="00F203B4" w:rsidRDefault="00F203B4" w:rsidP="007243F0">
                      <w:pPr>
                        <w:spacing w:before="80"/>
                        <w:jc w:val="center"/>
                        <w:rPr>
                          <w:rFonts w:eastAsia="SimSun" w:cs="Arial"/>
                          <w:sz w:val="14"/>
                          <w:szCs w:val="14"/>
                          <w:lang w:val="fr-FR"/>
                        </w:rPr>
                      </w:pPr>
                    </w:p>
                    <w:p w:rsidR="00F203B4" w:rsidRDefault="00F203B4" w:rsidP="007243F0">
                      <w:pPr>
                        <w:spacing w:before="80"/>
                        <w:jc w:val="center"/>
                        <w:rPr>
                          <w:rFonts w:eastAsia="SimSun" w:cs="Arial"/>
                          <w:sz w:val="14"/>
                          <w:szCs w:val="14"/>
                          <w:lang w:val="fr-FR"/>
                        </w:rPr>
                      </w:pPr>
                      <w:r w:rsidRPr="00271AAE">
                        <w:rPr>
                          <w:rFonts w:eastAsia="SimSun" w:cs="Arial"/>
                          <w:sz w:val="14"/>
                          <w:szCs w:val="14"/>
                          <w:lang w:val="fr-FR"/>
                        </w:rPr>
                        <w:t>Syrie</w:t>
                      </w:r>
                      <w:r w:rsidRPr="007243F0">
                        <w:rPr>
                          <w:rFonts w:eastAsia="SimSun" w:cs="Arial"/>
                          <w:sz w:val="14"/>
                          <w:szCs w:val="14"/>
                          <w:lang w:val="fr-FR"/>
                        </w:rPr>
                        <w:t xml:space="preserve"> </w:t>
                      </w:r>
                    </w:p>
                    <w:p w:rsidR="00F203B4" w:rsidRPr="00271AAE" w:rsidRDefault="00F203B4" w:rsidP="007243F0">
                      <w:pPr>
                        <w:spacing w:before="80"/>
                        <w:jc w:val="center"/>
                        <w:rPr>
                          <w:rFonts w:eastAsia="SimSun" w:cs="Arial"/>
                          <w:sz w:val="14"/>
                          <w:szCs w:val="14"/>
                          <w:lang w:val="fr-FR"/>
                        </w:rPr>
                      </w:pPr>
                      <w:r w:rsidRPr="00271AAE">
                        <w:rPr>
                          <w:rFonts w:eastAsia="SimSun" w:cs="Arial"/>
                          <w:sz w:val="14"/>
                          <w:szCs w:val="14"/>
                          <w:lang w:val="fr-FR"/>
                        </w:rPr>
                        <w:t>Soudan</w:t>
                      </w:r>
                    </w:p>
                    <w:p w:rsidR="00F203B4" w:rsidRPr="005D306A" w:rsidRDefault="00F203B4" w:rsidP="007243F0">
                      <w:pPr>
                        <w:tabs>
                          <w:tab w:val="left" w:pos="284"/>
                        </w:tabs>
                        <w:spacing w:before="80"/>
                        <w:jc w:val="center"/>
                        <w:rPr>
                          <w:sz w:val="16"/>
                          <w:szCs w:val="16"/>
                          <w:lang w:val="fr-FR"/>
                        </w:rPr>
                      </w:pPr>
                      <w:r w:rsidRPr="00271AAE">
                        <w:rPr>
                          <w:rFonts w:eastAsia="SimSun" w:cs="Arial"/>
                          <w:sz w:val="14"/>
                          <w:szCs w:val="14"/>
                          <w:lang w:val="fr-FR"/>
                        </w:rPr>
                        <w:t>Mauritanie</w:t>
                      </w:r>
                    </w:p>
                    <w:p w:rsidR="00F203B4" w:rsidRDefault="00F203B4" w:rsidP="0021103F">
                      <w:pPr>
                        <w:jc w:val="center"/>
                        <w:rPr>
                          <w:rFonts w:eastAsia="SimSun" w:cs="Arial"/>
                          <w:sz w:val="14"/>
                          <w:szCs w:val="14"/>
                          <w:lang w:val="fr-FR"/>
                        </w:rPr>
                      </w:pPr>
                      <w:r>
                        <w:rPr>
                          <w:rFonts w:eastAsia="SimSun" w:cs="Arial"/>
                          <w:sz w:val="14"/>
                          <w:szCs w:val="14"/>
                          <w:lang w:val="fr-FR"/>
                        </w:rPr>
                        <w:t>Yémen</w:t>
                      </w:r>
                    </w:p>
                    <w:p w:rsidR="00F203B4" w:rsidRPr="00271AAE" w:rsidRDefault="00F203B4" w:rsidP="0021103F">
                      <w:pPr>
                        <w:jc w:val="center"/>
                        <w:rPr>
                          <w:rFonts w:eastAsia="SimSun" w:cs="Arial"/>
                          <w:sz w:val="14"/>
                          <w:szCs w:val="14"/>
                          <w:lang w:val="fr-FR"/>
                        </w:rPr>
                      </w:pPr>
                      <w:r w:rsidRPr="00271AAE">
                        <w:rPr>
                          <w:rFonts w:eastAsia="SimSun" w:cs="Arial"/>
                          <w:sz w:val="14"/>
                          <w:szCs w:val="14"/>
                          <w:lang w:val="fr-FR"/>
                        </w:rPr>
                        <w:t>Djibouti</w:t>
                      </w:r>
                    </w:p>
                  </w:txbxContent>
                </v:textbox>
              </v:shape>
            </w:pict>
          </mc:Fallback>
        </mc:AlternateContent>
      </w:r>
      <w:r w:rsidR="0007705A" w:rsidRPr="00A279E4">
        <w:rPr>
          <w:rFonts w:eastAsia="SimSun" w:cs="Arial"/>
          <w:noProof/>
          <w:lang w:val="en-US" w:eastAsia="zh-CN"/>
        </w:rPr>
        <mc:AlternateContent>
          <mc:Choice Requires="wps">
            <w:drawing>
              <wp:anchor distT="0" distB="0" distL="114300" distR="114300" simplePos="0" relativeHeight="251957248" behindDoc="0" locked="0" layoutInCell="1" allowOverlap="1" wp14:anchorId="1F6AA560" wp14:editId="59571510">
                <wp:simplePos x="0" y="0"/>
                <wp:positionH relativeFrom="column">
                  <wp:posOffset>598170</wp:posOffset>
                </wp:positionH>
                <wp:positionV relativeFrom="paragraph">
                  <wp:posOffset>4669155</wp:posOffset>
                </wp:positionV>
                <wp:extent cx="883920" cy="2080260"/>
                <wp:effectExtent l="0" t="0" r="0" b="0"/>
                <wp:wrapNone/>
                <wp:docPr id="1073742028" name="Zone de texte 1073741889"/>
                <wp:cNvGraphicFramePr/>
                <a:graphic xmlns:a="http://schemas.openxmlformats.org/drawingml/2006/main">
                  <a:graphicData uri="http://schemas.microsoft.com/office/word/2010/wordprocessingShape">
                    <wps:wsp>
                      <wps:cNvSpPr txBox="1"/>
                      <wps:spPr>
                        <a:xfrm>
                          <a:off x="0" y="0"/>
                          <a:ext cx="883920" cy="2080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71AAE" w:rsidRDefault="00F203B4" w:rsidP="00123D0E">
                            <w:pPr>
                              <w:jc w:val="center"/>
                              <w:rPr>
                                <w:rFonts w:eastAsia="SimSun" w:cs="Arial"/>
                                <w:sz w:val="14"/>
                                <w:szCs w:val="14"/>
                                <w:lang w:val="fr-FR"/>
                              </w:rPr>
                            </w:pPr>
                            <w:r>
                              <w:rPr>
                                <w:rFonts w:eastAsia="SimSun" w:cs="Arial"/>
                                <w:sz w:val="14"/>
                                <w:szCs w:val="14"/>
                                <w:lang w:val="fr-FR"/>
                              </w:rPr>
                              <w:t>E</w:t>
                            </w:r>
                            <w:r w:rsidRPr="00271AAE">
                              <w:rPr>
                                <w:rFonts w:eastAsia="SimSun" w:cs="Arial"/>
                                <w:sz w:val="14"/>
                                <w:szCs w:val="14"/>
                                <w:lang w:val="fr-FR"/>
                              </w:rPr>
                              <w:t>tats-Unis d</w:t>
                            </w:r>
                            <w:r>
                              <w:rPr>
                                <w:rFonts w:eastAsia="SimSun" w:cs="Arial"/>
                                <w:sz w:val="14"/>
                                <w:szCs w:val="14"/>
                                <w:lang w:val="fr-FR"/>
                              </w:rPr>
                              <w:t>'</w:t>
                            </w:r>
                            <w:r w:rsidRPr="00271AAE">
                              <w:rPr>
                                <w:rFonts w:eastAsia="SimSun" w:cs="Arial"/>
                                <w:sz w:val="14"/>
                                <w:szCs w:val="14"/>
                                <w:lang w:val="fr-FR"/>
                              </w:rPr>
                              <w:t>Amérique</w:t>
                            </w:r>
                          </w:p>
                          <w:p w:rsidR="00F203B4" w:rsidRDefault="00F203B4" w:rsidP="00123D0E">
                            <w:pPr>
                              <w:spacing w:before="100"/>
                              <w:jc w:val="center"/>
                              <w:rPr>
                                <w:rFonts w:eastAsia="SimSun" w:cs="Arial"/>
                                <w:sz w:val="14"/>
                                <w:szCs w:val="14"/>
                                <w:lang w:val="fr-FR"/>
                              </w:rPr>
                            </w:pPr>
                            <w:r w:rsidRPr="00271AAE">
                              <w:rPr>
                                <w:rFonts w:eastAsia="SimSun" w:cs="Arial"/>
                                <w:sz w:val="14"/>
                                <w:szCs w:val="14"/>
                                <w:lang w:val="fr-FR"/>
                              </w:rPr>
                              <w:t>Canada</w:t>
                            </w:r>
                          </w:p>
                          <w:p w:rsidR="00F203B4" w:rsidRPr="00271AAE" w:rsidRDefault="00F203B4" w:rsidP="00123D0E">
                            <w:pPr>
                              <w:spacing w:before="100"/>
                              <w:jc w:val="center"/>
                              <w:rPr>
                                <w:rFonts w:eastAsia="SimSun" w:cs="Arial"/>
                                <w:sz w:val="14"/>
                                <w:szCs w:val="14"/>
                                <w:lang w:val="fr-FR"/>
                              </w:rPr>
                            </w:pPr>
                            <w:r>
                              <w:rPr>
                                <w:rFonts w:eastAsia="SimSun" w:cs="Arial"/>
                                <w:sz w:val="14"/>
                                <w:szCs w:val="14"/>
                                <w:lang w:val="fr-FR"/>
                              </w:rPr>
                              <w:t>St.-Kitts-et-Nevis</w:t>
                            </w:r>
                          </w:p>
                          <w:p w:rsidR="00F203B4" w:rsidRPr="009101E6" w:rsidRDefault="00F203B4" w:rsidP="00123D0E">
                            <w:pPr>
                              <w:jc w:val="center"/>
                              <w:rPr>
                                <w:rFonts w:eastAsia="SimSun" w:cs="Arial"/>
                                <w:sz w:val="14"/>
                                <w:szCs w:val="14"/>
                                <w:lang w:val="es-ES_tradnl"/>
                              </w:rPr>
                            </w:pPr>
                            <w:r w:rsidRPr="009101E6">
                              <w:rPr>
                                <w:rFonts w:eastAsia="SimSun" w:cs="Arial"/>
                                <w:sz w:val="14"/>
                                <w:szCs w:val="14"/>
                                <w:lang w:val="es-ES_tradnl"/>
                              </w:rPr>
                              <w:t>Barbade</w:t>
                            </w:r>
                          </w:p>
                          <w:p w:rsidR="00F203B4" w:rsidRPr="009101E6" w:rsidRDefault="00F203B4" w:rsidP="00123D0E">
                            <w:pPr>
                              <w:jc w:val="center"/>
                              <w:rPr>
                                <w:rFonts w:eastAsia="SimSun" w:cs="Arial"/>
                                <w:sz w:val="14"/>
                                <w:szCs w:val="14"/>
                                <w:lang w:val="es-ES_tradnl"/>
                              </w:rPr>
                            </w:pPr>
                            <w:r w:rsidRPr="009101E6">
                              <w:rPr>
                                <w:rFonts w:eastAsia="SimSun" w:cs="Arial"/>
                                <w:sz w:val="14"/>
                                <w:szCs w:val="14"/>
                                <w:lang w:val="es-ES_tradnl"/>
                              </w:rPr>
                              <w:t>Uruguay</w:t>
                            </w:r>
                          </w:p>
                          <w:p w:rsidR="00F203B4" w:rsidRPr="009101E6" w:rsidRDefault="00F203B4" w:rsidP="00123D0E">
                            <w:pPr>
                              <w:jc w:val="center"/>
                              <w:rPr>
                                <w:rFonts w:eastAsia="SimSun" w:cs="Arial"/>
                                <w:sz w:val="14"/>
                                <w:szCs w:val="14"/>
                                <w:lang w:val="es-ES_tradnl"/>
                              </w:rPr>
                            </w:pPr>
                          </w:p>
                          <w:p w:rsidR="00F203B4" w:rsidRDefault="00F203B4" w:rsidP="00C96567">
                            <w:pPr>
                              <w:spacing w:before="80"/>
                              <w:jc w:val="center"/>
                              <w:rPr>
                                <w:rFonts w:eastAsia="SimSun" w:cs="Arial"/>
                                <w:sz w:val="14"/>
                                <w:szCs w:val="14"/>
                                <w:lang w:val="it-IT"/>
                              </w:rPr>
                            </w:pPr>
                            <w:r>
                              <w:rPr>
                                <w:rFonts w:eastAsia="SimSun" w:cs="Arial"/>
                                <w:sz w:val="14"/>
                                <w:szCs w:val="14"/>
                                <w:lang w:val="it-IT"/>
                              </w:rPr>
                              <w:t>Guyane</w:t>
                            </w:r>
                            <w:r w:rsidRPr="00C96567">
                              <w:rPr>
                                <w:rFonts w:eastAsia="SimSun" w:cs="Arial"/>
                                <w:sz w:val="14"/>
                                <w:szCs w:val="14"/>
                                <w:lang w:val="it-IT"/>
                              </w:rPr>
                              <w:t xml:space="preserve"> </w:t>
                            </w:r>
                          </w:p>
                          <w:p w:rsidR="00F203B4" w:rsidRDefault="00F203B4" w:rsidP="00C96567">
                            <w:pPr>
                              <w:spacing w:before="80"/>
                              <w:jc w:val="center"/>
                              <w:rPr>
                                <w:rFonts w:eastAsia="SimSun" w:cs="Arial"/>
                                <w:sz w:val="14"/>
                                <w:szCs w:val="14"/>
                                <w:lang w:val="it-IT"/>
                              </w:rPr>
                            </w:pPr>
                            <w:r>
                              <w:rPr>
                                <w:rFonts w:eastAsia="SimSun" w:cs="Arial"/>
                                <w:sz w:val="14"/>
                                <w:szCs w:val="14"/>
                                <w:lang w:val="it-IT"/>
                              </w:rPr>
                              <w:t>Guate</w:t>
                            </w:r>
                            <w:r w:rsidRPr="00271AAE">
                              <w:rPr>
                                <w:rFonts w:eastAsia="SimSun" w:cs="Arial"/>
                                <w:sz w:val="14"/>
                                <w:szCs w:val="14"/>
                                <w:lang w:val="it-IT"/>
                              </w:rPr>
                              <w:t>mala</w:t>
                            </w:r>
                            <w:r w:rsidRPr="00C96567">
                              <w:rPr>
                                <w:rFonts w:eastAsia="SimSun" w:cs="Arial"/>
                                <w:sz w:val="14"/>
                                <w:szCs w:val="14"/>
                                <w:lang w:val="it-IT"/>
                              </w:rPr>
                              <w:t xml:space="preserve"> </w:t>
                            </w:r>
                          </w:p>
                          <w:p w:rsidR="00F203B4" w:rsidRDefault="00F203B4" w:rsidP="00C96567">
                            <w:pPr>
                              <w:spacing w:before="80"/>
                              <w:jc w:val="center"/>
                              <w:rPr>
                                <w:rFonts w:eastAsia="SimSun" w:cs="Arial"/>
                                <w:sz w:val="14"/>
                                <w:szCs w:val="14"/>
                                <w:lang w:val="it-IT"/>
                              </w:rPr>
                            </w:pPr>
                            <w:r w:rsidRPr="00271AAE">
                              <w:rPr>
                                <w:rFonts w:eastAsia="SimSun" w:cs="Arial"/>
                                <w:sz w:val="14"/>
                                <w:szCs w:val="14"/>
                                <w:lang w:val="it-IT"/>
                              </w:rPr>
                              <w:t>Honduras</w:t>
                            </w:r>
                            <w:r w:rsidRPr="00C96567">
                              <w:rPr>
                                <w:rFonts w:eastAsia="SimSun" w:cs="Arial"/>
                                <w:sz w:val="14"/>
                                <w:szCs w:val="14"/>
                                <w:lang w:val="it-IT"/>
                              </w:rPr>
                              <w:t xml:space="preserve"> </w:t>
                            </w:r>
                          </w:p>
                          <w:p w:rsidR="00F203B4" w:rsidRDefault="00F203B4" w:rsidP="00C96567">
                            <w:pPr>
                              <w:spacing w:before="80"/>
                              <w:jc w:val="center"/>
                              <w:rPr>
                                <w:rFonts w:eastAsia="SimSun" w:cs="Arial"/>
                                <w:sz w:val="14"/>
                                <w:szCs w:val="14"/>
                                <w:lang w:val="it-IT"/>
                              </w:rPr>
                            </w:pPr>
                            <w:r w:rsidRPr="00271AAE">
                              <w:rPr>
                                <w:rFonts w:eastAsia="SimSun" w:cs="Arial"/>
                                <w:sz w:val="14"/>
                                <w:szCs w:val="14"/>
                                <w:lang w:val="it-IT"/>
                              </w:rPr>
                              <w:t>Nicaragua</w:t>
                            </w:r>
                          </w:p>
                          <w:p w:rsidR="00F203B4" w:rsidRPr="00123D0E" w:rsidRDefault="00F203B4" w:rsidP="00123D0E">
                            <w:pPr>
                              <w:tabs>
                                <w:tab w:val="left" w:pos="284"/>
                              </w:tabs>
                              <w:spacing w:before="80"/>
                              <w:jc w:val="center"/>
                              <w:rPr>
                                <w:sz w:val="16"/>
                                <w:szCs w:val="16"/>
                                <w:lang w:val="es-ES_tradnl"/>
                              </w:rPr>
                            </w:pPr>
                            <w:r w:rsidRPr="00271AAE">
                              <w:rPr>
                                <w:rFonts w:eastAsia="SimSun" w:cs="Arial"/>
                                <w:sz w:val="14"/>
                                <w:szCs w:val="14"/>
                                <w:lang w:val="it-IT"/>
                              </w:rPr>
                              <w:t>Cuba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AA560" id="_x0000_s1104" type="#_x0000_t202" style="position:absolute;margin-left:47.1pt;margin-top:367.65pt;width:69.6pt;height:163.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MomwIAAKEFAAAOAAAAZHJzL2Uyb0RvYy54bWysVN1P2zAQf5+0/8Hy+0gaPhoqUtSBmCYh&#10;QIMJaW+uY1Nrjs+z3Sblr9/ZSVrGeGHai3Pxffl+97s7O+8aTTbCeQWmopODnBJhONTKPFX0+8PV&#10;p5ISH5ipmQYjKroVnp7PP344a+1MFLACXQtHMIjxs9ZWdBWCnWWZ5yvRMH8AVhhUSnANC/jrnrLa&#10;sRajNzor8vwka8HV1gEX3uPtZa+k8xRfSsHDrZReBKIrim8L6XTpXMYzm5+x2ZNjdqX48Az2D69o&#10;mDKYdBfqkgVG1k79FapR3IEHGQ44NBlIqbhINWA1k/xVNfcrZkWqBcHxdgeT/39h+c3mzhFVY+/y&#10;6eH0qMgL7JhhDfbqB3aM1IIE0QVBev2kLE8jaK31M/S9t+gdus/QYYDx3uNlxKKTrolfrJKgHuHf&#10;7iDHkITjZVkenhao4agq8jIvTlJPsr23dT58EdCQKFTUYUsT0mxz7QO+BE1Hk5jMg1b1ldI6/UQa&#10;iQvtyIYhAXRIb0SPP6y0IW1FTw6P8xTYQHTvI2sTw4hEpCFdrLyvMElhq0W00eabkAhkKvSN3Ixz&#10;YXb5k3W0kpjqPY6D/f5V73Hu60CPlBlM2Dk3yoBL1afJ20NW/xwhk709Av6i7iiGbtklBk3LkQFL&#10;qLdIDAf9vHnLrxR275r5cMccDhh2HJdGuMVDakD0YZAoWYF7fus+2iPvUUtJiwNbUf9rzZygRH81&#10;OBFxupNwdDyNjHLj7fLlrVk3F4BUmOBasjyJ0TboUZQOmkfcKYuYDVXMcMxZ0TCKF6FfH7iTuFgs&#10;khHOsmXh2txbHkNHeCMnH7pH5uxA3DhFNzCONJu94m9vGz0NLNYBpErkjgD3aA7A4x5InB92Vlw0&#10;L/+T1X6zzn8DAAD//wMAUEsDBBQABgAIAAAAIQBXaTvW4QAAAAsBAAAPAAAAZHJzL2Rvd25yZXYu&#10;eG1sTI/LTsMwEEX3SPyDNUjsqINT+ghxKorEDhAUirp042kSEY+j2E3Tv2dYwXJ0j+49k69G14oB&#10;+9B40nA7SUAgld42VGn4/Hi6WYAI0ZA1rSfUcMYAq+LyIjeZ9Sd6x2ETK8ElFDKjoY6xy6QMZY3O&#10;hInvkDg7+N6ZyGdfSdubE5e7VqokmUlnGuKF2nT4WGP5vTk6Dbuvs0pfh+36LWwPc7P2C3zZPWt9&#10;fTU+3IOIOMY/GH71WR0Kdtr7I9kgWg3LqWJSwzy9S0EwoNJ0CmLPZDJTS5BFLv//UPwAAAD//wMA&#10;UEsBAi0AFAAGAAgAAAAhALaDOJL+AAAA4QEAABMAAAAAAAAAAAAAAAAAAAAAAFtDb250ZW50X1R5&#10;cGVzXS54bWxQSwECLQAUAAYACAAAACEAOP0h/9YAAACUAQAACwAAAAAAAAAAAAAAAAAvAQAAX3Jl&#10;bHMvLnJlbHNQSwECLQAUAAYACAAAACEApGRzKJsCAAChBQAADgAAAAAAAAAAAAAAAAAuAgAAZHJz&#10;L2Uyb0RvYy54bWxQSwECLQAUAAYACAAAACEAV2k71uEAAAALAQAADwAAAAAAAAAAAAAAAAD1BAAA&#10;ZHJzL2Rvd25yZXYueG1sUEsFBgAAAAAEAAQA8wAAAAMGAAAAAA==&#10;" fillcolor="white [3201]" stroked="f" strokeweight=".5pt">
                <v:textbox inset="0,,0">
                  <w:txbxContent>
                    <w:p w:rsidR="00F203B4" w:rsidRPr="00271AAE" w:rsidRDefault="00F203B4" w:rsidP="00123D0E">
                      <w:pPr>
                        <w:jc w:val="center"/>
                        <w:rPr>
                          <w:rFonts w:eastAsia="SimSun" w:cs="Arial"/>
                          <w:sz w:val="14"/>
                          <w:szCs w:val="14"/>
                          <w:lang w:val="fr-FR"/>
                        </w:rPr>
                      </w:pPr>
                      <w:r>
                        <w:rPr>
                          <w:rFonts w:eastAsia="SimSun" w:cs="Arial"/>
                          <w:sz w:val="14"/>
                          <w:szCs w:val="14"/>
                          <w:lang w:val="fr-FR"/>
                        </w:rPr>
                        <w:t>E</w:t>
                      </w:r>
                      <w:r w:rsidRPr="00271AAE">
                        <w:rPr>
                          <w:rFonts w:eastAsia="SimSun" w:cs="Arial"/>
                          <w:sz w:val="14"/>
                          <w:szCs w:val="14"/>
                          <w:lang w:val="fr-FR"/>
                        </w:rPr>
                        <w:t>tats-Unis d</w:t>
                      </w:r>
                      <w:r>
                        <w:rPr>
                          <w:rFonts w:eastAsia="SimSun" w:cs="Arial"/>
                          <w:sz w:val="14"/>
                          <w:szCs w:val="14"/>
                          <w:lang w:val="fr-FR"/>
                        </w:rPr>
                        <w:t>'</w:t>
                      </w:r>
                      <w:r w:rsidRPr="00271AAE">
                        <w:rPr>
                          <w:rFonts w:eastAsia="SimSun" w:cs="Arial"/>
                          <w:sz w:val="14"/>
                          <w:szCs w:val="14"/>
                          <w:lang w:val="fr-FR"/>
                        </w:rPr>
                        <w:t>Amérique</w:t>
                      </w:r>
                    </w:p>
                    <w:p w:rsidR="00F203B4" w:rsidRDefault="00F203B4" w:rsidP="00123D0E">
                      <w:pPr>
                        <w:spacing w:before="100"/>
                        <w:jc w:val="center"/>
                        <w:rPr>
                          <w:rFonts w:eastAsia="SimSun" w:cs="Arial"/>
                          <w:sz w:val="14"/>
                          <w:szCs w:val="14"/>
                          <w:lang w:val="fr-FR"/>
                        </w:rPr>
                      </w:pPr>
                      <w:r w:rsidRPr="00271AAE">
                        <w:rPr>
                          <w:rFonts w:eastAsia="SimSun" w:cs="Arial"/>
                          <w:sz w:val="14"/>
                          <w:szCs w:val="14"/>
                          <w:lang w:val="fr-FR"/>
                        </w:rPr>
                        <w:t>Canada</w:t>
                      </w:r>
                    </w:p>
                    <w:p w:rsidR="00F203B4" w:rsidRPr="00271AAE" w:rsidRDefault="00F203B4" w:rsidP="00123D0E">
                      <w:pPr>
                        <w:spacing w:before="100"/>
                        <w:jc w:val="center"/>
                        <w:rPr>
                          <w:rFonts w:eastAsia="SimSun" w:cs="Arial"/>
                          <w:sz w:val="14"/>
                          <w:szCs w:val="14"/>
                          <w:lang w:val="fr-FR"/>
                        </w:rPr>
                      </w:pPr>
                      <w:r>
                        <w:rPr>
                          <w:rFonts w:eastAsia="SimSun" w:cs="Arial"/>
                          <w:sz w:val="14"/>
                          <w:szCs w:val="14"/>
                          <w:lang w:val="fr-FR"/>
                        </w:rPr>
                        <w:t>St.-Kitts-et-Nevis</w:t>
                      </w:r>
                    </w:p>
                    <w:p w:rsidR="00F203B4" w:rsidRPr="009101E6" w:rsidRDefault="00F203B4" w:rsidP="00123D0E">
                      <w:pPr>
                        <w:jc w:val="center"/>
                        <w:rPr>
                          <w:rFonts w:eastAsia="SimSun" w:cs="Arial"/>
                          <w:sz w:val="14"/>
                          <w:szCs w:val="14"/>
                          <w:lang w:val="es-ES_tradnl"/>
                        </w:rPr>
                      </w:pPr>
                      <w:r w:rsidRPr="009101E6">
                        <w:rPr>
                          <w:rFonts w:eastAsia="SimSun" w:cs="Arial"/>
                          <w:sz w:val="14"/>
                          <w:szCs w:val="14"/>
                          <w:lang w:val="es-ES_tradnl"/>
                        </w:rPr>
                        <w:t>Barbade</w:t>
                      </w:r>
                    </w:p>
                    <w:p w:rsidR="00F203B4" w:rsidRPr="009101E6" w:rsidRDefault="00F203B4" w:rsidP="00123D0E">
                      <w:pPr>
                        <w:jc w:val="center"/>
                        <w:rPr>
                          <w:rFonts w:eastAsia="SimSun" w:cs="Arial"/>
                          <w:sz w:val="14"/>
                          <w:szCs w:val="14"/>
                          <w:lang w:val="es-ES_tradnl"/>
                        </w:rPr>
                      </w:pPr>
                      <w:r w:rsidRPr="009101E6">
                        <w:rPr>
                          <w:rFonts w:eastAsia="SimSun" w:cs="Arial"/>
                          <w:sz w:val="14"/>
                          <w:szCs w:val="14"/>
                          <w:lang w:val="es-ES_tradnl"/>
                        </w:rPr>
                        <w:t>Uruguay</w:t>
                      </w:r>
                    </w:p>
                    <w:p w:rsidR="00F203B4" w:rsidRPr="009101E6" w:rsidRDefault="00F203B4" w:rsidP="00123D0E">
                      <w:pPr>
                        <w:jc w:val="center"/>
                        <w:rPr>
                          <w:rFonts w:eastAsia="SimSun" w:cs="Arial"/>
                          <w:sz w:val="14"/>
                          <w:szCs w:val="14"/>
                          <w:lang w:val="es-ES_tradnl"/>
                        </w:rPr>
                      </w:pPr>
                    </w:p>
                    <w:p w:rsidR="00F203B4" w:rsidRDefault="00F203B4" w:rsidP="00C96567">
                      <w:pPr>
                        <w:spacing w:before="80"/>
                        <w:jc w:val="center"/>
                        <w:rPr>
                          <w:rFonts w:eastAsia="SimSun" w:cs="Arial"/>
                          <w:sz w:val="14"/>
                          <w:szCs w:val="14"/>
                          <w:lang w:val="it-IT"/>
                        </w:rPr>
                      </w:pPr>
                      <w:r>
                        <w:rPr>
                          <w:rFonts w:eastAsia="SimSun" w:cs="Arial"/>
                          <w:sz w:val="14"/>
                          <w:szCs w:val="14"/>
                          <w:lang w:val="it-IT"/>
                        </w:rPr>
                        <w:t>Guyane</w:t>
                      </w:r>
                      <w:r w:rsidRPr="00C96567">
                        <w:rPr>
                          <w:rFonts w:eastAsia="SimSun" w:cs="Arial"/>
                          <w:sz w:val="14"/>
                          <w:szCs w:val="14"/>
                          <w:lang w:val="it-IT"/>
                        </w:rPr>
                        <w:t xml:space="preserve"> </w:t>
                      </w:r>
                    </w:p>
                    <w:p w:rsidR="00F203B4" w:rsidRDefault="00F203B4" w:rsidP="00C96567">
                      <w:pPr>
                        <w:spacing w:before="80"/>
                        <w:jc w:val="center"/>
                        <w:rPr>
                          <w:rFonts w:eastAsia="SimSun" w:cs="Arial"/>
                          <w:sz w:val="14"/>
                          <w:szCs w:val="14"/>
                          <w:lang w:val="it-IT"/>
                        </w:rPr>
                      </w:pPr>
                      <w:r>
                        <w:rPr>
                          <w:rFonts w:eastAsia="SimSun" w:cs="Arial"/>
                          <w:sz w:val="14"/>
                          <w:szCs w:val="14"/>
                          <w:lang w:val="it-IT"/>
                        </w:rPr>
                        <w:t>Guate</w:t>
                      </w:r>
                      <w:r w:rsidRPr="00271AAE">
                        <w:rPr>
                          <w:rFonts w:eastAsia="SimSun" w:cs="Arial"/>
                          <w:sz w:val="14"/>
                          <w:szCs w:val="14"/>
                          <w:lang w:val="it-IT"/>
                        </w:rPr>
                        <w:t>mala</w:t>
                      </w:r>
                      <w:r w:rsidRPr="00C96567">
                        <w:rPr>
                          <w:rFonts w:eastAsia="SimSun" w:cs="Arial"/>
                          <w:sz w:val="14"/>
                          <w:szCs w:val="14"/>
                          <w:lang w:val="it-IT"/>
                        </w:rPr>
                        <w:t xml:space="preserve"> </w:t>
                      </w:r>
                    </w:p>
                    <w:p w:rsidR="00F203B4" w:rsidRDefault="00F203B4" w:rsidP="00C96567">
                      <w:pPr>
                        <w:spacing w:before="80"/>
                        <w:jc w:val="center"/>
                        <w:rPr>
                          <w:rFonts w:eastAsia="SimSun" w:cs="Arial"/>
                          <w:sz w:val="14"/>
                          <w:szCs w:val="14"/>
                          <w:lang w:val="it-IT"/>
                        </w:rPr>
                      </w:pPr>
                      <w:r w:rsidRPr="00271AAE">
                        <w:rPr>
                          <w:rFonts w:eastAsia="SimSun" w:cs="Arial"/>
                          <w:sz w:val="14"/>
                          <w:szCs w:val="14"/>
                          <w:lang w:val="it-IT"/>
                        </w:rPr>
                        <w:t>Honduras</w:t>
                      </w:r>
                      <w:r w:rsidRPr="00C96567">
                        <w:rPr>
                          <w:rFonts w:eastAsia="SimSun" w:cs="Arial"/>
                          <w:sz w:val="14"/>
                          <w:szCs w:val="14"/>
                          <w:lang w:val="it-IT"/>
                        </w:rPr>
                        <w:t xml:space="preserve"> </w:t>
                      </w:r>
                    </w:p>
                    <w:p w:rsidR="00F203B4" w:rsidRDefault="00F203B4" w:rsidP="00C96567">
                      <w:pPr>
                        <w:spacing w:before="80"/>
                        <w:jc w:val="center"/>
                        <w:rPr>
                          <w:rFonts w:eastAsia="SimSun" w:cs="Arial"/>
                          <w:sz w:val="14"/>
                          <w:szCs w:val="14"/>
                          <w:lang w:val="it-IT"/>
                        </w:rPr>
                      </w:pPr>
                      <w:r w:rsidRPr="00271AAE">
                        <w:rPr>
                          <w:rFonts w:eastAsia="SimSun" w:cs="Arial"/>
                          <w:sz w:val="14"/>
                          <w:szCs w:val="14"/>
                          <w:lang w:val="it-IT"/>
                        </w:rPr>
                        <w:t>Nicaragua</w:t>
                      </w:r>
                    </w:p>
                    <w:p w:rsidR="00F203B4" w:rsidRPr="00123D0E" w:rsidRDefault="00F203B4" w:rsidP="00123D0E">
                      <w:pPr>
                        <w:tabs>
                          <w:tab w:val="left" w:pos="284"/>
                        </w:tabs>
                        <w:spacing w:before="80"/>
                        <w:jc w:val="center"/>
                        <w:rPr>
                          <w:sz w:val="16"/>
                          <w:szCs w:val="16"/>
                          <w:lang w:val="es-ES_tradnl"/>
                        </w:rPr>
                      </w:pPr>
                      <w:r w:rsidRPr="00271AAE">
                        <w:rPr>
                          <w:rFonts w:eastAsia="SimSun" w:cs="Arial"/>
                          <w:sz w:val="14"/>
                          <w:szCs w:val="14"/>
                          <w:lang w:val="it-IT"/>
                        </w:rPr>
                        <w:t>Cuba</w:t>
                      </w:r>
                    </w:p>
                  </w:txbxContent>
                </v:textbox>
              </v:shape>
            </w:pict>
          </mc:Fallback>
        </mc:AlternateContent>
      </w:r>
      <w:r w:rsidR="0007705A" w:rsidRPr="00A279E4">
        <w:rPr>
          <w:rFonts w:eastAsia="SimSun" w:cs="Arial"/>
          <w:noProof/>
          <w:lang w:val="en-US" w:eastAsia="zh-CN"/>
        </w:rPr>
        <mc:AlternateContent>
          <mc:Choice Requires="wps">
            <w:drawing>
              <wp:anchor distT="0" distB="0" distL="114300" distR="114300" simplePos="0" relativeHeight="251953152" behindDoc="0" locked="0" layoutInCell="1" allowOverlap="1" wp14:anchorId="0F834465" wp14:editId="39E3A165">
                <wp:simplePos x="0" y="0"/>
                <wp:positionH relativeFrom="column">
                  <wp:posOffset>605790</wp:posOffset>
                </wp:positionH>
                <wp:positionV relativeFrom="paragraph">
                  <wp:posOffset>2687955</wp:posOffset>
                </wp:positionV>
                <wp:extent cx="868680" cy="1935480"/>
                <wp:effectExtent l="0" t="0" r="7620" b="7620"/>
                <wp:wrapNone/>
                <wp:docPr id="1073742026" name="Zone de texte 1073741889"/>
                <wp:cNvGraphicFramePr/>
                <a:graphic xmlns:a="http://schemas.openxmlformats.org/drawingml/2006/main">
                  <a:graphicData uri="http://schemas.microsoft.com/office/word/2010/wordprocessingShape">
                    <wps:wsp>
                      <wps:cNvSpPr txBox="1"/>
                      <wps:spPr>
                        <a:xfrm>
                          <a:off x="0" y="0"/>
                          <a:ext cx="868680" cy="193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71AAE"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(Rép) Corée</w:t>
                            </w:r>
                          </w:p>
                          <w:p w:rsidR="00F203B4" w:rsidRPr="00271AAE"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Hong Kong (Chine)</w:t>
                            </w:r>
                          </w:p>
                          <w:p w:rsidR="00F203B4" w:rsidRPr="00271AAE"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Japon</w:t>
                            </w:r>
                          </w:p>
                          <w:p w:rsidR="00F203B4"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Nouvelle-Zélande</w:t>
                            </w:r>
                          </w:p>
                          <w:p w:rsidR="00F203B4" w:rsidRDefault="00F203B4" w:rsidP="0007705A">
                            <w:pPr>
                              <w:spacing w:before="0" w:line="360" w:lineRule="auto"/>
                              <w:jc w:val="center"/>
                              <w:rPr>
                                <w:rFonts w:eastAsia="SimSun" w:cs="Arial"/>
                                <w:sz w:val="14"/>
                                <w:szCs w:val="14"/>
                                <w:lang w:val="fr-FR"/>
                              </w:rPr>
                            </w:pPr>
                            <w:r w:rsidRPr="0007705A">
                              <w:rPr>
                                <w:rFonts w:eastAsia="SimSun" w:cs="Arial"/>
                                <w:sz w:val="14"/>
                                <w:szCs w:val="14"/>
                                <w:lang w:val="fr-FR"/>
                              </w:rPr>
                              <w:t xml:space="preserve"> </w:t>
                            </w:r>
                            <w:r w:rsidRPr="00271AAE">
                              <w:rPr>
                                <w:rFonts w:eastAsia="SimSun" w:cs="Arial"/>
                                <w:sz w:val="14"/>
                                <w:szCs w:val="14"/>
                                <w:lang w:val="fr-FR"/>
                              </w:rPr>
                              <w:t>Australie</w:t>
                            </w:r>
                          </w:p>
                          <w:p w:rsidR="00F203B4" w:rsidRPr="00271AAE" w:rsidRDefault="00F203B4" w:rsidP="0007705A">
                            <w:pPr>
                              <w:spacing w:before="0" w:line="360" w:lineRule="auto"/>
                              <w:jc w:val="center"/>
                              <w:rPr>
                                <w:rFonts w:eastAsia="SimSun" w:cs="Arial"/>
                                <w:sz w:val="14"/>
                                <w:szCs w:val="14"/>
                                <w:lang w:val="fr-FR"/>
                              </w:rPr>
                            </w:pPr>
                          </w:p>
                          <w:p w:rsidR="00F203B4" w:rsidRPr="002D0C7E" w:rsidRDefault="00F203B4" w:rsidP="0007705A">
                            <w:pPr>
                              <w:spacing w:before="0" w:line="360" w:lineRule="auto"/>
                              <w:jc w:val="center"/>
                              <w:rPr>
                                <w:rFonts w:eastAsia="SimSun" w:cs="Arial"/>
                                <w:sz w:val="14"/>
                                <w:szCs w:val="14"/>
                                <w:lang w:val="fr-FR"/>
                              </w:rPr>
                            </w:pPr>
                            <w:r w:rsidRPr="002D0C7E">
                              <w:rPr>
                                <w:rFonts w:eastAsia="SimSun" w:cs="Arial"/>
                                <w:sz w:val="14"/>
                                <w:szCs w:val="14"/>
                                <w:lang w:val="fr-FR"/>
                              </w:rPr>
                              <w:t>Bangladesh</w:t>
                            </w:r>
                          </w:p>
                          <w:p w:rsidR="00F203B4" w:rsidRPr="002D0C7E" w:rsidRDefault="00F203B4" w:rsidP="0007705A">
                            <w:pPr>
                              <w:spacing w:before="0" w:line="360" w:lineRule="auto"/>
                              <w:jc w:val="center"/>
                              <w:rPr>
                                <w:rFonts w:eastAsia="SimSun" w:cs="Arial"/>
                                <w:sz w:val="14"/>
                                <w:szCs w:val="14"/>
                                <w:lang w:val="fr-FR"/>
                              </w:rPr>
                            </w:pPr>
                            <w:r w:rsidRPr="002D0C7E">
                              <w:rPr>
                                <w:rFonts w:eastAsia="SimSun" w:cs="Arial"/>
                                <w:sz w:val="14"/>
                                <w:szCs w:val="14"/>
                                <w:lang w:val="fr-FR"/>
                              </w:rPr>
                              <w:t>Pakistan</w:t>
                            </w:r>
                          </w:p>
                          <w:p w:rsidR="00F203B4" w:rsidRPr="00271AAE" w:rsidRDefault="00F203B4" w:rsidP="0007705A">
                            <w:pPr>
                              <w:spacing w:before="0" w:line="360" w:lineRule="auto"/>
                              <w:jc w:val="center"/>
                              <w:rPr>
                                <w:rFonts w:eastAsia="SimSun" w:cs="Arial"/>
                                <w:sz w:val="14"/>
                                <w:szCs w:val="14"/>
                                <w:lang w:val="en-US"/>
                              </w:rPr>
                            </w:pPr>
                            <w:r>
                              <w:rPr>
                                <w:rFonts w:eastAsia="SimSun" w:cs="Arial"/>
                                <w:sz w:val="14"/>
                                <w:szCs w:val="14"/>
                                <w:lang w:val="en-US"/>
                              </w:rPr>
                              <w:t>Kiribati</w:t>
                            </w:r>
                          </w:p>
                          <w:p w:rsidR="00F203B4" w:rsidRPr="00271AAE"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Iles Salomon</w:t>
                            </w:r>
                          </w:p>
                          <w:p w:rsidR="00F203B4" w:rsidRPr="005D306A" w:rsidRDefault="00F203B4" w:rsidP="0007705A">
                            <w:pPr>
                              <w:tabs>
                                <w:tab w:val="left" w:pos="284"/>
                              </w:tabs>
                              <w:spacing w:before="0" w:line="360" w:lineRule="auto"/>
                              <w:jc w:val="center"/>
                              <w:rPr>
                                <w:sz w:val="16"/>
                                <w:szCs w:val="16"/>
                                <w:lang w:val="fr-FR"/>
                              </w:rPr>
                            </w:pPr>
                            <w:r w:rsidRPr="00271AAE">
                              <w:rPr>
                                <w:rFonts w:eastAsia="SimSun" w:cs="Arial"/>
                                <w:sz w:val="14"/>
                                <w:szCs w:val="14"/>
                                <w:lang w:val="en-US"/>
                              </w:rPr>
                              <w:t>Afghanistan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34465" id="_x0000_s1105" type="#_x0000_t202" style="position:absolute;margin-left:47.7pt;margin-top:211.65pt;width:68.4pt;height:152.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H/mgIAAKEFAAAOAAAAZHJzL2Uyb0RvYy54bWysVN9P2zAQfp+0/8Hy+0haoC0VKepATJPQ&#10;QIMJaW+uY1Nrts+z3SbdX7+zk7SM8cI0VUrP9+M73+e7O79ojSZb4YMCW9HRUUmJsBxqZZ8q+u3h&#10;+sOMkhCZrZkGKyq6E4FeLN6/O2/cXIxhDboWniCIDfPGVXQdo5sXReBrYVg4AicsGiV4wyIe/VNR&#10;e9YgutHFuCwnRQO+dh64CAG1V52RLjK+lILHWymDiERXFO8W89fn7yp9i8U5mz955taK99dg/3AL&#10;w5TFpHuoKxYZ2Xj1F5RR3EMAGY84mAKkVFzkGrCaUfmimvs1cyLXguQEt6cp/D9Y/mV754mq8e3K&#10;6fH0ZFyOJ5RYZvCtvuOLkVqQKNooSGcfzWZnibTGhTnG3juMju1HaBFg0AdUJi5a6U36xyoJ2pH+&#10;3Z5yhCQclbMJ/tDC0TQ6Oz49wQPCF4do50P8JMCQJFTU45Nmptn2JsTOdXBJyQJoVV8rrfMhtZG4&#10;1J5sGTaAjvmOCP6Hl7akqejk+LTMwBZSeIesbYIRuZH6dKnyrsIsxZ0WyUfbr0IikbnQV3IzzoXd&#10;58/eyUtiqrcE9v6HW70luKsDI3JmsHEfbJQFn6vPk3egrP4xUCY7f3ybZ3UnMbarNnfQdN8ZK6h3&#10;2BgeunkLjl8rfL0bFuId8zhg+OK4NOItfqQGZB96iZI1+F+v6ZM/9j1aKWlwYCsafm6YF5TozxYn&#10;Ik13Fk5Op2M8+EG7eq61G3MJ2AojXEuOZzH5Rj2I0oN5xJ2yTNnQxCzHnBWNg3gZu/WBO4mL5TI7&#10;4Sw7Fm/sveMJOtGbevKhfWTe9Y2bpugLDCPN5i/6t/NNkRaWmwhS5eZOBHds9sTjHsjj0e+stGie&#10;n7PXYbMufgMAAP//AwBQSwMEFAAGAAgAAAAhAGL8BPrhAAAACgEAAA8AAABkcnMvZG93bnJldi54&#10;bWxMj8tOwzAQRfdI/IM1SOyoU6fQEDKpKBI7qKAP1KWbTJOIeBzFbpr+PWYFy9E9uvdMthhNKwbq&#10;XWMZYTqJQBAXtmy4QthuXu8SEM5rLnVrmRAu5GCRX19lOi3tmT9pWPtKhBJ2qUaove9SKV1Rk9Fu&#10;YjvikB1tb7QPZ1/JstfnUG5aqaLoQRrdcFiodUcvNRXf65NB2H9dVLwadssPtzvO9dIm9L5/Q7y9&#10;GZ+fQHga/R8Mv/pBHfLgdLAnLp1oER7vZ4FEmKk4BhEAFSsF4oAwV8kUZJ7J/y/kPwAAAP//AwBQ&#10;SwECLQAUAAYACAAAACEAtoM4kv4AAADhAQAAEwAAAAAAAAAAAAAAAAAAAAAAW0NvbnRlbnRfVHlw&#10;ZXNdLnhtbFBLAQItABQABgAIAAAAIQA4/SH/1gAAAJQBAAALAAAAAAAAAAAAAAAAAC8BAABfcmVs&#10;cy8ucmVsc1BLAQItABQABgAIAAAAIQCXveH/mgIAAKEFAAAOAAAAAAAAAAAAAAAAAC4CAABkcnMv&#10;ZTJvRG9jLnhtbFBLAQItABQABgAIAAAAIQBi/AT64QAAAAoBAAAPAAAAAAAAAAAAAAAAAPQEAABk&#10;cnMvZG93bnJldi54bWxQSwUGAAAAAAQABADzAAAAAgYAAAAA&#10;" fillcolor="white [3201]" stroked="f" strokeweight=".5pt">
                <v:textbox inset="0,,0">
                  <w:txbxContent>
                    <w:p w:rsidR="00F203B4" w:rsidRPr="00271AAE"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(Rép) Corée</w:t>
                      </w:r>
                    </w:p>
                    <w:p w:rsidR="00F203B4" w:rsidRPr="00271AAE"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Hong Kong (Chine)</w:t>
                      </w:r>
                    </w:p>
                    <w:p w:rsidR="00F203B4" w:rsidRPr="00271AAE"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Japon</w:t>
                      </w:r>
                    </w:p>
                    <w:p w:rsidR="00F203B4"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Nouvelle-Zélande</w:t>
                      </w:r>
                    </w:p>
                    <w:p w:rsidR="00F203B4" w:rsidRDefault="00F203B4" w:rsidP="0007705A">
                      <w:pPr>
                        <w:spacing w:before="0" w:line="360" w:lineRule="auto"/>
                        <w:jc w:val="center"/>
                        <w:rPr>
                          <w:rFonts w:eastAsia="SimSun" w:cs="Arial"/>
                          <w:sz w:val="14"/>
                          <w:szCs w:val="14"/>
                          <w:lang w:val="fr-FR"/>
                        </w:rPr>
                      </w:pPr>
                      <w:r w:rsidRPr="0007705A">
                        <w:rPr>
                          <w:rFonts w:eastAsia="SimSun" w:cs="Arial"/>
                          <w:sz w:val="14"/>
                          <w:szCs w:val="14"/>
                          <w:lang w:val="fr-FR"/>
                        </w:rPr>
                        <w:t xml:space="preserve"> </w:t>
                      </w:r>
                      <w:r w:rsidRPr="00271AAE">
                        <w:rPr>
                          <w:rFonts w:eastAsia="SimSun" w:cs="Arial"/>
                          <w:sz w:val="14"/>
                          <w:szCs w:val="14"/>
                          <w:lang w:val="fr-FR"/>
                        </w:rPr>
                        <w:t>Australie</w:t>
                      </w:r>
                    </w:p>
                    <w:p w:rsidR="00F203B4" w:rsidRPr="00271AAE" w:rsidRDefault="00F203B4" w:rsidP="0007705A">
                      <w:pPr>
                        <w:spacing w:before="0" w:line="360" w:lineRule="auto"/>
                        <w:jc w:val="center"/>
                        <w:rPr>
                          <w:rFonts w:eastAsia="SimSun" w:cs="Arial"/>
                          <w:sz w:val="14"/>
                          <w:szCs w:val="14"/>
                          <w:lang w:val="fr-FR"/>
                        </w:rPr>
                      </w:pPr>
                    </w:p>
                    <w:p w:rsidR="00F203B4" w:rsidRPr="002D0C7E" w:rsidRDefault="00F203B4" w:rsidP="0007705A">
                      <w:pPr>
                        <w:spacing w:before="0" w:line="360" w:lineRule="auto"/>
                        <w:jc w:val="center"/>
                        <w:rPr>
                          <w:rFonts w:eastAsia="SimSun" w:cs="Arial"/>
                          <w:sz w:val="14"/>
                          <w:szCs w:val="14"/>
                          <w:lang w:val="fr-FR"/>
                        </w:rPr>
                      </w:pPr>
                      <w:r w:rsidRPr="002D0C7E">
                        <w:rPr>
                          <w:rFonts w:eastAsia="SimSun" w:cs="Arial"/>
                          <w:sz w:val="14"/>
                          <w:szCs w:val="14"/>
                          <w:lang w:val="fr-FR"/>
                        </w:rPr>
                        <w:t>Bangladesh</w:t>
                      </w:r>
                    </w:p>
                    <w:p w:rsidR="00F203B4" w:rsidRPr="002D0C7E" w:rsidRDefault="00F203B4" w:rsidP="0007705A">
                      <w:pPr>
                        <w:spacing w:before="0" w:line="360" w:lineRule="auto"/>
                        <w:jc w:val="center"/>
                        <w:rPr>
                          <w:rFonts w:eastAsia="SimSun" w:cs="Arial"/>
                          <w:sz w:val="14"/>
                          <w:szCs w:val="14"/>
                          <w:lang w:val="fr-FR"/>
                        </w:rPr>
                      </w:pPr>
                      <w:r w:rsidRPr="002D0C7E">
                        <w:rPr>
                          <w:rFonts w:eastAsia="SimSun" w:cs="Arial"/>
                          <w:sz w:val="14"/>
                          <w:szCs w:val="14"/>
                          <w:lang w:val="fr-FR"/>
                        </w:rPr>
                        <w:t>Pakistan</w:t>
                      </w:r>
                    </w:p>
                    <w:p w:rsidR="00F203B4" w:rsidRPr="00271AAE" w:rsidRDefault="00F203B4" w:rsidP="0007705A">
                      <w:pPr>
                        <w:spacing w:before="0" w:line="360" w:lineRule="auto"/>
                        <w:jc w:val="center"/>
                        <w:rPr>
                          <w:rFonts w:eastAsia="SimSun" w:cs="Arial"/>
                          <w:sz w:val="14"/>
                          <w:szCs w:val="14"/>
                          <w:lang w:val="en-US"/>
                        </w:rPr>
                      </w:pPr>
                      <w:r>
                        <w:rPr>
                          <w:rFonts w:eastAsia="SimSun" w:cs="Arial"/>
                          <w:sz w:val="14"/>
                          <w:szCs w:val="14"/>
                          <w:lang w:val="en-US"/>
                        </w:rPr>
                        <w:t>Kiribati</w:t>
                      </w:r>
                    </w:p>
                    <w:p w:rsidR="00F203B4" w:rsidRPr="00271AAE" w:rsidRDefault="00F203B4" w:rsidP="0007705A">
                      <w:pPr>
                        <w:spacing w:before="0" w:line="360" w:lineRule="auto"/>
                        <w:jc w:val="center"/>
                        <w:rPr>
                          <w:rFonts w:eastAsia="SimSun" w:cs="Arial"/>
                          <w:sz w:val="14"/>
                          <w:szCs w:val="14"/>
                          <w:lang w:val="fr-FR"/>
                        </w:rPr>
                      </w:pPr>
                      <w:r w:rsidRPr="00271AAE">
                        <w:rPr>
                          <w:rFonts w:eastAsia="SimSun" w:cs="Arial"/>
                          <w:sz w:val="14"/>
                          <w:szCs w:val="14"/>
                          <w:lang w:val="fr-FR"/>
                        </w:rPr>
                        <w:t>Iles Salomon</w:t>
                      </w:r>
                    </w:p>
                    <w:p w:rsidR="00F203B4" w:rsidRPr="005D306A" w:rsidRDefault="00F203B4" w:rsidP="0007705A">
                      <w:pPr>
                        <w:tabs>
                          <w:tab w:val="left" w:pos="284"/>
                        </w:tabs>
                        <w:spacing w:before="0" w:line="360" w:lineRule="auto"/>
                        <w:jc w:val="center"/>
                        <w:rPr>
                          <w:sz w:val="16"/>
                          <w:szCs w:val="16"/>
                          <w:lang w:val="fr-FR"/>
                        </w:rPr>
                      </w:pPr>
                      <w:r w:rsidRPr="00271AAE">
                        <w:rPr>
                          <w:rFonts w:eastAsia="SimSun" w:cs="Arial"/>
                          <w:sz w:val="14"/>
                          <w:szCs w:val="14"/>
                          <w:lang w:val="en-US"/>
                        </w:rPr>
                        <w:t>Afghanistan</w:t>
                      </w:r>
                    </w:p>
                  </w:txbxContent>
                </v:textbox>
              </v:shape>
            </w:pict>
          </mc:Fallback>
        </mc:AlternateContent>
      </w:r>
      <w:r w:rsidR="0007705A" w:rsidRPr="00A279E4">
        <w:rPr>
          <w:rFonts w:eastAsia="SimSun" w:cs="Arial"/>
          <w:noProof/>
          <w:lang w:val="en-US" w:eastAsia="zh-CN"/>
        </w:rPr>
        <mc:AlternateContent>
          <mc:Choice Requires="wps">
            <w:drawing>
              <wp:anchor distT="0" distB="0" distL="114300" distR="114300" simplePos="0" relativeHeight="251949056" behindDoc="0" locked="0" layoutInCell="1" allowOverlap="1" wp14:anchorId="1699AF35" wp14:editId="20E33C4D">
                <wp:simplePos x="0" y="0"/>
                <wp:positionH relativeFrom="column">
                  <wp:posOffset>582930</wp:posOffset>
                </wp:positionH>
                <wp:positionV relativeFrom="paragraph">
                  <wp:posOffset>417195</wp:posOffset>
                </wp:positionV>
                <wp:extent cx="831850" cy="1988820"/>
                <wp:effectExtent l="0" t="0" r="6350" b="0"/>
                <wp:wrapNone/>
                <wp:docPr id="1073742024" name="Zone de texte 1073741889"/>
                <wp:cNvGraphicFramePr/>
                <a:graphic xmlns:a="http://schemas.openxmlformats.org/drawingml/2006/main">
                  <a:graphicData uri="http://schemas.microsoft.com/office/word/2010/wordprocessingShape">
                    <wps:wsp>
                      <wps:cNvSpPr txBox="1"/>
                      <wps:spPr>
                        <a:xfrm>
                          <a:off x="0" y="0"/>
                          <a:ext cx="831850" cy="1988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5D306A" w:rsidRDefault="00F203B4" w:rsidP="0007705A">
                            <w:pPr>
                              <w:spacing w:before="0" w:line="312" w:lineRule="auto"/>
                              <w:jc w:val="center"/>
                              <w:rPr>
                                <w:rFonts w:eastAsia="SimSun" w:cs="Arial"/>
                                <w:sz w:val="16"/>
                                <w:szCs w:val="16"/>
                                <w:lang w:val="fr-FR"/>
                              </w:rPr>
                            </w:pPr>
                            <w:r w:rsidRPr="005D306A">
                              <w:rPr>
                                <w:rFonts w:eastAsia="SimSun" w:cs="Arial"/>
                                <w:sz w:val="16"/>
                                <w:szCs w:val="16"/>
                                <w:lang w:val="fr-FR"/>
                              </w:rPr>
                              <w:t>Islande</w:t>
                            </w:r>
                          </w:p>
                          <w:p w:rsidR="00F203B4" w:rsidRDefault="00F203B4" w:rsidP="0007705A">
                            <w:pPr>
                              <w:spacing w:before="0" w:line="312" w:lineRule="auto"/>
                              <w:jc w:val="center"/>
                              <w:rPr>
                                <w:rFonts w:eastAsia="SimSun" w:cs="Arial"/>
                                <w:sz w:val="16"/>
                                <w:szCs w:val="16"/>
                                <w:lang w:val="fr-FR"/>
                              </w:rPr>
                            </w:pPr>
                            <w:r w:rsidRPr="005D306A">
                              <w:rPr>
                                <w:rFonts w:eastAsia="SimSun" w:cs="Arial"/>
                                <w:sz w:val="16"/>
                                <w:szCs w:val="16"/>
                                <w:lang w:val="fr-FR"/>
                              </w:rPr>
                              <w:t>Danemark</w:t>
                            </w:r>
                          </w:p>
                          <w:p w:rsidR="00F203B4" w:rsidRPr="005D306A" w:rsidRDefault="00F203B4" w:rsidP="0007705A">
                            <w:pPr>
                              <w:spacing w:before="0" w:line="312" w:lineRule="auto"/>
                              <w:jc w:val="center"/>
                              <w:rPr>
                                <w:rFonts w:eastAsia="SimSun" w:cs="Arial"/>
                                <w:sz w:val="16"/>
                                <w:szCs w:val="16"/>
                                <w:lang w:val="fr-FR"/>
                              </w:rPr>
                            </w:pPr>
                            <w:r>
                              <w:rPr>
                                <w:rFonts w:eastAsia="SimSun" w:cs="Arial"/>
                                <w:sz w:val="16"/>
                                <w:szCs w:val="16"/>
                                <w:lang w:val="fr-FR"/>
                              </w:rPr>
                              <w:t>Suisse</w:t>
                            </w:r>
                          </w:p>
                          <w:p w:rsidR="00F203B4" w:rsidRPr="005D306A" w:rsidRDefault="00F203B4" w:rsidP="0007705A">
                            <w:pPr>
                              <w:spacing w:before="0" w:line="312" w:lineRule="auto"/>
                              <w:jc w:val="center"/>
                              <w:rPr>
                                <w:rFonts w:eastAsia="SimSun" w:cs="Arial"/>
                                <w:sz w:val="16"/>
                                <w:szCs w:val="16"/>
                                <w:lang w:val="fr-FR"/>
                              </w:rPr>
                            </w:pPr>
                            <w:r w:rsidRPr="005D306A">
                              <w:rPr>
                                <w:rFonts w:eastAsia="SimSun" w:cs="Arial"/>
                                <w:sz w:val="16"/>
                                <w:szCs w:val="16"/>
                                <w:lang w:val="fr-FR"/>
                              </w:rPr>
                              <w:t>Royaume-Uni</w:t>
                            </w:r>
                          </w:p>
                          <w:p w:rsidR="00F203B4" w:rsidRDefault="00F203B4" w:rsidP="0007705A">
                            <w:pPr>
                              <w:spacing w:before="0" w:line="312" w:lineRule="auto"/>
                              <w:jc w:val="center"/>
                              <w:rPr>
                                <w:rFonts w:eastAsia="SimSun" w:cs="Arial"/>
                                <w:sz w:val="16"/>
                                <w:szCs w:val="16"/>
                                <w:lang w:val="fr-FR"/>
                              </w:rPr>
                            </w:pPr>
                            <w:r w:rsidRPr="005D306A">
                              <w:rPr>
                                <w:rFonts w:eastAsia="SimSun" w:cs="Arial"/>
                                <w:sz w:val="16"/>
                                <w:szCs w:val="16"/>
                                <w:lang w:val="fr-FR"/>
                              </w:rPr>
                              <w:t>Suède</w:t>
                            </w:r>
                          </w:p>
                          <w:p w:rsidR="00F203B4" w:rsidRPr="005D306A" w:rsidRDefault="00F203B4" w:rsidP="0007705A">
                            <w:pPr>
                              <w:spacing w:before="0" w:line="312" w:lineRule="auto"/>
                              <w:jc w:val="center"/>
                              <w:rPr>
                                <w:rFonts w:eastAsia="SimSun" w:cs="Arial"/>
                                <w:sz w:val="16"/>
                                <w:szCs w:val="16"/>
                                <w:lang w:val="fr-FR"/>
                              </w:rPr>
                            </w:pPr>
                          </w:p>
                          <w:p w:rsidR="00F203B4" w:rsidRDefault="00F203B4" w:rsidP="0007705A">
                            <w:pPr>
                              <w:spacing w:before="0" w:line="312" w:lineRule="auto"/>
                              <w:jc w:val="center"/>
                              <w:rPr>
                                <w:sz w:val="16"/>
                                <w:szCs w:val="16"/>
                                <w:lang w:val="fr-FR"/>
                              </w:rPr>
                            </w:pPr>
                            <w:r w:rsidRPr="005D306A">
                              <w:rPr>
                                <w:sz w:val="16"/>
                                <w:szCs w:val="16"/>
                                <w:lang w:val="fr-FR"/>
                              </w:rPr>
                              <w:t>Monténégro</w:t>
                            </w:r>
                            <w:r>
                              <w:rPr>
                                <w:sz w:val="16"/>
                                <w:szCs w:val="16"/>
                                <w:lang w:val="fr-FR"/>
                              </w:rPr>
                              <w:t xml:space="preserve"> </w:t>
                            </w:r>
                          </w:p>
                          <w:p w:rsidR="00F203B4" w:rsidRPr="005D306A" w:rsidRDefault="00F203B4" w:rsidP="0007705A">
                            <w:pPr>
                              <w:spacing w:before="0"/>
                              <w:jc w:val="center"/>
                              <w:rPr>
                                <w:sz w:val="16"/>
                                <w:szCs w:val="16"/>
                                <w:lang w:val="fr-FR"/>
                              </w:rPr>
                            </w:pPr>
                            <w:r w:rsidRPr="005D306A">
                              <w:rPr>
                                <w:sz w:val="16"/>
                                <w:szCs w:val="16"/>
                                <w:lang w:val="fr-FR"/>
                              </w:rPr>
                              <w:t>ex-Rép. yougoslave de Macédoine</w:t>
                            </w:r>
                          </w:p>
                          <w:p w:rsidR="00F203B4" w:rsidRPr="005D306A" w:rsidRDefault="00F203B4" w:rsidP="0007705A">
                            <w:pPr>
                              <w:spacing w:before="0" w:line="312" w:lineRule="auto"/>
                              <w:jc w:val="center"/>
                              <w:rPr>
                                <w:sz w:val="16"/>
                                <w:szCs w:val="16"/>
                                <w:lang w:val="fr-FR"/>
                              </w:rPr>
                            </w:pPr>
                            <w:r w:rsidRPr="005D306A">
                              <w:rPr>
                                <w:sz w:val="16"/>
                                <w:szCs w:val="16"/>
                                <w:lang w:val="fr-FR"/>
                              </w:rPr>
                              <w:t>Turquie</w:t>
                            </w:r>
                          </w:p>
                          <w:p w:rsidR="00F203B4" w:rsidRPr="005D306A" w:rsidRDefault="00F203B4" w:rsidP="0007705A">
                            <w:pPr>
                              <w:spacing w:before="0" w:line="312" w:lineRule="auto"/>
                              <w:jc w:val="center"/>
                              <w:rPr>
                                <w:sz w:val="16"/>
                                <w:szCs w:val="16"/>
                                <w:lang w:val="fr-FR"/>
                              </w:rPr>
                            </w:pPr>
                            <w:r>
                              <w:rPr>
                                <w:sz w:val="16"/>
                                <w:szCs w:val="16"/>
                                <w:lang w:val="fr-FR"/>
                              </w:rPr>
                              <w:t>Bosnie</w:t>
                            </w:r>
                            <w:r w:rsidRPr="005D306A">
                              <w:rPr>
                                <w:sz w:val="16"/>
                                <w:szCs w:val="16"/>
                                <w:lang w:val="fr-FR"/>
                              </w:rPr>
                              <w:t>-Herzégovine</w:t>
                            </w:r>
                          </w:p>
                          <w:p w:rsidR="00F203B4" w:rsidRPr="005D306A" w:rsidRDefault="00F203B4" w:rsidP="0007705A">
                            <w:pPr>
                              <w:tabs>
                                <w:tab w:val="left" w:pos="284"/>
                              </w:tabs>
                              <w:spacing w:before="0" w:line="312" w:lineRule="auto"/>
                              <w:jc w:val="center"/>
                              <w:rPr>
                                <w:sz w:val="16"/>
                                <w:szCs w:val="16"/>
                                <w:lang w:val="fr-FR"/>
                              </w:rPr>
                            </w:pPr>
                            <w:r w:rsidRPr="005D306A">
                              <w:rPr>
                                <w:sz w:val="16"/>
                                <w:szCs w:val="16"/>
                                <w:lang w:val="fr-FR"/>
                              </w:rPr>
                              <w:t>Albanie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9AF35" id="_x0000_s1106" type="#_x0000_t202" style="position:absolute;margin-left:45.9pt;margin-top:32.85pt;width:65.5pt;height:156.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pRmAIAAKEFAAAOAAAAZHJzL2Uyb0RvYy54bWysVEtPGzEQvlfqf7B8L5uE1xKxQSmIqhIC&#10;1FAh9eZ4bWLV9ri2k93w6zv27iaUcqHqxTs77/nmcX7RGk02wgcFtqLjgxElwnKolX2q6PeH608l&#10;JSEyWzMNVlR0KwK9mH38cN64qZjACnQtPEEnNkwbV9FVjG5aFIGvhGHhAJywKJTgDYv465+K2rMG&#10;vRtdTEajk6IBXzsPXISA3KtOSGfZv5SCxzspg4hEVxRzi/n1+V2mt5ids+mTZ26leJ8G+4csDFMW&#10;g+5cXbHIyNqrv1wZxT0EkPGAgylASsVFrgGrGY9eVbNYMSdyLQhOcDuYwv9zy283956oGns3Oj08&#10;PZqMJkeUWGawVz+wY6QWJIo2CtLJx2V5lkBrXJii7cKhdWw/Q4sOBn5AZsKild6kL1ZJUI7wb3eQ&#10;o0vCkVkejstjlHAUjc/KspzknhR7a+dD/CLAkERU1GNLM9JscxMiZoKqg0oKFkCr+lppnX/SGIlL&#10;7cmG4QDomHNEiz+0tCVNRU8OMY9kZCGZd561TRyRB6kPlyrvKsxU3GqRdLT9JiQCmQt9IzbjXNhd&#10;/KydtCSGeo9hr7/P6j3GXR1okSODjTtjoyz4XH3evD1k9c8BMtnpI+Av6k5kbJdtnqAyty6xllBv&#10;cTA8dPsWHL9W2L0bFuI987hg2HE8GvEOH6kB0YeeomQF/vktftLHuUcpJQ0ubEXDrzXzghL91eJG&#10;pO3OxNHxKQ4R8QN3+ZJr1+YScBTGeJYcz2TSjXogpQfziDdlnqKhiFmOMSsaB/IyducDbxIX83lW&#10;wl12LN7YhePJdYI3zeRD+8i86wc3bdEtDCvNpq/mt9NNlhbm6whS5eHeo9kDj3cgz3x/s9Khefmf&#10;tfaXdfYbAAD//wMAUEsDBBQABgAIAAAAIQCT0U2T4AAAAAkBAAAPAAAAZHJzL2Rvd25yZXYueG1s&#10;TI9BT8JAEIXvJv6HzZh4ky1LpKV0SsTEmxpEIRyXdmgbu7NNdynl37ue9Djvvbz3TbYaTSsG6l1j&#10;GWE6iUAQF7ZsuEL4+nx5SEA4r7nUrWVCuJKDVX57k+m0tBf+oGHrKxFK2KUaofa+S6V0RU1Gu4nt&#10;iIN3sr3RPpx9JcteX0K5aaWKork0uuGwUOuOnmsqvrdng3DYX9XsfditN253ivXaJvR2eEW8vxuf&#10;liA8jf4vDL/4AR3ywHS0Zy6daBEW00DuEeaPMYjgK6WCcESYxckCZJ7J/x/kPwAAAP//AwBQSwEC&#10;LQAUAAYACAAAACEAtoM4kv4AAADhAQAAEwAAAAAAAAAAAAAAAAAAAAAAW0NvbnRlbnRfVHlwZXNd&#10;LnhtbFBLAQItABQABgAIAAAAIQA4/SH/1gAAAJQBAAALAAAAAAAAAAAAAAAAAC8BAABfcmVscy8u&#10;cmVsc1BLAQItABQABgAIAAAAIQBBpPpRmAIAAKEFAAAOAAAAAAAAAAAAAAAAAC4CAABkcnMvZTJv&#10;RG9jLnhtbFBLAQItABQABgAIAAAAIQCT0U2T4AAAAAkBAAAPAAAAAAAAAAAAAAAAAPIEAABkcnMv&#10;ZG93bnJldi54bWxQSwUGAAAAAAQABADzAAAA/wUAAAAA&#10;" fillcolor="white [3201]" stroked="f" strokeweight=".5pt">
                <v:textbox inset="0,,0">
                  <w:txbxContent>
                    <w:p w:rsidR="00F203B4" w:rsidRPr="005D306A" w:rsidRDefault="00F203B4" w:rsidP="0007705A">
                      <w:pPr>
                        <w:spacing w:before="0" w:line="312" w:lineRule="auto"/>
                        <w:jc w:val="center"/>
                        <w:rPr>
                          <w:rFonts w:eastAsia="SimSun" w:cs="Arial"/>
                          <w:sz w:val="16"/>
                          <w:szCs w:val="16"/>
                          <w:lang w:val="fr-FR"/>
                        </w:rPr>
                      </w:pPr>
                      <w:r w:rsidRPr="005D306A">
                        <w:rPr>
                          <w:rFonts w:eastAsia="SimSun" w:cs="Arial"/>
                          <w:sz w:val="16"/>
                          <w:szCs w:val="16"/>
                          <w:lang w:val="fr-FR"/>
                        </w:rPr>
                        <w:t>Islande</w:t>
                      </w:r>
                    </w:p>
                    <w:p w:rsidR="00F203B4" w:rsidRDefault="00F203B4" w:rsidP="0007705A">
                      <w:pPr>
                        <w:spacing w:before="0" w:line="312" w:lineRule="auto"/>
                        <w:jc w:val="center"/>
                        <w:rPr>
                          <w:rFonts w:eastAsia="SimSun" w:cs="Arial"/>
                          <w:sz w:val="16"/>
                          <w:szCs w:val="16"/>
                          <w:lang w:val="fr-FR"/>
                        </w:rPr>
                      </w:pPr>
                      <w:r w:rsidRPr="005D306A">
                        <w:rPr>
                          <w:rFonts w:eastAsia="SimSun" w:cs="Arial"/>
                          <w:sz w:val="16"/>
                          <w:szCs w:val="16"/>
                          <w:lang w:val="fr-FR"/>
                        </w:rPr>
                        <w:t>Danemark</w:t>
                      </w:r>
                    </w:p>
                    <w:p w:rsidR="00F203B4" w:rsidRPr="005D306A" w:rsidRDefault="00F203B4" w:rsidP="0007705A">
                      <w:pPr>
                        <w:spacing w:before="0" w:line="312" w:lineRule="auto"/>
                        <w:jc w:val="center"/>
                        <w:rPr>
                          <w:rFonts w:eastAsia="SimSun" w:cs="Arial"/>
                          <w:sz w:val="16"/>
                          <w:szCs w:val="16"/>
                          <w:lang w:val="fr-FR"/>
                        </w:rPr>
                      </w:pPr>
                      <w:r>
                        <w:rPr>
                          <w:rFonts w:eastAsia="SimSun" w:cs="Arial"/>
                          <w:sz w:val="16"/>
                          <w:szCs w:val="16"/>
                          <w:lang w:val="fr-FR"/>
                        </w:rPr>
                        <w:t>Suisse</w:t>
                      </w:r>
                    </w:p>
                    <w:p w:rsidR="00F203B4" w:rsidRPr="005D306A" w:rsidRDefault="00F203B4" w:rsidP="0007705A">
                      <w:pPr>
                        <w:spacing w:before="0" w:line="312" w:lineRule="auto"/>
                        <w:jc w:val="center"/>
                        <w:rPr>
                          <w:rFonts w:eastAsia="SimSun" w:cs="Arial"/>
                          <w:sz w:val="16"/>
                          <w:szCs w:val="16"/>
                          <w:lang w:val="fr-FR"/>
                        </w:rPr>
                      </w:pPr>
                      <w:r w:rsidRPr="005D306A">
                        <w:rPr>
                          <w:rFonts w:eastAsia="SimSun" w:cs="Arial"/>
                          <w:sz w:val="16"/>
                          <w:szCs w:val="16"/>
                          <w:lang w:val="fr-FR"/>
                        </w:rPr>
                        <w:t>Royaume-Uni</w:t>
                      </w:r>
                    </w:p>
                    <w:p w:rsidR="00F203B4" w:rsidRDefault="00F203B4" w:rsidP="0007705A">
                      <w:pPr>
                        <w:spacing w:before="0" w:line="312" w:lineRule="auto"/>
                        <w:jc w:val="center"/>
                        <w:rPr>
                          <w:rFonts w:eastAsia="SimSun" w:cs="Arial"/>
                          <w:sz w:val="16"/>
                          <w:szCs w:val="16"/>
                          <w:lang w:val="fr-FR"/>
                        </w:rPr>
                      </w:pPr>
                      <w:r w:rsidRPr="005D306A">
                        <w:rPr>
                          <w:rFonts w:eastAsia="SimSun" w:cs="Arial"/>
                          <w:sz w:val="16"/>
                          <w:szCs w:val="16"/>
                          <w:lang w:val="fr-FR"/>
                        </w:rPr>
                        <w:t>Suède</w:t>
                      </w:r>
                    </w:p>
                    <w:p w:rsidR="00F203B4" w:rsidRPr="005D306A" w:rsidRDefault="00F203B4" w:rsidP="0007705A">
                      <w:pPr>
                        <w:spacing w:before="0" w:line="312" w:lineRule="auto"/>
                        <w:jc w:val="center"/>
                        <w:rPr>
                          <w:rFonts w:eastAsia="SimSun" w:cs="Arial"/>
                          <w:sz w:val="16"/>
                          <w:szCs w:val="16"/>
                          <w:lang w:val="fr-FR"/>
                        </w:rPr>
                      </w:pPr>
                    </w:p>
                    <w:p w:rsidR="00F203B4" w:rsidRDefault="00F203B4" w:rsidP="0007705A">
                      <w:pPr>
                        <w:spacing w:before="0" w:line="312" w:lineRule="auto"/>
                        <w:jc w:val="center"/>
                        <w:rPr>
                          <w:sz w:val="16"/>
                          <w:szCs w:val="16"/>
                          <w:lang w:val="fr-FR"/>
                        </w:rPr>
                      </w:pPr>
                      <w:r w:rsidRPr="005D306A">
                        <w:rPr>
                          <w:sz w:val="16"/>
                          <w:szCs w:val="16"/>
                          <w:lang w:val="fr-FR"/>
                        </w:rPr>
                        <w:t>Monténégro</w:t>
                      </w:r>
                      <w:r>
                        <w:rPr>
                          <w:sz w:val="16"/>
                          <w:szCs w:val="16"/>
                          <w:lang w:val="fr-FR"/>
                        </w:rPr>
                        <w:t xml:space="preserve"> </w:t>
                      </w:r>
                    </w:p>
                    <w:p w:rsidR="00F203B4" w:rsidRPr="005D306A" w:rsidRDefault="00F203B4" w:rsidP="0007705A">
                      <w:pPr>
                        <w:spacing w:before="0"/>
                        <w:jc w:val="center"/>
                        <w:rPr>
                          <w:sz w:val="16"/>
                          <w:szCs w:val="16"/>
                          <w:lang w:val="fr-FR"/>
                        </w:rPr>
                      </w:pPr>
                      <w:r w:rsidRPr="005D306A">
                        <w:rPr>
                          <w:sz w:val="16"/>
                          <w:szCs w:val="16"/>
                          <w:lang w:val="fr-FR"/>
                        </w:rPr>
                        <w:t>ex-Rép. yougoslave de Macédoine</w:t>
                      </w:r>
                    </w:p>
                    <w:p w:rsidR="00F203B4" w:rsidRPr="005D306A" w:rsidRDefault="00F203B4" w:rsidP="0007705A">
                      <w:pPr>
                        <w:spacing w:before="0" w:line="312" w:lineRule="auto"/>
                        <w:jc w:val="center"/>
                        <w:rPr>
                          <w:sz w:val="16"/>
                          <w:szCs w:val="16"/>
                          <w:lang w:val="fr-FR"/>
                        </w:rPr>
                      </w:pPr>
                      <w:r w:rsidRPr="005D306A">
                        <w:rPr>
                          <w:sz w:val="16"/>
                          <w:szCs w:val="16"/>
                          <w:lang w:val="fr-FR"/>
                        </w:rPr>
                        <w:t>Turquie</w:t>
                      </w:r>
                    </w:p>
                    <w:p w:rsidR="00F203B4" w:rsidRPr="005D306A" w:rsidRDefault="00F203B4" w:rsidP="0007705A">
                      <w:pPr>
                        <w:spacing w:before="0" w:line="312" w:lineRule="auto"/>
                        <w:jc w:val="center"/>
                        <w:rPr>
                          <w:sz w:val="16"/>
                          <w:szCs w:val="16"/>
                          <w:lang w:val="fr-FR"/>
                        </w:rPr>
                      </w:pPr>
                      <w:r>
                        <w:rPr>
                          <w:sz w:val="16"/>
                          <w:szCs w:val="16"/>
                          <w:lang w:val="fr-FR"/>
                        </w:rPr>
                        <w:t>Bosnie</w:t>
                      </w:r>
                      <w:r w:rsidRPr="005D306A">
                        <w:rPr>
                          <w:sz w:val="16"/>
                          <w:szCs w:val="16"/>
                          <w:lang w:val="fr-FR"/>
                        </w:rPr>
                        <w:t>-Herzégovine</w:t>
                      </w:r>
                    </w:p>
                    <w:p w:rsidR="00F203B4" w:rsidRPr="005D306A" w:rsidRDefault="00F203B4" w:rsidP="0007705A">
                      <w:pPr>
                        <w:tabs>
                          <w:tab w:val="left" w:pos="284"/>
                        </w:tabs>
                        <w:spacing w:before="0" w:line="312" w:lineRule="auto"/>
                        <w:jc w:val="center"/>
                        <w:rPr>
                          <w:sz w:val="16"/>
                          <w:szCs w:val="16"/>
                          <w:lang w:val="fr-FR"/>
                        </w:rPr>
                      </w:pPr>
                      <w:r w:rsidRPr="005D306A">
                        <w:rPr>
                          <w:sz w:val="16"/>
                          <w:szCs w:val="16"/>
                          <w:lang w:val="fr-FR"/>
                        </w:rPr>
                        <w:t>Albanie</w:t>
                      </w:r>
                    </w:p>
                  </w:txbxContent>
                </v:textbox>
              </v:shape>
            </w:pict>
          </mc:Fallback>
        </mc:AlternateContent>
      </w:r>
      <w:r w:rsidR="007243F0" w:rsidRPr="00A279E4">
        <w:rPr>
          <w:rFonts w:eastAsia="SimSun" w:cs="Arial"/>
          <w:noProof/>
          <w:lang w:val="en-US" w:eastAsia="zh-CN"/>
        </w:rPr>
        <mc:AlternateContent>
          <mc:Choice Requires="wps">
            <w:drawing>
              <wp:anchor distT="0" distB="0" distL="114300" distR="114300" simplePos="0" relativeHeight="251938816" behindDoc="0" locked="0" layoutInCell="1" allowOverlap="1" wp14:anchorId="4CCAB2BB" wp14:editId="173792D7">
                <wp:simplePos x="0" y="0"/>
                <wp:positionH relativeFrom="column">
                  <wp:posOffset>11430</wp:posOffset>
                </wp:positionH>
                <wp:positionV relativeFrom="paragraph">
                  <wp:posOffset>2505075</wp:posOffset>
                </wp:positionV>
                <wp:extent cx="692150" cy="222250"/>
                <wp:effectExtent l="0" t="0" r="0" b="6350"/>
                <wp:wrapNone/>
                <wp:docPr id="1073742019" name="Zone de texte 1073741889"/>
                <wp:cNvGraphicFramePr/>
                <a:graphic xmlns:a="http://schemas.openxmlformats.org/drawingml/2006/main">
                  <a:graphicData uri="http://schemas.microsoft.com/office/word/2010/wordprocessingShape">
                    <wps:wsp>
                      <wps:cNvSpPr txBox="1"/>
                      <wps:spPr>
                        <a:xfrm>
                          <a:off x="0" y="0"/>
                          <a:ext cx="6921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Asie-Pacifique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B2BB" id="_x0000_s1107" type="#_x0000_t202" style="position:absolute;margin-left:.9pt;margin-top:197.25pt;width:54.5pt;height:1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pglAIAAKAFAAAOAAAAZHJzL2Uyb0RvYy54bWysVEtPGzEQvlfqf7B8L5uEV4jYoBREVQkV&#10;VKiQenO8NlnV63FtJ9n01/ezd5NQyoWqOWzG855vHucXbWPYSvlQky358GDAmbKSqto+lfzbw/WH&#10;MWchClsJQ1aVfKMCv5i+f3e+dhM1ogWZSnkGJzZM1q7kixjdpCiCXKhGhANyykKoyTci4umfisqL&#10;Nbw3phgNBifFmnzlPEkVArhXnZBPs3+tlYy3WgcVmSk5cov56/N3nr7F9FxMnrxwi1r2aYh/yKIR&#10;tUXQnasrEQVb+vovV00tPQXS8UBSU5DWtVS5BlQzHLyo5n4hnMq1AJzgdjCF/+dWflndeVZX6N3g&#10;9PD0CFmccWZFg159R8dYpVhUbVSskw/H47ME2tqFCWzvHaxj+5FaONjyA5gJi1b7Jv2jSgY54N/s&#10;IIdLJsE8ORsNjyGREI3wAw3vxd7Y+RA/KWpYIkru0dEMtFjdhNipblVSrECmrq5rY/IjTZG6NJ6t&#10;BPpvYk4Rzv/QMpatkcghQicjS8m882xs4qg8R324VHhXYKbixqikY+xXpYFjrvOV2EJKZXfxs3bS&#10;0gj1FsNef5/VW4y7OmCRI5ONO+OmtuRz9Xnx9pBVP7aQ6U4fvXlWdyJjO2/zAI13AzCnaoO58NSt&#10;W3Dyukb3bkSId8Jjv9Bw3Ix4i482BPSppzhbkP/1Gj/pY+wh5WyNfS15+LkUXnFmPlssRFruTBwd&#10;n47w8Fvu/DnXLptLwigMcZWczGTSjWZLak/NI07KLEWDSFiJmCWPW/IydtcDJ0mq2SwrYZWdiDf2&#10;3snkOsGbZvKhfRTe9YOblugLbTdaTF7Mb6ebLC3NlpF0nYc7Adyh2QOPM5DXoz9Z6c48f2et/WGd&#10;/gYAAP//AwBQSwMEFAAGAAgAAAAhAEMPjKHeAAAACQEAAA8AAABkcnMvZG93bnJldi54bWxMj0FP&#10;wkAQhe8m/ofNmHiTLQUUardETLwpURTDcWiHtrE723SXUv69w0mPb97kve+ly8E2qqfO144NjEcR&#10;KOLcFTWXBr4+X+7moHxALrBxTAbO5GGZXV+lmBTuxB/Ub0KpJIR9ggaqENpEa59XZNGPXEss3sF1&#10;FoPIrtRFhycJt42Oo+heW6xZGips6bmi/GdztAZ23+d4su63q3e/PTzgys3pbfdqzO3N8PQIKtAQ&#10;/p7hgi/okAnT3h258KoRLeDBwGQxnYG6+ONILnsD03gxA52l+v+C7BcAAP//AwBQSwECLQAUAAYA&#10;CAAAACEAtoM4kv4AAADhAQAAEwAAAAAAAAAAAAAAAAAAAAAAW0NvbnRlbnRfVHlwZXNdLnhtbFBL&#10;AQItABQABgAIAAAAIQA4/SH/1gAAAJQBAAALAAAAAAAAAAAAAAAAAC8BAABfcmVscy8ucmVsc1BL&#10;AQItABQABgAIAAAAIQB6SgpglAIAAKAFAAAOAAAAAAAAAAAAAAAAAC4CAABkcnMvZTJvRG9jLnht&#10;bFBLAQItABQABgAIAAAAIQBDD4yh3gAAAAkBAAAPAAAAAAAAAAAAAAAAAO4EAABkcnMvZG93bnJl&#10;di54bWxQSwUGAAAAAAQABADzAAAA+QUAAAAA&#10;" fillcolor="white [3201]" stroked="f" strokeweight=".5pt">
                <v:textbox inset="0,,0">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Asie-Pacifique</w:t>
                      </w:r>
                    </w:p>
                  </w:txbxContent>
                </v:textbox>
              </v:shape>
            </w:pict>
          </mc:Fallback>
        </mc:AlternateContent>
      </w:r>
      <w:r w:rsidR="007243F0" w:rsidRPr="00A279E4">
        <w:rPr>
          <w:rFonts w:eastAsia="SimSun" w:cs="Arial"/>
          <w:noProof/>
          <w:lang w:val="en-US" w:eastAsia="zh-CN"/>
        </w:rPr>
        <mc:AlternateContent>
          <mc:Choice Requires="wps">
            <w:drawing>
              <wp:anchor distT="0" distB="0" distL="114300" distR="114300" simplePos="0" relativeHeight="251942912" behindDoc="0" locked="0" layoutInCell="1" allowOverlap="1" wp14:anchorId="7A77869E" wp14:editId="56745CE0">
                <wp:simplePos x="0" y="0"/>
                <wp:positionH relativeFrom="column">
                  <wp:posOffset>20138</wp:posOffset>
                </wp:positionH>
                <wp:positionV relativeFrom="paragraph">
                  <wp:posOffset>4607741</wp:posOffset>
                </wp:positionV>
                <wp:extent cx="696685" cy="206829"/>
                <wp:effectExtent l="0" t="0" r="8255" b="3175"/>
                <wp:wrapNone/>
                <wp:docPr id="1073742021" name="Zone de texte 1073741889"/>
                <wp:cNvGraphicFramePr/>
                <a:graphic xmlns:a="http://schemas.openxmlformats.org/drawingml/2006/main">
                  <a:graphicData uri="http://schemas.microsoft.com/office/word/2010/wordprocessingShape">
                    <wps:wsp>
                      <wps:cNvSpPr txBox="1"/>
                      <wps:spPr>
                        <a:xfrm>
                          <a:off x="0" y="0"/>
                          <a:ext cx="696685" cy="2068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Amériques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7869E" id="_x0000_s1108" type="#_x0000_t202" style="position:absolute;margin-left:1.6pt;margin-top:362.8pt;width:54.85pt;height:16.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L+mgIAAKAFAAAOAAAAZHJzL2Uyb0RvYy54bWysVN9P2zAQfp+0/8Hy+0gaoJSKFHVFTJMQ&#10;oMGEtDfXsdtots+z3Sblr9/ZSVrGeGHaS3I+38/P393FZasV2QrnazAlHR3llAjDoarNqqTfH68/&#10;TSjxgZmKKTCipDvh6eXs44eLxk5FAWtQlXAEgxg/bWxJ1yHYaZZ5vhaa+SOwwuClBKdZwKNbZZVj&#10;DUbXKivyfJw14CrrgAvvUXvVXdJZii+l4OFOSi8CUSXF2kL6uvRdxm82u2DTlWN2XfO+DPYPVWhW&#10;G0y6D3XFAiMbV/8VStfcgQcZjjjoDKSsuUg9YDej/FU3D2tmReoFwfF2D5P/f2H57fbekbrCt8vP&#10;js9OirwYUWKYxrf6gS9GKkGCaIMg3f1oMjmPoDXWT9H3waJ3aD9DiwEGvUdlxKKVTsc/dknwHuHf&#10;7SHHkISjcnw+Hk9OKeF4VeTjSZGiZwdn63z4IkCTKJTU4YsmoNn2xgcsBE0Hk5jLg6qr61qpdIgs&#10;EgvlyJbh+6uQSkSPP6yUIQ0Wcnyap8AGonsXWZkYRiQe9eli412DSQo7JaKNMt+ERBxTn2/kZpwL&#10;s8+frKOVxFTvceztD1W9x7nrAz1SZjBh76xrAy51nwbvAFn1c4BMdvYI+Iu+oxjaZZsINCkGAiyh&#10;2iEvHHTj5i2/rvH1bpgP98zhfCEVcGeEO/xIBYg+9BIla3DPb+mjPdIebylpcF5L6n9tmBOUqK8G&#10;ByIOdxJOTs8KPLhBu3ypNRu9AKQCchyrSmK0DWoQpQP9hCtlHrPhFTMcc5Y0DOIidNsDVxIX83ky&#10;wlG2LNyYB8tj6Ahv5ORj+8Sc7Ykbh+gWholm01f87Wyjp4H5JoCsE7kjwB2aPfC4BhLn+5UV98zL&#10;c7I6LNbZbwAAAP//AwBQSwMEFAAGAAgAAAAhANjgF7HfAAAACQEAAA8AAABkcnMvZG93bnJldi54&#10;bWxMj8FOwzAQRO9I/IO1SNyoU1dtQ4hTUSRugKBQ1OM23iYR8TqK3TT9e9wTHGdnNPM2X422FQP1&#10;vnGsYTpJQBCXzjRcafj6fL5LQfiAbLB1TBrO5GFVXF/lmBl34g8aNqESsYR9hhrqELpMSl/WZNFP&#10;XEccvYPrLYYo+0qaHk+x3LZSJclCWmw4LtTY0VNN5c/maDXsvs9q9jZs1+9+e1ji2qX0unvR+vZm&#10;fHwAEWgMf2G44Ed0KCLT3h3ZeNFqmKkY1LBU8wWIiz9V9yD28TJPFcgil/8/KH4BAAD//wMAUEsB&#10;Ai0AFAAGAAgAAAAhALaDOJL+AAAA4QEAABMAAAAAAAAAAAAAAAAAAAAAAFtDb250ZW50X1R5cGVz&#10;XS54bWxQSwECLQAUAAYACAAAACEAOP0h/9YAAACUAQAACwAAAAAAAAAAAAAAAAAvAQAAX3JlbHMv&#10;LnJlbHNQSwECLQAUAAYACAAAACEAZigS/poCAACgBQAADgAAAAAAAAAAAAAAAAAuAgAAZHJzL2Uy&#10;b0RvYy54bWxQSwECLQAUAAYACAAAACEA2OAXsd8AAAAJAQAADwAAAAAAAAAAAAAAAAD0BAAAZHJz&#10;L2Rvd25yZXYueG1sUEsFBgAAAAAEAAQA8wAAAAAGAAAAAA==&#10;" fillcolor="white [3201]" stroked="f" strokeweight=".5pt">
                <v:textbox inset="0,,0">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Amériques</w:t>
                      </w:r>
                    </w:p>
                  </w:txbxContent>
                </v:textbox>
              </v:shape>
            </w:pict>
          </mc:Fallback>
        </mc:AlternateContent>
      </w:r>
      <w:r w:rsidR="007243F0" w:rsidRPr="00A279E4">
        <w:rPr>
          <w:rFonts w:eastAsia="SimSun" w:cs="Arial"/>
          <w:noProof/>
          <w:lang w:val="en-US" w:eastAsia="zh-CN"/>
        </w:rPr>
        <mc:AlternateContent>
          <mc:Choice Requires="wps">
            <w:drawing>
              <wp:anchor distT="0" distB="0" distL="114300" distR="114300" simplePos="0" relativeHeight="251944960" behindDoc="0" locked="0" layoutInCell="1" allowOverlap="1" wp14:anchorId="491BD26B" wp14:editId="4B6432EE">
                <wp:simplePos x="0" y="0"/>
                <wp:positionH relativeFrom="column">
                  <wp:posOffset>2887617</wp:posOffset>
                </wp:positionH>
                <wp:positionV relativeFrom="paragraph">
                  <wp:posOffset>4625793</wp:posOffset>
                </wp:positionV>
                <wp:extent cx="558800" cy="222250"/>
                <wp:effectExtent l="0" t="0" r="0" b="6350"/>
                <wp:wrapNone/>
                <wp:docPr id="1073742022" name="Zone de texte 1073741889"/>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Afrique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D26B" id="_x0000_s1109" type="#_x0000_t202" style="position:absolute;margin-left:227.35pt;margin-top:364.25pt;width:44pt;height: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zNmQIAAKAFAAAOAAAAZHJzL2Uyb0RvYy54bWysVN1P2zAQf5+0/8Hy+0gaKHQVKeqKmCYh&#10;QCsT0t5cx26j2T7Pdpt0f/3OTtIyxgvT8uCc79P3u4/Lq1YrshPO12BKOjrJKRGGQ1WbdUm/Pd58&#10;mFDiAzMVU2BESffC06vZ+3eXjZ2KAjagKuEIOjF+2tiSbkKw0yzzfCM08ydghUGhBKdZwKtbZ5Vj&#10;DXrXKivy/DxrwFXWARfeI/e6E9JZ8i+l4OFeSi8CUSXFt4V0unSu4pnNLtl07Zjd1Lx/BvuHV2hW&#10;Gwx6cHXNAiNbV//lStfcgQcZTjjoDKSsuUg5YDaj/EU2yw2zIuWC4Hh7gMn/P7f8bvfgSF1h7fKL&#10;04uzIi8KSgzTWKvvWDFSCRJEGwTp5KPJ5GMErbF+irZLi9ah/QQtOhj4HpkRi1Y6Hf+YJUE5wr8/&#10;QI4uCUfmeDyZ5CjhKCrwG6eSZEdj63z4LECTSJTUYUUT0Gx36wM+BFUHlRjLg6qrm1qpdIldJBbK&#10;kR3D+quQnogWf2gpQ5qSnp9i6GhkIJp3npWJHJH6qA8XE+8STFTYKxF1lPkqJOKY8nwlNuNcmEP8&#10;pB21JIZ6i2Gvf3zVW4y7PNAiRQYTDsa6NuBS9mnwjpBVPwbIZKePgD/LO5KhXbWpgSanQwOsoNpj&#10;Xzjoxs1bflNj9W6ZDw/M4XxhwXFnhHs8pAJEH3qKkg24X6/xoz62PUopaXBeS+p/bpkTlKgvBgci&#10;DncizsYXBV7cwF0955qtXgC2wgi3kuWJjLpBDaR0oJ9wpcxjNBQxwzFmScNALkK3PXAlcTGfJyUc&#10;ZcvCrVlaHl1HeGNPPrZPzNm+ceMQ3cEw0Wz6on873WhpYL4NIOvU3BHgDs0eeFwDqef7lRX3zPN7&#10;0jou1tlvAAAA//8DAFBLAwQUAAYACAAAACEAo3LPzOAAAAALAQAADwAAAGRycy9kb3ducmV2Lnht&#10;bEyPwU6DQBCG7ya+w2ZMvNlFCoVQlsaaeFNTq216nMIUiOwuYbeUvr3jSY/zz5d/vslXk+7ESINr&#10;rVHwOAtAkClt1Zpawdfny0MKwnk0FXbWkIIrOVgVtzc5ZpW9mA8at74WXGJchgoa7/tMSlc2pNHN&#10;bE+Gdyc7aPQ8DrWsBrxwue5kGAQLqbE1fKHBnp4bKr+3Z63gsL+G8/dxt9643SnBtU3p7fCq1P3d&#10;9LQE4WnyfzD86rM6FOx0tGdTOdEpiOIoYVRBEqYxCCbiKOTkyMliHoMscvn/h+IHAAD//wMAUEsB&#10;Ai0AFAAGAAgAAAAhALaDOJL+AAAA4QEAABMAAAAAAAAAAAAAAAAAAAAAAFtDb250ZW50X1R5cGVz&#10;XS54bWxQSwECLQAUAAYACAAAACEAOP0h/9YAAACUAQAACwAAAAAAAAAAAAAAAAAvAQAAX3JlbHMv&#10;LnJlbHNQSwECLQAUAAYACAAAACEAjpXMzZkCAACgBQAADgAAAAAAAAAAAAAAAAAuAgAAZHJzL2Uy&#10;b0RvYy54bWxQSwECLQAUAAYACAAAACEAo3LPzOAAAAALAQAADwAAAAAAAAAAAAAAAADzBAAAZHJz&#10;L2Rvd25yZXYueG1sUEsFBgAAAAAEAAQA8wAAAAAGAAAAAA==&#10;" fillcolor="white [3201]" stroked="f" strokeweight=".5pt">
                <v:textbox inset="0,,0">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Afrique</w:t>
                      </w:r>
                    </w:p>
                  </w:txbxContent>
                </v:textbox>
              </v:shape>
            </w:pict>
          </mc:Fallback>
        </mc:AlternateContent>
      </w:r>
      <w:r w:rsidR="007243F0" w:rsidRPr="00A279E4">
        <w:rPr>
          <w:rFonts w:eastAsia="SimSun" w:cs="Arial"/>
          <w:noProof/>
          <w:lang w:val="en-US" w:eastAsia="zh-CN"/>
        </w:rPr>
        <mc:AlternateContent>
          <mc:Choice Requires="wps">
            <w:drawing>
              <wp:anchor distT="0" distB="0" distL="114300" distR="114300" simplePos="0" relativeHeight="251936768" behindDoc="0" locked="0" layoutInCell="1" allowOverlap="1" wp14:anchorId="05D04BFD" wp14:editId="22FFDCEA">
                <wp:simplePos x="0" y="0"/>
                <wp:positionH relativeFrom="column">
                  <wp:posOffset>2876731</wp:posOffset>
                </wp:positionH>
                <wp:positionV relativeFrom="paragraph">
                  <wp:posOffset>2521222</wp:posOffset>
                </wp:positionV>
                <wp:extent cx="558800" cy="222250"/>
                <wp:effectExtent l="0" t="0" r="0" b="6350"/>
                <wp:wrapNone/>
                <wp:docPr id="1073742018" name="Zone de texte 1073741889"/>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CEI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04BFD" id="_x0000_s1110" type="#_x0000_t202" style="position:absolute;margin-left:226.5pt;margin-top:198.5pt;width:44pt;height:1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8clwIAAKAFAAAOAAAAZHJzL2Uyb0RvYy54bWysVEtPGzEQvlfqf7B8L5sEAmnEBqUgqkoI&#10;UKFC6s3x2mRVr8e1nWTpr+9nbzahlAtVc9iM5z3fPE7P2sawtfKhJlvy4cGAM2UlVbV9LPm3+8sP&#10;E85CFLYShqwq+ZMK/Gz2/t3pxk3ViJZkKuUZnNgw3biSL2N006IIcqkaEQ7IKQuhJt+IiKd/LCov&#10;NvDemGI0GBwXG/KV8yRVCOBedEI+y/61VjLeaB1UZKbkyC3mr8/fRfoWs1MxffTCLWu5TUP8QxaN&#10;qC2C7lxdiCjYytd/uWpq6SmQjgeSmoK0rqXKNaCa4eBFNXdL4VSuBeAEt4Mp/D+38np961ldoXeD&#10;k8OTI2SBjlnRoFff0TFWKRZVGxXr5MPJ5GMCbePCFLZ3Dtax/UQtHPT8AGbCotW+Sf+okkEO+J92&#10;kMMlk2COx5PJABIJ0Qi/cW5JsTd2PsTPihqWiJJ7dDQDLdZXISIRqPYqKVYgU1eXtTH5kaZInRvP&#10;1gL9NzGnCIs/tIxlm5IfHyJ0MrKUzDvPxiaOynO0DZcK7wrMVHwyKukY+1Vp4JjrfCW2kFLZXfys&#10;nbQ0Qr3FcKu/z+otxl0dsMiRycadcVNb8rn6vHh7yKofPWS60wfgz+pOZGwXbR6gyVE/AAuqnjAX&#10;nrp1C05e1ujelQjxVnjsFxqOmxFv8NGGgD5tKc6W5H+9xk/6GHtIOdtgX0sefq6EV5yZLxYLkZY7&#10;E0fjkxEevucunnPtqjknjMIQV8nJTCbdaHpSe2oecFLmKRpEwkrELHnsyfPYXQ+cJKnm86yEVXYi&#10;Xtk7J5PrBG+ayfv2QXi3Hdy0RNfUb7SYvpjfTjdZWpqvIuk6D3cCuENzCzzOQJ757clKd+b5O2vt&#10;D+vsNwAAAP//AwBQSwMEFAAGAAgAAAAhAHLKMLbgAAAACwEAAA8AAABkcnMvZG93bnJldi54bWxM&#10;j0FPwkAQhe8m/ofNmHiTLS0I1m6JmHhToyiG49AObWN3tukupfx7x5Pe3uS9vPlethptqwbqfePY&#10;wHQSgSIuXNlwZeDz4+lmCcoH5BJbx2TgTB5W+eVFhmnpTvxOwyZUSkrYp2igDqFLtfZFTRb9xHXE&#10;4h1cbzHI2Ve67PEk5bbVcRTdaosNy4caO3qsqfjeHK2B3dc5Tl6H7frNbw8LXLslveyejbm+Gh/u&#10;QQUaw18YfvEFHXJh2rsjl161BmbzRLYEA8ndQoQk5rOpiL1YSRyBzjP9f0P+AwAA//8DAFBLAQIt&#10;ABQABgAIAAAAIQC2gziS/gAAAOEBAAATAAAAAAAAAAAAAAAAAAAAAABbQ29udGVudF9UeXBlc10u&#10;eG1sUEsBAi0AFAAGAAgAAAAhADj9If/WAAAAlAEAAAsAAAAAAAAAAAAAAAAALwEAAF9yZWxzLy5y&#10;ZWxzUEsBAi0AFAAGAAgAAAAhAEBvDxyXAgAAoAUAAA4AAAAAAAAAAAAAAAAALgIAAGRycy9lMm9E&#10;b2MueG1sUEsBAi0AFAAGAAgAAAAhAHLKMLbgAAAACwEAAA8AAAAAAAAAAAAAAAAA8QQAAGRycy9k&#10;b3ducmV2LnhtbFBLBQYAAAAABAAEAPMAAAD+BQAAAAA=&#10;" fillcolor="white [3201]" stroked="f" strokeweight=".5pt">
                <v:textbox inset="0,,0">
                  <w:txbxContent>
                    <w:p w:rsidR="00F203B4" w:rsidRPr="002A68EE" w:rsidRDefault="00F203B4" w:rsidP="005D306A">
                      <w:pPr>
                        <w:tabs>
                          <w:tab w:val="left" w:pos="284"/>
                        </w:tabs>
                        <w:spacing w:before="0"/>
                        <w:rPr>
                          <w:sz w:val="12"/>
                          <w:szCs w:val="12"/>
                          <w:lang w:val="fr-FR"/>
                        </w:rPr>
                      </w:pPr>
                      <w:r>
                        <w:rPr>
                          <w:rFonts w:eastAsia="SimSun" w:cs="Arial"/>
                          <w:sz w:val="16"/>
                          <w:szCs w:val="16"/>
                          <w:lang w:val="fr-FR"/>
                        </w:rPr>
                        <w:t>CEI</w:t>
                      </w:r>
                    </w:p>
                  </w:txbxContent>
                </v:textbox>
              </v:shape>
            </w:pict>
          </mc:Fallback>
        </mc:AlternateContent>
      </w:r>
      <w:r w:rsidR="00AF6092" w:rsidRPr="00A279E4">
        <w:rPr>
          <w:noProof/>
          <w:lang w:val="en-US" w:eastAsia="zh-CN"/>
        </w:rPr>
        <w:drawing>
          <wp:inline distT="0" distB="0" distL="0" distR="0" wp14:anchorId="44E97E87" wp14:editId="4CA7CA3F">
            <wp:extent cx="5550535" cy="6652895"/>
            <wp:effectExtent l="0" t="0" r="0" b="0"/>
            <wp:docPr id="1073742069" name="Picture 1073741996"/>
            <wp:cNvGraphicFramePr/>
            <a:graphic xmlns:a="http://schemas.openxmlformats.org/drawingml/2006/main">
              <a:graphicData uri="http://schemas.openxmlformats.org/drawingml/2006/picture">
                <pic:pic xmlns:pic="http://schemas.openxmlformats.org/drawingml/2006/picture">
                  <pic:nvPicPr>
                    <pic:cNvPr id="1073741996" name="Picture 1073741996"/>
                    <pic:cNvPicPr/>
                  </pic:nvPicPr>
                  <pic:blipFill rotWithShape="1">
                    <a:blip r:embed="rId53">
                      <a:extLst>
                        <a:ext uri="{28A0092B-C50C-407E-A947-70E740481C1C}">
                          <a14:useLocalDpi xmlns:a14="http://schemas.microsoft.com/office/drawing/2010/main" val="0"/>
                        </a:ext>
                      </a:extLst>
                    </a:blip>
                    <a:srcRect l="11670" t="4999" r="11539" b="14482"/>
                    <a:stretch/>
                  </pic:blipFill>
                  <pic:spPr bwMode="auto">
                    <a:xfrm>
                      <a:off x="0" y="0"/>
                      <a:ext cx="5550535" cy="6652895"/>
                    </a:xfrm>
                    <a:prstGeom prst="rect">
                      <a:avLst/>
                    </a:prstGeom>
                    <a:noFill/>
                    <a:ln>
                      <a:noFill/>
                    </a:ln>
                    <a:extLst>
                      <a:ext uri="{53640926-AAD7-44D8-BBD7-CCE9431645EC}">
                        <a14:shadowObscured xmlns:a14="http://schemas.microsoft.com/office/drawing/2010/main"/>
                      </a:ext>
                    </a:extLst>
                  </pic:spPr>
                </pic:pic>
              </a:graphicData>
            </a:graphic>
          </wp:inline>
        </w:drawing>
      </w:r>
    </w:p>
    <w:p w:rsidR="00AC1F86" w:rsidRPr="00A279E4" w:rsidRDefault="0018788A" w:rsidP="007F6D73">
      <w:pPr>
        <w:pStyle w:val="Tablelegend"/>
        <w:rPr>
          <w:rFonts w:eastAsiaTheme="minorEastAsia"/>
          <w:lang w:val="fr-FR" w:eastAsia="zh-CN"/>
        </w:rPr>
      </w:pPr>
      <w:r w:rsidRPr="00A279E4">
        <w:rPr>
          <w:rFonts w:eastAsiaTheme="minorEastAsia"/>
          <w:lang w:val="fr-FR" w:eastAsia="zh-CN"/>
        </w:rPr>
        <w:t>Source: UIT</w:t>
      </w:r>
    </w:p>
    <w:p w:rsidR="008213C5" w:rsidRDefault="006C562A" w:rsidP="00E77761">
      <w:pPr>
        <w:spacing w:before="360"/>
        <w:rPr>
          <w:lang w:val="fr-FR"/>
        </w:rPr>
      </w:pPr>
      <w:r w:rsidRPr="00A279E4">
        <w:rPr>
          <w:lang w:val="fr-FR"/>
        </w:rPr>
        <w:t>Comme l</w:t>
      </w:r>
      <w:r w:rsidR="00F203B4">
        <w:rPr>
          <w:lang w:val="fr-FR"/>
        </w:rPr>
        <w:t>'</w:t>
      </w:r>
      <w:r w:rsidR="00231453" w:rsidRPr="00A279E4">
        <w:rPr>
          <w:lang w:val="fr-FR"/>
        </w:rPr>
        <w:t>indiquent l</w:t>
      </w:r>
      <w:r w:rsidRPr="00A279E4">
        <w:rPr>
          <w:lang w:val="fr-FR"/>
        </w:rPr>
        <w:t>es diagrammes en étoile</w:t>
      </w:r>
      <w:r w:rsidR="00231453" w:rsidRPr="00A279E4">
        <w:rPr>
          <w:lang w:val="fr-FR"/>
        </w:rPr>
        <w:t xml:space="preserve"> ci-dessous</w:t>
      </w:r>
      <w:r w:rsidRPr="00A279E4">
        <w:rPr>
          <w:lang w:val="fr-FR"/>
        </w:rPr>
        <w:t xml:space="preserve">, les différences observées </w:t>
      </w:r>
      <w:r w:rsidR="00220487" w:rsidRPr="00A279E4">
        <w:rPr>
          <w:lang w:val="fr-FR"/>
        </w:rPr>
        <w:t>dans l</w:t>
      </w:r>
      <w:r w:rsidR="00F203B4">
        <w:rPr>
          <w:lang w:val="fr-FR"/>
        </w:rPr>
        <w:t>'</w:t>
      </w:r>
      <w:r w:rsidR="00220487" w:rsidRPr="00A279E4">
        <w:rPr>
          <w:lang w:val="fr-FR"/>
        </w:rPr>
        <w:t xml:space="preserve">ensemble des régions </w:t>
      </w:r>
      <w:r w:rsidRPr="00A279E4">
        <w:rPr>
          <w:lang w:val="fr-FR"/>
        </w:rPr>
        <w:t xml:space="preserve">quant aux performances IDI moyennes entre </w:t>
      </w:r>
      <w:r w:rsidR="00220487" w:rsidRPr="00A279E4">
        <w:rPr>
          <w:lang w:val="fr-FR"/>
        </w:rPr>
        <w:t>le calcul de l</w:t>
      </w:r>
      <w:r w:rsidR="00F203B4">
        <w:rPr>
          <w:lang w:val="fr-FR"/>
        </w:rPr>
        <w:t>'</w:t>
      </w:r>
      <w:r w:rsidR="00220487" w:rsidRPr="00A279E4">
        <w:rPr>
          <w:lang w:val="fr-FR"/>
        </w:rPr>
        <w:t>indice</w:t>
      </w:r>
      <w:r w:rsidR="008213C5" w:rsidRPr="00A279E4">
        <w:rPr>
          <w:lang w:val="fr-FR"/>
        </w:rPr>
        <w:t xml:space="preserve"> en 2015 et </w:t>
      </w:r>
      <w:r w:rsidRPr="00A279E4">
        <w:rPr>
          <w:lang w:val="fr-FR"/>
        </w:rPr>
        <w:t>2016 sont minimes pour la majorité des</w:t>
      </w:r>
      <w:r w:rsidR="00FE53F6" w:rsidRPr="00A279E4">
        <w:rPr>
          <w:lang w:val="fr-FR"/>
        </w:rPr>
        <w:t xml:space="preserve"> </w:t>
      </w:r>
      <w:r w:rsidRPr="00A279E4">
        <w:rPr>
          <w:lang w:val="fr-FR"/>
        </w:rPr>
        <w:t>indicateurs de l</w:t>
      </w:r>
      <w:r w:rsidR="00F203B4">
        <w:rPr>
          <w:lang w:val="fr-FR"/>
        </w:rPr>
        <w:t>'</w:t>
      </w:r>
      <w:r w:rsidRPr="00A279E4">
        <w:rPr>
          <w:lang w:val="fr-FR"/>
        </w:rPr>
        <w:t>indice.</w:t>
      </w:r>
      <w:r w:rsidR="003B5EE4" w:rsidRPr="00A279E4">
        <w:rPr>
          <w:lang w:val="fr-FR"/>
        </w:rPr>
        <w:t xml:space="preserve"> </w:t>
      </w:r>
      <w:r w:rsidR="00FE53F6" w:rsidRPr="00A279E4">
        <w:rPr>
          <w:lang w:val="fr-FR"/>
        </w:rPr>
        <w:t>Dans la plupart des régions, l</w:t>
      </w:r>
      <w:r w:rsidR="00F203B4">
        <w:rPr>
          <w:lang w:val="fr-FR"/>
        </w:rPr>
        <w:t>'</w:t>
      </w:r>
      <w:r w:rsidR="00FE53F6" w:rsidRPr="00A279E4">
        <w:rPr>
          <w:lang w:val="fr-FR"/>
        </w:rPr>
        <w:t>évolution la plus importante a concerné le nombre d</w:t>
      </w:r>
      <w:r w:rsidR="00F203B4">
        <w:rPr>
          <w:lang w:val="fr-FR"/>
        </w:rPr>
        <w:t>'</w:t>
      </w:r>
      <w:r w:rsidR="00FE53F6" w:rsidRPr="00A279E4">
        <w:rPr>
          <w:lang w:val="fr-FR"/>
        </w:rPr>
        <w:t>abonnements actifs au large bande mobile, devant le nombre d</w:t>
      </w:r>
      <w:r w:rsidR="00F203B4">
        <w:rPr>
          <w:lang w:val="fr-FR"/>
        </w:rPr>
        <w:t>'</w:t>
      </w:r>
      <w:r w:rsidR="00FE53F6" w:rsidRPr="00A279E4">
        <w:rPr>
          <w:lang w:val="fr-FR"/>
        </w:rPr>
        <w:t>utilisateurs de l</w:t>
      </w:r>
      <w:r w:rsidR="00F203B4">
        <w:rPr>
          <w:lang w:val="fr-FR"/>
        </w:rPr>
        <w:t>'</w:t>
      </w:r>
      <w:r w:rsidR="00FE53F6" w:rsidRPr="00A279E4">
        <w:rPr>
          <w:lang w:val="fr-FR"/>
        </w:rPr>
        <w:t>Internet et le nombre de ménages disposant d</w:t>
      </w:r>
      <w:r w:rsidR="00F203B4">
        <w:rPr>
          <w:lang w:val="fr-FR"/>
        </w:rPr>
        <w:t>'</w:t>
      </w:r>
      <w:r w:rsidR="00FE53F6" w:rsidRPr="00A279E4">
        <w:rPr>
          <w:lang w:val="fr-FR"/>
        </w:rPr>
        <w:t xml:space="preserve">une connexion. On a observé </w:t>
      </w:r>
      <w:r w:rsidR="008213C5" w:rsidRPr="00A279E4">
        <w:rPr>
          <w:lang w:val="fr-FR"/>
        </w:rPr>
        <w:t>de</w:t>
      </w:r>
      <w:r w:rsidR="00FE53F6" w:rsidRPr="00A279E4">
        <w:rPr>
          <w:lang w:val="fr-FR"/>
        </w:rPr>
        <w:t xml:space="preserve"> plus fortes augmentations du nombre de ménages </w:t>
      </w:r>
      <w:r w:rsidR="008213C5" w:rsidRPr="00A279E4">
        <w:rPr>
          <w:lang w:val="fr-FR"/>
        </w:rPr>
        <w:t>possédant un ordinateur dans d</w:t>
      </w:r>
      <w:r w:rsidR="00FE53F6" w:rsidRPr="00A279E4">
        <w:rPr>
          <w:lang w:val="fr-FR"/>
        </w:rPr>
        <w:t>es régions affichant des performances générales moyennes plus élevées (</w:t>
      </w:r>
      <w:r w:rsidR="008213C5" w:rsidRPr="00A279E4">
        <w:rPr>
          <w:lang w:val="fr-FR"/>
        </w:rPr>
        <w:t>l</w:t>
      </w:r>
      <w:r w:rsidR="00F203B4">
        <w:rPr>
          <w:lang w:val="fr-FR"/>
        </w:rPr>
        <w:t>'</w:t>
      </w:r>
      <w:r w:rsidR="008213C5" w:rsidRPr="00A279E4">
        <w:rPr>
          <w:lang w:val="fr-FR"/>
        </w:rPr>
        <w:t xml:space="preserve">Europe, </w:t>
      </w:r>
      <w:r w:rsidR="00FE53F6" w:rsidRPr="00A279E4">
        <w:rPr>
          <w:lang w:val="fr-FR"/>
        </w:rPr>
        <w:t xml:space="preserve">la CEI et </w:t>
      </w:r>
      <w:r w:rsidR="008213C5" w:rsidRPr="00A279E4">
        <w:rPr>
          <w:lang w:val="fr-FR"/>
        </w:rPr>
        <w:t>la région</w:t>
      </w:r>
      <w:r w:rsidR="00FE53F6" w:rsidRPr="00A279E4">
        <w:rPr>
          <w:lang w:val="fr-FR"/>
        </w:rPr>
        <w:t xml:space="preserve"> </w:t>
      </w:r>
      <w:r w:rsidR="00FE53F6" w:rsidRPr="00A279E4">
        <w:rPr>
          <w:lang w:val="fr-FR"/>
        </w:rPr>
        <w:lastRenderedPageBreak/>
        <w:t>Amé</w:t>
      </w:r>
      <w:r w:rsidR="00B50FAC" w:rsidRPr="00A279E4">
        <w:rPr>
          <w:lang w:val="fr-FR"/>
        </w:rPr>
        <w:t xml:space="preserve">riques) que dans les régions où ces performances sont plus faibles (Afrique, </w:t>
      </w:r>
      <w:r w:rsidR="008213C5" w:rsidRPr="00A279E4">
        <w:rPr>
          <w:lang w:val="fr-FR"/>
        </w:rPr>
        <w:t>Asie-</w:t>
      </w:r>
      <w:r w:rsidR="00B50FAC" w:rsidRPr="00A279E4">
        <w:rPr>
          <w:lang w:val="fr-FR"/>
        </w:rPr>
        <w:t xml:space="preserve">Pacifique et </w:t>
      </w:r>
      <w:r w:rsidR="009101E6" w:rsidRPr="00A279E4">
        <w:rPr>
          <w:lang w:val="fr-FR"/>
        </w:rPr>
        <w:t>E</w:t>
      </w:r>
      <w:r w:rsidR="00B50FAC" w:rsidRPr="00A279E4">
        <w:rPr>
          <w:lang w:val="fr-FR"/>
        </w:rPr>
        <w:t>tats arabes)</w:t>
      </w:r>
      <w:r w:rsidR="008602F1" w:rsidRPr="00A279E4">
        <w:rPr>
          <w:lang w:val="fr-FR"/>
        </w:rPr>
        <w:t xml:space="preserve">, </w:t>
      </w:r>
      <w:r w:rsidR="00B50FAC" w:rsidRPr="00A279E4">
        <w:rPr>
          <w:lang w:val="fr-FR"/>
        </w:rPr>
        <w:t>ce qui reflète la croissance relativement importante du nombre d</w:t>
      </w:r>
      <w:r w:rsidR="00F203B4">
        <w:rPr>
          <w:lang w:val="fr-FR"/>
        </w:rPr>
        <w:t>'</w:t>
      </w:r>
      <w:r w:rsidR="00B50FAC" w:rsidRPr="00A279E4">
        <w:rPr>
          <w:lang w:val="fr-FR"/>
        </w:rPr>
        <w:t xml:space="preserve">abonnements au </w:t>
      </w:r>
      <w:r w:rsidR="00C860D5" w:rsidRPr="00A279E4">
        <w:rPr>
          <w:lang w:val="fr-FR"/>
        </w:rPr>
        <w:t xml:space="preserve">mobile </w:t>
      </w:r>
      <w:r w:rsidR="00B50FAC" w:rsidRPr="00A279E4">
        <w:rPr>
          <w:lang w:val="fr-FR"/>
        </w:rPr>
        <w:t xml:space="preserve">cellulaire dans les pays à faible revenu de ces </w:t>
      </w:r>
      <w:r w:rsidR="008213C5" w:rsidRPr="00A279E4">
        <w:rPr>
          <w:lang w:val="fr-FR"/>
        </w:rPr>
        <w:t>dernières</w:t>
      </w:r>
      <w:r w:rsidR="00B50FAC" w:rsidRPr="00A279E4">
        <w:rPr>
          <w:lang w:val="fr-FR"/>
        </w:rPr>
        <w:t>.</w:t>
      </w:r>
      <w:r w:rsidR="000B754A" w:rsidRPr="00A279E4">
        <w:rPr>
          <w:lang w:val="fr-FR"/>
        </w:rPr>
        <w:t xml:space="preserve"> La plupart des régions ont enregistré une croissance assez limitée du nombre d</w:t>
      </w:r>
      <w:r w:rsidR="00F203B4">
        <w:rPr>
          <w:lang w:val="fr-FR"/>
        </w:rPr>
        <w:t>'</w:t>
      </w:r>
      <w:r w:rsidR="000B754A" w:rsidRPr="00A279E4">
        <w:rPr>
          <w:lang w:val="fr-FR"/>
        </w:rPr>
        <w:t>abonnements au large bande fixe, ainsi qu</w:t>
      </w:r>
      <w:r w:rsidR="00F203B4">
        <w:rPr>
          <w:lang w:val="fr-FR"/>
        </w:rPr>
        <w:t>'</w:t>
      </w:r>
      <w:r w:rsidR="000B754A" w:rsidRPr="00A279E4">
        <w:rPr>
          <w:lang w:val="fr-FR"/>
        </w:rPr>
        <w:t>une baisse du nombre d</w:t>
      </w:r>
      <w:r w:rsidR="00F203B4">
        <w:rPr>
          <w:lang w:val="fr-FR"/>
        </w:rPr>
        <w:t>'</w:t>
      </w:r>
      <w:r w:rsidR="000B754A" w:rsidRPr="00A279E4">
        <w:rPr>
          <w:lang w:val="fr-FR"/>
        </w:rPr>
        <w:t>abonnements à la téléphonie fixe.</w:t>
      </w:r>
    </w:p>
    <w:p w:rsidR="00E77761" w:rsidRPr="00A279E4" w:rsidRDefault="00E77761" w:rsidP="00E77761">
      <w:pPr>
        <w:pStyle w:val="Figuretitle"/>
        <w:spacing w:before="480" w:after="120"/>
        <w:rPr>
          <w:rFonts w:eastAsiaTheme="minorEastAsia"/>
          <w:sz w:val="24"/>
          <w:szCs w:val="24"/>
          <w:lang w:val="fr-FR" w:eastAsia="zh-CN"/>
        </w:rPr>
      </w:pPr>
      <w:r w:rsidRPr="00A279E4">
        <w:rPr>
          <w:rFonts w:eastAsiaTheme="minorEastAsia"/>
          <w:sz w:val="24"/>
          <w:szCs w:val="24"/>
          <w:lang w:val="fr-FR" w:eastAsia="zh-CN"/>
        </w:rPr>
        <w:t xml:space="preserve">Diagramme 3.2 – valeurs IDI moyennes pour chaque indicateur, </w:t>
      </w:r>
      <w:r>
        <w:rPr>
          <w:rFonts w:eastAsiaTheme="minorEastAsia"/>
          <w:sz w:val="24"/>
          <w:szCs w:val="24"/>
          <w:lang w:val="fr-FR" w:eastAsia="zh-CN"/>
        </w:rPr>
        <w:br/>
      </w:r>
      <w:r w:rsidRPr="00A279E4">
        <w:rPr>
          <w:rFonts w:eastAsiaTheme="minorEastAsia"/>
          <w:sz w:val="24"/>
          <w:szCs w:val="24"/>
          <w:lang w:val="fr-FR" w:eastAsia="zh-CN"/>
        </w:rPr>
        <w:t>monde et régions, IDI 2015-2016</w:t>
      </w:r>
    </w:p>
    <w:p w:rsidR="00D00A6D" w:rsidRPr="00A279E4" w:rsidRDefault="00BA732B" w:rsidP="00AD265D">
      <w:pPr>
        <w:rPr>
          <w:rFonts w:eastAsia="SimSun" w:cs="Arial"/>
          <w:lang w:val="fr-FR"/>
        </w:rPr>
      </w:pPr>
      <w:r w:rsidRPr="00A279E4">
        <w:rPr>
          <w:noProof/>
          <w:lang w:val="en-US" w:eastAsia="zh-CN"/>
        </w:rPr>
        <mc:AlternateContent>
          <mc:Choice Requires="wps">
            <w:drawing>
              <wp:anchor distT="0" distB="0" distL="114300" distR="114300" simplePos="0" relativeHeight="251987968" behindDoc="0" locked="0" layoutInCell="1" allowOverlap="1" wp14:anchorId="0A5ED70E" wp14:editId="31A66BE3">
                <wp:simplePos x="0" y="0"/>
                <wp:positionH relativeFrom="column">
                  <wp:posOffset>2777490</wp:posOffset>
                </wp:positionH>
                <wp:positionV relativeFrom="paragraph">
                  <wp:posOffset>1704975</wp:posOffset>
                </wp:positionV>
                <wp:extent cx="2973705" cy="2484120"/>
                <wp:effectExtent l="0" t="0" r="17145" b="11430"/>
                <wp:wrapNone/>
                <wp:docPr id="102" name="Oval 26"/>
                <wp:cNvGraphicFramePr/>
                <a:graphic xmlns:a="http://schemas.openxmlformats.org/drawingml/2006/main">
                  <a:graphicData uri="http://schemas.microsoft.com/office/word/2010/wordprocessingShape">
                    <wps:wsp>
                      <wps:cNvSpPr/>
                      <wps:spPr>
                        <a:xfrm>
                          <a:off x="0" y="0"/>
                          <a:ext cx="2973705" cy="24841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7E6C65CF" id="Oval 26" o:spid="_x0000_s1026" style="position:absolute;margin-left:218.7pt;margin-top:134.25pt;width:234.15pt;height:195.6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x4fAIAAEYFAAAOAAAAZHJzL2Uyb0RvYy54bWysVE1vGyEQvVfqf0Dcm11v7XxYWUdWolSV&#10;rCRKUuVMWMgiAUMBe+3++g7semPVUQ9VfcDAzLyZefuGy6ut0WQjfFBgazo5KSkRlkOj7FtNfzzf&#10;fjmnJERmG6bBipruRKBXi8+fLjs3FxW0oBvhCYLYMO9cTdsY3bwoAm+FYeEEnLBolOANi3j0b0Xj&#10;WYfoRhdVWZ4WHfjGeeAiBLy96Y10kfGlFDzeSxlEJLqmWFvMq8/ra1qLxSWbv3nmWsWHMtg/VGGY&#10;sph0hLphkZG1V0dQRnEPAWQ84WAKkFJxkXvAbiblH908tcyJ3AuSE9xIU/h/sPxu8+CJavDblRUl&#10;lhn8SPcbpkl1msjpXJijz5N78MMp4DZ1upXepH/sgWwzobuRULGNhONldXH29aycUcLRVk3Pp5Mq&#10;U168hzsf4jcBhqRNTYXWyoXUNJuzzSpEzIree690beFWaZ3uU3F9OXkXd1okB20fhcSeUgEZKKtJ&#10;XGtPsLGaMs6FjZPe1LJG9NezEn+pZ8w3RuRTBkzIEhOP2ANAUuoxdg8z+KdQkcU4Bpd/K6wPHiNy&#10;ZrBxDDbKgv8IQGNXQ+bef09ST01i6RWaHX5xD/0oBMdvFTK/YiE+MI/axynBeY73uEgNXU1h2FHS&#10;gv/10X3yR0milZIOZ6mm4eeaeUGJ/m5RrBeT6TQNXz5MZ2coAuIPLa+HFrs214CfaYIvh+N5m/yj&#10;3m+lB/OCY79MWdHELMfcNeXR7w/XsZ9xfDi4WC6zGw6cY3FlnxxP4InVJKvn7QvzbpBfROXewX7u&#10;jiTY+6ZIC8t1BKmyPt95HfjGYc3CGR6W9BocnrPX+/O3+A0AAP//AwBQSwMEFAAGAAgAAAAhAO6+&#10;CkDgAAAACwEAAA8AAABkcnMvZG93bnJldi54bWxMj01Lw0AQQO+C/2EZwZvdGPPRxmyKFgqehFah&#10;eNsmYxLcnQ3ZbZP+e8dTPQ7zePOmXM/WiDOOvnek4HERgUCqXdNTq+DzY/uwBOGDpkYbR6jggh7W&#10;1e1NqYvGTbTD8z60giXkC62gC2EopPR1h1b7hRuQePftRqsDj2Mrm1FPLLdGxlGUSat74gudHnDT&#10;Yf2zP1kFyZtN3s1lN9HX1hjaxAebvx6Uur+bX55BBJzDFYa/fE6HipuO7kSNF4YdT3nCqII4W6Yg&#10;mFhFaQ7iqCBLVznIqpT/f6h+AQAA//8DAFBLAQItABQABgAIAAAAIQC2gziS/gAAAOEBAAATAAAA&#10;AAAAAAAAAAAAAAAAAABbQ29udGVudF9UeXBlc10ueG1sUEsBAi0AFAAGAAgAAAAhADj9If/WAAAA&#10;lAEAAAsAAAAAAAAAAAAAAAAALwEAAF9yZWxzLy5yZWxzUEsBAi0AFAAGAAgAAAAhAEB0rHh8AgAA&#10;RgUAAA4AAAAAAAAAAAAAAAAALgIAAGRycy9lMm9Eb2MueG1sUEsBAi0AFAAGAAgAAAAhAO6+CkDg&#10;AAAACwEAAA8AAAAAAAAAAAAAAAAA1gQAAGRycy9kb3ducmV2LnhtbFBLBQYAAAAABAAEAPMAAADj&#10;BQAAAAA=&#10;" filled="f" strokecolor="#243f60 [1604]" strokeweight="2pt"/>
            </w:pict>
          </mc:Fallback>
        </mc:AlternateContent>
      </w:r>
      <w:r w:rsidRPr="00A279E4">
        <w:rPr>
          <w:noProof/>
          <w:lang w:val="en-US" w:eastAsia="zh-CN"/>
        </w:rPr>
        <w:drawing>
          <wp:inline distT="0" distB="0" distL="0" distR="0" wp14:anchorId="3AAE5F7D" wp14:editId="54AAED14">
            <wp:extent cx="5718175" cy="3807460"/>
            <wp:effectExtent l="0" t="0" r="0" b="2540"/>
            <wp:docPr id="100" name="Picture 1073741997"/>
            <wp:cNvGraphicFramePr/>
            <a:graphic xmlns:a="http://schemas.openxmlformats.org/drawingml/2006/main">
              <a:graphicData uri="http://schemas.openxmlformats.org/drawingml/2006/picture">
                <pic:pic xmlns:pic="http://schemas.openxmlformats.org/drawingml/2006/picture">
                  <pic:nvPicPr>
                    <pic:cNvPr id="1073741997" name="Picture 1073741997"/>
                    <pic:cNvPicPr/>
                  </pic:nvPicPr>
                  <pic:blipFill rotWithShape="1">
                    <a:blip r:embed="rId54">
                      <a:extLst>
                        <a:ext uri="{28A0092B-C50C-407E-A947-70E740481C1C}">
                          <a14:useLocalDpi xmlns:a14="http://schemas.microsoft.com/office/drawing/2010/main" val="0"/>
                        </a:ext>
                      </a:extLst>
                    </a:blip>
                    <a:srcRect l="10241" t="5624" r="11179" b="48600"/>
                    <a:stretch/>
                  </pic:blipFill>
                  <pic:spPr bwMode="auto">
                    <a:xfrm>
                      <a:off x="0" y="0"/>
                      <a:ext cx="5718175" cy="3807460"/>
                    </a:xfrm>
                    <a:prstGeom prst="rect">
                      <a:avLst/>
                    </a:prstGeom>
                    <a:noFill/>
                    <a:ln>
                      <a:noFill/>
                    </a:ln>
                    <a:extLst>
                      <a:ext uri="{53640926-AAD7-44D8-BBD7-CCE9431645EC}">
                        <a14:shadowObscured xmlns:a14="http://schemas.microsoft.com/office/drawing/2010/main"/>
                      </a:ext>
                    </a:extLst>
                  </pic:spPr>
                </pic:pic>
              </a:graphicData>
            </a:graphic>
          </wp:inline>
        </w:drawing>
      </w:r>
    </w:p>
    <w:p w:rsidR="00E66CD7" w:rsidRPr="00A279E4" w:rsidRDefault="00E66CD7" w:rsidP="00AD265D">
      <w:pPr>
        <w:rPr>
          <w:rFonts w:eastAsia="SimSun" w:cs="Arial"/>
          <w:lang w:val="fr-FR"/>
        </w:rPr>
      </w:pPr>
    </w:p>
    <w:p w:rsidR="00E66CD7" w:rsidRPr="00A279E4" w:rsidRDefault="00E66CD7" w:rsidP="00AD265D">
      <w:pPr>
        <w:rPr>
          <w:rFonts w:eastAsia="SimSun" w:cs="Arial"/>
          <w:lang w:val="fr-FR"/>
        </w:rPr>
      </w:pPr>
    </w:p>
    <w:p w:rsidR="00BA732B" w:rsidRPr="00A279E4" w:rsidRDefault="00BA732B" w:rsidP="00AD265D">
      <w:pPr>
        <w:rPr>
          <w:rFonts w:eastAsia="SimSun" w:cs="Arial"/>
          <w:lang w:val="fr-FR"/>
        </w:rPr>
      </w:pPr>
      <w:r w:rsidRPr="00A279E4">
        <w:rPr>
          <w:noProof/>
          <w:lang w:val="en-US" w:eastAsia="zh-CN"/>
        </w:rPr>
        <w:drawing>
          <wp:inline distT="0" distB="0" distL="0" distR="0" wp14:anchorId="3FBFECB5" wp14:editId="40E8B36C">
            <wp:extent cx="5696585" cy="1889760"/>
            <wp:effectExtent l="0" t="0" r="0" b="0"/>
            <wp:docPr id="103" name="Picture 1073741998"/>
            <wp:cNvGraphicFramePr/>
            <a:graphic xmlns:a="http://schemas.openxmlformats.org/drawingml/2006/main">
              <a:graphicData uri="http://schemas.openxmlformats.org/drawingml/2006/picture">
                <pic:pic xmlns:pic="http://schemas.openxmlformats.org/drawingml/2006/picture">
                  <pic:nvPicPr>
                    <pic:cNvPr id="1073741998" name="Picture 1073741998"/>
                    <pic:cNvPicPr/>
                  </pic:nvPicPr>
                  <pic:blipFill rotWithShape="1">
                    <a:blip r:embed="rId55">
                      <a:extLst>
                        <a:ext uri="{28A0092B-C50C-407E-A947-70E740481C1C}">
                          <a14:useLocalDpi xmlns:a14="http://schemas.microsoft.com/office/drawing/2010/main" val="0"/>
                        </a:ext>
                      </a:extLst>
                    </a:blip>
                    <a:srcRect l="11314" t="25602" r="11887" b="47137"/>
                    <a:stretch/>
                  </pic:blipFill>
                  <pic:spPr bwMode="auto">
                    <a:xfrm>
                      <a:off x="0" y="0"/>
                      <a:ext cx="5696585" cy="1889760"/>
                    </a:xfrm>
                    <a:prstGeom prst="rect">
                      <a:avLst/>
                    </a:prstGeom>
                    <a:noFill/>
                    <a:ln>
                      <a:noFill/>
                    </a:ln>
                    <a:extLst>
                      <a:ext uri="{53640926-AAD7-44D8-BBD7-CCE9431645EC}">
                        <a14:shadowObscured xmlns:a14="http://schemas.microsoft.com/office/drawing/2010/main"/>
                      </a:ext>
                    </a:extLst>
                  </pic:spPr>
                </pic:pic>
              </a:graphicData>
            </a:graphic>
          </wp:inline>
        </w:drawing>
      </w:r>
    </w:p>
    <w:p w:rsidR="00BA732B" w:rsidRPr="00A279E4" w:rsidRDefault="00BA732B" w:rsidP="00AD265D">
      <w:pPr>
        <w:rPr>
          <w:rFonts w:eastAsia="SimSun" w:cs="Arial"/>
          <w:lang w:val="fr-FR"/>
        </w:rPr>
      </w:pPr>
      <w:r w:rsidRPr="00A279E4">
        <w:rPr>
          <w:noProof/>
          <w:lang w:val="en-US" w:eastAsia="zh-CN"/>
        </w:rPr>
        <w:lastRenderedPageBreak/>
        <w:drawing>
          <wp:inline distT="0" distB="0" distL="0" distR="0" wp14:anchorId="3E285217" wp14:editId="1CB67F9D">
            <wp:extent cx="5696585" cy="2052955"/>
            <wp:effectExtent l="0" t="0" r="0" b="4445"/>
            <wp:docPr id="104" name="Picture 1073741999"/>
            <wp:cNvGraphicFramePr/>
            <a:graphic xmlns:a="http://schemas.openxmlformats.org/drawingml/2006/main">
              <a:graphicData uri="http://schemas.openxmlformats.org/drawingml/2006/picture">
                <pic:pic xmlns:pic="http://schemas.openxmlformats.org/drawingml/2006/picture">
                  <pic:nvPicPr>
                    <pic:cNvPr id="1073741999" name="Picture 1073741999"/>
                    <pic:cNvPicPr/>
                  </pic:nvPicPr>
                  <pic:blipFill rotWithShape="1">
                    <a:blip r:embed="rId55">
                      <a:extLst>
                        <a:ext uri="{28A0092B-C50C-407E-A947-70E740481C1C}">
                          <a14:useLocalDpi xmlns:a14="http://schemas.microsoft.com/office/drawing/2010/main" val="0"/>
                        </a:ext>
                      </a:extLst>
                    </a:blip>
                    <a:srcRect l="11314" t="52666" r="11887" b="17719"/>
                    <a:stretch/>
                  </pic:blipFill>
                  <pic:spPr bwMode="auto">
                    <a:xfrm>
                      <a:off x="0" y="0"/>
                      <a:ext cx="5696585" cy="2052955"/>
                    </a:xfrm>
                    <a:prstGeom prst="rect">
                      <a:avLst/>
                    </a:prstGeom>
                    <a:noFill/>
                    <a:ln>
                      <a:noFill/>
                    </a:ln>
                    <a:extLst>
                      <a:ext uri="{53640926-AAD7-44D8-BBD7-CCE9431645EC}">
                        <a14:shadowObscured xmlns:a14="http://schemas.microsoft.com/office/drawing/2010/main"/>
                      </a:ext>
                    </a:extLst>
                  </pic:spPr>
                </pic:pic>
              </a:graphicData>
            </a:graphic>
          </wp:inline>
        </w:drawing>
      </w:r>
    </w:p>
    <w:p w:rsidR="00231453" w:rsidRPr="00A279E4" w:rsidRDefault="00231453" w:rsidP="00FE5B63">
      <w:pPr>
        <w:pStyle w:val="Figurelegend"/>
        <w:rPr>
          <w:rFonts w:eastAsiaTheme="minorEastAsia"/>
          <w:lang w:val="fr-FR" w:eastAsia="zh-CN"/>
        </w:rPr>
      </w:pPr>
      <w:r w:rsidRPr="00A279E4">
        <w:rPr>
          <w:rFonts w:eastAsiaTheme="minorEastAsia"/>
          <w:lang w:val="fr-FR" w:eastAsia="zh-CN"/>
        </w:rPr>
        <w:t xml:space="preserve">Légende: Monde, Afrique, </w:t>
      </w:r>
      <w:r w:rsidR="009101E6" w:rsidRPr="00A279E4">
        <w:rPr>
          <w:rFonts w:eastAsiaTheme="minorEastAsia"/>
          <w:lang w:val="fr-FR" w:eastAsia="zh-CN"/>
        </w:rPr>
        <w:t>E</w:t>
      </w:r>
      <w:r w:rsidRPr="00A279E4">
        <w:rPr>
          <w:rFonts w:eastAsiaTheme="minorEastAsia"/>
          <w:lang w:val="fr-FR" w:eastAsia="zh-CN"/>
        </w:rPr>
        <w:t xml:space="preserve">tats arabes, Asie-Pacifique, CEI, Europe, Amériques. Abonnements à la téléphonie fixe; Abonnements à la téléphonie </w:t>
      </w:r>
      <w:r w:rsidR="00C860D5" w:rsidRPr="00A279E4">
        <w:rPr>
          <w:rFonts w:eastAsiaTheme="minorEastAsia"/>
          <w:lang w:val="fr-FR" w:eastAsia="zh-CN"/>
        </w:rPr>
        <w:t xml:space="preserve">mobile </w:t>
      </w:r>
      <w:r w:rsidRPr="00A279E4">
        <w:rPr>
          <w:rFonts w:eastAsiaTheme="minorEastAsia"/>
          <w:lang w:val="fr-FR" w:eastAsia="zh-CN"/>
        </w:rPr>
        <w:t>cellulaire; Largeur de bande Internet internationale par internaute; Ménages disposant d</w:t>
      </w:r>
      <w:r w:rsidR="00F203B4">
        <w:rPr>
          <w:rFonts w:eastAsiaTheme="minorEastAsia"/>
          <w:lang w:val="fr-FR" w:eastAsia="zh-CN"/>
        </w:rPr>
        <w:t>'</w:t>
      </w:r>
      <w:r w:rsidRPr="00A279E4">
        <w:rPr>
          <w:rFonts w:eastAsiaTheme="minorEastAsia"/>
          <w:lang w:val="fr-FR" w:eastAsia="zh-CN"/>
        </w:rPr>
        <w:t>un ordinateur; Ménages ayant accès à l</w:t>
      </w:r>
      <w:r w:rsidR="00F203B4">
        <w:rPr>
          <w:rFonts w:eastAsiaTheme="minorEastAsia"/>
          <w:lang w:val="fr-FR" w:eastAsia="zh-CN"/>
        </w:rPr>
        <w:t>'</w:t>
      </w:r>
      <w:r w:rsidRPr="00A279E4">
        <w:rPr>
          <w:rFonts w:eastAsiaTheme="minorEastAsia"/>
          <w:lang w:val="fr-FR" w:eastAsia="zh-CN"/>
        </w:rPr>
        <w:t>Internet; Utilisateurs de l</w:t>
      </w:r>
      <w:r w:rsidR="00F203B4">
        <w:rPr>
          <w:rFonts w:eastAsiaTheme="minorEastAsia"/>
          <w:lang w:val="fr-FR" w:eastAsia="zh-CN"/>
        </w:rPr>
        <w:t>'</w:t>
      </w:r>
      <w:r w:rsidRPr="00A279E4">
        <w:rPr>
          <w:rFonts w:eastAsiaTheme="minorEastAsia"/>
          <w:lang w:val="fr-FR" w:eastAsia="zh-CN"/>
        </w:rPr>
        <w:t xml:space="preserve">Internet; Abonnements au large bande fixe; </w:t>
      </w:r>
      <w:r w:rsidR="00162C88" w:rsidRPr="00A279E4">
        <w:rPr>
          <w:rFonts w:eastAsiaTheme="minorEastAsia"/>
          <w:lang w:val="fr-FR" w:eastAsia="zh-CN"/>
        </w:rPr>
        <w:t>Abonnements actifs au large bande mobile</w:t>
      </w:r>
      <w:r w:rsidRPr="00A279E4">
        <w:rPr>
          <w:rFonts w:eastAsiaTheme="minorEastAsia"/>
          <w:lang w:val="fr-FR" w:eastAsia="zh-CN"/>
        </w:rPr>
        <w:t>; Scolarisation dans le secondaire; Scolarisation dans le supérieur; Nombre moyen d</w:t>
      </w:r>
      <w:r w:rsidR="00F203B4">
        <w:rPr>
          <w:rFonts w:eastAsiaTheme="minorEastAsia"/>
          <w:lang w:val="fr-FR" w:eastAsia="zh-CN"/>
        </w:rPr>
        <w:t>'</w:t>
      </w:r>
      <w:r w:rsidRPr="00A279E4">
        <w:rPr>
          <w:rFonts w:eastAsiaTheme="minorEastAsia"/>
          <w:lang w:val="fr-FR" w:eastAsia="zh-CN"/>
        </w:rPr>
        <w:t>années de scolarisation.</w:t>
      </w:r>
    </w:p>
    <w:p w:rsidR="00BA732B" w:rsidRPr="00A279E4" w:rsidRDefault="00231453" w:rsidP="00E77761">
      <w:pPr>
        <w:pStyle w:val="Figurelegend"/>
        <w:spacing w:before="120"/>
        <w:rPr>
          <w:rFonts w:eastAsiaTheme="minorEastAsia"/>
          <w:lang w:val="fr-FR" w:eastAsia="zh-CN"/>
        </w:rPr>
      </w:pPr>
      <w:r w:rsidRPr="00A279E4">
        <w:rPr>
          <w:rFonts w:eastAsiaTheme="minorEastAsia"/>
          <w:lang w:val="fr-FR" w:eastAsia="zh-CN"/>
        </w:rPr>
        <w:t>Source</w:t>
      </w:r>
      <w:r w:rsidR="00BA732B" w:rsidRPr="00A279E4">
        <w:rPr>
          <w:rFonts w:eastAsiaTheme="minorEastAsia"/>
          <w:lang w:val="fr-FR" w:eastAsia="zh-CN"/>
        </w:rPr>
        <w:t>: UIT</w:t>
      </w:r>
    </w:p>
    <w:p w:rsidR="00BA732B" w:rsidRPr="00A279E4" w:rsidRDefault="00417CC7" w:rsidP="00FE5B63">
      <w:pPr>
        <w:rPr>
          <w:lang w:val="fr-FR"/>
        </w:rPr>
      </w:pPr>
      <w:r w:rsidRPr="00A279E4">
        <w:rPr>
          <w:lang w:val="fr-FR"/>
        </w:rPr>
        <w:t>C</w:t>
      </w:r>
      <w:r w:rsidR="00F203B4">
        <w:rPr>
          <w:lang w:val="fr-FR"/>
        </w:rPr>
        <w:t>'</w:t>
      </w:r>
      <w:r w:rsidRPr="00A279E4">
        <w:rPr>
          <w:lang w:val="fr-FR"/>
        </w:rPr>
        <w:t>est en Europe que l</w:t>
      </w:r>
      <w:r w:rsidR="00F203B4">
        <w:rPr>
          <w:lang w:val="fr-FR"/>
        </w:rPr>
        <w:t>'</w:t>
      </w:r>
      <w:r w:rsidRPr="00A279E4">
        <w:rPr>
          <w:lang w:val="fr-FR"/>
        </w:rPr>
        <w:t xml:space="preserve">on observe la </w:t>
      </w:r>
      <w:r w:rsidR="003F7449" w:rsidRPr="00A279E4">
        <w:rPr>
          <w:lang w:val="fr-FR"/>
        </w:rPr>
        <w:t>distribution des valeurs</w:t>
      </w:r>
      <w:r w:rsidRPr="00A279E4">
        <w:rPr>
          <w:lang w:val="fr-FR"/>
        </w:rPr>
        <w:t xml:space="preserve"> la plus équilibrée sur l</w:t>
      </w:r>
      <w:r w:rsidR="00F203B4">
        <w:rPr>
          <w:lang w:val="fr-FR"/>
        </w:rPr>
        <w:t>'</w:t>
      </w:r>
      <w:r w:rsidRPr="00A279E4">
        <w:rPr>
          <w:lang w:val="fr-FR"/>
        </w:rPr>
        <w:t xml:space="preserve">ensemble des indicateurs, avec des performances générales plutôt élevées. Plus les valeurs IDI </w:t>
      </w:r>
      <w:r w:rsidR="00F87D21" w:rsidRPr="00A279E4">
        <w:rPr>
          <w:lang w:val="fr-FR"/>
        </w:rPr>
        <w:t xml:space="preserve">générales </w:t>
      </w:r>
      <w:r w:rsidRPr="00A279E4">
        <w:rPr>
          <w:lang w:val="fr-FR"/>
        </w:rPr>
        <w:t>baissent, moins la répartition des résultats des indicateurs est régulière</w:t>
      </w:r>
      <w:r w:rsidR="00924476" w:rsidRPr="00A279E4">
        <w:rPr>
          <w:lang w:val="fr-FR"/>
        </w:rPr>
        <w:t xml:space="preserve">, </w:t>
      </w:r>
      <w:r w:rsidR="00F87D21" w:rsidRPr="00A279E4">
        <w:rPr>
          <w:lang w:val="fr-FR"/>
        </w:rPr>
        <w:t>un</w:t>
      </w:r>
      <w:r w:rsidR="00924476" w:rsidRPr="00A279E4">
        <w:rPr>
          <w:lang w:val="fr-FR"/>
        </w:rPr>
        <w:t xml:space="preserve"> phénomène </w:t>
      </w:r>
      <w:r w:rsidR="00F87D21" w:rsidRPr="00A279E4">
        <w:rPr>
          <w:lang w:val="fr-FR"/>
        </w:rPr>
        <w:t xml:space="preserve">dû </w:t>
      </w:r>
      <w:r w:rsidR="00924476" w:rsidRPr="00A279E4">
        <w:rPr>
          <w:lang w:val="fr-FR"/>
        </w:rPr>
        <w:t xml:space="preserve">en premier lieu </w:t>
      </w:r>
      <w:r w:rsidR="00F87D21" w:rsidRPr="00A279E4">
        <w:rPr>
          <w:lang w:val="fr-FR"/>
        </w:rPr>
        <w:t>aux</w:t>
      </w:r>
      <w:r w:rsidR="00924476" w:rsidRPr="00A279E4">
        <w:rPr>
          <w:lang w:val="fr-FR"/>
        </w:rPr>
        <w:t xml:space="preserve"> différences existant d</w:t>
      </w:r>
      <w:r w:rsidR="00F203B4">
        <w:rPr>
          <w:lang w:val="fr-FR"/>
        </w:rPr>
        <w:t>'</w:t>
      </w:r>
      <w:r w:rsidR="00924476" w:rsidRPr="00A279E4">
        <w:rPr>
          <w:lang w:val="fr-FR"/>
        </w:rPr>
        <w:t>une région à l</w:t>
      </w:r>
      <w:r w:rsidR="00F203B4">
        <w:rPr>
          <w:lang w:val="fr-FR"/>
        </w:rPr>
        <w:t>'</w:t>
      </w:r>
      <w:r w:rsidR="00924476" w:rsidRPr="00A279E4">
        <w:rPr>
          <w:lang w:val="fr-FR"/>
        </w:rPr>
        <w:t>autre en ce qui concerne le nombre d</w:t>
      </w:r>
      <w:r w:rsidR="00F203B4">
        <w:rPr>
          <w:lang w:val="fr-FR"/>
        </w:rPr>
        <w:t>'</w:t>
      </w:r>
      <w:r w:rsidR="00924476" w:rsidRPr="00A279E4">
        <w:rPr>
          <w:lang w:val="fr-FR"/>
        </w:rPr>
        <w:t>abonnements à la téléphonie fixe et au large bande fixe.</w:t>
      </w:r>
      <w:r w:rsidR="00435A80" w:rsidRPr="00A279E4">
        <w:rPr>
          <w:lang w:val="fr-FR"/>
        </w:rPr>
        <w:t xml:space="preserve"> Les diagrammes en étoile relatifs à la CEI et à la région Amériques indiquent des performances générales plus élevées que celles des </w:t>
      </w:r>
      <w:r w:rsidR="009101E6" w:rsidRPr="00A279E4">
        <w:rPr>
          <w:lang w:val="fr-FR"/>
        </w:rPr>
        <w:t>E</w:t>
      </w:r>
      <w:r w:rsidR="00435A80" w:rsidRPr="00A279E4">
        <w:rPr>
          <w:lang w:val="fr-FR"/>
        </w:rPr>
        <w:t>tats arabes et de l</w:t>
      </w:r>
      <w:r w:rsidR="00F203B4">
        <w:rPr>
          <w:lang w:val="fr-FR"/>
        </w:rPr>
        <w:t>'</w:t>
      </w:r>
      <w:r w:rsidR="00F87D21" w:rsidRPr="00A279E4">
        <w:rPr>
          <w:lang w:val="fr-FR"/>
        </w:rPr>
        <w:t>Asie-</w:t>
      </w:r>
      <w:r w:rsidR="00435A80" w:rsidRPr="00A279E4">
        <w:rPr>
          <w:lang w:val="fr-FR"/>
        </w:rPr>
        <w:t xml:space="preserve">Pacifique, mais </w:t>
      </w:r>
      <w:r w:rsidR="00F87D21" w:rsidRPr="00A279E4">
        <w:rPr>
          <w:lang w:val="fr-FR"/>
        </w:rPr>
        <w:t>leur</w:t>
      </w:r>
      <w:r w:rsidR="00435A80" w:rsidRPr="00A279E4">
        <w:rPr>
          <w:lang w:val="fr-FR"/>
        </w:rPr>
        <w:t xml:space="preserve"> forme générale </w:t>
      </w:r>
      <w:r w:rsidR="00F87D21" w:rsidRPr="00A279E4">
        <w:rPr>
          <w:lang w:val="fr-FR"/>
        </w:rPr>
        <w:t>est comparable et reflète</w:t>
      </w:r>
      <w:r w:rsidR="00435A80" w:rsidRPr="00A279E4">
        <w:rPr>
          <w:lang w:val="fr-FR"/>
        </w:rPr>
        <w:t xml:space="preserve"> cette répartition des valeurs des indicateurs.</w:t>
      </w:r>
    </w:p>
    <w:p w:rsidR="00376664" w:rsidRPr="00A279E4" w:rsidRDefault="003661A1" w:rsidP="00FE5B63">
      <w:pPr>
        <w:rPr>
          <w:lang w:val="fr-FR"/>
        </w:rPr>
      </w:pPr>
      <w:r w:rsidRPr="00A279E4">
        <w:rPr>
          <w:lang w:val="fr-FR"/>
        </w:rPr>
        <w:t>Le diagramme en étoile relatif à l</w:t>
      </w:r>
      <w:r w:rsidR="00F203B4">
        <w:rPr>
          <w:lang w:val="fr-FR"/>
        </w:rPr>
        <w:t>'</w:t>
      </w:r>
      <w:r w:rsidRPr="00A279E4">
        <w:rPr>
          <w:lang w:val="fr-FR"/>
        </w:rPr>
        <w:t>Afrique est nettement moins régulier que ceux des autres régions. Cela reflète les valeurs particulièrement faibles enregistrées en Afrique en ce qui concerne les abonnements à la téléphonie fixe et au large bande fixe</w:t>
      </w:r>
      <w:r w:rsidR="00F4256D" w:rsidRPr="00A279E4">
        <w:rPr>
          <w:lang w:val="fr-FR"/>
        </w:rPr>
        <w:t>, l</w:t>
      </w:r>
      <w:r w:rsidR="00F203B4">
        <w:rPr>
          <w:lang w:val="fr-FR"/>
        </w:rPr>
        <w:t>'</w:t>
      </w:r>
      <w:r w:rsidR="00F4256D" w:rsidRPr="00A279E4">
        <w:rPr>
          <w:lang w:val="fr-FR"/>
        </w:rPr>
        <w:t>accès</w:t>
      </w:r>
      <w:r w:rsidR="00B838C2" w:rsidRPr="00A279E4">
        <w:rPr>
          <w:lang w:val="fr-FR"/>
        </w:rPr>
        <w:t xml:space="preserve"> des ménages à l</w:t>
      </w:r>
      <w:r w:rsidR="00F203B4">
        <w:rPr>
          <w:lang w:val="fr-FR"/>
        </w:rPr>
        <w:t>'</w:t>
      </w:r>
      <w:r w:rsidR="00B838C2" w:rsidRPr="00A279E4">
        <w:rPr>
          <w:lang w:val="fr-FR"/>
        </w:rPr>
        <w:t>Internet et à un ordinateur</w:t>
      </w:r>
      <w:r w:rsidR="003942E4" w:rsidRPr="00A279E4">
        <w:rPr>
          <w:lang w:val="fr-FR"/>
        </w:rPr>
        <w:t>, ainsi que l</w:t>
      </w:r>
      <w:r w:rsidR="00B838C2" w:rsidRPr="00A279E4">
        <w:rPr>
          <w:lang w:val="fr-FR"/>
        </w:rPr>
        <w:t xml:space="preserve">e taux de scolarisation dans le supérieur. </w:t>
      </w:r>
      <w:r w:rsidR="00537C46" w:rsidRPr="00A279E4">
        <w:rPr>
          <w:lang w:val="fr-FR"/>
        </w:rPr>
        <w:t xml:space="preserve">Les meilleurs résultats enregistrés en Afrique concernent les abonnements au </w:t>
      </w:r>
      <w:r w:rsidR="00C860D5" w:rsidRPr="00A279E4">
        <w:rPr>
          <w:lang w:val="fr-FR"/>
        </w:rPr>
        <w:t xml:space="preserve">mobile </w:t>
      </w:r>
      <w:r w:rsidR="00537C46" w:rsidRPr="00A279E4">
        <w:rPr>
          <w:lang w:val="fr-FR"/>
        </w:rPr>
        <w:t xml:space="preserve">cellulaire et la largeur de bande Internet internationale. Ces écarts </w:t>
      </w:r>
      <w:r w:rsidR="003942E4" w:rsidRPr="00A279E4">
        <w:rPr>
          <w:lang w:val="fr-FR"/>
        </w:rPr>
        <w:t>d</w:t>
      </w:r>
      <w:r w:rsidR="00F203B4">
        <w:rPr>
          <w:lang w:val="fr-FR"/>
        </w:rPr>
        <w:t>'</w:t>
      </w:r>
      <w:r w:rsidR="003942E4" w:rsidRPr="00A279E4">
        <w:rPr>
          <w:lang w:val="fr-FR"/>
        </w:rPr>
        <w:t>un indicateur à l</w:t>
      </w:r>
      <w:r w:rsidR="00F203B4">
        <w:rPr>
          <w:lang w:val="fr-FR"/>
        </w:rPr>
        <w:t>'</w:t>
      </w:r>
      <w:r w:rsidR="003942E4" w:rsidRPr="00A279E4">
        <w:rPr>
          <w:lang w:val="fr-FR"/>
        </w:rPr>
        <w:t xml:space="preserve">autre </w:t>
      </w:r>
      <w:r w:rsidR="00537C46" w:rsidRPr="00A279E4">
        <w:rPr>
          <w:lang w:val="fr-FR"/>
        </w:rPr>
        <w:t>sont en partie dus à la prévalence de l</w:t>
      </w:r>
      <w:r w:rsidR="00F203B4">
        <w:rPr>
          <w:lang w:val="fr-FR"/>
        </w:rPr>
        <w:t>'</w:t>
      </w:r>
      <w:r w:rsidR="00537C46" w:rsidRPr="00A279E4">
        <w:rPr>
          <w:lang w:val="fr-FR"/>
        </w:rPr>
        <w:t>infrastructure de Terre mobile sur l</w:t>
      </w:r>
      <w:r w:rsidR="00F203B4">
        <w:rPr>
          <w:lang w:val="fr-FR"/>
        </w:rPr>
        <w:t>'</w:t>
      </w:r>
      <w:r w:rsidR="00537C46" w:rsidRPr="00A279E4">
        <w:rPr>
          <w:lang w:val="fr-FR"/>
        </w:rPr>
        <w:t>infrastructure de Terre fixe</w:t>
      </w:r>
      <w:r w:rsidR="003942E4" w:rsidRPr="00A279E4">
        <w:rPr>
          <w:lang w:val="fr-FR"/>
        </w:rPr>
        <w:t xml:space="preserve"> en Afrique</w:t>
      </w:r>
      <w:r w:rsidR="00537C46" w:rsidRPr="00A279E4">
        <w:rPr>
          <w:lang w:val="fr-FR"/>
        </w:rPr>
        <w:t>, au coût relativement élevé des connexions au large bande fixe sur le continent, ainsi qu</w:t>
      </w:r>
      <w:r w:rsidR="00F203B4">
        <w:rPr>
          <w:lang w:val="fr-FR"/>
        </w:rPr>
        <w:t>'</w:t>
      </w:r>
      <w:r w:rsidR="00537C46" w:rsidRPr="00A279E4">
        <w:rPr>
          <w:lang w:val="fr-FR"/>
        </w:rPr>
        <w:t>au nombre croissant de câbles sous-marins permettant une connectivité internationale.</w:t>
      </w:r>
      <w:r w:rsidR="00376664" w:rsidRPr="00A279E4">
        <w:rPr>
          <w:lang w:val="fr-FR"/>
        </w:rPr>
        <w:t xml:space="preserve"> </w:t>
      </w:r>
    </w:p>
    <w:p w:rsidR="00376664" w:rsidRPr="00A279E4" w:rsidRDefault="00376664" w:rsidP="00BC1A9A">
      <w:pPr>
        <w:pStyle w:val="Heading"/>
        <w:spacing w:before="240"/>
        <w:rPr>
          <w:rFonts w:asciiTheme="majorHAnsi" w:eastAsiaTheme="majorEastAsia" w:hAnsiTheme="majorHAnsi" w:cstheme="majorBidi"/>
          <w:bCs w:val="0"/>
          <w:color w:val="4F81BD" w:themeColor="accent1"/>
          <w:sz w:val="24"/>
          <w:szCs w:val="24"/>
          <w:lang w:val="fr-FR"/>
        </w:rPr>
      </w:pPr>
      <w:bookmarkStart w:id="146" w:name="_Toc472077473"/>
      <w:bookmarkStart w:id="147" w:name="_Toc472081471"/>
      <w:r w:rsidRPr="00A279E4">
        <w:rPr>
          <w:rFonts w:asciiTheme="majorHAnsi" w:eastAsiaTheme="majorEastAsia" w:hAnsiTheme="majorHAnsi" w:cstheme="majorBidi"/>
          <w:bCs w:val="0"/>
          <w:color w:val="4F81BD" w:themeColor="accent1"/>
          <w:sz w:val="24"/>
          <w:szCs w:val="24"/>
          <w:lang w:val="fr-FR"/>
        </w:rPr>
        <w:t>Indice</w:t>
      </w:r>
      <w:r w:rsidR="009B39CC" w:rsidRPr="00A279E4">
        <w:rPr>
          <w:rFonts w:asciiTheme="majorHAnsi" w:eastAsiaTheme="majorEastAsia" w:hAnsiTheme="majorHAnsi" w:cstheme="majorBidi"/>
          <w:bCs w:val="0"/>
          <w:color w:val="4F81BD" w:themeColor="accent1"/>
          <w:sz w:val="24"/>
          <w:szCs w:val="24"/>
          <w:lang w:val="fr-FR"/>
        </w:rPr>
        <w:t> </w:t>
      </w:r>
      <w:r w:rsidRPr="00A279E4">
        <w:rPr>
          <w:rFonts w:asciiTheme="majorHAnsi" w:eastAsiaTheme="majorEastAsia" w:hAnsiTheme="majorHAnsi" w:cstheme="majorBidi"/>
          <w:bCs w:val="0"/>
          <w:color w:val="4F81BD" w:themeColor="accent1"/>
          <w:sz w:val="24"/>
          <w:szCs w:val="24"/>
          <w:lang w:val="fr-FR"/>
        </w:rPr>
        <w:t xml:space="preserve">2016 de développement des TIC dans la région des </w:t>
      </w:r>
      <w:r w:rsidR="009101E6" w:rsidRPr="00A279E4">
        <w:rPr>
          <w:rFonts w:asciiTheme="majorHAnsi" w:eastAsiaTheme="majorEastAsia" w:hAnsiTheme="majorHAnsi" w:cstheme="majorBidi"/>
          <w:bCs w:val="0"/>
          <w:color w:val="4F81BD" w:themeColor="accent1"/>
          <w:sz w:val="24"/>
          <w:szCs w:val="24"/>
          <w:lang w:val="fr-FR"/>
        </w:rPr>
        <w:t>E</w:t>
      </w:r>
      <w:r w:rsidRPr="00A279E4">
        <w:rPr>
          <w:rFonts w:asciiTheme="majorHAnsi" w:eastAsiaTheme="majorEastAsia" w:hAnsiTheme="majorHAnsi" w:cstheme="majorBidi"/>
          <w:bCs w:val="0"/>
          <w:color w:val="4F81BD" w:themeColor="accent1"/>
          <w:sz w:val="24"/>
          <w:szCs w:val="24"/>
          <w:lang w:val="fr-FR"/>
        </w:rPr>
        <w:t>tats arabes</w:t>
      </w:r>
      <w:bookmarkEnd w:id="146"/>
      <w:bookmarkEnd w:id="147"/>
    </w:p>
    <w:p w:rsidR="00376664" w:rsidRPr="00A279E4" w:rsidRDefault="00825347" w:rsidP="00BC1A9A">
      <w:pPr>
        <w:rPr>
          <w:lang w:val="fr-FR"/>
        </w:rPr>
      </w:pPr>
      <w:r w:rsidRPr="00A279E4">
        <w:rPr>
          <w:lang w:val="fr-FR"/>
        </w:rPr>
        <w:t>Le Tableau 3.3 et le Diagramme </w:t>
      </w:r>
      <w:r w:rsidR="00596F23" w:rsidRPr="00A279E4">
        <w:rPr>
          <w:lang w:val="fr-FR"/>
        </w:rPr>
        <w:t xml:space="preserve">3.3 donnent à voir les valeurs et les classements </w:t>
      </w:r>
      <w:r w:rsidRPr="00A279E4">
        <w:rPr>
          <w:lang w:val="fr-FR"/>
        </w:rPr>
        <w:t xml:space="preserve">IDI </w:t>
      </w:r>
      <w:r w:rsidR="00596F23" w:rsidRPr="00A279E4">
        <w:rPr>
          <w:lang w:val="fr-FR"/>
        </w:rPr>
        <w:t xml:space="preserve">pour la région des </w:t>
      </w:r>
      <w:r w:rsidR="009101E6" w:rsidRPr="00A279E4">
        <w:rPr>
          <w:lang w:val="fr-FR"/>
        </w:rPr>
        <w:t>E</w:t>
      </w:r>
      <w:r w:rsidR="00596F23" w:rsidRPr="00A279E4">
        <w:rPr>
          <w:lang w:val="fr-FR"/>
        </w:rPr>
        <w:t>tats arabes, et les comparent à la moyenne mondiale et aux moyennes des pays développés et en développement.</w:t>
      </w:r>
    </w:p>
    <w:p w:rsidR="00596F23" w:rsidRPr="00A279E4" w:rsidRDefault="00596F23" w:rsidP="00BC1A9A">
      <w:pPr>
        <w:rPr>
          <w:lang w:val="fr-FR"/>
        </w:rPr>
      </w:pPr>
      <w:r w:rsidRPr="00A279E4">
        <w:rPr>
          <w:lang w:val="fr-FR"/>
        </w:rPr>
        <w:t xml:space="preserve">On observe, au sein de la région, des écarts marqués entre les classements et les valeurs IDI. Les cinq premiers pays </w:t>
      </w:r>
      <w:r w:rsidR="00825347" w:rsidRPr="00A279E4">
        <w:rPr>
          <w:lang w:val="fr-FR"/>
        </w:rPr>
        <w:t>en matière de</w:t>
      </w:r>
      <w:r w:rsidRPr="00A279E4">
        <w:rPr>
          <w:lang w:val="fr-FR"/>
        </w:rPr>
        <w:t xml:space="preserve"> développement des TIC dans la région, à savoir Bahreïn, les </w:t>
      </w:r>
      <w:r w:rsidR="009101E6" w:rsidRPr="00A279E4">
        <w:rPr>
          <w:lang w:val="fr-FR"/>
        </w:rPr>
        <w:t>E</w:t>
      </w:r>
      <w:r w:rsidRPr="00A279E4">
        <w:rPr>
          <w:lang w:val="fr-FR"/>
        </w:rPr>
        <w:t>mirats arabes</w:t>
      </w:r>
      <w:r w:rsidR="00825347" w:rsidRPr="00A279E4">
        <w:rPr>
          <w:lang w:val="fr-FR"/>
        </w:rPr>
        <w:t xml:space="preserve"> unis</w:t>
      </w:r>
      <w:r w:rsidRPr="00A279E4">
        <w:rPr>
          <w:lang w:val="fr-FR"/>
        </w:rPr>
        <w:t>, l</w:t>
      </w:r>
      <w:r w:rsidR="00F203B4">
        <w:rPr>
          <w:lang w:val="fr-FR"/>
        </w:rPr>
        <w:t>'</w:t>
      </w:r>
      <w:r w:rsidRPr="00A279E4">
        <w:rPr>
          <w:lang w:val="fr-FR"/>
        </w:rPr>
        <w:t>Arabie saoudite</w:t>
      </w:r>
      <w:r w:rsidR="00825347" w:rsidRPr="00A279E4">
        <w:rPr>
          <w:lang w:val="fr-FR"/>
        </w:rPr>
        <w:t>,</w:t>
      </w:r>
      <w:r w:rsidRPr="00A279E4">
        <w:rPr>
          <w:lang w:val="fr-FR"/>
        </w:rPr>
        <w:t xml:space="preserve"> </w:t>
      </w:r>
      <w:r w:rsidR="00825347" w:rsidRPr="00A279E4">
        <w:rPr>
          <w:lang w:val="fr-FR"/>
        </w:rPr>
        <w:t xml:space="preserve">le Qatar </w:t>
      </w:r>
      <w:r w:rsidRPr="00A279E4">
        <w:rPr>
          <w:lang w:val="fr-FR"/>
        </w:rPr>
        <w:t>et le Koweït, sont des économies pétrolières à revenus élevés, membres du Cons</w:t>
      </w:r>
      <w:r w:rsidR="00F6663E" w:rsidRPr="00A279E4">
        <w:rPr>
          <w:lang w:val="fr-FR"/>
        </w:rPr>
        <w:t>eil de coopération du Golfe (CCG</w:t>
      </w:r>
      <w:r w:rsidRPr="00A279E4">
        <w:rPr>
          <w:lang w:val="fr-FR"/>
        </w:rPr>
        <w:t xml:space="preserve">). </w:t>
      </w:r>
      <w:r w:rsidR="00825347" w:rsidRPr="00A279E4">
        <w:rPr>
          <w:lang w:val="fr-FR"/>
        </w:rPr>
        <w:t>Si</w:t>
      </w:r>
      <w:r w:rsidR="00047397" w:rsidRPr="00A279E4">
        <w:rPr>
          <w:lang w:val="fr-FR"/>
        </w:rPr>
        <w:t xml:space="preserve"> deux de ces pays seulement, Bahreïn et les </w:t>
      </w:r>
      <w:r w:rsidR="009101E6" w:rsidRPr="00A279E4">
        <w:rPr>
          <w:lang w:val="fr-FR"/>
        </w:rPr>
        <w:t>E</w:t>
      </w:r>
      <w:r w:rsidR="00047397" w:rsidRPr="00A279E4">
        <w:rPr>
          <w:lang w:val="fr-FR"/>
        </w:rPr>
        <w:t xml:space="preserve">mirats arabes unis, </w:t>
      </w:r>
      <w:r w:rsidR="00825347" w:rsidRPr="00A279E4">
        <w:rPr>
          <w:lang w:val="fr-FR"/>
        </w:rPr>
        <w:t xml:space="preserve">figurent dans le premier quartile du classement IDI, </w:t>
      </w:r>
      <w:r w:rsidR="000C1890" w:rsidRPr="00A279E4">
        <w:rPr>
          <w:lang w:val="fr-FR"/>
        </w:rPr>
        <w:t>l</w:t>
      </w:r>
      <w:r w:rsidR="00F203B4">
        <w:rPr>
          <w:lang w:val="fr-FR"/>
        </w:rPr>
        <w:t>'</w:t>
      </w:r>
      <w:r w:rsidR="000C1890" w:rsidRPr="00A279E4">
        <w:rPr>
          <w:lang w:val="fr-FR"/>
        </w:rPr>
        <w:t>ensemble de ces pays affichent d</w:t>
      </w:r>
      <w:r w:rsidR="00825347" w:rsidRPr="00A279E4">
        <w:rPr>
          <w:lang w:val="fr-FR"/>
        </w:rPr>
        <w:t>es valeurs </w:t>
      </w:r>
      <w:r w:rsidR="00F6663E" w:rsidRPr="00A279E4">
        <w:rPr>
          <w:lang w:val="fr-FR"/>
        </w:rPr>
        <w:t>de l</w:t>
      </w:r>
      <w:r w:rsidR="00F203B4">
        <w:rPr>
          <w:lang w:val="fr-FR"/>
        </w:rPr>
        <w:t>'</w:t>
      </w:r>
      <w:r w:rsidR="00F6663E" w:rsidRPr="00A279E4">
        <w:rPr>
          <w:lang w:val="fr-FR"/>
        </w:rPr>
        <w:t>indice</w:t>
      </w:r>
      <w:r w:rsidR="00AA2606" w:rsidRPr="00A279E4">
        <w:rPr>
          <w:lang w:val="fr-FR"/>
        </w:rPr>
        <w:t xml:space="preserve"> </w:t>
      </w:r>
      <w:r w:rsidR="00825347" w:rsidRPr="00A279E4">
        <w:rPr>
          <w:lang w:val="fr-FR"/>
        </w:rPr>
        <w:t>supérieures à </w:t>
      </w:r>
      <w:r w:rsidR="00AA2606" w:rsidRPr="00A279E4">
        <w:rPr>
          <w:lang w:val="fr-FR"/>
        </w:rPr>
        <w:t xml:space="preserve">6,50. Trois autres pays de la région (Oman, le Liban </w:t>
      </w:r>
      <w:r w:rsidR="000C1890" w:rsidRPr="00A279E4">
        <w:rPr>
          <w:lang w:val="fr-FR"/>
        </w:rPr>
        <w:t xml:space="preserve">et la Jordanie) </w:t>
      </w:r>
      <w:r w:rsidR="00C71AEF" w:rsidRPr="00A279E4">
        <w:rPr>
          <w:lang w:val="fr-FR"/>
        </w:rPr>
        <w:t>présentent</w:t>
      </w:r>
      <w:r w:rsidR="000C1890" w:rsidRPr="00A279E4">
        <w:rPr>
          <w:lang w:val="fr-FR"/>
        </w:rPr>
        <w:t xml:space="preserve"> des valeurs </w:t>
      </w:r>
      <w:r w:rsidR="00AA2606" w:rsidRPr="00A279E4">
        <w:rPr>
          <w:lang w:val="fr-FR"/>
        </w:rPr>
        <w:t>IDI supér</w:t>
      </w:r>
      <w:r w:rsidR="00825347" w:rsidRPr="00A279E4">
        <w:rPr>
          <w:lang w:val="fr-FR"/>
        </w:rPr>
        <w:t>ieures à la moyenne mondiale de </w:t>
      </w:r>
      <w:r w:rsidR="00AA2606" w:rsidRPr="00A279E4">
        <w:rPr>
          <w:lang w:val="fr-FR"/>
        </w:rPr>
        <w:t>4,94.</w:t>
      </w:r>
    </w:p>
    <w:p w:rsidR="005B7A0D" w:rsidRPr="00A279E4" w:rsidRDefault="00AD2E4C" w:rsidP="00BC1A9A">
      <w:pPr>
        <w:pStyle w:val="Tabletitle"/>
        <w:spacing w:before="120"/>
        <w:rPr>
          <w:rFonts w:eastAsiaTheme="minorEastAsia"/>
          <w:sz w:val="24"/>
          <w:szCs w:val="24"/>
          <w:lang w:val="fr-FR" w:eastAsia="zh-CN"/>
        </w:rPr>
      </w:pPr>
      <w:r w:rsidRPr="00A279E4">
        <w:rPr>
          <w:rFonts w:eastAsiaTheme="minorEastAsia"/>
          <w:sz w:val="24"/>
          <w:szCs w:val="24"/>
          <w:lang w:val="fr-FR" w:eastAsia="zh-CN"/>
        </w:rPr>
        <w:lastRenderedPageBreak/>
        <w:t>Tableau</w:t>
      </w:r>
      <w:r w:rsidR="009B39CC" w:rsidRPr="00A279E4">
        <w:rPr>
          <w:rFonts w:eastAsiaTheme="minorEastAsia"/>
          <w:sz w:val="24"/>
          <w:szCs w:val="24"/>
          <w:lang w:val="fr-FR" w:eastAsia="zh-CN"/>
        </w:rPr>
        <w:t> </w:t>
      </w:r>
      <w:r w:rsidRPr="00A279E4">
        <w:rPr>
          <w:rFonts w:eastAsiaTheme="minorEastAsia"/>
          <w:sz w:val="24"/>
          <w:szCs w:val="24"/>
          <w:lang w:val="fr-FR" w:eastAsia="zh-CN"/>
        </w:rPr>
        <w:t>3.3</w:t>
      </w:r>
      <w:r w:rsidR="00BC1A9A" w:rsidRPr="00A279E4">
        <w:rPr>
          <w:rFonts w:eastAsiaTheme="minorEastAsia"/>
          <w:sz w:val="24"/>
          <w:szCs w:val="24"/>
          <w:lang w:val="fr-FR" w:eastAsia="zh-CN"/>
        </w:rPr>
        <w:t xml:space="preserve"> –</w:t>
      </w:r>
      <w:r w:rsidR="005B7A0D" w:rsidRPr="00A279E4">
        <w:rPr>
          <w:rFonts w:eastAsiaTheme="minorEastAsia"/>
          <w:sz w:val="24"/>
          <w:szCs w:val="24"/>
          <w:lang w:val="fr-FR" w:eastAsia="zh-CN"/>
        </w:rPr>
        <w:t xml:space="preserve"> classements IDI, région des </w:t>
      </w:r>
      <w:r w:rsidR="009101E6" w:rsidRPr="00A279E4">
        <w:rPr>
          <w:rFonts w:eastAsiaTheme="minorEastAsia"/>
          <w:sz w:val="24"/>
          <w:szCs w:val="24"/>
          <w:lang w:val="fr-FR" w:eastAsia="zh-CN"/>
        </w:rPr>
        <w:t>E</w:t>
      </w:r>
      <w:r w:rsidR="005B7A0D" w:rsidRPr="00A279E4">
        <w:rPr>
          <w:rFonts w:eastAsiaTheme="minorEastAsia"/>
          <w:sz w:val="24"/>
          <w:szCs w:val="24"/>
          <w:lang w:val="fr-FR" w:eastAsia="zh-CN"/>
        </w:rPr>
        <w:t>tats arabes, 2016 et 2015</w:t>
      </w:r>
    </w:p>
    <w:p w:rsidR="005B7A0D" w:rsidRPr="00A279E4" w:rsidRDefault="005B7A0D" w:rsidP="00E77761">
      <w:pPr>
        <w:jc w:val="center"/>
        <w:rPr>
          <w:rFonts w:eastAsia="SimSun" w:cs="Arial"/>
          <w:lang w:val="fr-FR"/>
        </w:rPr>
      </w:pPr>
      <w:r w:rsidRPr="00A279E4">
        <w:rPr>
          <w:noProof/>
          <w:lang w:val="en-US" w:eastAsia="zh-CN"/>
        </w:rPr>
        <w:drawing>
          <wp:inline distT="0" distB="0" distL="0" distR="0" wp14:anchorId="536D41BC" wp14:editId="39FE17BD">
            <wp:extent cx="5743575" cy="3677920"/>
            <wp:effectExtent l="0" t="0" r="9525" b="0"/>
            <wp:docPr id="161" name="Picture 1073742000"/>
            <wp:cNvGraphicFramePr/>
            <a:graphic xmlns:a="http://schemas.openxmlformats.org/drawingml/2006/main">
              <a:graphicData uri="http://schemas.openxmlformats.org/drawingml/2006/picture">
                <pic:pic xmlns:pic="http://schemas.openxmlformats.org/drawingml/2006/picture">
                  <pic:nvPicPr>
                    <pic:cNvPr id="1073742000" name="Picture 1073742000"/>
                    <pic:cNvPicPr/>
                  </pic:nvPicPr>
                  <pic:blipFill rotWithShape="1">
                    <a:blip r:embed="rId56">
                      <a:extLst>
                        <a:ext uri="{28A0092B-C50C-407E-A947-70E740481C1C}">
                          <a14:useLocalDpi xmlns:a14="http://schemas.microsoft.com/office/drawing/2010/main" val="0"/>
                        </a:ext>
                      </a:extLst>
                    </a:blip>
                    <a:srcRect l="11196" t="35570" r="11637" b="16340"/>
                    <a:stretch/>
                  </pic:blipFill>
                  <pic:spPr bwMode="auto">
                    <a:xfrm>
                      <a:off x="0" y="0"/>
                      <a:ext cx="5743575" cy="3677920"/>
                    </a:xfrm>
                    <a:prstGeom prst="rect">
                      <a:avLst/>
                    </a:prstGeom>
                    <a:noFill/>
                    <a:ln>
                      <a:noFill/>
                    </a:ln>
                    <a:extLst>
                      <a:ext uri="{53640926-AAD7-44D8-BBD7-CCE9431645EC}">
                        <a14:shadowObscured xmlns:a14="http://schemas.microsoft.com/office/drawing/2010/main"/>
                      </a:ext>
                    </a:extLst>
                  </pic:spPr>
                </pic:pic>
              </a:graphicData>
            </a:graphic>
          </wp:inline>
        </w:drawing>
      </w:r>
    </w:p>
    <w:p w:rsidR="00AD2E4C" w:rsidRPr="00A279E4" w:rsidRDefault="00AD2E4C" w:rsidP="00BC1A9A">
      <w:pPr>
        <w:pStyle w:val="Tablelegend"/>
        <w:rPr>
          <w:rFonts w:eastAsiaTheme="minorEastAsia"/>
          <w:lang w:val="fr-FR" w:eastAsia="zh-CN"/>
        </w:rPr>
      </w:pPr>
      <w:r w:rsidRPr="00A279E4">
        <w:rPr>
          <w:rFonts w:eastAsiaTheme="minorEastAsia"/>
          <w:lang w:val="fr-FR" w:eastAsia="zh-CN"/>
        </w:rPr>
        <w:t xml:space="preserve">Légende: Pays: Bahreïn, </w:t>
      </w:r>
      <w:r w:rsidR="009101E6" w:rsidRPr="00A279E4">
        <w:rPr>
          <w:rFonts w:eastAsiaTheme="minorEastAsia"/>
          <w:lang w:val="fr-FR" w:eastAsia="zh-CN"/>
        </w:rPr>
        <w:t>E</w:t>
      </w:r>
      <w:r w:rsidRPr="00A279E4">
        <w:rPr>
          <w:rFonts w:eastAsiaTheme="minorEastAsia"/>
          <w:lang w:val="fr-FR" w:eastAsia="zh-CN"/>
        </w:rPr>
        <w:t xml:space="preserve">mirats arabes unis, Arabie saoudite, Qatar, Koweït, Oman, Liban, Jordanie, Tunisie, Maroc, </w:t>
      </w:r>
      <w:r w:rsidR="009101E6" w:rsidRPr="00A279E4">
        <w:rPr>
          <w:rFonts w:eastAsiaTheme="minorEastAsia"/>
          <w:lang w:val="fr-FR" w:eastAsia="zh-CN"/>
        </w:rPr>
        <w:t>E</w:t>
      </w:r>
      <w:r w:rsidRPr="00A279E4">
        <w:rPr>
          <w:rFonts w:eastAsiaTheme="minorEastAsia"/>
          <w:lang w:val="fr-FR" w:eastAsia="zh-CN"/>
        </w:rPr>
        <w:t>gypte, Algérie, Palestine, Syrie, Soudan, Mauritanie, Yémen, Djibouti; moyenne; Classement régional</w:t>
      </w:r>
      <w:r w:rsidR="009B39CC" w:rsidRPr="00A279E4">
        <w:rPr>
          <w:rFonts w:eastAsiaTheme="minorEastAsia"/>
          <w:lang w:val="fr-FR" w:eastAsia="zh-CN"/>
        </w:rPr>
        <w:t> </w:t>
      </w:r>
      <w:r w:rsidRPr="00A279E4">
        <w:rPr>
          <w:rFonts w:eastAsiaTheme="minorEastAsia"/>
          <w:lang w:val="fr-FR" w:eastAsia="zh-CN"/>
        </w:rPr>
        <w:t>201</w:t>
      </w:r>
      <w:r w:rsidR="00F6663E" w:rsidRPr="00A279E4">
        <w:rPr>
          <w:rFonts w:eastAsiaTheme="minorEastAsia"/>
          <w:lang w:val="fr-FR" w:eastAsia="zh-CN"/>
        </w:rPr>
        <w:t>6, Classement mondial 2016, IDI 2016, Classement mondial</w:t>
      </w:r>
      <w:r w:rsidR="009B39CC" w:rsidRPr="00A279E4">
        <w:rPr>
          <w:rFonts w:eastAsiaTheme="minorEastAsia"/>
          <w:lang w:val="fr-FR" w:eastAsia="zh-CN"/>
        </w:rPr>
        <w:t> </w:t>
      </w:r>
      <w:r w:rsidR="00F6663E" w:rsidRPr="00A279E4">
        <w:rPr>
          <w:rFonts w:eastAsiaTheme="minorEastAsia"/>
          <w:lang w:val="fr-FR" w:eastAsia="zh-CN"/>
        </w:rPr>
        <w:t>2015, IDI </w:t>
      </w:r>
      <w:r w:rsidRPr="00A279E4">
        <w:rPr>
          <w:rFonts w:eastAsiaTheme="minorEastAsia"/>
          <w:lang w:val="fr-FR" w:eastAsia="zh-CN"/>
        </w:rPr>
        <w:t xml:space="preserve">2015, </w:t>
      </w:r>
      <w:r w:rsidR="00F6663E" w:rsidRPr="00A279E4">
        <w:rPr>
          <w:rFonts w:eastAsiaTheme="minorEastAsia"/>
          <w:lang w:val="fr-FR" w:eastAsia="zh-CN"/>
        </w:rPr>
        <w:t>Progression</w:t>
      </w:r>
      <w:r w:rsidRPr="00A279E4">
        <w:rPr>
          <w:rFonts w:eastAsiaTheme="minorEastAsia"/>
          <w:lang w:val="fr-FR" w:eastAsia="zh-CN"/>
        </w:rPr>
        <w:t xml:space="preserve"> dans le classement mondial entre 2016 et 2015</w:t>
      </w:r>
    </w:p>
    <w:p w:rsidR="005B7A0D" w:rsidRPr="00A279E4" w:rsidRDefault="00F6663E" w:rsidP="00BC1A9A">
      <w:pPr>
        <w:pStyle w:val="Tablelegend"/>
        <w:rPr>
          <w:rFonts w:eastAsiaTheme="minorEastAsia"/>
          <w:lang w:val="fr-FR" w:eastAsia="zh-CN"/>
        </w:rPr>
      </w:pPr>
      <w:r w:rsidRPr="00A279E4">
        <w:rPr>
          <w:rFonts w:eastAsiaTheme="minorEastAsia"/>
          <w:lang w:val="fr-FR" w:eastAsia="zh-CN"/>
        </w:rPr>
        <w:t>Note</w:t>
      </w:r>
      <w:r w:rsidR="005B7A0D" w:rsidRPr="00A279E4">
        <w:rPr>
          <w:rFonts w:eastAsiaTheme="minorEastAsia"/>
          <w:lang w:val="fr-FR" w:eastAsia="zh-CN"/>
        </w:rPr>
        <w:t>: la Palestine n</w:t>
      </w:r>
      <w:r w:rsidR="00F203B4">
        <w:rPr>
          <w:rFonts w:eastAsiaTheme="minorEastAsia"/>
          <w:lang w:val="fr-FR" w:eastAsia="zh-CN"/>
        </w:rPr>
        <w:t>'</w:t>
      </w:r>
      <w:r w:rsidR="005B7A0D" w:rsidRPr="00A279E4">
        <w:rPr>
          <w:rFonts w:eastAsiaTheme="minorEastAsia"/>
          <w:lang w:val="fr-FR" w:eastAsia="zh-CN"/>
        </w:rPr>
        <w:t xml:space="preserve">est pas un </w:t>
      </w:r>
      <w:r w:rsidR="009101E6" w:rsidRPr="00A279E4">
        <w:rPr>
          <w:rFonts w:eastAsiaTheme="minorEastAsia"/>
          <w:lang w:val="fr-FR" w:eastAsia="zh-CN"/>
        </w:rPr>
        <w:t>E</w:t>
      </w:r>
      <w:r w:rsidR="005B7A0D" w:rsidRPr="00A279E4">
        <w:rPr>
          <w:rFonts w:eastAsiaTheme="minorEastAsia"/>
          <w:lang w:val="fr-FR" w:eastAsia="zh-CN"/>
        </w:rPr>
        <w:t>tat Membre de l</w:t>
      </w:r>
      <w:r w:rsidR="00F203B4">
        <w:rPr>
          <w:rFonts w:eastAsiaTheme="minorEastAsia"/>
          <w:lang w:val="fr-FR" w:eastAsia="zh-CN"/>
        </w:rPr>
        <w:t>'</w:t>
      </w:r>
      <w:r w:rsidR="00486639" w:rsidRPr="00A279E4">
        <w:rPr>
          <w:rFonts w:eastAsiaTheme="minorEastAsia"/>
          <w:lang w:val="fr-FR" w:eastAsia="zh-CN"/>
        </w:rPr>
        <w:t>UIT</w:t>
      </w:r>
      <w:r w:rsidR="005B7A0D" w:rsidRPr="00A279E4">
        <w:rPr>
          <w:rFonts w:eastAsiaTheme="minorEastAsia"/>
          <w:lang w:val="fr-FR" w:eastAsia="zh-CN"/>
        </w:rPr>
        <w:t>; le statut de la Palestine à l</w:t>
      </w:r>
      <w:r w:rsidR="00F203B4">
        <w:rPr>
          <w:rFonts w:eastAsiaTheme="minorEastAsia"/>
          <w:lang w:val="fr-FR" w:eastAsia="zh-CN"/>
        </w:rPr>
        <w:t>'</w:t>
      </w:r>
      <w:r w:rsidR="005B7A0D" w:rsidRPr="00A279E4">
        <w:rPr>
          <w:rFonts w:eastAsiaTheme="minorEastAsia"/>
          <w:lang w:val="fr-FR" w:eastAsia="zh-CN"/>
        </w:rPr>
        <w:t xml:space="preserve">UIT est </w:t>
      </w:r>
      <w:r w:rsidR="00AD2E4C" w:rsidRPr="00A279E4">
        <w:rPr>
          <w:rFonts w:eastAsiaTheme="minorEastAsia"/>
          <w:lang w:val="fr-FR" w:eastAsia="zh-CN"/>
        </w:rPr>
        <w:t>régi par la Résolution 99 (Rév. </w:t>
      </w:r>
      <w:r w:rsidR="005B7A0D" w:rsidRPr="00A279E4">
        <w:rPr>
          <w:rFonts w:eastAsiaTheme="minorEastAsia"/>
          <w:lang w:val="fr-FR" w:eastAsia="zh-CN"/>
        </w:rPr>
        <w:t>Busan, 2014) de la Conférence de plénipotentiaires de l</w:t>
      </w:r>
      <w:r w:rsidR="00F203B4">
        <w:rPr>
          <w:rFonts w:eastAsiaTheme="minorEastAsia"/>
          <w:lang w:val="fr-FR" w:eastAsia="zh-CN"/>
        </w:rPr>
        <w:t>'</w:t>
      </w:r>
      <w:r w:rsidR="005B7A0D" w:rsidRPr="00A279E4">
        <w:rPr>
          <w:rFonts w:eastAsiaTheme="minorEastAsia"/>
          <w:lang w:val="fr-FR" w:eastAsia="zh-CN"/>
        </w:rPr>
        <w:t>UIT.</w:t>
      </w:r>
    </w:p>
    <w:p w:rsidR="005B7A0D" w:rsidRDefault="005B7A0D" w:rsidP="00BC1A9A">
      <w:pPr>
        <w:pStyle w:val="Tablelegend"/>
        <w:rPr>
          <w:rFonts w:eastAsiaTheme="minorEastAsia"/>
          <w:lang w:val="fr-FR" w:eastAsia="zh-CN"/>
        </w:rPr>
      </w:pPr>
      <w:r w:rsidRPr="00A279E4">
        <w:rPr>
          <w:rFonts w:eastAsiaTheme="minorEastAsia"/>
          <w:lang w:val="fr-FR" w:eastAsia="zh-CN"/>
        </w:rPr>
        <w:t>Source: UIT</w:t>
      </w:r>
    </w:p>
    <w:p w:rsidR="00E77761" w:rsidRPr="00A279E4" w:rsidRDefault="00E77761" w:rsidP="00E77761">
      <w:pPr>
        <w:pStyle w:val="Figuretitle"/>
        <w:keepNext w:val="0"/>
        <w:keepLines w:val="0"/>
        <w:spacing w:before="120" w:after="120"/>
        <w:rPr>
          <w:rFonts w:eastAsiaTheme="minorEastAsia"/>
          <w:sz w:val="24"/>
          <w:szCs w:val="24"/>
          <w:lang w:val="fr-FR" w:eastAsia="zh-CN"/>
        </w:rPr>
      </w:pPr>
      <w:r w:rsidRPr="00A279E4">
        <w:rPr>
          <w:rFonts w:eastAsiaTheme="minorEastAsia"/>
          <w:sz w:val="24"/>
          <w:szCs w:val="24"/>
          <w:lang w:val="fr-FR" w:eastAsia="zh-CN"/>
        </w:rPr>
        <w:t>Diagramme 3.3 – valeurs IDI, région des Etats arabes, 2016</w:t>
      </w:r>
    </w:p>
    <w:p w:rsidR="00BC1A9A" w:rsidRPr="00A279E4" w:rsidRDefault="005B7A0D" w:rsidP="00E77761">
      <w:pPr>
        <w:pStyle w:val="Figuretitle"/>
        <w:keepNext w:val="0"/>
        <w:keepLines w:val="0"/>
        <w:spacing w:before="120" w:after="120"/>
        <w:rPr>
          <w:rFonts w:eastAsiaTheme="minorEastAsia"/>
          <w:sz w:val="24"/>
          <w:szCs w:val="24"/>
          <w:lang w:val="fr-FR" w:eastAsia="zh-CN"/>
        </w:rPr>
      </w:pPr>
      <w:r w:rsidRPr="00A279E4">
        <w:rPr>
          <w:noProof/>
          <w:lang w:val="en-US" w:eastAsia="zh-CN"/>
        </w:rPr>
        <w:drawing>
          <wp:inline distT="0" distB="0" distL="0" distR="0" wp14:anchorId="1E32D014" wp14:editId="3102BF10">
            <wp:extent cx="5732145" cy="2170430"/>
            <wp:effectExtent l="0" t="0" r="1905" b="1270"/>
            <wp:docPr id="1073741888" name="Picture 1073742001" descr="P:\INFS\MISR\2016\JPG\Chart 2-5.JPG"/>
            <wp:cNvGraphicFramePr/>
            <a:graphic xmlns:a="http://schemas.openxmlformats.org/drawingml/2006/main">
              <a:graphicData uri="http://schemas.openxmlformats.org/drawingml/2006/picture">
                <pic:pic xmlns:pic="http://schemas.openxmlformats.org/drawingml/2006/picture">
                  <pic:nvPicPr>
                    <pic:cNvPr id="1073742001" name="Picture 1073742001" descr="P:\INFS\MISR\2016\JPG\Chart 2-5.JPG"/>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2145" cy="2170430"/>
                    </a:xfrm>
                    <a:prstGeom prst="rect">
                      <a:avLst/>
                    </a:prstGeom>
                    <a:noFill/>
                    <a:ln>
                      <a:noFill/>
                    </a:ln>
                  </pic:spPr>
                </pic:pic>
              </a:graphicData>
            </a:graphic>
          </wp:inline>
        </w:drawing>
      </w:r>
    </w:p>
    <w:p w:rsidR="00AD2E4C" w:rsidRPr="00A279E4" w:rsidRDefault="00AD2E4C" w:rsidP="00400007">
      <w:pPr>
        <w:pStyle w:val="Figurelegend"/>
        <w:keepNext w:val="0"/>
        <w:keepLines w:val="0"/>
        <w:rPr>
          <w:rFonts w:eastAsiaTheme="minorEastAsia"/>
          <w:lang w:val="fr-FR" w:eastAsia="zh-CN"/>
        </w:rPr>
      </w:pPr>
      <w:r w:rsidRPr="00A279E4">
        <w:rPr>
          <w:rFonts w:eastAsiaTheme="minorEastAsia"/>
          <w:lang w:val="fr-FR" w:eastAsia="zh-CN"/>
        </w:rPr>
        <w:t xml:space="preserve">Légende: Bahreïn, </w:t>
      </w:r>
      <w:r w:rsidR="009101E6" w:rsidRPr="00A279E4">
        <w:rPr>
          <w:rFonts w:eastAsiaTheme="minorEastAsia"/>
          <w:lang w:val="fr-FR" w:eastAsia="zh-CN"/>
        </w:rPr>
        <w:t>E</w:t>
      </w:r>
      <w:r w:rsidRPr="00A279E4">
        <w:rPr>
          <w:rFonts w:eastAsiaTheme="minorEastAsia"/>
          <w:lang w:val="fr-FR" w:eastAsia="zh-CN"/>
        </w:rPr>
        <w:t xml:space="preserve">mirats arabes unis, Arabie saoudite, Qatar, Koweït, Oman, Liban, Jordanie, Tunisie, Maroc, </w:t>
      </w:r>
      <w:r w:rsidR="009101E6" w:rsidRPr="00A279E4">
        <w:rPr>
          <w:rFonts w:eastAsiaTheme="minorEastAsia"/>
          <w:lang w:val="fr-FR" w:eastAsia="zh-CN"/>
        </w:rPr>
        <w:t>E</w:t>
      </w:r>
      <w:r w:rsidRPr="00A279E4">
        <w:rPr>
          <w:rFonts w:eastAsiaTheme="minorEastAsia"/>
          <w:lang w:val="fr-FR" w:eastAsia="zh-CN"/>
        </w:rPr>
        <w:t>gypte, Algérie, Palestine, Syrie, Soudan, Mauritanie, Yém</w:t>
      </w:r>
      <w:r w:rsidR="00486639" w:rsidRPr="00A279E4">
        <w:rPr>
          <w:rFonts w:eastAsiaTheme="minorEastAsia"/>
          <w:lang w:val="fr-FR" w:eastAsia="zh-CN"/>
        </w:rPr>
        <w:t xml:space="preserve">en, Djibouti; Pays développés, Monde, </w:t>
      </w:r>
      <w:r w:rsidR="009101E6" w:rsidRPr="00A279E4">
        <w:rPr>
          <w:rFonts w:eastAsiaTheme="minorEastAsia"/>
          <w:lang w:val="fr-FR" w:eastAsia="zh-CN"/>
        </w:rPr>
        <w:t>E</w:t>
      </w:r>
      <w:r w:rsidR="00486639" w:rsidRPr="00A279E4">
        <w:rPr>
          <w:rFonts w:eastAsiaTheme="minorEastAsia"/>
          <w:lang w:val="fr-FR" w:eastAsia="zh-CN"/>
        </w:rPr>
        <w:t>tats arabes, P</w:t>
      </w:r>
      <w:r w:rsidRPr="00A279E4">
        <w:rPr>
          <w:rFonts w:eastAsiaTheme="minorEastAsia"/>
          <w:lang w:val="fr-FR" w:eastAsia="zh-CN"/>
        </w:rPr>
        <w:t>ays en développement</w:t>
      </w:r>
    </w:p>
    <w:p w:rsidR="005B7A0D" w:rsidRPr="00A279E4" w:rsidRDefault="001073FA" w:rsidP="00E77761">
      <w:pPr>
        <w:pStyle w:val="Figurelegend"/>
        <w:keepNext w:val="0"/>
        <w:keepLines w:val="0"/>
        <w:spacing w:before="120"/>
        <w:rPr>
          <w:rFonts w:eastAsiaTheme="minorEastAsia"/>
          <w:lang w:val="fr-FR" w:eastAsia="zh-CN"/>
        </w:rPr>
      </w:pPr>
      <w:r w:rsidRPr="00A279E4">
        <w:rPr>
          <w:rFonts w:eastAsiaTheme="minorEastAsia"/>
          <w:lang w:val="fr-FR" w:eastAsia="zh-CN"/>
        </w:rPr>
        <w:t>Source:</w:t>
      </w:r>
      <w:r w:rsidR="005B7A0D" w:rsidRPr="00A279E4">
        <w:rPr>
          <w:rFonts w:eastAsiaTheme="minorEastAsia"/>
          <w:lang w:val="fr-FR" w:eastAsia="zh-CN"/>
        </w:rPr>
        <w:t xml:space="preserve"> UIT</w:t>
      </w:r>
    </w:p>
    <w:p w:rsidR="00E77761" w:rsidRDefault="00E77761" w:rsidP="0081645E">
      <w:pPr>
        <w:rPr>
          <w:lang w:val="fr-FR"/>
        </w:rPr>
      </w:pPr>
      <w:r>
        <w:rPr>
          <w:lang w:val="fr-FR"/>
        </w:rPr>
        <w:br w:type="page"/>
      </w:r>
    </w:p>
    <w:p w:rsidR="005B7A0D" w:rsidRPr="00A279E4" w:rsidRDefault="006E457F" w:rsidP="0081645E">
      <w:pPr>
        <w:rPr>
          <w:lang w:val="fr-FR"/>
        </w:rPr>
      </w:pPr>
      <w:r w:rsidRPr="00A279E4">
        <w:rPr>
          <w:lang w:val="fr-FR"/>
        </w:rPr>
        <w:lastRenderedPageBreak/>
        <w:t xml:space="preserve">La région comprend aussi un certain nombre de pays à faible revenu, </w:t>
      </w:r>
      <w:r w:rsidR="00DD194E" w:rsidRPr="00A279E4">
        <w:rPr>
          <w:lang w:val="fr-FR"/>
        </w:rPr>
        <w:t>qui affichent</w:t>
      </w:r>
      <w:r w:rsidRPr="00A279E4">
        <w:rPr>
          <w:lang w:val="fr-FR"/>
        </w:rPr>
        <w:t xml:space="preserve"> des valeurs IDI plus faibles. Quatre pays de la région</w:t>
      </w:r>
      <w:r w:rsidR="00B022B3" w:rsidRPr="00A279E4">
        <w:rPr>
          <w:lang w:val="fr-FR"/>
        </w:rPr>
        <w:t xml:space="preserve"> </w:t>
      </w:r>
      <w:r w:rsidR="0081645E" w:rsidRPr="00A279E4">
        <w:rPr>
          <w:lang w:val="fr-FR"/>
        </w:rPr>
        <w:t>–</w:t>
      </w:r>
      <w:r w:rsidR="00B022B3" w:rsidRPr="00A279E4">
        <w:rPr>
          <w:lang w:val="fr-FR"/>
        </w:rPr>
        <w:t xml:space="preserve"> le Yémen, qui connaît une guerre civile, et trois pays situés sur le continent africain (le Soudan, la Mauritanie et Djibouti), appartiennent au dernier quartile, c</w:t>
      </w:r>
      <w:r w:rsidR="00F203B4">
        <w:rPr>
          <w:lang w:val="fr-FR"/>
        </w:rPr>
        <w:t>'</w:t>
      </w:r>
      <w:r w:rsidR="00B022B3" w:rsidRPr="00A279E4">
        <w:rPr>
          <w:lang w:val="fr-FR"/>
        </w:rPr>
        <w:t xml:space="preserve">est-à-dire aux pays les moins connectés. </w:t>
      </w:r>
      <w:r w:rsidR="003E2E31" w:rsidRPr="00A279E4">
        <w:rPr>
          <w:lang w:val="fr-FR"/>
        </w:rPr>
        <w:t>A</w:t>
      </w:r>
      <w:r w:rsidR="00B022B3" w:rsidRPr="00A279E4">
        <w:rPr>
          <w:lang w:val="fr-FR"/>
        </w:rPr>
        <w:t xml:space="preserve"> l</w:t>
      </w:r>
      <w:r w:rsidR="00F203B4">
        <w:rPr>
          <w:lang w:val="fr-FR"/>
        </w:rPr>
        <w:t>'</w:t>
      </w:r>
      <w:r w:rsidR="00B022B3" w:rsidRPr="00A279E4">
        <w:rPr>
          <w:lang w:val="fr-FR"/>
        </w:rPr>
        <w:t>exception de la Mauritanie, ces pays se sont encore éloignés des pays intermédiaires de la région au cours de l</w:t>
      </w:r>
      <w:r w:rsidR="00F203B4">
        <w:rPr>
          <w:lang w:val="fr-FR"/>
        </w:rPr>
        <w:t>'</w:t>
      </w:r>
      <w:r w:rsidR="00B022B3" w:rsidRPr="00A279E4">
        <w:rPr>
          <w:lang w:val="fr-FR"/>
        </w:rPr>
        <w:t>année, intensifiant ainsi les inquiétudes relatives à l</w:t>
      </w:r>
      <w:r w:rsidR="00F203B4">
        <w:rPr>
          <w:lang w:val="fr-FR"/>
        </w:rPr>
        <w:t>'</w:t>
      </w:r>
      <w:r w:rsidR="00B022B3" w:rsidRPr="00A279E4">
        <w:rPr>
          <w:lang w:val="fr-FR"/>
        </w:rPr>
        <w:t>élargissement de la fracture numérique entre nations plus ou moins riches.</w:t>
      </w:r>
    </w:p>
    <w:p w:rsidR="00B022B3" w:rsidRPr="00A279E4" w:rsidRDefault="00383354" w:rsidP="0081645E">
      <w:pPr>
        <w:rPr>
          <w:lang w:val="fr-FR"/>
        </w:rPr>
      </w:pPr>
      <w:r w:rsidRPr="00A279E4">
        <w:rPr>
          <w:lang w:val="fr-FR"/>
        </w:rPr>
        <w:t>La valeur moyenn</w:t>
      </w:r>
      <w:r w:rsidR="001D63F3" w:rsidRPr="00A279E4">
        <w:rPr>
          <w:lang w:val="fr-FR"/>
        </w:rPr>
        <w:t>e</w:t>
      </w:r>
      <w:r w:rsidRPr="00A279E4">
        <w:rPr>
          <w:lang w:val="fr-FR"/>
        </w:rPr>
        <w:t xml:space="preserve"> ayant le plus augmenté dans la région</w:t>
      </w:r>
      <w:r w:rsidR="00093AA9" w:rsidRPr="00A279E4">
        <w:rPr>
          <w:lang w:val="fr-FR"/>
        </w:rPr>
        <w:t>, tous indicateurs confondus, concerne le taux de pé</w:t>
      </w:r>
      <w:r w:rsidR="00174E7B" w:rsidRPr="00A279E4">
        <w:rPr>
          <w:lang w:val="fr-FR"/>
        </w:rPr>
        <w:t>nétration du large bande mobile</w:t>
      </w:r>
      <w:r w:rsidR="00093AA9" w:rsidRPr="00A279E4">
        <w:rPr>
          <w:lang w:val="fr-FR"/>
        </w:rPr>
        <w:t xml:space="preserve">; à cet égard, </w:t>
      </w:r>
      <w:r w:rsidR="00174E7B" w:rsidRPr="00A279E4">
        <w:rPr>
          <w:lang w:val="fr-FR"/>
        </w:rPr>
        <w:t>l</w:t>
      </w:r>
      <w:r w:rsidR="00F203B4">
        <w:rPr>
          <w:lang w:val="fr-FR"/>
        </w:rPr>
        <w:t>'</w:t>
      </w:r>
      <w:r w:rsidR="00093AA9" w:rsidRPr="00A279E4">
        <w:rPr>
          <w:lang w:val="fr-FR"/>
        </w:rPr>
        <w:t xml:space="preserve">Algérie, </w:t>
      </w:r>
      <w:r w:rsidR="00174E7B" w:rsidRPr="00A279E4">
        <w:rPr>
          <w:lang w:val="fr-FR"/>
        </w:rPr>
        <w:t>la</w:t>
      </w:r>
      <w:r w:rsidR="00093AA9" w:rsidRPr="00A279E4">
        <w:rPr>
          <w:lang w:val="fr-FR"/>
        </w:rPr>
        <w:t xml:space="preserve"> Jordanie, </w:t>
      </w:r>
      <w:r w:rsidR="00174E7B" w:rsidRPr="00A279E4">
        <w:rPr>
          <w:lang w:val="fr-FR"/>
        </w:rPr>
        <w:t>le</w:t>
      </w:r>
      <w:r w:rsidR="00093AA9" w:rsidRPr="00A279E4">
        <w:rPr>
          <w:lang w:val="fr-FR"/>
        </w:rPr>
        <w:t xml:space="preserve"> Maroc, </w:t>
      </w:r>
      <w:r w:rsidR="00174E7B" w:rsidRPr="00A279E4">
        <w:rPr>
          <w:lang w:val="fr-FR"/>
        </w:rPr>
        <w:t>l</w:t>
      </w:r>
      <w:r w:rsidR="00F203B4">
        <w:rPr>
          <w:lang w:val="fr-FR"/>
        </w:rPr>
        <w:t>'</w:t>
      </w:r>
      <w:r w:rsidR="00174E7B" w:rsidRPr="00A279E4">
        <w:rPr>
          <w:lang w:val="fr-FR"/>
        </w:rPr>
        <w:t>Arabie saoudite et la</w:t>
      </w:r>
      <w:r w:rsidR="00093AA9" w:rsidRPr="00A279E4">
        <w:rPr>
          <w:lang w:val="fr-FR"/>
        </w:rPr>
        <w:t xml:space="preserve"> Tunisie</w:t>
      </w:r>
      <w:r w:rsidR="00174E7B" w:rsidRPr="00A279E4">
        <w:rPr>
          <w:lang w:val="fr-FR"/>
        </w:rPr>
        <w:t xml:space="preserve"> ont affiché des performances particulièrement élevées</w:t>
      </w:r>
      <w:r w:rsidR="00093AA9" w:rsidRPr="00A279E4">
        <w:rPr>
          <w:lang w:val="fr-FR"/>
        </w:rPr>
        <w:t xml:space="preserve">. La croissance </w:t>
      </w:r>
      <w:r w:rsidR="00174E7B" w:rsidRPr="00A279E4">
        <w:rPr>
          <w:lang w:val="fr-FR"/>
        </w:rPr>
        <w:t xml:space="preserve">du taux </w:t>
      </w:r>
      <w:r w:rsidR="00093AA9" w:rsidRPr="00A279E4">
        <w:rPr>
          <w:lang w:val="fr-FR"/>
        </w:rPr>
        <w:t xml:space="preserve">de pénétration du </w:t>
      </w:r>
      <w:r w:rsidR="00C860D5" w:rsidRPr="00A279E4">
        <w:rPr>
          <w:lang w:val="fr-FR"/>
        </w:rPr>
        <w:t xml:space="preserve">mobile </w:t>
      </w:r>
      <w:r w:rsidR="00093AA9" w:rsidRPr="00A279E4">
        <w:rPr>
          <w:lang w:val="fr-FR"/>
        </w:rPr>
        <w:t>cellulaire s</w:t>
      </w:r>
      <w:r w:rsidR="00F203B4">
        <w:rPr>
          <w:lang w:val="fr-FR"/>
        </w:rPr>
        <w:t>'</w:t>
      </w:r>
      <w:r w:rsidR="00093AA9" w:rsidRPr="00A279E4">
        <w:rPr>
          <w:lang w:val="fr-FR"/>
        </w:rPr>
        <w:t>est révélée nettement plus forte en Jordanie que dans n</w:t>
      </w:r>
      <w:r w:rsidR="00F203B4">
        <w:rPr>
          <w:lang w:val="fr-FR"/>
        </w:rPr>
        <w:t>'</w:t>
      </w:r>
      <w:r w:rsidR="00093AA9" w:rsidRPr="00A279E4">
        <w:rPr>
          <w:lang w:val="fr-FR"/>
        </w:rPr>
        <w:t xml:space="preserve">importe quel autre pays de la région, devant </w:t>
      </w:r>
      <w:r w:rsidR="00174E7B" w:rsidRPr="00A279E4">
        <w:rPr>
          <w:lang w:val="fr-FR"/>
        </w:rPr>
        <w:t>celles de Bahreïn et du</w:t>
      </w:r>
      <w:r w:rsidR="00093AA9" w:rsidRPr="00A279E4">
        <w:rPr>
          <w:lang w:val="fr-FR"/>
        </w:rPr>
        <w:t xml:space="preserve"> Koweït. </w:t>
      </w:r>
      <w:r w:rsidR="00174E7B" w:rsidRPr="00A279E4">
        <w:rPr>
          <w:lang w:val="fr-FR"/>
        </w:rPr>
        <w:t>Le nombre de ménages disposant d</w:t>
      </w:r>
      <w:r w:rsidR="00F203B4">
        <w:rPr>
          <w:lang w:val="fr-FR"/>
        </w:rPr>
        <w:t>'</w:t>
      </w:r>
      <w:r w:rsidR="00174E7B" w:rsidRPr="00A279E4">
        <w:rPr>
          <w:lang w:val="fr-FR"/>
        </w:rPr>
        <w:t>un accès à l</w:t>
      </w:r>
      <w:r w:rsidR="00F203B4">
        <w:rPr>
          <w:lang w:val="fr-FR"/>
        </w:rPr>
        <w:t>'</w:t>
      </w:r>
      <w:r w:rsidR="00174E7B" w:rsidRPr="00A279E4">
        <w:rPr>
          <w:lang w:val="fr-FR"/>
        </w:rPr>
        <w:t>Internet a également augmenté dans l</w:t>
      </w:r>
      <w:r w:rsidR="00F203B4">
        <w:rPr>
          <w:lang w:val="fr-FR"/>
        </w:rPr>
        <w:t>'</w:t>
      </w:r>
      <w:r w:rsidR="00093AA9" w:rsidRPr="00A279E4">
        <w:rPr>
          <w:lang w:val="fr-FR"/>
        </w:rPr>
        <w:t>ensemble des pays de la région (avec des performances particulièrement</w:t>
      </w:r>
      <w:r w:rsidR="008D2F02" w:rsidRPr="00A279E4">
        <w:rPr>
          <w:lang w:val="fr-FR"/>
        </w:rPr>
        <w:t xml:space="preserve"> fortes</w:t>
      </w:r>
      <w:r w:rsidR="00093AA9" w:rsidRPr="00A279E4">
        <w:rPr>
          <w:lang w:val="fr-FR"/>
        </w:rPr>
        <w:t xml:space="preserve"> au Maroc, en Algérie et en Mauritanie), ainsi qu</w:t>
      </w:r>
      <w:r w:rsidR="00F203B4">
        <w:rPr>
          <w:lang w:val="fr-FR"/>
        </w:rPr>
        <w:t>'</w:t>
      </w:r>
      <w:r w:rsidR="00093AA9" w:rsidRPr="00A279E4">
        <w:rPr>
          <w:lang w:val="fr-FR"/>
        </w:rPr>
        <w:t>une hausse du nombre d</w:t>
      </w:r>
      <w:r w:rsidR="00F203B4">
        <w:rPr>
          <w:lang w:val="fr-FR"/>
        </w:rPr>
        <w:t>'</w:t>
      </w:r>
      <w:r w:rsidR="00093AA9" w:rsidRPr="00A279E4">
        <w:rPr>
          <w:lang w:val="fr-FR"/>
        </w:rPr>
        <w:t>internautes (l</w:t>
      </w:r>
      <w:r w:rsidR="00F203B4">
        <w:rPr>
          <w:lang w:val="fr-FR"/>
        </w:rPr>
        <w:t>'</w:t>
      </w:r>
      <w:r w:rsidR="008D2F02" w:rsidRPr="00A279E4">
        <w:rPr>
          <w:lang w:val="fr-FR"/>
        </w:rPr>
        <w:t>Algérie ayant</w:t>
      </w:r>
      <w:r w:rsidR="00093AA9" w:rsidRPr="00A279E4">
        <w:rPr>
          <w:lang w:val="fr-FR"/>
        </w:rPr>
        <w:t xml:space="preserve"> de loin connu la plus forte croissance</w:t>
      </w:r>
      <w:r w:rsidR="008D2F02" w:rsidRPr="00A279E4">
        <w:rPr>
          <w:lang w:val="fr-FR"/>
        </w:rPr>
        <w:t xml:space="preserve"> à cet égard</w:t>
      </w:r>
      <w:r w:rsidR="00093AA9" w:rsidRPr="00A279E4">
        <w:rPr>
          <w:lang w:val="fr-FR"/>
        </w:rPr>
        <w:t>). L</w:t>
      </w:r>
      <w:r w:rsidR="00F203B4">
        <w:rPr>
          <w:lang w:val="fr-FR"/>
        </w:rPr>
        <w:t>'</w:t>
      </w:r>
      <w:r w:rsidR="00093AA9" w:rsidRPr="00A279E4">
        <w:rPr>
          <w:lang w:val="fr-FR"/>
        </w:rPr>
        <w:t>Arabie saoudite a enregistré une diminution notable du nombre de ménages possédant un ordinateur.</w:t>
      </w:r>
    </w:p>
    <w:p w:rsidR="00093AA9" w:rsidRPr="00A279E4" w:rsidRDefault="00234526" w:rsidP="0081645E">
      <w:pPr>
        <w:rPr>
          <w:lang w:val="fr-FR"/>
        </w:rPr>
      </w:pPr>
      <w:r w:rsidRPr="00A279E4">
        <w:rPr>
          <w:lang w:val="fr-FR"/>
        </w:rPr>
        <w:t xml:space="preserve">Cinq des pays occupant la tête du classement dans la région (Bahreïn, </w:t>
      </w:r>
      <w:r w:rsidR="008D2F02" w:rsidRPr="00A279E4">
        <w:rPr>
          <w:lang w:val="fr-FR"/>
        </w:rPr>
        <w:t xml:space="preserve">les </w:t>
      </w:r>
      <w:r w:rsidR="009101E6" w:rsidRPr="00A279E4">
        <w:rPr>
          <w:lang w:val="fr-FR"/>
        </w:rPr>
        <w:t>E</w:t>
      </w:r>
      <w:r w:rsidRPr="00A279E4">
        <w:rPr>
          <w:lang w:val="fr-FR"/>
        </w:rPr>
        <w:t xml:space="preserve">mirats arabes unis, </w:t>
      </w:r>
      <w:r w:rsidR="008D2F02" w:rsidRPr="00A279E4">
        <w:rPr>
          <w:lang w:val="fr-FR"/>
        </w:rPr>
        <w:t>l</w:t>
      </w:r>
      <w:r w:rsidR="00F203B4">
        <w:rPr>
          <w:lang w:val="fr-FR"/>
        </w:rPr>
        <w:t>'</w:t>
      </w:r>
      <w:r w:rsidRPr="00A279E4">
        <w:rPr>
          <w:lang w:val="fr-FR"/>
        </w:rPr>
        <w:t>Arabie saoudite, Oman et le Liban)</w:t>
      </w:r>
      <w:r w:rsidR="005527E2" w:rsidRPr="00A279E4">
        <w:rPr>
          <w:lang w:val="fr-FR"/>
        </w:rPr>
        <w:t xml:space="preserve"> </w:t>
      </w:r>
      <w:r w:rsidRPr="00A279E4">
        <w:rPr>
          <w:lang w:val="fr-FR"/>
        </w:rPr>
        <w:t>comptaient parmi les économies les plus dynamiques à l</w:t>
      </w:r>
      <w:r w:rsidR="00F203B4">
        <w:rPr>
          <w:lang w:val="fr-FR"/>
        </w:rPr>
        <w:t>'</w:t>
      </w:r>
      <w:r w:rsidRPr="00A279E4">
        <w:rPr>
          <w:lang w:val="fr-FR"/>
        </w:rPr>
        <w:t xml:space="preserve">échelle mondiale </w:t>
      </w:r>
      <w:r w:rsidR="008D2F02" w:rsidRPr="00A279E4">
        <w:rPr>
          <w:lang w:val="fr-FR"/>
        </w:rPr>
        <w:t>en matière de</w:t>
      </w:r>
      <w:r w:rsidRPr="00A279E4">
        <w:rPr>
          <w:lang w:val="fr-FR"/>
        </w:rPr>
        <w:t xml:space="preserve"> v</w:t>
      </w:r>
      <w:r w:rsidR="008D2F02" w:rsidRPr="00A279E4">
        <w:rPr>
          <w:lang w:val="fr-FR"/>
        </w:rPr>
        <w:t>aleurs et classements IDI entre 2010 et 2015 (UIT, </w:t>
      </w:r>
      <w:r w:rsidRPr="00A279E4">
        <w:rPr>
          <w:lang w:val="fr-FR"/>
        </w:rPr>
        <w:t>2015).</w:t>
      </w:r>
      <w:r w:rsidR="008D2F02" w:rsidRPr="00A279E4">
        <w:rPr>
          <w:lang w:val="fr-FR"/>
        </w:rPr>
        <w:t xml:space="preserve"> Entre 2015 et </w:t>
      </w:r>
      <w:r w:rsidR="005527E2" w:rsidRPr="00A279E4">
        <w:rPr>
          <w:lang w:val="fr-FR"/>
        </w:rPr>
        <w:t xml:space="preserve">2016 cependant, </w:t>
      </w:r>
      <w:r w:rsidR="006E71DB" w:rsidRPr="00A279E4">
        <w:rPr>
          <w:lang w:val="fr-FR"/>
        </w:rPr>
        <w:t>bien que l</w:t>
      </w:r>
      <w:r w:rsidR="00F203B4">
        <w:rPr>
          <w:lang w:val="fr-FR"/>
        </w:rPr>
        <w:t>'</w:t>
      </w:r>
      <w:r w:rsidR="006E71DB" w:rsidRPr="00A279E4">
        <w:rPr>
          <w:lang w:val="fr-FR"/>
        </w:rPr>
        <w:t>ensemble des pays de la région aient connu des améliorations, tous, à l</w:t>
      </w:r>
      <w:r w:rsidR="00F203B4">
        <w:rPr>
          <w:lang w:val="fr-FR"/>
        </w:rPr>
        <w:t>'</w:t>
      </w:r>
      <w:r w:rsidR="006E71DB" w:rsidRPr="00A279E4">
        <w:rPr>
          <w:lang w:val="fr-FR"/>
        </w:rPr>
        <w:t>exception de six d</w:t>
      </w:r>
      <w:r w:rsidR="00F203B4">
        <w:rPr>
          <w:lang w:val="fr-FR"/>
        </w:rPr>
        <w:t>'</w:t>
      </w:r>
      <w:r w:rsidR="006E71DB" w:rsidRPr="00A279E4">
        <w:rPr>
          <w:lang w:val="fr-FR"/>
        </w:rPr>
        <w:t>entre eux, ont connu une croissance de leurs valeurs IDI inférieure à la moyenne mondiale, et quatre</w:t>
      </w:r>
      <w:r w:rsidR="00DD194E" w:rsidRPr="00A279E4">
        <w:rPr>
          <w:lang w:val="fr-FR"/>
        </w:rPr>
        <w:t xml:space="preserve"> des </w:t>
      </w:r>
      <w:r w:rsidR="008D2F02" w:rsidRPr="00A279E4">
        <w:rPr>
          <w:lang w:val="fr-FR"/>
        </w:rPr>
        <w:t>18 </w:t>
      </w:r>
      <w:r w:rsidR="006E71DB" w:rsidRPr="00A279E4">
        <w:rPr>
          <w:lang w:val="fr-FR"/>
        </w:rPr>
        <w:t xml:space="preserve">économies de la région comprises dans </w:t>
      </w:r>
      <w:r w:rsidR="008D2F02" w:rsidRPr="00A279E4">
        <w:rPr>
          <w:lang w:val="fr-FR"/>
        </w:rPr>
        <w:t xml:space="preserve">le calcul de </w:t>
      </w:r>
      <w:r w:rsidR="006E71DB" w:rsidRPr="00A279E4">
        <w:rPr>
          <w:lang w:val="fr-FR"/>
        </w:rPr>
        <w:t>l</w:t>
      </w:r>
      <w:r w:rsidR="00F203B4">
        <w:rPr>
          <w:lang w:val="fr-FR"/>
        </w:rPr>
        <w:t>'</w:t>
      </w:r>
      <w:r w:rsidR="006E71DB" w:rsidRPr="00A279E4">
        <w:rPr>
          <w:lang w:val="fr-FR"/>
        </w:rPr>
        <w:t>indice ont gagné des places dans les classements mondiaux. Quatre pays, à savoir l</w:t>
      </w:r>
      <w:r w:rsidR="00F203B4">
        <w:rPr>
          <w:lang w:val="fr-FR"/>
        </w:rPr>
        <w:t>'</w:t>
      </w:r>
      <w:r w:rsidR="006E71DB" w:rsidRPr="00A279E4">
        <w:rPr>
          <w:lang w:val="fr-FR"/>
        </w:rPr>
        <w:t xml:space="preserve">Arabie saoudite, le Koweït, le Liban et le Soudan, ont perdu cinq places au moins au </w:t>
      </w:r>
      <w:r w:rsidR="008D2F02" w:rsidRPr="00A279E4">
        <w:rPr>
          <w:lang w:val="fr-FR"/>
        </w:rPr>
        <w:t>classement général</w:t>
      </w:r>
      <w:r w:rsidR="006E71DB" w:rsidRPr="00A279E4">
        <w:rPr>
          <w:lang w:val="fr-FR"/>
        </w:rPr>
        <w:t>.</w:t>
      </w:r>
    </w:p>
    <w:p w:rsidR="006E71DB" w:rsidRPr="00A279E4" w:rsidRDefault="009101E6" w:rsidP="0081645E">
      <w:pPr>
        <w:pStyle w:val="Heading"/>
        <w:spacing w:before="240"/>
        <w:rPr>
          <w:rFonts w:asciiTheme="majorHAnsi" w:eastAsiaTheme="majorEastAsia" w:hAnsiTheme="majorHAnsi" w:cstheme="majorBidi"/>
          <w:bCs w:val="0"/>
          <w:color w:val="4F81BD" w:themeColor="accent1"/>
          <w:sz w:val="24"/>
          <w:szCs w:val="24"/>
          <w:lang w:val="fr-FR"/>
        </w:rPr>
      </w:pPr>
      <w:bookmarkStart w:id="148" w:name="_Toc472077474"/>
      <w:bookmarkStart w:id="149" w:name="_Toc472081472"/>
      <w:r w:rsidRPr="00A279E4">
        <w:rPr>
          <w:rFonts w:asciiTheme="majorHAnsi" w:eastAsiaTheme="majorEastAsia" w:hAnsiTheme="majorHAnsi" w:cstheme="majorBidi"/>
          <w:bCs w:val="0"/>
          <w:color w:val="4F81BD" w:themeColor="accent1"/>
          <w:sz w:val="24"/>
          <w:szCs w:val="24"/>
          <w:lang w:val="fr-FR"/>
        </w:rPr>
        <w:t>E</w:t>
      </w:r>
      <w:r w:rsidR="00DA0139" w:rsidRPr="00A279E4">
        <w:rPr>
          <w:rFonts w:asciiTheme="majorHAnsi" w:eastAsiaTheme="majorEastAsia" w:hAnsiTheme="majorHAnsi" w:cstheme="majorBidi"/>
          <w:bCs w:val="0"/>
          <w:color w:val="4F81BD" w:themeColor="accent1"/>
          <w:sz w:val="24"/>
          <w:szCs w:val="24"/>
          <w:lang w:val="fr-FR"/>
        </w:rPr>
        <w:t>tats arabes les plus dynamiques dans l</w:t>
      </w:r>
      <w:r w:rsidR="00C472BA" w:rsidRPr="00A279E4">
        <w:rPr>
          <w:rFonts w:asciiTheme="majorHAnsi" w:eastAsiaTheme="majorEastAsia" w:hAnsiTheme="majorHAnsi" w:cstheme="majorBidi"/>
          <w:bCs w:val="0"/>
          <w:color w:val="4F81BD" w:themeColor="accent1"/>
          <w:sz w:val="24"/>
          <w:szCs w:val="24"/>
          <w:lang w:val="fr-FR"/>
        </w:rPr>
        <w:t>e classement </w:t>
      </w:r>
      <w:r w:rsidR="00DA0139" w:rsidRPr="00A279E4">
        <w:rPr>
          <w:rFonts w:asciiTheme="majorHAnsi" w:eastAsiaTheme="majorEastAsia" w:hAnsiTheme="majorHAnsi" w:cstheme="majorBidi"/>
          <w:bCs w:val="0"/>
          <w:color w:val="4F81BD" w:themeColor="accent1"/>
          <w:sz w:val="24"/>
          <w:szCs w:val="24"/>
          <w:lang w:val="fr-FR"/>
        </w:rPr>
        <w:t>IDI</w:t>
      </w:r>
      <w:bookmarkEnd w:id="148"/>
      <w:bookmarkEnd w:id="149"/>
    </w:p>
    <w:p w:rsidR="00DA0139" w:rsidRPr="00A279E4" w:rsidRDefault="00ED7328" w:rsidP="0081645E">
      <w:pPr>
        <w:rPr>
          <w:lang w:val="fr-FR"/>
        </w:rPr>
      </w:pPr>
      <w:r w:rsidRPr="00A279E4">
        <w:rPr>
          <w:lang w:val="fr-FR"/>
        </w:rPr>
        <w:t xml:space="preserve">Dans la région, les plus fortes hausses </w:t>
      </w:r>
      <w:r w:rsidR="008D2F02" w:rsidRPr="00A279E4">
        <w:rPr>
          <w:lang w:val="fr-FR"/>
        </w:rPr>
        <w:t>enregistrées</w:t>
      </w:r>
      <w:r w:rsidRPr="00A279E4">
        <w:rPr>
          <w:lang w:val="fr-FR"/>
        </w:rPr>
        <w:t xml:space="preserve"> entre l</w:t>
      </w:r>
      <w:r w:rsidR="00F203B4">
        <w:rPr>
          <w:lang w:val="fr-FR"/>
        </w:rPr>
        <w:t>'</w:t>
      </w:r>
      <w:r w:rsidRPr="00A279E4">
        <w:rPr>
          <w:lang w:val="fr-FR"/>
        </w:rPr>
        <w:t>IDI 2015 et l</w:t>
      </w:r>
      <w:r w:rsidR="00F203B4">
        <w:rPr>
          <w:lang w:val="fr-FR"/>
        </w:rPr>
        <w:t>'</w:t>
      </w:r>
      <w:r w:rsidR="008D2F02" w:rsidRPr="00A279E4">
        <w:rPr>
          <w:lang w:val="fr-FR"/>
        </w:rPr>
        <w:t>IDI 2016 ont concerné des pays à revenu intermédiaire</w:t>
      </w:r>
      <w:r w:rsidRPr="00A279E4">
        <w:rPr>
          <w:lang w:val="fr-FR"/>
        </w:rPr>
        <w:t>: l</w:t>
      </w:r>
      <w:r w:rsidR="00F203B4">
        <w:rPr>
          <w:lang w:val="fr-FR"/>
        </w:rPr>
        <w:t>'</w:t>
      </w:r>
      <w:r w:rsidRPr="00A279E4">
        <w:rPr>
          <w:lang w:val="fr-FR"/>
        </w:rPr>
        <w:t>Algérie (dont l</w:t>
      </w:r>
      <w:r w:rsidR="00033918" w:rsidRPr="00A279E4">
        <w:rPr>
          <w:lang w:val="fr-FR"/>
        </w:rPr>
        <w:t>a valeur pour l</w:t>
      </w:r>
      <w:r w:rsidR="00F203B4">
        <w:rPr>
          <w:lang w:val="fr-FR"/>
        </w:rPr>
        <w:t>'</w:t>
      </w:r>
      <w:r w:rsidR="00033918" w:rsidRPr="00A279E4">
        <w:rPr>
          <w:lang w:val="fr-FR"/>
        </w:rPr>
        <w:t>indice général a augmenté de 0,66 </w:t>
      </w:r>
      <w:r w:rsidRPr="00A279E4">
        <w:rPr>
          <w:lang w:val="fr-FR"/>
        </w:rPr>
        <w:t>point</w:t>
      </w:r>
      <w:r w:rsidR="00033918" w:rsidRPr="00A279E4">
        <w:rPr>
          <w:lang w:val="fr-FR"/>
        </w:rPr>
        <w:t xml:space="preserve"> et qui a gagné neuf </w:t>
      </w:r>
      <w:r w:rsidRPr="00A279E4">
        <w:rPr>
          <w:lang w:val="fr-FR"/>
        </w:rPr>
        <w:t>places dans les classem</w:t>
      </w:r>
      <w:r w:rsidR="00033918" w:rsidRPr="00A279E4">
        <w:rPr>
          <w:lang w:val="fr-FR"/>
        </w:rPr>
        <w:t>e</w:t>
      </w:r>
      <w:r w:rsidRPr="00A279E4">
        <w:rPr>
          <w:lang w:val="fr-FR"/>
        </w:rPr>
        <w:t>nts mondiaux), la Jo</w:t>
      </w:r>
      <w:r w:rsidR="00033918" w:rsidRPr="00A279E4">
        <w:rPr>
          <w:lang w:val="fr-FR"/>
        </w:rPr>
        <w:t>rdanie (en hausse de 0,38 point</w:t>
      </w:r>
      <w:r w:rsidRPr="00A279E4">
        <w:rPr>
          <w:lang w:val="fr-FR"/>
        </w:rPr>
        <w:t>), le</w:t>
      </w:r>
      <w:r w:rsidR="00033918" w:rsidRPr="00A279E4">
        <w:rPr>
          <w:lang w:val="fr-FR"/>
        </w:rPr>
        <w:t xml:space="preserve"> Maroc (en hausse de 0,35 point</w:t>
      </w:r>
      <w:r w:rsidRPr="00A279E4">
        <w:rPr>
          <w:lang w:val="fr-FR"/>
        </w:rPr>
        <w:t>) et la T</w:t>
      </w:r>
      <w:r w:rsidR="00033918" w:rsidRPr="00A279E4">
        <w:rPr>
          <w:lang w:val="fr-FR"/>
        </w:rPr>
        <w:t>unisie (en hausse de 0,34 point</w:t>
      </w:r>
      <w:r w:rsidRPr="00A279E4">
        <w:rPr>
          <w:lang w:val="fr-FR"/>
        </w:rPr>
        <w:t xml:space="preserve">). Parmi les pays enregistrant les performances les plus faibles, la Mauritanie a connu la plus forte croissance, avec une hausse </w:t>
      </w:r>
      <w:r w:rsidR="00D23337" w:rsidRPr="00A279E4">
        <w:rPr>
          <w:lang w:val="fr-FR"/>
        </w:rPr>
        <w:t xml:space="preserve">de 0,22 point </w:t>
      </w:r>
      <w:r w:rsidRPr="00A279E4">
        <w:rPr>
          <w:lang w:val="fr-FR"/>
        </w:rPr>
        <w:t xml:space="preserve">de sa valeur </w:t>
      </w:r>
      <w:r w:rsidR="00D23337" w:rsidRPr="00A279E4">
        <w:rPr>
          <w:lang w:val="fr-FR"/>
        </w:rPr>
        <w:t>de l</w:t>
      </w:r>
      <w:r w:rsidR="00F203B4">
        <w:rPr>
          <w:lang w:val="fr-FR"/>
        </w:rPr>
        <w:t>'</w:t>
      </w:r>
      <w:r w:rsidR="00D23337" w:rsidRPr="00A279E4">
        <w:rPr>
          <w:lang w:val="fr-FR"/>
        </w:rPr>
        <w:t>indice général</w:t>
      </w:r>
      <w:r w:rsidRPr="00A279E4">
        <w:rPr>
          <w:lang w:val="fr-FR"/>
        </w:rPr>
        <w:t xml:space="preserve">, </w:t>
      </w:r>
      <w:r w:rsidR="00C472BA" w:rsidRPr="00A279E4">
        <w:rPr>
          <w:lang w:val="fr-FR"/>
        </w:rPr>
        <w:t>légèrement supérieure à l</w:t>
      </w:r>
      <w:r w:rsidR="00F203B4">
        <w:rPr>
          <w:lang w:val="fr-FR"/>
        </w:rPr>
        <w:t>'</w:t>
      </w:r>
      <w:r w:rsidR="00C472BA" w:rsidRPr="00A279E4">
        <w:rPr>
          <w:lang w:val="fr-FR"/>
        </w:rPr>
        <w:t>augmentation de</w:t>
      </w:r>
      <w:r w:rsidR="00D23337" w:rsidRPr="00A279E4">
        <w:rPr>
          <w:lang w:val="fr-FR"/>
        </w:rPr>
        <w:t xml:space="preserve"> </w:t>
      </w:r>
      <w:r w:rsidR="00C472BA" w:rsidRPr="00A279E4">
        <w:rPr>
          <w:lang w:val="fr-FR"/>
        </w:rPr>
        <w:t>la moyenne mondiale de 0,20 point.</w:t>
      </w:r>
    </w:p>
    <w:p w:rsidR="00C472BA" w:rsidRPr="00A279E4" w:rsidRDefault="00C472BA" w:rsidP="0081645E">
      <w:pPr>
        <w:rPr>
          <w:lang w:val="fr-FR"/>
        </w:rPr>
      </w:pPr>
      <w:r w:rsidRPr="00A279E4">
        <w:rPr>
          <w:lang w:val="fr-FR"/>
        </w:rPr>
        <w:t xml:space="preserve">Le Tableau 3.4 présente les pays les plus dynamiques de la région, </w:t>
      </w:r>
      <w:r w:rsidR="00D23337" w:rsidRPr="00A279E4">
        <w:rPr>
          <w:lang w:val="fr-FR"/>
        </w:rPr>
        <w:t>en ce qui concerne</w:t>
      </w:r>
      <w:r w:rsidRPr="00A279E4">
        <w:rPr>
          <w:lang w:val="fr-FR"/>
        </w:rPr>
        <w:t xml:space="preserve"> à la fois les </w:t>
      </w:r>
      <w:r w:rsidR="00D23337" w:rsidRPr="00A279E4">
        <w:rPr>
          <w:lang w:val="fr-FR"/>
        </w:rPr>
        <w:t>valeurs et les classements </w:t>
      </w:r>
      <w:r w:rsidRPr="00A279E4">
        <w:rPr>
          <w:lang w:val="fr-FR"/>
        </w:rPr>
        <w:t>IDI. Le Diagramme 3.4 présente des diagrammes en étoile porta</w:t>
      </w:r>
      <w:r w:rsidR="00D23337" w:rsidRPr="00A279E4">
        <w:rPr>
          <w:lang w:val="fr-FR"/>
        </w:rPr>
        <w:t>nt sur quatre pays de la région</w:t>
      </w:r>
      <w:r w:rsidRPr="00A279E4">
        <w:rPr>
          <w:lang w:val="fr-FR"/>
        </w:rPr>
        <w:t>: Bahreïn (premier pays de la région), l</w:t>
      </w:r>
      <w:r w:rsidR="00F203B4">
        <w:rPr>
          <w:lang w:val="fr-FR"/>
        </w:rPr>
        <w:t>'</w:t>
      </w:r>
      <w:r w:rsidRPr="00A279E4">
        <w:rPr>
          <w:lang w:val="fr-FR"/>
        </w:rPr>
        <w:t xml:space="preserve">Algérie et la Jordanie (les pays </w:t>
      </w:r>
      <w:r w:rsidR="00D23337" w:rsidRPr="00A279E4">
        <w:rPr>
          <w:lang w:val="fr-FR"/>
        </w:rPr>
        <w:t xml:space="preserve">arabes </w:t>
      </w:r>
      <w:r w:rsidRPr="00A279E4">
        <w:rPr>
          <w:lang w:val="fr-FR"/>
        </w:rPr>
        <w:t>les plus dynamiques, à la fois en matière de classement et de valeur), et la Mauritanie (le seul des pays les moins connectés de la région à avoir progressé dans le classement mondial). L</w:t>
      </w:r>
      <w:r w:rsidR="00F203B4">
        <w:rPr>
          <w:lang w:val="fr-FR"/>
        </w:rPr>
        <w:t>'</w:t>
      </w:r>
      <w:r w:rsidRPr="00A279E4">
        <w:rPr>
          <w:lang w:val="fr-FR"/>
        </w:rPr>
        <w:t>encadré 3.1 offre des renseignements plus poussés sur la Jordanie.</w:t>
      </w:r>
    </w:p>
    <w:p w:rsidR="00204FCE" w:rsidRPr="00A279E4" w:rsidRDefault="00204FCE">
      <w:pP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2"/>
          <w:szCs w:val="22"/>
          <w:u w:color="000000"/>
          <w:bdr w:val="nil"/>
          <w:lang w:val="fr-FR" w:eastAsia="zh-CN"/>
        </w:rPr>
      </w:pPr>
      <w:r w:rsidRPr="00A279E4">
        <w:rPr>
          <w:lang w:val="fr-FR"/>
        </w:rPr>
        <w:br w:type="page"/>
      </w:r>
    </w:p>
    <w:p w:rsidR="00C472BA" w:rsidRPr="00A279E4" w:rsidRDefault="00C472BA" w:rsidP="00023120">
      <w:pPr>
        <w:pStyle w:val="Tabletitle"/>
        <w:rPr>
          <w:rFonts w:eastAsiaTheme="minorEastAsia"/>
          <w:sz w:val="22"/>
          <w:szCs w:val="22"/>
          <w:lang w:val="fr-FR" w:eastAsia="zh-CN"/>
        </w:rPr>
      </w:pPr>
      <w:r w:rsidRPr="00A279E4">
        <w:rPr>
          <w:rFonts w:eastAsiaTheme="minorEastAsia"/>
          <w:sz w:val="22"/>
          <w:szCs w:val="22"/>
          <w:lang w:val="fr-FR" w:eastAsia="zh-CN"/>
        </w:rPr>
        <w:lastRenderedPageBreak/>
        <w:t>Tableau</w:t>
      </w:r>
      <w:r w:rsidR="009B39CC" w:rsidRPr="00A279E4">
        <w:rPr>
          <w:rFonts w:eastAsiaTheme="minorEastAsia"/>
          <w:sz w:val="22"/>
          <w:szCs w:val="22"/>
          <w:lang w:val="fr-FR" w:eastAsia="zh-CN"/>
        </w:rPr>
        <w:t> </w:t>
      </w:r>
      <w:r w:rsidR="00023120" w:rsidRPr="00A279E4">
        <w:rPr>
          <w:rFonts w:eastAsiaTheme="minorEastAsia"/>
          <w:sz w:val="22"/>
          <w:szCs w:val="22"/>
          <w:lang w:val="fr-FR" w:eastAsia="zh-CN"/>
        </w:rPr>
        <w:t>3.4 –</w:t>
      </w:r>
      <w:r w:rsidRPr="00A279E4">
        <w:rPr>
          <w:rFonts w:eastAsiaTheme="minorEastAsia"/>
          <w:sz w:val="22"/>
          <w:szCs w:val="22"/>
          <w:lang w:val="fr-FR" w:eastAsia="zh-CN"/>
        </w:rPr>
        <w:t xml:space="preserve"> Pays les plus dynamiques de la région de</w:t>
      </w:r>
      <w:r w:rsidR="001073FA" w:rsidRPr="00A279E4">
        <w:rPr>
          <w:rFonts w:eastAsiaTheme="minorEastAsia"/>
          <w:sz w:val="22"/>
          <w:szCs w:val="22"/>
          <w:lang w:val="fr-FR" w:eastAsia="zh-CN"/>
        </w:rPr>
        <w:t xml:space="preserve">s </w:t>
      </w:r>
      <w:r w:rsidR="009101E6" w:rsidRPr="00A279E4">
        <w:rPr>
          <w:rFonts w:eastAsiaTheme="minorEastAsia"/>
          <w:sz w:val="22"/>
          <w:szCs w:val="22"/>
          <w:lang w:val="fr-FR" w:eastAsia="zh-CN"/>
        </w:rPr>
        <w:t>E</w:t>
      </w:r>
      <w:r w:rsidRPr="00A279E4">
        <w:rPr>
          <w:rFonts w:eastAsiaTheme="minorEastAsia"/>
          <w:sz w:val="22"/>
          <w:szCs w:val="22"/>
          <w:lang w:val="fr-FR" w:eastAsia="zh-CN"/>
        </w:rPr>
        <w:t xml:space="preserve">tats arabes </w:t>
      </w:r>
      <w:r w:rsidR="00D77768" w:rsidRPr="00A279E4">
        <w:rPr>
          <w:rFonts w:eastAsiaTheme="minorEastAsia"/>
          <w:sz w:val="22"/>
          <w:szCs w:val="22"/>
          <w:lang w:val="fr-FR" w:eastAsia="zh-CN"/>
        </w:rPr>
        <w:t>en ma</w:t>
      </w:r>
      <w:r w:rsidRPr="00A279E4">
        <w:rPr>
          <w:rFonts w:eastAsiaTheme="minorEastAsia"/>
          <w:sz w:val="22"/>
          <w:szCs w:val="22"/>
          <w:lang w:val="fr-FR" w:eastAsia="zh-CN"/>
        </w:rPr>
        <w:t xml:space="preserve">tière de classement </w:t>
      </w:r>
      <w:r w:rsidR="00023120" w:rsidRPr="00A279E4">
        <w:rPr>
          <w:rFonts w:eastAsiaTheme="minorEastAsia"/>
          <w:sz w:val="22"/>
          <w:szCs w:val="22"/>
          <w:lang w:val="fr-FR" w:eastAsia="zh-CN"/>
        </w:rPr>
        <w:br/>
      </w:r>
      <w:r w:rsidRPr="00A279E4">
        <w:rPr>
          <w:rFonts w:eastAsiaTheme="minorEastAsia"/>
          <w:sz w:val="22"/>
          <w:szCs w:val="22"/>
          <w:lang w:val="fr-FR" w:eastAsia="zh-CN"/>
        </w:rPr>
        <w:t xml:space="preserve">et </w:t>
      </w:r>
      <w:r w:rsidR="006E7BB2" w:rsidRPr="00A279E4">
        <w:rPr>
          <w:rFonts w:eastAsiaTheme="minorEastAsia"/>
          <w:sz w:val="22"/>
          <w:szCs w:val="22"/>
          <w:lang w:val="fr-FR" w:eastAsia="zh-CN"/>
        </w:rPr>
        <w:t>de valeur </w:t>
      </w:r>
      <w:r w:rsidRPr="00A279E4">
        <w:rPr>
          <w:rFonts w:eastAsiaTheme="minorEastAsia"/>
          <w:sz w:val="22"/>
          <w:szCs w:val="22"/>
          <w:lang w:val="fr-FR" w:eastAsia="zh-CN"/>
        </w:rPr>
        <w:t>IDI, 2015-2016</w:t>
      </w:r>
    </w:p>
    <w:p w:rsidR="00C472BA" w:rsidRPr="00A279E4" w:rsidRDefault="00C472BA" w:rsidP="00E77761">
      <w:pPr>
        <w:jc w:val="center"/>
        <w:rPr>
          <w:rFonts w:eastAsia="SimSun" w:cs="Arial"/>
          <w:b/>
          <w:lang w:val="fr-FR"/>
        </w:rPr>
      </w:pPr>
      <w:r w:rsidRPr="00A279E4">
        <w:rPr>
          <w:noProof/>
          <w:lang w:val="en-US" w:eastAsia="zh-CN"/>
        </w:rPr>
        <w:drawing>
          <wp:inline distT="0" distB="0" distL="0" distR="0" wp14:anchorId="2CD65FEF" wp14:editId="372B3203">
            <wp:extent cx="5607050" cy="1316990"/>
            <wp:effectExtent l="0" t="0" r="0" b="0"/>
            <wp:docPr id="1073741962" name="Picture 1073742002"/>
            <wp:cNvGraphicFramePr/>
            <a:graphic xmlns:a="http://schemas.openxmlformats.org/drawingml/2006/main">
              <a:graphicData uri="http://schemas.openxmlformats.org/drawingml/2006/picture">
                <pic:pic xmlns:pic="http://schemas.openxmlformats.org/drawingml/2006/picture">
                  <pic:nvPicPr>
                    <pic:cNvPr id="1073742002" name="Picture 1073742002"/>
                    <pic:cNvPicPr/>
                  </pic:nvPicPr>
                  <pic:blipFill rotWithShape="1">
                    <a:blip r:embed="rId58">
                      <a:extLst>
                        <a:ext uri="{28A0092B-C50C-407E-A947-70E740481C1C}">
                          <a14:useLocalDpi xmlns:a14="http://schemas.microsoft.com/office/drawing/2010/main" val="0"/>
                        </a:ext>
                      </a:extLst>
                    </a:blip>
                    <a:srcRect l="8814" t="69370" r="14117" b="7499"/>
                    <a:stretch/>
                  </pic:blipFill>
                  <pic:spPr bwMode="auto">
                    <a:xfrm>
                      <a:off x="0" y="0"/>
                      <a:ext cx="5607050" cy="1316990"/>
                    </a:xfrm>
                    <a:prstGeom prst="rect">
                      <a:avLst/>
                    </a:prstGeom>
                    <a:noFill/>
                    <a:ln>
                      <a:noFill/>
                    </a:ln>
                    <a:extLst>
                      <a:ext uri="{53640926-AAD7-44D8-BBD7-CCE9431645EC}">
                        <a14:shadowObscured xmlns:a14="http://schemas.microsoft.com/office/drawing/2010/main"/>
                      </a:ext>
                    </a:extLst>
                  </pic:spPr>
                </pic:pic>
              </a:graphicData>
            </a:graphic>
          </wp:inline>
        </w:drawing>
      </w:r>
    </w:p>
    <w:p w:rsidR="00D23337" w:rsidRPr="00A279E4" w:rsidRDefault="00023120" w:rsidP="00E77761">
      <w:pPr>
        <w:pStyle w:val="Tablelegend"/>
        <w:rPr>
          <w:rFonts w:eastAsiaTheme="minorEastAsia"/>
          <w:noProof/>
          <w:lang w:val="fr-FR" w:eastAsia="zh-CN"/>
        </w:rPr>
      </w:pPr>
      <w:r w:rsidRPr="00A279E4">
        <w:rPr>
          <w:rFonts w:eastAsiaTheme="minorEastAsia"/>
          <w:noProof/>
          <w:lang w:val="fr-FR" w:eastAsia="zh-CN"/>
        </w:rPr>
        <w:t>Légende</w:t>
      </w:r>
      <w:r w:rsidR="00D23337" w:rsidRPr="00A279E4">
        <w:rPr>
          <w:rFonts w:eastAsiaTheme="minorEastAsia"/>
          <w:noProof/>
          <w:lang w:val="fr-FR" w:eastAsia="zh-CN"/>
        </w:rPr>
        <w:t xml:space="preserve">: </w:t>
      </w:r>
      <w:r w:rsidR="009101E6" w:rsidRPr="00A279E4">
        <w:rPr>
          <w:rFonts w:eastAsiaTheme="minorEastAsia"/>
          <w:noProof/>
          <w:lang w:val="fr-FR" w:eastAsia="zh-CN"/>
        </w:rPr>
        <w:t>E</w:t>
      </w:r>
      <w:r w:rsidR="006E7BB2" w:rsidRPr="00A279E4">
        <w:rPr>
          <w:rFonts w:eastAsiaTheme="minorEastAsia"/>
          <w:noProof/>
          <w:lang w:val="fr-FR" w:eastAsia="zh-CN"/>
        </w:rPr>
        <w:t>volution du</w:t>
      </w:r>
      <w:r w:rsidR="00D23337" w:rsidRPr="00A279E4">
        <w:rPr>
          <w:rFonts w:eastAsiaTheme="minorEastAsia"/>
          <w:noProof/>
          <w:lang w:val="fr-FR" w:eastAsia="zh-CN"/>
        </w:rPr>
        <w:t xml:space="preserve"> classement IDI; </w:t>
      </w:r>
      <w:r w:rsidR="00162C88" w:rsidRPr="00A279E4">
        <w:rPr>
          <w:rFonts w:eastAsiaTheme="minorEastAsia"/>
          <w:noProof/>
          <w:lang w:val="fr-FR" w:eastAsia="zh-CN"/>
        </w:rPr>
        <w:t>Classement IDI 2016, Classement régional, P</w:t>
      </w:r>
      <w:r w:rsidR="00D23337" w:rsidRPr="00A279E4">
        <w:rPr>
          <w:rFonts w:eastAsiaTheme="minorEastAsia"/>
          <w:noProof/>
          <w:lang w:val="fr-FR" w:eastAsia="zh-CN"/>
        </w:rPr>
        <w:t xml:space="preserve">ays, </w:t>
      </w:r>
      <w:r w:rsidR="00162C88" w:rsidRPr="00A279E4">
        <w:rPr>
          <w:rFonts w:eastAsiaTheme="minorEastAsia"/>
          <w:noProof/>
          <w:lang w:val="fr-FR" w:eastAsia="zh-CN"/>
        </w:rPr>
        <w:t>E</w:t>
      </w:r>
      <w:r w:rsidR="006E7BB2" w:rsidRPr="00A279E4">
        <w:rPr>
          <w:rFonts w:eastAsiaTheme="minorEastAsia"/>
          <w:noProof/>
          <w:lang w:val="fr-FR" w:eastAsia="zh-CN"/>
        </w:rPr>
        <w:t xml:space="preserve">volution du classement IDI; </w:t>
      </w:r>
      <w:r w:rsidR="001073FA" w:rsidRPr="00A279E4">
        <w:rPr>
          <w:rFonts w:eastAsiaTheme="minorEastAsia"/>
          <w:noProof/>
          <w:lang w:val="fr-FR" w:eastAsia="zh-CN"/>
        </w:rPr>
        <w:t>é</w:t>
      </w:r>
      <w:r w:rsidR="006E7BB2" w:rsidRPr="00A279E4">
        <w:rPr>
          <w:rFonts w:eastAsiaTheme="minorEastAsia"/>
          <w:noProof/>
          <w:lang w:val="fr-FR" w:eastAsia="zh-CN"/>
        </w:rPr>
        <w:t>voluti</w:t>
      </w:r>
      <w:r w:rsidR="00162C88" w:rsidRPr="00A279E4">
        <w:rPr>
          <w:rFonts w:eastAsiaTheme="minorEastAsia"/>
          <w:noProof/>
          <w:lang w:val="fr-FR" w:eastAsia="zh-CN"/>
        </w:rPr>
        <w:t xml:space="preserve">on de la valeur IDI (absolue); Classement IDI 2016, Classement régional, Pays; </w:t>
      </w:r>
      <w:r w:rsidR="001073FA" w:rsidRPr="00A279E4">
        <w:rPr>
          <w:rFonts w:eastAsiaTheme="minorEastAsia"/>
          <w:noProof/>
          <w:lang w:val="fr-FR" w:eastAsia="zh-CN"/>
        </w:rPr>
        <w:t>évolution</w:t>
      </w:r>
      <w:r w:rsidR="00162C88" w:rsidRPr="00A279E4">
        <w:rPr>
          <w:rFonts w:eastAsiaTheme="minorEastAsia"/>
          <w:noProof/>
          <w:lang w:val="fr-FR" w:eastAsia="zh-CN"/>
        </w:rPr>
        <w:t xml:space="preserve"> de la valeur IDI</w:t>
      </w:r>
      <w:r w:rsidR="00162C88" w:rsidRPr="00A279E4">
        <w:rPr>
          <w:rFonts w:eastAsiaTheme="minorEastAsia"/>
          <w:noProof/>
          <w:lang w:val="fr-FR" w:eastAsia="zh-CN"/>
        </w:rPr>
        <w:br/>
        <w:t>Algérie, Jordanie, Mauritanie, Maroc; Algérie, Jordanie, Maroc, Tunisie, Oman</w:t>
      </w:r>
    </w:p>
    <w:p w:rsidR="00C472BA" w:rsidRPr="00A279E4" w:rsidRDefault="00503405" w:rsidP="00023120">
      <w:pPr>
        <w:pStyle w:val="Tablelegend"/>
        <w:rPr>
          <w:rFonts w:eastAsiaTheme="minorEastAsia"/>
          <w:noProof/>
          <w:lang w:val="fr-FR" w:eastAsia="zh-CN"/>
        </w:rPr>
      </w:pPr>
      <w:r>
        <w:rPr>
          <w:rFonts w:eastAsiaTheme="minorEastAsia"/>
          <w:noProof/>
          <w:lang w:val="fr-FR" w:eastAsia="zh-CN"/>
        </w:rPr>
        <w:t>Source</w:t>
      </w:r>
      <w:r w:rsidR="00C472BA" w:rsidRPr="00A279E4">
        <w:rPr>
          <w:rFonts w:eastAsiaTheme="minorEastAsia"/>
          <w:noProof/>
          <w:lang w:val="fr-FR" w:eastAsia="zh-CN"/>
        </w:rPr>
        <w:t>: UIT</w:t>
      </w:r>
    </w:p>
    <w:p w:rsidR="006E7BB2" w:rsidRDefault="00AD6D65" w:rsidP="00023120">
      <w:pPr>
        <w:spacing w:after="120"/>
        <w:rPr>
          <w:lang w:val="fr-FR"/>
        </w:rPr>
      </w:pPr>
      <w:r w:rsidRPr="00A279E4">
        <w:rPr>
          <w:lang w:val="fr-FR"/>
        </w:rPr>
        <w:t>En Jordanie, l</w:t>
      </w:r>
      <w:r w:rsidR="006E7BB2" w:rsidRPr="00A279E4">
        <w:rPr>
          <w:lang w:val="fr-FR"/>
        </w:rPr>
        <w:t>a valeur</w:t>
      </w:r>
      <w:r w:rsidRPr="00A279E4">
        <w:rPr>
          <w:lang w:val="fr-FR"/>
        </w:rPr>
        <w:t xml:space="preserve"> de l</w:t>
      </w:r>
      <w:r w:rsidR="00F203B4">
        <w:rPr>
          <w:lang w:val="fr-FR"/>
        </w:rPr>
        <w:t>'</w:t>
      </w:r>
      <w:r w:rsidRPr="00A279E4">
        <w:rPr>
          <w:lang w:val="fr-FR"/>
        </w:rPr>
        <w:t>indice</w:t>
      </w:r>
      <w:r w:rsidR="006E7BB2" w:rsidRPr="00A279E4">
        <w:rPr>
          <w:lang w:val="fr-FR"/>
        </w:rPr>
        <w:t xml:space="preserve"> est passée de </w:t>
      </w:r>
      <w:r w:rsidR="001A04A4" w:rsidRPr="00A279E4">
        <w:rPr>
          <w:lang w:val="fr-FR"/>
        </w:rPr>
        <w:t xml:space="preserve">4,67 </w:t>
      </w:r>
      <w:r w:rsidRPr="00A279E4">
        <w:rPr>
          <w:lang w:val="fr-FR"/>
        </w:rPr>
        <w:t>en</w:t>
      </w:r>
      <w:r w:rsidR="00162C88" w:rsidRPr="00A279E4">
        <w:rPr>
          <w:lang w:val="fr-FR"/>
        </w:rPr>
        <w:t xml:space="preserve"> </w:t>
      </w:r>
      <w:r w:rsidRPr="00A279E4">
        <w:rPr>
          <w:lang w:val="fr-FR"/>
        </w:rPr>
        <w:t>2015 à </w:t>
      </w:r>
      <w:r w:rsidR="001A04A4" w:rsidRPr="00A279E4">
        <w:rPr>
          <w:lang w:val="fr-FR"/>
        </w:rPr>
        <w:t>5,06</w:t>
      </w:r>
      <w:r w:rsidRPr="00A279E4">
        <w:rPr>
          <w:lang w:val="fr-FR"/>
        </w:rPr>
        <w:t xml:space="preserve"> en </w:t>
      </w:r>
      <w:r w:rsidR="00462A03" w:rsidRPr="00A279E4">
        <w:rPr>
          <w:lang w:val="fr-FR"/>
        </w:rPr>
        <w:t>2016, en raison notamment d</w:t>
      </w:r>
      <w:r w:rsidR="00F203B4">
        <w:rPr>
          <w:lang w:val="fr-FR"/>
        </w:rPr>
        <w:t>'</w:t>
      </w:r>
      <w:r w:rsidR="00462A03" w:rsidRPr="00A279E4">
        <w:rPr>
          <w:lang w:val="fr-FR"/>
        </w:rPr>
        <w:t>une forte c</w:t>
      </w:r>
      <w:r w:rsidRPr="00A279E4">
        <w:rPr>
          <w:lang w:val="fr-FR"/>
        </w:rPr>
        <w:t xml:space="preserve">roissance </w:t>
      </w:r>
      <w:r w:rsidR="005147FF" w:rsidRPr="00A279E4">
        <w:rPr>
          <w:lang w:val="fr-FR"/>
        </w:rPr>
        <w:t>du</w:t>
      </w:r>
      <w:r w:rsidRPr="00A279E4">
        <w:rPr>
          <w:lang w:val="fr-FR"/>
        </w:rPr>
        <w:t xml:space="preserve"> sous-indice d</w:t>
      </w:r>
      <w:r w:rsidR="00F203B4">
        <w:rPr>
          <w:lang w:val="fr-FR"/>
        </w:rPr>
        <w:t>'</w:t>
      </w:r>
      <w:r w:rsidRPr="00A279E4">
        <w:rPr>
          <w:lang w:val="fr-FR"/>
        </w:rPr>
        <w:t>utilisation</w:t>
      </w:r>
      <w:r w:rsidR="00462A03" w:rsidRPr="00A279E4">
        <w:rPr>
          <w:lang w:val="fr-FR"/>
        </w:rPr>
        <w:t>. Dans ce pays, le pourcentage de ménages ayant accès à l</w:t>
      </w:r>
      <w:r w:rsidR="00F203B4">
        <w:rPr>
          <w:lang w:val="fr-FR"/>
        </w:rPr>
        <w:t>'</w:t>
      </w:r>
      <w:r w:rsidR="00462A03" w:rsidRPr="00A279E4">
        <w:rPr>
          <w:lang w:val="fr-FR"/>
        </w:rPr>
        <w:t>Internet a augmenté plus rapidement que dans d</w:t>
      </w:r>
      <w:r w:rsidR="00F203B4">
        <w:rPr>
          <w:lang w:val="fr-FR"/>
        </w:rPr>
        <w:t>'</w:t>
      </w:r>
      <w:r w:rsidR="00462A03" w:rsidRPr="00A279E4">
        <w:rPr>
          <w:lang w:val="fr-FR"/>
        </w:rPr>
        <w:t xml:space="preserve">autres pays de la région </w:t>
      </w:r>
      <w:r w:rsidRPr="00A279E4">
        <w:rPr>
          <w:lang w:val="fr-FR"/>
        </w:rPr>
        <w:t>depuis 2006 (voir</w:t>
      </w:r>
      <w:r w:rsidR="00462A03" w:rsidRPr="00A279E4">
        <w:rPr>
          <w:lang w:val="fr-FR"/>
        </w:rPr>
        <w:t xml:space="preserve"> </w:t>
      </w:r>
      <w:r w:rsidR="005147FF" w:rsidRPr="00A279E4">
        <w:rPr>
          <w:lang w:val="fr-FR"/>
        </w:rPr>
        <w:t xml:space="preserve">le diagramme de </w:t>
      </w:r>
      <w:r w:rsidR="00462A03" w:rsidRPr="00A279E4">
        <w:rPr>
          <w:lang w:val="fr-FR"/>
        </w:rPr>
        <w:t>l</w:t>
      </w:r>
      <w:r w:rsidR="00F203B4">
        <w:rPr>
          <w:lang w:val="fr-FR"/>
        </w:rPr>
        <w:t>'</w:t>
      </w:r>
      <w:r w:rsidR="00462A03" w:rsidRPr="00A279E4">
        <w:rPr>
          <w:lang w:val="fr-FR"/>
        </w:rPr>
        <w:t>Encadré</w:t>
      </w:r>
      <w:r w:rsidR="005147FF" w:rsidRPr="00A279E4">
        <w:rPr>
          <w:lang w:val="fr-FR"/>
        </w:rPr>
        <w:t> 3.1</w:t>
      </w:r>
      <w:r w:rsidR="00462A03" w:rsidRPr="00A279E4">
        <w:rPr>
          <w:lang w:val="fr-FR"/>
        </w:rPr>
        <w:t>) et a continué de progresser en</w:t>
      </w:r>
      <w:r w:rsidR="005147FF" w:rsidRPr="00A279E4">
        <w:rPr>
          <w:lang w:val="fr-FR"/>
        </w:rPr>
        <w:t>tre 2014 et 2015, passant de </w:t>
      </w:r>
      <w:r w:rsidRPr="00A279E4">
        <w:rPr>
          <w:lang w:val="fr-FR"/>
        </w:rPr>
        <w:t>69%</w:t>
      </w:r>
      <w:r w:rsidR="00462A03" w:rsidRPr="00A279E4">
        <w:rPr>
          <w:lang w:val="fr-FR"/>
        </w:rPr>
        <w:t xml:space="preserve"> à 76%. Le pourcentage </w:t>
      </w:r>
      <w:r w:rsidR="005147FF" w:rsidRPr="00A279E4">
        <w:rPr>
          <w:lang w:val="fr-FR"/>
        </w:rPr>
        <w:t>d</w:t>
      </w:r>
      <w:r w:rsidR="00F203B4">
        <w:rPr>
          <w:lang w:val="fr-FR"/>
        </w:rPr>
        <w:t>'</w:t>
      </w:r>
      <w:r w:rsidR="005147FF" w:rsidRPr="00A279E4">
        <w:rPr>
          <w:lang w:val="fr-FR"/>
        </w:rPr>
        <w:t>internautes</w:t>
      </w:r>
      <w:r w:rsidR="00462A03" w:rsidRPr="00A279E4">
        <w:rPr>
          <w:lang w:val="fr-FR"/>
        </w:rPr>
        <w:t xml:space="preserve"> a aussi progressé de</w:t>
      </w:r>
      <w:r w:rsidR="005147FF" w:rsidRPr="00A279E4">
        <w:rPr>
          <w:lang w:val="fr-FR"/>
        </w:rPr>
        <w:t xml:space="preserve"> manière importante, passant de </w:t>
      </w:r>
      <w:r w:rsidR="00462A03" w:rsidRPr="00A279E4">
        <w:rPr>
          <w:lang w:val="fr-FR"/>
        </w:rPr>
        <w:t>46% à 53% au cours de la même période.</w:t>
      </w:r>
    </w:p>
    <w:p w:rsidR="00E77761" w:rsidRPr="00A279E4" w:rsidRDefault="00E77761" w:rsidP="00E77761">
      <w:pPr>
        <w:pStyle w:val="Figuretitle"/>
        <w:keepNext w:val="0"/>
        <w:keepLines w:val="0"/>
        <w:spacing w:before="480" w:after="120"/>
        <w:rPr>
          <w:rFonts w:eastAsiaTheme="minorEastAsia"/>
          <w:sz w:val="22"/>
          <w:szCs w:val="22"/>
          <w:lang w:val="fr-FR" w:eastAsia="zh-CN"/>
        </w:rPr>
      </w:pPr>
      <w:r w:rsidRPr="00A279E4">
        <w:rPr>
          <w:rFonts w:eastAsiaTheme="minorEastAsia"/>
          <w:sz w:val="22"/>
          <w:szCs w:val="22"/>
          <w:lang w:val="fr-FR" w:eastAsia="zh-CN"/>
        </w:rPr>
        <w:t>Figure 3.4 – valeurs IDI de certains pays de la région des Etats arabes, 2015-2016</w:t>
      </w:r>
    </w:p>
    <w:p w:rsidR="00462A03" w:rsidRPr="00A279E4" w:rsidRDefault="00462A03" w:rsidP="00023120">
      <w:pPr>
        <w:spacing w:before="0"/>
        <w:rPr>
          <w:rFonts w:eastAsia="SimSun" w:cs="Arial"/>
          <w:b/>
          <w:lang w:val="fr-FR"/>
        </w:rPr>
      </w:pPr>
      <w:r w:rsidRPr="00A279E4">
        <w:rPr>
          <w:noProof/>
          <w:lang w:val="en-US" w:eastAsia="zh-CN"/>
        </w:rPr>
        <w:drawing>
          <wp:inline distT="0" distB="0" distL="0" distR="0" wp14:anchorId="7D53CB8D" wp14:editId="410F7BF7">
            <wp:extent cx="5724000" cy="3744000"/>
            <wp:effectExtent l="0" t="0" r="0" b="8890"/>
            <wp:docPr id="1073742036" name="Picture 1073742003"/>
            <wp:cNvGraphicFramePr/>
            <a:graphic xmlns:a="http://schemas.openxmlformats.org/drawingml/2006/main">
              <a:graphicData uri="http://schemas.openxmlformats.org/drawingml/2006/picture">
                <pic:pic xmlns:pic="http://schemas.openxmlformats.org/drawingml/2006/picture">
                  <pic:nvPicPr>
                    <pic:cNvPr id="1073742003" name="Picture 1073742003"/>
                    <pic:cNvPicPr/>
                  </pic:nvPicPr>
                  <pic:blipFill rotWithShape="1">
                    <a:blip r:embed="rId59">
                      <a:extLst>
                        <a:ext uri="{28A0092B-C50C-407E-A947-70E740481C1C}">
                          <a14:useLocalDpi xmlns:a14="http://schemas.microsoft.com/office/drawing/2010/main" val="0"/>
                        </a:ext>
                      </a:extLst>
                    </a:blip>
                    <a:srcRect l="10956" t="13692" r="12238" b="15407"/>
                    <a:stretch/>
                  </pic:blipFill>
                  <pic:spPr bwMode="auto">
                    <a:xfrm>
                      <a:off x="0" y="0"/>
                      <a:ext cx="5724000" cy="3744000"/>
                    </a:xfrm>
                    <a:prstGeom prst="rect">
                      <a:avLst/>
                    </a:prstGeom>
                    <a:noFill/>
                    <a:ln>
                      <a:noFill/>
                    </a:ln>
                    <a:extLst>
                      <a:ext uri="{53640926-AAD7-44D8-BBD7-CCE9431645EC}">
                        <a14:shadowObscured xmlns:a14="http://schemas.microsoft.com/office/drawing/2010/main"/>
                      </a:ext>
                    </a:extLst>
                  </pic:spPr>
                </pic:pic>
              </a:graphicData>
            </a:graphic>
          </wp:inline>
        </w:drawing>
      </w:r>
    </w:p>
    <w:p w:rsidR="00023120" w:rsidRPr="00A279E4" w:rsidRDefault="005147FF" w:rsidP="00023120">
      <w:pPr>
        <w:pStyle w:val="Figurelegend"/>
        <w:keepNext w:val="0"/>
        <w:keepLines w:val="0"/>
        <w:rPr>
          <w:rFonts w:eastAsiaTheme="minorEastAsia"/>
          <w:lang w:val="fr-FR" w:eastAsia="zh-CN"/>
        </w:rPr>
      </w:pPr>
      <w:r w:rsidRPr="00A279E4">
        <w:rPr>
          <w:rFonts w:eastAsiaTheme="minorEastAsia" w:cstheme="majorBidi"/>
          <w:lang w:val="fr-FR" w:eastAsia="zh-CN"/>
        </w:rPr>
        <w:t>Légende: Bahreïn, Algérie, Jordanie, Mauritanie</w:t>
      </w:r>
      <w:r w:rsidR="00162C88" w:rsidRPr="00A279E4">
        <w:rPr>
          <w:rFonts w:eastAsiaTheme="minorEastAsia" w:cstheme="majorBidi"/>
          <w:lang w:val="fr-FR" w:eastAsia="zh-CN"/>
        </w:rPr>
        <w:t xml:space="preserve">; </w:t>
      </w:r>
      <w:r w:rsidR="00162C88" w:rsidRPr="00A279E4">
        <w:rPr>
          <w:rFonts w:eastAsiaTheme="minorEastAsia"/>
          <w:lang w:val="fr-FR" w:eastAsia="zh-CN"/>
        </w:rPr>
        <w:t xml:space="preserve">Abonnements à la téléphonie fixe; Abonnements à la téléphonie </w:t>
      </w:r>
      <w:r w:rsidR="00C860D5" w:rsidRPr="00A279E4">
        <w:rPr>
          <w:rFonts w:eastAsiaTheme="minorEastAsia"/>
          <w:lang w:val="fr-FR" w:eastAsia="zh-CN"/>
        </w:rPr>
        <w:t xml:space="preserve">mobile </w:t>
      </w:r>
      <w:r w:rsidR="00162C88" w:rsidRPr="00A279E4">
        <w:rPr>
          <w:rFonts w:eastAsiaTheme="minorEastAsia"/>
          <w:lang w:val="fr-FR" w:eastAsia="zh-CN"/>
        </w:rPr>
        <w:t>cellulaire; Largeur de bande Internet internationale par internaute; Ménages disposant d</w:t>
      </w:r>
      <w:r w:rsidR="00F203B4">
        <w:rPr>
          <w:rFonts w:eastAsiaTheme="minorEastAsia"/>
          <w:lang w:val="fr-FR" w:eastAsia="zh-CN"/>
        </w:rPr>
        <w:t>'</w:t>
      </w:r>
      <w:r w:rsidR="00162C88" w:rsidRPr="00A279E4">
        <w:rPr>
          <w:rFonts w:eastAsiaTheme="minorEastAsia"/>
          <w:lang w:val="fr-FR" w:eastAsia="zh-CN"/>
        </w:rPr>
        <w:t>un ordinateur; Ménages ayant accès à l</w:t>
      </w:r>
      <w:r w:rsidR="00F203B4">
        <w:rPr>
          <w:rFonts w:eastAsiaTheme="minorEastAsia"/>
          <w:lang w:val="fr-FR" w:eastAsia="zh-CN"/>
        </w:rPr>
        <w:t>'</w:t>
      </w:r>
      <w:r w:rsidR="00162C88" w:rsidRPr="00A279E4">
        <w:rPr>
          <w:rFonts w:eastAsiaTheme="minorEastAsia"/>
          <w:lang w:val="fr-FR" w:eastAsia="zh-CN"/>
        </w:rPr>
        <w:t>Internet; Utilisateurs de l</w:t>
      </w:r>
      <w:r w:rsidR="00F203B4">
        <w:rPr>
          <w:rFonts w:eastAsiaTheme="minorEastAsia"/>
          <w:lang w:val="fr-FR" w:eastAsia="zh-CN"/>
        </w:rPr>
        <w:t>'</w:t>
      </w:r>
      <w:r w:rsidR="00162C88" w:rsidRPr="00A279E4">
        <w:rPr>
          <w:rFonts w:eastAsiaTheme="minorEastAsia"/>
          <w:lang w:val="fr-FR" w:eastAsia="zh-CN"/>
        </w:rPr>
        <w:t>Internet; Abonnements au large bande fixe; Abonnements actifs au large bande mobile; Scolarisation dans le secondaire; Scolarisation dans le supérieur; Nombre moyen d</w:t>
      </w:r>
      <w:r w:rsidR="00F203B4">
        <w:rPr>
          <w:rFonts w:eastAsiaTheme="minorEastAsia"/>
          <w:lang w:val="fr-FR" w:eastAsia="zh-CN"/>
        </w:rPr>
        <w:t>'</w:t>
      </w:r>
      <w:r w:rsidR="00162C88" w:rsidRPr="00A279E4">
        <w:rPr>
          <w:rFonts w:eastAsiaTheme="minorEastAsia"/>
          <w:lang w:val="fr-FR" w:eastAsia="zh-CN"/>
        </w:rPr>
        <w:t xml:space="preserve">années de scolarisation. </w:t>
      </w:r>
    </w:p>
    <w:p w:rsidR="00462A03" w:rsidRPr="00A279E4" w:rsidRDefault="005147FF" w:rsidP="00023120">
      <w:pPr>
        <w:pStyle w:val="Figurelegend"/>
        <w:keepNext w:val="0"/>
        <w:keepLines w:val="0"/>
        <w:rPr>
          <w:rFonts w:eastAsiaTheme="minorEastAsia" w:cstheme="majorBidi"/>
          <w:lang w:val="fr-FR" w:eastAsia="zh-CN"/>
        </w:rPr>
      </w:pPr>
      <w:r w:rsidRPr="00A279E4">
        <w:rPr>
          <w:rFonts w:eastAsiaTheme="minorEastAsia" w:cstheme="majorBidi"/>
          <w:lang w:val="fr-FR" w:eastAsia="zh-CN"/>
        </w:rPr>
        <w:t>Source</w:t>
      </w:r>
      <w:r w:rsidR="00462A03" w:rsidRPr="00A279E4">
        <w:rPr>
          <w:rFonts w:eastAsiaTheme="minorEastAsia" w:cstheme="majorBidi"/>
          <w:lang w:val="fr-FR" w:eastAsia="zh-CN"/>
        </w:rPr>
        <w:t>: UIT</w:t>
      </w:r>
    </w:p>
    <w:p w:rsidR="00462A03" w:rsidRPr="00A279E4" w:rsidRDefault="00462A03" w:rsidP="00023120">
      <w:pPr>
        <w:rPr>
          <w:lang w:val="fr-FR"/>
        </w:rPr>
      </w:pPr>
      <w:r w:rsidRPr="00A279E4">
        <w:rPr>
          <w:lang w:val="fr-FR"/>
        </w:rPr>
        <w:lastRenderedPageBreak/>
        <w:t>Les diagrammes ci-dessus illustrent les différents schémas d</w:t>
      </w:r>
      <w:r w:rsidR="00F203B4">
        <w:rPr>
          <w:lang w:val="fr-FR"/>
        </w:rPr>
        <w:t>'</w:t>
      </w:r>
      <w:r w:rsidRPr="00A279E4">
        <w:rPr>
          <w:lang w:val="fr-FR"/>
        </w:rPr>
        <w:t xml:space="preserve">évolution des TIC dans la région. </w:t>
      </w:r>
      <w:r w:rsidR="0000247D" w:rsidRPr="00A279E4">
        <w:rPr>
          <w:lang w:val="fr-FR"/>
        </w:rPr>
        <w:t>Le plus ric</w:t>
      </w:r>
      <w:r w:rsidR="00980ABB" w:rsidRPr="00A279E4">
        <w:rPr>
          <w:lang w:val="fr-FR"/>
        </w:rPr>
        <w:t>h</w:t>
      </w:r>
      <w:r w:rsidR="0000247D" w:rsidRPr="00A279E4">
        <w:rPr>
          <w:lang w:val="fr-FR"/>
        </w:rPr>
        <w:t xml:space="preserve">e des quatre pays présentés, Bahreïn, </w:t>
      </w:r>
      <w:r w:rsidR="00980ABB" w:rsidRPr="00A279E4">
        <w:rPr>
          <w:lang w:val="fr-FR"/>
        </w:rPr>
        <w:t xml:space="preserve">est le mieux classé et </w:t>
      </w:r>
      <w:r w:rsidR="0000247D" w:rsidRPr="00A279E4">
        <w:rPr>
          <w:lang w:val="fr-FR"/>
        </w:rPr>
        <w:t xml:space="preserve">possède </w:t>
      </w:r>
      <w:r w:rsidR="00980ABB" w:rsidRPr="00A279E4">
        <w:rPr>
          <w:lang w:val="fr-FR"/>
        </w:rPr>
        <w:t>la plus haute valeur IDI</w:t>
      </w:r>
      <w:r w:rsidR="00FA74B1" w:rsidRPr="00A279E4">
        <w:rPr>
          <w:lang w:val="fr-FR"/>
        </w:rPr>
        <w:t>. S</w:t>
      </w:r>
      <w:r w:rsidR="0000247D" w:rsidRPr="00A279E4">
        <w:rPr>
          <w:lang w:val="fr-FR"/>
        </w:rPr>
        <w:t xml:space="preserve">es performances </w:t>
      </w:r>
      <w:r w:rsidR="00FA74B1" w:rsidRPr="00A279E4">
        <w:rPr>
          <w:lang w:val="fr-FR"/>
        </w:rPr>
        <w:t>dépassent celles des trois autres pays de façon particulièrement marquée dans le sous-indice d</w:t>
      </w:r>
      <w:r w:rsidR="00F203B4">
        <w:rPr>
          <w:lang w:val="fr-FR"/>
        </w:rPr>
        <w:t>'</w:t>
      </w:r>
      <w:r w:rsidR="00FA74B1" w:rsidRPr="00A279E4">
        <w:rPr>
          <w:lang w:val="fr-FR"/>
        </w:rPr>
        <w:t>utilisation</w:t>
      </w:r>
      <w:r w:rsidR="0000247D" w:rsidRPr="00A279E4">
        <w:rPr>
          <w:lang w:val="fr-FR"/>
        </w:rPr>
        <w:t xml:space="preserve">, pour lequel il </w:t>
      </w:r>
      <w:r w:rsidR="00FA74B1" w:rsidRPr="00A279E4">
        <w:rPr>
          <w:lang w:val="fr-FR"/>
        </w:rPr>
        <w:t xml:space="preserve">affiche 7,48 </w:t>
      </w:r>
      <w:r w:rsidR="0000247D" w:rsidRPr="00A279E4">
        <w:rPr>
          <w:lang w:val="fr-FR"/>
        </w:rPr>
        <w:t xml:space="preserve">en 2016, </w:t>
      </w:r>
      <w:r w:rsidR="00FA74B1" w:rsidRPr="00A279E4">
        <w:rPr>
          <w:lang w:val="fr-FR"/>
        </w:rPr>
        <w:t>contre 3,20 pour la Jordanie, 2,92 </w:t>
      </w:r>
      <w:r w:rsidR="0000247D" w:rsidRPr="00A279E4">
        <w:rPr>
          <w:lang w:val="fr-FR"/>
        </w:rPr>
        <w:t>pour l</w:t>
      </w:r>
      <w:r w:rsidR="00F203B4">
        <w:rPr>
          <w:lang w:val="fr-FR"/>
        </w:rPr>
        <w:t>'</w:t>
      </w:r>
      <w:r w:rsidR="005D34A2" w:rsidRPr="00A279E4">
        <w:rPr>
          <w:lang w:val="fr-FR"/>
        </w:rPr>
        <w:t>Algérie et </w:t>
      </w:r>
      <w:r w:rsidR="00FA74B1" w:rsidRPr="00A279E4">
        <w:rPr>
          <w:lang w:val="fr-FR"/>
        </w:rPr>
        <w:t>1,29 </w:t>
      </w:r>
      <w:r w:rsidR="0000247D" w:rsidRPr="00A279E4">
        <w:rPr>
          <w:lang w:val="fr-FR"/>
        </w:rPr>
        <w:t>pou</w:t>
      </w:r>
      <w:r w:rsidR="00FA74B1" w:rsidRPr="00A279E4">
        <w:rPr>
          <w:lang w:val="fr-FR"/>
        </w:rPr>
        <w:t>r la Mauritanie. Les chiffres de</w:t>
      </w:r>
      <w:r w:rsidR="0000247D" w:rsidRPr="00A279E4">
        <w:rPr>
          <w:lang w:val="fr-FR"/>
        </w:rPr>
        <w:t xml:space="preserve"> Bahreïn sont particulièrement élevés </w:t>
      </w:r>
      <w:r w:rsidR="00FA74B1" w:rsidRPr="00A279E4">
        <w:rPr>
          <w:lang w:val="fr-FR"/>
        </w:rPr>
        <w:t>en matière d</w:t>
      </w:r>
      <w:r w:rsidR="00F203B4">
        <w:rPr>
          <w:lang w:val="fr-FR"/>
        </w:rPr>
        <w:t>'</w:t>
      </w:r>
      <w:r w:rsidR="0000247D" w:rsidRPr="00A279E4">
        <w:rPr>
          <w:lang w:val="fr-FR"/>
        </w:rPr>
        <w:t>accès des ménages à un ordinateur et à l</w:t>
      </w:r>
      <w:r w:rsidR="00F203B4">
        <w:rPr>
          <w:lang w:val="fr-FR"/>
        </w:rPr>
        <w:t>'</w:t>
      </w:r>
      <w:r w:rsidR="0000247D" w:rsidRPr="00A279E4">
        <w:rPr>
          <w:lang w:val="fr-FR"/>
        </w:rPr>
        <w:t xml:space="preserve">Internet, et concernant le nombre </w:t>
      </w:r>
      <w:r w:rsidR="00FA74B1" w:rsidRPr="00A279E4">
        <w:rPr>
          <w:lang w:val="fr-FR"/>
        </w:rPr>
        <w:t>d</w:t>
      </w:r>
      <w:r w:rsidR="00F203B4">
        <w:rPr>
          <w:lang w:val="fr-FR"/>
        </w:rPr>
        <w:t>'</w:t>
      </w:r>
      <w:r w:rsidR="00FA74B1" w:rsidRPr="00A279E4">
        <w:rPr>
          <w:lang w:val="fr-FR"/>
        </w:rPr>
        <w:t>internautes</w:t>
      </w:r>
      <w:r w:rsidR="0000247D" w:rsidRPr="00A279E4">
        <w:rPr>
          <w:lang w:val="fr-FR"/>
        </w:rPr>
        <w:t xml:space="preserve">. Bahreïn </w:t>
      </w:r>
      <w:r w:rsidR="00FA74B1" w:rsidRPr="00A279E4">
        <w:rPr>
          <w:lang w:val="fr-FR"/>
        </w:rPr>
        <w:t>présente</w:t>
      </w:r>
      <w:r w:rsidR="0000247D" w:rsidRPr="00A279E4">
        <w:rPr>
          <w:lang w:val="fr-FR"/>
        </w:rPr>
        <w:t xml:space="preserve"> également le deuxième taux de pénétration de la téléphonie fixe dans les </w:t>
      </w:r>
      <w:r w:rsidR="009101E6" w:rsidRPr="00A279E4">
        <w:rPr>
          <w:lang w:val="fr-FR"/>
        </w:rPr>
        <w:t>E</w:t>
      </w:r>
      <w:r w:rsidR="0000247D" w:rsidRPr="00A279E4">
        <w:rPr>
          <w:lang w:val="fr-FR"/>
        </w:rPr>
        <w:t xml:space="preserve">tats arabes (derrière les </w:t>
      </w:r>
      <w:r w:rsidR="009101E6" w:rsidRPr="00A279E4">
        <w:rPr>
          <w:lang w:val="fr-FR"/>
        </w:rPr>
        <w:t>E</w:t>
      </w:r>
      <w:r w:rsidR="0000247D" w:rsidRPr="00A279E4">
        <w:rPr>
          <w:lang w:val="fr-FR"/>
        </w:rPr>
        <w:t>mirats arabes unis), ainsi qu</w:t>
      </w:r>
      <w:r w:rsidR="00F203B4">
        <w:rPr>
          <w:lang w:val="fr-FR"/>
        </w:rPr>
        <w:t>'</w:t>
      </w:r>
      <w:r w:rsidR="0000247D" w:rsidRPr="00A279E4">
        <w:rPr>
          <w:lang w:val="fr-FR"/>
        </w:rPr>
        <w:t>un nombre d</w:t>
      </w:r>
      <w:r w:rsidR="00F203B4">
        <w:rPr>
          <w:lang w:val="fr-FR"/>
        </w:rPr>
        <w:t>'</w:t>
      </w:r>
      <w:r w:rsidR="0000247D" w:rsidRPr="00A279E4">
        <w:rPr>
          <w:lang w:val="fr-FR"/>
        </w:rPr>
        <w:t>abonnements au large bande mobile bien supérieur, au moment de l</w:t>
      </w:r>
      <w:r w:rsidR="00F203B4">
        <w:rPr>
          <w:lang w:val="fr-FR"/>
        </w:rPr>
        <w:t>'</w:t>
      </w:r>
      <w:r w:rsidR="0000247D" w:rsidRPr="00A279E4">
        <w:rPr>
          <w:lang w:val="fr-FR"/>
        </w:rPr>
        <w:t>établissement de l</w:t>
      </w:r>
      <w:r w:rsidR="00F203B4">
        <w:rPr>
          <w:lang w:val="fr-FR"/>
        </w:rPr>
        <w:t>'</w:t>
      </w:r>
      <w:r w:rsidR="0000247D" w:rsidRPr="00A279E4">
        <w:rPr>
          <w:lang w:val="fr-FR"/>
        </w:rPr>
        <w:t>IDI 2015, que dans les trois autres pays étudiés.</w:t>
      </w:r>
    </w:p>
    <w:p w:rsidR="00023120" w:rsidRPr="00A279E4" w:rsidRDefault="00516056" w:rsidP="00023120">
      <w:pPr>
        <w:rPr>
          <w:lang w:val="fr-FR"/>
        </w:rPr>
      </w:pPr>
      <w:r w:rsidRPr="00A279E4">
        <w:rPr>
          <w:lang w:val="fr-FR"/>
        </w:rPr>
        <w:t>Les différences sont également marquées entre les pays à revenu intermédiaires que sont l</w:t>
      </w:r>
      <w:r w:rsidR="00F203B4">
        <w:rPr>
          <w:lang w:val="fr-FR"/>
        </w:rPr>
        <w:t>'</w:t>
      </w:r>
      <w:r w:rsidRPr="00A279E4">
        <w:rPr>
          <w:lang w:val="fr-FR"/>
        </w:rPr>
        <w:t>Algérie et la Jordanie d</w:t>
      </w:r>
      <w:r w:rsidR="00F203B4">
        <w:rPr>
          <w:lang w:val="fr-FR"/>
        </w:rPr>
        <w:t>'</w:t>
      </w:r>
      <w:r w:rsidRPr="00A279E4">
        <w:rPr>
          <w:lang w:val="fr-FR"/>
        </w:rPr>
        <w:t>une part, et la Mauritanie, à faible revenu, d</w:t>
      </w:r>
      <w:r w:rsidR="00F203B4">
        <w:rPr>
          <w:lang w:val="fr-FR"/>
        </w:rPr>
        <w:t>'</w:t>
      </w:r>
      <w:r w:rsidR="00DB7D68" w:rsidRPr="00A279E4">
        <w:rPr>
          <w:lang w:val="fr-FR"/>
        </w:rPr>
        <w:t>autre part. Le taux de pénétration du</w:t>
      </w:r>
      <w:r w:rsidRPr="00A279E4">
        <w:rPr>
          <w:lang w:val="fr-FR"/>
        </w:rPr>
        <w:t xml:space="preserve"> </w:t>
      </w:r>
      <w:r w:rsidR="00474EB1" w:rsidRPr="00A279E4">
        <w:rPr>
          <w:lang w:val="fr-FR"/>
        </w:rPr>
        <w:t xml:space="preserve">mobile </w:t>
      </w:r>
      <w:r w:rsidRPr="00A279E4">
        <w:rPr>
          <w:lang w:val="fr-FR"/>
        </w:rPr>
        <w:t xml:space="preserve">cellulaire </w:t>
      </w:r>
      <w:r w:rsidR="00DB7D68" w:rsidRPr="00A279E4">
        <w:rPr>
          <w:lang w:val="fr-FR"/>
        </w:rPr>
        <w:t>est nettement plus élevé en Algérie et en Jordanie</w:t>
      </w:r>
      <w:r w:rsidR="00493CEA" w:rsidRPr="00A279E4">
        <w:rPr>
          <w:lang w:val="fr-FR"/>
        </w:rPr>
        <w:t xml:space="preserve"> </w:t>
      </w:r>
      <w:r w:rsidR="00DB7D68" w:rsidRPr="00A279E4">
        <w:rPr>
          <w:lang w:val="fr-FR"/>
        </w:rPr>
        <w:t>qu</w:t>
      </w:r>
      <w:r w:rsidR="00F203B4">
        <w:rPr>
          <w:lang w:val="fr-FR"/>
        </w:rPr>
        <w:t>'</w:t>
      </w:r>
      <w:r w:rsidR="00DB7D68" w:rsidRPr="00A279E4">
        <w:rPr>
          <w:lang w:val="fr-FR"/>
        </w:rPr>
        <w:t>en</w:t>
      </w:r>
      <w:r w:rsidR="00493CEA" w:rsidRPr="00A279E4">
        <w:rPr>
          <w:lang w:val="fr-FR"/>
        </w:rPr>
        <w:t xml:space="preserve"> Mauritanie, qui affiche de faibles performances aussi bien concernant le sous-indice </w:t>
      </w:r>
      <w:r w:rsidR="00DB7D68" w:rsidRPr="00A279E4">
        <w:rPr>
          <w:lang w:val="fr-FR"/>
        </w:rPr>
        <w:t>d</w:t>
      </w:r>
      <w:r w:rsidR="00F203B4">
        <w:rPr>
          <w:lang w:val="fr-FR"/>
        </w:rPr>
        <w:t>'</w:t>
      </w:r>
      <w:r w:rsidR="00DB7D68" w:rsidRPr="00A279E4">
        <w:rPr>
          <w:lang w:val="fr-FR"/>
        </w:rPr>
        <w:t>utilisation</w:t>
      </w:r>
      <w:r w:rsidR="00493CEA" w:rsidRPr="00A279E4">
        <w:rPr>
          <w:lang w:val="fr-FR"/>
        </w:rPr>
        <w:t>, que le nombre de ménages disposant d</w:t>
      </w:r>
      <w:r w:rsidR="00F203B4">
        <w:rPr>
          <w:lang w:val="fr-FR"/>
        </w:rPr>
        <w:t>'</w:t>
      </w:r>
      <w:r w:rsidR="00493CEA" w:rsidRPr="00A279E4">
        <w:rPr>
          <w:lang w:val="fr-FR"/>
        </w:rPr>
        <w:t>un ordinateur, ainsi que dans les trois indicateurs indirects utilisé</w:t>
      </w:r>
      <w:r w:rsidR="00DB7D68" w:rsidRPr="00A279E4">
        <w:rPr>
          <w:lang w:val="fr-FR"/>
        </w:rPr>
        <w:t>s pour évaluer le sous-indice de compétences</w:t>
      </w:r>
      <w:r w:rsidR="00493CEA" w:rsidRPr="00A279E4">
        <w:rPr>
          <w:lang w:val="fr-FR"/>
        </w:rPr>
        <w:t>.</w:t>
      </w:r>
      <w:r w:rsidR="008F331B" w:rsidRPr="00A279E4">
        <w:rPr>
          <w:lang w:val="fr-FR"/>
        </w:rPr>
        <w:t xml:space="preserve"> Les indicateurs </w:t>
      </w:r>
      <w:r w:rsidR="009D562C" w:rsidRPr="00A279E4">
        <w:rPr>
          <w:lang w:val="fr-FR"/>
        </w:rPr>
        <w:t>ayant le plus contribué à l</w:t>
      </w:r>
      <w:r w:rsidR="00F203B4">
        <w:rPr>
          <w:lang w:val="fr-FR"/>
        </w:rPr>
        <w:t>'</w:t>
      </w:r>
      <w:r w:rsidR="00DB7D68" w:rsidRPr="00A279E4">
        <w:rPr>
          <w:lang w:val="fr-FR"/>
        </w:rPr>
        <w:t>augmentation des valeurs </w:t>
      </w:r>
      <w:r w:rsidR="009D562C" w:rsidRPr="00A279E4">
        <w:rPr>
          <w:lang w:val="fr-FR"/>
        </w:rPr>
        <w:t>IDI en Algérie comme en Jordanie sont ceux relatifs à l</w:t>
      </w:r>
      <w:r w:rsidR="00F203B4">
        <w:rPr>
          <w:lang w:val="fr-FR"/>
        </w:rPr>
        <w:t>'</w:t>
      </w:r>
      <w:r w:rsidR="009D562C" w:rsidRPr="00A279E4">
        <w:rPr>
          <w:lang w:val="fr-FR"/>
        </w:rPr>
        <w:t>accès à l</w:t>
      </w:r>
      <w:r w:rsidR="00F203B4">
        <w:rPr>
          <w:lang w:val="fr-FR"/>
        </w:rPr>
        <w:t>'</w:t>
      </w:r>
      <w:r w:rsidR="009D562C" w:rsidRPr="00A279E4">
        <w:rPr>
          <w:lang w:val="fr-FR"/>
        </w:rPr>
        <w:t>Internet des ménages, aux utilisateurs de l</w:t>
      </w:r>
      <w:r w:rsidR="00F203B4">
        <w:rPr>
          <w:lang w:val="fr-FR"/>
        </w:rPr>
        <w:t>'</w:t>
      </w:r>
      <w:r w:rsidR="009D562C" w:rsidRPr="00A279E4">
        <w:rPr>
          <w:lang w:val="fr-FR"/>
        </w:rPr>
        <w:t xml:space="preserve">Internet et aux abonnements au large bande mobile. </w:t>
      </w:r>
      <w:r w:rsidR="00DB7D68" w:rsidRPr="00A279E4">
        <w:rPr>
          <w:lang w:val="fr-FR"/>
        </w:rPr>
        <w:t>La progression</w:t>
      </w:r>
      <w:r w:rsidR="009D562C" w:rsidRPr="00A279E4">
        <w:rPr>
          <w:lang w:val="fr-FR"/>
        </w:rPr>
        <w:t xml:space="preserve"> enregistrée par la Mauritanie découle principalement de la hausse</w:t>
      </w:r>
      <w:r w:rsidR="00076998" w:rsidRPr="00A279E4">
        <w:rPr>
          <w:lang w:val="fr-FR"/>
        </w:rPr>
        <w:t xml:space="preserve">, </w:t>
      </w:r>
      <w:r w:rsidR="009D562C" w:rsidRPr="00A279E4">
        <w:rPr>
          <w:lang w:val="fr-FR"/>
        </w:rPr>
        <w:t>en partant de chiffre</w:t>
      </w:r>
      <w:r w:rsidR="00076998" w:rsidRPr="00A279E4">
        <w:rPr>
          <w:lang w:val="fr-FR"/>
        </w:rPr>
        <w:t>s</w:t>
      </w:r>
      <w:r w:rsidR="009D562C" w:rsidRPr="00A279E4">
        <w:rPr>
          <w:lang w:val="fr-FR"/>
        </w:rPr>
        <w:t xml:space="preserve"> netteme</w:t>
      </w:r>
      <w:r w:rsidR="00076998" w:rsidRPr="00A279E4">
        <w:rPr>
          <w:lang w:val="fr-FR"/>
        </w:rPr>
        <w:t xml:space="preserve">nt inférieurs, </w:t>
      </w:r>
      <w:r w:rsidR="009D562C" w:rsidRPr="00A279E4">
        <w:rPr>
          <w:lang w:val="fr-FR"/>
        </w:rPr>
        <w:t>du nombre d</w:t>
      </w:r>
      <w:r w:rsidR="00F203B4">
        <w:rPr>
          <w:lang w:val="fr-FR"/>
        </w:rPr>
        <w:t>'</w:t>
      </w:r>
      <w:r w:rsidR="009D562C" w:rsidRPr="00A279E4">
        <w:rPr>
          <w:lang w:val="fr-FR"/>
        </w:rPr>
        <w:t>internautes et d</w:t>
      </w:r>
      <w:r w:rsidR="00F203B4">
        <w:rPr>
          <w:lang w:val="fr-FR"/>
        </w:rPr>
        <w:t>'</w:t>
      </w:r>
      <w:r w:rsidR="009D562C" w:rsidRPr="00A279E4">
        <w:rPr>
          <w:lang w:val="fr-FR"/>
        </w:rPr>
        <w:t>abonnement au large bande mobile, ainsi que d</w:t>
      </w:r>
      <w:r w:rsidR="00F203B4">
        <w:rPr>
          <w:lang w:val="fr-FR"/>
        </w:rPr>
        <w:t>'</w:t>
      </w:r>
      <w:r w:rsidR="009D562C" w:rsidRPr="00A279E4">
        <w:rPr>
          <w:lang w:val="fr-FR"/>
        </w:rPr>
        <w:t>une certaine augmentation du nombre d</w:t>
      </w:r>
      <w:r w:rsidR="00F203B4">
        <w:rPr>
          <w:lang w:val="fr-FR"/>
        </w:rPr>
        <w:t>'</w:t>
      </w:r>
      <w:r w:rsidR="009D562C" w:rsidRPr="00A279E4">
        <w:rPr>
          <w:lang w:val="fr-FR"/>
        </w:rPr>
        <w:t xml:space="preserve">abonnements à la téléphonie </w:t>
      </w:r>
      <w:r w:rsidR="00C860D5" w:rsidRPr="00A279E4">
        <w:rPr>
          <w:lang w:val="fr-FR"/>
        </w:rPr>
        <w:t xml:space="preserve">mobile </w:t>
      </w:r>
      <w:r w:rsidR="009D562C" w:rsidRPr="00A279E4">
        <w:rPr>
          <w:lang w:val="fr-FR"/>
        </w:rPr>
        <w:t>cellulaire.</w:t>
      </w:r>
    </w:p>
    <w:p w:rsidR="00773AB2" w:rsidRPr="00A279E4" w:rsidRDefault="00773AB2" w:rsidP="00023120">
      <w:pPr>
        <w:rPr>
          <w:lang w:val="fr-FR"/>
        </w:rPr>
      </w:pPr>
      <w:r w:rsidRPr="00A279E4">
        <w:rPr>
          <w:lang w:val="fr-FR"/>
        </w:rPr>
        <w:br w:type="page"/>
      </w:r>
    </w:p>
    <w:p w:rsidR="00B130E6" w:rsidRPr="00A279E4" w:rsidRDefault="00773AB2" w:rsidP="00773AB2">
      <w:pPr>
        <w:spacing w:before="0" w:after="200" w:line="276" w:lineRule="auto"/>
        <w:ind w:firstLine="720"/>
        <w:rPr>
          <w:rFonts w:ascii="Calibri" w:eastAsia="Calibri" w:hAnsi="Calibri" w:cs="Calibri"/>
          <w:color w:val="105388"/>
          <w:sz w:val="21"/>
          <w:szCs w:val="21"/>
          <w:lang w:val="fr-FR" w:eastAsia="zh-CN"/>
        </w:rPr>
      </w:pPr>
      <w:r w:rsidRPr="00A279E4">
        <w:rPr>
          <w:b/>
          <w:bCs/>
          <w:noProof/>
          <w:lang w:val="en-US" w:eastAsia="zh-CN"/>
        </w:rPr>
        <w:lastRenderedPageBreak/>
        <mc:AlternateContent>
          <mc:Choice Requires="wpg">
            <w:drawing>
              <wp:anchor distT="0" distB="0" distL="114300" distR="114300" simplePos="0" relativeHeight="252012544" behindDoc="1" locked="0" layoutInCell="1" allowOverlap="1" wp14:anchorId="7C9F557A" wp14:editId="079F24F5">
                <wp:simplePos x="0" y="0"/>
                <wp:positionH relativeFrom="margin">
                  <wp:align>left</wp:align>
                </wp:positionH>
                <wp:positionV relativeFrom="margin">
                  <wp:align>top</wp:align>
                </wp:positionV>
                <wp:extent cx="5724525" cy="6728460"/>
                <wp:effectExtent l="0" t="0" r="9525" b="0"/>
                <wp:wrapNone/>
                <wp:docPr id="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6728460"/>
                          <a:chOff x="1446" y="1701"/>
                          <a:chExt cx="9014" cy="9885"/>
                        </a:xfrm>
                      </wpg:grpSpPr>
                      <wps:wsp>
                        <wps:cNvPr id="7" name="Freeform 3"/>
                        <wps:cNvSpPr>
                          <a:spLocks/>
                        </wps:cNvSpPr>
                        <wps:spPr bwMode="auto">
                          <a:xfrm>
                            <a:off x="1446" y="1701"/>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20DDA5B" id="Group 30" o:spid="_x0000_s1026" style="position:absolute;margin-left:0;margin-top:0;width:450.75pt;height:529.8pt;z-index:-251303936;mso-position-horizontal:left;mso-position-horizontal-relative:margin;mso-position-vertical:top;mso-position-vertical-relative:margin" coordorigin="1446,1701"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ipHgQAAHkLAAAOAAAAZHJzL2Uyb0RvYy54bWykVtuO2zYQfS/QfyD42MIr0StfZKw3aNbr&#10;RYFtGyDuB9ASdUElUSVly5ui/97hkLIVxXKC1A8yKR4NZ84hZ+bh3aksyFEonctqTdmdT4moIhnn&#10;Vbqmf+62kyUluuFVzAtZiTV9E5q+e/zxh4e2XompzGQRC0XASKVXbb2mWdPUK8/TUSZKru9kLSpY&#10;TKQqeQNTlXqx4i1YLwtv6vtzr5UqrpWMhNbwdmMX6SPaTxIRNX8kiRYNKdYUfGvwqfC5N0/v8YGv&#10;UsXrLI+cG/w7vCh5XsGmZ1Mb3nByUPkXpso8UlLLpLmLZOnJJMkjgTFANMwfRPOi5KHGWNJVm9Zn&#10;moDaAU/fbTb6/fhBkTxe04CSipcgEe5K7pGbtk5XAHlR9cf6g7IBwvBVRn9poM4brpt5asFk3/4m&#10;Y7DHD41Ebk6JKo0JiJqcUIK3swTi1JAIXs4W02A2nVESwdp8MV0GcydSlIGS5jsWBHNKYJktfGYF&#10;jLJn933oMwjEfBwulzOz6vGV3Riddc6Z8wEHTl841f+P048ZrwVKpQ1hjtNFx+lWCWEOMbk3Lpm9&#10;AdRRqvt89lYMTAPtX2XyCiMdnzf44KvooJsXIVEUfnzVjb0NMYxQ6tidiB3cnKQs4GL8PCE+Mdvh&#10;w92eM4x1sJ88svNJS3B3Z7SzNe1A1habLWfkomR6Nnbf4cAYQ1RGOk3hnp1xIHffNx8OzFXn4ExZ&#10;nHEuGHEODlbf2KhzIOzZ2C3nIPv17Y06F3Y449xyxDk2kAGO/1XmWF8HQy25zhwbSDEqa1+KHZuO&#10;uTdQYtS9vhK33BuIMepeX4wdm4+5N9BiVFvWF2MoLmSTtLsfPOuuTHSq3J2BEeGm9vmY8mqpTcra&#10;gSKQknZ4+8EEoMwFGwEDPwa8cNnrNhicNWDQ3Oa622gGUiK8S41fgQO1CA/71m0ALmAFJXZYXBUl&#10;UFz3Nj3UvDE8mXjNkLSQmjFJZy5Hm5VSHsVOIqa51Aa47oHb+AIoqj7QmgIfe9gO0f3XaPKMxHoC&#10;MXTL3b+FwR0Da9+C+WJHsGkixJJzjtqQ1UuzWhZ5vM2LwsSqVbp/KhQ5cuhONk+bzebZhfsZrMDD&#10;UknzmRXZvoEc74g12R67jX9CNg3899Nwsp0vF5NgG8wm4cJfTnwWvg/nfhAGm+2/5miyYJXlcSyq&#10;17wSXefDgm+rgq4Hsz0L9j4oqyncGNdokD7+rgUJrU4VY6nIBI+f3bjheWHH3uceI8kQdvePRECF&#10;txXTlti9jN+geippuz7oUmGQSfWJkhY6vjXVfx+4EpQUv1ZQ/kOoa6ZFxEkAjQhMVH9l31/hVQSm&#10;1rShcN/N8KmxbeWhVnmawU4MuajkL9D/JLmpreif9cpNoAPBEfZ3GIvrRU0D2Z8j6tIxP/4HAAD/&#10;/wMAUEsDBBQABgAIAAAAIQA3QSLk3QAAAAYBAAAPAAAAZHJzL2Rvd25yZXYueG1sTI9BS8NAEIXv&#10;gv9hGcGb3Y2SYtNsSinqqQi2gvS2zU6T0OxsyG6T9N87etHLg+E93vsmX02uFQP2ofGkIZkpEEil&#10;tw1VGj73rw/PIEI0ZE3rCTVcMcCquL3JTWb9SB847GIluIRCZjTUMXaZlKGs0Zkw8x0SeyffOxP5&#10;7CtpezNyuWvlo1Jz6UxDvFCbDjc1lufdxWl4G824fkpehu35tLke9un71zZBre/vpvUSRMQp/oXh&#10;B5/RoWCmo7+QDaLVwI/EX2VvoZIUxJFDKl3MQRa5/I9ffAMAAP//AwBQSwECLQAUAAYACAAAACEA&#10;toM4kv4AAADhAQAAEwAAAAAAAAAAAAAAAAAAAAAAW0NvbnRlbnRfVHlwZXNdLnhtbFBLAQItABQA&#10;BgAIAAAAIQA4/SH/1gAAAJQBAAALAAAAAAAAAAAAAAAAAC8BAABfcmVscy8ucmVsc1BLAQItABQA&#10;BgAIAAAAIQAJOZipHgQAAHkLAAAOAAAAAAAAAAAAAAAAAC4CAABkcnMvZTJvRG9jLnhtbFBLAQIt&#10;ABQABgAIAAAAIQA3QSLk3QAAAAYBAAAPAAAAAAAAAAAAAAAAAHgGAABkcnMvZG93bnJldi54bWxQ&#10;SwUGAAAAAAQABADzAAAAggcAAAAA&#10;">
                <v:shape id="Freeform 3" o:spid="_x0000_s1027" style="position:absolute;left:1446;top:1701;width:9014;height:9885;visibility:visible;mso-wrap-style:square;v-text-anchor:top" coordsize="901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eYwwAAANoAAAAPAAAAZHJzL2Rvd25yZXYueG1sRI/dasJA&#10;FITvBd9hOULvmo2FVo2uUgqFUkqLMeDtIXtMotmzIbv5e/tuoeDlMDPfMLvDaGrRU+sqywqWUQyC&#10;OLe64kJBdnp/XINwHlljbZkUTOTgsJ/PdphoO/CR+tQXIkDYJaig9L5JpHR5SQZdZBvi4F1sa9AH&#10;2RZStzgEuKnlUxy/SIMVh4USG3orKb+lnVFwNavuZ8Jz851N/RhvnvH6VX8q9bAYX7cgPI3+Hv5v&#10;f2gFK/i7Em6A3P8CAAD//wMAUEsBAi0AFAAGAAgAAAAhANvh9svuAAAAhQEAABMAAAAAAAAAAAAA&#10;AAAAAAAAAFtDb250ZW50X1R5cGVzXS54bWxQSwECLQAUAAYACAAAACEAWvQsW78AAAAVAQAACwAA&#10;AAAAAAAAAAAAAAAfAQAAX3JlbHMvLnJlbHNQSwECLQAUAAYACAAAACEAs5kHmMMAAADaAAAADwAA&#10;AAAAAAAAAAAAAAAHAgAAZHJzL2Rvd25yZXYueG1sUEsFBgAAAAADAAMAtwAAAPcCAAAAAA==&#10;" path="m,9884r9014,l9014,,,,,9884e" fillcolor="#dcddde" stroked="f">
                  <v:path arrowok="t" o:connecttype="custom" o:connectlocs="0,11585;9014,11585;9014,1701;0,1701;0,11585" o:connectangles="0,0,0,0,0"/>
                </v:shape>
                <w10:wrap anchorx="margin" anchory="margin"/>
              </v:group>
            </w:pict>
          </mc:Fallback>
        </mc:AlternateContent>
      </w:r>
      <w:r w:rsidR="00585D1C" w:rsidRPr="00A279E4">
        <w:rPr>
          <w:rFonts w:ascii="Calibri" w:eastAsia="Calibri" w:hAnsi="Calibri" w:cs="Calibri"/>
          <w:color w:val="105388"/>
          <w:sz w:val="21"/>
          <w:szCs w:val="21"/>
          <w:lang w:val="fr-FR" w:eastAsia="zh-CN"/>
        </w:rPr>
        <w:t>Encadré </w:t>
      </w:r>
      <w:r w:rsidR="005D34A2" w:rsidRPr="00A279E4">
        <w:rPr>
          <w:rFonts w:ascii="Calibri" w:eastAsia="Calibri" w:hAnsi="Calibri" w:cs="Calibri"/>
          <w:color w:val="105388"/>
          <w:sz w:val="21"/>
          <w:szCs w:val="21"/>
          <w:lang w:val="fr-FR" w:eastAsia="zh-CN"/>
        </w:rPr>
        <w:t>3.1</w:t>
      </w:r>
      <w:r w:rsidR="00384165" w:rsidRPr="00A279E4">
        <w:rPr>
          <w:rFonts w:ascii="Calibri" w:eastAsia="Calibri" w:hAnsi="Calibri" w:cs="Calibri"/>
          <w:color w:val="105388"/>
          <w:sz w:val="21"/>
          <w:szCs w:val="21"/>
          <w:lang w:val="fr-FR" w:eastAsia="zh-CN"/>
        </w:rPr>
        <w:t>: évolution des TIC et de l</w:t>
      </w:r>
      <w:r w:rsidR="00F203B4">
        <w:rPr>
          <w:rFonts w:ascii="Calibri" w:eastAsia="Calibri" w:hAnsi="Calibri" w:cs="Calibri"/>
          <w:color w:val="105388"/>
          <w:sz w:val="21"/>
          <w:szCs w:val="21"/>
          <w:lang w:val="fr-FR" w:eastAsia="zh-CN"/>
        </w:rPr>
        <w:t>'</w:t>
      </w:r>
      <w:r w:rsidR="00384165" w:rsidRPr="00A279E4">
        <w:rPr>
          <w:rFonts w:ascii="Calibri" w:eastAsia="Calibri" w:hAnsi="Calibri" w:cs="Calibri"/>
          <w:color w:val="105388"/>
          <w:sz w:val="21"/>
          <w:szCs w:val="21"/>
          <w:lang w:val="fr-FR" w:eastAsia="zh-CN"/>
        </w:rPr>
        <w:t>IDI en Jordanie</w:t>
      </w:r>
    </w:p>
    <w:p w:rsidR="00773AB2" w:rsidRPr="00A279E4" w:rsidRDefault="00384165" w:rsidP="00773AB2">
      <w:pPr>
        <w:tabs>
          <w:tab w:val="clear" w:pos="1134"/>
          <w:tab w:val="clear" w:pos="1871"/>
          <w:tab w:val="clear" w:pos="2268"/>
        </w:tabs>
        <w:overflowPunct/>
        <w:autoSpaceDE/>
        <w:autoSpaceDN/>
        <w:adjustRightInd/>
        <w:spacing w:before="0" w:line="252" w:lineRule="exact"/>
        <w:ind w:left="720" w:right="1037"/>
        <w:jc w:val="both"/>
        <w:textAlignment w:val="auto"/>
        <w:rPr>
          <w:rFonts w:ascii="Calibri Light" w:eastAsia="Calibri Light" w:hAnsi="Calibri Light" w:cs="Calibri Light"/>
          <w:color w:val="414042"/>
          <w:sz w:val="21"/>
          <w:szCs w:val="21"/>
          <w:lang w:val="fr-FR" w:eastAsia="zh-CN"/>
        </w:rPr>
      </w:pPr>
      <w:r w:rsidRPr="00A279E4">
        <w:rPr>
          <w:rFonts w:ascii="Calibri Light" w:eastAsia="Calibri Light" w:hAnsi="Calibri Light" w:cs="Calibri Light"/>
          <w:color w:val="414042"/>
          <w:sz w:val="21"/>
          <w:szCs w:val="21"/>
          <w:lang w:val="fr-FR" w:eastAsia="zh-CN"/>
        </w:rPr>
        <w:t>En Jordanie, la valeur de l</w:t>
      </w:r>
      <w:r w:rsidR="00F203B4">
        <w:rPr>
          <w:rFonts w:ascii="Calibri Light" w:eastAsia="Calibri Light" w:hAnsi="Calibri Light" w:cs="Calibri Light"/>
          <w:color w:val="414042"/>
          <w:sz w:val="21"/>
          <w:szCs w:val="21"/>
          <w:lang w:val="fr-FR" w:eastAsia="zh-CN"/>
        </w:rPr>
        <w:t>'</w:t>
      </w:r>
      <w:r w:rsidR="00585D1C" w:rsidRPr="00A279E4">
        <w:rPr>
          <w:rFonts w:ascii="Calibri Light" w:eastAsia="Calibri Light" w:hAnsi="Calibri Light" w:cs="Calibri Light"/>
          <w:color w:val="414042"/>
          <w:sz w:val="21"/>
          <w:szCs w:val="21"/>
          <w:lang w:val="fr-FR" w:eastAsia="zh-CN"/>
        </w:rPr>
        <w:t>IDI est passé</w:t>
      </w:r>
      <w:r w:rsidR="001073FA" w:rsidRPr="00A279E4">
        <w:rPr>
          <w:rFonts w:ascii="Calibri Light" w:eastAsia="Calibri Light" w:hAnsi="Calibri Light" w:cs="Calibri Light"/>
          <w:color w:val="414042"/>
          <w:sz w:val="21"/>
          <w:szCs w:val="21"/>
          <w:lang w:val="fr-FR" w:eastAsia="zh-CN"/>
        </w:rPr>
        <w:t xml:space="preserve">e </w:t>
      </w:r>
      <w:r w:rsidR="00585D1C" w:rsidRPr="00A279E4">
        <w:rPr>
          <w:rFonts w:ascii="Calibri Light" w:eastAsia="Calibri Light" w:hAnsi="Calibri Light" w:cs="Calibri Light"/>
          <w:color w:val="414042"/>
          <w:sz w:val="21"/>
          <w:szCs w:val="21"/>
          <w:lang w:val="fr-FR" w:eastAsia="zh-CN"/>
        </w:rPr>
        <w:t>de 4,67 en 2015 à 5,06 en </w:t>
      </w:r>
      <w:r w:rsidRPr="00A279E4">
        <w:rPr>
          <w:rFonts w:ascii="Calibri Light" w:eastAsia="Calibri Light" w:hAnsi="Calibri Light" w:cs="Calibri Light"/>
          <w:color w:val="414042"/>
          <w:sz w:val="21"/>
          <w:szCs w:val="21"/>
          <w:lang w:val="fr-FR" w:eastAsia="zh-CN"/>
        </w:rPr>
        <w:t xml:space="preserve">2016, </w:t>
      </w:r>
      <w:r w:rsidR="00585D1C" w:rsidRPr="00A279E4">
        <w:rPr>
          <w:rFonts w:ascii="Calibri Light" w:eastAsia="Calibri Light" w:hAnsi="Calibri Light" w:cs="Calibri Light"/>
          <w:color w:val="414042"/>
          <w:sz w:val="21"/>
          <w:szCs w:val="21"/>
          <w:lang w:val="fr-FR" w:eastAsia="zh-CN"/>
        </w:rPr>
        <w:t>enregistrant</w:t>
      </w:r>
      <w:r w:rsidRPr="00A279E4">
        <w:rPr>
          <w:rFonts w:ascii="Calibri Light" w:eastAsia="Calibri Light" w:hAnsi="Calibri Light" w:cs="Calibri Light"/>
          <w:color w:val="414042"/>
          <w:sz w:val="21"/>
          <w:szCs w:val="21"/>
          <w:lang w:val="fr-FR" w:eastAsia="zh-CN"/>
        </w:rPr>
        <w:t xml:space="preserve"> notamm</w:t>
      </w:r>
      <w:r w:rsidR="00585D1C" w:rsidRPr="00A279E4">
        <w:rPr>
          <w:rFonts w:ascii="Calibri Light" w:eastAsia="Calibri Light" w:hAnsi="Calibri Light" w:cs="Calibri Light"/>
          <w:color w:val="414042"/>
          <w:sz w:val="21"/>
          <w:szCs w:val="21"/>
          <w:lang w:val="fr-FR" w:eastAsia="zh-CN"/>
        </w:rPr>
        <w:t>ent une forte croissance du</w:t>
      </w:r>
      <w:r w:rsidRPr="00A279E4">
        <w:rPr>
          <w:rFonts w:ascii="Calibri Light" w:eastAsia="Calibri Light" w:hAnsi="Calibri Light" w:cs="Calibri Light"/>
          <w:color w:val="414042"/>
          <w:sz w:val="21"/>
          <w:szCs w:val="21"/>
          <w:lang w:val="fr-FR" w:eastAsia="zh-CN"/>
        </w:rPr>
        <w:t xml:space="preserve"> sous-indice d</w:t>
      </w:r>
      <w:r w:rsidR="00F203B4">
        <w:rPr>
          <w:rFonts w:ascii="Calibri Light" w:eastAsia="Calibri Light" w:hAnsi="Calibri Light" w:cs="Calibri Light"/>
          <w:color w:val="414042"/>
          <w:sz w:val="21"/>
          <w:szCs w:val="21"/>
          <w:lang w:val="fr-FR" w:eastAsia="zh-CN"/>
        </w:rPr>
        <w:t>'</w:t>
      </w:r>
      <w:r w:rsidRPr="00A279E4">
        <w:rPr>
          <w:rFonts w:ascii="Calibri Light" w:eastAsia="Calibri Light" w:hAnsi="Calibri Light" w:cs="Calibri Light"/>
          <w:color w:val="414042"/>
          <w:sz w:val="21"/>
          <w:szCs w:val="21"/>
          <w:lang w:val="fr-FR" w:eastAsia="zh-CN"/>
        </w:rPr>
        <w:t xml:space="preserve">utilisation. </w:t>
      </w:r>
      <w:r w:rsidR="00585D1C" w:rsidRPr="00A279E4">
        <w:rPr>
          <w:rFonts w:ascii="Calibri Light" w:eastAsia="Calibri Light" w:hAnsi="Calibri Light" w:cs="Calibri Light"/>
          <w:color w:val="414042"/>
          <w:sz w:val="21"/>
          <w:szCs w:val="21"/>
          <w:lang w:val="fr-FR" w:eastAsia="zh-CN"/>
        </w:rPr>
        <w:t>Depuis </w:t>
      </w:r>
      <w:r w:rsidRPr="00A279E4">
        <w:rPr>
          <w:rFonts w:ascii="Calibri Light" w:eastAsia="Calibri Light" w:hAnsi="Calibri Light" w:cs="Calibri Light"/>
          <w:color w:val="414042"/>
          <w:sz w:val="21"/>
          <w:szCs w:val="21"/>
          <w:lang w:val="fr-FR" w:eastAsia="zh-CN"/>
        </w:rPr>
        <w:t>2006, la proportion de ménages ayant accès à l</w:t>
      </w:r>
      <w:r w:rsidR="00F203B4">
        <w:rPr>
          <w:rFonts w:ascii="Calibri Light" w:eastAsia="Calibri Light" w:hAnsi="Calibri Light" w:cs="Calibri Light"/>
          <w:color w:val="414042"/>
          <w:sz w:val="21"/>
          <w:szCs w:val="21"/>
          <w:lang w:val="fr-FR" w:eastAsia="zh-CN"/>
        </w:rPr>
        <w:t>'</w:t>
      </w:r>
      <w:r w:rsidRPr="00A279E4">
        <w:rPr>
          <w:rFonts w:ascii="Calibri Light" w:eastAsia="Calibri Light" w:hAnsi="Calibri Light" w:cs="Calibri Light"/>
          <w:color w:val="414042"/>
          <w:sz w:val="21"/>
          <w:szCs w:val="21"/>
          <w:lang w:val="fr-FR" w:eastAsia="zh-CN"/>
        </w:rPr>
        <w:t xml:space="preserve">Internet dans ce pays </w:t>
      </w:r>
      <w:r w:rsidR="00FE2BB5" w:rsidRPr="00A279E4">
        <w:rPr>
          <w:rFonts w:ascii="Calibri Light" w:eastAsia="Calibri Light" w:hAnsi="Calibri Light" w:cs="Calibri Light"/>
          <w:color w:val="414042"/>
          <w:sz w:val="21"/>
          <w:szCs w:val="21"/>
          <w:lang w:val="fr-FR" w:eastAsia="zh-CN"/>
        </w:rPr>
        <w:t>augmentait plus rapidement que dans d</w:t>
      </w:r>
      <w:r w:rsidR="00F203B4">
        <w:rPr>
          <w:rFonts w:ascii="Calibri Light" w:eastAsia="Calibri Light" w:hAnsi="Calibri Light" w:cs="Calibri Light"/>
          <w:color w:val="414042"/>
          <w:sz w:val="21"/>
          <w:szCs w:val="21"/>
          <w:lang w:val="fr-FR" w:eastAsia="zh-CN"/>
        </w:rPr>
        <w:t>'</w:t>
      </w:r>
      <w:r w:rsidR="00FE2BB5" w:rsidRPr="00A279E4">
        <w:rPr>
          <w:rFonts w:ascii="Calibri Light" w:eastAsia="Calibri Light" w:hAnsi="Calibri Light" w:cs="Calibri Light"/>
          <w:color w:val="414042"/>
          <w:sz w:val="21"/>
          <w:szCs w:val="21"/>
          <w:lang w:val="fr-FR" w:eastAsia="zh-CN"/>
        </w:rPr>
        <w:t xml:space="preserve">autres </w:t>
      </w:r>
      <w:r w:rsidR="009101E6" w:rsidRPr="00A279E4">
        <w:rPr>
          <w:rFonts w:ascii="Calibri Light" w:eastAsia="Calibri Light" w:hAnsi="Calibri Light" w:cs="Calibri Light"/>
          <w:color w:val="414042"/>
          <w:sz w:val="21"/>
          <w:szCs w:val="21"/>
          <w:lang w:val="fr-FR" w:eastAsia="zh-CN"/>
        </w:rPr>
        <w:t>E</w:t>
      </w:r>
      <w:r w:rsidR="00FE2BB5" w:rsidRPr="00A279E4">
        <w:rPr>
          <w:rFonts w:ascii="Calibri Light" w:eastAsia="Calibri Light" w:hAnsi="Calibri Light" w:cs="Calibri Light"/>
          <w:color w:val="414042"/>
          <w:sz w:val="21"/>
          <w:szCs w:val="21"/>
          <w:lang w:val="fr-FR" w:eastAsia="zh-CN"/>
        </w:rPr>
        <w:t xml:space="preserve">tats arabes (voir </w:t>
      </w:r>
      <w:r w:rsidR="00C94F50" w:rsidRPr="00A279E4">
        <w:rPr>
          <w:rFonts w:ascii="Calibri Light" w:eastAsia="Calibri Light" w:hAnsi="Calibri Light" w:cs="Calibri Light"/>
          <w:color w:val="414042"/>
          <w:sz w:val="21"/>
          <w:szCs w:val="21"/>
          <w:lang w:val="fr-FR" w:eastAsia="zh-CN"/>
        </w:rPr>
        <w:t>le Diagramme 3.1 de cet encadré</w:t>
      </w:r>
      <w:r w:rsidR="00FE2BB5" w:rsidRPr="00A279E4">
        <w:rPr>
          <w:rFonts w:ascii="Calibri Light" w:eastAsia="Calibri Light" w:hAnsi="Calibri Light" w:cs="Calibri Light"/>
          <w:color w:val="414042"/>
          <w:sz w:val="21"/>
          <w:szCs w:val="21"/>
          <w:lang w:val="fr-FR" w:eastAsia="zh-CN"/>
        </w:rPr>
        <w:t>)</w:t>
      </w:r>
      <w:r w:rsidRPr="00A279E4">
        <w:rPr>
          <w:rFonts w:ascii="Calibri Light" w:eastAsia="Calibri Light" w:hAnsi="Calibri Light" w:cs="Calibri Light"/>
          <w:color w:val="414042"/>
          <w:sz w:val="21"/>
          <w:szCs w:val="21"/>
          <w:lang w:val="fr-FR" w:eastAsia="zh-CN"/>
        </w:rPr>
        <w:t xml:space="preserve"> </w:t>
      </w:r>
      <w:r w:rsidR="00FE2BB5" w:rsidRPr="00A279E4">
        <w:rPr>
          <w:rFonts w:ascii="Calibri Light" w:eastAsia="Calibri Light" w:hAnsi="Calibri Light" w:cs="Calibri Light"/>
          <w:color w:val="414042"/>
          <w:sz w:val="21"/>
          <w:szCs w:val="21"/>
          <w:lang w:val="fr-FR" w:eastAsia="zh-CN"/>
        </w:rPr>
        <w:t>et a continué d</w:t>
      </w:r>
      <w:r w:rsidR="00F203B4">
        <w:rPr>
          <w:rFonts w:ascii="Calibri Light" w:eastAsia="Calibri Light" w:hAnsi="Calibri Light" w:cs="Calibri Light"/>
          <w:color w:val="414042"/>
          <w:sz w:val="21"/>
          <w:szCs w:val="21"/>
          <w:lang w:val="fr-FR" w:eastAsia="zh-CN"/>
        </w:rPr>
        <w:t>'</w:t>
      </w:r>
      <w:r w:rsidR="00FE2BB5" w:rsidRPr="00A279E4">
        <w:rPr>
          <w:rFonts w:ascii="Calibri Light" w:eastAsia="Calibri Light" w:hAnsi="Calibri Light" w:cs="Calibri Light"/>
          <w:color w:val="414042"/>
          <w:sz w:val="21"/>
          <w:szCs w:val="21"/>
          <w:lang w:val="fr-FR" w:eastAsia="zh-CN"/>
        </w:rPr>
        <w:t>augmenter</w:t>
      </w:r>
      <w:r w:rsidR="00585D1C" w:rsidRPr="00A279E4">
        <w:rPr>
          <w:rFonts w:ascii="Calibri Light" w:eastAsia="Calibri Light" w:hAnsi="Calibri Light" w:cs="Calibri Light"/>
          <w:color w:val="414042"/>
          <w:sz w:val="21"/>
          <w:szCs w:val="21"/>
          <w:lang w:val="fr-FR" w:eastAsia="zh-CN"/>
        </w:rPr>
        <w:t xml:space="preserve"> entre 2014 et 2015, passant de 69% à </w:t>
      </w:r>
      <w:r w:rsidR="00FE2BB5" w:rsidRPr="00A279E4">
        <w:rPr>
          <w:rFonts w:ascii="Calibri Light" w:eastAsia="Calibri Light" w:hAnsi="Calibri Light" w:cs="Calibri Light"/>
          <w:color w:val="414042"/>
          <w:sz w:val="21"/>
          <w:szCs w:val="21"/>
          <w:lang w:val="fr-FR" w:eastAsia="zh-CN"/>
        </w:rPr>
        <w:t xml:space="preserve">76%. </w:t>
      </w:r>
      <w:r w:rsidR="004A6BC2" w:rsidRPr="00A279E4">
        <w:rPr>
          <w:rFonts w:ascii="Calibri Light" w:eastAsia="Calibri Light" w:hAnsi="Calibri Light" w:cs="Calibri Light"/>
          <w:color w:val="414042"/>
          <w:sz w:val="21"/>
          <w:szCs w:val="21"/>
          <w:lang w:val="fr-FR" w:eastAsia="zh-CN"/>
        </w:rPr>
        <w:t>Le pourcentage d</w:t>
      </w:r>
      <w:r w:rsidR="00F203B4">
        <w:rPr>
          <w:rFonts w:ascii="Calibri Light" w:eastAsia="Calibri Light" w:hAnsi="Calibri Light" w:cs="Calibri Light"/>
          <w:color w:val="414042"/>
          <w:sz w:val="21"/>
          <w:szCs w:val="21"/>
          <w:lang w:val="fr-FR" w:eastAsia="zh-CN"/>
        </w:rPr>
        <w:t>'</w:t>
      </w:r>
      <w:r w:rsidR="004A6BC2" w:rsidRPr="00A279E4">
        <w:rPr>
          <w:rFonts w:ascii="Calibri Light" w:eastAsia="Calibri Light" w:hAnsi="Calibri Light" w:cs="Calibri Light"/>
          <w:color w:val="414042"/>
          <w:sz w:val="21"/>
          <w:szCs w:val="21"/>
          <w:lang w:val="fr-FR" w:eastAsia="zh-CN"/>
        </w:rPr>
        <w:t>internautes a é</w:t>
      </w:r>
      <w:r w:rsidR="00585D1C" w:rsidRPr="00A279E4">
        <w:rPr>
          <w:rFonts w:ascii="Calibri Light" w:eastAsia="Calibri Light" w:hAnsi="Calibri Light" w:cs="Calibri Light"/>
          <w:color w:val="414042"/>
          <w:sz w:val="21"/>
          <w:szCs w:val="21"/>
          <w:lang w:val="fr-FR" w:eastAsia="zh-CN"/>
        </w:rPr>
        <w:t>galement fortement augmenté, de 46% en 2014 à 53% en </w:t>
      </w:r>
      <w:r w:rsidR="004A6BC2" w:rsidRPr="00A279E4">
        <w:rPr>
          <w:rFonts w:ascii="Calibri Light" w:eastAsia="Calibri Light" w:hAnsi="Calibri Light" w:cs="Calibri Light"/>
          <w:color w:val="414042"/>
          <w:sz w:val="21"/>
          <w:szCs w:val="21"/>
          <w:lang w:val="fr-FR" w:eastAsia="zh-CN"/>
        </w:rPr>
        <w:t>2015.</w:t>
      </w:r>
    </w:p>
    <w:p w:rsidR="00773AB2" w:rsidRPr="00A279E4" w:rsidRDefault="00773AB2" w:rsidP="00773AB2">
      <w:pPr>
        <w:tabs>
          <w:tab w:val="clear" w:pos="1134"/>
          <w:tab w:val="clear" w:pos="1871"/>
          <w:tab w:val="clear" w:pos="2268"/>
        </w:tabs>
        <w:overflowPunct/>
        <w:autoSpaceDE/>
        <w:autoSpaceDN/>
        <w:adjustRightInd/>
        <w:spacing w:before="0" w:line="252" w:lineRule="exact"/>
        <w:ind w:left="720" w:right="1037"/>
        <w:jc w:val="both"/>
        <w:textAlignment w:val="auto"/>
        <w:rPr>
          <w:rFonts w:ascii="Calibri" w:eastAsia="Calibri" w:hAnsi="Calibri" w:cs="Calibri"/>
          <w:color w:val="105388"/>
          <w:sz w:val="21"/>
          <w:szCs w:val="21"/>
          <w:lang w:val="fr-FR" w:eastAsia="zh-CN"/>
        </w:rPr>
      </w:pPr>
    </w:p>
    <w:p w:rsidR="004A6BC2" w:rsidRPr="00A279E4" w:rsidRDefault="00585D1C" w:rsidP="00773AB2">
      <w:pPr>
        <w:tabs>
          <w:tab w:val="clear" w:pos="1134"/>
          <w:tab w:val="clear" w:pos="1871"/>
          <w:tab w:val="clear" w:pos="2268"/>
        </w:tabs>
        <w:overflowPunct/>
        <w:autoSpaceDE/>
        <w:autoSpaceDN/>
        <w:adjustRightInd/>
        <w:spacing w:before="0" w:after="200" w:line="276" w:lineRule="auto"/>
        <w:ind w:firstLine="720"/>
        <w:jc w:val="both"/>
        <w:textAlignment w:val="auto"/>
        <w:rPr>
          <w:rFonts w:ascii="Calibri" w:eastAsia="Calibri" w:hAnsi="Calibri" w:cs="Calibri"/>
          <w:color w:val="105388"/>
          <w:sz w:val="21"/>
          <w:szCs w:val="21"/>
          <w:lang w:val="fr-FR" w:eastAsia="zh-CN"/>
        </w:rPr>
      </w:pPr>
      <w:r w:rsidRPr="00A279E4">
        <w:rPr>
          <w:rFonts w:ascii="Calibri" w:eastAsia="Calibri" w:hAnsi="Calibri" w:cs="Calibri"/>
          <w:color w:val="105388"/>
          <w:sz w:val="21"/>
          <w:szCs w:val="21"/>
          <w:lang w:val="fr-FR" w:eastAsia="zh-CN"/>
        </w:rPr>
        <w:t>Diagramme 3.1</w:t>
      </w:r>
      <w:r w:rsidR="004A6BC2" w:rsidRPr="00A279E4">
        <w:rPr>
          <w:rFonts w:ascii="Calibri" w:eastAsia="Calibri" w:hAnsi="Calibri" w:cs="Calibri"/>
          <w:color w:val="105388"/>
          <w:sz w:val="21"/>
          <w:szCs w:val="21"/>
          <w:lang w:val="fr-FR" w:eastAsia="zh-CN"/>
        </w:rPr>
        <w:t>: ménages disposant d</w:t>
      </w:r>
      <w:r w:rsidR="00F203B4">
        <w:rPr>
          <w:rFonts w:ascii="Calibri" w:eastAsia="Calibri" w:hAnsi="Calibri" w:cs="Calibri"/>
          <w:color w:val="105388"/>
          <w:sz w:val="21"/>
          <w:szCs w:val="21"/>
          <w:lang w:val="fr-FR" w:eastAsia="zh-CN"/>
        </w:rPr>
        <w:t>'</w:t>
      </w:r>
      <w:r w:rsidR="004A6BC2" w:rsidRPr="00A279E4">
        <w:rPr>
          <w:rFonts w:ascii="Calibri" w:eastAsia="Calibri" w:hAnsi="Calibri" w:cs="Calibri"/>
          <w:color w:val="105388"/>
          <w:sz w:val="21"/>
          <w:szCs w:val="21"/>
          <w:lang w:val="fr-FR" w:eastAsia="zh-CN"/>
        </w:rPr>
        <w:t>une connexion à l</w:t>
      </w:r>
      <w:r w:rsidR="00F203B4">
        <w:rPr>
          <w:rFonts w:ascii="Calibri" w:eastAsia="Calibri" w:hAnsi="Calibri" w:cs="Calibri"/>
          <w:color w:val="105388"/>
          <w:sz w:val="21"/>
          <w:szCs w:val="21"/>
          <w:lang w:val="fr-FR" w:eastAsia="zh-CN"/>
        </w:rPr>
        <w:t>'</w:t>
      </w:r>
      <w:r w:rsidR="004A6BC2" w:rsidRPr="00A279E4">
        <w:rPr>
          <w:rFonts w:ascii="Calibri" w:eastAsia="Calibri" w:hAnsi="Calibri" w:cs="Calibri"/>
          <w:color w:val="105388"/>
          <w:sz w:val="21"/>
          <w:szCs w:val="21"/>
          <w:lang w:val="fr-FR" w:eastAsia="zh-CN"/>
        </w:rPr>
        <w:t>Internet, 2006-2015</w:t>
      </w:r>
    </w:p>
    <w:p w:rsidR="004A6BC2" w:rsidRPr="00A279E4" w:rsidRDefault="004A6BC2" w:rsidP="00773AB2">
      <w:pPr>
        <w:ind w:left="709"/>
        <w:rPr>
          <w:rFonts w:eastAsia="SimSun" w:cs="Arial"/>
          <w:lang w:val="fr-FR"/>
        </w:rPr>
      </w:pPr>
      <w:r w:rsidRPr="00A279E4">
        <w:rPr>
          <w:noProof/>
          <w:lang w:val="en-US" w:eastAsia="zh-CN"/>
        </w:rPr>
        <w:drawing>
          <wp:inline distT="0" distB="0" distL="0" distR="0" wp14:anchorId="5F7C2689" wp14:editId="675FEC41">
            <wp:extent cx="4625975" cy="2049780"/>
            <wp:effectExtent l="0" t="0" r="3175" b="7620"/>
            <wp:docPr id="1073742037" name="Picture 1073742004" descr="P:\INFS\MISR\2016\JPG\Chart Box 2-3.JPG"/>
            <wp:cNvGraphicFramePr/>
            <a:graphic xmlns:a="http://schemas.openxmlformats.org/drawingml/2006/main">
              <a:graphicData uri="http://schemas.openxmlformats.org/drawingml/2006/picture">
                <pic:pic xmlns:pic="http://schemas.openxmlformats.org/drawingml/2006/picture">
                  <pic:nvPicPr>
                    <pic:cNvPr id="1073742004" name="Picture 1073742004" descr="P:\INFS\MISR\2016\JPG\Chart Box 2-3.JPG"/>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5975" cy="2049780"/>
                    </a:xfrm>
                    <a:prstGeom prst="rect">
                      <a:avLst/>
                    </a:prstGeom>
                    <a:noFill/>
                    <a:ln>
                      <a:noFill/>
                    </a:ln>
                  </pic:spPr>
                </pic:pic>
              </a:graphicData>
            </a:graphic>
          </wp:inline>
        </w:drawing>
      </w:r>
    </w:p>
    <w:p w:rsidR="00AD3AA9" w:rsidRPr="00A279E4" w:rsidRDefault="00AD3AA9" w:rsidP="00AD3AA9">
      <w:pPr>
        <w:tabs>
          <w:tab w:val="clear" w:pos="1134"/>
          <w:tab w:val="clear" w:pos="1871"/>
          <w:tab w:val="clear" w:pos="2268"/>
        </w:tabs>
        <w:overflowPunct/>
        <w:autoSpaceDE/>
        <w:autoSpaceDN/>
        <w:adjustRightInd/>
        <w:spacing w:before="0" w:line="276" w:lineRule="auto"/>
        <w:ind w:left="720"/>
        <w:jc w:val="both"/>
        <w:textAlignment w:val="auto"/>
        <w:rPr>
          <w:rFonts w:ascii="Calibri Light" w:eastAsia="Calibri Light" w:hAnsi="Calibri Light" w:cs="Calibri Light"/>
          <w:sz w:val="18"/>
          <w:szCs w:val="18"/>
          <w:lang w:val="fr-FR" w:eastAsia="zh-CN"/>
        </w:rPr>
      </w:pPr>
      <w:r w:rsidRPr="00A279E4">
        <w:rPr>
          <w:rFonts w:ascii="Calibri Light" w:eastAsia="Calibri Light" w:hAnsi="Calibri Light" w:cs="Calibri Light"/>
          <w:sz w:val="18"/>
          <w:szCs w:val="18"/>
          <w:lang w:val="fr-FR" w:eastAsia="zh-CN"/>
        </w:rPr>
        <w:t xml:space="preserve">Légende: Jordanie, </w:t>
      </w:r>
      <w:r w:rsidR="009101E6" w:rsidRPr="00A279E4">
        <w:rPr>
          <w:rFonts w:ascii="Calibri Light" w:eastAsia="Calibri Light" w:hAnsi="Calibri Light" w:cs="Calibri Light"/>
          <w:sz w:val="18"/>
          <w:szCs w:val="18"/>
          <w:lang w:val="fr-FR" w:eastAsia="zh-CN"/>
        </w:rPr>
        <w:t>E</w:t>
      </w:r>
      <w:r w:rsidRPr="00A279E4">
        <w:rPr>
          <w:rFonts w:ascii="Calibri Light" w:eastAsia="Calibri Light" w:hAnsi="Calibri Light" w:cs="Calibri Light"/>
          <w:sz w:val="18"/>
          <w:szCs w:val="18"/>
          <w:lang w:val="fr-FR" w:eastAsia="zh-CN"/>
        </w:rPr>
        <w:t>tats arabes (moyenne régionale)</w:t>
      </w:r>
    </w:p>
    <w:p w:rsidR="00AD3AA9" w:rsidRPr="00A279E4" w:rsidRDefault="00503405" w:rsidP="00AD3AA9">
      <w:pPr>
        <w:tabs>
          <w:tab w:val="clear" w:pos="1134"/>
          <w:tab w:val="clear" w:pos="1871"/>
          <w:tab w:val="clear" w:pos="2268"/>
        </w:tabs>
        <w:overflowPunct/>
        <w:autoSpaceDE/>
        <w:autoSpaceDN/>
        <w:adjustRightInd/>
        <w:spacing w:before="0" w:line="276" w:lineRule="auto"/>
        <w:ind w:left="720"/>
        <w:jc w:val="both"/>
        <w:textAlignment w:val="auto"/>
        <w:rPr>
          <w:rFonts w:eastAsia="SimSun" w:cs="Arial"/>
          <w:lang w:val="fr-FR"/>
        </w:rPr>
      </w:pPr>
      <w:r>
        <w:rPr>
          <w:rFonts w:ascii="Calibri Light" w:eastAsia="Calibri Light" w:hAnsi="Calibri Light" w:cs="Calibri Light"/>
          <w:sz w:val="18"/>
          <w:szCs w:val="18"/>
          <w:lang w:val="fr-FR" w:eastAsia="zh-CN"/>
        </w:rPr>
        <w:t>Source</w:t>
      </w:r>
      <w:r w:rsidR="004A6BC2" w:rsidRPr="00A279E4">
        <w:rPr>
          <w:rFonts w:ascii="Calibri Light" w:eastAsia="Calibri Light" w:hAnsi="Calibri Light" w:cs="Calibri Light"/>
          <w:sz w:val="18"/>
          <w:szCs w:val="18"/>
          <w:lang w:val="fr-FR" w:eastAsia="zh-CN"/>
        </w:rPr>
        <w:t>: UIT</w:t>
      </w:r>
    </w:p>
    <w:p w:rsidR="00773AB2" w:rsidRPr="00A279E4" w:rsidRDefault="00144077" w:rsidP="00773AB2">
      <w:pPr>
        <w:tabs>
          <w:tab w:val="clear" w:pos="1134"/>
          <w:tab w:val="clear" w:pos="1871"/>
          <w:tab w:val="clear" w:pos="2268"/>
        </w:tabs>
        <w:overflowPunct/>
        <w:autoSpaceDE/>
        <w:autoSpaceDN/>
        <w:adjustRightInd/>
        <w:spacing w:before="0" w:line="252" w:lineRule="exact"/>
        <w:ind w:left="720" w:right="1037"/>
        <w:jc w:val="both"/>
        <w:textAlignment w:val="auto"/>
        <w:rPr>
          <w:rFonts w:ascii="Calibri Light" w:eastAsia="Calibri Light" w:hAnsi="Calibri Light" w:cs="Calibri Light"/>
          <w:color w:val="414042"/>
          <w:sz w:val="21"/>
          <w:szCs w:val="21"/>
          <w:lang w:val="fr-FR" w:eastAsia="zh-CN"/>
        </w:rPr>
      </w:pPr>
      <w:r w:rsidRPr="00A279E4">
        <w:rPr>
          <w:rFonts w:ascii="Calibri Light" w:eastAsia="Calibri Light" w:hAnsi="Calibri Light" w:cs="Calibri Light"/>
          <w:color w:val="414042"/>
          <w:sz w:val="21"/>
          <w:szCs w:val="21"/>
          <w:lang w:val="fr-FR" w:eastAsia="zh-CN"/>
        </w:rPr>
        <w:t>La hausse de l</w:t>
      </w:r>
      <w:r w:rsidR="00F203B4">
        <w:rPr>
          <w:rFonts w:ascii="Calibri Light" w:eastAsia="Calibri Light" w:hAnsi="Calibri Light" w:cs="Calibri Light"/>
          <w:color w:val="414042"/>
          <w:sz w:val="21"/>
          <w:szCs w:val="21"/>
          <w:lang w:val="fr-FR" w:eastAsia="zh-CN"/>
        </w:rPr>
        <w:t>'</w:t>
      </w:r>
      <w:r w:rsidRPr="00A279E4">
        <w:rPr>
          <w:rFonts w:ascii="Calibri Light" w:eastAsia="Calibri Light" w:hAnsi="Calibri Light" w:cs="Calibri Light"/>
          <w:color w:val="414042"/>
          <w:sz w:val="21"/>
          <w:szCs w:val="21"/>
          <w:lang w:val="fr-FR" w:eastAsia="zh-CN"/>
        </w:rPr>
        <w:t>accès à l</w:t>
      </w:r>
      <w:r w:rsidR="00F203B4">
        <w:rPr>
          <w:rFonts w:ascii="Calibri Light" w:eastAsia="Calibri Light" w:hAnsi="Calibri Light" w:cs="Calibri Light"/>
          <w:color w:val="414042"/>
          <w:sz w:val="21"/>
          <w:szCs w:val="21"/>
          <w:lang w:val="fr-FR" w:eastAsia="zh-CN"/>
        </w:rPr>
        <w:t>'</w:t>
      </w:r>
      <w:r w:rsidRPr="00A279E4">
        <w:rPr>
          <w:rFonts w:ascii="Calibri Light" w:eastAsia="Calibri Light" w:hAnsi="Calibri Light" w:cs="Calibri Light"/>
          <w:color w:val="414042"/>
          <w:sz w:val="21"/>
          <w:szCs w:val="21"/>
          <w:lang w:val="fr-FR" w:eastAsia="zh-CN"/>
        </w:rPr>
        <w:t xml:space="preserve">Internet </w:t>
      </w:r>
      <w:r w:rsidR="003420A1" w:rsidRPr="00A279E4">
        <w:rPr>
          <w:rFonts w:ascii="Calibri Light" w:eastAsia="Calibri Light" w:hAnsi="Calibri Light" w:cs="Calibri Light"/>
          <w:color w:val="414042"/>
          <w:sz w:val="21"/>
          <w:szCs w:val="21"/>
          <w:lang w:val="fr-FR" w:eastAsia="zh-CN"/>
        </w:rPr>
        <w:t xml:space="preserve">a correspondu à une forte </w:t>
      </w:r>
      <w:r w:rsidR="00980B12" w:rsidRPr="00A279E4">
        <w:rPr>
          <w:rFonts w:ascii="Calibri Light" w:eastAsia="Calibri Light" w:hAnsi="Calibri Light" w:cs="Calibri Light"/>
          <w:color w:val="414042"/>
          <w:sz w:val="21"/>
          <w:szCs w:val="21"/>
          <w:lang w:val="fr-FR" w:eastAsia="zh-CN"/>
        </w:rPr>
        <w:t>progression</w:t>
      </w:r>
      <w:r w:rsidR="003420A1" w:rsidRPr="00A279E4">
        <w:rPr>
          <w:rFonts w:ascii="Calibri Light" w:eastAsia="Calibri Light" w:hAnsi="Calibri Light" w:cs="Calibri Light"/>
          <w:color w:val="414042"/>
          <w:sz w:val="21"/>
          <w:szCs w:val="21"/>
          <w:lang w:val="fr-FR" w:eastAsia="zh-CN"/>
        </w:rPr>
        <w:t xml:space="preserve"> du tau</w:t>
      </w:r>
      <w:r w:rsidR="00AD3AA9" w:rsidRPr="00A279E4">
        <w:rPr>
          <w:rFonts w:ascii="Calibri Light" w:eastAsia="Calibri Light" w:hAnsi="Calibri Light" w:cs="Calibri Light"/>
          <w:color w:val="414042"/>
          <w:sz w:val="21"/>
          <w:szCs w:val="21"/>
          <w:lang w:val="fr-FR" w:eastAsia="zh-CN"/>
        </w:rPr>
        <w:t>x</w:t>
      </w:r>
      <w:r w:rsidR="003420A1" w:rsidRPr="00A279E4">
        <w:rPr>
          <w:rFonts w:ascii="Calibri Light" w:eastAsia="Calibri Light" w:hAnsi="Calibri Light" w:cs="Calibri Light"/>
          <w:color w:val="414042"/>
          <w:sz w:val="21"/>
          <w:szCs w:val="21"/>
          <w:lang w:val="fr-FR" w:eastAsia="zh-CN"/>
        </w:rPr>
        <w:t xml:space="preserve"> de pénétration du large bande</w:t>
      </w:r>
      <w:r w:rsidR="00AD3AA9" w:rsidRPr="00A279E4">
        <w:rPr>
          <w:rFonts w:ascii="Calibri Light" w:eastAsia="Calibri Light" w:hAnsi="Calibri Light" w:cs="Calibri Light"/>
          <w:color w:val="414042"/>
          <w:sz w:val="21"/>
          <w:szCs w:val="21"/>
          <w:lang w:val="fr-FR" w:eastAsia="zh-CN"/>
        </w:rPr>
        <w:t xml:space="preserve"> mobile, qui </w:t>
      </w:r>
      <w:r w:rsidR="00980B12" w:rsidRPr="00A279E4">
        <w:rPr>
          <w:rFonts w:ascii="Calibri Light" w:eastAsia="Calibri Light" w:hAnsi="Calibri Light" w:cs="Calibri Light"/>
          <w:color w:val="414042"/>
          <w:sz w:val="21"/>
          <w:szCs w:val="21"/>
          <w:lang w:val="fr-FR" w:eastAsia="zh-CN"/>
        </w:rPr>
        <w:t>est passé</w:t>
      </w:r>
      <w:r w:rsidR="00AD3AA9" w:rsidRPr="00A279E4">
        <w:rPr>
          <w:rFonts w:ascii="Calibri Light" w:eastAsia="Calibri Light" w:hAnsi="Calibri Light" w:cs="Calibri Light"/>
          <w:color w:val="414042"/>
          <w:sz w:val="21"/>
          <w:szCs w:val="21"/>
          <w:lang w:val="fr-FR" w:eastAsia="zh-CN"/>
        </w:rPr>
        <w:t xml:space="preserve"> de seulement 0,1% en </w:t>
      </w:r>
      <w:r w:rsidR="00980B12" w:rsidRPr="00A279E4">
        <w:rPr>
          <w:rFonts w:ascii="Calibri Light" w:eastAsia="Calibri Light" w:hAnsi="Calibri Light" w:cs="Calibri Light"/>
          <w:color w:val="414042"/>
          <w:sz w:val="21"/>
          <w:szCs w:val="21"/>
          <w:lang w:val="fr-FR" w:eastAsia="zh-CN"/>
        </w:rPr>
        <w:t xml:space="preserve">2010 à </w:t>
      </w:r>
      <w:r w:rsidR="00AD3AA9" w:rsidRPr="00A279E4">
        <w:rPr>
          <w:rFonts w:ascii="Calibri Light" w:eastAsia="Calibri Light" w:hAnsi="Calibri Light" w:cs="Calibri Light"/>
          <w:color w:val="414042"/>
          <w:sz w:val="21"/>
          <w:szCs w:val="21"/>
          <w:lang w:val="fr-FR" w:eastAsia="zh-CN"/>
        </w:rPr>
        <w:t>19,1% en 2014</w:t>
      </w:r>
      <w:r w:rsidR="00501EBD" w:rsidRPr="00A279E4">
        <w:rPr>
          <w:rFonts w:ascii="Calibri Light" w:eastAsia="Calibri Light" w:hAnsi="Calibri Light" w:cs="Calibri Light"/>
          <w:color w:val="414042"/>
          <w:sz w:val="21"/>
          <w:szCs w:val="21"/>
          <w:lang w:val="fr-FR" w:eastAsia="zh-CN"/>
        </w:rPr>
        <w:t>,</w:t>
      </w:r>
      <w:r w:rsidR="00AD3AA9" w:rsidRPr="00A279E4">
        <w:rPr>
          <w:rFonts w:ascii="Calibri Light" w:eastAsia="Calibri Light" w:hAnsi="Calibri Light" w:cs="Calibri Light"/>
          <w:color w:val="414042"/>
          <w:sz w:val="21"/>
          <w:szCs w:val="21"/>
          <w:lang w:val="fr-FR" w:eastAsia="zh-CN"/>
        </w:rPr>
        <w:t xml:space="preserve"> et </w:t>
      </w:r>
      <w:r w:rsidR="00501EBD" w:rsidRPr="00A279E4">
        <w:rPr>
          <w:rFonts w:ascii="Calibri Light" w:eastAsia="Calibri Light" w:hAnsi="Calibri Light" w:cs="Calibri Light"/>
          <w:color w:val="414042"/>
          <w:sz w:val="21"/>
          <w:szCs w:val="21"/>
          <w:lang w:val="fr-FR" w:eastAsia="zh-CN"/>
        </w:rPr>
        <w:t xml:space="preserve">à </w:t>
      </w:r>
      <w:r w:rsidR="003420A1" w:rsidRPr="00A279E4">
        <w:rPr>
          <w:rFonts w:ascii="Calibri Light" w:eastAsia="Calibri Light" w:hAnsi="Calibri Light" w:cs="Calibri Light"/>
          <w:color w:val="414042"/>
          <w:sz w:val="21"/>
          <w:szCs w:val="21"/>
          <w:lang w:val="fr-FR" w:eastAsia="zh-CN"/>
        </w:rPr>
        <w:t>35,6% à la fin de l</w:t>
      </w:r>
      <w:r w:rsidR="00F203B4">
        <w:rPr>
          <w:rFonts w:ascii="Calibri Light" w:eastAsia="Calibri Light" w:hAnsi="Calibri Light" w:cs="Calibri Light"/>
          <w:color w:val="414042"/>
          <w:sz w:val="21"/>
          <w:szCs w:val="21"/>
          <w:lang w:val="fr-FR" w:eastAsia="zh-CN"/>
        </w:rPr>
        <w:t>'</w:t>
      </w:r>
      <w:r w:rsidR="003420A1" w:rsidRPr="00A279E4">
        <w:rPr>
          <w:rFonts w:ascii="Calibri Light" w:eastAsia="Calibri Light" w:hAnsi="Calibri Light" w:cs="Calibri Light"/>
          <w:color w:val="414042"/>
          <w:sz w:val="21"/>
          <w:szCs w:val="21"/>
          <w:lang w:val="fr-FR" w:eastAsia="zh-CN"/>
        </w:rPr>
        <w:t>année 2015. La croissance du taux de pénétration du large bande mobile est en partie imputable à une baisse des prix et à de nouvelles offres, ainsi qu</w:t>
      </w:r>
      <w:r w:rsidR="00F203B4">
        <w:rPr>
          <w:rFonts w:ascii="Calibri Light" w:eastAsia="Calibri Light" w:hAnsi="Calibri Light" w:cs="Calibri Light"/>
          <w:color w:val="414042"/>
          <w:sz w:val="21"/>
          <w:szCs w:val="21"/>
          <w:lang w:val="fr-FR" w:eastAsia="zh-CN"/>
        </w:rPr>
        <w:t>'</w:t>
      </w:r>
      <w:r w:rsidR="00AD3AA9" w:rsidRPr="00A279E4">
        <w:rPr>
          <w:rFonts w:ascii="Calibri Light" w:eastAsia="Calibri Light" w:hAnsi="Calibri Light" w:cs="Calibri Light"/>
          <w:color w:val="414042"/>
          <w:sz w:val="21"/>
          <w:szCs w:val="21"/>
          <w:lang w:val="fr-FR" w:eastAsia="zh-CN"/>
        </w:rPr>
        <w:t>au lancement de services LTE</w:t>
      </w:r>
      <w:r w:rsidR="00501EBD" w:rsidRPr="00A279E4">
        <w:rPr>
          <w:rFonts w:ascii="Calibri Light" w:eastAsia="Calibri Light" w:hAnsi="Calibri Light" w:cs="Calibri Light"/>
          <w:color w:val="414042"/>
          <w:sz w:val="21"/>
          <w:szCs w:val="21"/>
          <w:lang w:val="fr-FR" w:eastAsia="zh-CN"/>
        </w:rPr>
        <w:t xml:space="preserve"> </w:t>
      </w:r>
      <w:r w:rsidR="00AD3AA9" w:rsidRPr="00A279E4">
        <w:rPr>
          <w:rFonts w:ascii="Calibri Light" w:eastAsia="Calibri Light" w:hAnsi="Calibri Light" w:cs="Calibri Light"/>
          <w:color w:val="414042"/>
          <w:sz w:val="21"/>
          <w:szCs w:val="21"/>
          <w:lang w:val="fr-FR" w:eastAsia="zh-CN"/>
        </w:rPr>
        <w:t>en </w:t>
      </w:r>
      <w:r w:rsidR="003420A1" w:rsidRPr="00A279E4">
        <w:rPr>
          <w:rFonts w:ascii="Calibri Light" w:eastAsia="Calibri Light" w:hAnsi="Calibri Light" w:cs="Calibri Light"/>
          <w:color w:val="414042"/>
          <w:sz w:val="21"/>
          <w:szCs w:val="21"/>
          <w:lang w:val="fr-FR" w:eastAsia="zh-CN"/>
        </w:rPr>
        <w:t>2015.</w:t>
      </w:r>
      <w:r w:rsidR="00980B12" w:rsidRPr="00A279E4">
        <w:rPr>
          <w:rFonts w:ascii="Calibri Light" w:eastAsia="Calibri Light" w:hAnsi="Calibri Light" w:cs="Calibri Light"/>
          <w:color w:val="414042"/>
          <w:sz w:val="21"/>
          <w:szCs w:val="21"/>
          <w:lang w:val="fr-FR" w:eastAsia="zh-CN"/>
        </w:rPr>
        <w:t xml:space="preserve"> Les prix du large bande mobile</w:t>
      </w:r>
      <w:r w:rsidR="003420A1" w:rsidRPr="00A279E4">
        <w:rPr>
          <w:rFonts w:ascii="Calibri Light" w:eastAsia="Calibri Light" w:hAnsi="Calibri Light" w:cs="Calibri Light"/>
          <w:color w:val="414042"/>
          <w:sz w:val="21"/>
          <w:szCs w:val="21"/>
          <w:lang w:val="fr-FR" w:eastAsia="zh-CN"/>
        </w:rPr>
        <w:t xml:space="preserve"> </w:t>
      </w:r>
      <w:r w:rsidR="00980B12" w:rsidRPr="00A279E4">
        <w:rPr>
          <w:rFonts w:ascii="Calibri Light" w:eastAsia="Calibri Light" w:hAnsi="Calibri Light" w:cs="Calibri Light"/>
          <w:color w:val="414042"/>
          <w:sz w:val="21"/>
          <w:szCs w:val="21"/>
          <w:lang w:val="fr-FR" w:eastAsia="zh-CN"/>
        </w:rPr>
        <w:t>sont apparemment</w:t>
      </w:r>
      <w:r w:rsidR="00AD3AA9" w:rsidRPr="00A279E4">
        <w:rPr>
          <w:rFonts w:ascii="Calibri Light" w:eastAsia="Calibri Light" w:hAnsi="Calibri Light" w:cs="Calibri Light"/>
          <w:color w:val="414042"/>
          <w:sz w:val="21"/>
          <w:szCs w:val="21"/>
          <w:lang w:val="fr-FR" w:eastAsia="zh-CN"/>
        </w:rPr>
        <w:t xml:space="preserve"> restés stables entre 2012 et </w:t>
      </w:r>
      <w:r w:rsidR="003420A1" w:rsidRPr="00A279E4">
        <w:rPr>
          <w:rFonts w:ascii="Calibri Light" w:eastAsia="Calibri Light" w:hAnsi="Calibri Light" w:cs="Calibri Light"/>
          <w:color w:val="414042"/>
          <w:sz w:val="21"/>
          <w:szCs w:val="21"/>
          <w:lang w:val="fr-FR" w:eastAsia="zh-CN"/>
        </w:rPr>
        <w:t>2014, mais ont ensuit</w:t>
      </w:r>
      <w:r w:rsidR="00AD3AA9" w:rsidRPr="00A279E4">
        <w:rPr>
          <w:rFonts w:ascii="Calibri Light" w:eastAsia="Calibri Light" w:hAnsi="Calibri Light" w:cs="Calibri Light"/>
          <w:color w:val="414042"/>
          <w:sz w:val="21"/>
          <w:szCs w:val="21"/>
          <w:lang w:val="fr-FR" w:eastAsia="zh-CN"/>
        </w:rPr>
        <w:t>e chuté de 42% en </w:t>
      </w:r>
      <w:r w:rsidR="003420A1" w:rsidRPr="00A279E4">
        <w:rPr>
          <w:rFonts w:ascii="Calibri Light" w:eastAsia="Calibri Light" w:hAnsi="Calibri Light" w:cs="Calibri Light"/>
          <w:color w:val="414042"/>
          <w:sz w:val="21"/>
          <w:szCs w:val="21"/>
          <w:lang w:val="fr-FR" w:eastAsia="zh-CN"/>
        </w:rPr>
        <w:t>2015 pour le sous-panier</w:t>
      </w:r>
      <w:r w:rsidR="006972A2" w:rsidRPr="00A279E4">
        <w:rPr>
          <w:rFonts w:ascii="Calibri Light" w:eastAsia="Calibri Light" w:hAnsi="Calibri Light" w:cs="Calibri Light"/>
          <w:color w:val="414042"/>
          <w:sz w:val="21"/>
          <w:szCs w:val="21"/>
          <w:lang w:val="fr-FR" w:eastAsia="zh-CN"/>
        </w:rPr>
        <w:t xml:space="preserve"> des services </w:t>
      </w:r>
      <w:r w:rsidR="00501EBD" w:rsidRPr="00A279E4">
        <w:rPr>
          <w:rFonts w:ascii="Calibri Light" w:eastAsia="Calibri Light" w:hAnsi="Calibri Light" w:cs="Calibri Light"/>
          <w:color w:val="414042"/>
          <w:sz w:val="21"/>
          <w:szCs w:val="21"/>
          <w:lang w:val="fr-FR" w:eastAsia="zh-CN"/>
        </w:rPr>
        <w:t>sur télephone</w:t>
      </w:r>
      <w:r w:rsidR="00140D4D" w:rsidRPr="00A279E4">
        <w:rPr>
          <w:rFonts w:ascii="Calibri Light" w:eastAsia="Calibri Light" w:hAnsi="Calibri Light" w:cs="Calibri Light"/>
          <w:color w:val="414042"/>
          <w:sz w:val="21"/>
          <w:szCs w:val="21"/>
          <w:lang w:val="fr-FR" w:eastAsia="zh-CN"/>
        </w:rPr>
        <w:t xml:space="preserve"> à prépaiement</w:t>
      </w:r>
      <w:r w:rsidR="00501EBD" w:rsidRPr="00A279E4">
        <w:rPr>
          <w:rFonts w:ascii="Calibri Light" w:eastAsia="Calibri Light" w:hAnsi="Calibri Light" w:cs="Calibri Light"/>
          <w:color w:val="414042"/>
          <w:sz w:val="21"/>
          <w:szCs w:val="21"/>
          <w:lang w:val="fr-FR" w:eastAsia="zh-CN"/>
        </w:rPr>
        <w:t xml:space="preserve"> </w:t>
      </w:r>
      <w:r w:rsidR="006972A2" w:rsidRPr="00A279E4">
        <w:rPr>
          <w:rFonts w:ascii="Calibri Light" w:eastAsia="Calibri Light" w:hAnsi="Calibri Light" w:cs="Calibri Light"/>
          <w:color w:val="414042"/>
          <w:sz w:val="21"/>
          <w:szCs w:val="21"/>
          <w:lang w:val="fr-FR" w:eastAsia="zh-CN"/>
        </w:rPr>
        <w:t>tels que définis par l</w:t>
      </w:r>
      <w:r w:rsidR="00F203B4">
        <w:rPr>
          <w:rFonts w:ascii="Calibri Light" w:eastAsia="Calibri Light" w:hAnsi="Calibri Light" w:cs="Calibri Light"/>
          <w:color w:val="414042"/>
          <w:sz w:val="21"/>
          <w:szCs w:val="21"/>
          <w:lang w:val="fr-FR" w:eastAsia="zh-CN"/>
        </w:rPr>
        <w:t>'</w:t>
      </w:r>
      <w:r w:rsidR="00AD3AA9" w:rsidRPr="00A279E4">
        <w:rPr>
          <w:rFonts w:ascii="Calibri Light" w:eastAsia="Calibri Light" w:hAnsi="Calibri Light" w:cs="Calibri Light"/>
          <w:color w:val="414042"/>
          <w:sz w:val="21"/>
          <w:szCs w:val="21"/>
          <w:lang w:val="fr-FR" w:eastAsia="zh-CN"/>
        </w:rPr>
        <w:t>UIT, et de </w:t>
      </w:r>
      <w:r w:rsidR="006972A2" w:rsidRPr="00A279E4">
        <w:rPr>
          <w:rFonts w:ascii="Calibri Light" w:eastAsia="Calibri Light" w:hAnsi="Calibri Light" w:cs="Calibri Light"/>
          <w:color w:val="414042"/>
          <w:sz w:val="21"/>
          <w:szCs w:val="21"/>
          <w:lang w:val="fr-FR" w:eastAsia="zh-CN"/>
        </w:rPr>
        <w:t>35% pour le sous-panier des</w:t>
      </w:r>
      <w:r w:rsidR="00980B12" w:rsidRPr="00A279E4">
        <w:rPr>
          <w:rFonts w:ascii="Calibri Light" w:eastAsia="Calibri Light" w:hAnsi="Calibri Light" w:cs="Calibri Light"/>
          <w:color w:val="414042"/>
          <w:sz w:val="21"/>
          <w:szCs w:val="21"/>
          <w:lang w:val="fr-FR" w:eastAsia="zh-CN"/>
        </w:rPr>
        <w:t xml:space="preserve"> </w:t>
      </w:r>
      <w:r w:rsidR="006972A2" w:rsidRPr="00A279E4">
        <w:rPr>
          <w:rFonts w:ascii="Calibri Light" w:eastAsia="Calibri Light" w:hAnsi="Calibri Light" w:cs="Calibri Light"/>
          <w:color w:val="414042"/>
          <w:sz w:val="21"/>
          <w:szCs w:val="21"/>
          <w:lang w:val="fr-FR" w:eastAsia="zh-CN"/>
        </w:rPr>
        <w:t>services sur clé</w:t>
      </w:r>
      <w:r w:rsidR="00966B35" w:rsidRPr="00A279E4">
        <w:rPr>
          <w:rFonts w:ascii="Calibri Light" w:eastAsia="Calibri Light" w:hAnsi="Calibri Light" w:cs="Calibri Light"/>
          <w:color w:val="414042"/>
          <w:sz w:val="21"/>
          <w:szCs w:val="21"/>
          <w:lang w:val="fr-FR" w:eastAsia="zh-CN"/>
        </w:rPr>
        <w:t> USB</w:t>
      </w:r>
      <w:r w:rsidR="00140D4D" w:rsidRPr="00A279E4">
        <w:rPr>
          <w:rFonts w:ascii="Calibri Light" w:eastAsia="Calibri Light" w:hAnsi="Calibri Light" w:cs="Calibri Light"/>
          <w:color w:val="414042"/>
          <w:sz w:val="21"/>
          <w:szCs w:val="21"/>
          <w:lang w:val="fr-FR" w:eastAsia="zh-CN"/>
        </w:rPr>
        <w:t xml:space="preserve"> à postpaiement</w:t>
      </w:r>
      <w:r w:rsidR="006972A2" w:rsidRPr="00A279E4">
        <w:rPr>
          <w:rFonts w:ascii="Calibri Light" w:eastAsia="Calibri Light" w:hAnsi="Calibri Light" w:cs="Calibri Light"/>
          <w:color w:val="414042"/>
          <w:sz w:val="21"/>
          <w:szCs w:val="21"/>
          <w:lang w:val="fr-FR" w:eastAsia="zh-CN"/>
        </w:rPr>
        <w:t>.</w:t>
      </w:r>
    </w:p>
    <w:p w:rsidR="00501EBD" w:rsidRPr="00A279E4" w:rsidRDefault="00AD3AA9" w:rsidP="00773AB2">
      <w:pPr>
        <w:tabs>
          <w:tab w:val="clear" w:pos="1134"/>
          <w:tab w:val="clear" w:pos="1871"/>
          <w:tab w:val="clear" w:pos="2268"/>
        </w:tabs>
        <w:overflowPunct/>
        <w:autoSpaceDE/>
        <w:autoSpaceDN/>
        <w:adjustRightInd/>
        <w:spacing w:before="0" w:line="252" w:lineRule="exact"/>
        <w:ind w:left="720" w:right="1037"/>
        <w:jc w:val="both"/>
        <w:textAlignment w:val="auto"/>
        <w:rPr>
          <w:rFonts w:eastAsia="SimSun" w:cs="Arial"/>
          <w:lang w:val="fr-FR"/>
        </w:rPr>
      </w:pPr>
      <w:r w:rsidRPr="00A279E4">
        <w:rPr>
          <w:rFonts w:ascii="Calibri Light" w:eastAsia="Calibri Light" w:hAnsi="Calibri Light" w:cs="Calibri Light"/>
          <w:color w:val="414042"/>
          <w:sz w:val="21"/>
          <w:szCs w:val="21"/>
          <w:lang w:val="fr-FR" w:eastAsia="zh-CN"/>
        </w:rPr>
        <w:t>En </w:t>
      </w:r>
      <w:r w:rsidR="00FC727A" w:rsidRPr="00A279E4">
        <w:rPr>
          <w:rFonts w:ascii="Calibri Light" w:eastAsia="Calibri Light" w:hAnsi="Calibri Light" w:cs="Calibri Light"/>
          <w:color w:val="414042"/>
          <w:sz w:val="21"/>
          <w:szCs w:val="21"/>
          <w:lang w:val="fr-FR" w:eastAsia="zh-CN"/>
        </w:rPr>
        <w:t>2015, à la suite de leurs investissem</w:t>
      </w:r>
      <w:r w:rsidR="00966B35" w:rsidRPr="00A279E4">
        <w:rPr>
          <w:rFonts w:ascii="Calibri Light" w:eastAsia="Calibri Light" w:hAnsi="Calibri Light" w:cs="Calibri Light"/>
          <w:color w:val="414042"/>
          <w:sz w:val="21"/>
          <w:szCs w:val="21"/>
          <w:lang w:val="fr-FR" w:eastAsia="zh-CN"/>
        </w:rPr>
        <w:t>ents respectifs de 270 millions de dollars </w:t>
      </w:r>
      <w:r w:rsidR="00140D4D" w:rsidRPr="00A279E4">
        <w:rPr>
          <w:rFonts w:ascii="Calibri Light" w:eastAsia="Calibri Light" w:hAnsi="Calibri Light" w:cs="Calibri Light"/>
          <w:color w:val="414042"/>
          <w:sz w:val="21"/>
          <w:szCs w:val="21"/>
          <w:lang w:val="fr-FR" w:eastAsia="zh-CN"/>
        </w:rPr>
        <w:t xml:space="preserve">des </w:t>
      </w:r>
      <w:r w:rsidR="009101E6" w:rsidRPr="00A279E4">
        <w:rPr>
          <w:rFonts w:ascii="Calibri Light" w:eastAsia="Calibri Light" w:hAnsi="Calibri Light" w:cs="Calibri Light"/>
          <w:color w:val="414042"/>
          <w:sz w:val="21"/>
          <w:szCs w:val="21"/>
          <w:lang w:val="fr-FR" w:eastAsia="zh-CN"/>
        </w:rPr>
        <w:t>E</w:t>
      </w:r>
      <w:r w:rsidR="00140D4D" w:rsidRPr="00A279E4">
        <w:rPr>
          <w:rFonts w:ascii="Calibri Light" w:eastAsia="Calibri Light" w:hAnsi="Calibri Light" w:cs="Calibri Light"/>
          <w:color w:val="414042"/>
          <w:sz w:val="21"/>
          <w:szCs w:val="21"/>
          <w:lang w:val="fr-FR" w:eastAsia="zh-CN"/>
        </w:rPr>
        <w:t>tats-Unis</w:t>
      </w:r>
      <w:r w:rsidRPr="00A279E4">
        <w:rPr>
          <w:rFonts w:ascii="Calibri Light" w:eastAsia="Calibri Light" w:hAnsi="Calibri Light" w:cs="Calibri Light"/>
          <w:color w:val="414042"/>
          <w:sz w:val="21"/>
          <w:szCs w:val="21"/>
          <w:lang w:val="fr-FR" w:eastAsia="zh-CN"/>
        </w:rPr>
        <w:t xml:space="preserve"> </w:t>
      </w:r>
      <w:r w:rsidR="00966B35" w:rsidRPr="00A279E4">
        <w:rPr>
          <w:rFonts w:ascii="Calibri Light" w:eastAsia="Calibri Light" w:hAnsi="Calibri Light" w:cs="Calibri Light"/>
          <w:color w:val="414042"/>
          <w:sz w:val="21"/>
          <w:szCs w:val="21"/>
          <w:lang w:val="fr-FR" w:eastAsia="zh-CN"/>
        </w:rPr>
        <w:t xml:space="preserve">(dont plus de 100 millions de dollars dédiés au déploiement du réseau) </w:t>
      </w:r>
      <w:r w:rsidRPr="00A279E4">
        <w:rPr>
          <w:rFonts w:ascii="Calibri Light" w:eastAsia="Calibri Light" w:hAnsi="Calibri Light" w:cs="Calibri Light"/>
          <w:color w:val="414042"/>
          <w:sz w:val="21"/>
          <w:szCs w:val="21"/>
          <w:lang w:val="fr-FR" w:eastAsia="zh-CN"/>
        </w:rPr>
        <w:t>et de 351,52 millions</w:t>
      </w:r>
      <w:r w:rsidR="00966B35" w:rsidRPr="00A279E4">
        <w:rPr>
          <w:rFonts w:ascii="Calibri Light" w:eastAsia="Calibri Light" w:hAnsi="Calibri Light" w:cs="Calibri Light"/>
          <w:color w:val="414042"/>
          <w:sz w:val="21"/>
          <w:szCs w:val="21"/>
          <w:lang w:val="fr-FR" w:eastAsia="zh-CN"/>
        </w:rPr>
        <w:t xml:space="preserve"> de dollars</w:t>
      </w:r>
      <w:r w:rsidR="00FC727A" w:rsidRPr="00A279E4">
        <w:rPr>
          <w:rFonts w:ascii="Calibri Light" w:eastAsia="Calibri Light" w:hAnsi="Calibri Light" w:cs="Calibri Light"/>
          <w:color w:val="414042"/>
          <w:sz w:val="21"/>
          <w:szCs w:val="21"/>
          <w:lang w:val="fr-FR" w:eastAsia="zh-CN"/>
        </w:rPr>
        <w:t>, les deux opérateurs Zain</w:t>
      </w:r>
      <w:r w:rsidR="006512ED" w:rsidRPr="00A279E4">
        <w:rPr>
          <w:rFonts w:ascii="Calibri Light" w:eastAsia="Calibri Light" w:hAnsi="Calibri Light" w:cs="Calibri Light"/>
          <w:color w:val="414042"/>
          <w:sz w:val="21"/>
          <w:szCs w:val="21"/>
          <w:vertAlign w:val="superscript"/>
          <w:lang w:val="fr-FR" w:eastAsia="zh-CN"/>
        </w:rPr>
        <w:endnoteReference w:id="29"/>
      </w:r>
      <w:r w:rsidR="006512ED" w:rsidRPr="00A279E4">
        <w:rPr>
          <w:rFonts w:ascii="Calibri Light" w:eastAsia="Calibri Light" w:hAnsi="Calibri Light" w:cs="Calibri Light"/>
          <w:color w:val="414042"/>
          <w:sz w:val="21"/>
          <w:szCs w:val="21"/>
          <w:lang w:val="fr-FR" w:eastAsia="zh-CN"/>
        </w:rPr>
        <w:t xml:space="preserve"> </w:t>
      </w:r>
      <w:r w:rsidR="00FC727A" w:rsidRPr="00A279E4">
        <w:rPr>
          <w:rFonts w:ascii="Calibri Light" w:eastAsia="Calibri Light" w:hAnsi="Calibri Light" w:cs="Calibri Light"/>
          <w:color w:val="414042"/>
          <w:sz w:val="21"/>
          <w:szCs w:val="21"/>
          <w:lang w:val="fr-FR" w:eastAsia="zh-CN"/>
        </w:rPr>
        <w:t>et Orange</w:t>
      </w:r>
      <w:r w:rsidR="006512ED" w:rsidRPr="00A279E4">
        <w:rPr>
          <w:rFonts w:ascii="Calibri Light" w:eastAsia="Calibri Light" w:hAnsi="Calibri Light" w:cs="Calibri Light"/>
          <w:color w:val="414042"/>
          <w:sz w:val="21"/>
          <w:szCs w:val="21"/>
          <w:vertAlign w:val="superscript"/>
          <w:lang w:val="fr-FR" w:eastAsia="zh-CN"/>
        </w:rPr>
        <w:endnoteReference w:id="30"/>
      </w:r>
      <w:r w:rsidR="006512ED" w:rsidRPr="00A279E4">
        <w:rPr>
          <w:rFonts w:ascii="Calibri Light" w:eastAsia="Calibri Light" w:hAnsi="Calibri Light" w:cs="Calibri Light"/>
          <w:color w:val="414042"/>
          <w:sz w:val="21"/>
          <w:szCs w:val="21"/>
          <w:lang w:val="fr-FR" w:eastAsia="zh-CN"/>
        </w:rPr>
        <w:t xml:space="preserve"> </w:t>
      </w:r>
      <w:r w:rsidR="00FC727A" w:rsidRPr="00A279E4">
        <w:rPr>
          <w:rFonts w:ascii="Calibri Light" w:eastAsia="Calibri Light" w:hAnsi="Calibri Light" w:cs="Calibri Light"/>
          <w:color w:val="414042"/>
          <w:sz w:val="21"/>
          <w:szCs w:val="21"/>
          <w:lang w:val="fr-FR" w:eastAsia="zh-CN"/>
        </w:rPr>
        <w:t>ont</w:t>
      </w:r>
      <w:r w:rsidR="00F249F4" w:rsidRPr="00A279E4">
        <w:rPr>
          <w:rFonts w:ascii="Calibri Light" w:eastAsia="Calibri Light" w:hAnsi="Calibri Light" w:cs="Calibri Light"/>
          <w:color w:val="414042"/>
          <w:sz w:val="21"/>
          <w:szCs w:val="21"/>
          <w:lang w:val="fr-FR" w:eastAsia="zh-CN"/>
        </w:rPr>
        <w:t xml:space="preserve"> </w:t>
      </w:r>
      <w:r w:rsidR="00966B35" w:rsidRPr="00A279E4">
        <w:rPr>
          <w:rFonts w:ascii="Calibri Light" w:eastAsia="Calibri Light" w:hAnsi="Calibri Light" w:cs="Calibri Light"/>
          <w:color w:val="414042"/>
          <w:sz w:val="21"/>
          <w:szCs w:val="21"/>
          <w:lang w:val="fr-FR" w:eastAsia="zh-CN"/>
        </w:rPr>
        <w:t xml:space="preserve">procédé au </w:t>
      </w:r>
      <w:r w:rsidR="00FC727A" w:rsidRPr="00A279E4">
        <w:rPr>
          <w:rFonts w:ascii="Calibri Light" w:eastAsia="Calibri Light" w:hAnsi="Calibri Light" w:cs="Calibri Light"/>
          <w:color w:val="414042"/>
          <w:sz w:val="21"/>
          <w:szCs w:val="21"/>
          <w:lang w:val="fr-FR" w:eastAsia="zh-CN"/>
        </w:rPr>
        <w:t>l</w:t>
      </w:r>
      <w:r w:rsidRPr="00A279E4">
        <w:rPr>
          <w:rFonts w:ascii="Calibri Light" w:eastAsia="Calibri Light" w:hAnsi="Calibri Light" w:cs="Calibri Light"/>
          <w:color w:val="414042"/>
          <w:sz w:val="21"/>
          <w:szCs w:val="21"/>
          <w:lang w:val="fr-FR" w:eastAsia="zh-CN"/>
        </w:rPr>
        <w:t>anc</w:t>
      </w:r>
      <w:r w:rsidR="00966B35" w:rsidRPr="00A279E4">
        <w:rPr>
          <w:rFonts w:ascii="Calibri Light" w:eastAsia="Calibri Light" w:hAnsi="Calibri Light" w:cs="Calibri Light"/>
          <w:color w:val="414042"/>
          <w:sz w:val="21"/>
          <w:szCs w:val="21"/>
          <w:lang w:val="fr-FR" w:eastAsia="zh-CN"/>
        </w:rPr>
        <w:t>ement</w:t>
      </w:r>
      <w:r w:rsidRPr="00A279E4">
        <w:rPr>
          <w:rFonts w:ascii="Calibri Light" w:eastAsia="Calibri Light" w:hAnsi="Calibri Light" w:cs="Calibri Light"/>
          <w:color w:val="414042"/>
          <w:sz w:val="21"/>
          <w:szCs w:val="21"/>
          <w:lang w:val="fr-FR" w:eastAsia="zh-CN"/>
        </w:rPr>
        <w:t xml:space="preserve"> </w:t>
      </w:r>
      <w:r w:rsidR="00966B35" w:rsidRPr="00A279E4">
        <w:rPr>
          <w:rFonts w:ascii="Calibri Light" w:eastAsia="Calibri Light" w:hAnsi="Calibri Light" w:cs="Calibri Light"/>
          <w:color w:val="414042"/>
          <w:sz w:val="21"/>
          <w:szCs w:val="21"/>
          <w:lang w:val="fr-FR" w:eastAsia="zh-CN"/>
        </w:rPr>
        <w:t xml:space="preserve">commercial </w:t>
      </w:r>
      <w:r w:rsidRPr="00A279E4">
        <w:rPr>
          <w:rFonts w:ascii="Calibri Light" w:eastAsia="Calibri Light" w:hAnsi="Calibri Light" w:cs="Calibri Light"/>
          <w:color w:val="414042"/>
          <w:sz w:val="21"/>
          <w:szCs w:val="21"/>
          <w:lang w:val="fr-FR" w:eastAsia="zh-CN"/>
        </w:rPr>
        <w:t>de services </w:t>
      </w:r>
      <w:r w:rsidR="00FC727A" w:rsidRPr="00A279E4">
        <w:rPr>
          <w:rFonts w:ascii="Calibri Light" w:eastAsia="Calibri Light" w:hAnsi="Calibri Light" w:cs="Calibri Light"/>
          <w:color w:val="414042"/>
          <w:sz w:val="21"/>
          <w:szCs w:val="21"/>
          <w:lang w:val="fr-FR" w:eastAsia="zh-CN"/>
        </w:rPr>
        <w:t>LTE.</w:t>
      </w:r>
      <w:r w:rsidR="006972A2" w:rsidRPr="00A279E4">
        <w:rPr>
          <w:rFonts w:ascii="Calibri Light" w:eastAsia="Calibri Light" w:hAnsi="Calibri Light" w:cs="Calibri Light"/>
          <w:color w:val="414042"/>
          <w:sz w:val="21"/>
          <w:szCs w:val="21"/>
          <w:lang w:val="fr-FR" w:eastAsia="zh-CN"/>
        </w:rPr>
        <w:t xml:space="preserve"> </w:t>
      </w:r>
      <w:r w:rsidR="00FE673C" w:rsidRPr="00A279E4">
        <w:rPr>
          <w:rFonts w:ascii="Calibri Light" w:eastAsia="Calibri Light" w:hAnsi="Calibri Light" w:cs="Calibri Light"/>
          <w:color w:val="414042"/>
          <w:sz w:val="21"/>
          <w:szCs w:val="21"/>
          <w:lang w:val="fr-FR" w:eastAsia="zh-CN"/>
        </w:rPr>
        <w:t xml:space="preserve">Le troisième opérateur du pays, Umniah, leur a emboîté le pas </w:t>
      </w:r>
      <w:r w:rsidR="0066630B" w:rsidRPr="00A279E4">
        <w:rPr>
          <w:rFonts w:ascii="Calibri Light" w:eastAsia="Calibri Light" w:hAnsi="Calibri Light" w:cs="Calibri Light"/>
          <w:color w:val="414042"/>
          <w:sz w:val="21"/>
          <w:szCs w:val="21"/>
          <w:lang w:val="fr-FR" w:eastAsia="zh-CN"/>
        </w:rPr>
        <w:t>au cours du</w:t>
      </w:r>
      <w:r w:rsidR="00FE673C" w:rsidRPr="00A279E4">
        <w:rPr>
          <w:rFonts w:ascii="Calibri Light" w:eastAsia="Calibri Light" w:hAnsi="Calibri Light" w:cs="Calibri Light"/>
          <w:color w:val="414042"/>
          <w:sz w:val="21"/>
          <w:szCs w:val="21"/>
          <w:lang w:val="fr-FR" w:eastAsia="zh-CN"/>
        </w:rPr>
        <w:t xml:space="preserve"> premier trimestre de l</w:t>
      </w:r>
      <w:r w:rsidR="00F203B4">
        <w:rPr>
          <w:rFonts w:ascii="Calibri Light" w:eastAsia="Calibri Light" w:hAnsi="Calibri Light" w:cs="Calibri Light"/>
          <w:color w:val="414042"/>
          <w:sz w:val="21"/>
          <w:szCs w:val="21"/>
          <w:lang w:val="fr-FR" w:eastAsia="zh-CN"/>
        </w:rPr>
        <w:t>'</w:t>
      </w:r>
      <w:r w:rsidR="00FE673C" w:rsidRPr="00A279E4">
        <w:rPr>
          <w:rFonts w:ascii="Calibri Light" w:eastAsia="Calibri Light" w:hAnsi="Calibri Light" w:cs="Calibri Light"/>
          <w:color w:val="414042"/>
          <w:sz w:val="21"/>
          <w:szCs w:val="21"/>
          <w:lang w:val="fr-FR" w:eastAsia="zh-CN"/>
        </w:rPr>
        <w:t>année 2016.</w:t>
      </w:r>
      <w:r w:rsidR="00286F06" w:rsidRPr="00A279E4">
        <w:rPr>
          <w:rFonts w:ascii="Calibri Light" w:eastAsia="Calibri Light" w:hAnsi="Calibri Light" w:cs="Calibri Light"/>
          <w:color w:val="414042"/>
          <w:sz w:val="21"/>
          <w:szCs w:val="21"/>
          <w:lang w:val="fr-FR" w:eastAsia="zh-CN"/>
        </w:rPr>
        <w:t xml:space="preserve"> Orange </w:t>
      </w:r>
      <w:r w:rsidR="00966B35" w:rsidRPr="00A279E4">
        <w:rPr>
          <w:rFonts w:ascii="Calibri Light" w:eastAsia="Calibri Light" w:hAnsi="Calibri Light" w:cs="Calibri Light"/>
          <w:color w:val="414042"/>
          <w:sz w:val="21"/>
          <w:szCs w:val="21"/>
          <w:lang w:val="fr-FR" w:eastAsia="zh-CN"/>
        </w:rPr>
        <w:t>et</w:t>
      </w:r>
      <w:r w:rsidR="00286F06" w:rsidRPr="00A279E4">
        <w:rPr>
          <w:rFonts w:ascii="Calibri Light" w:eastAsia="Calibri Light" w:hAnsi="Calibri Light" w:cs="Calibri Light"/>
          <w:color w:val="414042"/>
          <w:sz w:val="21"/>
          <w:szCs w:val="21"/>
          <w:lang w:val="fr-FR" w:eastAsia="zh-CN"/>
        </w:rPr>
        <w:t xml:space="preserve"> Umniah ont également </w:t>
      </w:r>
      <w:r w:rsidR="00966B35" w:rsidRPr="00A279E4">
        <w:rPr>
          <w:rFonts w:ascii="Calibri Light" w:eastAsia="Calibri Light" w:hAnsi="Calibri Light" w:cs="Calibri Light"/>
          <w:color w:val="414042"/>
          <w:sz w:val="21"/>
          <w:szCs w:val="21"/>
          <w:lang w:val="fr-FR" w:eastAsia="zh-CN"/>
        </w:rPr>
        <w:t xml:space="preserve">tous deux </w:t>
      </w:r>
      <w:r w:rsidR="00286F06" w:rsidRPr="00A279E4">
        <w:rPr>
          <w:rFonts w:ascii="Calibri Light" w:eastAsia="Calibri Light" w:hAnsi="Calibri Light" w:cs="Calibri Light"/>
          <w:color w:val="414042"/>
          <w:sz w:val="21"/>
          <w:szCs w:val="21"/>
          <w:lang w:val="fr-FR" w:eastAsia="zh-CN"/>
        </w:rPr>
        <w:t xml:space="preserve">investi </w:t>
      </w:r>
      <w:r w:rsidR="00966B35" w:rsidRPr="00A279E4">
        <w:rPr>
          <w:rFonts w:ascii="Calibri Light" w:eastAsia="Calibri Light" w:hAnsi="Calibri Light" w:cs="Calibri Light"/>
          <w:color w:val="414042"/>
          <w:sz w:val="21"/>
          <w:szCs w:val="21"/>
          <w:lang w:val="fr-FR" w:eastAsia="zh-CN"/>
        </w:rPr>
        <w:t xml:space="preserve">dans la modernisation de </w:t>
      </w:r>
      <w:r w:rsidRPr="00A279E4">
        <w:rPr>
          <w:rFonts w:ascii="Calibri Light" w:eastAsia="Calibri Light" w:hAnsi="Calibri Light" w:cs="Calibri Light"/>
          <w:color w:val="414042"/>
          <w:sz w:val="21"/>
          <w:szCs w:val="21"/>
          <w:lang w:val="fr-FR" w:eastAsia="zh-CN"/>
        </w:rPr>
        <w:t>leurs réseaux 2G et </w:t>
      </w:r>
      <w:r w:rsidR="00286F06" w:rsidRPr="00A279E4">
        <w:rPr>
          <w:rFonts w:ascii="Calibri Light" w:eastAsia="Calibri Light" w:hAnsi="Calibri Light" w:cs="Calibri Light"/>
          <w:color w:val="414042"/>
          <w:sz w:val="21"/>
          <w:szCs w:val="21"/>
          <w:lang w:val="fr-FR" w:eastAsia="zh-CN"/>
        </w:rPr>
        <w:t>3G existants (Batelco, 2016). Zain a fait état d</w:t>
      </w:r>
      <w:r w:rsidR="00F203B4">
        <w:rPr>
          <w:rFonts w:ascii="Calibri Light" w:eastAsia="Calibri Light" w:hAnsi="Calibri Light" w:cs="Calibri Light"/>
          <w:color w:val="414042"/>
          <w:sz w:val="21"/>
          <w:szCs w:val="21"/>
          <w:lang w:val="fr-FR" w:eastAsia="zh-CN"/>
        </w:rPr>
        <w:t>'</w:t>
      </w:r>
      <w:r w:rsidR="00286F06" w:rsidRPr="00A279E4">
        <w:rPr>
          <w:rFonts w:ascii="Calibri Light" w:eastAsia="Calibri Light" w:hAnsi="Calibri Light" w:cs="Calibri Light"/>
          <w:color w:val="414042"/>
          <w:sz w:val="21"/>
          <w:szCs w:val="21"/>
          <w:lang w:val="fr-FR" w:eastAsia="zh-CN"/>
        </w:rPr>
        <w:t>une augmentation du volume de</w:t>
      </w:r>
      <w:r w:rsidRPr="00A279E4">
        <w:rPr>
          <w:rFonts w:ascii="Calibri Light" w:eastAsia="Calibri Light" w:hAnsi="Calibri Light" w:cs="Calibri Light"/>
          <w:color w:val="414042"/>
          <w:sz w:val="21"/>
          <w:szCs w:val="21"/>
          <w:lang w:val="fr-FR" w:eastAsia="zh-CN"/>
        </w:rPr>
        <w:t xml:space="preserve"> données quotidien, de 76 TB </w:t>
      </w:r>
      <w:r w:rsidR="0066630B" w:rsidRPr="00A279E4">
        <w:rPr>
          <w:rFonts w:ascii="Calibri Light" w:eastAsia="Calibri Light" w:hAnsi="Calibri Light" w:cs="Calibri Light"/>
          <w:color w:val="414042"/>
          <w:sz w:val="21"/>
          <w:szCs w:val="21"/>
          <w:lang w:val="fr-FR" w:eastAsia="zh-CN"/>
        </w:rPr>
        <w:t>en 2014 à 275 TB en 2015 (Zain, </w:t>
      </w:r>
      <w:r w:rsidRPr="00A279E4">
        <w:rPr>
          <w:rFonts w:ascii="Calibri Light" w:eastAsia="Calibri Light" w:hAnsi="Calibri Light" w:cs="Calibri Light"/>
          <w:color w:val="414042"/>
          <w:sz w:val="21"/>
          <w:szCs w:val="21"/>
          <w:lang w:val="fr-FR" w:eastAsia="zh-CN"/>
        </w:rPr>
        <w:t>2015 et </w:t>
      </w:r>
      <w:r w:rsidR="00286F06" w:rsidRPr="00A279E4">
        <w:rPr>
          <w:rFonts w:ascii="Calibri Light" w:eastAsia="Calibri Light" w:hAnsi="Calibri Light" w:cs="Calibri Light"/>
          <w:color w:val="414042"/>
          <w:sz w:val="21"/>
          <w:szCs w:val="21"/>
          <w:lang w:val="fr-FR" w:eastAsia="zh-CN"/>
        </w:rPr>
        <w:t>2016).</w:t>
      </w:r>
    </w:p>
    <w:p w:rsidR="00286F06" w:rsidRPr="00A279E4" w:rsidRDefault="00E5577A" w:rsidP="00166865">
      <w:pPr>
        <w:pStyle w:val="Heading1"/>
        <w:rPr>
          <w:rFonts w:eastAsiaTheme="majorEastAsia"/>
          <w:lang w:val="fr-FR"/>
        </w:rPr>
      </w:pPr>
      <w:bookmarkStart w:id="150" w:name="_Toc472077475"/>
      <w:bookmarkStart w:id="151" w:name="_Toc472081473"/>
      <w:r w:rsidRPr="00A279E4">
        <w:rPr>
          <w:rFonts w:eastAsiaTheme="majorEastAsia"/>
          <w:color w:val="4F81BD"/>
          <w:lang w:val="fr-FR"/>
        </w:rPr>
        <w:t>5</w:t>
      </w:r>
      <w:r w:rsidRPr="00A279E4">
        <w:rPr>
          <w:rFonts w:eastAsiaTheme="majorEastAsia"/>
          <w:color w:val="4F81BD"/>
          <w:lang w:val="fr-FR"/>
        </w:rPr>
        <w:tab/>
      </w:r>
      <w:r w:rsidR="00286F06" w:rsidRPr="00A279E4">
        <w:rPr>
          <w:rFonts w:eastAsiaTheme="majorEastAsia"/>
          <w:color w:val="4F81BD"/>
          <w:lang w:val="fr-FR"/>
        </w:rPr>
        <w:t>Suivi du prix et de l</w:t>
      </w:r>
      <w:r w:rsidR="00F203B4">
        <w:rPr>
          <w:rFonts w:eastAsiaTheme="majorEastAsia"/>
          <w:color w:val="4F81BD"/>
          <w:lang w:val="fr-FR"/>
        </w:rPr>
        <w:t>'</w:t>
      </w:r>
      <w:r w:rsidR="00286F06" w:rsidRPr="00A279E4">
        <w:rPr>
          <w:rFonts w:eastAsiaTheme="majorEastAsia"/>
          <w:color w:val="4F81BD"/>
          <w:lang w:val="fr-FR"/>
        </w:rPr>
        <w:t xml:space="preserve">accessibilité économique des TIC dans la région des </w:t>
      </w:r>
      <w:r w:rsidR="009101E6" w:rsidRPr="00A279E4">
        <w:rPr>
          <w:rFonts w:eastAsiaTheme="majorEastAsia"/>
          <w:color w:val="4F81BD"/>
          <w:lang w:val="fr-FR"/>
        </w:rPr>
        <w:t>E</w:t>
      </w:r>
      <w:r w:rsidR="00286F06" w:rsidRPr="00A279E4">
        <w:rPr>
          <w:rFonts w:eastAsiaTheme="majorEastAsia"/>
          <w:color w:val="4F81BD"/>
          <w:lang w:val="fr-FR"/>
        </w:rPr>
        <w:t>tats arabes</w:t>
      </w:r>
      <w:bookmarkEnd w:id="150"/>
      <w:bookmarkEnd w:id="151"/>
    </w:p>
    <w:p w:rsidR="001F58AE" w:rsidRPr="00A279E4" w:rsidRDefault="00ED67B3" w:rsidP="00E5577A">
      <w:pPr>
        <w:rPr>
          <w:rFonts w:eastAsiaTheme="minorEastAsia"/>
          <w:lang w:val="fr-FR" w:eastAsia="zh-CN"/>
        </w:rPr>
      </w:pPr>
      <w:r w:rsidRPr="00A279E4">
        <w:rPr>
          <w:rFonts w:eastAsiaTheme="minorEastAsia"/>
          <w:lang w:val="fr-FR" w:eastAsia="zh-CN"/>
        </w:rPr>
        <w:t>De nombreuses</w:t>
      </w:r>
      <w:r w:rsidR="00286F06" w:rsidRPr="00A279E4">
        <w:rPr>
          <w:rFonts w:eastAsiaTheme="minorEastAsia"/>
          <w:lang w:val="fr-FR" w:eastAsia="zh-CN"/>
        </w:rPr>
        <w:t xml:space="preserve"> personnes </w:t>
      </w:r>
      <w:r w:rsidR="00CB260E" w:rsidRPr="00A279E4">
        <w:rPr>
          <w:rFonts w:eastAsiaTheme="minorEastAsia"/>
          <w:lang w:val="fr-FR" w:eastAsia="zh-CN"/>
        </w:rPr>
        <w:t>sont toujours</w:t>
      </w:r>
      <w:r w:rsidRPr="00A279E4">
        <w:rPr>
          <w:rFonts w:eastAsiaTheme="minorEastAsia"/>
          <w:lang w:val="fr-FR" w:eastAsia="zh-CN"/>
        </w:rPr>
        <w:t xml:space="preserve"> </w:t>
      </w:r>
      <w:r w:rsidR="00286F06" w:rsidRPr="00A279E4">
        <w:rPr>
          <w:rFonts w:eastAsiaTheme="minorEastAsia"/>
          <w:lang w:val="fr-FR" w:eastAsia="zh-CN"/>
        </w:rPr>
        <w:t>exclu</w:t>
      </w:r>
      <w:r w:rsidRPr="00A279E4">
        <w:rPr>
          <w:rFonts w:eastAsiaTheme="minorEastAsia"/>
          <w:lang w:val="fr-FR" w:eastAsia="zh-CN"/>
        </w:rPr>
        <w:t>es</w:t>
      </w:r>
      <w:r w:rsidR="00286F06" w:rsidRPr="00A279E4">
        <w:rPr>
          <w:rFonts w:eastAsiaTheme="minorEastAsia"/>
          <w:lang w:val="fr-FR" w:eastAsia="zh-CN"/>
        </w:rPr>
        <w:t xml:space="preserve"> de la société de l</w:t>
      </w:r>
      <w:r w:rsidR="00F203B4">
        <w:rPr>
          <w:rFonts w:eastAsiaTheme="minorEastAsia"/>
          <w:lang w:val="fr-FR" w:eastAsia="zh-CN"/>
        </w:rPr>
        <w:t>'</w:t>
      </w:r>
      <w:r w:rsidR="00286F06" w:rsidRPr="00A279E4">
        <w:rPr>
          <w:rFonts w:eastAsiaTheme="minorEastAsia"/>
          <w:lang w:val="fr-FR" w:eastAsia="zh-CN"/>
        </w:rPr>
        <w:t xml:space="preserve">information mondiale, et le prix </w:t>
      </w:r>
      <w:r w:rsidRPr="00A279E4">
        <w:rPr>
          <w:rFonts w:eastAsiaTheme="minorEastAsia"/>
          <w:lang w:val="fr-FR" w:eastAsia="zh-CN"/>
        </w:rPr>
        <w:t>relativement élevé des services </w:t>
      </w:r>
      <w:r w:rsidR="00286F06" w:rsidRPr="00A279E4">
        <w:rPr>
          <w:rFonts w:eastAsiaTheme="minorEastAsia"/>
          <w:lang w:val="fr-FR" w:eastAsia="zh-CN"/>
        </w:rPr>
        <w:t>TIC reste un des obstacles majeurs à l</w:t>
      </w:r>
      <w:r w:rsidR="00F203B4">
        <w:rPr>
          <w:rFonts w:eastAsiaTheme="minorEastAsia"/>
          <w:lang w:val="fr-FR" w:eastAsia="zh-CN"/>
        </w:rPr>
        <w:t>'</w:t>
      </w:r>
      <w:r w:rsidR="00286F06" w:rsidRPr="00A279E4">
        <w:rPr>
          <w:rFonts w:eastAsiaTheme="minorEastAsia"/>
          <w:lang w:val="fr-FR" w:eastAsia="zh-CN"/>
        </w:rPr>
        <w:t>adoption de ces technologies. Les données d</w:t>
      </w:r>
      <w:r w:rsidR="00F203B4">
        <w:rPr>
          <w:rFonts w:eastAsiaTheme="minorEastAsia"/>
          <w:lang w:val="fr-FR" w:eastAsia="zh-CN"/>
        </w:rPr>
        <w:t>'</w:t>
      </w:r>
      <w:r w:rsidR="00286F06" w:rsidRPr="00A279E4">
        <w:rPr>
          <w:rFonts w:eastAsiaTheme="minorEastAsia"/>
          <w:lang w:val="fr-FR" w:eastAsia="zh-CN"/>
        </w:rPr>
        <w:t xml:space="preserve">études </w:t>
      </w:r>
      <w:r w:rsidR="000723DF" w:rsidRPr="00A279E4">
        <w:rPr>
          <w:rFonts w:eastAsiaTheme="minorEastAsia"/>
          <w:lang w:val="fr-FR" w:eastAsia="zh-CN"/>
        </w:rPr>
        <w:t>recueillies</w:t>
      </w:r>
      <w:r w:rsidR="00286F06" w:rsidRPr="00A279E4">
        <w:rPr>
          <w:rFonts w:eastAsiaTheme="minorEastAsia"/>
          <w:lang w:val="fr-FR" w:eastAsia="zh-CN"/>
        </w:rPr>
        <w:t xml:space="preserve"> par l</w:t>
      </w:r>
      <w:r w:rsidR="00F203B4">
        <w:rPr>
          <w:rFonts w:eastAsiaTheme="minorEastAsia"/>
          <w:lang w:val="fr-FR" w:eastAsia="zh-CN"/>
        </w:rPr>
        <w:t>'</w:t>
      </w:r>
      <w:r w:rsidR="00286F06" w:rsidRPr="00A279E4">
        <w:rPr>
          <w:rFonts w:eastAsiaTheme="minorEastAsia"/>
          <w:lang w:val="fr-FR" w:eastAsia="zh-CN"/>
        </w:rPr>
        <w:t xml:space="preserve">UIT auprès des bureaux nationaux de statistiques confirment </w:t>
      </w:r>
      <w:r w:rsidR="001C29B2" w:rsidRPr="00A279E4">
        <w:rPr>
          <w:rFonts w:eastAsiaTheme="minorEastAsia"/>
          <w:lang w:val="fr-FR" w:eastAsia="zh-CN"/>
        </w:rPr>
        <w:t xml:space="preserve">que, derrière la </w:t>
      </w:r>
      <w:r w:rsidR="005D1370" w:rsidRPr="00A279E4">
        <w:rPr>
          <w:rFonts w:eastAsiaTheme="minorEastAsia"/>
          <w:lang w:val="fr-FR" w:eastAsia="zh-CN"/>
        </w:rPr>
        <w:t>facilité d</w:t>
      </w:r>
      <w:r w:rsidR="00F203B4">
        <w:rPr>
          <w:rFonts w:eastAsiaTheme="minorEastAsia"/>
          <w:lang w:val="fr-FR" w:eastAsia="zh-CN"/>
        </w:rPr>
        <w:t>'</w:t>
      </w:r>
      <w:r w:rsidR="001C29B2" w:rsidRPr="00A279E4">
        <w:rPr>
          <w:rFonts w:eastAsiaTheme="minorEastAsia"/>
          <w:lang w:val="fr-FR" w:eastAsia="zh-CN"/>
        </w:rPr>
        <w:t>accès et la pertinence des services proposés, l</w:t>
      </w:r>
      <w:r w:rsidR="00F203B4">
        <w:rPr>
          <w:rFonts w:eastAsiaTheme="minorEastAsia"/>
          <w:lang w:val="fr-FR" w:eastAsia="zh-CN"/>
        </w:rPr>
        <w:t>'</w:t>
      </w:r>
      <w:r w:rsidR="001C29B2" w:rsidRPr="00A279E4">
        <w:rPr>
          <w:rFonts w:eastAsiaTheme="minorEastAsia"/>
          <w:lang w:val="fr-FR" w:eastAsia="zh-CN"/>
        </w:rPr>
        <w:t>accessibilité économique est l</w:t>
      </w:r>
      <w:r w:rsidR="00F203B4">
        <w:rPr>
          <w:rFonts w:eastAsiaTheme="minorEastAsia"/>
          <w:lang w:val="fr-FR" w:eastAsia="zh-CN"/>
        </w:rPr>
        <w:t>'</w:t>
      </w:r>
      <w:r w:rsidR="001C29B2" w:rsidRPr="00A279E4">
        <w:rPr>
          <w:rFonts w:eastAsiaTheme="minorEastAsia"/>
          <w:lang w:val="fr-FR" w:eastAsia="zh-CN"/>
        </w:rPr>
        <w:t xml:space="preserve">un des facteurs essentiels qui </w:t>
      </w:r>
      <w:r w:rsidR="001F58AE" w:rsidRPr="00A279E4">
        <w:rPr>
          <w:rFonts w:eastAsiaTheme="minorEastAsia"/>
          <w:lang w:val="fr-FR" w:eastAsia="zh-CN"/>
        </w:rPr>
        <w:t xml:space="preserve">reste déterminant dans </w:t>
      </w:r>
      <w:r w:rsidR="00D73DB5" w:rsidRPr="00A279E4">
        <w:rPr>
          <w:rFonts w:eastAsiaTheme="minorEastAsia"/>
          <w:lang w:val="fr-FR" w:eastAsia="zh-CN"/>
        </w:rPr>
        <w:t>le recours</w:t>
      </w:r>
      <w:r w:rsidR="001F58AE" w:rsidRPr="00A279E4">
        <w:rPr>
          <w:rFonts w:eastAsiaTheme="minorEastAsia"/>
          <w:lang w:val="fr-FR" w:eastAsia="zh-CN"/>
        </w:rPr>
        <w:t xml:space="preserve"> </w:t>
      </w:r>
      <w:r w:rsidR="00D73DB5" w:rsidRPr="00A279E4">
        <w:rPr>
          <w:rFonts w:eastAsiaTheme="minorEastAsia"/>
          <w:lang w:val="fr-FR" w:eastAsia="zh-CN"/>
        </w:rPr>
        <w:t>aux</w:t>
      </w:r>
      <w:r w:rsidR="001F58AE" w:rsidRPr="00A279E4">
        <w:rPr>
          <w:rFonts w:eastAsiaTheme="minorEastAsia"/>
          <w:lang w:val="fr-FR" w:eastAsia="zh-CN"/>
        </w:rPr>
        <w:t xml:space="preserve"> TIC par les </w:t>
      </w:r>
      <w:r w:rsidR="00D73DB5" w:rsidRPr="00A279E4">
        <w:rPr>
          <w:rFonts w:eastAsiaTheme="minorEastAsia"/>
          <w:lang w:val="fr-FR" w:eastAsia="zh-CN"/>
        </w:rPr>
        <w:t>utilisateurs</w:t>
      </w:r>
      <w:r w:rsidR="001F58AE" w:rsidRPr="00A279E4">
        <w:rPr>
          <w:rFonts w:eastAsiaTheme="minorEastAsia"/>
          <w:lang w:val="fr-FR" w:eastAsia="zh-CN"/>
        </w:rPr>
        <w:t>. Un certain nombre d</w:t>
      </w:r>
      <w:r w:rsidR="00F203B4">
        <w:rPr>
          <w:rFonts w:eastAsiaTheme="minorEastAsia"/>
          <w:lang w:val="fr-FR" w:eastAsia="zh-CN"/>
        </w:rPr>
        <w:t>'</w:t>
      </w:r>
      <w:r w:rsidR="00CB260E" w:rsidRPr="00A279E4">
        <w:rPr>
          <w:rFonts w:eastAsiaTheme="minorEastAsia"/>
          <w:lang w:val="fr-FR" w:eastAsia="zh-CN"/>
        </w:rPr>
        <w:t>études récentes sur</w:t>
      </w:r>
      <w:r w:rsidR="001F58AE" w:rsidRPr="00A279E4">
        <w:rPr>
          <w:rFonts w:eastAsiaTheme="minorEastAsia"/>
          <w:lang w:val="fr-FR" w:eastAsia="zh-CN"/>
        </w:rPr>
        <w:t xml:space="preserve"> l</w:t>
      </w:r>
      <w:r w:rsidR="00F203B4">
        <w:rPr>
          <w:rFonts w:eastAsiaTheme="minorEastAsia"/>
          <w:lang w:val="fr-FR" w:eastAsia="zh-CN"/>
        </w:rPr>
        <w:t>'</w:t>
      </w:r>
      <w:r w:rsidR="00CB260E" w:rsidRPr="00A279E4">
        <w:rPr>
          <w:rFonts w:eastAsiaTheme="minorEastAsia"/>
          <w:lang w:val="fr-FR" w:eastAsia="zh-CN"/>
        </w:rPr>
        <w:t>évolution des </w:t>
      </w:r>
      <w:r w:rsidR="001F58AE" w:rsidRPr="00A279E4">
        <w:rPr>
          <w:rFonts w:eastAsiaTheme="minorEastAsia"/>
          <w:lang w:val="fr-FR" w:eastAsia="zh-CN"/>
        </w:rPr>
        <w:t>TIC appuient aussi ces résultats</w:t>
      </w:r>
      <w:r w:rsidR="006512ED" w:rsidRPr="00A279E4">
        <w:rPr>
          <w:rFonts w:eastAsiaTheme="minorEastAsia"/>
          <w:vertAlign w:val="superscript"/>
          <w:lang w:val="fr-FR" w:eastAsia="zh-CN"/>
        </w:rPr>
        <w:endnoteReference w:id="31"/>
      </w:r>
      <w:r w:rsidR="006512ED" w:rsidRPr="00A279E4">
        <w:rPr>
          <w:rFonts w:eastAsiaTheme="minorEastAsia"/>
          <w:lang w:val="fr-FR" w:eastAsia="zh-CN"/>
        </w:rPr>
        <w:t>.</w:t>
      </w:r>
      <w:r w:rsidR="001F58AE" w:rsidRPr="00A279E4">
        <w:rPr>
          <w:rFonts w:eastAsiaTheme="minorEastAsia"/>
          <w:lang w:val="fr-FR" w:eastAsia="zh-CN"/>
        </w:rPr>
        <w:t xml:space="preserve"> </w:t>
      </w:r>
      <w:r w:rsidR="00CB260E" w:rsidRPr="00A279E4">
        <w:rPr>
          <w:rFonts w:eastAsiaTheme="minorEastAsia"/>
          <w:lang w:val="fr-FR" w:eastAsia="zh-CN"/>
        </w:rPr>
        <w:t xml:space="preserve">Le suivi des prix est donc crucial pour </w:t>
      </w:r>
      <w:r w:rsidR="001F58AE" w:rsidRPr="00A279E4">
        <w:rPr>
          <w:rFonts w:eastAsiaTheme="minorEastAsia"/>
          <w:lang w:val="fr-FR" w:eastAsia="zh-CN"/>
        </w:rPr>
        <w:t>parvenir à de meilleures politiques, afin de rendre les services TIC plus abordables.</w:t>
      </w:r>
    </w:p>
    <w:p w:rsidR="00286F06" w:rsidRPr="00A279E4" w:rsidRDefault="001F58AE" w:rsidP="00E5577A">
      <w:pPr>
        <w:rPr>
          <w:rFonts w:eastAsiaTheme="minorEastAsia"/>
          <w:lang w:val="fr-FR" w:eastAsia="zh-CN"/>
        </w:rPr>
      </w:pPr>
      <w:r w:rsidRPr="00A279E4">
        <w:rPr>
          <w:rFonts w:eastAsiaTheme="minorEastAsia"/>
          <w:lang w:val="fr-FR" w:eastAsia="zh-CN"/>
        </w:rPr>
        <w:lastRenderedPageBreak/>
        <w:t>La nécessité de</w:t>
      </w:r>
      <w:r w:rsidR="002B0E3D" w:rsidRPr="00A279E4">
        <w:rPr>
          <w:rFonts w:eastAsiaTheme="minorEastAsia"/>
          <w:lang w:val="fr-FR" w:eastAsia="zh-CN"/>
        </w:rPr>
        <w:t xml:space="preserve"> fournir un accès abordable aux </w:t>
      </w:r>
      <w:r w:rsidRPr="00A279E4">
        <w:rPr>
          <w:rFonts w:eastAsiaTheme="minorEastAsia"/>
          <w:lang w:val="fr-FR" w:eastAsia="zh-CN"/>
        </w:rPr>
        <w:t>TIC a été clairement reconnue par les législateurs aux échelons national et international. L</w:t>
      </w:r>
      <w:r w:rsidR="00F203B4">
        <w:rPr>
          <w:rFonts w:eastAsiaTheme="minorEastAsia"/>
          <w:lang w:val="fr-FR" w:eastAsia="zh-CN"/>
        </w:rPr>
        <w:t>'</w:t>
      </w:r>
      <w:r w:rsidRPr="00A279E4">
        <w:rPr>
          <w:rFonts w:eastAsiaTheme="minorEastAsia"/>
          <w:lang w:val="fr-FR" w:eastAsia="zh-CN"/>
        </w:rPr>
        <w:t xml:space="preserve">édition 2015 du Rapport sur le </w:t>
      </w:r>
      <w:r w:rsidR="000723DF" w:rsidRPr="00A279E4">
        <w:rPr>
          <w:rFonts w:eastAsiaTheme="minorEastAsia"/>
          <w:lang w:val="fr-FR" w:eastAsia="zh-CN"/>
        </w:rPr>
        <w:t>développement</w:t>
      </w:r>
      <w:r w:rsidRPr="00A279E4">
        <w:rPr>
          <w:rFonts w:eastAsiaTheme="minorEastAsia"/>
          <w:lang w:val="fr-FR" w:eastAsia="zh-CN"/>
        </w:rPr>
        <w:t xml:space="preserve"> dans le monde de la Banque mondiale indique que la collecte de données sur le prix de l</w:t>
      </w:r>
      <w:r w:rsidR="00F203B4">
        <w:rPr>
          <w:rFonts w:eastAsiaTheme="minorEastAsia"/>
          <w:lang w:val="fr-FR" w:eastAsia="zh-CN"/>
        </w:rPr>
        <w:t>'</w:t>
      </w:r>
      <w:r w:rsidRPr="00A279E4">
        <w:rPr>
          <w:rFonts w:eastAsiaTheme="minorEastAsia"/>
          <w:lang w:val="fr-FR" w:eastAsia="zh-CN"/>
        </w:rPr>
        <w:t>Internet et l</w:t>
      </w:r>
      <w:r w:rsidR="00F203B4">
        <w:rPr>
          <w:rFonts w:eastAsiaTheme="minorEastAsia"/>
          <w:lang w:val="fr-FR" w:eastAsia="zh-CN"/>
        </w:rPr>
        <w:t>'</w:t>
      </w:r>
      <w:r w:rsidRPr="00A279E4">
        <w:rPr>
          <w:rFonts w:eastAsiaTheme="minorEastAsia"/>
          <w:lang w:val="fr-FR" w:eastAsia="zh-CN"/>
        </w:rPr>
        <w:t xml:space="preserve">adoption de </w:t>
      </w:r>
      <w:r w:rsidR="002B0E3D" w:rsidRPr="00A279E4">
        <w:rPr>
          <w:rFonts w:eastAsiaTheme="minorEastAsia"/>
          <w:lang w:val="fr-FR" w:eastAsia="zh-CN"/>
        </w:rPr>
        <w:t>critères</w:t>
      </w:r>
      <w:r w:rsidRPr="00A279E4">
        <w:rPr>
          <w:rFonts w:eastAsiaTheme="minorEastAsia"/>
          <w:lang w:val="fr-FR" w:eastAsia="zh-CN"/>
        </w:rPr>
        <w:t xml:space="preserve"> de référence constituent la première étape vers une meilleure réglementation </w:t>
      </w:r>
      <w:r w:rsidR="002B0E3D" w:rsidRPr="00A279E4">
        <w:rPr>
          <w:rFonts w:eastAsiaTheme="minorEastAsia"/>
          <w:lang w:val="fr-FR" w:eastAsia="zh-CN"/>
        </w:rPr>
        <w:t xml:space="preserve">visant </w:t>
      </w:r>
      <w:r w:rsidRPr="00A279E4">
        <w:rPr>
          <w:rFonts w:eastAsiaTheme="minorEastAsia"/>
          <w:lang w:val="fr-FR" w:eastAsia="zh-CN"/>
        </w:rPr>
        <w:t>une diminution du prix de ces services.</w:t>
      </w:r>
    </w:p>
    <w:p w:rsidR="001F58AE" w:rsidRPr="00A279E4" w:rsidRDefault="001F58AE" w:rsidP="00E5577A">
      <w:pPr>
        <w:rPr>
          <w:rFonts w:eastAsiaTheme="minorEastAsia"/>
          <w:lang w:val="fr-FR" w:eastAsia="zh-CN"/>
        </w:rPr>
      </w:pPr>
      <w:r w:rsidRPr="00A279E4">
        <w:rPr>
          <w:rFonts w:eastAsiaTheme="minorEastAsia"/>
          <w:lang w:val="fr-FR" w:eastAsia="zh-CN"/>
        </w:rPr>
        <w:t>En outre, le fait de rendre les services TIC plus accessibles sur le plan économique et le fait d</w:t>
      </w:r>
      <w:r w:rsidR="00F203B4">
        <w:rPr>
          <w:rFonts w:eastAsiaTheme="minorEastAsia"/>
          <w:lang w:val="fr-FR" w:eastAsia="zh-CN"/>
        </w:rPr>
        <w:t>'</w:t>
      </w:r>
      <w:r w:rsidRPr="00A279E4">
        <w:rPr>
          <w:rFonts w:eastAsiaTheme="minorEastAsia"/>
          <w:lang w:val="fr-FR" w:eastAsia="zh-CN"/>
        </w:rPr>
        <w:t>accroître le nombre d</w:t>
      </w:r>
      <w:r w:rsidR="00F203B4">
        <w:rPr>
          <w:rFonts w:eastAsiaTheme="minorEastAsia"/>
          <w:lang w:val="fr-FR" w:eastAsia="zh-CN"/>
        </w:rPr>
        <w:t>'</w:t>
      </w:r>
      <w:r w:rsidRPr="00A279E4">
        <w:rPr>
          <w:rFonts w:eastAsiaTheme="minorEastAsia"/>
          <w:lang w:val="fr-FR" w:eastAsia="zh-CN"/>
        </w:rPr>
        <w:t>utilisateurs de ces technologies joueront un rôle essentiel dans le contexte du Programme de développement durable à l</w:t>
      </w:r>
      <w:r w:rsidR="00F203B4">
        <w:rPr>
          <w:rFonts w:eastAsiaTheme="minorEastAsia"/>
          <w:lang w:val="fr-FR" w:eastAsia="zh-CN"/>
        </w:rPr>
        <w:t>'</w:t>
      </w:r>
      <w:r w:rsidRPr="00A279E4">
        <w:rPr>
          <w:rFonts w:eastAsiaTheme="minorEastAsia"/>
          <w:lang w:val="fr-FR" w:eastAsia="zh-CN"/>
        </w:rPr>
        <w:t>horizon</w:t>
      </w:r>
      <w:r w:rsidR="009B39CC" w:rsidRPr="00A279E4">
        <w:rPr>
          <w:rFonts w:eastAsiaTheme="minorEastAsia"/>
          <w:lang w:val="fr-FR" w:eastAsia="zh-CN"/>
        </w:rPr>
        <w:t> </w:t>
      </w:r>
      <w:r w:rsidRPr="00A279E4">
        <w:rPr>
          <w:rFonts w:eastAsiaTheme="minorEastAsia"/>
          <w:iCs/>
          <w:lang w:val="fr-FR" w:eastAsia="zh-CN"/>
        </w:rPr>
        <w:t xml:space="preserve">2030. </w:t>
      </w:r>
      <w:r w:rsidR="00BD50A4" w:rsidRPr="00A279E4">
        <w:rPr>
          <w:rFonts w:eastAsiaTheme="minorEastAsia"/>
          <w:iCs/>
          <w:lang w:val="fr-FR" w:eastAsia="zh-CN"/>
        </w:rPr>
        <w:t>Ce nouveau programme de développement mondial, adopté par les Nations Unies en septembre 2015, reconnaî</w:t>
      </w:r>
      <w:r w:rsidR="0003638F" w:rsidRPr="00A279E4">
        <w:rPr>
          <w:rFonts w:eastAsiaTheme="minorEastAsia"/>
          <w:iCs/>
          <w:lang w:val="fr-FR" w:eastAsia="zh-CN"/>
        </w:rPr>
        <w:t>t le potentiel considérable des </w:t>
      </w:r>
      <w:r w:rsidR="00BD50A4" w:rsidRPr="00A279E4">
        <w:rPr>
          <w:rFonts w:eastAsiaTheme="minorEastAsia"/>
          <w:iCs/>
          <w:lang w:val="fr-FR" w:eastAsia="zh-CN"/>
        </w:rPr>
        <w:t>TIC</w:t>
      </w:r>
      <w:r w:rsidR="0003638F" w:rsidRPr="00A279E4">
        <w:rPr>
          <w:rFonts w:eastAsiaTheme="minorEastAsia"/>
          <w:iCs/>
          <w:lang w:val="fr-FR" w:eastAsia="zh-CN"/>
        </w:rPr>
        <w:t xml:space="preserve"> pour </w:t>
      </w:r>
      <w:r w:rsidR="0047532D" w:rsidRPr="00A279E4">
        <w:rPr>
          <w:rFonts w:eastAsiaTheme="minorEastAsia"/>
          <w:iCs/>
          <w:lang w:val="fr-FR" w:eastAsia="zh-CN"/>
        </w:rPr>
        <w:t>"</w:t>
      </w:r>
      <w:r w:rsidR="0003638F" w:rsidRPr="00A279E4">
        <w:rPr>
          <w:rFonts w:eastAsiaTheme="minorEastAsia"/>
          <w:iCs/>
          <w:lang w:val="fr-FR" w:eastAsia="zh-CN"/>
        </w:rPr>
        <w:t xml:space="preserve">accélérer les progrès de </w:t>
      </w:r>
      <w:r w:rsidR="000723DF" w:rsidRPr="00A279E4">
        <w:rPr>
          <w:rFonts w:eastAsiaTheme="minorEastAsia"/>
          <w:iCs/>
          <w:lang w:val="fr-FR" w:eastAsia="zh-CN"/>
        </w:rPr>
        <w:t>l</w:t>
      </w:r>
      <w:r w:rsidR="00F203B4">
        <w:rPr>
          <w:rFonts w:eastAsiaTheme="minorEastAsia"/>
          <w:iCs/>
          <w:lang w:val="fr-FR" w:eastAsia="zh-CN"/>
        </w:rPr>
        <w:t>'</w:t>
      </w:r>
      <w:r w:rsidR="000723DF" w:rsidRPr="00A279E4">
        <w:rPr>
          <w:rFonts w:eastAsiaTheme="minorEastAsia"/>
          <w:iCs/>
          <w:lang w:val="fr-FR" w:eastAsia="zh-CN"/>
        </w:rPr>
        <w:t>humanité</w:t>
      </w:r>
      <w:r w:rsidR="0047532D" w:rsidRPr="00A279E4">
        <w:rPr>
          <w:rFonts w:eastAsiaTheme="minorEastAsia"/>
          <w:iCs/>
          <w:lang w:val="fr-FR" w:eastAsia="zh-CN"/>
        </w:rPr>
        <w:t>"</w:t>
      </w:r>
      <w:r w:rsidR="0095563D" w:rsidRPr="00A279E4">
        <w:rPr>
          <w:rFonts w:eastAsiaTheme="minorEastAsia"/>
          <w:iCs/>
          <w:lang w:val="fr-FR" w:eastAsia="zh-CN"/>
        </w:rPr>
        <w:t>, et fait en particulier référence à la nécessité d</w:t>
      </w:r>
      <w:r w:rsidR="00F203B4">
        <w:rPr>
          <w:rFonts w:eastAsiaTheme="minorEastAsia"/>
          <w:iCs/>
          <w:lang w:val="fr-FR" w:eastAsia="zh-CN"/>
        </w:rPr>
        <w:t>'</w:t>
      </w:r>
      <w:r w:rsidR="0047532D" w:rsidRPr="00A279E4">
        <w:rPr>
          <w:rFonts w:eastAsiaTheme="minorEastAsia"/>
          <w:iCs/>
          <w:lang w:val="fr-FR" w:eastAsia="zh-CN"/>
        </w:rPr>
        <w:t>"</w:t>
      </w:r>
      <w:r w:rsidR="0095563D" w:rsidRPr="00A279E4">
        <w:rPr>
          <w:rFonts w:eastAsiaTheme="minorEastAsia"/>
          <w:lang w:val="fr-FR" w:eastAsia="zh-CN"/>
        </w:rPr>
        <w:t>accroître nettement l</w:t>
      </w:r>
      <w:r w:rsidR="00F203B4">
        <w:rPr>
          <w:rFonts w:eastAsiaTheme="minorEastAsia"/>
          <w:lang w:val="fr-FR" w:eastAsia="zh-CN"/>
        </w:rPr>
        <w:t>'</w:t>
      </w:r>
      <w:r w:rsidR="0095563D" w:rsidRPr="00A279E4">
        <w:rPr>
          <w:rFonts w:eastAsiaTheme="minorEastAsia"/>
          <w:lang w:val="fr-FR" w:eastAsia="zh-CN"/>
        </w:rPr>
        <w:t xml:space="preserve">accès aux </w:t>
      </w:r>
      <w:r w:rsidR="0003638F" w:rsidRPr="00A279E4">
        <w:rPr>
          <w:rFonts w:eastAsiaTheme="minorEastAsia"/>
          <w:lang w:val="fr-FR" w:eastAsia="zh-CN"/>
        </w:rPr>
        <w:t>technologies de l</w:t>
      </w:r>
      <w:r w:rsidR="00F203B4">
        <w:rPr>
          <w:rFonts w:eastAsiaTheme="minorEastAsia"/>
          <w:lang w:val="fr-FR" w:eastAsia="zh-CN"/>
        </w:rPr>
        <w:t>'</w:t>
      </w:r>
      <w:r w:rsidR="000723DF" w:rsidRPr="00A279E4">
        <w:rPr>
          <w:rFonts w:eastAsiaTheme="minorEastAsia"/>
          <w:lang w:val="fr-FR" w:eastAsia="zh-CN"/>
        </w:rPr>
        <w:t>information</w:t>
      </w:r>
      <w:r w:rsidR="0003638F" w:rsidRPr="00A279E4">
        <w:rPr>
          <w:rFonts w:eastAsiaTheme="minorEastAsia"/>
          <w:lang w:val="fr-FR" w:eastAsia="zh-CN"/>
        </w:rPr>
        <w:t xml:space="preserve"> et des communications</w:t>
      </w:r>
      <w:r w:rsidR="0095563D" w:rsidRPr="00A279E4">
        <w:rPr>
          <w:rFonts w:eastAsiaTheme="minorEastAsia"/>
          <w:lang w:val="fr-FR" w:eastAsia="zh-CN"/>
        </w:rPr>
        <w:t xml:space="preserve"> et faire en sorte que tous les habitants […] aient accès à Internet à un coût abordable</w:t>
      </w:r>
      <w:r w:rsidR="002B0E3D" w:rsidRPr="00A279E4">
        <w:rPr>
          <w:rFonts w:eastAsiaTheme="minorEastAsia"/>
          <w:lang w:val="fr-FR" w:eastAsia="zh-CN"/>
        </w:rPr>
        <w:t xml:space="preserve"> […]</w:t>
      </w:r>
      <w:r w:rsidR="0047532D" w:rsidRPr="00A279E4">
        <w:rPr>
          <w:rFonts w:eastAsiaTheme="minorEastAsia"/>
          <w:lang w:val="fr-FR" w:eastAsia="zh-CN"/>
        </w:rPr>
        <w:t>"</w:t>
      </w:r>
      <w:r w:rsidR="0095563D" w:rsidRPr="00A279E4">
        <w:rPr>
          <w:rFonts w:eastAsiaTheme="minorEastAsia"/>
          <w:lang w:val="fr-FR" w:eastAsia="zh-CN"/>
        </w:rPr>
        <w:t xml:space="preserve"> (UNGA,</w:t>
      </w:r>
      <w:r w:rsidR="00E5577A" w:rsidRPr="00A279E4">
        <w:rPr>
          <w:rFonts w:eastAsiaTheme="minorEastAsia"/>
          <w:lang w:val="fr-FR"/>
        </w:rPr>
        <w:t> </w:t>
      </w:r>
      <w:r w:rsidR="0095563D" w:rsidRPr="00A279E4">
        <w:rPr>
          <w:rFonts w:eastAsiaTheme="minorEastAsia"/>
          <w:lang w:val="fr-FR" w:eastAsia="zh-CN"/>
        </w:rPr>
        <w:t>2015a).</w:t>
      </w:r>
    </w:p>
    <w:p w:rsidR="00135D01" w:rsidRPr="00A279E4" w:rsidRDefault="00135D01" w:rsidP="00E5577A">
      <w:pPr>
        <w:rPr>
          <w:rFonts w:eastAsiaTheme="minorEastAsia"/>
          <w:lang w:val="fr-FR" w:eastAsia="zh-CN"/>
        </w:rPr>
      </w:pPr>
      <w:r w:rsidRPr="00A279E4">
        <w:rPr>
          <w:rFonts w:eastAsiaTheme="minorEastAsia"/>
          <w:lang w:val="fr-FR" w:eastAsia="zh-CN"/>
        </w:rPr>
        <w:t>Afin de recenser les tendances et d</w:t>
      </w:r>
      <w:r w:rsidR="00F203B4">
        <w:rPr>
          <w:rFonts w:eastAsiaTheme="minorEastAsia"/>
          <w:lang w:val="fr-FR" w:eastAsia="zh-CN"/>
        </w:rPr>
        <w:t>'</w:t>
      </w:r>
      <w:r w:rsidR="0003638F" w:rsidRPr="00A279E4">
        <w:rPr>
          <w:rFonts w:eastAsiaTheme="minorEastAsia"/>
          <w:lang w:val="fr-FR" w:eastAsia="zh-CN"/>
        </w:rPr>
        <w:t>assurer le suivi des services </w:t>
      </w:r>
      <w:r w:rsidRPr="00A279E4">
        <w:rPr>
          <w:rFonts w:eastAsiaTheme="minorEastAsia"/>
          <w:lang w:val="fr-FR" w:eastAsia="zh-CN"/>
        </w:rPr>
        <w:t>TIC, l</w:t>
      </w:r>
      <w:r w:rsidR="00F203B4">
        <w:rPr>
          <w:rFonts w:eastAsiaTheme="minorEastAsia"/>
          <w:lang w:val="fr-FR" w:eastAsia="zh-CN"/>
        </w:rPr>
        <w:t>'</w:t>
      </w:r>
      <w:r w:rsidRPr="00A279E4">
        <w:rPr>
          <w:rFonts w:eastAsiaTheme="minorEastAsia"/>
          <w:lang w:val="fr-FR" w:eastAsia="zh-CN"/>
        </w:rPr>
        <w:t xml:space="preserve">UIT collecte et publie les données relatives au prix des services de téléphonie fixe, de téléphonie </w:t>
      </w:r>
      <w:r w:rsidR="00C860D5" w:rsidRPr="00A279E4">
        <w:rPr>
          <w:rFonts w:eastAsiaTheme="minorEastAsia"/>
          <w:lang w:val="fr-FR" w:eastAsia="zh-CN"/>
        </w:rPr>
        <w:t xml:space="preserve">mobile </w:t>
      </w:r>
      <w:r w:rsidR="0003638F" w:rsidRPr="00A279E4">
        <w:rPr>
          <w:rFonts w:eastAsiaTheme="minorEastAsia"/>
          <w:lang w:val="fr-FR" w:eastAsia="zh-CN"/>
        </w:rPr>
        <w:t xml:space="preserve">cellulaire </w:t>
      </w:r>
      <w:r w:rsidRPr="00A279E4">
        <w:rPr>
          <w:rFonts w:eastAsiaTheme="minorEastAsia"/>
          <w:lang w:val="fr-FR" w:eastAsia="zh-CN"/>
        </w:rPr>
        <w:t>et de</w:t>
      </w:r>
      <w:r w:rsidR="0003638F" w:rsidRPr="00A279E4">
        <w:rPr>
          <w:rFonts w:eastAsiaTheme="minorEastAsia"/>
          <w:lang w:val="fr-FR" w:eastAsia="zh-CN"/>
        </w:rPr>
        <w:t>s services</w:t>
      </w:r>
      <w:r w:rsidRPr="00A279E4">
        <w:rPr>
          <w:rFonts w:eastAsiaTheme="minorEastAsia"/>
          <w:lang w:val="fr-FR" w:eastAsia="zh-CN"/>
        </w:rPr>
        <w:t xml:space="preserve"> large bande mobile et fixe.</w:t>
      </w:r>
    </w:p>
    <w:p w:rsidR="00135D01" w:rsidRPr="00A279E4" w:rsidRDefault="00135D01" w:rsidP="00E5577A">
      <w:pPr>
        <w:rPr>
          <w:rFonts w:eastAsiaTheme="minorEastAsia"/>
          <w:lang w:val="fr-FR" w:eastAsia="zh-CN"/>
        </w:rPr>
      </w:pPr>
      <w:r w:rsidRPr="00A279E4">
        <w:rPr>
          <w:rFonts w:eastAsiaTheme="minorEastAsia"/>
          <w:lang w:val="fr-FR" w:eastAsia="zh-CN"/>
        </w:rPr>
        <w:t>La section</w:t>
      </w:r>
      <w:r w:rsidR="0095563D" w:rsidRPr="00A279E4">
        <w:rPr>
          <w:rFonts w:eastAsiaTheme="minorEastAsia"/>
          <w:lang w:val="fr-FR" w:eastAsia="zh-CN"/>
        </w:rPr>
        <w:t xml:space="preserve"> suivante</w:t>
      </w:r>
      <w:r w:rsidRPr="00A279E4">
        <w:rPr>
          <w:rFonts w:eastAsiaTheme="minorEastAsia"/>
          <w:lang w:val="fr-FR" w:eastAsia="zh-CN"/>
        </w:rPr>
        <w:t>, qui se fonde s</w:t>
      </w:r>
      <w:r w:rsidR="0003638F" w:rsidRPr="00A279E4">
        <w:rPr>
          <w:rFonts w:eastAsiaTheme="minorEastAsia"/>
          <w:lang w:val="fr-FR" w:eastAsia="zh-CN"/>
        </w:rPr>
        <w:t>ur les prix relevés à la fin de </w:t>
      </w:r>
      <w:r w:rsidRPr="00A279E4">
        <w:rPr>
          <w:rFonts w:eastAsiaTheme="minorEastAsia"/>
          <w:lang w:val="fr-FR" w:eastAsia="zh-CN"/>
        </w:rPr>
        <w:t>201</w:t>
      </w:r>
      <w:r w:rsidR="0095563D" w:rsidRPr="00A279E4">
        <w:rPr>
          <w:rFonts w:eastAsiaTheme="minorEastAsia"/>
          <w:lang w:val="fr-FR" w:eastAsia="zh-CN"/>
        </w:rPr>
        <w:t>5</w:t>
      </w:r>
      <w:r w:rsidRPr="00A279E4">
        <w:rPr>
          <w:rFonts w:eastAsiaTheme="minorEastAsia"/>
          <w:lang w:val="fr-FR" w:eastAsia="zh-CN"/>
        </w:rPr>
        <w:t>, traite de l</w:t>
      </w:r>
      <w:r w:rsidR="00F203B4">
        <w:rPr>
          <w:rFonts w:eastAsiaTheme="minorEastAsia"/>
          <w:lang w:val="fr-FR" w:eastAsia="zh-CN"/>
        </w:rPr>
        <w:t>'</w:t>
      </w:r>
      <w:r w:rsidRPr="00A279E4">
        <w:rPr>
          <w:rFonts w:eastAsiaTheme="minorEastAsia"/>
          <w:lang w:val="fr-FR" w:eastAsia="zh-CN"/>
        </w:rPr>
        <w:t xml:space="preserve">évolution des prix de la téléphonie mobile cellulaire dans la région </w:t>
      </w:r>
      <w:r w:rsidR="0095563D" w:rsidRPr="00A279E4">
        <w:rPr>
          <w:rFonts w:eastAsiaTheme="minorEastAsia"/>
          <w:lang w:val="fr-FR" w:eastAsia="zh-CN"/>
        </w:rPr>
        <w:t xml:space="preserve">des </w:t>
      </w:r>
      <w:r w:rsidR="009101E6" w:rsidRPr="00A279E4">
        <w:rPr>
          <w:rFonts w:eastAsiaTheme="minorEastAsia"/>
          <w:lang w:val="fr-FR" w:eastAsia="zh-CN"/>
        </w:rPr>
        <w:t>E</w:t>
      </w:r>
      <w:r w:rsidR="0095563D" w:rsidRPr="00A279E4">
        <w:rPr>
          <w:rFonts w:eastAsiaTheme="minorEastAsia"/>
          <w:lang w:val="fr-FR" w:eastAsia="zh-CN"/>
        </w:rPr>
        <w:t xml:space="preserve">tats arabes </w:t>
      </w:r>
      <w:r w:rsidRPr="00A279E4">
        <w:rPr>
          <w:rFonts w:eastAsiaTheme="minorEastAsia"/>
          <w:lang w:val="fr-FR" w:eastAsia="zh-CN"/>
        </w:rPr>
        <w:t>et met en évidence certaines différences régionales en matière d</w:t>
      </w:r>
      <w:r w:rsidR="00F203B4">
        <w:rPr>
          <w:rFonts w:eastAsiaTheme="minorEastAsia"/>
          <w:lang w:val="fr-FR" w:eastAsia="zh-CN"/>
        </w:rPr>
        <w:t>'</w:t>
      </w:r>
      <w:r w:rsidRPr="00A279E4">
        <w:rPr>
          <w:rFonts w:eastAsiaTheme="minorEastAsia"/>
          <w:lang w:val="fr-FR" w:eastAsia="zh-CN"/>
        </w:rPr>
        <w:t xml:space="preserve">accessibilité économique des prix de la téléphonie </w:t>
      </w:r>
      <w:r w:rsidR="00C860D5" w:rsidRPr="00A279E4">
        <w:rPr>
          <w:rFonts w:eastAsiaTheme="minorEastAsia"/>
          <w:lang w:val="fr-FR" w:eastAsia="zh-CN"/>
        </w:rPr>
        <w:t xml:space="preserve">mobile </w:t>
      </w:r>
      <w:r w:rsidRPr="00A279E4">
        <w:rPr>
          <w:rFonts w:eastAsiaTheme="minorEastAsia"/>
          <w:lang w:val="fr-FR" w:eastAsia="zh-CN"/>
        </w:rPr>
        <w:t>cellulaire en se fondant sur le panier de prix de la téléphonie mobile cellulaire. On trouvera</w:t>
      </w:r>
      <w:r w:rsidR="00C74C52" w:rsidRPr="00A279E4">
        <w:rPr>
          <w:rFonts w:eastAsiaTheme="minorEastAsia"/>
          <w:lang w:val="fr-FR" w:eastAsia="zh-CN"/>
        </w:rPr>
        <w:t xml:space="preserve"> ensuite une analyse des prix des</w:t>
      </w:r>
      <w:r w:rsidRPr="00A279E4">
        <w:rPr>
          <w:rFonts w:eastAsiaTheme="minorEastAsia"/>
          <w:lang w:val="fr-FR" w:eastAsia="zh-CN"/>
        </w:rPr>
        <w:t xml:space="preserve"> marché</w:t>
      </w:r>
      <w:r w:rsidR="00C74C52" w:rsidRPr="00A279E4">
        <w:rPr>
          <w:rFonts w:eastAsiaTheme="minorEastAsia"/>
          <w:lang w:val="fr-FR" w:eastAsia="zh-CN"/>
        </w:rPr>
        <w:t>s</w:t>
      </w:r>
      <w:r w:rsidRPr="00A279E4">
        <w:rPr>
          <w:rFonts w:eastAsiaTheme="minorEastAsia"/>
          <w:lang w:val="fr-FR" w:eastAsia="zh-CN"/>
        </w:rPr>
        <w:t xml:space="preserve"> du large bande mobile et fixe</w:t>
      </w:r>
      <w:r w:rsidR="00271AAE" w:rsidRPr="00A279E4">
        <w:rPr>
          <w:rFonts w:eastAsiaTheme="minorEastAsia"/>
          <w:lang w:val="fr-FR" w:eastAsia="zh-CN"/>
        </w:rPr>
        <w:t xml:space="preserve"> </w:t>
      </w:r>
      <w:r w:rsidRPr="00A279E4">
        <w:rPr>
          <w:rFonts w:eastAsiaTheme="minorEastAsia"/>
          <w:lang w:val="fr-FR" w:eastAsia="zh-CN"/>
        </w:rPr>
        <w:t xml:space="preserve">ainsi que certaines tendances en matière de prix dans le segment </w:t>
      </w:r>
      <w:r w:rsidR="00CA355A" w:rsidRPr="00A279E4">
        <w:rPr>
          <w:rFonts w:eastAsiaTheme="minorEastAsia"/>
          <w:lang w:val="fr-FR" w:eastAsia="zh-CN"/>
        </w:rPr>
        <w:t xml:space="preserve">dynamique </w:t>
      </w:r>
      <w:r w:rsidRPr="00A279E4">
        <w:rPr>
          <w:rFonts w:eastAsiaTheme="minorEastAsia"/>
          <w:lang w:val="fr-FR" w:eastAsia="zh-CN"/>
        </w:rPr>
        <w:t>des services large bande mobile.</w:t>
      </w:r>
    </w:p>
    <w:p w:rsidR="00135D01" w:rsidRPr="00A279E4" w:rsidRDefault="00135D01" w:rsidP="00780433">
      <w:pPr>
        <w:pStyle w:val="Heading"/>
        <w:spacing w:before="240" w:after="120"/>
        <w:rPr>
          <w:rFonts w:asciiTheme="majorHAnsi" w:eastAsiaTheme="majorEastAsia" w:hAnsiTheme="majorHAnsi" w:cstheme="majorBidi"/>
          <w:bCs w:val="0"/>
          <w:color w:val="4F81BD" w:themeColor="accent1"/>
          <w:sz w:val="24"/>
          <w:szCs w:val="24"/>
          <w:lang w:val="fr-FR"/>
        </w:rPr>
      </w:pPr>
      <w:bookmarkStart w:id="152" w:name="lt_pId605"/>
      <w:bookmarkStart w:id="153" w:name="_Toc455476232"/>
      <w:bookmarkStart w:id="154" w:name="_Toc472077476"/>
      <w:bookmarkStart w:id="155" w:name="_Toc472081474"/>
      <w:r w:rsidRPr="00A279E4">
        <w:rPr>
          <w:rFonts w:asciiTheme="majorHAnsi" w:eastAsiaTheme="majorEastAsia" w:hAnsiTheme="majorHAnsi" w:cstheme="majorBidi"/>
          <w:bCs w:val="0"/>
          <w:color w:val="4F81BD" w:themeColor="accent1"/>
          <w:sz w:val="24"/>
          <w:szCs w:val="24"/>
          <w:lang w:val="fr-FR"/>
        </w:rPr>
        <w:t xml:space="preserve">Prix de la téléphonie </w:t>
      </w:r>
      <w:r w:rsidR="00C860D5" w:rsidRPr="00A279E4">
        <w:rPr>
          <w:rFonts w:asciiTheme="majorHAnsi" w:eastAsiaTheme="majorEastAsia" w:hAnsiTheme="majorHAnsi" w:cstheme="majorBidi"/>
          <w:bCs w:val="0"/>
          <w:color w:val="4F81BD" w:themeColor="accent1"/>
          <w:sz w:val="24"/>
          <w:szCs w:val="24"/>
          <w:lang w:val="fr-FR"/>
        </w:rPr>
        <w:t xml:space="preserve">mobile </w:t>
      </w:r>
      <w:r w:rsidR="00CA355A" w:rsidRPr="00A279E4">
        <w:rPr>
          <w:rFonts w:asciiTheme="majorHAnsi" w:eastAsiaTheme="majorEastAsia" w:hAnsiTheme="majorHAnsi" w:cstheme="majorBidi"/>
          <w:bCs w:val="0"/>
          <w:color w:val="4F81BD" w:themeColor="accent1"/>
          <w:sz w:val="24"/>
          <w:szCs w:val="24"/>
          <w:lang w:val="fr-FR"/>
        </w:rPr>
        <w:t xml:space="preserve">cellulaire </w:t>
      </w:r>
      <w:r w:rsidRPr="00A279E4">
        <w:rPr>
          <w:rFonts w:asciiTheme="majorHAnsi" w:eastAsiaTheme="majorEastAsia" w:hAnsiTheme="majorHAnsi" w:cstheme="majorBidi"/>
          <w:bCs w:val="0"/>
          <w:color w:val="4F81BD" w:themeColor="accent1"/>
          <w:sz w:val="24"/>
          <w:szCs w:val="24"/>
          <w:lang w:val="fr-FR"/>
        </w:rPr>
        <w:t xml:space="preserve">dans la région </w:t>
      </w:r>
      <w:bookmarkEnd w:id="152"/>
      <w:bookmarkEnd w:id="153"/>
      <w:r w:rsidR="00C52484" w:rsidRPr="00A279E4">
        <w:rPr>
          <w:rFonts w:asciiTheme="majorHAnsi" w:eastAsiaTheme="majorEastAsia" w:hAnsiTheme="majorHAnsi" w:cstheme="majorBidi"/>
          <w:bCs w:val="0"/>
          <w:color w:val="4F81BD" w:themeColor="accent1"/>
          <w:sz w:val="24"/>
          <w:szCs w:val="24"/>
          <w:lang w:val="fr-FR"/>
        </w:rPr>
        <w:t xml:space="preserve">des </w:t>
      </w:r>
      <w:r w:rsidR="009101E6" w:rsidRPr="00A279E4">
        <w:rPr>
          <w:rFonts w:asciiTheme="majorHAnsi" w:eastAsiaTheme="majorEastAsia" w:hAnsiTheme="majorHAnsi" w:cstheme="majorBidi"/>
          <w:bCs w:val="0"/>
          <w:color w:val="4F81BD" w:themeColor="accent1"/>
          <w:sz w:val="24"/>
          <w:szCs w:val="24"/>
          <w:lang w:val="fr-FR"/>
        </w:rPr>
        <w:t>E</w:t>
      </w:r>
      <w:r w:rsidR="00C52484" w:rsidRPr="00A279E4">
        <w:rPr>
          <w:rFonts w:asciiTheme="majorHAnsi" w:eastAsiaTheme="majorEastAsia" w:hAnsiTheme="majorHAnsi" w:cstheme="majorBidi"/>
          <w:bCs w:val="0"/>
          <w:color w:val="4F81BD" w:themeColor="accent1"/>
          <w:sz w:val="24"/>
          <w:szCs w:val="24"/>
          <w:lang w:val="fr-FR"/>
        </w:rPr>
        <w:t>tats arabes</w:t>
      </w:r>
      <w:bookmarkEnd w:id="154"/>
      <w:bookmarkEnd w:id="155"/>
    </w:p>
    <w:tbl>
      <w:tblPr>
        <w:tblStyle w:val="TableGrid"/>
        <w:tblW w:w="0" w:type="auto"/>
        <w:tblLook w:val="04A0" w:firstRow="1" w:lastRow="0" w:firstColumn="1" w:lastColumn="0" w:noHBand="0" w:noVBand="1"/>
      </w:tblPr>
      <w:tblGrid>
        <w:gridCol w:w="9629"/>
      </w:tblGrid>
      <w:tr w:rsidR="00A82622" w:rsidRPr="00952952" w:rsidTr="00A82622">
        <w:tc>
          <w:tcPr>
            <w:tcW w:w="9629" w:type="dxa"/>
          </w:tcPr>
          <w:p w:rsidR="00A82622" w:rsidRPr="00A279E4" w:rsidRDefault="00A82622" w:rsidP="00E5577A">
            <w:pPr>
              <w:rPr>
                <w:rFonts w:eastAsia="SimSun"/>
                <w:lang w:val="fr-FR"/>
              </w:rPr>
            </w:pPr>
            <w:r w:rsidRPr="00A279E4">
              <w:rPr>
                <w:rFonts w:eastAsia="SimSun"/>
                <w:lang w:val="fr-FR"/>
              </w:rPr>
              <w:t>Pour surveiller les prix dans ce domaine, l</w:t>
            </w:r>
            <w:r w:rsidR="00F203B4">
              <w:rPr>
                <w:rFonts w:eastAsia="SimSun"/>
                <w:lang w:val="fr-FR"/>
              </w:rPr>
              <w:t>'</w:t>
            </w:r>
            <w:r w:rsidRPr="00A279E4">
              <w:rPr>
                <w:rFonts w:eastAsia="SimSun"/>
                <w:lang w:val="fr-FR"/>
              </w:rPr>
              <w:t xml:space="preserve">UIT utilise le </w:t>
            </w:r>
            <w:r w:rsidR="00CE0EB7" w:rsidRPr="00A279E4">
              <w:rPr>
                <w:rFonts w:eastAsia="SimSun"/>
                <w:b/>
                <w:lang w:val="fr-FR"/>
              </w:rPr>
              <w:t>sous-</w:t>
            </w:r>
            <w:r w:rsidRPr="00A279E4">
              <w:rPr>
                <w:rFonts w:eastAsia="SimSun"/>
                <w:b/>
                <w:lang w:val="fr-FR"/>
              </w:rPr>
              <w:t xml:space="preserve">panier de la téléphonie </w:t>
            </w:r>
            <w:r w:rsidR="00C860D5" w:rsidRPr="00A279E4">
              <w:rPr>
                <w:rFonts w:eastAsia="SimSun"/>
                <w:b/>
                <w:lang w:val="fr-FR"/>
              </w:rPr>
              <w:t xml:space="preserve">mobile </w:t>
            </w:r>
            <w:r w:rsidRPr="00A279E4">
              <w:rPr>
                <w:rFonts w:eastAsia="SimSun"/>
                <w:b/>
                <w:lang w:val="fr-FR"/>
              </w:rPr>
              <w:t xml:space="preserve">cellulaire </w:t>
            </w:r>
            <w:r w:rsidRPr="00A279E4">
              <w:rPr>
                <w:rFonts w:eastAsia="SimSun"/>
                <w:lang w:val="fr-FR"/>
              </w:rPr>
              <w:t xml:space="preserve">qui se </w:t>
            </w:r>
            <w:r w:rsidR="00684F44" w:rsidRPr="00A279E4">
              <w:rPr>
                <w:rFonts w:eastAsia="SimSun"/>
                <w:lang w:val="fr-FR"/>
              </w:rPr>
              <w:t>rapporte</w:t>
            </w:r>
            <w:r w:rsidRPr="00A279E4">
              <w:rPr>
                <w:rFonts w:eastAsia="SimSun"/>
                <w:lang w:val="fr-FR"/>
              </w:rPr>
              <w:t xml:space="preserve"> au prix d</w:t>
            </w:r>
            <w:r w:rsidR="00F203B4">
              <w:rPr>
                <w:rFonts w:eastAsia="SimSun"/>
                <w:lang w:val="fr-FR"/>
              </w:rPr>
              <w:t>'</w:t>
            </w:r>
            <w:r w:rsidR="00CA355A" w:rsidRPr="00A279E4">
              <w:rPr>
                <w:rFonts w:eastAsia="SimSun"/>
                <w:lang w:val="fr-FR"/>
              </w:rPr>
              <w:t>un panier normalisé de 30 </w:t>
            </w:r>
            <w:r w:rsidRPr="00A279E4">
              <w:rPr>
                <w:rFonts w:eastAsia="SimSun"/>
                <w:lang w:val="fr-FR"/>
              </w:rPr>
              <w:t>appels sortants par mois (sur réseau/hors réseau vers une ligne fixe et pour les heures pleines et creuses, dans des r</w:t>
            </w:r>
            <w:r w:rsidR="00CA355A" w:rsidRPr="00A279E4">
              <w:rPr>
                <w:rFonts w:eastAsia="SimSun"/>
                <w:lang w:val="fr-FR"/>
              </w:rPr>
              <w:t>apports prédéterminés), auxquels on ajoute 100 messages </w:t>
            </w:r>
            <w:r w:rsidRPr="00A279E4">
              <w:rPr>
                <w:rFonts w:eastAsia="SimSun"/>
                <w:lang w:val="fr-FR"/>
              </w:rPr>
              <w:t>SMS. Le résultat est calculé sous forme d</w:t>
            </w:r>
            <w:r w:rsidR="00F203B4">
              <w:rPr>
                <w:rFonts w:eastAsia="SimSun"/>
                <w:lang w:val="fr-FR"/>
              </w:rPr>
              <w:t>'</w:t>
            </w:r>
            <w:r w:rsidRPr="00A279E4">
              <w:rPr>
                <w:rFonts w:eastAsia="SimSun"/>
                <w:lang w:val="fr-FR"/>
              </w:rPr>
              <w:t>un pourcentage du</w:t>
            </w:r>
            <w:r w:rsidR="00C842AB" w:rsidRPr="00A279E4">
              <w:rPr>
                <w:rFonts w:eastAsia="SimSun"/>
                <w:lang w:val="fr-FR"/>
              </w:rPr>
              <w:t> </w:t>
            </w:r>
            <w:r w:rsidRPr="00A279E4">
              <w:rPr>
                <w:rFonts w:eastAsia="SimSun"/>
                <w:lang w:val="fr-FR"/>
              </w:rPr>
              <w:t xml:space="preserve">RNB </w:t>
            </w:r>
            <w:r w:rsidR="00CA355A" w:rsidRPr="00A279E4">
              <w:rPr>
                <w:rFonts w:eastAsia="SimSun"/>
                <w:lang w:val="fr-FR"/>
              </w:rPr>
              <w:t xml:space="preserve">par habitant mensuel </w:t>
            </w:r>
            <w:r w:rsidRPr="00A279E4">
              <w:rPr>
                <w:rFonts w:eastAsia="SimSun"/>
                <w:lang w:val="fr-FR"/>
              </w:rPr>
              <w:t xml:space="preserve">moyen, et </w:t>
            </w:r>
            <w:r w:rsidR="00CA355A" w:rsidRPr="00A279E4">
              <w:rPr>
                <w:rFonts w:eastAsia="SimSun"/>
                <w:lang w:val="fr-FR"/>
              </w:rPr>
              <w:t xml:space="preserve">est </w:t>
            </w:r>
            <w:r w:rsidRPr="00A279E4">
              <w:rPr>
                <w:rFonts w:eastAsia="SimSun"/>
                <w:lang w:val="fr-FR"/>
              </w:rPr>
              <w:t>également exprimé en dollars</w:t>
            </w:r>
            <w:r w:rsidR="00CA355A" w:rsidRPr="00A279E4">
              <w:rPr>
                <w:rFonts w:eastAsia="SimSun"/>
                <w:lang w:val="fr-FR"/>
              </w:rPr>
              <w:t> </w:t>
            </w:r>
            <w:r w:rsidR="00C74C52" w:rsidRPr="00A279E4">
              <w:rPr>
                <w:rFonts w:eastAsia="SimSun"/>
                <w:lang w:val="fr-FR"/>
              </w:rPr>
              <w:t xml:space="preserve">des </w:t>
            </w:r>
            <w:r w:rsidR="009101E6" w:rsidRPr="00A279E4">
              <w:rPr>
                <w:rFonts w:eastAsia="SimSun"/>
                <w:lang w:val="fr-FR"/>
              </w:rPr>
              <w:t>E</w:t>
            </w:r>
            <w:r w:rsidR="00C74C52" w:rsidRPr="00A279E4">
              <w:rPr>
                <w:rFonts w:eastAsia="SimSun"/>
                <w:lang w:val="fr-FR"/>
              </w:rPr>
              <w:t>tats-Unis</w:t>
            </w:r>
            <w:r w:rsidRPr="00A279E4">
              <w:rPr>
                <w:rFonts w:eastAsia="SimSun"/>
                <w:lang w:val="fr-FR"/>
              </w:rPr>
              <w:t xml:space="preserve"> et </w:t>
            </w:r>
            <w:r w:rsidR="00CA355A" w:rsidRPr="00A279E4">
              <w:rPr>
                <w:rFonts w:eastAsia="SimSun"/>
                <w:lang w:val="fr-FR"/>
              </w:rPr>
              <w:t xml:space="preserve">en </w:t>
            </w:r>
            <w:r w:rsidRPr="00A279E4">
              <w:rPr>
                <w:rFonts w:eastAsia="SimSun"/>
                <w:lang w:val="fr-FR"/>
              </w:rPr>
              <w:t>dollar</w:t>
            </w:r>
            <w:r w:rsidR="00C842AB" w:rsidRPr="00A279E4">
              <w:rPr>
                <w:rFonts w:eastAsia="SimSun"/>
                <w:lang w:val="fr-FR"/>
              </w:rPr>
              <w:t>s </w:t>
            </w:r>
            <w:r w:rsidR="00C860D5" w:rsidRPr="00A279E4">
              <w:rPr>
                <w:rFonts w:eastAsia="SimSun"/>
                <w:lang w:val="fr-FR"/>
              </w:rPr>
              <w:t xml:space="preserve">PPA. Le sous-panier mobile </w:t>
            </w:r>
            <w:r w:rsidR="00CA355A" w:rsidRPr="00A279E4">
              <w:rPr>
                <w:rFonts w:eastAsia="SimSun"/>
                <w:lang w:val="fr-FR"/>
              </w:rPr>
              <w:t>cellulaire se fonde sur l</w:t>
            </w:r>
            <w:r w:rsidRPr="00A279E4">
              <w:rPr>
                <w:rFonts w:eastAsia="SimSun"/>
                <w:lang w:val="fr-FR"/>
              </w:rPr>
              <w:t xml:space="preserve">es prix </w:t>
            </w:r>
            <w:r w:rsidR="00CA355A" w:rsidRPr="00A279E4">
              <w:rPr>
                <w:rFonts w:eastAsia="SimSun"/>
                <w:lang w:val="fr-FR"/>
              </w:rPr>
              <w:t>d</w:t>
            </w:r>
            <w:r w:rsidR="00F203B4">
              <w:rPr>
                <w:rFonts w:eastAsia="SimSun"/>
                <w:lang w:val="fr-FR"/>
              </w:rPr>
              <w:t>'</w:t>
            </w:r>
            <w:r w:rsidR="00CA355A" w:rsidRPr="00A279E4">
              <w:rPr>
                <w:rFonts w:eastAsia="SimSun"/>
                <w:lang w:val="fr-FR"/>
              </w:rPr>
              <w:t>abonnements prépayés, bien que d</w:t>
            </w:r>
            <w:r w:rsidRPr="00A279E4">
              <w:rPr>
                <w:rFonts w:eastAsia="SimSun"/>
                <w:lang w:val="fr-FR"/>
              </w:rPr>
              <w:t xml:space="preserve">es tarifs de services à postpaiement soient utilisés dans des pays </w:t>
            </w:r>
            <w:r w:rsidR="00CA355A" w:rsidRPr="00A279E4">
              <w:rPr>
                <w:rFonts w:eastAsia="SimSun"/>
                <w:lang w:val="fr-FR"/>
              </w:rPr>
              <w:t>où</w:t>
            </w:r>
            <w:r w:rsidRPr="00A279E4">
              <w:rPr>
                <w:rFonts w:eastAsia="SimSun"/>
                <w:lang w:val="fr-FR"/>
              </w:rPr>
              <w:t xml:space="preserve"> les abonnements prépayés représentent </w:t>
            </w:r>
            <w:r w:rsidR="00CA355A" w:rsidRPr="00A279E4">
              <w:rPr>
                <w:rFonts w:eastAsia="SimSun"/>
                <w:lang w:val="fr-FR"/>
              </w:rPr>
              <w:t>moins de </w:t>
            </w:r>
            <w:r w:rsidRPr="00A279E4">
              <w:rPr>
                <w:rFonts w:eastAsia="SimSun"/>
                <w:lang w:val="fr-FR"/>
              </w:rPr>
              <w:t>2% de l</w:t>
            </w:r>
            <w:r w:rsidR="00F203B4">
              <w:rPr>
                <w:rFonts w:eastAsia="SimSun"/>
                <w:lang w:val="fr-FR"/>
              </w:rPr>
              <w:t>'</w:t>
            </w:r>
            <w:r w:rsidR="00CA355A" w:rsidRPr="00A279E4">
              <w:rPr>
                <w:rFonts w:eastAsia="SimSun"/>
                <w:lang w:val="fr-FR"/>
              </w:rPr>
              <w:t>ensemble des abonnements de</w:t>
            </w:r>
            <w:r w:rsidRPr="00A279E4">
              <w:rPr>
                <w:rFonts w:eastAsia="SimSun"/>
                <w:lang w:val="fr-FR"/>
              </w:rPr>
              <w:t xml:space="preserve"> téléphonie </w:t>
            </w:r>
            <w:r w:rsidR="00C860D5" w:rsidRPr="00A279E4">
              <w:rPr>
                <w:rFonts w:eastAsia="SimSun"/>
                <w:lang w:val="fr-FR"/>
              </w:rPr>
              <w:t xml:space="preserve">mobile </w:t>
            </w:r>
            <w:r w:rsidR="00CA355A" w:rsidRPr="00A279E4">
              <w:rPr>
                <w:rFonts w:eastAsia="SimSun"/>
                <w:lang w:val="fr-FR"/>
              </w:rPr>
              <w:t>cellulaire</w:t>
            </w:r>
            <w:r w:rsidRPr="00A279E4">
              <w:rPr>
                <w:rFonts w:eastAsia="SimSun"/>
                <w:lang w:val="fr-FR"/>
              </w:rPr>
              <w:t>.</w:t>
            </w:r>
          </w:p>
        </w:tc>
      </w:tr>
    </w:tbl>
    <w:p w:rsidR="00135D01" w:rsidRDefault="00CA355A" w:rsidP="00E5577A">
      <w:pPr>
        <w:rPr>
          <w:rFonts w:eastAsiaTheme="minorEastAsia"/>
          <w:lang w:val="fr-FR" w:eastAsia="zh-CN"/>
        </w:rPr>
      </w:pPr>
      <w:bookmarkStart w:id="156" w:name="lt_pId611"/>
      <w:r w:rsidRPr="00A279E4">
        <w:rPr>
          <w:rFonts w:eastAsiaTheme="minorEastAsia"/>
          <w:lang w:val="fr-FR" w:eastAsia="zh-CN"/>
        </w:rPr>
        <w:t>L</w:t>
      </w:r>
      <w:r w:rsidR="00F203B4">
        <w:rPr>
          <w:rFonts w:eastAsiaTheme="minorEastAsia"/>
          <w:lang w:val="fr-FR" w:eastAsia="zh-CN"/>
        </w:rPr>
        <w:t>'</w:t>
      </w:r>
      <w:r w:rsidR="00135D01" w:rsidRPr="00A279E4">
        <w:rPr>
          <w:rFonts w:eastAsiaTheme="minorEastAsia"/>
          <w:lang w:val="fr-FR" w:eastAsia="zh-CN"/>
        </w:rPr>
        <w:t xml:space="preserve">analyse régionale des prix de la téléphonie </w:t>
      </w:r>
      <w:r w:rsidR="00C860D5" w:rsidRPr="00A279E4">
        <w:rPr>
          <w:rFonts w:eastAsiaTheme="minorEastAsia"/>
          <w:lang w:val="fr-FR" w:eastAsia="zh-CN"/>
        </w:rPr>
        <w:t xml:space="preserve">mobile </w:t>
      </w:r>
      <w:r w:rsidRPr="00A279E4">
        <w:rPr>
          <w:rFonts w:eastAsiaTheme="minorEastAsia"/>
          <w:lang w:val="fr-FR" w:eastAsia="zh-CN"/>
        </w:rPr>
        <w:t>cellulaire fait ressortir</w:t>
      </w:r>
      <w:r w:rsidR="00135D01" w:rsidRPr="00A279E4">
        <w:rPr>
          <w:rFonts w:eastAsiaTheme="minorEastAsia"/>
          <w:lang w:val="fr-FR" w:eastAsia="zh-CN"/>
        </w:rPr>
        <w:t xml:space="preserve"> des différences d</w:t>
      </w:r>
      <w:r w:rsidR="00F203B4">
        <w:rPr>
          <w:rFonts w:eastAsiaTheme="minorEastAsia"/>
          <w:lang w:val="fr-FR" w:eastAsia="zh-CN"/>
        </w:rPr>
        <w:t>'</w:t>
      </w:r>
      <w:r w:rsidR="00135D01" w:rsidRPr="00A279E4">
        <w:rPr>
          <w:rFonts w:eastAsiaTheme="minorEastAsia"/>
          <w:lang w:val="fr-FR" w:eastAsia="zh-CN"/>
        </w:rPr>
        <w:t>une région à l</w:t>
      </w:r>
      <w:r w:rsidR="00F203B4">
        <w:rPr>
          <w:rFonts w:eastAsiaTheme="minorEastAsia"/>
          <w:lang w:val="fr-FR" w:eastAsia="zh-CN"/>
        </w:rPr>
        <w:t>'</w:t>
      </w:r>
      <w:r w:rsidR="00135D01" w:rsidRPr="00A279E4">
        <w:rPr>
          <w:rFonts w:eastAsiaTheme="minorEastAsia"/>
          <w:lang w:val="fr-FR" w:eastAsia="zh-CN"/>
        </w:rPr>
        <w:t>autre</w:t>
      </w:r>
      <w:r w:rsidR="00C52484" w:rsidRPr="00A279E4">
        <w:rPr>
          <w:rFonts w:eastAsiaTheme="minorEastAsia"/>
          <w:lang w:val="fr-FR" w:eastAsia="zh-CN"/>
        </w:rPr>
        <w:t xml:space="preserve"> (voir le Diagramme 4.1)</w:t>
      </w:r>
      <w:r w:rsidR="00135D01" w:rsidRPr="00A279E4">
        <w:rPr>
          <w:rFonts w:eastAsiaTheme="minorEastAsia"/>
          <w:lang w:val="fr-FR" w:eastAsia="zh-CN"/>
        </w:rPr>
        <w:t xml:space="preserve">. Dans </w:t>
      </w:r>
      <w:r w:rsidR="00C52484" w:rsidRPr="00A279E4">
        <w:rPr>
          <w:rFonts w:eastAsiaTheme="minorEastAsia"/>
          <w:lang w:val="fr-FR" w:eastAsia="zh-CN"/>
        </w:rPr>
        <w:t>l</w:t>
      </w:r>
      <w:r w:rsidR="00F203B4">
        <w:rPr>
          <w:rFonts w:eastAsiaTheme="minorEastAsia"/>
          <w:lang w:val="fr-FR" w:eastAsia="zh-CN"/>
        </w:rPr>
        <w:t>'</w:t>
      </w:r>
      <w:r w:rsidR="00C52484" w:rsidRPr="00A279E4">
        <w:rPr>
          <w:rFonts w:eastAsiaTheme="minorEastAsia"/>
          <w:lang w:val="fr-FR" w:eastAsia="zh-CN"/>
        </w:rPr>
        <w:t xml:space="preserve">ensemble des </w:t>
      </w:r>
      <w:r w:rsidR="009101E6" w:rsidRPr="00A279E4">
        <w:rPr>
          <w:rFonts w:eastAsiaTheme="minorEastAsia"/>
          <w:lang w:val="fr-FR" w:eastAsia="zh-CN"/>
        </w:rPr>
        <w:t>E</w:t>
      </w:r>
      <w:r w:rsidR="00C52484" w:rsidRPr="00A279E4">
        <w:rPr>
          <w:rFonts w:eastAsiaTheme="minorEastAsia"/>
          <w:lang w:val="fr-FR" w:eastAsia="zh-CN"/>
        </w:rPr>
        <w:t>tats arabes</w:t>
      </w:r>
      <w:r w:rsidR="00280527" w:rsidRPr="00A279E4">
        <w:rPr>
          <w:rFonts w:eastAsiaTheme="minorEastAsia"/>
          <w:lang w:val="fr-FR" w:eastAsia="zh-CN"/>
        </w:rPr>
        <w:t xml:space="preserve">, </w:t>
      </w:r>
      <w:r w:rsidR="00135D01" w:rsidRPr="00A279E4">
        <w:rPr>
          <w:rFonts w:eastAsiaTheme="minorEastAsia"/>
          <w:lang w:val="fr-FR" w:eastAsia="zh-CN"/>
        </w:rPr>
        <w:t xml:space="preserve">les prix des services de téléphonie </w:t>
      </w:r>
      <w:r w:rsidR="00C860D5" w:rsidRPr="00A279E4">
        <w:rPr>
          <w:rFonts w:eastAsiaTheme="minorEastAsia"/>
          <w:lang w:val="fr-FR" w:eastAsia="zh-CN"/>
        </w:rPr>
        <w:t xml:space="preserve">mobile </w:t>
      </w:r>
      <w:r w:rsidR="00280527" w:rsidRPr="00A279E4">
        <w:rPr>
          <w:rFonts w:eastAsiaTheme="minorEastAsia"/>
          <w:lang w:val="fr-FR" w:eastAsia="zh-CN"/>
        </w:rPr>
        <w:t xml:space="preserve">cellulaire </w:t>
      </w:r>
      <w:r w:rsidR="00135D01" w:rsidRPr="00A279E4">
        <w:rPr>
          <w:rFonts w:eastAsiaTheme="minorEastAsia"/>
          <w:lang w:val="fr-FR" w:eastAsia="zh-CN"/>
        </w:rPr>
        <w:t>se</w:t>
      </w:r>
      <w:r w:rsidR="00280527" w:rsidRPr="00A279E4">
        <w:rPr>
          <w:rFonts w:eastAsiaTheme="minorEastAsia"/>
          <w:lang w:val="fr-FR" w:eastAsia="zh-CN"/>
        </w:rPr>
        <w:t xml:space="preserve"> situent entre </w:t>
      </w:r>
      <w:r w:rsidR="00C52484" w:rsidRPr="00A279E4">
        <w:rPr>
          <w:rFonts w:eastAsiaTheme="minorEastAsia"/>
          <w:lang w:val="fr-FR" w:eastAsia="zh-CN"/>
        </w:rPr>
        <w:t>3</w:t>
      </w:r>
      <w:r w:rsidR="00C74C52" w:rsidRPr="00A279E4">
        <w:rPr>
          <w:rFonts w:eastAsiaTheme="minorEastAsia"/>
          <w:lang w:val="fr-FR" w:eastAsia="zh-CN"/>
        </w:rPr>
        <w:t xml:space="preserve"> et 20 dollars des </w:t>
      </w:r>
      <w:r w:rsidR="009101E6" w:rsidRPr="00A279E4">
        <w:rPr>
          <w:rFonts w:eastAsiaTheme="minorEastAsia"/>
          <w:lang w:val="fr-FR" w:eastAsia="zh-CN"/>
        </w:rPr>
        <w:t>E</w:t>
      </w:r>
      <w:r w:rsidR="00C74C52" w:rsidRPr="00A279E4">
        <w:rPr>
          <w:rFonts w:eastAsiaTheme="minorEastAsia"/>
          <w:lang w:val="fr-FR" w:eastAsia="zh-CN"/>
        </w:rPr>
        <w:t>tats-Unis</w:t>
      </w:r>
      <w:r w:rsidR="00135D01" w:rsidRPr="00A279E4">
        <w:rPr>
          <w:rFonts w:eastAsiaTheme="minorEastAsia"/>
          <w:lang w:val="fr-FR" w:eastAsia="zh-CN"/>
        </w:rPr>
        <w:t xml:space="preserve"> par mois</w:t>
      </w:r>
      <w:r w:rsidR="00280527" w:rsidRPr="00A279E4">
        <w:rPr>
          <w:rFonts w:eastAsiaTheme="minorEastAsia"/>
          <w:lang w:val="fr-FR" w:eastAsia="zh-CN"/>
        </w:rPr>
        <w:t xml:space="preserve">, sauf en Syrie, </w:t>
      </w:r>
      <w:r w:rsidR="00C52484" w:rsidRPr="00A279E4">
        <w:rPr>
          <w:rFonts w:eastAsiaTheme="minorEastAsia"/>
          <w:lang w:val="fr-FR" w:eastAsia="zh-CN"/>
        </w:rPr>
        <w:t>où les prix de ces services sont nettement plus élevés</w:t>
      </w:r>
      <w:r w:rsidR="006512ED" w:rsidRPr="00A279E4">
        <w:rPr>
          <w:rFonts w:eastAsiaTheme="minorEastAsia"/>
          <w:vertAlign w:val="superscript"/>
          <w:lang w:val="fr-FR" w:eastAsia="zh-CN"/>
        </w:rPr>
        <w:endnoteReference w:id="32"/>
      </w:r>
      <w:r w:rsidR="006512ED" w:rsidRPr="00A279E4">
        <w:rPr>
          <w:rFonts w:eastAsiaTheme="minorEastAsia"/>
          <w:lang w:val="fr-FR" w:eastAsia="zh-CN"/>
        </w:rPr>
        <w:t>.</w:t>
      </w:r>
      <w:r w:rsidR="00C52484" w:rsidRPr="00A279E4">
        <w:rPr>
          <w:rFonts w:eastAsiaTheme="minorEastAsia"/>
          <w:lang w:val="fr-FR" w:eastAsia="zh-CN"/>
        </w:rPr>
        <w:t xml:space="preserve"> Sans tenir compte de la Syrie, la moyenne régionale,</w:t>
      </w:r>
      <w:r w:rsidR="00280527" w:rsidRPr="00A279E4">
        <w:rPr>
          <w:rFonts w:eastAsiaTheme="minorEastAsia"/>
          <w:lang w:val="fr-FR" w:eastAsia="zh-CN"/>
        </w:rPr>
        <w:t xml:space="preserve"> de</w:t>
      </w:r>
      <w:r w:rsidR="00C52484" w:rsidRPr="00A279E4">
        <w:rPr>
          <w:rFonts w:eastAsiaTheme="minorEastAsia"/>
          <w:lang w:val="fr-FR" w:eastAsia="zh-CN"/>
        </w:rPr>
        <w:t xml:space="preserve"> 10 dollars par mois, est comparable à celles d</w:t>
      </w:r>
      <w:r w:rsidR="00F203B4">
        <w:rPr>
          <w:rFonts w:eastAsiaTheme="minorEastAsia"/>
          <w:lang w:val="fr-FR" w:eastAsia="zh-CN"/>
        </w:rPr>
        <w:t>'</w:t>
      </w:r>
      <w:r w:rsidR="00C52484" w:rsidRPr="00A279E4">
        <w:rPr>
          <w:rFonts w:eastAsiaTheme="minorEastAsia"/>
          <w:lang w:val="fr-FR" w:eastAsia="zh-CN"/>
        </w:rPr>
        <w:t>autres régions en développement, telles que l</w:t>
      </w:r>
      <w:r w:rsidR="00F203B4">
        <w:rPr>
          <w:rFonts w:eastAsiaTheme="minorEastAsia"/>
          <w:lang w:val="fr-FR" w:eastAsia="zh-CN"/>
        </w:rPr>
        <w:t>'</w:t>
      </w:r>
      <w:r w:rsidR="00C52484" w:rsidRPr="00A279E4">
        <w:rPr>
          <w:rFonts w:eastAsiaTheme="minorEastAsia"/>
          <w:lang w:val="fr-FR" w:eastAsia="zh-CN"/>
        </w:rPr>
        <w:t>Afrique et l</w:t>
      </w:r>
      <w:r w:rsidR="00F203B4">
        <w:rPr>
          <w:rFonts w:eastAsiaTheme="minorEastAsia"/>
          <w:lang w:val="fr-FR" w:eastAsia="zh-CN"/>
        </w:rPr>
        <w:t>'</w:t>
      </w:r>
      <w:r w:rsidR="00280527" w:rsidRPr="00A279E4">
        <w:rPr>
          <w:rFonts w:eastAsiaTheme="minorEastAsia"/>
          <w:lang w:val="fr-FR" w:eastAsia="zh-CN"/>
        </w:rPr>
        <w:t>Asie-</w:t>
      </w:r>
      <w:r w:rsidR="00C52484" w:rsidRPr="00A279E4">
        <w:rPr>
          <w:rFonts w:eastAsiaTheme="minorEastAsia"/>
          <w:lang w:val="fr-FR" w:eastAsia="zh-CN"/>
        </w:rPr>
        <w:t>Pacifique</w:t>
      </w:r>
      <w:r w:rsidR="00135D01" w:rsidRPr="00A279E4">
        <w:rPr>
          <w:rFonts w:eastAsiaTheme="minorEastAsia"/>
          <w:lang w:val="fr-FR" w:eastAsia="zh-CN"/>
        </w:rPr>
        <w:t xml:space="preserve">. </w:t>
      </w:r>
      <w:bookmarkEnd w:id="156"/>
    </w:p>
    <w:p w:rsidR="00E77761" w:rsidRDefault="00E77761" w:rsidP="00E77761">
      <w:pPr>
        <w:pStyle w:val="Figuretitle"/>
        <w:keepNext w:val="0"/>
        <w:keepLines w:val="0"/>
        <w:spacing w:before="480" w:after="120"/>
        <w:rPr>
          <w:rFonts w:eastAsiaTheme="minorEastAsia"/>
          <w:sz w:val="22"/>
          <w:szCs w:val="22"/>
          <w:lang w:val="fr-FR" w:eastAsia="zh-CN"/>
        </w:rPr>
      </w:pPr>
      <w:bookmarkStart w:id="157" w:name="lt_pId619"/>
      <w:r>
        <w:rPr>
          <w:rFonts w:eastAsiaTheme="minorEastAsia"/>
          <w:sz w:val="22"/>
          <w:szCs w:val="22"/>
          <w:lang w:val="fr-FR" w:eastAsia="zh-CN"/>
        </w:rPr>
        <w:br w:type="page"/>
      </w:r>
    </w:p>
    <w:p w:rsidR="00E77761" w:rsidRPr="00E77761" w:rsidRDefault="00E77761" w:rsidP="00E77761">
      <w:pPr>
        <w:pStyle w:val="Figuretitle"/>
        <w:keepNext w:val="0"/>
        <w:keepLines w:val="0"/>
        <w:spacing w:before="480" w:after="120"/>
        <w:rPr>
          <w:rFonts w:eastAsiaTheme="minorEastAsia"/>
          <w:sz w:val="24"/>
          <w:szCs w:val="24"/>
          <w:lang w:val="fr-FR" w:eastAsia="zh-CN"/>
        </w:rPr>
      </w:pPr>
      <w:r w:rsidRPr="00E77761">
        <w:rPr>
          <w:rFonts w:eastAsiaTheme="minorEastAsia"/>
          <w:sz w:val="24"/>
          <w:szCs w:val="24"/>
          <w:lang w:val="fr-FR" w:eastAsia="zh-CN"/>
        </w:rPr>
        <w:lastRenderedPageBreak/>
        <w:t>Diagramme 4.1 – Prix de la téléphonie mobile cellulaire sous forme de pourcentage du RNB par habitant (diagramme du haut) en dollars PPA (diagramme central) et</w:t>
      </w:r>
      <w:bookmarkStart w:id="158" w:name="lt_pId620"/>
      <w:bookmarkEnd w:id="157"/>
      <w:r>
        <w:rPr>
          <w:rFonts w:eastAsiaTheme="minorEastAsia"/>
          <w:sz w:val="24"/>
          <w:szCs w:val="24"/>
          <w:lang w:val="fr-FR" w:eastAsia="zh-CN"/>
        </w:rPr>
        <w:t xml:space="preserve"> en dollars des </w:t>
      </w:r>
      <w:r w:rsidRPr="00E77761">
        <w:rPr>
          <w:rFonts w:eastAsiaTheme="minorEastAsia"/>
          <w:sz w:val="24"/>
          <w:szCs w:val="24"/>
          <w:lang w:val="fr-FR" w:eastAsia="zh-CN"/>
        </w:rPr>
        <w:t>Etats</w:t>
      </w:r>
      <w:r w:rsidRPr="00E77761">
        <w:rPr>
          <w:rFonts w:eastAsiaTheme="minorEastAsia"/>
          <w:sz w:val="24"/>
          <w:szCs w:val="24"/>
          <w:lang w:val="fr-FR" w:eastAsia="zh-CN"/>
        </w:rPr>
        <w:noBreakHyphen/>
        <w:t>Unis (diagramme du bas) par région, 2015</w:t>
      </w:r>
      <w:bookmarkEnd w:id="158"/>
    </w:p>
    <w:p w:rsidR="004A7611" w:rsidRPr="00A279E4" w:rsidRDefault="004A7611" w:rsidP="00C842AB">
      <w:pPr>
        <w:jc w:val="center"/>
        <w:rPr>
          <w:rFonts w:eastAsia="SimSun" w:cs="Arial"/>
          <w:b/>
          <w:bCs/>
          <w:lang w:val="fr-FR"/>
        </w:rPr>
      </w:pPr>
      <w:r w:rsidRPr="00A279E4">
        <w:rPr>
          <w:b/>
          <w:bCs/>
          <w:noProof/>
          <w:lang w:val="en-US" w:eastAsia="zh-CN"/>
        </w:rPr>
        <w:drawing>
          <wp:inline distT="0" distB="0" distL="0" distR="0" wp14:anchorId="584D8568" wp14:editId="3103CBDC">
            <wp:extent cx="4797188" cy="7351203"/>
            <wp:effectExtent l="0" t="0" r="3810" b="2540"/>
            <wp:docPr id="1073742070" name="Picture 107374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a:extLst>
                        <a:ext uri="{28A0092B-C50C-407E-A947-70E740481C1C}">
                          <a14:useLocalDpi xmlns:a14="http://schemas.microsoft.com/office/drawing/2010/main" val="0"/>
                        </a:ext>
                      </a:extLst>
                    </a:blip>
                    <a:srcRect l="15242" t="6875" r="17006" b="2299"/>
                    <a:stretch/>
                  </pic:blipFill>
                  <pic:spPr bwMode="auto">
                    <a:xfrm>
                      <a:off x="0" y="0"/>
                      <a:ext cx="4826990" cy="7396872"/>
                    </a:xfrm>
                    <a:prstGeom prst="rect">
                      <a:avLst/>
                    </a:prstGeom>
                    <a:noFill/>
                    <a:ln>
                      <a:noFill/>
                    </a:ln>
                    <a:extLst>
                      <a:ext uri="{53640926-AAD7-44D8-BBD7-CCE9431645EC}">
                        <a14:shadowObscured xmlns:a14="http://schemas.microsoft.com/office/drawing/2010/main"/>
                      </a:ext>
                    </a:extLst>
                  </pic:spPr>
                </pic:pic>
              </a:graphicData>
            </a:graphic>
          </wp:inline>
        </w:drawing>
      </w:r>
    </w:p>
    <w:p w:rsidR="00780433" w:rsidRPr="00A279E4" w:rsidRDefault="00135D01" w:rsidP="00780433">
      <w:pPr>
        <w:pStyle w:val="Figurelegend"/>
        <w:rPr>
          <w:rFonts w:eastAsia="SimSun"/>
          <w:lang w:val="fr-FR"/>
        </w:rPr>
      </w:pPr>
      <w:r w:rsidRPr="00A279E4">
        <w:rPr>
          <w:rFonts w:eastAsia="SimSun"/>
          <w:lang w:val="fr-FR"/>
        </w:rPr>
        <w:t xml:space="preserve">Légende: </w:t>
      </w:r>
    </w:p>
    <w:p w:rsidR="00135D01" w:rsidRPr="00A279E4" w:rsidRDefault="00651077" w:rsidP="00780433">
      <w:pPr>
        <w:pStyle w:val="Figurelegend"/>
        <w:rPr>
          <w:rFonts w:eastAsia="SimSun"/>
          <w:lang w:val="fr-FR"/>
        </w:rPr>
      </w:pPr>
      <w:r w:rsidRPr="00A279E4">
        <w:rPr>
          <w:rFonts w:eastAsia="SimSun"/>
          <w:lang w:val="fr-FR"/>
        </w:rPr>
        <w:t>Pourcentage du RNB par habitant;</w:t>
      </w:r>
      <w:r w:rsidR="00C74C52" w:rsidRPr="00A279E4">
        <w:rPr>
          <w:rFonts w:eastAsia="SimSun"/>
          <w:lang w:val="fr-FR"/>
        </w:rPr>
        <w:t xml:space="preserve"> en dollars PPA; en dollars des </w:t>
      </w:r>
      <w:r w:rsidR="009101E6" w:rsidRPr="00A279E4">
        <w:rPr>
          <w:rFonts w:eastAsia="SimSun"/>
          <w:lang w:val="fr-FR"/>
        </w:rPr>
        <w:t>E</w:t>
      </w:r>
      <w:r w:rsidR="00C74C52" w:rsidRPr="00A279E4">
        <w:rPr>
          <w:rFonts w:eastAsia="SimSun"/>
          <w:lang w:val="fr-FR"/>
        </w:rPr>
        <w:t>tats-Unis</w:t>
      </w:r>
      <w:r w:rsidR="00C74C52" w:rsidRPr="00A279E4">
        <w:rPr>
          <w:rFonts w:eastAsia="SimSun"/>
          <w:lang w:val="fr-FR"/>
        </w:rPr>
        <w:br/>
      </w:r>
      <w:r w:rsidR="00135D01" w:rsidRPr="00A279E4">
        <w:rPr>
          <w:rFonts w:eastAsia="SimSun"/>
          <w:lang w:val="fr-FR"/>
        </w:rPr>
        <w:t>Afrique</w:t>
      </w:r>
      <w:r w:rsidRPr="00A279E4">
        <w:rPr>
          <w:rFonts w:eastAsia="SimSun"/>
          <w:lang w:val="fr-FR"/>
        </w:rPr>
        <w:t xml:space="preserve">, </w:t>
      </w:r>
      <w:r w:rsidR="009101E6" w:rsidRPr="00A279E4">
        <w:rPr>
          <w:rFonts w:eastAsia="SimSun"/>
          <w:lang w:val="fr-FR"/>
        </w:rPr>
        <w:t>E</w:t>
      </w:r>
      <w:r w:rsidR="00135D01" w:rsidRPr="00A279E4">
        <w:rPr>
          <w:rFonts w:eastAsia="SimSun"/>
          <w:lang w:val="fr-FR"/>
        </w:rPr>
        <w:t>tats arabes</w:t>
      </w:r>
      <w:r w:rsidRPr="00A279E4">
        <w:rPr>
          <w:rFonts w:eastAsia="SimSun"/>
          <w:lang w:val="fr-FR"/>
        </w:rPr>
        <w:t xml:space="preserve">, </w:t>
      </w:r>
      <w:r w:rsidR="009B5B72" w:rsidRPr="00A279E4">
        <w:rPr>
          <w:rFonts w:eastAsia="SimSun"/>
          <w:lang w:val="fr-FR"/>
        </w:rPr>
        <w:t>Asie-Pacifique</w:t>
      </w:r>
      <w:r w:rsidRPr="00A279E4">
        <w:rPr>
          <w:rFonts w:eastAsia="SimSun"/>
          <w:lang w:val="fr-FR"/>
        </w:rPr>
        <w:t xml:space="preserve">, </w:t>
      </w:r>
      <w:r w:rsidR="00135D01" w:rsidRPr="00A279E4">
        <w:rPr>
          <w:rFonts w:eastAsia="SimSun"/>
          <w:lang w:val="fr-FR"/>
        </w:rPr>
        <w:t>CEI</w:t>
      </w:r>
      <w:r w:rsidRPr="00A279E4">
        <w:rPr>
          <w:rFonts w:eastAsia="SimSun"/>
          <w:lang w:val="fr-FR"/>
        </w:rPr>
        <w:t xml:space="preserve">, </w:t>
      </w:r>
      <w:r w:rsidR="00135D01" w:rsidRPr="00A279E4">
        <w:rPr>
          <w:rFonts w:eastAsia="SimSun"/>
          <w:lang w:val="fr-FR"/>
        </w:rPr>
        <w:t>Europe</w:t>
      </w:r>
      <w:r w:rsidRPr="00A279E4">
        <w:rPr>
          <w:rFonts w:eastAsia="SimSun"/>
          <w:lang w:val="fr-FR"/>
        </w:rPr>
        <w:t xml:space="preserve">, </w:t>
      </w:r>
      <w:r w:rsidR="00135D01" w:rsidRPr="00A279E4">
        <w:rPr>
          <w:rFonts w:eastAsia="SimSun"/>
          <w:lang w:val="fr-FR"/>
        </w:rPr>
        <w:t>Amériques</w:t>
      </w:r>
      <w:r w:rsidRPr="00A279E4">
        <w:rPr>
          <w:rFonts w:eastAsia="SimSun"/>
          <w:lang w:val="fr-FR"/>
        </w:rPr>
        <w:t xml:space="preserve">; </w:t>
      </w:r>
      <w:r w:rsidR="00135D01" w:rsidRPr="00A279E4">
        <w:rPr>
          <w:rFonts w:eastAsia="SimSun"/>
          <w:lang w:val="fr-FR"/>
        </w:rPr>
        <w:t>Valeur par pays</w:t>
      </w:r>
      <w:r w:rsidRPr="00A279E4">
        <w:rPr>
          <w:rFonts w:eastAsia="SimSun"/>
          <w:lang w:val="fr-FR"/>
        </w:rPr>
        <w:t xml:space="preserve">; </w:t>
      </w:r>
      <w:r w:rsidR="00135D01" w:rsidRPr="00A279E4">
        <w:rPr>
          <w:rFonts w:eastAsia="SimSun"/>
          <w:lang w:val="fr-FR"/>
        </w:rPr>
        <w:t>Moyenne régionale</w:t>
      </w:r>
    </w:p>
    <w:p w:rsidR="00780433" w:rsidRPr="00A279E4" w:rsidRDefault="00135D01" w:rsidP="00780433">
      <w:pPr>
        <w:pStyle w:val="Figurelegend"/>
        <w:rPr>
          <w:rFonts w:eastAsia="SimSun"/>
          <w:lang w:val="fr-FR"/>
        </w:rPr>
      </w:pPr>
      <w:r w:rsidRPr="00A279E4">
        <w:rPr>
          <w:rFonts w:eastAsia="SimSun"/>
          <w:lang w:val="fr-FR"/>
        </w:rPr>
        <w:t>Note</w:t>
      </w:r>
      <w:r w:rsidR="00271AAE" w:rsidRPr="00A279E4">
        <w:rPr>
          <w:rFonts w:eastAsia="SimSun"/>
          <w:lang w:val="fr-FR"/>
        </w:rPr>
        <w:t>:</w:t>
      </w:r>
      <w:r w:rsidRPr="00A279E4">
        <w:rPr>
          <w:rFonts w:eastAsia="SimSun"/>
          <w:lang w:val="fr-FR"/>
        </w:rPr>
        <w:t xml:space="preserve"> Chaque trait horizontal correspond au prix dans un pays de cette région. Les traits jaunes signalent la moyenne régionale</w:t>
      </w:r>
      <w:r w:rsidR="00297D9F" w:rsidRPr="00A279E4">
        <w:rPr>
          <w:rFonts w:eastAsia="SimSun"/>
          <w:lang w:val="fr-FR"/>
        </w:rPr>
        <w:t>.</w:t>
      </w:r>
      <w:r w:rsidR="00651077" w:rsidRPr="00A279E4">
        <w:rPr>
          <w:rFonts w:eastAsia="SimSun"/>
          <w:lang w:val="fr-FR"/>
        </w:rPr>
        <w:t xml:space="preserve"> </w:t>
      </w:r>
      <w:r w:rsidR="00297D9F" w:rsidRPr="00A279E4">
        <w:rPr>
          <w:rFonts w:eastAsia="SimSun"/>
          <w:lang w:val="fr-FR"/>
        </w:rPr>
        <w:t>Source:</w:t>
      </w:r>
      <w:r w:rsidRPr="00A279E4">
        <w:rPr>
          <w:rFonts w:eastAsia="SimSun"/>
          <w:lang w:val="fr-FR"/>
        </w:rPr>
        <w:t xml:space="preserve"> UIT</w:t>
      </w:r>
      <w:r w:rsidR="00FA5DCF" w:rsidRPr="00A279E4">
        <w:rPr>
          <w:rFonts w:eastAsia="SimSun"/>
          <w:lang w:val="fr-FR"/>
        </w:rPr>
        <w:t>.</w:t>
      </w:r>
    </w:p>
    <w:p w:rsidR="00297D9F" w:rsidRPr="00A279E4" w:rsidRDefault="00297D9F" w:rsidP="00780433">
      <w:pPr>
        <w:pStyle w:val="Figurelegend"/>
        <w:rPr>
          <w:rFonts w:eastAsia="SimSun"/>
          <w:b/>
          <w:lang w:val="fr-FR"/>
        </w:rPr>
      </w:pPr>
      <w:r w:rsidRPr="00A279E4">
        <w:rPr>
          <w:rFonts w:eastAsia="SimSun"/>
          <w:b/>
          <w:lang w:val="fr-FR"/>
        </w:rPr>
        <w:br w:type="page"/>
      </w:r>
    </w:p>
    <w:p w:rsidR="00841595" w:rsidRPr="00A279E4" w:rsidRDefault="00841595" w:rsidP="00780433">
      <w:pPr>
        <w:rPr>
          <w:rFonts w:eastAsiaTheme="minorEastAsia"/>
          <w:lang w:val="fr-FR" w:eastAsia="zh-CN"/>
        </w:rPr>
      </w:pPr>
      <w:r w:rsidRPr="00A279E4">
        <w:rPr>
          <w:rFonts w:eastAsiaTheme="minorEastAsia"/>
          <w:lang w:val="fr-FR" w:eastAsia="zh-CN"/>
        </w:rPr>
        <w:lastRenderedPageBreak/>
        <w:t>En parité du pouvoir d</w:t>
      </w:r>
      <w:r w:rsidR="00F203B4">
        <w:rPr>
          <w:rFonts w:eastAsiaTheme="minorEastAsia"/>
          <w:lang w:val="fr-FR" w:eastAsia="zh-CN"/>
        </w:rPr>
        <w:t>'</w:t>
      </w:r>
      <w:r w:rsidRPr="00A279E4">
        <w:rPr>
          <w:rFonts w:eastAsiaTheme="minorEastAsia"/>
          <w:lang w:val="fr-FR" w:eastAsia="zh-CN"/>
        </w:rPr>
        <w:t>achat (PPA), la</w:t>
      </w:r>
      <w:r w:rsidR="00651077" w:rsidRPr="00A279E4">
        <w:rPr>
          <w:rFonts w:eastAsiaTheme="minorEastAsia"/>
          <w:lang w:val="fr-FR" w:eastAsia="zh-CN"/>
        </w:rPr>
        <w:t xml:space="preserve"> fourchette de prix (de 6 dollars PPA à 40 dollars PPA) ainsi que la moyenne (20 dollars </w:t>
      </w:r>
      <w:r w:rsidRPr="00A279E4">
        <w:rPr>
          <w:rFonts w:eastAsiaTheme="minorEastAsia"/>
          <w:lang w:val="fr-FR" w:eastAsia="zh-CN"/>
        </w:rPr>
        <w:t>PPA) sont deux fois plus élevées que les valeurs en dolla</w:t>
      </w:r>
      <w:r w:rsidR="00651077" w:rsidRPr="00A279E4">
        <w:rPr>
          <w:rFonts w:eastAsiaTheme="minorEastAsia"/>
          <w:lang w:val="fr-FR" w:eastAsia="zh-CN"/>
        </w:rPr>
        <w:t>r</w:t>
      </w:r>
      <w:r w:rsidR="00456380" w:rsidRPr="00A279E4">
        <w:rPr>
          <w:rFonts w:eastAsiaTheme="minorEastAsia"/>
          <w:lang w:val="fr-FR" w:eastAsia="zh-CN"/>
        </w:rPr>
        <w:t xml:space="preserve">s des </w:t>
      </w:r>
      <w:r w:rsidR="009101E6" w:rsidRPr="00A279E4">
        <w:rPr>
          <w:rFonts w:eastAsiaTheme="minorEastAsia"/>
          <w:lang w:val="fr-FR" w:eastAsia="zh-CN"/>
        </w:rPr>
        <w:t>E</w:t>
      </w:r>
      <w:r w:rsidR="00456380" w:rsidRPr="00A279E4">
        <w:rPr>
          <w:rFonts w:eastAsiaTheme="minorEastAsia"/>
          <w:lang w:val="fr-FR" w:eastAsia="zh-CN"/>
        </w:rPr>
        <w:t>tats</w:t>
      </w:r>
      <w:r w:rsidR="00780433" w:rsidRPr="00A279E4">
        <w:rPr>
          <w:rFonts w:eastAsiaTheme="minorEastAsia"/>
          <w:lang w:val="fr-FR" w:eastAsia="zh-CN"/>
        </w:rPr>
        <w:noBreakHyphen/>
      </w:r>
      <w:r w:rsidR="00456380" w:rsidRPr="00A279E4">
        <w:rPr>
          <w:rFonts w:eastAsiaTheme="minorEastAsia"/>
          <w:lang w:val="fr-FR" w:eastAsia="zh-CN"/>
        </w:rPr>
        <w:t>Unis</w:t>
      </w:r>
      <w:r w:rsidRPr="00A279E4">
        <w:rPr>
          <w:rFonts w:eastAsiaTheme="minorEastAsia"/>
          <w:lang w:val="fr-FR" w:eastAsia="zh-CN"/>
        </w:rPr>
        <w:t>.</w:t>
      </w:r>
      <w:r w:rsidR="00A14BD6" w:rsidRPr="00A279E4">
        <w:rPr>
          <w:rFonts w:eastAsiaTheme="minorEastAsia"/>
          <w:lang w:val="fr-FR" w:eastAsia="zh-CN"/>
        </w:rPr>
        <w:t xml:space="preserve"> Le Soudan se distingue comme affichant les prix des services </w:t>
      </w:r>
      <w:r w:rsidR="00C860D5" w:rsidRPr="00A279E4">
        <w:rPr>
          <w:rFonts w:eastAsiaTheme="minorEastAsia"/>
          <w:lang w:val="fr-FR" w:eastAsia="zh-CN"/>
        </w:rPr>
        <w:t xml:space="preserve">mobiles </w:t>
      </w:r>
      <w:r w:rsidR="00A14BD6" w:rsidRPr="00A279E4">
        <w:rPr>
          <w:rFonts w:eastAsiaTheme="minorEastAsia"/>
          <w:lang w:val="fr-FR" w:eastAsia="zh-CN"/>
        </w:rPr>
        <w:t>cellulaires les plus bas de la région</w:t>
      </w:r>
      <w:r w:rsidR="008B1B43" w:rsidRPr="00A279E4">
        <w:rPr>
          <w:rFonts w:eastAsiaTheme="minorEastAsia"/>
          <w:lang w:val="fr-FR" w:eastAsia="zh-CN"/>
        </w:rPr>
        <w:t xml:space="preserve"> (6 dollars PPA par mois). Bien qu</w:t>
      </w:r>
      <w:r w:rsidR="00F203B4">
        <w:rPr>
          <w:rFonts w:eastAsiaTheme="minorEastAsia"/>
          <w:lang w:val="fr-FR" w:eastAsia="zh-CN"/>
        </w:rPr>
        <w:t>'</w:t>
      </w:r>
      <w:r w:rsidR="008B1B43" w:rsidRPr="00A279E4">
        <w:rPr>
          <w:rFonts w:eastAsiaTheme="minorEastAsia"/>
          <w:lang w:val="fr-FR" w:eastAsia="zh-CN"/>
        </w:rPr>
        <w:t xml:space="preserve">il </w:t>
      </w:r>
      <w:r w:rsidR="00456380" w:rsidRPr="00A279E4">
        <w:rPr>
          <w:rFonts w:eastAsiaTheme="minorEastAsia"/>
          <w:lang w:val="fr-FR" w:eastAsia="zh-CN"/>
        </w:rPr>
        <w:t>fasse partie des PMA</w:t>
      </w:r>
      <w:r w:rsidR="008B1B43" w:rsidRPr="00A279E4">
        <w:rPr>
          <w:rFonts w:eastAsiaTheme="minorEastAsia"/>
          <w:lang w:val="fr-FR" w:eastAsia="zh-CN"/>
        </w:rPr>
        <w:t>, le Soudan possède un marché du mobile très compétitif</w:t>
      </w:r>
      <w:r w:rsidR="006512ED" w:rsidRPr="00A279E4">
        <w:rPr>
          <w:rFonts w:eastAsiaTheme="minorEastAsia"/>
          <w:vertAlign w:val="superscript"/>
          <w:lang w:val="fr-FR" w:eastAsia="zh-CN"/>
        </w:rPr>
        <w:endnoteReference w:id="33"/>
      </w:r>
      <w:r w:rsidR="006512ED" w:rsidRPr="00A279E4">
        <w:rPr>
          <w:rFonts w:eastAsiaTheme="minorEastAsia"/>
          <w:lang w:val="fr-FR" w:eastAsia="zh-CN"/>
        </w:rPr>
        <w:t>,</w:t>
      </w:r>
      <w:r w:rsidR="00A14BD6" w:rsidRPr="00A279E4">
        <w:rPr>
          <w:rFonts w:eastAsiaTheme="minorEastAsia"/>
          <w:lang w:val="fr-FR" w:eastAsia="zh-CN"/>
        </w:rPr>
        <w:t xml:space="preserve"> ce que reflètent égal</w:t>
      </w:r>
      <w:r w:rsidR="008B1B43" w:rsidRPr="00A279E4">
        <w:rPr>
          <w:rFonts w:eastAsiaTheme="minorEastAsia"/>
          <w:lang w:val="fr-FR" w:eastAsia="zh-CN"/>
        </w:rPr>
        <w:t>e</w:t>
      </w:r>
      <w:r w:rsidR="00A14BD6" w:rsidRPr="00A279E4">
        <w:rPr>
          <w:rFonts w:eastAsiaTheme="minorEastAsia"/>
          <w:lang w:val="fr-FR" w:eastAsia="zh-CN"/>
        </w:rPr>
        <w:t>ment les faibles pri</w:t>
      </w:r>
      <w:r w:rsidR="00651077" w:rsidRPr="00A279E4">
        <w:rPr>
          <w:rFonts w:eastAsiaTheme="minorEastAsia"/>
          <w:lang w:val="fr-FR" w:eastAsia="zh-CN"/>
        </w:rPr>
        <w:t>x des offres large bande mobiles</w:t>
      </w:r>
      <w:r w:rsidR="00A14BD6" w:rsidRPr="00A279E4">
        <w:rPr>
          <w:rFonts w:eastAsiaTheme="minorEastAsia"/>
          <w:lang w:val="fr-FR" w:eastAsia="zh-CN"/>
        </w:rPr>
        <w:t xml:space="preserve"> sur téléphone. Les autres pays arabes où le prix des services </w:t>
      </w:r>
      <w:r w:rsidR="00C860D5" w:rsidRPr="00A279E4">
        <w:rPr>
          <w:rFonts w:eastAsiaTheme="minorEastAsia"/>
          <w:lang w:val="fr-FR" w:eastAsia="zh-CN"/>
        </w:rPr>
        <w:t xml:space="preserve">mobiles </w:t>
      </w:r>
      <w:r w:rsidR="00A14BD6" w:rsidRPr="00A279E4">
        <w:rPr>
          <w:rFonts w:eastAsiaTheme="minorEastAsia"/>
          <w:lang w:val="fr-FR" w:eastAsia="zh-CN"/>
        </w:rPr>
        <w:t>cellula</w:t>
      </w:r>
      <w:r w:rsidR="00651077" w:rsidRPr="00A279E4">
        <w:rPr>
          <w:rFonts w:eastAsiaTheme="minorEastAsia"/>
          <w:lang w:val="fr-FR" w:eastAsia="zh-CN"/>
        </w:rPr>
        <w:t>ires est inférieur à 10 dollars </w:t>
      </w:r>
      <w:r w:rsidR="00A14BD6" w:rsidRPr="00A279E4">
        <w:rPr>
          <w:rFonts w:eastAsiaTheme="minorEastAsia"/>
          <w:lang w:val="fr-FR" w:eastAsia="zh-CN"/>
        </w:rPr>
        <w:t xml:space="preserve">PPA par mois sont la Tunisie et les </w:t>
      </w:r>
      <w:r w:rsidR="009101E6" w:rsidRPr="00A279E4">
        <w:rPr>
          <w:rFonts w:eastAsiaTheme="minorEastAsia"/>
          <w:lang w:val="fr-FR" w:eastAsia="zh-CN"/>
        </w:rPr>
        <w:t>E</w:t>
      </w:r>
      <w:r w:rsidR="00A14BD6" w:rsidRPr="00A279E4">
        <w:rPr>
          <w:rFonts w:eastAsiaTheme="minorEastAsia"/>
          <w:lang w:val="fr-FR" w:eastAsia="zh-CN"/>
        </w:rPr>
        <w:t>mirats arabes unis.</w:t>
      </w:r>
    </w:p>
    <w:p w:rsidR="004E4F86" w:rsidRPr="00A279E4" w:rsidRDefault="00260769" w:rsidP="00780433">
      <w:pPr>
        <w:spacing w:after="120"/>
        <w:rPr>
          <w:rFonts w:eastAsiaTheme="minorEastAsia"/>
          <w:lang w:val="fr-FR" w:eastAsia="zh-CN"/>
        </w:rPr>
      </w:pPr>
      <w:r w:rsidRPr="00A279E4">
        <w:rPr>
          <w:rFonts w:eastAsiaTheme="minorEastAsia"/>
          <w:lang w:val="fr-FR" w:eastAsia="zh-CN"/>
        </w:rPr>
        <w:t>Dans la plupart des pays de la région, les prix sont relativement abordables comparés au</w:t>
      </w:r>
      <w:r w:rsidR="005D6DF7" w:rsidRPr="00A279E4">
        <w:rPr>
          <w:rFonts w:eastAsiaTheme="minorEastAsia"/>
          <w:lang w:val="fr-FR" w:eastAsia="zh-CN"/>
        </w:rPr>
        <w:t>x</w:t>
      </w:r>
      <w:r w:rsidRPr="00A279E4">
        <w:rPr>
          <w:rFonts w:eastAsiaTheme="minorEastAsia"/>
          <w:lang w:val="fr-FR" w:eastAsia="zh-CN"/>
        </w:rPr>
        <w:t xml:space="preserve"> </w:t>
      </w:r>
      <w:r w:rsidR="005D6DF7" w:rsidRPr="00A279E4">
        <w:rPr>
          <w:rFonts w:eastAsiaTheme="minorEastAsia"/>
          <w:lang w:val="fr-FR" w:eastAsia="zh-CN"/>
        </w:rPr>
        <w:t>RNB par habitant</w:t>
      </w:r>
      <w:r w:rsidRPr="00A279E4">
        <w:rPr>
          <w:rFonts w:eastAsiaTheme="minorEastAsia"/>
          <w:lang w:val="fr-FR" w:eastAsia="zh-CN"/>
        </w:rPr>
        <w:t xml:space="preserve">; les </w:t>
      </w:r>
      <w:r w:rsidR="009101E6" w:rsidRPr="00A279E4">
        <w:rPr>
          <w:rFonts w:eastAsiaTheme="minorEastAsia"/>
          <w:lang w:val="fr-FR" w:eastAsia="zh-CN"/>
        </w:rPr>
        <w:t>E</w:t>
      </w:r>
      <w:r w:rsidR="001073FA" w:rsidRPr="00A279E4">
        <w:rPr>
          <w:rFonts w:eastAsiaTheme="minorEastAsia"/>
          <w:lang w:val="fr-FR" w:eastAsia="zh-CN"/>
        </w:rPr>
        <w:t>mirats arabes u</w:t>
      </w:r>
      <w:r w:rsidRPr="00A279E4">
        <w:rPr>
          <w:rFonts w:eastAsiaTheme="minorEastAsia"/>
          <w:lang w:val="fr-FR" w:eastAsia="zh-CN"/>
        </w:rPr>
        <w:t xml:space="preserve">nis se distinguent comme </w:t>
      </w:r>
      <w:r w:rsidR="00126AEF" w:rsidRPr="00A279E4">
        <w:rPr>
          <w:rFonts w:eastAsiaTheme="minorEastAsia"/>
          <w:lang w:val="fr-FR" w:eastAsia="zh-CN"/>
        </w:rPr>
        <w:t>l</w:t>
      </w:r>
      <w:r w:rsidR="00F203B4">
        <w:rPr>
          <w:rFonts w:eastAsiaTheme="minorEastAsia"/>
          <w:lang w:val="fr-FR" w:eastAsia="zh-CN"/>
        </w:rPr>
        <w:t>'</w:t>
      </w:r>
      <w:r w:rsidR="00126AEF" w:rsidRPr="00A279E4">
        <w:rPr>
          <w:rFonts w:eastAsiaTheme="minorEastAsia"/>
          <w:lang w:val="fr-FR" w:eastAsia="zh-CN"/>
        </w:rPr>
        <w:t>un des</w:t>
      </w:r>
      <w:r w:rsidR="005D6DF7" w:rsidRPr="00A279E4">
        <w:rPr>
          <w:rFonts w:eastAsiaTheme="minorEastAsia"/>
          <w:lang w:val="fr-FR" w:eastAsia="zh-CN"/>
        </w:rPr>
        <w:t xml:space="preserve"> cinq </w:t>
      </w:r>
      <w:r w:rsidRPr="00A279E4">
        <w:rPr>
          <w:rFonts w:eastAsiaTheme="minorEastAsia"/>
          <w:lang w:val="fr-FR" w:eastAsia="zh-CN"/>
        </w:rPr>
        <w:t xml:space="preserve">pays </w:t>
      </w:r>
      <w:r w:rsidR="005D6DF7" w:rsidRPr="00A279E4">
        <w:rPr>
          <w:rFonts w:eastAsiaTheme="minorEastAsia"/>
          <w:lang w:val="fr-FR" w:eastAsia="zh-CN"/>
        </w:rPr>
        <w:t>a</w:t>
      </w:r>
      <w:r w:rsidR="00126AEF" w:rsidRPr="00A279E4">
        <w:rPr>
          <w:rFonts w:eastAsiaTheme="minorEastAsia"/>
          <w:lang w:val="fr-FR" w:eastAsia="zh-CN"/>
        </w:rPr>
        <w:t>u monde où</w:t>
      </w:r>
      <w:r w:rsidRPr="00A279E4">
        <w:rPr>
          <w:rFonts w:eastAsiaTheme="minorEastAsia"/>
          <w:lang w:val="fr-FR" w:eastAsia="zh-CN"/>
        </w:rPr>
        <w:t xml:space="preserve"> les prix du </w:t>
      </w:r>
      <w:r w:rsidR="00C860D5" w:rsidRPr="00A279E4">
        <w:rPr>
          <w:rFonts w:eastAsiaTheme="minorEastAsia"/>
          <w:lang w:val="fr-FR" w:eastAsia="zh-CN"/>
        </w:rPr>
        <w:t xml:space="preserve">mobile </w:t>
      </w:r>
      <w:r w:rsidRPr="00A279E4">
        <w:rPr>
          <w:rFonts w:eastAsiaTheme="minorEastAsia"/>
          <w:lang w:val="fr-FR" w:eastAsia="zh-CN"/>
        </w:rPr>
        <w:t xml:space="preserve">cellulaire </w:t>
      </w:r>
      <w:r w:rsidR="00126AEF" w:rsidRPr="00A279E4">
        <w:rPr>
          <w:rFonts w:eastAsiaTheme="minorEastAsia"/>
          <w:lang w:val="fr-FR" w:eastAsia="zh-CN"/>
        </w:rPr>
        <w:t xml:space="preserve">sont </w:t>
      </w:r>
      <w:r w:rsidRPr="00A279E4">
        <w:rPr>
          <w:rFonts w:eastAsiaTheme="minorEastAsia"/>
          <w:lang w:val="fr-FR" w:eastAsia="zh-CN"/>
        </w:rPr>
        <w:t xml:space="preserve">les plus abordables (Tableau 4.1). Les </w:t>
      </w:r>
      <w:r w:rsidR="009101E6" w:rsidRPr="00A279E4">
        <w:rPr>
          <w:rFonts w:eastAsiaTheme="minorEastAsia"/>
          <w:lang w:val="fr-FR" w:eastAsia="zh-CN"/>
        </w:rPr>
        <w:t>E</w:t>
      </w:r>
      <w:r w:rsidRPr="00A279E4">
        <w:rPr>
          <w:rFonts w:eastAsiaTheme="minorEastAsia"/>
          <w:lang w:val="fr-FR" w:eastAsia="zh-CN"/>
        </w:rPr>
        <w:t xml:space="preserve">tats arabes où </w:t>
      </w:r>
      <w:r w:rsidR="00126AEF" w:rsidRPr="00A279E4">
        <w:rPr>
          <w:rFonts w:eastAsiaTheme="minorEastAsia"/>
          <w:lang w:val="fr-FR" w:eastAsia="zh-CN"/>
        </w:rPr>
        <w:t>les prix corresponde</w:t>
      </w:r>
      <w:r w:rsidR="005D6DF7" w:rsidRPr="00A279E4">
        <w:rPr>
          <w:rFonts w:eastAsiaTheme="minorEastAsia"/>
          <w:lang w:val="fr-FR" w:eastAsia="zh-CN"/>
        </w:rPr>
        <w:t>n</w:t>
      </w:r>
      <w:r w:rsidR="00126AEF" w:rsidRPr="00A279E4">
        <w:rPr>
          <w:rFonts w:eastAsiaTheme="minorEastAsia"/>
          <w:lang w:val="fr-FR" w:eastAsia="zh-CN"/>
        </w:rPr>
        <w:t>t à plus de </w:t>
      </w:r>
      <w:r w:rsidRPr="00A279E4">
        <w:rPr>
          <w:rFonts w:eastAsiaTheme="minorEastAsia"/>
          <w:lang w:val="fr-FR" w:eastAsia="zh-CN"/>
        </w:rPr>
        <w:t xml:space="preserve">5% du </w:t>
      </w:r>
      <w:r w:rsidR="005D6DF7" w:rsidRPr="00A279E4">
        <w:rPr>
          <w:rFonts w:eastAsiaTheme="minorEastAsia"/>
          <w:lang w:val="fr-FR" w:eastAsia="zh-CN"/>
        </w:rPr>
        <w:t>RNB</w:t>
      </w:r>
      <w:r w:rsidRPr="00A279E4">
        <w:rPr>
          <w:rFonts w:eastAsiaTheme="minorEastAsia"/>
          <w:lang w:val="fr-FR" w:eastAsia="zh-CN"/>
        </w:rPr>
        <w:t xml:space="preserve"> par habitant comprennent les Comores, la Mauritanie et le Yémen, </w:t>
      </w:r>
      <w:r w:rsidR="005D6DF7" w:rsidRPr="00A279E4">
        <w:rPr>
          <w:rFonts w:eastAsiaTheme="minorEastAsia"/>
          <w:lang w:val="fr-FR" w:eastAsia="zh-CN"/>
        </w:rPr>
        <w:t xml:space="preserve">des PMA qui </w:t>
      </w:r>
      <w:r w:rsidR="000723DF" w:rsidRPr="00A279E4">
        <w:rPr>
          <w:rFonts w:eastAsiaTheme="minorEastAsia"/>
          <w:lang w:val="fr-FR" w:eastAsia="zh-CN"/>
        </w:rPr>
        <w:t>possèdent</w:t>
      </w:r>
      <w:r w:rsidR="00126AEF" w:rsidRPr="00A279E4">
        <w:rPr>
          <w:rFonts w:eastAsiaTheme="minorEastAsia"/>
          <w:lang w:val="fr-FR" w:eastAsia="zh-CN"/>
        </w:rPr>
        <w:t xml:space="preserve"> les plus</w:t>
      </w:r>
      <w:r w:rsidR="004E4F86" w:rsidRPr="00A279E4">
        <w:rPr>
          <w:rFonts w:eastAsiaTheme="minorEastAsia"/>
          <w:lang w:val="fr-FR" w:eastAsia="zh-CN"/>
        </w:rPr>
        <w:t xml:space="preserve"> faibles niveaux de </w:t>
      </w:r>
      <w:r w:rsidR="005D6DF7" w:rsidRPr="00A279E4">
        <w:rPr>
          <w:rFonts w:eastAsiaTheme="minorEastAsia"/>
          <w:lang w:val="fr-FR" w:eastAsia="zh-CN"/>
        </w:rPr>
        <w:t>RNB</w:t>
      </w:r>
      <w:r w:rsidR="004E4F86" w:rsidRPr="00A279E4">
        <w:rPr>
          <w:rFonts w:eastAsiaTheme="minorEastAsia"/>
          <w:lang w:val="fr-FR" w:eastAsia="zh-CN"/>
        </w:rPr>
        <w:t xml:space="preserve"> par habitant </w:t>
      </w:r>
      <w:r w:rsidR="00456380" w:rsidRPr="00A279E4">
        <w:rPr>
          <w:rFonts w:eastAsiaTheme="minorEastAsia"/>
          <w:lang w:val="fr-FR" w:eastAsia="zh-CN"/>
        </w:rPr>
        <w:t>de</w:t>
      </w:r>
      <w:r w:rsidR="004E4F86" w:rsidRPr="00A279E4">
        <w:rPr>
          <w:rFonts w:eastAsiaTheme="minorEastAsia"/>
          <w:lang w:val="fr-FR" w:eastAsia="zh-CN"/>
        </w:rPr>
        <w:t xml:space="preserve"> la région. Les Comores ont connu une baisse notable d</w:t>
      </w:r>
      <w:r w:rsidR="005D6DF7" w:rsidRPr="00A279E4">
        <w:rPr>
          <w:rFonts w:eastAsiaTheme="minorEastAsia"/>
          <w:lang w:val="fr-FR" w:eastAsia="zh-CN"/>
        </w:rPr>
        <w:t>es prix de la téléphonie</w:t>
      </w:r>
      <w:r w:rsidR="00126AEF" w:rsidRPr="00A279E4">
        <w:rPr>
          <w:rFonts w:eastAsiaTheme="minorEastAsia"/>
          <w:lang w:val="fr-FR" w:eastAsia="zh-CN"/>
        </w:rPr>
        <w:t xml:space="preserve"> </w:t>
      </w:r>
      <w:r w:rsidR="00C860D5" w:rsidRPr="00A279E4">
        <w:rPr>
          <w:rFonts w:eastAsiaTheme="minorEastAsia"/>
          <w:lang w:val="fr-FR" w:eastAsia="zh-CN"/>
        </w:rPr>
        <w:t xml:space="preserve">mobile </w:t>
      </w:r>
      <w:r w:rsidR="00126AEF" w:rsidRPr="00A279E4">
        <w:rPr>
          <w:rFonts w:eastAsiaTheme="minorEastAsia"/>
          <w:lang w:val="fr-FR" w:eastAsia="zh-CN"/>
        </w:rPr>
        <w:t>cellulaire en </w:t>
      </w:r>
      <w:r w:rsidR="004E4F86" w:rsidRPr="00A279E4">
        <w:rPr>
          <w:rFonts w:eastAsiaTheme="minorEastAsia"/>
          <w:lang w:val="fr-FR" w:eastAsia="zh-CN"/>
        </w:rPr>
        <w:t>2015 (-34%</w:t>
      </w:r>
      <w:r w:rsidR="00533AAC" w:rsidRPr="00A279E4">
        <w:rPr>
          <w:rFonts w:eastAsiaTheme="minorEastAsia"/>
          <w:lang w:val="fr-FR" w:eastAsia="zh-CN"/>
        </w:rPr>
        <w:t xml:space="preserve"> en dollars des </w:t>
      </w:r>
      <w:r w:rsidR="009101E6" w:rsidRPr="00A279E4">
        <w:rPr>
          <w:rFonts w:eastAsiaTheme="minorEastAsia"/>
          <w:lang w:val="fr-FR" w:eastAsia="zh-CN"/>
        </w:rPr>
        <w:t>E</w:t>
      </w:r>
      <w:r w:rsidR="00533AAC" w:rsidRPr="00A279E4">
        <w:rPr>
          <w:rFonts w:eastAsiaTheme="minorEastAsia"/>
          <w:lang w:val="fr-FR" w:eastAsia="zh-CN"/>
        </w:rPr>
        <w:t>tats</w:t>
      </w:r>
      <w:r w:rsidR="00780433" w:rsidRPr="00A279E4">
        <w:rPr>
          <w:rFonts w:eastAsiaTheme="minorEastAsia"/>
          <w:lang w:val="fr-FR" w:eastAsia="zh-CN"/>
        </w:rPr>
        <w:noBreakHyphen/>
      </w:r>
      <w:r w:rsidR="00533AAC" w:rsidRPr="00A279E4">
        <w:rPr>
          <w:rFonts w:eastAsiaTheme="minorEastAsia"/>
          <w:lang w:val="fr-FR" w:eastAsia="zh-CN"/>
        </w:rPr>
        <w:t>Unis</w:t>
      </w:r>
      <w:r w:rsidR="004E4F86" w:rsidRPr="00A279E4">
        <w:rPr>
          <w:rFonts w:eastAsiaTheme="minorEastAsia"/>
          <w:lang w:val="fr-FR" w:eastAsia="zh-CN"/>
        </w:rPr>
        <w:t>), en parallèle de quoi une série de mesures a été prise pour ouvrir à la concurrence le monop</w:t>
      </w:r>
      <w:r w:rsidR="005D6DF7" w:rsidRPr="00A279E4">
        <w:rPr>
          <w:rFonts w:eastAsiaTheme="minorEastAsia"/>
          <w:lang w:val="fr-FR" w:eastAsia="zh-CN"/>
        </w:rPr>
        <w:t>ole existant dans le pays dans c</w:t>
      </w:r>
      <w:r w:rsidR="004E4F86" w:rsidRPr="00A279E4">
        <w:rPr>
          <w:rFonts w:eastAsiaTheme="minorEastAsia"/>
          <w:lang w:val="fr-FR" w:eastAsia="zh-CN"/>
        </w:rPr>
        <w:t xml:space="preserve">e </w:t>
      </w:r>
      <w:r w:rsidR="005D6DF7" w:rsidRPr="00A279E4">
        <w:rPr>
          <w:rFonts w:eastAsiaTheme="minorEastAsia"/>
          <w:lang w:val="fr-FR" w:eastAsia="zh-CN"/>
        </w:rPr>
        <w:t>secteur</w:t>
      </w:r>
      <w:r w:rsidR="006512ED" w:rsidRPr="00A279E4">
        <w:rPr>
          <w:rFonts w:eastAsiaTheme="minorEastAsia"/>
          <w:vertAlign w:val="superscript"/>
          <w:lang w:val="fr-FR" w:eastAsia="zh-CN"/>
        </w:rPr>
        <w:endnoteReference w:id="34"/>
      </w:r>
      <w:r w:rsidR="006512ED" w:rsidRPr="00A279E4">
        <w:rPr>
          <w:rFonts w:eastAsiaTheme="minorEastAsia"/>
          <w:lang w:val="fr-FR" w:eastAsia="zh-CN"/>
        </w:rPr>
        <w:t>.</w:t>
      </w:r>
      <w:r w:rsidR="004E4F86" w:rsidRPr="00A279E4">
        <w:rPr>
          <w:rFonts w:eastAsiaTheme="minorEastAsia"/>
          <w:lang w:val="fr-FR" w:eastAsia="zh-CN"/>
        </w:rPr>
        <w:t xml:space="preserve"> </w:t>
      </w:r>
      <w:r w:rsidR="00F67D9A" w:rsidRPr="00A279E4">
        <w:rPr>
          <w:rFonts w:eastAsiaTheme="minorEastAsia"/>
          <w:lang w:val="fr-FR" w:eastAsia="zh-CN"/>
        </w:rPr>
        <w:t>En Mauritanie et au Yémen en revanche, l</w:t>
      </w:r>
      <w:r w:rsidR="004E4F86" w:rsidRPr="00A279E4">
        <w:rPr>
          <w:rFonts w:eastAsiaTheme="minorEastAsia"/>
          <w:lang w:val="fr-FR" w:eastAsia="zh-CN"/>
        </w:rPr>
        <w:t>es prix du mobile sont res</w:t>
      </w:r>
      <w:r w:rsidR="00F67D9A" w:rsidRPr="00A279E4">
        <w:rPr>
          <w:rFonts w:eastAsiaTheme="minorEastAsia"/>
          <w:lang w:val="fr-FR" w:eastAsia="zh-CN"/>
        </w:rPr>
        <w:t>tés stables, voire ont augmenté</w:t>
      </w:r>
      <w:r w:rsidR="004E4F86" w:rsidRPr="00A279E4">
        <w:rPr>
          <w:rFonts w:eastAsiaTheme="minorEastAsia"/>
          <w:lang w:val="fr-FR" w:eastAsia="zh-CN"/>
        </w:rPr>
        <w:t>.</w:t>
      </w:r>
      <w:r w:rsidR="00A65733" w:rsidRPr="00A279E4">
        <w:rPr>
          <w:rFonts w:eastAsiaTheme="minorEastAsia"/>
          <w:lang w:val="fr-FR" w:eastAsia="zh-CN"/>
        </w:rPr>
        <w:t xml:space="preserve"> </w:t>
      </w:r>
      <w:r w:rsidR="004E4F86" w:rsidRPr="00A279E4">
        <w:rPr>
          <w:rFonts w:eastAsiaTheme="minorEastAsia"/>
          <w:lang w:val="fr-FR" w:eastAsia="zh-CN"/>
        </w:rPr>
        <w:t xml:space="preserve">En Palestine, bien que le </w:t>
      </w:r>
      <w:r w:rsidR="00F67D9A" w:rsidRPr="00A279E4">
        <w:rPr>
          <w:rFonts w:eastAsiaTheme="minorEastAsia"/>
          <w:lang w:val="fr-FR" w:eastAsia="zh-CN"/>
        </w:rPr>
        <w:t>RNB</w:t>
      </w:r>
      <w:r w:rsidR="004E4F86" w:rsidRPr="00A279E4">
        <w:rPr>
          <w:rFonts w:eastAsiaTheme="minorEastAsia"/>
          <w:lang w:val="fr-FR" w:eastAsia="zh-CN"/>
        </w:rPr>
        <w:t xml:space="preserve"> par habitant soit plus élevé que dans les </w:t>
      </w:r>
      <w:r w:rsidR="00F67D9A" w:rsidRPr="00A279E4">
        <w:rPr>
          <w:rFonts w:eastAsiaTheme="minorEastAsia"/>
          <w:lang w:val="fr-FR" w:eastAsia="zh-CN"/>
        </w:rPr>
        <w:t>PMA</w:t>
      </w:r>
      <w:r w:rsidR="004E4F86" w:rsidRPr="00A279E4">
        <w:rPr>
          <w:rFonts w:eastAsiaTheme="minorEastAsia"/>
          <w:lang w:val="fr-FR" w:eastAsia="zh-CN"/>
        </w:rPr>
        <w:t xml:space="preserve"> de la région, les prix du </w:t>
      </w:r>
      <w:r w:rsidR="00C860D5" w:rsidRPr="00A279E4">
        <w:rPr>
          <w:rFonts w:eastAsiaTheme="minorEastAsia"/>
          <w:lang w:val="fr-FR" w:eastAsia="zh-CN"/>
        </w:rPr>
        <w:t xml:space="preserve">mobile </w:t>
      </w:r>
      <w:r w:rsidR="004E4F86" w:rsidRPr="00A279E4">
        <w:rPr>
          <w:rFonts w:eastAsiaTheme="minorEastAsia"/>
          <w:lang w:val="fr-FR" w:eastAsia="zh-CN"/>
        </w:rPr>
        <w:t xml:space="preserve">cellulaire sont relativement élevés comparés à ceux de la plupart des </w:t>
      </w:r>
      <w:r w:rsidR="009101E6" w:rsidRPr="00A279E4">
        <w:rPr>
          <w:rFonts w:eastAsiaTheme="minorEastAsia"/>
          <w:lang w:val="fr-FR" w:eastAsia="zh-CN"/>
        </w:rPr>
        <w:t>E</w:t>
      </w:r>
      <w:r w:rsidR="004E4F86" w:rsidRPr="00A279E4">
        <w:rPr>
          <w:rFonts w:eastAsiaTheme="minorEastAsia"/>
          <w:lang w:val="fr-FR" w:eastAsia="zh-CN"/>
        </w:rPr>
        <w:t>tats arabes (14,5 d</w:t>
      </w:r>
      <w:r w:rsidR="00533AAC" w:rsidRPr="00A279E4">
        <w:rPr>
          <w:rFonts w:eastAsiaTheme="minorEastAsia"/>
          <w:lang w:val="fr-FR" w:eastAsia="zh-CN"/>
        </w:rPr>
        <w:t xml:space="preserve">ollars des </w:t>
      </w:r>
      <w:r w:rsidR="009101E6" w:rsidRPr="00A279E4">
        <w:rPr>
          <w:rFonts w:eastAsiaTheme="minorEastAsia"/>
          <w:lang w:val="fr-FR" w:eastAsia="zh-CN"/>
        </w:rPr>
        <w:t>E</w:t>
      </w:r>
      <w:r w:rsidR="00533AAC" w:rsidRPr="00A279E4">
        <w:rPr>
          <w:rFonts w:eastAsiaTheme="minorEastAsia"/>
          <w:lang w:val="fr-FR" w:eastAsia="zh-CN"/>
        </w:rPr>
        <w:t>tats-Unis</w:t>
      </w:r>
      <w:r w:rsidR="004E4F86" w:rsidRPr="00A279E4">
        <w:rPr>
          <w:rFonts w:eastAsiaTheme="minorEastAsia"/>
          <w:lang w:val="fr-FR" w:eastAsia="zh-CN"/>
        </w:rPr>
        <w:t xml:space="preserve"> par mois) et, par conséquent, le </w:t>
      </w:r>
      <w:r w:rsidR="005D6DF7" w:rsidRPr="00A279E4">
        <w:rPr>
          <w:rFonts w:eastAsiaTheme="minorEastAsia"/>
          <w:lang w:val="fr-FR" w:eastAsia="zh-CN"/>
        </w:rPr>
        <w:t>coût de ces services représente 5,7% </w:t>
      </w:r>
      <w:r w:rsidR="004E4F86" w:rsidRPr="00A279E4">
        <w:rPr>
          <w:rFonts w:eastAsiaTheme="minorEastAsia"/>
          <w:lang w:val="fr-FR" w:eastAsia="zh-CN"/>
        </w:rPr>
        <w:t>du RNB par habitant.</w:t>
      </w:r>
    </w:p>
    <w:p w:rsidR="004E4F86" w:rsidRPr="00A279E4" w:rsidRDefault="005D6DF7" w:rsidP="00780433">
      <w:pPr>
        <w:pStyle w:val="Tabletitle"/>
        <w:rPr>
          <w:rFonts w:eastAsiaTheme="minorEastAsia"/>
          <w:sz w:val="24"/>
          <w:szCs w:val="24"/>
          <w:lang w:val="fr-FR" w:eastAsia="zh-CN"/>
        </w:rPr>
      </w:pPr>
      <w:r w:rsidRPr="00A279E4">
        <w:rPr>
          <w:rFonts w:eastAsiaTheme="minorEastAsia"/>
          <w:sz w:val="24"/>
          <w:szCs w:val="24"/>
          <w:lang w:val="fr-FR" w:eastAsia="zh-CN"/>
        </w:rPr>
        <w:t>Tableau </w:t>
      </w:r>
      <w:r w:rsidR="00780433" w:rsidRPr="00A279E4">
        <w:rPr>
          <w:rFonts w:eastAsiaTheme="minorEastAsia"/>
          <w:sz w:val="24"/>
          <w:szCs w:val="24"/>
          <w:lang w:val="fr-FR" w:eastAsia="zh-CN"/>
        </w:rPr>
        <w:t>4.1 –</w:t>
      </w:r>
      <w:r w:rsidR="00E77761">
        <w:rPr>
          <w:rFonts w:eastAsiaTheme="minorEastAsia"/>
          <w:sz w:val="24"/>
          <w:szCs w:val="24"/>
          <w:lang w:val="fr-FR" w:eastAsia="zh-CN"/>
        </w:rPr>
        <w:t xml:space="preserve"> C</w:t>
      </w:r>
      <w:r w:rsidR="004E4F86" w:rsidRPr="00A279E4">
        <w:rPr>
          <w:rFonts w:eastAsiaTheme="minorEastAsia"/>
          <w:sz w:val="24"/>
          <w:szCs w:val="24"/>
          <w:lang w:val="fr-FR" w:eastAsia="zh-CN"/>
        </w:rPr>
        <w:t xml:space="preserve">lassement des cinq pays offrant les services de téléphonie </w:t>
      </w:r>
      <w:r w:rsidR="00C860D5" w:rsidRPr="00A279E4">
        <w:rPr>
          <w:rFonts w:eastAsiaTheme="minorEastAsia"/>
          <w:sz w:val="24"/>
          <w:szCs w:val="24"/>
          <w:lang w:val="fr-FR" w:eastAsia="zh-CN"/>
        </w:rPr>
        <w:t xml:space="preserve">mobile </w:t>
      </w:r>
      <w:r w:rsidR="00C42E99" w:rsidRPr="00A279E4">
        <w:rPr>
          <w:rFonts w:eastAsiaTheme="minorEastAsia"/>
          <w:sz w:val="24"/>
          <w:szCs w:val="24"/>
          <w:lang w:val="fr-FR" w:eastAsia="zh-CN"/>
        </w:rPr>
        <w:t>cellulaire les plus abor</w:t>
      </w:r>
      <w:r w:rsidR="004E4F86" w:rsidRPr="00A279E4">
        <w:rPr>
          <w:rFonts w:eastAsiaTheme="minorEastAsia"/>
          <w:sz w:val="24"/>
          <w:szCs w:val="24"/>
          <w:lang w:val="fr-FR" w:eastAsia="zh-CN"/>
        </w:rPr>
        <w:t>dables dans chaque région, en dollars PPA, 2015</w:t>
      </w:r>
    </w:p>
    <w:p w:rsidR="004E4F86" w:rsidRPr="00A279E4" w:rsidRDefault="004E4F86" w:rsidP="00E77761">
      <w:pPr>
        <w:jc w:val="center"/>
        <w:rPr>
          <w:rFonts w:eastAsia="SimSun"/>
          <w:lang w:val="fr-FR"/>
        </w:rPr>
      </w:pPr>
      <w:r w:rsidRPr="00A279E4">
        <w:rPr>
          <w:noProof/>
          <w:lang w:val="en-US" w:eastAsia="zh-CN"/>
        </w:rPr>
        <w:drawing>
          <wp:inline distT="0" distB="0" distL="0" distR="0" wp14:anchorId="0E98A0FF" wp14:editId="0D872020">
            <wp:extent cx="5614670" cy="2529840"/>
            <wp:effectExtent l="0" t="0" r="5080" b="3810"/>
            <wp:docPr id="107374203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4670" cy="2529840"/>
                    </a:xfrm>
                    <a:prstGeom prst="rect">
                      <a:avLst/>
                    </a:prstGeom>
                    <a:noFill/>
                  </pic:spPr>
                </pic:pic>
              </a:graphicData>
            </a:graphic>
          </wp:inline>
        </w:drawing>
      </w:r>
    </w:p>
    <w:p w:rsidR="00E77761" w:rsidRDefault="00C42E99" w:rsidP="00E77761">
      <w:pPr>
        <w:pStyle w:val="Tablelegend"/>
        <w:rPr>
          <w:rFonts w:eastAsiaTheme="minorEastAsia"/>
          <w:lang w:val="fr-FR"/>
        </w:rPr>
      </w:pPr>
      <w:r w:rsidRPr="00A279E4">
        <w:rPr>
          <w:rFonts w:eastAsiaTheme="minorEastAsia"/>
          <w:lang w:val="fr-FR"/>
        </w:rPr>
        <w:t xml:space="preserve">Légende: </w:t>
      </w:r>
    </w:p>
    <w:p w:rsidR="001A0998" w:rsidRPr="00A279E4" w:rsidRDefault="00533AAC" w:rsidP="00E77761">
      <w:pPr>
        <w:pStyle w:val="Tablelegend"/>
        <w:rPr>
          <w:rFonts w:eastAsiaTheme="minorEastAsia"/>
          <w:lang w:val="fr-FR"/>
        </w:rPr>
      </w:pPr>
      <w:r w:rsidRPr="00A279E4">
        <w:rPr>
          <w:rFonts w:eastAsiaTheme="minorEastAsia"/>
          <w:lang w:val="fr-FR"/>
        </w:rPr>
        <w:t>Europe, Pays, en dollars PPA;</w:t>
      </w:r>
      <w:r w:rsidR="00C42E99" w:rsidRPr="00A279E4">
        <w:rPr>
          <w:rFonts w:eastAsiaTheme="minorEastAsia"/>
          <w:lang w:val="fr-FR"/>
        </w:rPr>
        <w:t xml:space="preserve"> Estonie, Lituanie, Lettonie, Autriche, Chypre; </w:t>
      </w:r>
    </w:p>
    <w:p w:rsidR="001A0998" w:rsidRPr="00A279E4" w:rsidRDefault="00C42E99" w:rsidP="00E77761">
      <w:pPr>
        <w:pStyle w:val="Tablelegend"/>
        <w:spacing w:before="0"/>
        <w:rPr>
          <w:rFonts w:eastAsiaTheme="minorEastAsia"/>
          <w:lang w:val="fr-FR"/>
        </w:rPr>
      </w:pPr>
      <w:r w:rsidRPr="00A279E4">
        <w:rPr>
          <w:rFonts w:eastAsiaTheme="minorEastAsia"/>
          <w:lang w:val="fr-FR"/>
        </w:rPr>
        <w:t>Asie-</w:t>
      </w:r>
      <w:r w:rsidR="00533AAC" w:rsidRPr="00A279E4">
        <w:rPr>
          <w:rFonts w:eastAsiaTheme="minorEastAsia"/>
          <w:lang w:val="fr-FR"/>
        </w:rPr>
        <w:t>Pacifique, Pays, en dollars PPA;</w:t>
      </w:r>
      <w:r w:rsidRPr="00A279E4">
        <w:rPr>
          <w:rFonts w:eastAsiaTheme="minorEastAsia"/>
          <w:lang w:val="fr-FR"/>
        </w:rPr>
        <w:t xml:space="preserve"> Sri Lanka, Bangladesh, Iran (République islamique d</w:t>
      </w:r>
      <w:r w:rsidR="00F203B4">
        <w:rPr>
          <w:rFonts w:eastAsiaTheme="minorEastAsia"/>
          <w:lang w:val="fr-FR"/>
        </w:rPr>
        <w:t>'</w:t>
      </w:r>
      <w:r w:rsidRPr="00A279E4">
        <w:rPr>
          <w:rFonts w:eastAsiaTheme="minorEastAsia"/>
          <w:lang w:val="fr-FR"/>
        </w:rPr>
        <w:t xml:space="preserve">), Chine, Pakistan; </w:t>
      </w:r>
    </w:p>
    <w:p w:rsidR="001A0998" w:rsidRPr="00A279E4" w:rsidRDefault="00533AAC" w:rsidP="00E77761">
      <w:pPr>
        <w:pStyle w:val="Tablelegend"/>
        <w:spacing w:before="0"/>
        <w:rPr>
          <w:rFonts w:eastAsiaTheme="minorEastAsia"/>
          <w:lang w:val="fr-FR"/>
        </w:rPr>
      </w:pPr>
      <w:r w:rsidRPr="00A279E4">
        <w:rPr>
          <w:rFonts w:eastAsiaTheme="minorEastAsia"/>
          <w:lang w:val="fr-FR"/>
        </w:rPr>
        <w:t>Amériques, Pays, en dollars PPA;</w:t>
      </w:r>
      <w:r w:rsidR="00C42E99" w:rsidRPr="00A279E4">
        <w:rPr>
          <w:rFonts w:eastAsiaTheme="minorEastAsia"/>
          <w:lang w:val="fr-FR"/>
        </w:rPr>
        <w:t xml:space="preserve"> Costa Rica, Venezuela, Paraguay, Jamaïque, Mexique; </w:t>
      </w:r>
    </w:p>
    <w:p w:rsidR="001A0998" w:rsidRPr="00A279E4" w:rsidRDefault="009101E6" w:rsidP="00E77761">
      <w:pPr>
        <w:pStyle w:val="Tablelegend"/>
        <w:spacing w:before="0"/>
        <w:rPr>
          <w:rFonts w:eastAsiaTheme="minorEastAsia"/>
          <w:lang w:val="fr-FR"/>
        </w:rPr>
      </w:pPr>
      <w:r w:rsidRPr="00A279E4">
        <w:rPr>
          <w:rFonts w:eastAsiaTheme="minorEastAsia"/>
          <w:lang w:val="fr-FR"/>
        </w:rPr>
        <w:t>E</w:t>
      </w:r>
      <w:r w:rsidR="00C42E99" w:rsidRPr="00A279E4">
        <w:rPr>
          <w:rFonts w:eastAsiaTheme="minorEastAsia"/>
          <w:lang w:val="fr-FR"/>
        </w:rPr>
        <w:t>tats arabes, Pays, en dollars PPA</w:t>
      </w:r>
      <w:r w:rsidR="00533AAC" w:rsidRPr="00A279E4">
        <w:rPr>
          <w:rFonts w:eastAsiaTheme="minorEastAsia"/>
          <w:lang w:val="fr-FR"/>
        </w:rPr>
        <w:t>;</w:t>
      </w:r>
      <w:r w:rsidR="00C42E99" w:rsidRPr="00A279E4">
        <w:rPr>
          <w:rFonts w:eastAsiaTheme="minorEastAsia"/>
          <w:lang w:val="fr-FR"/>
        </w:rPr>
        <w:t xml:space="preserve"> Soudan, Tunisie, </w:t>
      </w:r>
      <w:r w:rsidRPr="00A279E4">
        <w:rPr>
          <w:rFonts w:eastAsiaTheme="minorEastAsia"/>
          <w:lang w:val="fr-FR"/>
        </w:rPr>
        <w:t>E</w:t>
      </w:r>
      <w:r w:rsidR="00C42E99" w:rsidRPr="00A279E4">
        <w:rPr>
          <w:rFonts w:eastAsiaTheme="minorEastAsia"/>
          <w:lang w:val="fr-FR"/>
        </w:rPr>
        <w:t xml:space="preserve">mirats arabes unis, Jordanie, </w:t>
      </w:r>
      <w:r w:rsidRPr="00A279E4">
        <w:rPr>
          <w:rFonts w:eastAsiaTheme="minorEastAsia"/>
          <w:lang w:val="fr-FR"/>
        </w:rPr>
        <w:t>E</w:t>
      </w:r>
      <w:r w:rsidR="00C42E99" w:rsidRPr="00A279E4">
        <w:rPr>
          <w:rFonts w:eastAsiaTheme="minorEastAsia"/>
          <w:lang w:val="fr-FR"/>
        </w:rPr>
        <w:t xml:space="preserve">gypte; </w:t>
      </w:r>
    </w:p>
    <w:p w:rsidR="001A0998" w:rsidRPr="00A279E4" w:rsidRDefault="00C42E99" w:rsidP="00E77761">
      <w:pPr>
        <w:pStyle w:val="Tablelegend"/>
        <w:spacing w:before="0"/>
        <w:rPr>
          <w:rFonts w:eastAsiaTheme="minorEastAsia"/>
          <w:lang w:val="fr-FR"/>
        </w:rPr>
      </w:pPr>
      <w:r w:rsidRPr="00A279E4">
        <w:rPr>
          <w:rFonts w:eastAsiaTheme="minorEastAsia"/>
          <w:lang w:val="fr-FR"/>
        </w:rPr>
        <w:t>CEI, Pays, en dol</w:t>
      </w:r>
      <w:r w:rsidR="00533AAC" w:rsidRPr="00A279E4">
        <w:rPr>
          <w:rFonts w:eastAsiaTheme="minorEastAsia"/>
          <w:lang w:val="fr-FR"/>
        </w:rPr>
        <w:t>lars PPA;</w:t>
      </w:r>
      <w:r w:rsidRPr="00A279E4">
        <w:rPr>
          <w:rFonts w:eastAsiaTheme="minorEastAsia"/>
          <w:lang w:val="fr-FR"/>
        </w:rPr>
        <w:t xml:space="preserve"> Kirghizistan, Géorgie, Fédération de Russie, Kazakhstan, Arménie; </w:t>
      </w:r>
    </w:p>
    <w:p w:rsidR="00C42E99" w:rsidRPr="00A279E4" w:rsidRDefault="00C42E99" w:rsidP="00E77761">
      <w:pPr>
        <w:pStyle w:val="Tablelegend"/>
        <w:spacing w:before="0"/>
        <w:rPr>
          <w:rFonts w:eastAsiaTheme="minorEastAsia"/>
          <w:lang w:val="fr-FR"/>
        </w:rPr>
      </w:pPr>
      <w:r w:rsidRPr="00A279E4">
        <w:rPr>
          <w:rFonts w:eastAsiaTheme="minorEastAsia"/>
          <w:lang w:val="fr-FR"/>
        </w:rPr>
        <w:t xml:space="preserve">Afrique, </w:t>
      </w:r>
      <w:r w:rsidR="00533AAC" w:rsidRPr="00A279E4">
        <w:rPr>
          <w:rFonts w:eastAsiaTheme="minorEastAsia"/>
          <w:lang w:val="fr-FR"/>
        </w:rPr>
        <w:t>Pays, en dollars PPA;</w:t>
      </w:r>
      <w:r w:rsidR="001A0998" w:rsidRPr="00A279E4">
        <w:rPr>
          <w:rFonts w:eastAsiaTheme="minorEastAsia"/>
          <w:lang w:val="fr-FR"/>
        </w:rPr>
        <w:t xml:space="preserve"> Kenya, </w:t>
      </w:r>
      <w:r w:rsidR="009101E6" w:rsidRPr="00A279E4">
        <w:rPr>
          <w:rFonts w:eastAsiaTheme="minorEastAsia"/>
          <w:lang w:val="fr-FR"/>
        </w:rPr>
        <w:t>E</w:t>
      </w:r>
      <w:r w:rsidR="001A0998" w:rsidRPr="00A279E4">
        <w:rPr>
          <w:rFonts w:eastAsiaTheme="minorEastAsia"/>
          <w:lang w:val="fr-FR"/>
        </w:rPr>
        <w:t>thiopie, Maurice, Namibie, Nigéria.</w:t>
      </w:r>
    </w:p>
    <w:p w:rsidR="00780433" w:rsidRPr="00A279E4" w:rsidRDefault="004E4F86" w:rsidP="00780433">
      <w:pPr>
        <w:pStyle w:val="Tablelegend"/>
        <w:rPr>
          <w:rFonts w:eastAsiaTheme="minorEastAsia"/>
          <w:lang w:val="fr-FR"/>
        </w:rPr>
      </w:pPr>
      <w:r w:rsidRPr="00A279E4">
        <w:rPr>
          <w:rFonts w:eastAsiaTheme="minorEastAsia"/>
          <w:lang w:val="fr-FR"/>
        </w:rPr>
        <w:t xml:space="preserve">Note: </w:t>
      </w:r>
      <w:r w:rsidR="00416D84" w:rsidRPr="00A279E4">
        <w:rPr>
          <w:rFonts w:eastAsiaTheme="minorEastAsia"/>
          <w:lang w:val="fr-FR"/>
        </w:rPr>
        <w:t xml:space="preserve">bien que </w:t>
      </w:r>
      <w:r w:rsidRPr="00A279E4">
        <w:rPr>
          <w:rFonts w:eastAsiaTheme="minorEastAsia"/>
          <w:lang w:val="fr-FR"/>
        </w:rPr>
        <w:t>la Géorgie a</w:t>
      </w:r>
      <w:r w:rsidR="00416D84" w:rsidRPr="00A279E4">
        <w:rPr>
          <w:rFonts w:eastAsiaTheme="minorEastAsia"/>
          <w:lang w:val="fr-FR"/>
        </w:rPr>
        <w:t>it</w:t>
      </w:r>
      <w:r w:rsidRPr="00A279E4">
        <w:rPr>
          <w:rFonts w:eastAsiaTheme="minorEastAsia"/>
          <w:lang w:val="fr-FR"/>
        </w:rPr>
        <w:t xml:space="preserve"> quitté la CEI le 18 août 2009, </w:t>
      </w:r>
      <w:r w:rsidR="00416D84" w:rsidRPr="00A279E4">
        <w:rPr>
          <w:rFonts w:eastAsiaTheme="minorEastAsia"/>
          <w:lang w:val="fr-FR"/>
        </w:rPr>
        <w:t>elle est comprise dans la région administrative de l</w:t>
      </w:r>
      <w:r w:rsidR="00F203B4">
        <w:rPr>
          <w:rFonts w:eastAsiaTheme="minorEastAsia"/>
          <w:lang w:val="fr-FR"/>
        </w:rPr>
        <w:t>'</w:t>
      </w:r>
      <w:r w:rsidR="00416D84" w:rsidRPr="00A279E4">
        <w:rPr>
          <w:rFonts w:eastAsiaTheme="minorEastAsia"/>
          <w:lang w:val="fr-FR"/>
        </w:rPr>
        <w:t xml:space="preserve">UIT/BDT des pays de la CEI. </w:t>
      </w:r>
    </w:p>
    <w:p w:rsidR="004E4F86" w:rsidRPr="00A279E4" w:rsidRDefault="00416D84" w:rsidP="00780433">
      <w:pPr>
        <w:pStyle w:val="Tablelegend"/>
        <w:rPr>
          <w:rFonts w:eastAsiaTheme="minorEastAsia"/>
          <w:lang w:val="fr-FR"/>
        </w:rPr>
      </w:pPr>
      <w:r w:rsidRPr="00A279E4">
        <w:rPr>
          <w:rFonts w:eastAsiaTheme="minorEastAsia"/>
          <w:lang w:val="fr-FR"/>
        </w:rPr>
        <w:t>Source: UIT</w:t>
      </w:r>
    </w:p>
    <w:p w:rsidR="00135D01" w:rsidRPr="00A279E4" w:rsidRDefault="00135D01" w:rsidP="007B204D">
      <w:pPr>
        <w:pStyle w:val="Heading"/>
        <w:spacing w:before="240" w:after="120"/>
        <w:rPr>
          <w:rFonts w:asciiTheme="majorHAnsi" w:eastAsiaTheme="majorEastAsia" w:hAnsiTheme="majorHAnsi" w:cstheme="majorBidi"/>
          <w:bCs w:val="0"/>
          <w:color w:val="4F81BD" w:themeColor="accent1"/>
          <w:sz w:val="24"/>
          <w:szCs w:val="24"/>
          <w:lang w:val="fr-FR"/>
        </w:rPr>
      </w:pPr>
      <w:bookmarkStart w:id="159" w:name="_Toc472077477"/>
      <w:bookmarkStart w:id="160" w:name="_Toc472081475"/>
      <w:r w:rsidRPr="00A279E4">
        <w:rPr>
          <w:rFonts w:asciiTheme="majorHAnsi" w:eastAsiaTheme="majorEastAsia" w:hAnsiTheme="majorHAnsi" w:cstheme="majorBidi"/>
          <w:bCs w:val="0"/>
          <w:color w:val="4F81BD" w:themeColor="accent1"/>
          <w:sz w:val="24"/>
          <w:szCs w:val="24"/>
          <w:lang w:val="fr-FR"/>
        </w:rPr>
        <w:lastRenderedPageBreak/>
        <w:t xml:space="preserve">Prix du large bande fixe dans la région </w:t>
      </w:r>
      <w:r w:rsidR="00416D84" w:rsidRPr="00A279E4">
        <w:rPr>
          <w:rFonts w:asciiTheme="majorHAnsi" w:eastAsiaTheme="majorEastAsia" w:hAnsiTheme="majorHAnsi" w:cstheme="majorBidi"/>
          <w:bCs w:val="0"/>
          <w:color w:val="4F81BD" w:themeColor="accent1"/>
          <w:sz w:val="24"/>
          <w:szCs w:val="24"/>
          <w:lang w:val="fr-FR"/>
        </w:rPr>
        <w:t xml:space="preserve">des </w:t>
      </w:r>
      <w:r w:rsidR="009101E6" w:rsidRPr="00A279E4">
        <w:rPr>
          <w:rFonts w:asciiTheme="majorHAnsi" w:eastAsiaTheme="majorEastAsia" w:hAnsiTheme="majorHAnsi" w:cstheme="majorBidi"/>
          <w:bCs w:val="0"/>
          <w:color w:val="4F81BD" w:themeColor="accent1"/>
          <w:sz w:val="24"/>
          <w:szCs w:val="24"/>
          <w:lang w:val="fr-FR"/>
        </w:rPr>
        <w:t>E</w:t>
      </w:r>
      <w:r w:rsidR="00416D84" w:rsidRPr="00A279E4">
        <w:rPr>
          <w:rFonts w:asciiTheme="majorHAnsi" w:eastAsiaTheme="majorEastAsia" w:hAnsiTheme="majorHAnsi" w:cstheme="majorBidi"/>
          <w:bCs w:val="0"/>
          <w:color w:val="4F81BD" w:themeColor="accent1"/>
          <w:sz w:val="24"/>
          <w:szCs w:val="24"/>
          <w:lang w:val="fr-FR"/>
        </w:rPr>
        <w:t>tats arabes</w:t>
      </w:r>
      <w:bookmarkEnd w:id="159"/>
      <w:bookmarkEnd w:id="160"/>
    </w:p>
    <w:tbl>
      <w:tblPr>
        <w:tblStyle w:val="TableGrid"/>
        <w:tblW w:w="0" w:type="auto"/>
        <w:tblLook w:val="04A0" w:firstRow="1" w:lastRow="0" w:firstColumn="1" w:lastColumn="0" w:noHBand="0" w:noVBand="1"/>
      </w:tblPr>
      <w:tblGrid>
        <w:gridCol w:w="9017"/>
      </w:tblGrid>
      <w:tr w:rsidR="00135D01" w:rsidRPr="00952952" w:rsidTr="009355CD">
        <w:tc>
          <w:tcPr>
            <w:tcW w:w="9017" w:type="dxa"/>
          </w:tcPr>
          <w:p w:rsidR="00135D01" w:rsidRPr="00A279E4" w:rsidRDefault="00135D01" w:rsidP="007B204D">
            <w:pPr>
              <w:rPr>
                <w:rFonts w:eastAsia="SimSun"/>
                <w:lang w:val="fr-FR"/>
              </w:rPr>
            </w:pPr>
            <w:r w:rsidRPr="00A279E4">
              <w:rPr>
                <w:rFonts w:eastAsiaTheme="minorEastAsia"/>
                <w:snapToGrid w:val="0"/>
                <w:lang w:val="fr-FR" w:eastAsia="zh-CN"/>
              </w:rPr>
              <w:t>Pour assurer le suivi des prix du large bande fixe, l</w:t>
            </w:r>
            <w:r w:rsidR="00F203B4">
              <w:rPr>
                <w:rFonts w:eastAsiaTheme="minorEastAsia"/>
                <w:snapToGrid w:val="0"/>
                <w:lang w:val="fr-FR" w:eastAsia="zh-CN"/>
              </w:rPr>
              <w:t>'</w:t>
            </w:r>
            <w:r w:rsidRPr="00A279E4">
              <w:rPr>
                <w:rFonts w:eastAsiaTheme="minorEastAsia"/>
                <w:snapToGrid w:val="0"/>
                <w:lang w:val="fr-FR" w:eastAsia="zh-CN"/>
              </w:rPr>
              <w:t xml:space="preserve">UIT se sert du </w:t>
            </w:r>
            <w:r w:rsidRPr="00A279E4">
              <w:rPr>
                <w:rFonts w:eastAsiaTheme="minorEastAsia"/>
                <w:b/>
                <w:snapToGrid w:val="0"/>
                <w:lang w:val="fr-FR" w:eastAsia="zh-CN"/>
              </w:rPr>
              <w:t>sous-panier du large bande fixe</w:t>
            </w:r>
            <w:r w:rsidRPr="00A279E4">
              <w:rPr>
                <w:rFonts w:eastAsiaTheme="minorEastAsia"/>
                <w:snapToGrid w:val="0"/>
                <w:lang w:val="fr-FR" w:eastAsia="zh-CN"/>
              </w:rPr>
              <w:t xml:space="preserve">, qui se </w:t>
            </w:r>
            <w:r w:rsidR="001073FA" w:rsidRPr="00A279E4">
              <w:rPr>
                <w:rFonts w:eastAsiaTheme="minorEastAsia"/>
                <w:snapToGrid w:val="0"/>
                <w:lang w:val="fr-FR" w:eastAsia="zh-CN"/>
              </w:rPr>
              <w:t>rapporte</w:t>
            </w:r>
            <w:r w:rsidRPr="00A279E4">
              <w:rPr>
                <w:rFonts w:eastAsiaTheme="minorEastAsia"/>
                <w:snapToGrid w:val="0"/>
                <w:lang w:val="fr-FR" w:eastAsia="zh-CN"/>
              </w:rPr>
              <w:t xml:space="preserve"> au prix d</w:t>
            </w:r>
            <w:r w:rsidR="00F203B4">
              <w:rPr>
                <w:rFonts w:eastAsiaTheme="minorEastAsia"/>
                <w:snapToGrid w:val="0"/>
                <w:lang w:val="fr-FR" w:eastAsia="zh-CN"/>
              </w:rPr>
              <w:t>'</w:t>
            </w:r>
            <w:r w:rsidRPr="00A279E4">
              <w:rPr>
                <w:rFonts w:eastAsiaTheme="minorEastAsia"/>
                <w:snapToGrid w:val="0"/>
                <w:lang w:val="fr-FR" w:eastAsia="zh-CN"/>
              </w:rPr>
              <w:t>un abonnement mensuel à une des offres de large bande fixe d</w:t>
            </w:r>
            <w:r w:rsidR="00F203B4">
              <w:rPr>
                <w:rFonts w:eastAsiaTheme="minorEastAsia"/>
                <w:snapToGrid w:val="0"/>
                <w:lang w:val="fr-FR" w:eastAsia="zh-CN"/>
              </w:rPr>
              <w:t>'</w:t>
            </w:r>
            <w:r w:rsidRPr="00A279E4">
              <w:rPr>
                <w:rFonts w:eastAsiaTheme="minorEastAsia"/>
                <w:snapToGrid w:val="0"/>
                <w:lang w:val="fr-FR" w:eastAsia="zh-CN"/>
              </w:rPr>
              <w:t>entrée de gamme. Il est calculé sous forme d</w:t>
            </w:r>
            <w:r w:rsidR="00F203B4">
              <w:rPr>
                <w:rFonts w:eastAsiaTheme="minorEastAsia"/>
                <w:snapToGrid w:val="0"/>
                <w:lang w:val="fr-FR" w:eastAsia="zh-CN"/>
              </w:rPr>
              <w:t>'</w:t>
            </w:r>
            <w:r w:rsidRPr="00A279E4">
              <w:rPr>
                <w:rFonts w:eastAsiaTheme="minorEastAsia"/>
                <w:snapToGrid w:val="0"/>
                <w:lang w:val="fr-FR" w:eastAsia="zh-CN"/>
              </w:rPr>
              <w:t>un pourcentage</w:t>
            </w:r>
            <w:r w:rsidR="00271AAE" w:rsidRPr="00A279E4">
              <w:rPr>
                <w:rFonts w:eastAsiaTheme="minorEastAsia"/>
                <w:snapToGrid w:val="0"/>
                <w:lang w:val="fr-FR" w:eastAsia="zh-CN"/>
              </w:rPr>
              <w:t xml:space="preserve"> </w:t>
            </w:r>
            <w:r w:rsidRPr="00A279E4">
              <w:rPr>
                <w:rFonts w:eastAsiaTheme="minorEastAsia"/>
                <w:snapToGrid w:val="0"/>
                <w:lang w:val="fr-FR" w:eastAsia="zh-CN"/>
              </w:rPr>
              <w:t>d</w:t>
            </w:r>
            <w:r w:rsidR="00F203B4">
              <w:rPr>
                <w:rFonts w:eastAsiaTheme="minorEastAsia"/>
                <w:snapToGrid w:val="0"/>
                <w:lang w:val="fr-FR" w:eastAsia="zh-CN"/>
              </w:rPr>
              <w:t>'</w:t>
            </w:r>
            <w:r w:rsidRPr="00A279E4">
              <w:rPr>
                <w:rFonts w:eastAsiaTheme="minorEastAsia"/>
                <w:snapToGrid w:val="0"/>
                <w:lang w:val="fr-FR" w:eastAsia="zh-CN"/>
              </w:rPr>
              <w:t>un RNB mensuel moyen par habitant d</w:t>
            </w:r>
            <w:r w:rsidR="00F203B4">
              <w:rPr>
                <w:rFonts w:eastAsiaTheme="minorEastAsia"/>
                <w:snapToGrid w:val="0"/>
                <w:lang w:val="fr-FR" w:eastAsia="zh-CN"/>
              </w:rPr>
              <w:t>'</w:t>
            </w:r>
            <w:r w:rsidRPr="00A279E4">
              <w:rPr>
                <w:rFonts w:eastAsiaTheme="minorEastAsia"/>
                <w:snapToGrid w:val="0"/>
                <w:lang w:val="fr-FR" w:eastAsia="zh-CN"/>
              </w:rPr>
              <w:t>un pays, et est également pré</w:t>
            </w:r>
            <w:r w:rsidR="00A65C65" w:rsidRPr="00A279E4">
              <w:rPr>
                <w:rFonts w:eastAsiaTheme="minorEastAsia"/>
                <w:snapToGrid w:val="0"/>
                <w:lang w:val="fr-FR" w:eastAsia="zh-CN"/>
              </w:rPr>
              <w:t xml:space="preserve">senté en dollars des </w:t>
            </w:r>
            <w:r w:rsidR="009101E6" w:rsidRPr="00A279E4">
              <w:rPr>
                <w:rFonts w:eastAsiaTheme="minorEastAsia"/>
                <w:snapToGrid w:val="0"/>
                <w:lang w:val="fr-FR" w:eastAsia="zh-CN"/>
              </w:rPr>
              <w:t>E</w:t>
            </w:r>
            <w:r w:rsidR="00A65C65" w:rsidRPr="00A279E4">
              <w:rPr>
                <w:rFonts w:eastAsiaTheme="minorEastAsia"/>
                <w:snapToGrid w:val="0"/>
                <w:lang w:val="fr-FR" w:eastAsia="zh-CN"/>
              </w:rPr>
              <w:t>tats</w:t>
            </w:r>
            <w:r w:rsidR="007B204D" w:rsidRPr="00A279E4">
              <w:rPr>
                <w:rFonts w:eastAsiaTheme="minorEastAsia"/>
                <w:snapToGrid w:val="0"/>
                <w:lang w:val="fr-FR" w:eastAsia="zh-CN"/>
              </w:rPr>
              <w:noBreakHyphen/>
            </w:r>
            <w:r w:rsidR="00A65C65" w:rsidRPr="00A279E4">
              <w:rPr>
                <w:rFonts w:eastAsiaTheme="minorEastAsia"/>
                <w:snapToGrid w:val="0"/>
                <w:lang w:val="fr-FR" w:eastAsia="zh-CN"/>
              </w:rPr>
              <w:t>Unis</w:t>
            </w:r>
            <w:r w:rsidR="00D10AEA" w:rsidRPr="00A279E4">
              <w:rPr>
                <w:rFonts w:eastAsiaTheme="minorEastAsia"/>
                <w:snapToGrid w:val="0"/>
                <w:lang w:val="fr-FR" w:eastAsia="zh-CN"/>
              </w:rPr>
              <w:t xml:space="preserve"> et en dollars </w:t>
            </w:r>
            <w:r w:rsidRPr="00A279E4">
              <w:rPr>
                <w:rFonts w:eastAsiaTheme="minorEastAsia"/>
                <w:snapToGrid w:val="0"/>
                <w:lang w:val="fr-FR" w:eastAsia="zh-CN"/>
              </w:rPr>
              <w:t xml:space="preserve">PPA. </w:t>
            </w:r>
            <w:r w:rsidR="003E2E31" w:rsidRPr="00A279E4">
              <w:rPr>
                <w:rFonts w:eastAsiaTheme="minorEastAsia"/>
                <w:snapToGrid w:val="0"/>
                <w:lang w:val="fr-FR" w:eastAsia="zh-CN"/>
              </w:rPr>
              <w:t>A</w:t>
            </w:r>
            <w:r w:rsidRPr="00A279E4">
              <w:rPr>
                <w:rFonts w:eastAsiaTheme="minorEastAsia"/>
                <w:snapToGrid w:val="0"/>
                <w:lang w:val="fr-FR" w:eastAsia="zh-CN"/>
              </w:rPr>
              <w:t xml:space="preserve"> des fins de comparaison, le sous-panier du large bande fixe se fonde sur une utilisation mensuelle de données </w:t>
            </w:r>
            <w:r w:rsidR="00D10AEA" w:rsidRPr="00A279E4">
              <w:rPr>
                <w:rFonts w:eastAsiaTheme="minorEastAsia"/>
                <w:snapToGrid w:val="0"/>
                <w:lang w:val="fr-FR" w:eastAsia="zh-CN"/>
              </w:rPr>
              <w:t>de 1 </w:t>
            </w:r>
            <w:r w:rsidRPr="00A279E4">
              <w:rPr>
                <w:rFonts w:eastAsiaTheme="minorEastAsia"/>
                <w:snapToGrid w:val="0"/>
                <w:lang w:val="fr-FR" w:eastAsia="zh-CN"/>
              </w:rPr>
              <w:t>Gigaoctet (GB)</w:t>
            </w:r>
            <w:r w:rsidR="00D10AEA" w:rsidRPr="00A279E4">
              <w:rPr>
                <w:rFonts w:eastAsiaTheme="minorEastAsia"/>
                <w:snapToGrid w:val="0"/>
                <w:lang w:val="fr-FR" w:eastAsia="zh-CN"/>
              </w:rPr>
              <w:t>, au minimum</w:t>
            </w:r>
            <w:r w:rsidRPr="00A279E4">
              <w:rPr>
                <w:rFonts w:eastAsiaTheme="minorEastAsia"/>
                <w:snapToGrid w:val="0"/>
                <w:lang w:val="fr-FR" w:eastAsia="zh-CN"/>
              </w:rPr>
              <w:t xml:space="preserve">. Pour les offres qui limitent la quantité mensuelle de données transférées en incluant des plafonnements de volumes de données </w:t>
            </w:r>
            <w:r w:rsidR="00D10AEA" w:rsidRPr="00A279E4">
              <w:rPr>
                <w:rFonts w:eastAsiaTheme="minorEastAsia"/>
                <w:snapToGrid w:val="0"/>
                <w:lang w:val="fr-FR" w:eastAsia="zh-CN"/>
              </w:rPr>
              <w:t>inférieurs à</w:t>
            </w:r>
            <w:r w:rsidRPr="00A279E4">
              <w:rPr>
                <w:rFonts w:eastAsiaTheme="minorEastAsia"/>
                <w:snapToGrid w:val="0"/>
                <w:lang w:val="fr-FR" w:eastAsia="zh-CN"/>
              </w:rPr>
              <w:t xml:space="preserve"> 1</w:t>
            </w:r>
            <w:r w:rsidR="00D10AEA" w:rsidRPr="00A279E4">
              <w:rPr>
                <w:rFonts w:eastAsiaTheme="minorEastAsia"/>
                <w:snapToGrid w:val="0"/>
                <w:lang w:val="fr-FR" w:eastAsia="zh-CN"/>
              </w:rPr>
              <w:t> </w:t>
            </w:r>
            <w:r w:rsidRPr="00A279E4">
              <w:rPr>
                <w:rFonts w:eastAsiaTheme="minorEastAsia"/>
                <w:snapToGrid w:val="0"/>
                <w:lang w:val="fr-FR" w:eastAsia="zh-CN"/>
              </w:rPr>
              <w:t>GB, le coût des octets supplémentaires est ajouté au sous-panier. La vitesse minimale d</w:t>
            </w:r>
            <w:r w:rsidR="00F203B4">
              <w:rPr>
                <w:rFonts w:eastAsiaTheme="minorEastAsia"/>
                <w:snapToGrid w:val="0"/>
                <w:lang w:val="fr-FR" w:eastAsia="zh-CN"/>
              </w:rPr>
              <w:t>'</w:t>
            </w:r>
            <w:r w:rsidRPr="00A279E4">
              <w:rPr>
                <w:rFonts w:eastAsiaTheme="minorEastAsia"/>
                <w:snapToGrid w:val="0"/>
                <w:lang w:val="fr-FR" w:eastAsia="zh-CN"/>
              </w:rPr>
              <w:t xml:space="preserve">une </w:t>
            </w:r>
            <w:r w:rsidR="00D10AEA" w:rsidRPr="00A279E4">
              <w:rPr>
                <w:rFonts w:eastAsiaTheme="minorEastAsia"/>
                <w:snapToGrid w:val="0"/>
                <w:lang w:val="fr-FR" w:eastAsia="zh-CN"/>
              </w:rPr>
              <w:t>connexion au large bande est de </w:t>
            </w:r>
            <w:r w:rsidRPr="00A279E4">
              <w:rPr>
                <w:rFonts w:eastAsiaTheme="minorEastAsia"/>
                <w:snapToGrid w:val="0"/>
                <w:lang w:val="fr-FR" w:eastAsia="zh-CN"/>
              </w:rPr>
              <w:t>256</w:t>
            </w:r>
            <w:r w:rsidR="009B39CC" w:rsidRPr="00A279E4">
              <w:rPr>
                <w:rFonts w:eastAsiaTheme="minorEastAsia"/>
                <w:snapToGrid w:val="0"/>
                <w:lang w:val="fr-FR" w:eastAsia="zh-CN"/>
              </w:rPr>
              <w:t> </w:t>
            </w:r>
            <w:r w:rsidRPr="00A279E4">
              <w:rPr>
                <w:rFonts w:eastAsiaTheme="minorEastAsia"/>
                <w:snapToGrid w:val="0"/>
                <w:lang w:val="fr-FR" w:eastAsia="zh-CN"/>
              </w:rPr>
              <w:t>kbit/s.</w:t>
            </w:r>
          </w:p>
        </w:tc>
      </w:tr>
    </w:tbl>
    <w:p w:rsidR="00D10AEA" w:rsidRDefault="00416D84" w:rsidP="007B204D">
      <w:pPr>
        <w:spacing w:after="120"/>
        <w:rPr>
          <w:rFonts w:eastAsiaTheme="minorEastAsia"/>
          <w:lang w:val="fr-FR" w:eastAsia="zh-CN"/>
        </w:rPr>
      </w:pPr>
      <w:r w:rsidRPr="00A279E4">
        <w:rPr>
          <w:rFonts w:eastAsiaTheme="minorEastAsia"/>
          <w:lang w:val="fr-FR" w:eastAsia="zh-CN"/>
        </w:rPr>
        <w:t>La comparaison à l</w:t>
      </w:r>
      <w:r w:rsidR="00F203B4">
        <w:rPr>
          <w:rFonts w:eastAsiaTheme="minorEastAsia"/>
          <w:lang w:val="fr-FR" w:eastAsia="zh-CN"/>
        </w:rPr>
        <w:t>'</w:t>
      </w:r>
      <w:r w:rsidRPr="00A279E4">
        <w:rPr>
          <w:rFonts w:eastAsiaTheme="minorEastAsia"/>
          <w:lang w:val="fr-FR" w:eastAsia="zh-CN"/>
        </w:rPr>
        <w:t>échelon régional des prix, des vitesses et des plafonds de données met en lumière d</w:t>
      </w:r>
      <w:r w:rsidR="00F203B4">
        <w:rPr>
          <w:rFonts w:eastAsiaTheme="minorEastAsia"/>
          <w:lang w:val="fr-FR" w:eastAsia="zh-CN"/>
        </w:rPr>
        <w:t>'</w:t>
      </w:r>
      <w:r w:rsidRPr="00A279E4">
        <w:rPr>
          <w:rFonts w:eastAsiaTheme="minorEastAsia"/>
          <w:lang w:val="fr-FR" w:eastAsia="zh-CN"/>
        </w:rPr>
        <w:t>importantes différences au sein des régions et entre elles. L</w:t>
      </w:r>
      <w:r w:rsidR="00F203B4">
        <w:rPr>
          <w:rFonts w:eastAsiaTheme="minorEastAsia"/>
          <w:lang w:val="fr-FR" w:eastAsia="zh-CN"/>
        </w:rPr>
        <w:t>'</w:t>
      </w:r>
      <w:r w:rsidRPr="00A279E4">
        <w:rPr>
          <w:rFonts w:eastAsiaTheme="minorEastAsia"/>
          <w:lang w:val="fr-FR" w:eastAsia="zh-CN"/>
        </w:rPr>
        <w:t>Afrique reste la région où les divergences sont les plus fortes quant au prix absolu et relatif d</w:t>
      </w:r>
      <w:r w:rsidR="00F203B4">
        <w:rPr>
          <w:rFonts w:eastAsiaTheme="minorEastAsia"/>
          <w:lang w:val="fr-FR" w:eastAsia="zh-CN"/>
        </w:rPr>
        <w:t>'</w:t>
      </w:r>
      <w:r w:rsidRPr="00A279E4">
        <w:rPr>
          <w:rFonts w:eastAsiaTheme="minorEastAsia"/>
          <w:lang w:val="fr-FR" w:eastAsia="zh-CN"/>
        </w:rPr>
        <w:t>une connexion à l</w:t>
      </w:r>
      <w:r w:rsidR="00F203B4">
        <w:rPr>
          <w:rFonts w:eastAsiaTheme="minorEastAsia"/>
          <w:lang w:val="fr-FR" w:eastAsia="zh-CN"/>
        </w:rPr>
        <w:t>'</w:t>
      </w:r>
      <w:r w:rsidRPr="00A279E4">
        <w:rPr>
          <w:rFonts w:eastAsiaTheme="minorEastAsia"/>
          <w:lang w:val="fr-FR" w:eastAsia="zh-CN"/>
        </w:rPr>
        <w:t>Intern</w:t>
      </w:r>
      <w:r w:rsidR="00C5356A" w:rsidRPr="00A279E4">
        <w:rPr>
          <w:rFonts w:eastAsiaTheme="minorEastAsia"/>
          <w:lang w:val="fr-FR" w:eastAsia="zh-CN"/>
        </w:rPr>
        <w:t>et</w:t>
      </w:r>
      <w:r w:rsidRPr="00A279E4">
        <w:rPr>
          <w:rFonts w:eastAsiaTheme="minorEastAsia"/>
          <w:lang w:val="fr-FR" w:eastAsia="zh-CN"/>
        </w:rPr>
        <w:t xml:space="preserve">; dans la CEI en revanche, les prix sont relativement faibles et similaires. </w:t>
      </w:r>
      <w:r w:rsidR="00C5356A" w:rsidRPr="00A279E4">
        <w:rPr>
          <w:rFonts w:eastAsiaTheme="minorEastAsia"/>
          <w:lang w:val="fr-FR" w:eastAsia="zh-CN"/>
        </w:rPr>
        <w:t xml:space="preserve">En </w:t>
      </w:r>
      <w:r w:rsidRPr="00A279E4">
        <w:rPr>
          <w:rFonts w:eastAsiaTheme="minorEastAsia"/>
          <w:lang w:val="fr-FR" w:eastAsia="zh-CN"/>
        </w:rPr>
        <w:t xml:space="preserve">Afrique, ainsi </w:t>
      </w:r>
      <w:r w:rsidR="00C5356A" w:rsidRPr="00A279E4">
        <w:rPr>
          <w:rFonts w:eastAsiaTheme="minorEastAsia"/>
          <w:lang w:val="fr-FR" w:eastAsia="zh-CN"/>
        </w:rPr>
        <w:t>qu</w:t>
      </w:r>
      <w:r w:rsidR="00F203B4">
        <w:rPr>
          <w:rFonts w:eastAsiaTheme="minorEastAsia"/>
          <w:lang w:val="fr-FR" w:eastAsia="zh-CN"/>
        </w:rPr>
        <w:t>'</w:t>
      </w:r>
      <w:r w:rsidR="00C5356A" w:rsidRPr="00A279E4">
        <w:rPr>
          <w:rFonts w:eastAsiaTheme="minorEastAsia"/>
          <w:lang w:val="fr-FR" w:eastAsia="zh-CN"/>
        </w:rPr>
        <w:t>en Asie-</w:t>
      </w:r>
      <w:r w:rsidRPr="00A279E4">
        <w:rPr>
          <w:rFonts w:eastAsiaTheme="minorEastAsia"/>
          <w:lang w:val="fr-FR" w:eastAsia="zh-CN"/>
        </w:rPr>
        <w:t>Pacifique et d</w:t>
      </w:r>
      <w:r w:rsidR="00C5356A" w:rsidRPr="00A279E4">
        <w:rPr>
          <w:rFonts w:eastAsiaTheme="minorEastAsia"/>
          <w:lang w:val="fr-FR" w:eastAsia="zh-CN"/>
        </w:rPr>
        <w:t>ans la région d</w:t>
      </w:r>
      <w:r w:rsidRPr="00A279E4">
        <w:rPr>
          <w:rFonts w:eastAsiaTheme="minorEastAsia"/>
          <w:lang w:val="fr-FR" w:eastAsia="zh-CN"/>
        </w:rPr>
        <w:t>es Amériques, on observe des données aberrantes, avec des prix restant excessivement élevés, ce qui influence les moyennes de ces régions (Diagramme 4.1).</w:t>
      </w:r>
    </w:p>
    <w:p w:rsidR="00E77761" w:rsidRPr="00A279E4" w:rsidRDefault="00E77761" w:rsidP="00E77761">
      <w:pPr>
        <w:pStyle w:val="Figuretitle"/>
        <w:spacing w:before="360" w:after="120"/>
        <w:rPr>
          <w:rFonts w:eastAsiaTheme="minorEastAsia"/>
          <w:sz w:val="24"/>
          <w:szCs w:val="24"/>
          <w:lang w:val="fr-FR" w:eastAsia="zh-CN"/>
        </w:rPr>
      </w:pPr>
      <w:bookmarkStart w:id="161" w:name="lt_pId651"/>
      <w:r w:rsidRPr="00A279E4">
        <w:rPr>
          <w:rFonts w:eastAsiaTheme="minorEastAsia"/>
          <w:sz w:val="24"/>
          <w:szCs w:val="24"/>
          <w:lang w:val="fr-FR" w:eastAsia="zh-CN"/>
        </w:rPr>
        <w:t xml:space="preserve">Graphique 4.1 – Prix du large bande fixe par région, 2015, en dollars des Etats-Unis (gauche) </w:t>
      </w:r>
      <w:r w:rsidRPr="00A279E4">
        <w:rPr>
          <w:rFonts w:eastAsiaTheme="minorEastAsia"/>
          <w:sz w:val="24"/>
          <w:szCs w:val="24"/>
          <w:lang w:val="fr-FR" w:eastAsia="zh-CN"/>
        </w:rPr>
        <w:br/>
        <w:t>et en dollars PPA (droite)</w:t>
      </w:r>
      <w:bookmarkEnd w:id="161"/>
    </w:p>
    <w:p w:rsidR="004A7611" w:rsidRPr="00A279E4" w:rsidRDefault="004A7611" w:rsidP="00297D9F">
      <w:pPr>
        <w:jc w:val="center"/>
        <w:rPr>
          <w:rFonts w:eastAsia="SimSun" w:cs="Arial"/>
          <w:b/>
          <w:bCs/>
          <w:lang w:val="fr-FR"/>
        </w:rPr>
      </w:pPr>
      <w:r w:rsidRPr="00A279E4">
        <w:rPr>
          <w:noProof/>
          <w:lang w:val="en-US" w:eastAsia="zh-CN"/>
        </w:rPr>
        <w:drawing>
          <wp:inline distT="0" distB="0" distL="0" distR="0" wp14:anchorId="5F803532" wp14:editId="54859ABA">
            <wp:extent cx="5710382" cy="2313296"/>
            <wp:effectExtent l="0" t="0" r="5080" b="0"/>
            <wp:docPr id="1073742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a:extLst>
                        <a:ext uri="{28A0092B-C50C-407E-A947-70E740481C1C}">
                          <a14:useLocalDpi xmlns:a14="http://schemas.microsoft.com/office/drawing/2010/main" val="0"/>
                        </a:ext>
                      </a:extLst>
                    </a:blip>
                    <a:srcRect l="13219" t="56590" r="13306" b="5373"/>
                    <a:stretch/>
                  </pic:blipFill>
                  <pic:spPr bwMode="auto">
                    <a:xfrm>
                      <a:off x="0" y="0"/>
                      <a:ext cx="5727466" cy="2320217"/>
                    </a:xfrm>
                    <a:prstGeom prst="rect">
                      <a:avLst/>
                    </a:prstGeom>
                    <a:noFill/>
                    <a:ln>
                      <a:noFill/>
                    </a:ln>
                    <a:extLst>
                      <a:ext uri="{53640926-AAD7-44D8-BBD7-CCE9431645EC}">
                        <a14:shadowObscured xmlns:a14="http://schemas.microsoft.com/office/drawing/2010/main"/>
                      </a:ext>
                    </a:extLst>
                  </pic:spPr>
                </pic:pic>
              </a:graphicData>
            </a:graphic>
          </wp:inline>
        </w:drawing>
      </w:r>
    </w:p>
    <w:p w:rsidR="00C5356A" w:rsidRPr="00A279E4" w:rsidRDefault="00135D01" w:rsidP="007B204D">
      <w:pPr>
        <w:pStyle w:val="Figurelegend"/>
        <w:rPr>
          <w:rFonts w:eastAsia="SimSun"/>
          <w:lang w:val="fr-FR"/>
        </w:rPr>
      </w:pPr>
      <w:bookmarkStart w:id="162" w:name="lt_pId652"/>
      <w:r w:rsidRPr="00A279E4">
        <w:rPr>
          <w:rFonts w:eastAsia="SimSun"/>
          <w:lang w:val="fr-FR"/>
        </w:rPr>
        <w:t xml:space="preserve">Légende: </w:t>
      </w:r>
    </w:p>
    <w:p w:rsidR="00135D01" w:rsidRPr="00A279E4" w:rsidRDefault="00A65C65" w:rsidP="007B204D">
      <w:pPr>
        <w:pStyle w:val="Figurelegend"/>
        <w:rPr>
          <w:rFonts w:eastAsia="SimSun"/>
          <w:lang w:val="fr-FR"/>
        </w:rPr>
      </w:pPr>
      <w:r w:rsidRPr="00A279E4">
        <w:rPr>
          <w:rFonts w:eastAsia="SimSun"/>
          <w:lang w:val="fr-FR"/>
        </w:rPr>
        <w:t xml:space="preserve">PPA; Dollars des </w:t>
      </w:r>
      <w:r w:rsidR="009101E6" w:rsidRPr="00A279E4">
        <w:rPr>
          <w:rFonts w:eastAsia="SimSun"/>
          <w:lang w:val="fr-FR"/>
        </w:rPr>
        <w:t>E</w:t>
      </w:r>
      <w:r w:rsidRPr="00A279E4">
        <w:rPr>
          <w:rFonts w:eastAsia="SimSun"/>
          <w:lang w:val="fr-FR"/>
        </w:rPr>
        <w:t>tats-Unis</w:t>
      </w:r>
      <w:r w:rsidR="00C5356A" w:rsidRPr="00A279E4">
        <w:rPr>
          <w:rFonts w:eastAsia="SimSun"/>
          <w:lang w:val="fr-FR"/>
        </w:rPr>
        <w:t xml:space="preserve"> </w:t>
      </w:r>
      <w:r w:rsidR="00C5356A" w:rsidRPr="00A279E4">
        <w:rPr>
          <w:rFonts w:eastAsia="SimSun"/>
          <w:lang w:val="fr-FR"/>
        </w:rPr>
        <w:br/>
      </w:r>
      <w:r w:rsidR="00135D01" w:rsidRPr="00A279E4">
        <w:rPr>
          <w:rFonts w:eastAsia="SimSun"/>
          <w:lang w:val="fr-FR"/>
        </w:rPr>
        <w:t>Afrique</w:t>
      </w:r>
      <w:r w:rsidR="00C5356A" w:rsidRPr="00A279E4">
        <w:rPr>
          <w:rFonts w:eastAsia="SimSun"/>
          <w:lang w:val="fr-FR"/>
        </w:rPr>
        <w:t xml:space="preserve">, </w:t>
      </w:r>
      <w:r w:rsidR="009101E6" w:rsidRPr="00A279E4">
        <w:rPr>
          <w:rFonts w:eastAsia="SimSun"/>
          <w:lang w:val="fr-FR"/>
        </w:rPr>
        <w:t>E</w:t>
      </w:r>
      <w:r w:rsidR="00135D01" w:rsidRPr="00A279E4">
        <w:rPr>
          <w:rFonts w:eastAsia="SimSun"/>
          <w:lang w:val="fr-FR"/>
        </w:rPr>
        <w:t>tats arabes</w:t>
      </w:r>
      <w:r w:rsidR="00C5356A" w:rsidRPr="00A279E4">
        <w:rPr>
          <w:rFonts w:eastAsia="SimSun"/>
          <w:lang w:val="fr-FR"/>
        </w:rPr>
        <w:t xml:space="preserve">, </w:t>
      </w:r>
      <w:r w:rsidR="009B5B72" w:rsidRPr="00A279E4">
        <w:rPr>
          <w:rFonts w:eastAsia="SimSun"/>
          <w:lang w:val="fr-FR"/>
        </w:rPr>
        <w:t>Asie-Pacifique</w:t>
      </w:r>
      <w:r w:rsidR="00C5356A" w:rsidRPr="00A279E4">
        <w:rPr>
          <w:rFonts w:eastAsia="SimSun"/>
          <w:lang w:val="fr-FR"/>
        </w:rPr>
        <w:t xml:space="preserve">, </w:t>
      </w:r>
      <w:r w:rsidR="00135D01" w:rsidRPr="00A279E4">
        <w:rPr>
          <w:rFonts w:eastAsia="SimSun"/>
          <w:lang w:val="fr-FR"/>
        </w:rPr>
        <w:t>CEI</w:t>
      </w:r>
      <w:r w:rsidR="00C5356A" w:rsidRPr="00A279E4">
        <w:rPr>
          <w:rFonts w:eastAsia="SimSun"/>
          <w:lang w:val="fr-FR"/>
        </w:rPr>
        <w:t xml:space="preserve">, </w:t>
      </w:r>
      <w:r w:rsidR="00135D01" w:rsidRPr="00A279E4">
        <w:rPr>
          <w:rFonts w:eastAsia="SimSun"/>
          <w:lang w:val="fr-FR"/>
        </w:rPr>
        <w:t>Europe</w:t>
      </w:r>
      <w:r w:rsidR="00C5356A" w:rsidRPr="00A279E4">
        <w:rPr>
          <w:rFonts w:eastAsia="SimSun"/>
          <w:lang w:val="fr-FR"/>
        </w:rPr>
        <w:t xml:space="preserve">, </w:t>
      </w:r>
      <w:r w:rsidR="00135D01" w:rsidRPr="00A279E4">
        <w:rPr>
          <w:rFonts w:eastAsia="SimSun"/>
          <w:lang w:val="fr-FR"/>
        </w:rPr>
        <w:t>Amériques</w:t>
      </w:r>
      <w:r w:rsidR="00297D9F" w:rsidRPr="00A279E4">
        <w:rPr>
          <w:rFonts w:eastAsia="SimSun"/>
          <w:lang w:val="fr-FR"/>
        </w:rPr>
        <w:br/>
      </w:r>
      <w:r w:rsidR="00135D01" w:rsidRPr="00A279E4">
        <w:rPr>
          <w:rFonts w:eastAsia="SimSun"/>
          <w:lang w:val="fr-FR"/>
        </w:rPr>
        <w:t>Valeur par pays</w:t>
      </w:r>
      <w:r w:rsidR="00297D9F" w:rsidRPr="00A279E4">
        <w:rPr>
          <w:rFonts w:eastAsia="SimSun"/>
          <w:lang w:val="fr-FR"/>
        </w:rPr>
        <w:t xml:space="preserve"> </w:t>
      </w:r>
      <w:r w:rsidR="009B39CC" w:rsidRPr="00A279E4">
        <w:rPr>
          <w:rFonts w:eastAsia="SimSun"/>
          <w:lang w:val="fr-FR"/>
        </w:rPr>
        <w:t>—</w:t>
      </w:r>
      <w:r w:rsidR="00297D9F" w:rsidRPr="00A279E4">
        <w:rPr>
          <w:rFonts w:eastAsia="SimSun"/>
          <w:lang w:val="fr-FR"/>
        </w:rPr>
        <w:t xml:space="preserve"> </w:t>
      </w:r>
      <w:r w:rsidR="00135D01" w:rsidRPr="00A279E4">
        <w:rPr>
          <w:rFonts w:eastAsia="SimSun"/>
          <w:lang w:val="fr-FR"/>
        </w:rPr>
        <w:t>Moyenne régionale</w:t>
      </w:r>
    </w:p>
    <w:p w:rsidR="00DB5E29" w:rsidRPr="00A279E4" w:rsidRDefault="00297D9F" w:rsidP="00E77761">
      <w:pPr>
        <w:pStyle w:val="Figurelegend"/>
        <w:spacing w:before="120"/>
        <w:rPr>
          <w:rFonts w:eastAsia="Calibri Light" w:cs="Calibri Light"/>
          <w:lang w:val="fr-FR"/>
        </w:rPr>
      </w:pPr>
      <w:r w:rsidRPr="00A279E4">
        <w:rPr>
          <w:rFonts w:eastAsia="Calibri Light" w:cs="Calibri Light"/>
          <w:lang w:val="fr-FR"/>
        </w:rPr>
        <w:t xml:space="preserve">Note: </w:t>
      </w:r>
      <w:r w:rsidR="00135D01" w:rsidRPr="00A279E4">
        <w:rPr>
          <w:rFonts w:eastAsia="Calibri Light" w:cs="Calibri Light"/>
          <w:lang w:val="fr-FR"/>
        </w:rPr>
        <w:t>Chaque trait horizontal correspond au prix dans un pays de cette région. Les traits jaunes signalent la moyenne régionale</w:t>
      </w:r>
      <w:r w:rsidRPr="00A279E4">
        <w:rPr>
          <w:rFonts w:eastAsia="Calibri Light" w:cs="Calibri Light"/>
          <w:lang w:val="fr-FR"/>
        </w:rPr>
        <w:t>.</w:t>
      </w:r>
      <w:r w:rsidR="00C5356A" w:rsidRPr="00A279E4">
        <w:rPr>
          <w:rFonts w:eastAsia="Calibri Light" w:cs="Calibri Light"/>
          <w:lang w:val="fr-FR"/>
        </w:rPr>
        <w:br/>
      </w:r>
      <w:r w:rsidR="00DB5E29" w:rsidRPr="00A279E4">
        <w:rPr>
          <w:rFonts w:eastAsia="Calibri Light" w:cs="Calibri Light"/>
          <w:lang w:val="fr-FR"/>
        </w:rPr>
        <w:t>* En Afrique, le prix d</w:t>
      </w:r>
      <w:r w:rsidR="00F203B4">
        <w:rPr>
          <w:rFonts w:eastAsia="Calibri Light" w:cs="Calibri Light"/>
          <w:lang w:val="fr-FR"/>
        </w:rPr>
        <w:t>'</w:t>
      </w:r>
      <w:r w:rsidR="00DB5E29" w:rsidRPr="00A279E4">
        <w:rPr>
          <w:rFonts w:eastAsia="Calibri Light" w:cs="Calibri Light"/>
          <w:lang w:val="fr-FR"/>
        </w:rPr>
        <w:t>un abonnement au large bande fixe dépass</w:t>
      </w:r>
      <w:r w:rsidR="00C5356A" w:rsidRPr="00A279E4">
        <w:rPr>
          <w:rFonts w:eastAsia="Calibri Light" w:cs="Calibri Light"/>
          <w:lang w:val="fr-FR"/>
        </w:rPr>
        <w:t>ait</w:t>
      </w:r>
      <w:r w:rsidR="00A65C65" w:rsidRPr="00A279E4">
        <w:rPr>
          <w:rFonts w:eastAsia="Calibri Light" w:cs="Calibri Light"/>
          <w:lang w:val="fr-FR"/>
        </w:rPr>
        <w:t xml:space="preserve"> 300 dollars des </w:t>
      </w:r>
      <w:r w:rsidR="009101E6" w:rsidRPr="00A279E4">
        <w:rPr>
          <w:rFonts w:eastAsia="Calibri Light" w:cs="Calibri Light"/>
          <w:lang w:val="fr-FR"/>
        </w:rPr>
        <w:t>E</w:t>
      </w:r>
      <w:r w:rsidR="00A65C65" w:rsidRPr="00A279E4">
        <w:rPr>
          <w:rFonts w:eastAsia="Calibri Light" w:cs="Calibri Light"/>
          <w:lang w:val="fr-FR"/>
        </w:rPr>
        <w:t>tats-Unis</w:t>
      </w:r>
      <w:r w:rsidR="00DB5E29" w:rsidRPr="00A279E4">
        <w:rPr>
          <w:rFonts w:eastAsia="Calibri Light" w:cs="Calibri Light"/>
          <w:lang w:val="fr-FR"/>
        </w:rPr>
        <w:t xml:space="preserve"> dans deux pays (respectivement d</w:t>
      </w:r>
      <w:r w:rsidR="00F203B4">
        <w:rPr>
          <w:rFonts w:eastAsia="Calibri Light" w:cs="Calibri Light"/>
          <w:lang w:val="fr-FR"/>
        </w:rPr>
        <w:t>'</w:t>
      </w:r>
      <w:r w:rsidR="00A65C65" w:rsidRPr="00A279E4">
        <w:rPr>
          <w:rFonts w:eastAsia="Calibri Light" w:cs="Calibri Light"/>
          <w:lang w:val="fr-FR"/>
        </w:rPr>
        <w:t>un montant de 489 dollars et de 500 dollars</w:t>
      </w:r>
      <w:r w:rsidR="00DB5E29" w:rsidRPr="00A279E4">
        <w:rPr>
          <w:rFonts w:eastAsia="Calibri Light" w:cs="Calibri Light"/>
          <w:lang w:val="fr-FR"/>
        </w:rPr>
        <w:t>).</w:t>
      </w:r>
      <w:r w:rsidR="00C5356A" w:rsidRPr="00A279E4">
        <w:rPr>
          <w:rFonts w:eastAsia="Calibri Light" w:cs="Calibri Light"/>
          <w:lang w:val="fr-FR"/>
        </w:rPr>
        <w:br/>
      </w:r>
      <w:r w:rsidR="00DB5E29" w:rsidRPr="00A279E4">
        <w:rPr>
          <w:rFonts w:eastAsia="Calibri Light" w:cs="Calibri Light"/>
          <w:lang w:val="fr-FR"/>
        </w:rPr>
        <w:t>** En Afrique, le prix d</w:t>
      </w:r>
      <w:r w:rsidR="00F203B4">
        <w:rPr>
          <w:rFonts w:eastAsia="Calibri Light" w:cs="Calibri Light"/>
          <w:lang w:val="fr-FR"/>
        </w:rPr>
        <w:t>'</w:t>
      </w:r>
      <w:r w:rsidR="00DB5E29" w:rsidRPr="00A279E4">
        <w:rPr>
          <w:rFonts w:eastAsia="Calibri Light" w:cs="Calibri Light"/>
          <w:lang w:val="fr-FR"/>
        </w:rPr>
        <w:t>un abonnement au large bande fixe dépass</w:t>
      </w:r>
      <w:r w:rsidR="00C5356A" w:rsidRPr="00A279E4">
        <w:rPr>
          <w:rFonts w:eastAsia="Calibri Light" w:cs="Calibri Light"/>
          <w:lang w:val="fr-FR"/>
        </w:rPr>
        <w:t>ait</w:t>
      </w:r>
      <w:r w:rsidR="00DB5E29" w:rsidRPr="00A279E4">
        <w:rPr>
          <w:rFonts w:eastAsia="Calibri Light" w:cs="Calibri Light"/>
          <w:lang w:val="fr-FR"/>
        </w:rPr>
        <w:t xml:space="preserve"> 300 dollars PPA dans un pays (862 dollars PPA).</w:t>
      </w:r>
      <w:r w:rsidR="00A65C65" w:rsidRPr="00A279E4">
        <w:rPr>
          <w:rFonts w:eastAsia="Calibri Light" w:cs="Calibri Light"/>
          <w:lang w:val="fr-FR"/>
        </w:rPr>
        <w:br/>
      </w:r>
      <w:r w:rsidR="00503405">
        <w:rPr>
          <w:rFonts w:eastAsia="Calibri Light" w:cs="Calibri Light"/>
          <w:lang w:val="fr-FR"/>
        </w:rPr>
        <w:t>Source</w:t>
      </w:r>
      <w:r w:rsidR="00DB5E29" w:rsidRPr="00A279E4">
        <w:rPr>
          <w:rFonts w:eastAsia="Calibri Light" w:cs="Calibri Light"/>
          <w:lang w:val="fr-FR"/>
        </w:rPr>
        <w:t>: UIT</w:t>
      </w:r>
    </w:p>
    <w:bookmarkEnd w:id="162"/>
    <w:p w:rsidR="00DB5E29" w:rsidRDefault="00DB5E29" w:rsidP="007B204D">
      <w:pPr>
        <w:rPr>
          <w:rFonts w:eastAsiaTheme="minorEastAsia"/>
          <w:lang w:val="fr-FR" w:eastAsia="zh-CN"/>
        </w:rPr>
      </w:pPr>
      <w:r w:rsidRPr="00A279E4">
        <w:rPr>
          <w:rFonts w:eastAsiaTheme="minorEastAsia"/>
          <w:lang w:val="fr-FR" w:eastAsia="zh-CN"/>
        </w:rPr>
        <w:t xml:space="preserve">Les prix moyens relatifs et absolus des services large bande fixes dans les </w:t>
      </w:r>
      <w:r w:rsidR="009101E6" w:rsidRPr="00A279E4">
        <w:rPr>
          <w:rFonts w:eastAsiaTheme="minorEastAsia"/>
          <w:lang w:val="fr-FR" w:eastAsia="zh-CN"/>
        </w:rPr>
        <w:t>E</w:t>
      </w:r>
      <w:r w:rsidRPr="00A279E4">
        <w:rPr>
          <w:rFonts w:eastAsiaTheme="minorEastAsia"/>
          <w:lang w:val="fr-FR" w:eastAsia="zh-CN"/>
        </w:rPr>
        <w:t>tats arabes dissimulent d</w:t>
      </w:r>
      <w:r w:rsidR="00F203B4">
        <w:rPr>
          <w:rFonts w:eastAsiaTheme="minorEastAsia"/>
          <w:lang w:val="fr-FR" w:eastAsia="zh-CN"/>
        </w:rPr>
        <w:t>'</w:t>
      </w:r>
      <w:r w:rsidRPr="00A279E4">
        <w:rPr>
          <w:rFonts w:eastAsiaTheme="minorEastAsia"/>
          <w:lang w:val="fr-FR" w:eastAsia="zh-CN"/>
        </w:rPr>
        <w:t>importantes variations entre pays, ce qui est en partie imputable aux larges écarts observables en matière de revenus entre les pays de la région membres du Conseil de coopération du Golfe (CCG) et les autre</w:t>
      </w:r>
      <w:r w:rsidR="00C5356A" w:rsidRPr="00A279E4">
        <w:rPr>
          <w:rFonts w:eastAsiaTheme="minorEastAsia"/>
          <w:lang w:val="fr-FR" w:eastAsia="zh-CN"/>
        </w:rPr>
        <w:t>s. Au Koweï</w:t>
      </w:r>
      <w:r w:rsidRPr="00A279E4">
        <w:rPr>
          <w:rFonts w:eastAsiaTheme="minorEastAsia"/>
          <w:lang w:val="fr-FR" w:eastAsia="zh-CN"/>
        </w:rPr>
        <w:t xml:space="preserve">t, </w:t>
      </w:r>
      <w:r w:rsidR="00C5356A" w:rsidRPr="00A279E4">
        <w:rPr>
          <w:rFonts w:eastAsiaTheme="minorEastAsia"/>
          <w:lang w:val="fr-FR" w:eastAsia="zh-CN"/>
        </w:rPr>
        <w:t>à Bahreïn et au Qatar, en </w:t>
      </w:r>
      <w:r w:rsidRPr="00A279E4">
        <w:rPr>
          <w:rFonts w:eastAsiaTheme="minorEastAsia"/>
          <w:lang w:val="fr-FR" w:eastAsia="zh-CN"/>
        </w:rPr>
        <w:t>2015, le prix d</w:t>
      </w:r>
      <w:r w:rsidR="00F203B4">
        <w:rPr>
          <w:rFonts w:eastAsiaTheme="minorEastAsia"/>
          <w:lang w:val="fr-FR" w:eastAsia="zh-CN"/>
        </w:rPr>
        <w:t>'</w:t>
      </w:r>
      <w:r w:rsidRPr="00A279E4">
        <w:rPr>
          <w:rFonts w:eastAsiaTheme="minorEastAsia"/>
          <w:lang w:val="fr-FR" w:eastAsia="zh-CN"/>
        </w:rPr>
        <w:t>une connexion au large bande fixe représentait moins d</w:t>
      </w:r>
      <w:r w:rsidR="00A65C65" w:rsidRPr="00A279E4">
        <w:rPr>
          <w:rFonts w:eastAsiaTheme="minorEastAsia"/>
          <w:lang w:val="fr-FR" w:eastAsia="zh-CN"/>
        </w:rPr>
        <w:t>e </w:t>
      </w:r>
      <w:r w:rsidR="00C5356A" w:rsidRPr="00A279E4">
        <w:rPr>
          <w:rFonts w:eastAsiaTheme="minorEastAsia"/>
          <w:lang w:val="fr-FR" w:eastAsia="zh-CN"/>
        </w:rPr>
        <w:t>1% du RNB par habitant</w:t>
      </w:r>
      <w:r w:rsidRPr="00A279E4">
        <w:rPr>
          <w:rFonts w:eastAsiaTheme="minorEastAsia"/>
          <w:lang w:val="fr-FR" w:eastAsia="zh-CN"/>
        </w:rPr>
        <w:t xml:space="preserve">; dans la plupart des pays de la région, </w:t>
      </w:r>
      <w:r w:rsidRPr="00A279E4">
        <w:rPr>
          <w:rFonts w:eastAsiaTheme="minorEastAsia"/>
          <w:lang w:val="fr-FR" w:eastAsia="zh-CN"/>
        </w:rPr>
        <w:lastRenderedPageBreak/>
        <w:t>ce</w:t>
      </w:r>
      <w:r w:rsidR="000F64C4">
        <w:rPr>
          <w:rFonts w:eastAsiaTheme="minorEastAsia"/>
          <w:lang w:val="fr-FR" w:eastAsia="zh-CN"/>
        </w:rPr>
        <w:t> </w:t>
      </w:r>
      <w:r w:rsidRPr="00A279E4">
        <w:rPr>
          <w:rFonts w:eastAsiaTheme="minorEastAsia"/>
          <w:lang w:val="fr-FR" w:eastAsia="zh-CN"/>
        </w:rPr>
        <w:t>pourcentage était inféri</w:t>
      </w:r>
      <w:r w:rsidR="00C5356A" w:rsidRPr="00A279E4">
        <w:rPr>
          <w:rFonts w:eastAsiaTheme="minorEastAsia"/>
          <w:lang w:val="fr-FR" w:eastAsia="zh-CN"/>
        </w:rPr>
        <w:t>eur à la valeur de référence de </w:t>
      </w:r>
      <w:r w:rsidRPr="00A279E4">
        <w:rPr>
          <w:rFonts w:eastAsiaTheme="minorEastAsia"/>
          <w:lang w:val="fr-FR" w:eastAsia="zh-CN"/>
        </w:rPr>
        <w:t xml:space="preserve">5%. Les prix sont restés relativement </w:t>
      </w:r>
      <w:r w:rsidR="0026536C" w:rsidRPr="00A279E4">
        <w:rPr>
          <w:rFonts w:eastAsiaTheme="minorEastAsia"/>
          <w:lang w:val="fr-FR" w:eastAsia="zh-CN"/>
        </w:rPr>
        <w:t>élevés</w:t>
      </w:r>
      <w:r w:rsidRPr="00A279E4">
        <w:rPr>
          <w:rFonts w:eastAsiaTheme="minorEastAsia"/>
          <w:lang w:val="fr-FR" w:eastAsia="zh-CN"/>
        </w:rPr>
        <w:t xml:space="preserve"> en Palestine, au Yémen, en Jordanie et en Mauritanie, et très élevés aux Comores (Diagramme 4.2).</w:t>
      </w:r>
    </w:p>
    <w:p w:rsidR="000F64C4" w:rsidRPr="00A279E4" w:rsidRDefault="000F64C4" w:rsidP="000F64C4">
      <w:pPr>
        <w:pStyle w:val="Figuretitle"/>
        <w:spacing w:before="480" w:after="120"/>
        <w:rPr>
          <w:rFonts w:eastAsiaTheme="minorEastAsia"/>
          <w:sz w:val="24"/>
          <w:szCs w:val="24"/>
          <w:lang w:val="fr-FR" w:eastAsia="zh-CN"/>
        </w:rPr>
      </w:pPr>
      <w:bookmarkStart w:id="163" w:name="lt_pId659"/>
      <w:r w:rsidRPr="00A279E4">
        <w:rPr>
          <w:rFonts w:eastAsiaTheme="minorEastAsia"/>
          <w:sz w:val="24"/>
          <w:szCs w:val="24"/>
          <w:lang w:val="fr-FR" w:eastAsia="zh-CN"/>
        </w:rPr>
        <w:t>Diagramme 4.2 – Prix du large bande fixe en pourcentage du RNB par habitant, vitesses et plafonnements, Etats arabes, 2015</w:t>
      </w:r>
      <w:bookmarkEnd w:id="163"/>
    </w:p>
    <w:p w:rsidR="004A7611" w:rsidRPr="00A279E4" w:rsidRDefault="004A7611" w:rsidP="00297D9F">
      <w:pPr>
        <w:spacing w:after="240"/>
        <w:jc w:val="center"/>
        <w:rPr>
          <w:rFonts w:eastAsia="SimSun" w:cs="Arial"/>
          <w:b/>
          <w:bCs/>
          <w:lang w:val="fr-FR"/>
        </w:rPr>
      </w:pPr>
      <w:r w:rsidRPr="00A279E4">
        <w:rPr>
          <w:noProof/>
          <w:lang w:val="en-US" w:eastAsia="zh-CN"/>
        </w:rPr>
        <w:drawing>
          <wp:inline distT="0" distB="0" distL="0" distR="0" wp14:anchorId="50003548" wp14:editId="3308F901">
            <wp:extent cx="6016625" cy="2535555"/>
            <wp:effectExtent l="0" t="0" r="3175" b="0"/>
            <wp:docPr id="10737420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4-11.JPG"/>
                    <pic:cNvPicPr/>
                  </pic:nvPicPr>
                  <pic:blipFill>
                    <a:blip r:embed="rId64">
                      <a:extLst>
                        <a:ext uri="{28A0092B-C50C-407E-A947-70E740481C1C}">
                          <a14:useLocalDpi xmlns:a14="http://schemas.microsoft.com/office/drawing/2010/main" val="0"/>
                        </a:ext>
                      </a:extLst>
                    </a:blip>
                    <a:stretch>
                      <a:fillRect/>
                    </a:stretch>
                  </pic:blipFill>
                  <pic:spPr>
                    <a:xfrm>
                      <a:off x="0" y="0"/>
                      <a:ext cx="6016625" cy="2535555"/>
                    </a:xfrm>
                    <a:prstGeom prst="rect">
                      <a:avLst/>
                    </a:prstGeom>
                  </pic:spPr>
                </pic:pic>
              </a:graphicData>
            </a:graphic>
          </wp:inline>
        </w:drawing>
      </w:r>
    </w:p>
    <w:p w:rsidR="00135D01" w:rsidRPr="00A279E4" w:rsidRDefault="00135D01" w:rsidP="007B204D">
      <w:pPr>
        <w:pStyle w:val="Figurelegend"/>
        <w:rPr>
          <w:rFonts w:eastAsia="SimSun"/>
          <w:lang w:val="fr-FR"/>
        </w:rPr>
      </w:pPr>
      <w:bookmarkStart w:id="164" w:name="lt_pId660"/>
      <w:bookmarkStart w:id="165" w:name="_Toc455476234"/>
      <w:r w:rsidRPr="00A279E4">
        <w:rPr>
          <w:rFonts w:eastAsia="SimSun"/>
          <w:lang w:val="fr-FR"/>
        </w:rPr>
        <w:t>Légende:</w:t>
      </w:r>
    </w:p>
    <w:p w:rsidR="004A7082" w:rsidRPr="00A279E4" w:rsidRDefault="0026536C" w:rsidP="007B204D">
      <w:pPr>
        <w:pStyle w:val="Figurelegend"/>
        <w:rPr>
          <w:rFonts w:eastAsia="SimSun"/>
          <w:lang w:val="fr-FR"/>
        </w:rPr>
      </w:pPr>
      <w:r w:rsidRPr="00A279E4">
        <w:rPr>
          <w:rFonts w:eastAsia="SimSun" w:cs="Arial"/>
          <w:lang w:val="fr-FR"/>
        </w:rPr>
        <w:t>Pourcentage du RNB par habitant</w:t>
      </w:r>
      <w:r w:rsidR="00297D9F" w:rsidRPr="00A279E4">
        <w:rPr>
          <w:rFonts w:eastAsia="SimSun"/>
          <w:lang w:val="fr-FR"/>
        </w:rPr>
        <w:br/>
      </w:r>
      <w:r w:rsidRPr="00A279E4">
        <w:rPr>
          <w:rFonts w:eastAsia="SimSun"/>
          <w:lang w:val="fr-FR"/>
        </w:rPr>
        <w:t xml:space="preserve">Illimité; </w:t>
      </w:r>
      <w:r w:rsidR="00297D9F" w:rsidRPr="00A279E4">
        <w:rPr>
          <w:rFonts w:eastAsia="SimSun"/>
          <w:lang w:val="fr-FR"/>
        </w:rPr>
        <w:t>P</w:t>
      </w:r>
      <w:r w:rsidRPr="00A279E4">
        <w:rPr>
          <w:rFonts w:eastAsia="SimSun"/>
          <w:lang w:val="fr-FR"/>
        </w:rPr>
        <w:t>lafonnement</w:t>
      </w:r>
      <w:r w:rsidRPr="00A279E4">
        <w:rPr>
          <w:rFonts w:eastAsia="SimSun"/>
          <w:lang w:val="fr-FR"/>
        </w:rPr>
        <w:br/>
        <w:t xml:space="preserve">Koweït, Qatar, </w:t>
      </w:r>
      <w:r w:rsidR="009101E6" w:rsidRPr="00A279E4">
        <w:rPr>
          <w:rFonts w:eastAsia="SimSun"/>
          <w:lang w:val="fr-FR"/>
        </w:rPr>
        <w:t>E</w:t>
      </w:r>
      <w:r w:rsidRPr="00A279E4">
        <w:rPr>
          <w:rFonts w:eastAsia="SimSun"/>
          <w:lang w:val="fr-FR"/>
        </w:rPr>
        <w:t xml:space="preserve">mirats arabes unis, Tunisie, Oman, Arabie saoudite, Algérie, Maroc, Iraq, Palestine, Mauritanie, Comores, Bahreïn, Liban, </w:t>
      </w:r>
      <w:r w:rsidR="009101E6" w:rsidRPr="00A279E4">
        <w:rPr>
          <w:rFonts w:eastAsia="SimSun"/>
          <w:lang w:val="fr-FR"/>
        </w:rPr>
        <w:t>E</w:t>
      </w:r>
      <w:r w:rsidRPr="00A279E4">
        <w:rPr>
          <w:rFonts w:eastAsia="SimSun"/>
          <w:lang w:val="fr-FR"/>
        </w:rPr>
        <w:t>gypte, Soudan, Libye, Yémen, Jordanie</w:t>
      </w:r>
    </w:p>
    <w:p w:rsidR="00135D01" w:rsidRPr="00A279E4" w:rsidRDefault="00135D01" w:rsidP="000F64C4">
      <w:pPr>
        <w:pStyle w:val="Figurelegend"/>
        <w:spacing w:before="120"/>
        <w:rPr>
          <w:rFonts w:eastAsia="SimSun"/>
          <w:lang w:val="fr-FR"/>
        </w:rPr>
      </w:pPr>
      <w:r w:rsidRPr="00A279E4">
        <w:rPr>
          <w:rFonts w:eastAsia="SimSun"/>
          <w:lang w:val="fr-FR"/>
        </w:rPr>
        <w:t>Note</w:t>
      </w:r>
      <w:r w:rsidR="00271AAE" w:rsidRPr="00A279E4">
        <w:rPr>
          <w:rFonts w:eastAsia="SimSun"/>
          <w:lang w:val="fr-FR"/>
        </w:rPr>
        <w:t>:</w:t>
      </w:r>
      <w:r w:rsidR="00E65C84" w:rsidRPr="00A279E4">
        <w:rPr>
          <w:rFonts w:eastAsia="SimSun"/>
          <w:lang w:val="fr-FR"/>
        </w:rPr>
        <w:t xml:space="preserve"> L</w:t>
      </w:r>
      <w:r w:rsidRPr="00A279E4">
        <w:rPr>
          <w:rFonts w:eastAsia="SimSun"/>
          <w:lang w:val="fr-FR"/>
        </w:rPr>
        <w:t xml:space="preserve">es vitesses et </w:t>
      </w:r>
      <w:r w:rsidR="0026536C" w:rsidRPr="00A279E4">
        <w:rPr>
          <w:rFonts w:eastAsia="SimSun"/>
          <w:lang w:val="fr-FR"/>
        </w:rPr>
        <w:t xml:space="preserve">les </w:t>
      </w:r>
      <w:r w:rsidRPr="00A279E4">
        <w:rPr>
          <w:rFonts w:eastAsia="SimSun"/>
          <w:lang w:val="fr-FR"/>
        </w:rPr>
        <w:t xml:space="preserve">plafonnements du large bande/mois </w:t>
      </w:r>
      <w:r w:rsidR="00FD5E34" w:rsidRPr="00A279E4">
        <w:rPr>
          <w:rFonts w:eastAsia="SimSun"/>
          <w:lang w:val="fr-FR"/>
        </w:rPr>
        <w:t>renvoient</w:t>
      </w:r>
      <w:r w:rsidRPr="00A279E4">
        <w:rPr>
          <w:rFonts w:eastAsia="SimSun"/>
          <w:lang w:val="fr-FR"/>
        </w:rPr>
        <w:t xml:space="preserve"> aux vitesses et aux volumes de données annoncés dans les </w:t>
      </w:r>
      <w:r w:rsidR="00FD5E34" w:rsidRPr="00A279E4">
        <w:rPr>
          <w:rFonts w:eastAsia="SimSun"/>
          <w:lang w:val="fr-FR"/>
        </w:rPr>
        <w:t>offres d</w:t>
      </w:r>
      <w:r w:rsidR="00F203B4">
        <w:rPr>
          <w:rFonts w:eastAsia="SimSun"/>
          <w:lang w:val="fr-FR"/>
        </w:rPr>
        <w:t>'</w:t>
      </w:r>
      <w:r w:rsidRPr="00A279E4">
        <w:rPr>
          <w:rFonts w:eastAsia="SimSun"/>
          <w:lang w:val="fr-FR"/>
        </w:rPr>
        <w:t xml:space="preserve">abonnements </w:t>
      </w:r>
      <w:r w:rsidR="00FD5E34" w:rsidRPr="00A279E4">
        <w:rPr>
          <w:rFonts w:eastAsia="SimSun"/>
          <w:lang w:val="fr-FR"/>
        </w:rPr>
        <w:t>au large bande fixe d</w:t>
      </w:r>
      <w:r w:rsidR="00F203B4">
        <w:rPr>
          <w:rFonts w:eastAsia="SimSun"/>
          <w:lang w:val="fr-FR"/>
        </w:rPr>
        <w:t>'</w:t>
      </w:r>
      <w:r w:rsidR="00FD5E34" w:rsidRPr="00A279E4">
        <w:rPr>
          <w:rFonts w:eastAsia="SimSun"/>
          <w:lang w:val="fr-FR"/>
        </w:rPr>
        <w:t>entrée de gamme</w:t>
      </w:r>
      <w:r w:rsidRPr="00A279E4">
        <w:rPr>
          <w:rFonts w:eastAsia="SimSun"/>
          <w:lang w:val="fr-FR"/>
        </w:rPr>
        <w:t>.</w:t>
      </w:r>
    </w:p>
    <w:p w:rsidR="00135D01" w:rsidRPr="00A279E4" w:rsidRDefault="00135D01" w:rsidP="000F64C4">
      <w:pPr>
        <w:pStyle w:val="Figurelegend"/>
        <w:spacing w:before="120"/>
        <w:rPr>
          <w:rFonts w:eastAsia="SimSun"/>
          <w:lang w:val="fr-FR"/>
        </w:rPr>
      </w:pPr>
      <w:r w:rsidRPr="00A279E4">
        <w:rPr>
          <w:rFonts w:eastAsia="SimSun"/>
          <w:lang w:val="fr-FR"/>
        </w:rPr>
        <w:t>Source</w:t>
      </w:r>
      <w:r w:rsidR="00271AAE" w:rsidRPr="00A279E4">
        <w:rPr>
          <w:rFonts w:eastAsia="SimSun"/>
          <w:lang w:val="fr-FR"/>
        </w:rPr>
        <w:t>:</w:t>
      </w:r>
      <w:r w:rsidR="00FD5E34" w:rsidRPr="00A279E4">
        <w:rPr>
          <w:rFonts w:eastAsia="SimSun"/>
          <w:lang w:val="fr-FR"/>
        </w:rPr>
        <w:t xml:space="preserve"> UIT </w:t>
      </w:r>
      <w:r w:rsidR="007B204D" w:rsidRPr="00A279E4">
        <w:rPr>
          <w:rFonts w:eastAsia="SimSun"/>
          <w:lang w:val="fr-FR"/>
        </w:rPr>
        <w:t xml:space="preserve">– </w:t>
      </w:r>
      <w:r w:rsidR="00FD5E34" w:rsidRPr="00A279E4">
        <w:rPr>
          <w:rFonts w:eastAsia="SimSun"/>
          <w:lang w:val="fr-FR"/>
        </w:rPr>
        <w:t>Les valeurs du</w:t>
      </w:r>
      <w:r w:rsidRPr="00A279E4">
        <w:rPr>
          <w:rFonts w:eastAsia="SimSun"/>
          <w:lang w:val="fr-FR"/>
        </w:rPr>
        <w:t xml:space="preserve"> RNB par habitant se fondent sur les données de la Banque mondiale.</w:t>
      </w:r>
    </w:p>
    <w:p w:rsidR="00DD4683" w:rsidRPr="00A279E4" w:rsidRDefault="00A90F99" w:rsidP="00B81A46">
      <w:pPr>
        <w:rPr>
          <w:rFonts w:eastAsiaTheme="minorEastAsia"/>
          <w:lang w:val="fr-FR" w:eastAsia="zh-CN"/>
        </w:rPr>
      </w:pPr>
      <w:r w:rsidRPr="00A279E4">
        <w:rPr>
          <w:rFonts w:eastAsiaTheme="minorEastAsia"/>
          <w:lang w:val="fr-FR" w:eastAsia="zh-CN"/>
        </w:rPr>
        <w:t>Dans p</w:t>
      </w:r>
      <w:r w:rsidR="00DD4683" w:rsidRPr="00A279E4">
        <w:rPr>
          <w:rFonts w:eastAsiaTheme="minorEastAsia"/>
          <w:lang w:val="fr-FR" w:eastAsia="zh-CN"/>
        </w:rPr>
        <w:t xml:space="preserve">rès de la moitié des pays de la région des </w:t>
      </w:r>
      <w:r w:rsidR="009101E6" w:rsidRPr="00A279E4">
        <w:rPr>
          <w:rFonts w:eastAsiaTheme="minorEastAsia"/>
          <w:lang w:val="fr-FR" w:eastAsia="zh-CN"/>
        </w:rPr>
        <w:t>E</w:t>
      </w:r>
      <w:r w:rsidR="00DD4683" w:rsidRPr="00A279E4">
        <w:rPr>
          <w:rFonts w:eastAsiaTheme="minorEastAsia"/>
          <w:lang w:val="fr-FR" w:eastAsia="zh-CN"/>
        </w:rPr>
        <w:t xml:space="preserve">tats arabes </w:t>
      </w:r>
      <w:r w:rsidRPr="00A279E4">
        <w:rPr>
          <w:rFonts w:eastAsiaTheme="minorEastAsia"/>
          <w:lang w:val="fr-FR" w:eastAsia="zh-CN"/>
        </w:rPr>
        <w:t xml:space="preserve">pour lesquels on dispose </w:t>
      </w:r>
      <w:r w:rsidR="00DD4683" w:rsidRPr="00A279E4">
        <w:rPr>
          <w:rFonts w:eastAsiaTheme="minorEastAsia"/>
          <w:lang w:val="fr-FR" w:eastAsia="zh-CN"/>
        </w:rPr>
        <w:t>de données relatives aux tarifs</w:t>
      </w:r>
      <w:r w:rsidRPr="00A279E4">
        <w:rPr>
          <w:rFonts w:eastAsiaTheme="minorEastAsia"/>
          <w:lang w:val="fr-FR" w:eastAsia="zh-CN"/>
        </w:rPr>
        <w:t>,</w:t>
      </w:r>
      <w:r w:rsidR="00900454" w:rsidRPr="00A279E4">
        <w:rPr>
          <w:rFonts w:eastAsiaTheme="minorEastAsia"/>
          <w:lang w:val="fr-FR" w:eastAsia="zh-CN"/>
        </w:rPr>
        <w:t xml:space="preserve"> des offres d</w:t>
      </w:r>
      <w:r w:rsidR="00F203B4">
        <w:rPr>
          <w:rFonts w:eastAsiaTheme="minorEastAsia"/>
          <w:lang w:val="fr-FR" w:eastAsia="zh-CN"/>
        </w:rPr>
        <w:t>'</w:t>
      </w:r>
      <w:r w:rsidR="00900454" w:rsidRPr="00A279E4">
        <w:rPr>
          <w:rFonts w:eastAsiaTheme="minorEastAsia"/>
          <w:lang w:val="fr-FR" w:eastAsia="zh-CN"/>
        </w:rPr>
        <w:t>entrée de gamme de services large bande fi</w:t>
      </w:r>
      <w:r w:rsidR="00FD5E34" w:rsidRPr="00A279E4">
        <w:rPr>
          <w:rFonts w:eastAsiaTheme="minorEastAsia"/>
          <w:lang w:val="fr-FR" w:eastAsia="zh-CN"/>
        </w:rPr>
        <w:t xml:space="preserve">xe </w:t>
      </w:r>
      <w:r w:rsidRPr="00A279E4">
        <w:rPr>
          <w:rFonts w:eastAsiaTheme="minorEastAsia"/>
          <w:lang w:val="fr-FR" w:eastAsia="zh-CN"/>
        </w:rPr>
        <w:t xml:space="preserve">sont proposées </w:t>
      </w:r>
      <w:r w:rsidR="00FD5E34" w:rsidRPr="00A279E4">
        <w:rPr>
          <w:rFonts w:eastAsiaTheme="minorEastAsia"/>
          <w:lang w:val="fr-FR" w:eastAsia="zh-CN"/>
        </w:rPr>
        <w:t>avec des débits situés entre </w:t>
      </w:r>
      <w:r w:rsidRPr="00A279E4">
        <w:rPr>
          <w:rFonts w:eastAsiaTheme="minorEastAsia"/>
          <w:lang w:val="fr-FR" w:eastAsia="zh-CN"/>
        </w:rPr>
        <w:t>256 kbit/s et 512 kbit</w:t>
      </w:r>
      <w:r w:rsidR="00900454" w:rsidRPr="00A279E4">
        <w:rPr>
          <w:rFonts w:eastAsiaTheme="minorEastAsia"/>
          <w:lang w:val="fr-FR" w:eastAsia="zh-CN"/>
        </w:rPr>
        <w:t>/s, une proportion plus importante que dans d</w:t>
      </w:r>
      <w:r w:rsidR="00F203B4">
        <w:rPr>
          <w:rFonts w:eastAsiaTheme="minorEastAsia"/>
          <w:lang w:val="fr-FR" w:eastAsia="zh-CN"/>
        </w:rPr>
        <w:t>'</w:t>
      </w:r>
      <w:r w:rsidR="00900454" w:rsidRPr="00A279E4">
        <w:rPr>
          <w:rFonts w:eastAsiaTheme="minorEastAsia"/>
          <w:lang w:val="fr-FR" w:eastAsia="zh-CN"/>
        </w:rPr>
        <w:t xml:space="preserve">autres régions, Afrique exceptée. </w:t>
      </w:r>
      <w:r w:rsidR="003E2E31" w:rsidRPr="00A279E4">
        <w:rPr>
          <w:rFonts w:eastAsiaTheme="minorEastAsia"/>
          <w:lang w:val="fr-FR" w:eastAsia="zh-CN"/>
        </w:rPr>
        <w:t>A</w:t>
      </w:r>
      <w:r w:rsidR="00900454" w:rsidRPr="00A279E4">
        <w:rPr>
          <w:rFonts w:eastAsiaTheme="minorEastAsia"/>
          <w:lang w:val="fr-FR" w:eastAsia="zh-CN"/>
        </w:rPr>
        <w:t xml:space="preserve"> l</w:t>
      </w:r>
      <w:r w:rsidR="00F203B4">
        <w:rPr>
          <w:rFonts w:eastAsiaTheme="minorEastAsia"/>
          <w:lang w:val="fr-FR" w:eastAsia="zh-CN"/>
        </w:rPr>
        <w:t>'</w:t>
      </w:r>
      <w:r w:rsidR="00900454" w:rsidRPr="00A279E4">
        <w:rPr>
          <w:rFonts w:eastAsiaTheme="minorEastAsia"/>
          <w:lang w:val="fr-FR" w:eastAsia="zh-CN"/>
        </w:rPr>
        <w:t>exception de l</w:t>
      </w:r>
      <w:r w:rsidR="00F203B4">
        <w:rPr>
          <w:rFonts w:eastAsiaTheme="minorEastAsia"/>
          <w:lang w:val="fr-FR" w:eastAsia="zh-CN"/>
        </w:rPr>
        <w:t>'</w:t>
      </w:r>
      <w:r w:rsidR="00900454" w:rsidRPr="00A279E4">
        <w:rPr>
          <w:rFonts w:eastAsiaTheme="minorEastAsia"/>
          <w:lang w:val="fr-FR" w:eastAsia="zh-CN"/>
        </w:rPr>
        <w:t>Arabie saoudite, où la vitesse d</w:t>
      </w:r>
      <w:r w:rsidR="00F203B4">
        <w:rPr>
          <w:rFonts w:eastAsiaTheme="minorEastAsia"/>
          <w:lang w:val="fr-FR" w:eastAsia="zh-CN"/>
        </w:rPr>
        <w:t>'</w:t>
      </w:r>
      <w:r w:rsidR="00900454" w:rsidRPr="00A279E4">
        <w:rPr>
          <w:rFonts w:eastAsiaTheme="minorEastAsia"/>
          <w:lang w:val="fr-FR" w:eastAsia="zh-CN"/>
        </w:rPr>
        <w:t>entré</w:t>
      </w:r>
      <w:r w:rsidR="00FD5E34" w:rsidRPr="00A279E4">
        <w:rPr>
          <w:rFonts w:eastAsiaTheme="minorEastAsia"/>
          <w:lang w:val="fr-FR" w:eastAsia="zh-CN"/>
        </w:rPr>
        <w:t>e de gamme est de </w:t>
      </w:r>
      <w:r w:rsidR="00900454" w:rsidRPr="00A279E4">
        <w:rPr>
          <w:rFonts w:eastAsiaTheme="minorEastAsia"/>
          <w:lang w:val="fr-FR" w:eastAsia="zh-CN"/>
        </w:rPr>
        <w:t>10 Mbit/s, l</w:t>
      </w:r>
      <w:r w:rsidR="00F203B4">
        <w:rPr>
          <w:rFonts w:eastAsiaTheme="minorEastAsia"/>
          <w:lang w:val="fr-FR" w:eastAsia="zh-CN"/>
        </w:rPr>
        <w:t>'</w:t>
      </w:r>
      <w:r w:rsidR="00900454" w:rsidRPr="00A279E4">
        <w:rPr>
          <w:rFonts w:eastAsiaTheme="minorEastAsia"/>
          <w:lang w:val="fr-FR" w:eastAsia="zh-CN"/>
        </w:rPr>
        <w:t xml:space="preserve">ensemble des pays membres du CCG proposent des abonnements </w:t>
      </w:r>
      <w:r w:rsidRPr="00A279E4">
        <w:rPr>
          <w:rFonts w:eastAsiaTheme="minorEastAsia"/>
          <w:lang w:val="fr-FR" w:eastAsia="zh-CN"/>
        </w:rPr>
        <w:t>avec</w:t>
      </w:r>
      <w:r w:rsidR="00900454" w:rsidRPr="00A279E4">
        <w:rPr>
          <w:rFonts w:eastAsiaTheme="minorEastAsia"/>
          <w:lang w:val="fr-FR" w:eastAsia="zh-CN"/>
        </w:rPr>
        <w:t xml:space="preserve"> des vitesses relativement faibles. D</w:t>
      </w:r>
      <w:r w:rsidR="00F203B4">
        <w:rPr>
          <w:rFonts w:eastAsiaTheme="minorEastAsia"/>
          <w:lang w:val="fr-FR" w:eastAsia="zh-CN"/>
        </w:rPr>
        <w:t>'</w:t>
      </w:r>
      <w:r w:rsidR="00900454" w:rsidRPr="00A279E4">
        <w:rPr>
          <w:rFonts w:eastAsiaTheme="minorEastAsia"/>
          <w:lang w:val="fr-FR" w:eastAsia="zh-CN"/>
        </w:rPr>
        <w:t>autre part, la vitesse proposée dans les offres d</w:t>
      </w:r>
      <w:r w:rsidR="00F203B4">
        <w:rPr>
          <w:rFonts w:eastAsiaTheme="minorEastAsia"/>
          <w:lang w:val="fr-FR" w:eastAsia="zh-CN"/>
        </w:rPr>
        <w:t>'</w:t>
      </w:r>
      <w:r w:rsidR="00900454" w:rsidRPr="00A279E4">
        <w:rPr>
          <w:rFonts w:eastAsiaTheme="minorEastAsia"/>
          <w:lang w:val="fr-FR" w:eastAsia="zh-CN"/>
        </w:rPr>
        <w:t xml:space="preserve">entrée de gamme en Tunisie, à Oman, </w:t>
      </w:r>
      <w:r w:rsidR="00FD5E34" w:rsidRPr="00A279E4">
        <w:rPr>
          <w:rFonts w:eastAsiaTheme="minorEastAsia"/>
          <w:lang w:val="fr-FR" w:eastAsia="zh-CN"/>
        </w:rPr>
        <w:t>au Maroc et en Palestine est de </w:t>
      </w:r>
      <w:r w:rsidR="00900454" w:rsidRPr="00A279E4">
        <w:rPr>
          <w:rFonts w:eastAsiaTheme="minorEastAsia"/>
          <w:lang w:val="fr-FR" w:eastAsia="zh-CN"/>
        </w:rPr>
        <w:t>4 Mbit/s.</w:t>
      </w:r>
    </w:p>
    <w:p w:rsidR="00900454" w:rsidRPr="00A279E4" w:rsidRDefault="00900454" w:rsidP="00B81A46">
      <w:pPr>
        <w:rPr>
          <w:rFonts w:eastAsiaTheme="minorEastAsia"/>
          <w:lang w:val="fr-FR" w:eastAsia="zh-CN"/>
        </w:rPr>
      </w:pPr>
      <w:r w:rsidRPr="00A279E4">
        <w:rPr>
          <w:rFonts w:eastAsiaTheme="minorEastAsia"/>
          <w:lang w:val="fr-FR" w:eastAsia="zh-CN"/>
        </w:rPr>
        <w:t xml:space="preserve">Deux tiers des pays de la région des </w:t>
      </w:r>
      <w:r w:rsidR="009101E6" w:rsidRPr="00A279E4">
        <w:rPr>
          <w:rFonts w:eastAsiaTheme="minorEastAsia"/>
          <w:lang w:val="fr-FR" w:eastAsia="zh-CN"/>
        </w:rPr>
        <w:t>E</w:t>
      </w:r>
      <w:r w:rsidRPr="00A279E4">
        <w:rPr>
          <w:rFonts w:eastAsiaTheme="minorEastAsia"/>
          <w:lang w:val="fr-FR" w:eastAsia="zh-CN"/>
        </w:rPr>
        <w:t>tats arabes proposent des offres de données illimitées, et les plafonds sont relative</w:t>
      </w:r>
      <w:r w:rsidR="00FD5E34" w:rsidRPr="00A279E4">
        <w:rPr>
          <w:rFonts w:eastAsiaTheme="minorEastAsia"/>
          <w:lang w:val="fr-FR" w:eastAsia="zh-CN"/>
        </w:rPr>
        <w:t>ment élevés au Liban (40 GB), à</w:t>
      </w:r>
      <w:r w:rsidR="00A90F99" w:rsidRPr="00A279E4">
        <w:rPr>
          <w:rFonts w:eastAsiaTheme="minorEastAsia"/>
          <w:lang w:val="fr-FR" w:eastAsia="zh-CN"/>
        </w:rPr>
        <w:t xml:space="preserve"> Bahreïn (20 GB) et en Libye</w:t>
      </w:r>
      <w:r w:rsidRPr="00A279E4">
        <w:rPr>
          <w:rFonts w:eastAsiaTheme="minorEastAsia"/>
          <w:lang w:val="fr-FR" w:eastAsia="zh-CN"/>
        </w:rPr>
        <w:t xml:space="preserve"> (20 GB). L</w:t>
      </w:r>
      <w:r w:rsidR="00F203B4">
        <w:rPr>
          <w:rFonts w:eastAsiaTheme="minorEastAsia"/>
          <w:lang w:val="fr-FR" w:eastAsia="zh-CN"/>
        </w:rPr>
        <w:t>'</w:t>
      </w:r>
      <w:r w:rsidR="009101E6" w:rsidRPr="00A279E4">
        <w:rPr>
          <w:rFonts w:eastAsiaTheme="minorEastAsia"/>
          <w:lang w:val="fr-FR" w:eastAsia="zh-CN"/>
        </w:rPr>
        <w:t>E</w:t>
      </w:r>
      <w:r w:rsidRPr="00A279E4">
        <w:rPr>
          <w:rFonts w:eastAsiaTheme="minorEastAsia"/>
          <w:lang w:val="fr-FR" w:eastAsia="zh-CN"/>
        </w:rPr>
        <w:t xml:space="preserve">gypte et la Jordanie limitent la quantité de données </w:t>
      </w:r>
      <w:r w:rsidR="00A90F99" w:rsidRPr="00A279E4">
        <w:rPr>
          <w:rFonts w:eastAsiaTheme="minorEastAsia"/>
          <w:lang w:val="fr-FR" w:eastAsia="zh-CN"/>
        </w:rPr>
        <w:t>comprise</w:t>
      </w:r>
      <w:r w:rsidRPr="00A279E4">
        <w:rPr>
          <w:rFonts w:eastAsiaTheme="minorEastAsia"/>
          <w:lang w:val="fr-FR" w:eastAsia="zh-CN"/>
        </w:rPr>
        <w:t xml:space="preserve"> dans leur offre d</w:t>
      </w:r>
      <w:r w:rsidR="00F203B4">
        <w:rPr>
          <w:rFonts w:eastAsiaTheme="minorEastAsia"/>
          <w:lang w:val="fr-FR" w:eastAsia="zh-CN"/>
        </w:rPr>
        <w:t>'</w:t>
      </w:r>
      <w:r w:rsidRPr="00A279E4">
        <w:rPr>
          <w:rFonts w:eastAsiaTheme="minorEastAsia"/>
          <w:lang w:val="fr-FR" w:eastAsia="zh-CN"/>
        </w:rPr>
        <w:t>entrée</w:t>
      </w:r>
      <w:r w:rsidR="00FD5E34" w:rsidRPr="00A279E4">
        <w:rPr>
          <w:rFonts w:eastAsiaTheme="minorEastAsia"/>
          <w:lang w:val="fr-FR" w:eastAsia="zh-CN"/>
        </w:rPr>
        <w:t xml:space="preserve"> de gamme pour le large bande à </w:t>
      </w:r>
      <w:r w:rsidRPr="00A279E4">
        <w:rPr>
          <w:rFonts w:eastAsiaTheme="minorEastAsia"/>
          <w:lang w:val="fr-FR" w:eastAsia="zh-CN"/>
        </w:rPr>
        <w:t>10 GB, et les p</w:t>
      </w:r>
      <w:r w:rsidR="00FD5E34" w:rsidRPr="00A279E4">
        <w:rPr>
          <w:rFonts w:eastAsiaTheme="minorEastAsia"/>
          <w:lang w:val="fr-FR" w:eastAsia="zh-CN"/>
        </w:rPr>
        <w:t>lafonds de données sont fixés à 4 GB au Yémen et à </w:t>
      </w:r>
      <w:r w:rsidRPr="00A279E4">
        <w:rPr>
          <w:rFonts w:eastAsiaTheme="minorEastAsia"/>
          <w:lang w:val="fr-FR" w:eastAsia="zh-CN"/>
        </w:rPr>
        <w:t>2 GB au Soudan.</w:t>
      </w:r>
    </w:p>
    <w:p w:rsidR="00135D01" w:rsidRPr="00A279E4" w:rsidRDefault="00135D01" w:rsidP="00DB0285">
      <w:pPr>
        <w:pStyle w:val="Heading"/>
        <w:spacing w:before="240" w:after="120"/>
        <w:rPr>
          <w:rFonts w:asciiTheme="majorHAnsi" w:eastAsiaTheme="majorEastAsia" w:hAnsiTheme="majorHAnsi" w:cstheme="majorBidi"/>
          <w:bCs w:val="0"/>
          <w:color w:val="4F81BD" w:themeColor="accent1"/>
          <w:sz w:val="24"/>
          <w:szCs w:val="24"/>
          <w:lang w:val="fr-FR"/>
        </w:rPr>
      </w:pPr>
      <w:bookmarkStart w:id="166" w:name="_Toc472077478"/>
      <w:bookmarkStart w:id="167" w:name="_Toc472081476"/>
      <w:bookmarkEnd w:id="164"/>
      <w:bookmarkEnd w:id="165"/>
      <w:r w:rsidRPr="00A279E4">
        <w:rPr>
          <w:rFonts w:asciiTheme="majorHAnsi" w:eastAsiaTheme="majorEastAsia" w:hAnsiTheme="majorHAnsi" w:cstheme="majorBidi"/>
          <w:bCs w:val="0"/>
          <w:color w:val="4F81BD" w:themeColor="accent1"/>
          <w:sz w:val="24"/>
          <w:szCs w:val="24"/>
          <w:lang w:val="fr-FR"/>
        </w:rPr>
        <w:lastRenderedPageBreak/>
        <w:t xml:space="preserve">Prix du large bande mobile dans la région </w:t>
      </w:r>
      <w:r w:rsidR="00D92C56" w:rsidRPr="00A279E4">
        <w:rPr>
          <w:rFonts w:asciiTheme="majorHAnsi" w:eastAsiaTheme="majorEastAsia" w:hAnsiTheme="majorHAnsi" w:cstheme="majorBidi"/>
          <w:bCs w:val="0"/>
          <w:color w:val="4F81BD" w:themeColor="accent1"/>
          <w:sz w:val="24"/>
          <w:szCs w:val="24"/>
          <w:lang w:val="fr-FR"/>
        </w:rPr>
        <w:t xml:space="preserve">des </w:t>
      </w:r>
      <w:r w:rsidR="009101E6" w:rsidRPr="00A279E4">
        <w:rPr>
          <w:rFonts w:asciiTheme="majorHAnsi" w:eastAsiaTheme="majorEastAsia" w:hAnsiTheme="majorHAnsi" w:cstheme="majorBidi"/>
          <w:bCs w:val="0"/>
          <w:color w:val="4F81BD" w:themeColor="accent1"/>
          <w:sz w:val="24"/>
          <w:szCs w:val="24"/>
          <w:lang w:val="fr-FR"/>
        </w:rPr>
        <w:t>E</w:t>
      </w:r>
      <w:r w:rsidR="00D92C56" w:rsidRPr="00A279E4">
        <w:rPr>
          <w:rFonts w:asciiTheme="majorHAnsi" w:eastAsiaTheme="majorEastAsia" w:hAnsiTheme="majorHAnsi" w:cstheme="majorBidi"/>
          <w:bCs w:val="0"/>
          <w:color w:val="4F81BD" w:themeColor="accent1"/>
          <w:sz w:val="24"/>
          <w:szCs w:val="24"/>
          <w:lang w:val="fr-FR"/>
        </w:rPr>
        <w:t>tats arabes</w:t>
      </w:r>
      <w:bookmarkEnd w:id="166"/>
      <w:bookmarkEnd w:id="167"/>
    </w:p>
    <w:tbl>
      <w:tblPr>
        <w:tblStyle w:val="TableGrid"/>
        <w:tblW w:w="0" w:type="auto"/>
        <w:tblLook w:val="04A0" w:firstRow="1" w:lastRow="0" w:firstColumn="1" w:lastColumn="0" w:noHBand="0" w:noVBand="1"/>
      </w:tblPr>
      <w:tblGrid>
        <w:gridCol w:w="9017"/>
      </w:tblGrid>
      <w:tr w:rsidR="00135D01" w:rsidRPr="00952952" w:rsidTr="009355CD">
        <w:tc>
          <w:tcPr>
            <w:tcW w:w="9017" w:type="dxa"/>
          </w:tcPr>
          <w:p w:rsidR="00135D01" w:rsidRPr="00A279E4" w:rsidRDefault="00135D01" w:rsidP="00DB0285">
            <w:pPr>
              <w:keepNext/>
              <w:keepLines/>
              <w:rPr>
                <w:rFonts w:eastAsia="SimSun" w:cs="Arial"/>
                <w:lang w:val="fr-FR"/>
              </w:rPr>
            </w:pPr>
            <w:r w:rsidRPr="00A279E4">
              <w:rPr>
                <w:rFonts w:eastAsiaTheme="minorEastAsia"/>
                <w:lang w:val="fr-FR" w:eastAsia="zh-CN"/>
              </w:rPr>
              <w:t xml:space="preserve">Pour assurer le suivi des </w:t>
            </w:r>
            <w:r w:rsidRPr="00A279E4">
              <w:rPr>
                <w:rFonts w:eastAsiaTheme="minorEastAsia"/>
                <w:b/>
                <w:lang w:val="fr-FR" w:eastAsia="zh-CN"/>
              </w:rPr>
              <w:t>prix du large bande mobile</w:t>
            </w:r>
            <w:r w:rsidRPr="00A279E4">
              <w:rPr>
                <w:rFonts w:eastAsiaTheme="minorEastAsia"/>
                <w:lang w:val="fr-FR" w:eastAsia="zh-CN"/>
              </w:rPr>
              <w:t>, l</w:t>
            </w:r>
            <w:r w:rsidR="00F203B4">
              <w:rPr>
                <w:rFonts w:eastAsiaTheme="minorEastAsia"/>
                <w:lang w:val="fr-FR" w:eastAsia="zh-CN"/>
              </w:rPr>
              <w:t>'</w:t>
            </w:r>
            <w:r w:rsidRPr="00A279E4">
              <w:rPr>
                <w:rFonts w:eastAsiaTheme="minorEastAsia"/>
                <w:lang w:val="fr-FR" w:eastAsia="zh-CN"/>
              </w:rPr>
              <w:t xml:space="preserve">UIT </w:t>
            </w:r>
            <w:r w:rsidR="00646CF4" w:rsidRPr="00A279E4">
              <w:rPr>
                <w:rFonts w:eastAsiaTheme="minorEastAsia"/>
                <w:lang w:val="fr-FR" w:eastAsia="zh-CN"/>
              </w:rPr>
              <w:t>recueille</w:t>
            </w:r>
            <w:r w:rsidR="00297D9F" w:rsidRPr="00A279E4">
              <w:rPr>
                <w:rFonts w:eastAsiaTheme="minorEastAsia"/>
                <w:lang w:val="fr-FR" w:eastAsia="zh-CN"/>
              </w:rPr>
              <w:t xml:space="preserve"> des données relatives à </w:t>
            </w:r>
            <w:r w:rsidRPr="00A279E4">
              <w:rPr>
                <w:rFonts w:eastAsiaTheme="minorEastAsia"/>
                <w:lang w:val="fr-FR" w:eastAsia="zh-CN"/>
              </w:rPr>
              <w:t>a) des offres large bande mobile</w:t>
            </w:r>
            <w:r w:rsidR="001073FA" w:rsidRPr="00A279E4">
              <w:rPr>
                <w:rFonts w:eastAsiaTheme="minorEastAsia"/>
                <w:lang w:val="fr-FR" w:eastAsia="zh-CN"/>
              </w:rPr>
              <w:t xml:space="preserve">s </w:t>
            </w:r>
            <w:r w:rsidRPr="00A279E4">
              <w:rPr>
                <w:rFonts w:eastAsiaTheme="minorEastAsia"/>
                <w:lang w:val="fr-FR" w:eastAsia="zh-CN"/>
              </w:rPr>
              <w:t>pour des services sur téléphone à prépaiement, avec un volume de d</w:t>
            </w:r>
            <w:r w:rsidR="00646CF4" w:rsidRPr="00A279E4">
              <w:rPr>
                <w:rFonts w:eastAsiaTheme="minorEastAsia"/>
                <w:lang w:val="fr-FR" w:eastAsia="zh-CN"/>
              </w:rPr>
              <w:t>onnées de 500 MB et</w:t>
            </w:r>
            <w:r w:rsidR="00297D9F" w:rsidRPr="00A279E4">
              <w:rPr>
                <w:rFonts w:eastAsiaTheme="minorEastAsia"/>
                <w:lang w:val="fr-FR" w:eastAsia="zh-CN"/>
              </w:rPr>
              <w:t xml:space="preserve"> 1</w:t>
            </w:r>
            <w:r w:rsidR="00646CF4" w:rsidRPr="00A279E4">
              <w:rPr>
                <w:rFonts w:eastAsiaTheme="minorEastAsia"/>
                <w:lang w:val="fr-FR" w:eastAsia="zh-CN"/>
              </w:rPr>
              <w:t> </w:t>
            </w:r>
            <w:r w:rsidR="00297D9F" w:rsidRPr="00A279E4">
              <w:rPr>
                <w:rFonts w:eastAsiaTheme="minorEastAsia"/>
                <w:lang w:val="fr-FR" w:eastAsia="zh-CN"/>
              </w:rPr>
              <w:t>GB par mois;</w:t>
            </w:r>
            <w:r w:rsidRPr="00A279E4">
              <w:rPr>
                <w:rFonts w:eastAsiaTheme="minorEastAsia"/>
                <w:lang w:val="fr-FR" w:eastAsia="zh-CN"/>
              </w:rPr>
              <w:t xml:space="preserve"> et b) des offres large bande mobile</w:t>
            </w:r>
            <w:r w:rsidR="001073FA" w:rsidRPr="00A279E4">
              <w:rPr>
                <w:rFonts w:eastAsiaTheme="minorEastAsia"/>
                <w:lang w:val="fr-FR" w:eastAsia="zh-CN"/>
              </w:rPr>
              <w:t xml:space="preserve">s </w:t>
            </w:r>
            <w:r w:rsidRPr="00A279E4">
              <w:rPr>
                <w:rFonts w:eastAsiaTheme="minorEastAsia"/>
                <w:lang w:val="fr-FR" w:eastAsia="zh-CN"/>
              </w:rPr>
              <w:t>pour des services sur ordinateur à postpaieme</w:t>
            </w:r>
            <w:r w:rsidR="00646CF4" w:rsidRPr="00A279E4">
              <w:rPr>
                <w:rFonts w:eastAsiaTheme="minorEastAsia"/>
                <w:lang w:val="fr-FR" w:eastAsia="zh-CN"/>
              </w:rPr>
              <w:t>nt avec un volume de données de 500 </w:t>
            </w:r>
            <w:r w:rsidRPr="00A279E4">
              <w:rPr>
                <w:rFonts w:eastAsiaTheme="minorEastAsia"/>
                <w:lang w:val="fr-FR" w:eastAsia="zh-CN"/>
              </w:rPr>
              <w:t>MB et 1</w:t>
            </w:r>
            <w:r w:rsidR="00646CF4" w:rsidRPr="00A279E4">
              <w:rPr>
                <w:rFonts w:eastAsiaTheme="minorEastAsia"/>
                <w:lang w:val="fr-FR" w:eastAsia="zh-CN"/>
              </w:rPr>
              <w:t> </w:t>
            </w:r>
            <w:r w:rsidRPr="00A279E4">
              <w:rPr>
                <w:rFonts w:eastAsiaTheme="minorEastAsia"/>
                <w:lang w:val="fr-FR" w:eastAsia="zh-CN"/>
              </w:rPr>
              <w:t>GB par mois. L</w:t>
            </w:r>
            <w:r w:rsidR="00F203B4">
              <w:rPr>
                <w:rFonts w:eastAsiaTheme="minorEastAsia"/>
                <w:lang w:val="fr-FR" w:eastAsia="zh-CN"/>
              </w:rPr>
              <w:t>'</w:t>
            </w:r>
            <w:r w:rsidRPr="00A279E4">
              <w:rPr>
                <w:rFonts w:eastAsiaTheme="minorEastAsia"/>
                <w:lang w:val="fr-FR" w:eastAsia="zh-CN"/>
              </w:rPr>
              <w:t>offre sélectionnée dans chaque pays pour chaque service n</w:t>
            </w:r>
            <w:r w:rsidR="00F203B4">
              <w:rPr>
                <w:rFonts w:eastAsiaTheme="minorEastAsia"/>
                <w:lang w:val="fr-FR" w:eastAsia="zh-CN"/>
              </w:rPr>
              <w:t>'</w:t>
            </w:r>
            <w:r w:rsidRPr="00A279E4">
              <w:rPr>
                <w:rFonts w:eastAsiaTheme="minorEastAsia"/>
                <w:lang w:val="fr-FR" w:eastAsia="zh-CN"/>
              </w:rPr>
              <w:t>est pas nécessairement celle dont le plafonn</w:t>
            </w:r>
            <w:r w:rsidR="00646CF4" w:rsidRPr="00A279E4">
              <w:rPr>
                <w:rFonts w:eastAsiaTheme="minorEastAsia"/>
                <w:lang w:val="fr-FR" w:eastAsia="zh-CN"/>
              </w:rPr>
              <w:t>ement est le plus proche de 500 </w:t>
            </w:r>
            <w:r w:rsidRPr="00A279E4">
              <w:rPr>
                <w:rFonts w:eastAsiaTheme="minorEastAsia"/>
                <w:lang w:val="fr-FR" w:eastAsia="zh-CN"/>
              </w:rPr>
              <w:t>MB ou</w:t>
            </w:r>
            <w:r w:rsidR="00646CF4" w:rsidRPr="00A279E4">
              <w:rPr>
                <w:rFonts w:eastAsiaTheme="minorEastAsia"/>
                <w:lang w:val="fr-FR" w:eastAsia="zh-CN"/>
              </w:rPr>
              <w:t xml:space="preserve"> </w:t>
            </w:r>
            <w:r w:rsidR="00297D9F" w:rsidRPr="00A279E4">
              <w:rPr>
                <w:rFonts w:eastAsiaTheme="minorEastAsia"/>
                <w:lang w:val="fr-FR" w:eastAsia="zh-CN"/>
              </w:rPr>
              <w:t>1 </w:t>
            </w:r>
            <w:r w:rsidRPr="00A279E4">
              <w:rPr>
                <w:rFonts w:eastAsiaTheme="minorEastAsia"/>
                <w:lang w:val="fr-FR" w:eastAsia="zh-CN"/>
              </w:rPr>
              <w:t xml:space="preserve">GB, mais </w:t>
            </w:r>
            <w:r w:rsidR="00646CF4" w:rsidRPr="00A279E4">
              <w:rPr>
                <w:rFonts w:eastAsiaTheme="minorEastAsia"/>
                <w:lang w:val="fr-FR" w:eastAsia="zh-CN"/>
              </w:rPr>
              <w:t>l</w:t>
            </w:r>
            <w:r w:rsidR="00F203B4">
              <w:rPr>
                <w:rFonts w:eastAsiaTheme="minorEastAsia"/>
                <w:lang w:val="fr-FR" w:eastAsia="zh-CN"/>
              </w:rPr>
              <w:t>'</w:t>
            </w:r>
            <w:r w:rsidR="00646CF4" w:rsidRPr="00A279E4">
              <w:rPr>
                <w:rFonts w:eastAsiaTheme="minorEastAsia"/>
                <w:lang w:val="fr-FR" w:eastAsia="zh-CN"/>
              </w:rPr>
              <w:t>offre la moins chère, proposée</w:t>
            </w:r>
            <w:r w:rsidRPr="00A279E4">
              <w:rPr>
                <w:rFonts w:eastAsiaTheme="minorEastAsia"/>
                <w:lang w:val="fr-FR" w:eastAsia="zh-CN"/>
              </w:rPr>
              <w:t xml:space="preserve"> </w:t>
            </w:r>
            <w:r w:rsidR="00646CF4" w:rsidRPr="00A279E4">
              <w:rPr>
                <w:rFonts w:eastAsiaTheme="minorEastAsia"/>
                <w:lang w:val="fr-FR" w:eastAsia="zh-CN"/>
              </w:rPr>
              <w:t>par le</w:t>
            </w:r>
            <w:r w:rsidRPr="00A279E4">
              <w:rPr>
                <w:rFonts w:eastAsiaTheme="minorEastAsia"/>
                <w:lang w:val="fr-FR" w:eastAsia="zh-CN"/>
              </w:rPr>
              <w:t xml:space="preserve"> principal opérateur</w:t>
            </w:r>
            <w:r w:rsidR="00646CF4" w:rsidRPr="00A279E4">
              <w:rPr>
                <w:rFonts w:eastAsiaTheme="minorEastAsia"/>
                <w:lang w:val="fr-FR" w:eastAsia="zh-CN"/>
              </w:rPr>
              <w:t>, et qui inclut</w:t>
            </w:r>
            <w:r w:rsidRPr="00A279E4">
              <w:rPr>
                <w:rFonts w:eastAsiaTheme="minorEastAsia"/>
                <w:lang w:val="fr-FR" w:eastAsia="zh-CN"/>
              </w:rPr>
              <w:t xml:space="preserve"> un v</w:t>
            </w:r>
            <w:r w:rsidR="00646CF4" w:rsidRPr="00A279E4">
              <w:rPr>
                <w:rFonts w:eastAsiaTheme="minorEastAsia"/>
                <w:lang w:val="fr-FR" w:eastAsia="zh-CN"/>
              </w:rPr>
              <w:t xml:space="preserve">olume de données minimal de 500 MB ou </w:t>
            </w:r>
            <w:r w:rsidRPr="00A279E4">
              <w:rPr>
                <w:rFonts w:eastAsiaTheme="minorEastAsia"/>
                <w:lang w:val="fr-FR" w:eastAsia="zh-CN"/>
              </w:rPr>
              <w:t>1</w:t>
            </w:r>
            <w:r w:rsidR="00646CF4" w:rsidRPr="00A279E4">
              <w:rPr>
                <w:rFonts w:eastAsiaTheme="minorEastAsia"/>
                <w:lang w:val="fr-FR" w:eastAsia="zh-CN"/>
              </w:rPr>
              <w:t> </w:t>
            </w:r>
            <w:r w:rsidRPr="00A279E4">
              <w:rPr>
                <w:rFonts w:eastAsiaTheme="minorEastAsia"/>
                <w:lang w:val="fr-FR" w:eastAsia="zh-CN"/>
              </w:rPr>
              <w:t>GB. La période de validité prise en c</w:t>
            </w:r>
            <w:r w:rsidR="00646CF4" w:rsidRPr="00A279E4">
              <w:rPr>
                <w:rFonts w:eastAsiaTheme="minorEastAsia"/>
                <w:lang w:val="fr-FR" w:eastAsia="zh-CN"/>
              </w:rPr>
              <w:t>ompte pour les offres est de 30 </w:t>
            </w:r>
            <w:r w:rsidRPr="00A279E4">
              <w:rPr>
                <w:rFonts w:eastAsiaTheme="minorEastAsia"/>
                <w:lang w:val="fr-FR" w:eastAsia="zh-CN"/>
              </w:rPr>
              <w:t>jours ou quatre semaines.</w:t>
            </w:r>
          </w:p>
        </w:tc>
      </w:tr>
    </w:tbl>
    <w:p w:rsidR="00646CF4" w:rsidRPr="00A279E4" w:rsidRDefault="00E63A9F" w:rsidP="00DB0285">
      <w:pPr>
        <w:spacing w:after="120"/>
        <w:rPr>
          <w:rFonts w:eastAsia="SimSun" w:cs="Arial"/>
          <w:lang w:val="fr-FR"/>
        </w:rPr>
      </w:pPr>
      <w:r w:rsidRPr="00A279E4">
        <w:rPr>
          <w:rFonts w:eastAsiaTheme="minorEastAsia"/>
          <w:lang w:val="fr-FR" w:eastAsia="zh-CN"/>
        </w:rPr>
        <w:t>L</w:t>
      </w:r>
      <w:r w:rsidR="00135D01" w:rsidRPr="00A279E4">
        <w:rPr>
          <w:rFonts w:eastAsiaTheme="minorEastAsia"/>
          <w:lang w:val="fr-FR" w:eastAsia="zh-CN"/>
        </w:rPr>
        <w:t xml:space="preserve">a comparaison </w:t>
      </w:r>
      <w:r w:rsidRPr="00A279E4">
        <w:rPr>
          <w:rFonts w:eastAsiaTheme="minorEastAsia"/>
          <w:lang w:val="fr-FR" w:eastAsia="zh-CN"/>
        </w:rPr>
        <w:t xml:space="preserve">globale </w:t>
      </w:r>
      <w:r w:rsidR="00135D01" w:rsidRPr="00A279E4">
        <w:rPr>
          <w:rFonts w:eastAsiaTheme="minorEastAsia"/>
          <w:lang w:val="fr-FR" w:eastAsia="zh-CN"/>
        </w:rPr>
        <w:t xml:space="preserve">des prix </w:t>
      </w:r>
      <w:r w:rsidRPr="00A279E4">
        <w:rPr>
          <w:rFonts w:eastAsiaTheme="minorEastAsia"/>
          <w:lang w:val="fr-FR" w:eastAsia="zh-CN"/>
        </w:rPr>
        <w:t>au vu du RNB par habitant indique qu</w:t>
      </w:r>
      <w:r w:rsidR="00F203B4">
        <w:rPr>
          <w:rFonts w:eastAsiaTheme="minorEastAsia"/>
          <w:lang w:val="fr-FR" w:eastAsia="zh-CN"/>
        </w:rPr>
        <w:t>'</w:t>
      </w:r>
      <w:r w:rsidRPr="00A279E4">
        <w:rPr>
          <w:rFonts w:eastAsiaTheme="minorEastAsia"/>
          <w:lang w:val="fr-FR" w:eastAsia="zh-CN"/>
        </w:rPr>
        <w:t xml:space="preserve">en moyenne, </w:t>
      </w:r>
      <w:r w:rsidR="00135D01" w:rsidRPr="00A279E4">
        <w:rPr>
          <w:rFonts w:eastAsiaTheme="minorEastAsia"/>
          <w:lang w:val="fr-FR" w:eastAsia="zh-CN"/>
        </w:rPr>
        <w:t>la téléphonie large ba</w:t>
      </w:r>
      <w:r w:rsidR="00130BEE" w:rsidRPr="00A279E4">
        <w:rPr>
          <w:rFonts w:eastAsiaTheme="minorEastAsia"/>
          <w:lang w:val="fr-FR" w:eastAsia="zh-CN"/>
        </w:rPr>
        <w:t xml:space="preserve">nde mobile </w:t>
      </w:r>
      <w:r w:rsidRPr="00A279E4">
        <w:rPr>
          <w:rFonts w:eastAsiaTheme="minorEastAsia"/>
          <w:lang w:val="fr-FR" w:eastAsia="zh-CN"/>
        </w:rPr>
        <w:t>est devenue plus abordable dans l</w:t>
      </w:r>
      <w:r w:rsidR="00F203B4">
        <w:rPr>
          <w:rFonts w:eastAsiaTheme="minorEastAsia"/>
          <w:lang w:val="fr-FR" w:eastAsia="zh-CN"/>
        </w:rPr>
        <w:t>'</w:t>
      </w:r>
      <w:r w:rsidRPr="00A279E4">
        <w:rPr>
          <w:rFonts w:eastAsiaTheme="minorEastAsia"/>
          <w:lang w:val="fr-FR" w:eastAsia="zh-CN"/>
        </w:rPr>
        <w:t>ensemble des régions en 2015</w:t>
      </w:r>
      <w:r w:rsidR="00130BEE" w:rsidRPr="00A279E4">
        <w:rPr>
          <w:rFonts w:eastAsiaTheme="minorEastAsia"/>
          <w:lang w:val="fr-FR" w:eastAsia="zh-CN"/>
        </w:rPr>
        <w:t xml:space="preserve"> (T</w:t>
      </w:r>
      <w:r w:rsidR="00646CF4" w:rsidRPr="00A279E4">
        <w:rPr>
          <w:rFonts w:eastAsiaTheme="minorEastAsia"/>
          <w:lang w:val="fr-FR" w:eastAsia="zh-CN"/>
        </w:rPr>
        <w:t>ableau </w:t>
      </w:r>
      <w:r w:rsidR="00135D01" w:rsidRPr="00A279E4">
        <w:rPr>
          <w:rFonts w:eastAsiaTheme="minorEastAsia"/>
          <w:lang w:val="fr-FR" w:eastAsia="zh-CN"/>
        </w:rPr>
        <w:t>4.2).</w:t>
      </w:r>
      <w:r w:rsidR="00646CF4" w:rsidRPr="00A279E4">
        <w:rPr>
          <w:rFonts w:eastAsiaTheme="minorEastAsia"/>
          <w:lang w:val="fr-FR" w:eastAsia="zh-CN"/>
        </w:rPr>
        <w:t xml:space="preserve"> </w:t>
      </w:r>
      <w:r w:rsidRPr="00A279E4">
        <w:rPr>
          <w:rFonts w:eastAsiaTheme="minorEastAsia"/>
          <w:lang w:val="fr-FR" w:eastAsia="zh-CN"/>
        </w:rPr>
        <w:t>Toutes les moyennes rég</w:t>
      </w:r>
      <w:r w:rsidR="00646CF4" w:rsidRPr="00A279E4">
        <w:rPr>
          <w:rFonts w:eastAsiaTheme="minorEastAsia"/>
          <w:lang w:val="fr-FR" w:eastAsia="zh-CN"/>
        </w:rPr>
        <w:t>ionales ont chuté de 10 points ou plus en </w:t>
      </w:r>
      <w:r w:rsidRPr="00A279E4">
        <w:rPr>
          <w:rFonts w:eastAsiaTheme="minorEastAsia"/>
          <w:lang w:val="fr-FR" w:eastAsia="zh-CN"/>
        </w:rPr>
        <w:t xml:space="preserve">2015, et la plus forte </w:t>
      </w:r>
      <w:r w:rsidR="00646CF4" w:rsidRPr="00A279E4">
        <w:rPr>
          <w:rFonts w:eastAsiaTheme="minorEastAsia"/>
          <w:lang w:val="fr-FR" w:eastAsia="zh-CN"/>
        </w:rPr>
        <w:t>progression</w:t>
      </w:r>
      <w:r w:rsidRPr="00A279E4">
        <w:rPr>
          <w:rFonts w:eastAsiaTheme="minorEastAsia"/>
          <w:lang w:val="fr-FR" w:eastAsia="zh-CN"/>
        </w:rPr>
        <w:t xml:space="preserve"> a été observée dans la CEI, où </w:t>
      </w:r>
      <w:r w:rsidR="00BE7A7D" w:rsidRPr="00A279E4">
        <w:rPr>
          <w:rFonts w:eastAsiaTheme="minorEastAsia"/>
          <w:lang w:val="fr-FR" w:eastAsia="zh-CN"/>
        </w:rPr>
        <w:t>les prix des services sur ordinateur, en pourcentage du RNB par habitant, ont chuté de plus de</w:t>
      </w:r>
      <w:r w:rsidR="00646CF4" w:rsidRPr="00A279E4">
        <w:rPr>
          <w:rFonts w:eastAsiaTheme="minorEastAsia"/>
          <w:lang w:val="fr-FR" w:eastAsia="zh-CN"/>
        </w:rPr>
        <w:t> </w:t>
      </w:r>
      <w:r w:rsidR="00BE7A7D" w:rsidRPr="00A279E4">
        <w:rPr>
          <w:rFonts w:eastAsiaTheme="minorEastAsia"/>
          <w:lang w:val="fr-FR" w:eastAsia="zh-CN"/>
        </w:rPr>
        <w:t>50% (Tableau 4.2).</w:t>
      </w:r>
    </w:p>
    <w:p w:rsidR="00135D01" w:rsidRPr="00A279E4" w:rsidRDefault="00135D01" w:rsidP="000F64C4">
      <w:pPr>
        <w:pStyle w:val="Tabletitle"/>
        <w:spacing w:before="360"/>
        <w:rPr>
          <w:rFonts w:eastAsiaTheme="minorEastAsia"/>
          <w:sz w:val="24"/>
          <w:szCs w:val="24"/>
          <w:lang w:val="fr-FR" w:eastAsia="zh-CN"/>
        </w:rPr>
      </w:pPr>
      <w:bookmarkStart w:id="168" w:name="lt_pId676"/>
      <w:r w:rsidRPr="00A279E4">
        <w:rPr>
          <w:rFonts w:eastAsiaTheme="minorEastAsia"/>
          <w:sz w:val="24"/>
          <w:szCs w:val="24"/>
          <w:lang w:val="fr-FR" w:eastAsia="zh-CN"/>
        </w:rPr>
        <w:t>Tableau</w:t>
      </w:r>
      <w:r w:rsidR="009B39CC" w:rsidRPr="00A279E4">
        <w:rPr>
          <w:rFonts w:eastAsiaTheme="minorEastAsia"/>
          <w:sz w:val="24"/>
          <w:szCs w:val="24"/>
          <w:lang w:val="fr-FR" w:eastAsia="zh-CN"/>
        </w:rPr>
        <w:t> </w:t>
      </w:r>
      <w:r w:rsidRPr="00A279E4">
        <w:rPr>
          <w:rFonts w:eastAsiaTheme="minorEastAsia"/>
          <w:sz w:val="24"/>
          <w:szCs w:val="24"/>
          <w:lang w:val="fr-FR" w:eastAsia="zh-CN"/>
        </w:rPr>
        <w:t>4.</w:t>
      </w:r>
      <w:r w:rsidR="00BE7A7D" w:rsidRPr="00A279E4">
        <w:rPr>
          <w:rFonts w:eastAsiaTheme="minorEastAsia"/>
          <w:sz w:val="24"/>
          <w:szCs w:val="24"/>
          <w:lang w:val="fr-FR" w:eastAsia="zh-CN"/>
        </w:rPr>
        <w:t>2</w:t>
      </w:r>
      <w:r w:rsidR="004A7082" w:rsidRPr="00A279E4">
        <w:rPr>
          <w:rFonts w:eastAsiaTheme="minorEastAsia"/>
          <w:sz w:val="24"/>
          <w:szCs w:val="24"/>
          <w:lang w:val="fr-FR" w:eastAsia="zh-CN"/>
        </w:rPr>
        <w:t xml:space="preserve"> –</w:t>
      </w:r>
      <w:r w:rsidRPr="00A279E4">
        <w:rPr>
          <w:rFonts w:eastAsiaTheme="minorEastAsia"/>
          <w:sz w:val="24"/>
          <w:szCs w:val="24"/>
          <w:lang w:val="fr-FR" w:eastAsia="zh-CN"/>
        </w:rPr>
        <w:t xml:space="preserve"> </w:t>
      </w:r>
      <w:r w:rsidR="008A2270" w:rsidRPr="00A279E4">
        <w:rPr>
          <w:rFonts w:eastAsiaTheme="minorEastAsia"/>
          <w:sz w:val="24"/>
          <w:szCs w:val="24"/>
          <w:lang w:val="fr-FR" w:eastAsia="zh-CN"/>
        </w:rPr>
        <w:t>Prix et fourchettes moyennes</w:t>
      </w:r>
      <w:r w:rsidRPr="00A279E4">
        <w:rPr>
          <w:rFonts w:eastAsiaTheme="minorEastAsia"/>
          <w:sz w:val="24"/>
          <w:szCs w:val="24"/>
          <w:lang w:val="fr-FR" w:eastAsia="zh-CN"/>
        </w:rPr>
        <w:t xml:space="preserve"> du large bande mo</w:t>
      </w:r>
      <w:r w:rsidR="000F64C4">
        <w:rPr>
          <w:rFonts w:eastAsiaTheme="minorEastAsia"/>
          <w:sz w:val="24"/>
          <w:szCs w:val="24"/>
          <w:lang w:val="fr-FR" w:eastAsia="zh-CN"/>
        </w:rPr>
        <w:t>bile par région, en pourcentage </w:t>
      </w:r>
      <w:r w:rsidRPr="00A279E4">
        <w:rPr>
          <w:rFonts w:eastAsiaTheme="minorEastAsia"/>
          <w:sz w:val="24"/>
          <w:szCs w:val="24"/>
          <w:lang w:val="fr-FR" w:eastAsia="zh-CN"/>
        </w:rPr>
        <w:t>du RNB par habitant, 201</w:t>
      </w:r>
      <w:r w:rsidR="00BE7A7D" w:rsidRPr="00A279E4">
        <w:rPr>
          <w:rFonts w:eastAsiaTheme="minorEastAsia"/>
          <w:sz w:val="24"/>
          <w:szCs w:val="24"/>
          <w:lang w:val="fr-FR" w:eastAsia="zh-CN"/>
        </w:rPr>
        <w:t>5</w:t>
      </w:r>
      <w:bookmarkEnd w:id="168"/>
    </w:p>
    <w:p w:rsidR="00044FD9" w:rsidRPr="00A279E4" w:rsidRDefault="00044FD9" w:rsidP="000F64C4">
      <w:pPr>
        <w:jc w:val="center"/>
        <w:rPr>
          <w:rFonts w:eastAsia="SimSun" w:cs="Arial"/>
          <w:lang w:val="fr-FR"/>
        </w:rPr>
      </w:pPr>
      <w:r w:rsidRPr="00A279E4">
        <w:rPr>
          <w:noProof/>
          <w:lang w:val="en-US" w:eastAsia="zh-CN"/>
        </w:rPr>
        <w:drawing>
          <wp:inline distT="0" distB="0" distL="0" distR="0" wp14:anchorId="44BBD593" wp14:editId="74FD3D4B">
            <wp:extent cx="5615770" cy="1719618"/>
            <wp:effectExtent l="0" t="0" r="4445" b="6985"/>
            <wp:docPr id="10737420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5">
                      <a:extLst>
                        <a:ext uri="{28A0092B-C50C-407E-A947-70E740481C1C}">
                          <a14:useLocalDpi xmlns:a14="http://schemas.microsoft.com/office/drawing/2010/main" val="0"/>
                        </a:ext>
                      </a:extLst>
                    </a:blip>
                    <a:srcRect l="11906" t="45638" r="11893" b="24544"/>
                    <a:stretch/>
                  </pic:blipFill>
                  <pic:spPr bwMode="auto">
                    <a:xfrm>
                      <a:off x="0" y="0"/>
                      <a:ext cx="5615770" cy="1719618"/>
                    </a:xfrm>
                    <a:prstGeom prst="rect">
                      <a:avLst/>
                    </a:prstGeom>
                    <a:noFill/>
                    <a:ln>
                      <a:noFill/>
                    </a:ln>
                    <a:extLst>
                      <a:ext uri="{53640926-AAD7-44D8-BBD7-CCE9431645EC}">
                        <a14:shadowObscured xmlns:a14="http://schemas.microsoft.com/office/drawing/2010/main"/>
                      </a:ext>
                    </a:extLst>
                  </pic:spPr>
                </pic:pic>
              </a:graphicData>
            </a:graphic>
          </wp:inline>
        </w:drawing>
      </w:r>
    </w:p>
    <w:p w:rsidR="00135D01" w:rsidRPr="00A279E4" w:rsidRDefault="00135D01" w:rsidP="00DB0285">
      <w:pPr>
        <w:pStyle w:val="Tablelegend"/>
        <w:rPr>
          <w:rFonts w:eastAsia="SimSun"/>
          <w:lang w:val="fr-FR"/>
        </w:rPr>
      </w:pPr>
      <w:bookmarkStart w:id="169" w:name="lt_pId677"/>
      <w:r w:rsidRPr="00A279E4">
        <w:rPr>
          <w:rFonts w:eastAsia="SimSun"/>
          <w:lang w:val="fr-FR"/>
        </w:rPr>
        <w:t>Légende</w:t>
      </w:r>
      <w:r w:rsidR="00271AAE" w:rsidRPr="00A279E4">
        <w:rPr>
          <w:rFonts w:eastAsia="SimSun"/>
          <w:lang w:val="fr-FR"/>
        </w:rPr>
        <w:t>:</w:t>
      </w:r>
      <w:r w:rsidRPr="00A279E4">
        <w:rPr>
          <w:rFonts w:eastAsia="SimSun"/>
          <w:lang w:val="fr-FR"/>
        </w:rPr>
        <w:t xml:space="preserve"> </w:t>
      </w:r>
    </w:p>
    <w:p w:rsidR="00135D01" w:rsidRPr="00A279E4" w:rsidRDefault="004A7082" w:rsidP="00DB0285">
      <w:pPr>
        <w:pStyle w:val="Tablelegend"/>
        <w:rPr>
          <w:rFonts w:eastAsia="SimSun"/>
          <w:lang w:val="fr-FR"/>
        </w:rPr>
      </w:pPr>
      <w:r w:rsidRPr="00A279E4">
        <w:rPr>
          <w:rFonts w:eastAsia="SimSun"/>
          <w:lang w:val="fr-FR"/>
        </w:rPr>
        <w:t>Région</w:t>
      </w:r>
      <w:r w:rsidR="00AF39AC" w:rsidRPr="00A279E4">
        <w:rPr>
          <w:rFonts w:eastAsia="SimSun"/>
          <w:lang w:val="fr-FR"/>
        </w:rPr>
        <w:t xml:space="preserve">, Offre sur téléphone </w:t>
      </w:r>
      <w:r w:rsidR="00F8644E" w:rsidRPr="00A279E4">
        <w:rPr>
          <w:rFonts w:eastAsia="SimSun"/>
          <w:lang w:val="fr-FR"/>
        </w:rPr>
        <w:t>à prépaiement </w:t>
      </w:r>
      <w:r w:rsidR="00AF39AC" w:rsidRPr="00A279E4">
        <w:rPr>
          <w:rFonts w:eastAsia="SimSun"/>
          <w:lang w:val="fr-FR"/>
        </w:rPr>
        <w:t>500 </w:t>
      </w:r>
      <w:r w:rsidR="00135D01" w:rsidRPr="00A279E4">
        <w:rPr>
          <w:rFonts w:eastAsia="SimSun"/>
          <w:lang w:val="fr-FR"/>
        </w:rPr>
        <w:t>MB</w:t>
      </w:r>
      <w:r w:rsidR="00AF39AC" w:rsidRPr="00A279E4">
        <w:rPr>
          <w:rFonts w:eastAsia="SimSun"/>
          <w:lang w:val="fr-FR"/>
        </w:rPr>
        <w:t xml:space="preserve">, </w:t>
      </w:r>
      <w:r w:rsidR="00135D01" w:rsidRPr="00A279E4">
        <w:rPr>
          <w:rFonts w:eastAsia="SimSun"/>
          <w:lang w:val="fr-FR"/>
        </w:rPr>
        <w:t>O</w:t>
      </w:r>
      <w:r w:rsidR="00AF39AC" w:rsidRPr="00A279E4">
        <w:rPr>
          <w:rFonts w:eastAsia="SimSun"/>
          <w:lang w:val="fr-FR"/>
        </w:rPr>
        <w:t xml:space="preserve">ffre sur ordinateur </w:t>
      </w:r>
      <w:r w:rsidR="00F8644E" w:rsidRPr="00A279E4">
        <w:rPr>
          <w:rFonts w:eastAsia="SimSun"/>
          <w:lang w:val="fr-FR"/>
        </w:rPr>
        <w:t>à postpaiement </w:t>
      </w:r>
      <w:r w:rsidR="00135D01" w:rsidRPr="00A279E4">
        <w:rPr>
          <w:rFonts w:eastAsia="SimSun"/>
          <w:lang w:val="fr-FR"/>
        </w:rPr>
        <w:t>1</w:t>
      </w:r>
      <w:r w:rsidR="00AF39AC" w:rsidRPr="00A279E4">
        <w:rPr>
          <w:rFonts w:eastAsia="SimSun"/>
          <w:lang w:val="fr-FR"/>
        </w:rPr>
        <w:t> </w:t>
      </w:r>
      <w:r w:rsidR="00135D01" w:rsidRPr="00A279E4">
        <w:rPr>
          <w:rFonts w:eastAsia="SimSun"/>
          <w:lang w:val="fr-FR"/>
        </w:rPr>
        <w:t>GB</w:t>
      </w:r>
      <w:r w:rsidRPr="00A279E4">
        <w:rPr>
          <w:rFonts w:eastAsia="SimSun"/>
          <w:lang w:val="fr-FR"/>
        </w:rPr>
        <w:br/>
        <w:t>Min</w:t>
      </w:r>
      <w:r w:rsidR="00AF39AC" w:rsidRPr="00A279E4">
        <w:rPr>
          <w:rFonts w:eastAsia="SimSun"/>
          <w:lang w:val="fr-FR"/>
        </w:rPr>
        <w:t xml:space="preserve">. 2015, </w:t>
      </w:r>
      <w:r w:rsidRPr="00A279E4">
        <w:rPr>
          <w:rFonts w:eastAsia="SimSun"/>
          <w:lang w:val="fr-FR"/>
        </w:rPr>
        <w:t>Max</w:t>
      </w:r>
      <w:r w:rsidR="00AF39AC" w:rsidRPr="00A279E4">
        <w:rPr>
          <w:rFonts w:eastAsia="SimSun"/>
          <w:lang w:val="fr-FR"/>
        </w:rPr>
        <w:t xml:space="preserve">. 2015, </w:t>
      </w:r>
      <w:r w:rsidRPr="00A279E4">
        <w:rPr>
          <w:rFonts w:eastAsia="SimSun"/>
          <w:lang w:val="fr-FR"/>
        </w:rPr>
        <w:t>M</w:t>
      </w:r>
      <w:r w:rsidR="00135D01" w:rsidRPr="00A279E4">
        <w:rPr>
          <w:rFonts w:eastAsia="SimSun"/>
          <w:lang w:val="fr-FR"/>
        </w:rPr>
        <w:t>oyenne</w:t>
      </w:r>
      <w:r w:rsidR="00AF39AC" w:rsidRPr="00A279E4">
        <w:rPr>
          <w:rFonts w:eastAsia="SimSun"/>
          <w:lang w:val="fr-FR"/>
        </w:rPr>
        <w:t> 2015</w:t>
      </w:r>
      <w:r w:rsidR="004070C7" w:rsidRPr="00A279E4">
        <w:rPr>
          <w:rFonts w:eastAsia="SimSun"/>
          <w:lang w:val="fr-FR"/>
        </w:rPr>
        <w:t xml:space="preserve">, </w:t>
      </w:r>
      <w:r w:rsidR="009101E6" w:rsidRPr="00A279E4">
        <w:rPr>
          <w:rFonts w:eastAsia="SimSun"/>
          <w:lang w:val="fr-FR"/>
        </w:rPr>
        <w:t>E</w:t>
      </w:r>
      <w:r w:rsidR="004070C7" w:rsidRPr="00A279E4">
        <w:rPr>
          <w:rFonts w:eastAsia="SimSun"/>
          <w:lang w:val="fr-FR"/>
        </w:rPr>
        <w:t>volution moyenne entre 2014 et 2015 (en %)</w:t>
      </w:r>
      <w:r w:rsidRPr="00A279E4">
        <w:rPr>
          <w:rFonts w:eastAsia="SimSun"/>
          <w:lang w:val="fr-FR"/>
        </w:rPr>
        <w:br/>
      </w:r>
      <w:r w:rsidR="00135D01" w:rsidRPr="00A279E4">
        <w:rPr>
          <w:rFonts w:eastAsia="SimSun"/>
          <w:lang w:val="fr-FR"/>
        </w:rPr>
        <w:t xml:space="preserve">Europe, CEI, </w:t>
      </w:r>
      <w:r w:rsidRPr="00A279E4">
        <w:rPr>
          <w:rFonts w:eastAsia="SimSun"/>
          <w:lang w:val="fr-FR"/>
        </w:rPr>
        <w:t>Amériques</w:t>
      </w:r>
      <w:r w:rsidR="00135D01" w:rsidRPr="00A279E4">
        <w:rPr>
          <w:rFonts w:eastAsia="SimSun"/>
          <w:lang w:val="fr-FR"/>
        </w:rPr>
        <w:t xml:space="preserve">, </w:t>
      </w:r>
      <w:r w:rsidR="009B5B72" w:rsidRPr="00A279E4">
        <w:rPr>
          <w:rFonts w:eastAsia="SimSun"/>
          <w:lang w:val="fr-FR"/>
        </w:rPr>
        <w:t>Asie-Pacifique</w:t>
      </w:r>
      <w:r w:rsidR="00135D01" w:rsidRPr="00A279E4">
        <w:rPr>
          <w:rFonts w:eastAsia="SimSun"/>
          <w:lang w:val="fr-FR"/>
        </w:rPr>
        <w:t xml:space="preserve">, </w:t>
      </w:r>
      <w:r w:rsidR="009101E6" w:rsidRPr="00A279E4">
        <w:rPr>
          <w:rFonts w:eastAsia="SimSun"/>
          <w:lang w:val="fr-FR"/>
        </w:rPr>
        <w:t>E</w:t>
      </w:r>
      <w:r w:rsidR="00135D01" w:rsidRPr="00A279E4">
        <w:rPr>
          <w:rFonts w:eastAsia="SimSun"/>
          <w:lang w:val="fr-FR"/>
        </w:rPr>
        <w:t>tats arabes, Afriques</w:t>
      </w:r>
    </w:p>
    <w:p w:rsidR="00135D01" w:rsidRPr="00A279E4" w:rsidRDefault="00135D01" w:rsidP="00DB0285">
      <w:pPr>
        <w:pStyle w:val="Tablelegend"/>
        <w:rPr>
          <w:rFonts w:eastAsia="SimSun"/>
          <w:lang w:val="fr-FR"/>
        </w:rPr>
      </w:pPr>
      <w:r w:rsidRPr="00A279E4">
        <w:rPr>
          <w:rFonts w:eastAsia="SimSun"/>
          <w:lang w:val="fr-FR"/>
        </w:rPr>
        <w:t>Note</w:t>
      </w:r>
      <w:r w:rsidR="00271AAE" w:rsidRPr="00A279E4">
        <w:rPr>
          <w:rFonts w:eastAsia="SimSun"/>
          <w:lang w:val="fr-FR"/>
        </w:rPr>
        <w:t>:</w:t>
      </w:r>
      <w:r w:rsidRPr="00A279E4">
        <w:rPr>
          <w:rFonts w:eastAsia="SimSun"/>
          <w:lang w:val="fr-FR"/>
        </w:rPr>
        <w:t xml:space="preserve"> * Moyennes simples fondées sur 1</w:t>
      </w:r>
      <w:r w:rsidR="00DC763D" w:rsidRPr="00A279E4">
        <w:rPr>
          <w:rFonts w:eastAsia="SimSun"/>
          <w:lang w:val="fr-FR"/>
        </w:rPr>
        <w:t>55</w:t>
      </w:r>
      <w:r w:rsidR="004070C7" w:rsidRPr="00A279E4">
        <w:rPr>
          <w:rFonts w:eastAsia="SimSun"/>
          <w:lang w:val="fr-FR"/>
        </w:rPr>
        <w:t> </w:t>
      </w:r>
      <w:r w:rsidRPr="00A279E4">
        <w:rPr>
          <w:rFonts w:eastAsia="SimSun"/>
          <w:lang w:val="fr-FR"/>
        </w:rPr>
        <w:t xml:space="preserve">pays pour lesquels on disposait de données relatives aux prix </w:t>
      </w:r>
      <w:r w:rsidR="004070C7" w:rsidRPr="00A279E4">
        <w:rPr>
          <w:rFonts w:eastAsia="SimSun"/>
          <w:lang w:val="fr-FR"/>
        </w:rPr>
        <w:t>pour l</w:t>
      </w:r>
      <w:r w:rsidR="00F203B4">
        <w:rPr>
          <w:rFonts w:eastAsia="SimSun"/>
          <w:lang w:val="fr-FR"/>
        </w:rPr>
        <w:t>'</w:t>
      </w:r>
      <w:r w:rsidR="004070C7" w:rsidRPr="00A279E4">
        <w:rPr>
          <w:rFonts w:eastAsia="SimSun"/>
          <w:lang w:val="fr-FR"/>
        </w:rPr>
        <w:t>ensemble des</w:t>
      </w:r>
      <w:r w:rsidRPr="00A279E4">
        <w:rPr>
          <w:rFonts w:eastAsia="SimSun"/>
          <w:lang w:val="fr-FR"/>
        </w:rPr>
        <w:t xml:space="preserve"> services large bande mobile</w:t>
      </w:r>
      <w:r w:rsidR="00DC763D" w:rsidRPr="00A279E4">
        <w:rPr>
          <w:rFonts w:eastAsia="SimSun"/>
          <w:lang w:val="fr-FR"/>
        </w:rPr>
        <w:t xml:space="preserve"> pour 2014 et 2015</w:t>
      </w:r>
      <w:r w:rsidR="004070C7" w:rsidRPr="00A279E4">
        <w:rPr>
          <w:rFonts w:eastAsia="SimSun"/>
          <w:lang w:val="fr-FR"/>
        </w:rPr>
        <w:t>.</w:t>
      </w:r>
    </w:p>
    <w:p w:rsidR="00135D01" w:rsidRPr="00A279E4" w:rsidRDefault="00135D01" w:rsidP="00DB0285">
      <w:pPr>
        <w:pStyle w:val="Tablelegend"/>
        <w:rPr>
          <w:rFonts w:eastAsia="SimSun"/>
          <w:lang w:val="fr-FR"/>
        </w:rPr>
      </w:pPr>
      <w:r w:rsidRPr="00A279E4">
        <w:rPr>
          <w:rFonts w:eastAsia="SimSun"/>
          <w:lang w:val="fr-FR"/>
        </w:rPr>
        <w:t>Source</w:t>
      </w:r>
      <w:r w:rsidR="00271AAE" w:rsidRPr="00A279E4">
        <w:rPr>
          <w:rFonts w:eastAsia="SimSun"/>
          <w:lang w:val="fr-FR"/>
        </w:rPr>
        <w:t>:</w:t>
      </w:r>
      <w:r w:rsidRPr="00A279E4">
        <w:rPr>
          <w:rFonts w:eastAsia="SimSun"/>
          <w:lang w:val="fr-FR"/>
        </w:rPr>
        <w:t xml:space="preserve"> UIT</w:t>
      </w:r>
      <w:r w:rsidR="004A7082" w:rsidRPr="00A279E4">
        <w:rPr>
          <w:rFonts w:eastAsia="SimSun"/>
          <w:lang w:val="fr-FR"/>
        </w:rPr>
        <w:t>.</w:t>
      </w:r>
    </w:p>
    <w:bookmarkEnd w:id="169"/>
    <w:p w:rsidR="00DC763D" w:rsidRPr="00A279E4" w:rsidRDefault="004070C7" w:rsidP="00DB0285">
      <w:pPr>
        <w:rPr>
          <w:rFonts w:eastAsiaTheme="minorEastAsia"/>
          <w:lang w:val="fr-FR" w:eastAsia="zh-CN"/>
        </w:rPr>
      </w:pPr>
      <w:r w:rsidRPr="00A279E4">
        <w:rPr>
          <w:rFonts w:eastAsiaTheme="minorEastAsia"/>
          <w:lang w:val="fr-FR" w:eastAsia="zh-CN"/>
        </w:rPr>
        <w:t>De toutes les régions, l</w:t>
      </w:r>
      <w:r w:rsidR="00DC763D" w:rsidRPr="00A279E4">
        <w:rPr>
          <w:rFonts w:eastAsiaTheme="minorEastAsia"/>
          <w:lang w:val="fr-FR" w:eastAsia="zh-CN"/>
        </w:rPr>
        <w:t xml:space="preserve">a région des </w:t>
      </w:r>
      <w:r w:rsidR="009101E6" w:rsidRPr="00A279E4">
        <w:rPr>
          <w:rFonts w:eastAsiaTheme="minorEastAsia"/>
          <w:lang w:val="fr-FR" w:eastAsia="zh-CN"/>
        </w:rPr>
        <w:t>E</w:t>
      </w:r>
      <w:r w:rsidR="00DC763D" w:rsidRPr="00A279E4">
        <w:rPr>
          <w:rFonts w:eastAsiaTheme="minorEastAsia"/>
          <w:lang w:val="fr-FR" w:eastAsia="zh-CN"/>
        </w:rPr>
        <w:t xml:space="preserve">tats arabes </w:t>
      </w:r>
      <w:r w:rsidRPr="00A279E4">
        <w:rPr>
          <w:rFonts w:eastAsiaTheme="minorEastAsia"/>
          <w:lang w:val="fr-FR" w:eastAsia="zh-CN"/>
        </w:rPr>
        <w:t xml:space="preserve">est celle qui </w:t>
      </w:r>
      <w:r w:rsidR="00DC763D" w:rsidRPr="00A279E4">
        <w:rPr>
          <w:rFonts w:eastAsiaTheme="minorEastAsia"/>
          <w:lang w:val="fr-FR" w:eastAsia="zh-CN"/>
        </w:rPr>
        <w:t xml:space="preserve">possède la plus large fourchette de prix du large bande mobile sur téléphone, en </w:t>
      </w:r>
      <w:r w:rsidRPr="00A279E4">
        <w:rPr>
          <w:rFonts w:eastAsiaTheme="minorEastAsia"/>
          <w:lang w:val="fr-FR" w:eastAsia="zh-CN"/>
        </w:rPr>
        <w:t>matière de</w:t>
      </w:r>
      <w:r w:rsidR="00DC763D" w:rsidRPr="00A279E4">
        <w:rPr>
          <w:rFonts w:eastAsiaTheme="minorEastAsia"/>
          <w:lang w:val="fr-FR" w:eastAsia="zh-CN"/>
        </w:rPr>
        <w:t xml:space="preserve"> RNB par habitant. Cela s</w:t>
      </w:r>
      <w:r w:rsidR="00F203B4">
        <w:rPr>
          <w:rFonts w:eastAsiaTheme="minorEastAsia"/>
          <w:lang w:val="fr-FR" w:eastAsia="zh-CN"/>
        </w:rPr>
        <w:t>'</w:t>
      </w:r>
      <w:r w:rsidR="00DC763D" w:rsidRPr="00A279E4">
        <w:rPr>
          <w:rFonts w:eastAsiaTheme="minorEastAsia"/>
          <w:lang w:val="fr-FR" w:eastAsia="zh-CN"/>
        </w:rPr>
        <w:t xml:space="preserve">explique par le contraste </w:t>
      </w:r>
      <w:r w:rsidRPr="00A279E4">
        <w:rPr>
          <w:rFonts w:eastAsiaTheme="minorEastAsia"/>
          <w:lang w:val="fr-FR" w:eastAsia="zh-CN"/>
        </w:rPr>
        <w:t>qui existe</w:t>
      </w:r>
      <w:r w:rsidR="00DC763D" w:rsidRPr="00A279E4">
        <w:rPr>
          <w:rFonts w:eastAsiaTheme="minorEastAsia"/>
          <w:lang w:val="fr-FR" w:eastAsia="zh-CN"/>
        </w:rPr>
        <w:t xml:space="preserve"> entre quelques pays arabes moins avancés, où ces services restent inaccessibles financièrement pour la majorité de la population, et les pays à haut revenu du CCG, où le prix de ces services représente moins d</w:t>
      </w:r>
      <w:r w:rsidR="001073FA" w:rsidRPr="00A279E4">
        <w:rPr>
          <w:rFonts w:eastAsiaTheme="minorEastAsia"/>
          <w:lang w:val="fr-FR" w:eastAsia="zh-CN"/>
        </w:rPr>
        <w:t xml:space="preserve">e </w:t>
      </w:r>
      <w:r w:rsidR="00DC763D" w:rsidRPr="00A279E4">
        <w:rPr>
          <w:rFonts w:eastAsiaTheme="minorEastAsia"/>
          <w:lang w:val="fr-FR" w:eastAsia="zh-CN"/>
        </w:rPr>
        <w:t>1% du RNB par habitant. La fourchette de prix est comparable s</w:t>
      </w:r>
      <w:r w:rsidR="00F203B4">
        <w:rPr>
          <w:rFonts w:eastAsiaTheme="minorEastAsia"/>
          <w:lang w:val="fr-FR" w:eastAsia="zh-CN"/>
        </w:rPr>
        <w:t>'</w:t>
      </w:r>
      <w:r w:rsidR="00DC763D" w:rsidRPr="00A279E4">
        <w:rPr>
          <w:rFonts w:eastAsiaTheme="minorEastAsia"/>
          <w:lang w:val="fr-FR" w:eastAsia="zh-CN"/>
        </w:rPr>
        <w:t>agissant des services sur ordinateur</w:t>
      </w:r>
      <w:r w:rsidR="00F8644E" w:rsidRPr="00A279E4">
        <w:rPr>
          <w:rFonts w:eastAsiaTheme="minorEastAsia"/>
          <w:lang w:val="fr-FR" w:eastAsia="zh-CN"/>
        </w:rPr>
        <w:t xml:space="preserve"> à postpaiement</w:t>
      </w:r>
      <w:r w:rsidR="00DC763D" w:rsidRPr="00A279E4">
        <w:rPr>
          <w:rFonts w:eastAsiaTheme="minorEastAsia"/>
          <w:lang w:val="fr-FR" w:eastAsia="zh-CN"/>
        </w:rPr>
        <w:t>, bien qu</w:t>
      </w:r>
      <w:r w:rsidR="00F203B4">
        <w:rPr>
          <w:rFonts w:eastAsiaTheme="minorEastAsia"/>
          <w:lang w:val="fr-FR" w:eastAsia="zh-CN"/>
        </w:rPr>
        <w:t>'</w:t>
      </w:r>
      <w:r w:rsidR="00DC763D" w:rsidRPr="00A279E4">
        <w:rPr>
          <w:rFonts w:eastAsiaTheme="minorEastAsia"/>
          <w:lang w:val="fr-FR" w:eastAsia="zh-CN"/>
        </w:rPr>
        <w:t xml:space="preserve">ils restent plus chers que </w:t>
      </w:r>
      <w:r w:rsidRPr="00A279E4">
        <w:rPr>
          <w:rFonts w:eastAsiaTheme="minorEastAsia"/>
          <w:lang w:val="fr-FR" w:eastAsia="zh-CN"/>
        </w:rPr>
        <w:t>les services large bande mobile</w:t>
      </w:r>
      <w:r w:rsidR="001073FA" w:rsidRPr="00A279E4">
        <w:rPr>
          <w:rFonts w:eastAsiaTheme="minorEastAsia"/>
          <w:lang w:val="fr-FR" w:eastAsia="zh-CN"/>
        </w:rPr>
        <w:t xml:space="preserve">s </w:t>
      </w:r>
      <w:r w:rsidR="00DC763D" w:rsidRPr="00A279E4">
        <w:rPr>
          <w:rFonts w:eastAsiaTheme="minorEastAsia"/>
          <w:lang w:val="fr-FR" w:eastAsia="zh-CN"/>
        </w:rPr>
        <w:t xml:space="preserve">sur téléphone dans la plupart des </w:t>
      </w:r>
      <w:r w:rsidR="009101E6" w:rsidRPr="00A279E4">
        <w:rPr>
          <w:rFonts w:eastAsiaTheme="minorEastAsia"/>
          <w:lang w:val="fr-FR" w:eastAsia="zh-CN"/>
        </w:rPr>
        <w:t>E</w:t>
      </w:r>
      <w:r w:rsidR="00DC763D" w:rsidRPr="00A279E4">
        <w:rPr>
          <w:rFonts w:eastAsiaTheme="minorEastAsia"/>
          <w:lang w:val="fr-FR" w:eastAsia="zh-CN"/>
        </w:rPr>
        <w:t>tats arabes.</w:t>
      </w:r>
    </w:p>
    <w:p w:rsidR="000F64C4" w:rsidRDefault="000F64C4" w:rsidP="00DB0285">
      <w:pPr>
        <w:rPr>
          <w:rFonts w:eastAsiaTheme="minorEastAsia"/>
          <w:lang w:val="fr-FR" w:eastAsia="zh-CN"/>
        </w:rPr>
      </w:pPr>
      <w:r>
        <w:rPr>
          <w:rFonts w:eastAsiaTheme="minorEastAsia"/>
          <w:lang w:val="fr-FR" w:eastAsia="zh-CN"/>
        </w:rPr>
        <w:br w:type="page"/>
      </w:r>
    </w:p>
    <w:p w:rsidR="004A7082" w:rsidRDefault="004070C7" w:rsidP="00DB0285">
      <w:pPr>
        <w:rPr>
          <w:rFonts w:eastAsiaTheme="minorEastAsia"/>
          <w:lang w:val="fr-FR" w:eastAsia="zh-CN"/>
        </w:rPr>
      </w:pPr>
      <w:r w:rsidRPr="00A279E4">
        <w:rPr>
          <w:rFonts w:eastAsiaTheme="minorEastAsia"/>
          <w:lang w:val="fr-FR" w:eastAsia="zh-CN"/>
        </w:rPr>
        <w:lastRenderedPageBreak/>
        <w:t>Un examen plus approfondi des prix</w:t>
      </w:r>
      <w:r w:rsidR="007425BF" w:rsidRPr="00A279E4">
        <w:rPr>
          <w:rFonts w:eastAsiaTheme="minorEastAsia"/>
          <w:lang w:val="fr-FR" w:eastAsia="zh-CN"/>
        </w:rPr>
        <w:t xml:space="preserve"> des services large bande mobile sur téléphone</w:t>
      </w:r>
      <w:r w:rsidR="00500BDA" w:rsidRPr="00A279E4">
        <w:rPr>
          <w:rFonts w:eastAsiaTheme="minorEastAsia"/>
          <w:lang w:val="fr-FR" w:eastAsia="zh-CN"/>
        </w:rPr>
        <w:t>,</w:t>
      </w:r>
      <w:r w:rsidR="007425BF" w:rsidRPr="00A279E4">
        <w:rPr>
          <w:rFonts w:eastAsiaTheme="minorEastAsia"/>
          <w:lang w:val="fr-FR" w:eastAsia="zh-CN"/>
        </w:rPr>
        <w:t xml:space="preserve"> </w:t>
      </w:r>
      <w:r w:rsidR="00500BDA" w:rsidRPr="00A279E4">
        <w:rPr>
          <w:rFonts w:eastAsiaTheme="minorEastAsia"/>
          <w:lang w:val="fr-FR" w:eastAsia="zh-CN"/>
        </w:rPr>
        <w:t>exprimés sous forme de pourcentage du RNB par</w:t>
      </w:r>
      <w:r w:rsidR="007425BF" w:rsidRPr="00A279E4">
        <w:rPr>
          <w:rFonts w:eastAsiaTheme="minorEastAsia"/>
          <w:lang w:val="fr-FR" w:eastAsia="zh-CN"/>
        </w:rPr>
        <w:t xml:space="preserve"> habitant, </w:t>
      </w:r>
      <w:r w:rsidRPr="00A279E4">
        <w:rPr>
          <w:rFonts w:eastAsiaTheme="minorEastAsia"/>
          <w:lang w:val="fr-FR" w:eastAsia="zh-CN"/>
        </w:rPr>
        <w:t>permet de</w:t>
      </w:r>
      <w:r w:rsidR="00500BDA" w:rsidRPr="00A279E4">
        <w:rPr>
          <w:rFonts w:eastAsiaTheme="minorEastAsia"/>
          <w:lang w:val="fr-FR" w:eastAsia="zh-CN"/>
        </w:rPr>
        <w:t xml:space="preserve"> mieux </w:t>
      </w:r>
      <w:r w:rsidRPr="00A279E4">
        <w:rPr>
          <w:rFonts w:eastAsiaTheme="minorEastAsia"/>
          <w:lang w:val="fr-FR" w:eastAsia="zh-CN"/>
        </w:rPr>
        <w:t xml:space="preserve">comprendre </w:t>
      </w:r>
      <w:r w:rsidR="00500BDA" w:rsidRPr="00A279E4">
        <w:rPr>
          <w:rFonts w:eastAsiaTheme="minorEastAsia"/>
          <w:lang w:val="fr-FR" w:eastAsia="zh-CN"/>
        </w:rPr>
        <w:t>les différences en matière d</w:t>
      </w:r>
      <w:r w:rsidR="00F203B4">
        <w:rPr>
          <w:rFonts w:eastAsiaTheme="minorEastAsia"/>
          <w:lang w:val="fr-FR" w:eastAsia="zh-CN"/>
        </w:rPr>
        <w:t>'</w:t>
      </w:r>
      <w:r w:rsidR="00500BDA" w:rsidRPr="00A279E4">
        <w:rPr>
          <w:rFonts w:eastAsiaTheme="minorEastAsia"/>
          <w:lang w:val="fr-FR" w:eastAsia="zh-CN"/>
        </w:rPr>
        <w:t>accessibilité économique au sein de chaque région</w:t>
      </w:r>
      <w:r w:rsidR="006512ED" w:rsidRPr="00A279E4">
        <w:rPr>
          <w:rFonts w:eastAsiaTheme="minorEastAsia"/>
          <w:vertAlign w:val="superscript"/>
          <w:lang w:val="fr-FR" w:eastAsia="zh-CN"/>
        </w:rPr>
        <w:endnoteReference w:id="35"/>
      </w:r>
      <w:r w:rsidR="006512ED" w:rsidRPr="00A279E4">
        <w:rPr>
          <w:rFonts w:eastAsiaTheme="minorEastAsia"/>
          <w:lang w:val="fr-FR" w:eastAsia="zh-CN"/>
        </w:rPr>
        <w:t>.</w:t>
      </w:r>
      <w:r w:rsidRPr="00A279E4">
        <w:rPr>
          <w:rFonts w:eastAsiaTheme="minorEastAsia"/>
          <w:lang w:val="fr-FR" w:eastAsia="zh-CN"/>
        </w:rPr>
        <w:t xml:space="preserve"> Dans la plupart des </w:t>
      </w:r>
      <w:r w:rsidR="009101E6" w:rsidRPr="00A279E4">
        <w:rPr>
          <w:rFonts w:eastAsiaTheme="minorEastAsia"/>
          <w:lang w:val="fr-FR" w:eastAsia="zh-CN"/>
        </w:rPr>
        <w:t>E</w:t>
      </w:r>
      <w:r w:rsidRPr="00A279E4">
        <w:rPr>
          <w:rFonts w:eastAsiaTheme="minorEastAsia"/>
          <w:lang w:val="fr-FR" w:eastAsia="zh-CN"/>
        </w:rPr>
        <w:t>tats arabes, l</w:t>
      </w:r>
      <w:r w:rsidR="00500BDA" w:rsidRPr="00A279E4">
        <w:rPr>
          <w:rFonts w:eastAsiaTheme="minorEastAsia"/>
          <w:lang w:val="fr-FR" w:eastAsia="zh-CN"/>
        </w:rPr>
        <w:t>es prix du large bande mobile prépayé sur tél</w:t>
      </w:r>
      <w:r w:rsidRPr="00A279E4">
        <w:rPr>
          <w:rFonts w:eastAsiaTheme="minorEastAsia"/>
          <w:lang w:val="fr-FR" w:eastAsia="zh-CN"/>
        </w:rPr>
        <w:t>éphone correspondent à moins de </w:t>
      </w:r>
      <w:r w:rsidR="00500BDA" w:rsidRPr="00A279E4">
        <w:rPr>
          <w:rFonts w:eastAsiaTheme="minorEastAsia"/>
          <w:lang w:val="fr-FR" w:eastAsia="zh-CN"/>
        </w:rPr>
        <w:t xml:space="preserve">5% du RNB par habitant, les seuls pays </w:t>
      </w:r>
      <w:r w:rsidRPr="00A279E4">
        <w:rPr>
          <w:rFonts w:eastAsiaTheme="minorEastAsia"/>
          <w:lang w:val="fr-FR" w:eastAsia="zh-CN"/>
        </w:rPr>
        <w:t>affichant des</w:t>
      </w:r>
      <w:r w:rsidR="00500BDA" w:rsidRPr="00A279E4">
        <w:rPr>
          <w:rFonts w:eastAsiaTheme="minorEastAsia"/>
          <w:lang w:val="fr-FR" w:eastAsia="zh-CN"/>
        </w:rPr>
        <w:t xml:space="preserve"> prix </w:t>
      </w:r>
      <w:r w:rsidR="00FC3CA9" w:rsidRPr="00A279E4">
        <w:rPr>
          <w:rFonts w:eastAsiaTheme="minorEastAsia"/>
          <w:lang w:val="fr-FR" w:eastAsia="zh-CN"/>
        </w:rPr>
        <w:t>nettement supérieurs à ce</w:t>
      </w:r>
      <w:r w:rsidR="00500BDA" w:rsidRPr="00A279E4">
        <w:rPr>
          <w:rFonts w:eastAsiaTheme="minorEastAsia"/>
          <w:lang w:val="fr-FR" w:eastAsia="zh-CN"/>
        </w:rPr>
        <w:t xml:space="preserve"> se</w:t>
      </w:r>
      <w:r w:rsidRPr="00A279E4">
        <w:rPr>
          <w:rFonts w:eastAsiaTheme="minorEastAsia"/>
          <w:lang w:val="fr-FR" w:eastAsia="zh-CN"/>
        </w:rPr>
        <w:t>u</w:t>
      </w:r>
      <w:r w:rsidR="00500BDA" w:rsidRPr="00A279E4">
        <w:rPr>
          <w:rFonts w:eastAsiaTheme="minorEastAsia"/>
          <w:lang w:val="fr-FR" w:eastAsia="zh-CN"/>
        </w:rPr>
        <w:t>il étant la Mauritanie, les</w:t>
      </w:r>
      <w:r w:rsidR="00FC3CA9" w:rsidRPr="00A279E4">
        <w:rPr>
          <w:rFonts w:eastAsiaTheme="minorEastAsia"/>
          <w:lang w:val="fr-FR" w:eastAsia="zh-CN"/>
        </w:rPr>
        <w:t xml:space="preserve"> Comores et le Yémen (Diagramme </w:t>
      </w:r>
      <w:r w:rsidR="00500BDA" w:rsidRPr="00A279E4">
        <w:rPr>
          <w:rFonts w:eastAsiaTheme="minorEastAsia"/>
          <w:lang w:val="fr-FR" w:eastAsia="zh-CN"/>
        </w:rPr>
        <w:t>4.3). Ces trois pays, ainsi que l</w:t>
      </w:r>
      <w:r w:rsidR="00F203B4">
        <w:rPr>
          <w:rFonts w:eastAsiaTheme="minorEastAsia"/>
          <w:lang w:val="fr-FR" w:eastAsia="zh-CN"/>
        </w:rPr>
        <w:t>'</w:t>
      </w:r>
      <w:r w:rsidR="00FC3CA9" w:rsidRPr="00A279E4">
        <w:rPr>
          <w:rFonts w:eastAsiaTheme="minorEastAsia"/>
          <w:lang w:val="fr-FR" w:eastAsia="zh-CN"/>
        </w:rPr>
        <w:t>Iraq</w:t>
      </w:r>
      <w:r w:rsidR="00500BDA" w:rsidRPr="00A279E4">
        <w:rPr>
          <w:rFonts w:eastAsiaTheme="minorEastAsia"/>
          <w:lang w:val="fr-FR" w:eastAsia="zh-CN"/>
        </w:rPr>
        <w:t xml:space="preserve"> et la L</w:t>
      </w:r>
      <w:r w:rsidR="00FC3CA9" w:rsidRPr="00A279E4">
        <w:rPr>
          <w:rFonts w:eastAsiaTheme="minorEastAsia"/>
          <w:lang w:val="fr-FR" w:eastAsia="zh-CN"/>
        </w:rPr>
        <w:t>iby</w:t>
      </w:r>
      <w:r w:rsidR="00500BDA" w:rsidRPr="00A279E4">
        <w:rPr>
          <w:rFonts w:eastAsiaTheme="minorEastAsia"/>
          <w:lang w:val="fr-FR" w:eastAsia="zh-CN"/>
        </w:rPr>
        <w:t xml:space="preserve">e, deux pays </w:t>
      </w:r>
      <w:r w:rsidR="00FC3CA9" w:rsidRPr="00A279E4">
        <w:rPr>
          <w:rFonts w:eastAsiaTheme="minorEastAsia"/>
          <w:lang w:val="fr-FR" w:eastAsia="zh-CN"/>
        </w:rPr>
        <w:t>connaissant actuellement des conflits armés</w:t>
      </w:r>
      <w:r w:rsidR="00500BDA" w:rsidRPr="00A279E4">
        <w:rPr>
          <w:rFonts w:eastAsiaTheme="minorEastAsia"/>
          <w:lang w:val="fr-FR" w:eastAsia="zh-CN"/>
        </w:rPr>
        <w:t>, enregi</w:t>
      </w:r>
      <w:r w:rsidR="00FC3CA9" w:rsidRPr="00A279E4">
        <w:rPr>
          <w:rFonts w:eastAsiaTheme="minorEastAsia"/>
          <w:lang w:val="fr-FR" w:eastAsia="zh-CN"/>
        </w:rPr>
        <w:t>strent les taux de pénétration d</w:t>
      </w:r>
      <w:r w:rsidR="00500BDA" w:rsidRPr="00A279E4">
        <w:rPr>
          <w:rFonts w:eastAsiaTheme="minorEastAsia"/>
          <w:lang w:val="fr-FR" w:eastAsia="zh-CN"/>
        </w:rPr>
        <w:t>u large bande mobile les plus faibles de la région (à</w:t>
      </w:r>
      <w:r w:rsidR="00FC3CA9" w:rsidRPr="00A279E4">
        <w:rPr>
          <w:rFonts w:eastAsiaTheme="minorEastAsia"/>
          <w:lang w:val="fr-FR" w:eastAsia="zh-CN"/>
        </w:rPr>
        <w:t xml:space="preserve"> savo</w:t>
      </w:r>
      <w:r w:rsidR="00F8644E" w:rsidRPr="00A279E4">
        <w:rPr>
          <w:rFonts w:eastAsiaTheme="minorEastAsia"/>
          <w:lang w:val="fr-FR" w:eastAsia="zh-CN"/>
        </w:rPr>
        <w:t>ir moins de 25 abonnements pour </w:t>
      </w:r>
      <w:r w:rsidR="00FC3CA9" w:rsidRPr="00A279E4">
        <w:rPr>
          <w:rFonts w:eastAsiaTheme="minorEastAsia"/>
          <w:lang w:val="fr-FR" w:eastAsia="zh-CN"/>
        </w:rPr>
        <w:t>100 </w:t>
      </w:r>
      <w:r w:rsidR="00500BDA" w:rsidRPr="00A279E4">
        <w:rPr>
          <w:rFonts w:eastAsiaTheme="minorEastAsia"/>
          <w:lang w:val="fr-FR" w:eastAsia="zh-CN"/>
        </w:rPr>
        <w:t xml:space="preserve">habitants dans </w:t>
      </w:r>
      <w:r w:rsidR="00FC3CA9" w:rsidRPr="00A279E4">
        <w:rPr>
          <w:rFonts w:eastAsiaTheme="minorEastAsia"/>
          <w:lang w:val="fr-FR" w:eastAsia="zh-CN"/>
        </w:rPr>
        <w:t>l</w:t>
      </w:r>
      <w:r w:rsidR="00F203B4">
        <w:rPr>
          <w:rFonts w:eastAsiaTheme="minorEastAsia"/>
          <w:lang w:val="fr-FR" w:eastAsia="zh-CN"/>
        </w:rPr>
        <w:t>'</w:t>
      </w:r>
      <w:r w:rsidR="00FC3CA9" w:rsidRPr="00A279E4">
        <w:rPr>
          <w:rFonts w:eastAsiaTheme="minorEastAsia"/>
          <w:lang w:val="fr-FR" w:eastAsia="zh-CN"/>
        </w:rPr>
        <w:t>ensemble de</w:t>
      </w:r>
      <w:r w:rsidR="00500BDA" w:rsidRPr="00A279E4">
        <w:rPr>
          <w:rFonts w:eastAsiaTheme="minorEastAsia"/>
          <w:lang w:val="fr-FR" w:eastAsia="zh-CN"/>
        </w:rPr>
        <w:t xml:space="preserve"> ces pays). Cela laisse penser que l</w:t>
      </w:r>
      <w:r w:rsidR="00F203B4">
        <w:rPr>
          <w:rFonts w:eastAsiaTheme="minorEastAsia"/>
          <w:lang w:val="fr-FR" w:eastAsia="zh-CN"/>
        </w:rPr>
        <w:t>'</w:t>
      </w:r>
      <w:r w:rsidR="00500BDA" w:rsidRPr="00A279E4">
        <w:rPr>
          <w:rFonts w:eastAsiaTheme="minorEastAsia"/>
          <w:lang w:val="fr-FR" w:eastAsia="zh-CN"/>
        </w:rPr>
        <w:t xml:space="preserve">accessibilité </w:t>
      </w:r>
      <w:r w:rsidR="00FC3CA9" w:rsidRPr="00A279E4">
        <w:rPr>
          <w:rFonts w:eastAsiaTheme="minorEastAsia"/>
          <w:lang w:val="fr-FR" w:eastAsia="zh-CN"/>
        </w:rPr>
        <w:t>des services large bande mobile</w:t>
      </w:r>
      <w:r w:rsidR="00500BDA" w:rsidRPr="00A279E4">
        <w:rPr>
          <w:rFonts w:eastAsiaTheme="minorEastAsia"/>
          <w:lang w:val="fr-FR" w:eastAsia="zh-CN"/>
        </w:rPr>
        <w:t xml:space="preserve"> reste un </w:t>
      </w:r>
      <w:r w:rsidR="000723DF" w:rsidRPr="00A279E4">
        <w:rPr>
          <w:rFonts w:eastAsiaTheme="minorEastAsia"/>
          <w:lang w:val="fr-FR" w:eastAsia="zh-CN"/>
        </w:rPr>
        <w:t>obstacle</w:t>
      </w:r>
      <w:r w:rsidR="00500BDA" w:rsidRPr="00A279E4">
        <w:rPr>
          <w:rFonts w:eastAsiaTheme="minorEastAsia"/>
          <w:lang w:val="fr-FR" w:eastAsia="zh-CN"/>
        </w:rPr>
        <w:t xml:space="preserve"> majeur à l</w:t>
      </w:r>
      <w:r w:rsidR="00F203B4">
        <w:rPr>
          <w:rFonts w:eastAsiaTheme="minorEastAsia"/>
          <w:lang w:val="fr-FR" w:eastAsia="zh-CN"/>
        </w:rPr>
        <w:t>'</w:t>
      </w:r>
      <w:r w:rsidR="00500BDA" w:rsidRPr="00A279E4">
        <w:rPr>
          <w:rFonts w:eastAsiaTheme="minorEastAsia"/>
          <w:lang w:val="fr-FR" w:eastAsia="zh-CN"/>
        </w:rPr>
        <w:t>adoption de ce service en Mauritanie, aux Comores et au Yémen.</w:t>
      </w:r>
    </w:p>
    <w:p w:rsidR="000F64C4" w:rsidRPr="00A279E4" w:rsidRDefault="000F64C4" w:rsidP="000F64C4">
      <w:pPr>
        <w:pStyle w:val="Figuretitle"/>
        <w:spacing w:before="360" w:after="120"/>
        <w:rPr>
          <w:rFonts w:eastAsiaTheme="minorEastAsia"/>
          <w:sz w:val="24"/>
          <w:szCs w:val="24"/>
          <w:lang w:val="fr-FR" w:eastAsia="zh-CN"/>
        </w:rPr>
      </w:pPr>
      <w:bookmarkStart w:id="171" w:name="lt_pId728"/>
      <w:r w:rsidRPr="00A279E4">
        <w:rPr>
          <w:rFonts w:eastAsiaTheme="minorEastAsia"/>
          <w:sz w:val="24"/>
          <w:szCs w:val="24"/>
          <w:lang w:val="fr-FR" w:eastAsia="zh-CN"/>
        </w:rPr>
        <w:t xml:space="preserve">Diagramme 4.3 – Prix du large bande mobile sur téléphone à prépaiement (500 MB par mois) sous forme de pourcentage du RNB par habitant, volume de données (plafond) inclus, </w:t>
      </w:r>
      <w:r w:rsidRPr="00A279E4">
        <w:rPr>
          <w:rFonts w:eastAsiaTheme="minorEastAsia"/>
          <w:sz w:val="24"/>
          <w:szCs w:val="24"/>
          <w:lang w:val="fr-FR" w:eastAsia="zh-CN"/>
        </w:rPr>
        <w:br/>
        <w:t>dans la région des Etats arabes, 2015 et 2014</w:t>
      </w:r>
      <w:bookmarkEnd w:id="171"/>
    </w:p>
    <w:p w:rsidR="00044FD9" w:rsidRPr="00A279E4" w:rsidRDefault="00044FD9" w:rsidP="000F64C4">
      <w:pPr>
        <w:spacing w:before="480"/>
        <w:jc w:val="center"/>
        <w:rPr>
          <w:rFonts w:eastAsia="SimSun" w:cs="Arial"/>
          <w:sz w:val="16"/>
          <w:szCs w:val="16"/>
          <w:lang w:val="fr-FR"/>
        </w:rPr>
      </w:pPr>
      <w:r w:rsidRPr="00A279E4">
        <w:rPr>
          <w:noProof/>
          <w:lang w:val="en-US" w:eastAsia="zh-CN"/>
        </w:rPr>
        <w:drawing>
          <wp:inline distT="0" distB="0" distL="0" distR="0" wp14:anchorId="224D496E" wp14:editId="0A06CEF7">
            <wp:extent cx="5256000" cy="2307600"/>
            <wp:effectExtent l="0" t="0" r="1905" b="0"/>
            <wp:docPr id="1073742074" name="Picture 23" descr="P:\INFS\MISR\2016\JPG\Chart 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NFS\MISR\2016\JPG\Chart 4-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6000" cy="2307600"/>
                    </a:xfrm>
                    <a:prstGeom prst="rect">
                      <a:avLst/>
                    </a:prstGeom>
                    <a:noFill/>
                    <a:ln>
                      <a:noFill/>
                    </a:ln>
                  </pic:spPr>
                </pic:pic>
              </a:graphicData>
            </a:graphic>
          </wp:inline>
        </w:drawing>
      </w:r>
    </w:p>
    <w:p w:rsidR="00135D01" w:rsidRPr="00A279E4" w:rsidRDefault="00135D01" w:rsidP="000F64C4">
      <w:pPr>
        <w:pStyle w:val="Figurelegend"/>
        <w:spacing w:before="120"/>
        <w:rPr>
          <w:rFonts w:eastAsia="SimSun"/>
          <w:lang w:val="fr-FR"/>
        </w:rPr>
      </w:pPr>
      <w:r w:rsidRPr="00A279E4">
        <w:rPr>
          <w:rFonts w:eastAsia="SimSun"/>
          <w:lang w:val="fr-FR"/>
        </w:rPr>
        <w:t>Légende:</w:t>
      </w:r>
    </w:p>
    <w:p w:rsidR="00135D01" w:rsidRPr="00A279E4" w:rsidRDefault="00FC3CA9" w:rsidP="00073C88">
      <w:pPr>
        <w:pStyle w:val="Figurelegend"/>
        <w:rPr>
          <w:rFonts w:eastAsia="SimSun"/>
          <w:lang w:val="fr-FR"/>
        </w:rPr>
      </w:pPr>
      <w:r w:rsidRPr="00A279E4">
        <w:rPr>
          <w:rFonts w:eastAsia="SimSun"/>
          <w:lang w:val="fr-FR"/>
        </w:rPr>
        <w:t xml:space="preserve">Pourcentage </w:t>
      </w:r>
      <w:r w:rsidR="00135D01" w:rsidRPr="00A279E4">
        <w:rPr>
          <w:rFonts w:eastAsia="SimSun"/>
          <w:lang w:val="fr-FR"/>
        </w:rPr>
        <w:t>du RNB par habitant</w:t>
      </w:r>
      <w:r w:rsidR="004A7082" w:rsidRPr="00A279E4">
        <w:rPr>
          <w:rFonts w:eastAsia="SimSun"/>
          <w:lang w:val="fr-FR"/>
        </w:rPr>
        <w:br/>
      </w:r>
      <w:r w:rsidR="00F8644E" w:rsidRPr="00A279E4">
        <w:rPr>
          <w:rFonts w:eastAsia="SimSun"/>
          <w:lang w:val="fr-FR"/>
        </w:rPr>
        <w:t>P</w:t>
      </w:r>
      <w:r w:rsidRPr="00A279E4">
        <w:rPr>
          <w:rFonts w:eastAsia="SimSun"/>
          <w:lang w:val="fr-FR"/>
        </w:rPr>
        <w:t>lafonnement de [X] </w:t>
      </w:r>
      <w:r w:rsidR="004A7082" w:rsidRPr="00A279E4">
        <w:rPr>
          <w:rFonts w:eastAsia="SimSun"/>
          <w:lang w:val="fr-FR"/>
        </w:rPr>
        <w:t>GB</w:t>
      </w:r>
    </w:p>
    <w:p w:rsidR="00B7401F" w:rsidRPr="00A279E4" w:rsidRDefault="00B7401F" w:rsidP="00073C88">
      <w:pPr>
        <w:pStyle w:val="Figurelegend"/>
        <w:rPr>
          <w:rFonts w:eastAsia="SimSun"/>
          <w:lang w:val="fr-FR"/>
        </w:rPr>
      </w:pPr>
      <w:r w:rsidRPr="00A279E4">
        <w:rPr>
          <w:rFonts w:eastAsia="SimSun"/>
          <w:lang w:val="fr-FR"/>
        </w:rPr>
        <w:t xml:space="preserve">Qatar, Koweït, </w:t>
      </w:r>
      <w:r w:rsidR="009101E6" w:rsidRPr="00A279E4">
        <w:rPr>
          <w:rFonts w:eastAsia="SimSun"/>
          <w:lang w:val="fr-FR"/>
        </w:rPr>
        <w:t>E</w:t>
      </w:r>
      <w:r w:rsidRPr="00A279E4">
        <w:rPr>
          <w:rFonts w:eastAsia="SimSun"/>
          <w:lang w:val="fr-FR"/>
        </w:rPr>
        <w:t xml:space="preserve">mirats arabes unis, Bahreïn, Arabie saoudite, Oman, Jordanie, </w:t>
      </w:r>
      <w:r w:rsidR="009101E6" w:rsidRPr="00A279E4">
        <w:rPr>
          <w:rFonts w:eastAsia="SimSun"/>
          <w:lang w:val="fr-FR"/>
        </w:rPr>
        <w:t>E</w:t>
      </w:r>
      <w:r w:rsidRPr="00A279E4">
        <w:rPr>
          <w:rFonts w:eastAsia="SimSun"/>
          <w:lang w:val="fr-FR"/>
        </w:rPr>
        <w:t>gypte, Tunisie, Algérie, Liban, Iraq, Maroc, Soudan, Libye, Palestine, Yémen, Comores, Mauritanie.</w:t>
      </w:r>
    </w:p>
    <w:p w:rsidR="00500BDA" w:rsidRPr="00A279E4" w:rsidRDefault="000F64C4" w:rsidP="000F64C4">
      <w:pPr>
        <w:pStyle w:val="Figurelegend"/>
        <w:spacing w:before="120"/>
        <w:rPr>
          <w:rFonts w:eastAsia="Calibri Light" w:cs="Calibri Light"/>
          <w:szCs w:val="18"/>
          <w:lang w:val="fr-FR"/>
        </w:rPr>
      </w:pPr>
      <w:bookmarkStart w:id="172" w:name="lt_pId755"/>
      <w:r>
        <w:rPr>
          <w:rFonts w:eastAsia="Calibri Light" w:cs="Calibri Light"/>
          <w:szCs w:val="18"/>
          <w:lang w:val="fr-FR"/>
        </w:rPr>
        <w:t>Note: L</w:t>
      </w:r>
      <w:r w:rsidR="00500BDA" w:rsidRPr="00A279E4">
        <w:rPr>
          <w:rFonts w:eastAsia="Calibri Light" w:cs="Calibri Light"/>
          <w:szCs w:val="18"/>
          <w:lang w:val="fr-FR"/>
        </w:rPr>
        <w:t>es plafonds indiqués font référence aux prix pour l</w:t>
      </w:r>
      <w:r w:rsidR="00F203B4">
        <w:rPr>
          <w:rFonts w:eastAsia="Calibri Light" w:cs="Calibri Light"/>
          <w:szCs w:val="18"/>
          <w:lang w:val="fr-FR"/>
        </w:rPr>
        <w:t>'</w:t>
      </w:r>
      <w:r w:rsidR="00500BDA" w:rsidRPr="00A279E4">
        <w:rPr>
          <w:rFonts w:eastAsia="Calibri Light" w:cs="Calibri Light"/>
          <w:szCs w:val="18"/>
          <w:lang w:val="fr-FR"/>
        </w:rPr>
        <w:t>année 2015.</w:t>
      </w:r>
    </w:p>
    <w:p w:rsidR="00135D01" w:rsidRPr="00A279E4" w:rsidRDefault="00135D01" w:rsidP="000F64C4">
      <w:pPr>
        <w:pStyle w:val="Figurelegend"/>
        <w:spacing w:before="120"/>
        <w:rPr>
          <w:rFonts w:eastAsia="Calibri Light" w:cs="Calibri Light"/>
          <w:sz w:val="15"/>
          <w:szCs w:val="15"/>
          <w:lang w:val="fr-FR"/>
        </w:rPr>
      </w:pPr>
      <w:r w:rsidRPr="00A279E4">
        <w:rPr>
          <w:rFonts w:eastAsia="Calibri Light" w:cs="Calibri Light"/>
          <w:szCs w:val="18"/>
          <w:lang w:val="fr-FR"/>
        </w:rPr>
        <w:t>Sou</w:t>
      </w:r>
      <w:r w:rsidRPr="00A279E4">
        <w:rPr>
          <w:rFonts w:eastAsia="Calibri Light" w:cs="Calibri Light"/>
          <w:spacing w:val="-2"/>
          <w:szCs w:val="18"/>
          <w:lang w:val="fr-FR"/>
        </w:rPr>
        <w:t>r</w:t>
      </w:r>
      <w:r w:rsidRPr="00A279E4">
        <w:rPr>
          <w:rFonts w:eastAsia="Calibri Light" w:cs="Calibri Light"/>
          <w:szCs w:val="18"/>
          <w:lang w:val="fr-FR"/>
        </w:rPr>
        <w:t xml:space="preserve">ce: </w:t>
      </w:r>
      <w:bookmarkStart w:id="173" w:name="lt_pId756"/>
      <w:bookmarkEnd w:id="172"/>
      <w:r w:rsidR="00B7401F" w:rsidRPr="00A279E4">
        <w:rPr>
          <w:rFonts w:eastAsia="Calibri Light" w:cs="Calibri Light"/>
          <w:szCs w:val="18"/>
          <w:lang w:val="fr-FR"/>
        </w:rPr>
        <w:t>UIT. Les valeurs du</w:t>
      </w:r>
      <w:r w:rsidRPr="00A279E4">
        <w:rPr>
          <w:rFonts w:eastAsia="Calibri Light" w:cs="Calibri Light"/>
          <w:szCs w:val="18"/>
          <w:lang w:val="fr-FR"/>
        </w:rPr>
        <w:t xml:space="preserve"> RNB par habitant sont fondées sur les données de la Banque mondiale.</w:t>
      </w:r>
      <w:bookmarkEnd w:id="173"/>
    </w:p>
    <w:p w:rsidR="0095505A" w:rsidRPr="00A279E4" w:rsidRDefault="0095505A" w:rsidP="00073C88">
      <w:pPr>
        <w:rPr>
          <w:rFonts w:eastAsiaTheme="minorEastAsia"/>
          <w:lang w:val="fr-FR" w:eastAsia="zh-CN"/>
        </w:rPr>
      </w:pPr>
      <w:r w:rsidRPr="00A279E4">
        <w:rPr>
          <w:rFonts w:eastAsiaTheme="minorEastAsia"/>
          <w:lang w:val="fr-FR" w:eastAsia="zh-CN"/>
        </w:rPr>
        <w:t xml:space="preserve">Les </w:t>
      </w:r>
      <w:r w:rsidR="009101E6" w:rsidRPr="00A279E4">
        <w:rPr>
          <w:rFonts w:eastAsiaTheme="minorEastAsia"/>
          <w:lang w:val="fr-FR" w:eastAsia="zh-CN"/>
        </w:rPr>
        <w:t>E</w:t>
      </w:r>
      <w:r w:rsidRPr="00A279E4">
        <w:rPr>
          <w:rFonts w:eastAsiaTheme="minorEastAsia"/>
          <w:lang w:val="fr-FR" w:eastAsia="zh-CN"/>
        </w:rPr>
        <w:t>tats arabes à haut revenu membres du CCG, tels que le Qatar, le Ko</w:t>
      </w:r>
      <w:r w:rsidR="00F8644E" w:rsidRPr="00A279E4">
        <w:rPr>
          <w:rFonts w:eastAsiaTheme="minorEastAsia"/>
          <w:lang w:val="fr-FR" w:eastAsia="zh-CN"/>
        </w:rPr>
        <w:t xml:space="preserve">weït et les </w:t>
      </w:r>
      <w:r w:rsidR="009101E6" w:rsidRPr="00A279E4">
        <w:rPr>
          <w:rFonts w:eastAsiaTheme="minorEastAsia"/>
          <w:lang w:val="fr-FR" w:eastAsia="zh-CN"/>
        </w:rPr>
        <w:t>E</w:t>
      </w:r>
      <w:r w:rsidR="00F8644E" w:rsidRPr="00A279E4">
        <w:rPr>
          <w:rFonts w:eastAsiaTheme="minorEastAsia"/>
          <w:lang w:val="fr-FR" w:eastAsia="zh-CN"/>
        </w:rPr>
        <w:t>mirats arabes unis</w:t>
      </w:r>
      <w:r w:rsidRPr="00A279E4">
        <w:rPr>
          <w:rFonts w:eastAsiaTheme="minorEastAsia"/>
          <w:lang w:val="fr-FR" w:eastAsia="zh-CN"/>
        </w:rPr>
        <w:t xml:space="preserve"> affichent les prix les plus abordables de la région en </w:t>
      </w:r>
      <w:r w:rsidR="00B7401F" w:rsidRPr="00A279E4">
        <w:rPr>
          <w:rFonts w:eastAsiaTheme="minorEastAsia"/>
          <w:lang w:val="fr-FR" w:eastAsia="zh-CN"/>
        </w:rPr>
        <w:t>matière de</w:t>
      </w:r>
      <w:r w:rsidRPr="00A279E4">
        <w:rPr>
          <w:rFonts w:eastAsiaTheme="minorEastAsia"/>
          <w:lang w:val="fr-FR" w:eastAsia="zh-CN"/>
        </w:rPr>
        <w:t xml:space="preserve"> large bande mobile. En outre, au Qatar et au Koweït, les offres d</w:t>
      </w:r>
      <w:r w:rsidR="00F203B4">
        <w:rPr>
          <w:rFonts w:eastAsiaTheme="minorEastAsia"/>
          <w:lang w:val="fr-FR" w:eastAsia="zh-CN"/>
        </w:rPr>
        <w:t>'</w:t>
      </w:r>
      <w:r w:rsidRPr="00A279E4">
        <w:rPr>
          <w:rFonts w:eastAsiaTheme="minorEastAsia"/>
          <w:lang w:val="fr-FR" w:eastAsia="zh-CN"/>
        </w:rPr>
        <w:t>entrée de gamme proposent d</w:t>
      </w:r>
      <w:r w:rsidR="00F203B4">
        <w:rPr>
          <w:rFonts w:eastAsiaTheme="minorEastAsia"/>
          <w:lang w:val="fr-FR" w:eastAsia="zh-CN"/>
        </w:rPr>
        <w:t>'</w:t>
      </w:r>
      <w:r w:rsidRPr="00A279E4">
        <w:rPr>
          <w:rFonts w:eastAsiaTheme="minorEastAsia"/>
          <w:lang w:val="fr-FR" w:eastAsia="zh-CN"/>
        </w:rPr>
        <w:t>importants volumes de d</w:t>
      </w:r>
      <w:r w:rsidR="001D67D9" w:rsidRPr="00A279E4">
        <w:rPr>
          <w:rFonts w:eastAsiaTheme="minorEastAsia"/>
          <w:lang w:val="fr-FR" w:eastAsia="zh-CN"/>
        </w:rPr>
        <w:t>onnées (3 GB pour le premier et </w:t>
      </w:r>
      <w:r w:rsidRPr="00A279E4">
        <w:rPr>
          <w:rFonts w:eastAsiaTheme="minorEastAsia"/>
          <w:lang w:val="fr-FR" w:eastAsia="zh-CN"/>
        </w:rPr>
        <w:t>5 GB pour le second). Bahreïn, en dépit de ses revenus nettement inférieurs à ceux des pays à haut revenu membres du CCG, est parvenu à offrir des services large bande mobile</w:t>
      </w:r>
      <w:r w:rsidR="001073FA" w:rsidRPr="00A279E4">
        <w:rPr>
          <w:rFonts w:eastAsiaTheme="minorEastAsia"/>
          <w:lang w:val="fr-FR" w:eastAsia="zh-CN"/>
        </w:rPr>
        <w:t xml:space="preserve">s </w:t>
      </w:r>
      <w:r w:rsidRPr="00A279E4">
        <w:rPr>
          <w:rFonts w:eastAsiaTheme="minorEastAsia"/>
          <w:lang w:val="fr-FR" w:eastAsia="zh-CN"/>
        </w:rPr>
        <w:t>tout aussi abordables grâce aux prix relativement faibles prop</w:t>
      </w:r>
      <w:r w:rsidR="001D67D9" w:rsidRPr="00A279E4">
        <w:rPr>
          <w:rFonts w:eastAsiaTheme="minorEastAsia"/>
          <w:lang w:val="fr-FR" w:eastAsia="zh-CN"/>
        </w:rPr>
        <w:t xml:space="preserve">osés dans le pays (8 dollars des </w:t>
      </w:r>
      <w:r w:rsidR="009101E6" w:rsidRPr="00A279E4">
        <w:rPr>
          <w:rFonts w:eastAsiaTheme="minorEastAsia"/>
          <w:lang w:val="fr-FR" w:eastAsia="zh-CN"/>
        </w:rPr>
        <w:t>E</w:t>
      </w:r>
      <w:r w:rsidR="001D67D9" w:rsidRPr="00A279E4">
        <w:rPr>
          <w:rFonts w:eastAsiaTheme="minorEastAsia"/>
          <w:lang w:val="fr-FR" w:eastAsia="zh-CN"/>
        </w:rPr>
        <w:t>tats-Unis</w:t>
      </w:r>
      <w:r w:rsidRPr="00A279E4">
        <w:rPr>
          <w:rFonts w:eastAsiaTheme="minorEastAsia"/>
          <w:lang w:val="fr-FR" w:eastAsia="zh-CN"/>
        </w:rPr>
        <w:t xml:space="preserve"> par mois pour 1 GB).</w:t>
      </w:r>
    </w:p>
    <w:p w:rsidR="00204FCE" w:rsidRPr="00A279E4" w:rsidRDefault="00632FFB" w:rsidP="00073C88">
      <w:pPr>
        <w:rPr>
          <w:rFonts w:eastAsiaTheme="minorEastAsia"/>
          <w:lang w:val="fr-FR" w:eastAsia="zh-CN"/>
        </w:rPr>
      </w:pPr>
      <w:r w:rsidRPr="00A279E4">
        <w:rPr>
          <w:rFonts w:eastAsiaTheme="minorEastAsia"/>
          <w:lang w:val="fr-FR" w:eastAsia="zh-CN"/>
        </w:rPr>
        <w:t>En </w:t>
      </w:r>
      <w:r w:rsidR="0095505A" w:rsidRPr="00A279E4">
        <w:rPr>
          <w:rFonts w:eastAsiaTheme="minorEastAsia"/>
          <w:lang w:val="fr-FR" w:eastAsia="zh-CN"/>
        </w:rPr>
        <w:t xml:space="preserve">2015, </w:t>
      </w:r>
      <w:r w:rsidR="00A06D3B" w:rsidRPr="00A279E4">
        <w:rPr>
          <w:rFonts w:eastAsiaTheme="minorEastAsia"/>
          <w:lang w:val="fr-FR" w:eastAsia="zh-CN"/>
        </w:rPr>
        <w:t>les pays arabes ayant enregistré une baisse importante des prix sont notamment la Jordanie, l</w:t>
      </w:r>
      <w:r w:rsidR="00F203B4">
        <w:rPr>
          <w:rFonts w:eastAsiaTheme="minorEastAsia"/>
          <w:lang w:val="fr-FR" w:eastAsia="zh-CN"/>
        </w:rPr>
        <w:t>'</w:t>
      </w:r>
      <w:r w:rsidR="009101E6" w:rsidRPr="00A279E4">
        <w:rPr>
          <w:rFonts w:eastAsiaTheme="minorEastAsia"/>
          <w:lang w:val="fr-FR" w:eastAsia="zh-CN"/>
        </w:rPr>
        <w:t>E</w:t>
      </w:r>
      <w:r w:rsidR="00A06D3B" w:rsidRPr="00A279E4">
        <w:rPr>
          <w:rFonts w:eastAsiaTheme="minorEastAsia"/>
          <w:lang w:val="fr-FR" w:eastAsia="zh-CN"/>
        </w:rPr>
        <w:t>gypte, l</w:t>
      </w:r>
      <w:r w:rsidR="00F203B4">
        <w:rPr>
          <w:rFonts w:eastAsiaTheme="minorEastAsia"/>
          <w:lang w:val="fr-FR" w:eastAsia="zh-CN"/>
        </w:rPr>
        <w:t>'</w:t>
      </w:r>
      <w:r w:rsidR="00A06D3B" w:rsidRPr="00A279E4">
        <w:rPr>
          <w:rFonts w:eastAsiaTheme="minorEastAsia"/>
          <w:lang w:val="fr-FR" w:eastAsia="zh-CN"/>
        </w:rPr>
        <w:t xml:space="preserve">Algérie et le Maroc. Dans ces pays, les données supplémentaires </w:t>
      </w:r>
      <w:r w:rsidRPr="00A279E4">
        <w:rPr>
          <w:rFonts w:eastAsiaTheme="minorEastAsia"/>
          <w:lang w:val="fr-FR" w:eastAsia="zh-CN"/>
        </w:rPr>
        <w:t>qu</w:t>
      </w:r>
      <w:r w:rsidR="00F203B4">
        <w:rPr>
          <w:rFonts w:eastAsiaTheme="minorEastAsia"/>
          <w:lang w:val="fr-FR" w:eastAsia="zh-CN"/>
        </w:rPr>
        <w:t>'</w:t>
      </w:r>
      <w:r w:rsidRPr="00A279E4">
        <w:rPr>
          <w:rFonts w:eastAsiaTheme="minorEastAsia"/>
          <w:lang w:val="fr-FR" w:eastAsia="zh-CN"/>
        </w:rPr>
        <w:t>il est possible d</w:t>
      </w:r>
      <w:r w:rsidR="00F203B4">
        <w:rPr>
          <w:rFonts w:eastAsiaTheme="minorEastAsia"/>
          <w:lang w:val="fr-FR" w:eastAsia="zh-CN"/>
        </w:rPr>
        <w:t>'</w:t>
      </w:r>
      <w:r w:rsidRPr="00A279E4">
        <w:rPr>
          <w:rFonts w:eastAsiaTheme="minorEastAsia"/>
          <w:lang w:val="fr-FR" w:eastAsia="zh-CN"/>
        </w:rPr>
        <w:t>ajouter</w:t>
      </w:r>
      <w:r w:rsidR="00A06D3B" w:rsidRPr="00A279E4">
        <w:rPr>
          <w:rFonts w:eastAsiaTheme="minorEastAsia"/>
          <w:lang w:val="fr-FR" w:eastAsia="zh-CN"/>
        </w:rPr>
        <w:t xml:space="preserve"> aux offres prépayées mobiles classiques (comme les données supplémentaires que Maroc Telecom permet d</w:t>
      </w:r>
      <w:r w:rsidR="00F203B4">
        <w:rPr>
          <w:rFonts w:eastAsiaTheme="minorEastAsia"/>
          <w:lang w:val="fr-FR" w:eastAsia="zh-CN"/>
        </w:rPr>
        <w:t>'</w:t>
      </w:r>
      <w:r w:rsidR="00A06D3B" w:rsidRPr="00A279E4">
        <w:rPr>
          <w:rFonts w:eastAsiaTheme="minorEastAsia"/>
          <w:lang w:val="fr-FR" w:eastAsia="zh-CN"/>
        </w:rPr>
        <w:t>ajouter à son offre Jawal pass) et aux offres mobile</w:t>
      </w:r>
      <w:r w:rsidRPr="00A279E4">
        <w:rPr>
          <w:rFonts w:eastAsiaTheme="minorEastAsia"/>
          <w:lang w:val="fr-FR" w:eastAsia="zh-CN"/>
        </w:rPr>
        <w:t>s</w:t>
      </w:r>
      <w:r w:rsidR="00A06D3B" w:rsidRPr="00A279E4">
        <w:rPr>
          <w:rFonts w:eastAsiaTheme="minorEastAsia"/>
          <w:lang w:val="fr-FR" w:eastAsia="zh-CN"/>
        </w:rPr>
        <w:t xml:space="preserve"> flexibles (comme les offres prépayées Flex de Vodafone en </w:t>
      </w:r>
      <w:r w:rsidR="009101E6" w:rsidRPr="00A279E4">
        <w:rPr>
          <w:rFonts w:eastAsiaTheme="minorEastAsia"/>
          <w:lang w:val="fr-FR" w:eastAsia="zh-CN"/>
        </w:rPr>
        <w:t>E</w:t>
      </w:r>
      <w:r w:rsidR="00A06D3B" w:rsidRPr="00A279E4">
        <w:rPr>
          <w:rFonts w:eastAsiaTheme="minorEastAsia"/>
          <w:lang w:val="fr-FR" w:eastAsia="zh-CN"/>
        </w:rPr>
        <w:t>gypte) contribuent à tirer les prix vers le bas.</w:t>
      </w:r>
    </w:p>
    <w:p w:rsidR="00135D01" w:rsidRPr="00A279E4" w:rsidRDefault="00DC661D" w:rsidP="00B961C8">
      <w:pPr>
        <w:pStyle w:val="Heading1"/>
        <w:rPr>
          <w:rFonts w:eastAsiaTheme="majorEastAsia"/>
          <w:lang w:val="fr-FR"/>
        </w:rPr>
      </w:pPr>
      <w:bookmarkStart w:id="174" w:name="lt_pId757"/>
      <w:bookmarkStart w:id="175" w:name="_Toc455476235"/>
      <w:bookmarkStart w:id="176" w:name="_Toc471143203"/>
      <w:bookmarkStart w:id="177" w:name="_Toc472077479"/>
      <w:bookmarkStart w:id="178" w:name="_Toc472081477"/>
      <w:r w:rsidRPr="00A279E4">
        <w:rPr>
          <w:rFonts w:eastAsiaTheme="majorEastAsia"/>
          <w:color w:val="4F81BD"/>
          <w:lang w:val="fr-FR"/>
        </w:rPr>
        <w:lastRenderedPageBreak/>
        <w:t>6</w:t>
      </w:r>
      <w:r w:rsidRPr="00A279E4">
        <w:rPr>
          <w:rFonts w:eastAsiaTheme="majorEastAsia"/>
          <w:color w:val="4F81BD"/>
          <w:lang w:val="fr-FR"/>
        </w:rPr>
        <w:tab/>
      </w:r>
      <w:r w:rsidR="00135D01" w:rsidRPr="00A279E4">
        <w:rPr>
          <w:rFonts w:eastAsiaTheme="majorEastAsia"/>
          <w:color w:val="4F81BD"/>
          <w:lang w:val="fr-FR"/>
        </w:rPr>
        <w:t>Conclusions</w:t>
      </w:r>
      <w:bookmarkEnd w:id="174"/>
      <w:bookmarkEnd w:id="175"/>
      <w:bookmarkEnd w:id="176"/>
      <w:bookmarkEnd w:id="177"/>
      <w:bookmarkEnd w:id="178"/>
      <w:r w:rsidR="00135D01" w:rsidRPr="00A279E4">
        <w:rPr>
          <w:rFonts w:eastAsiaTheme="majorEastAsia"/>
          <w:color w:val="4F81BD"/>
          <w:lang w:val="fr-FR"/>
        </w:rPr>
        <w:t xml:space="preserve"> </w:t>
      </w:r>
    </w:p>
    <w:p w:rsidR="00135D01" w:rsidRPr="00A279E4" w:rsidRDefault="00E3075B" w:rsidP="00DC661D">
      <w:pPr>
        <w:rPr>
          <w:rFonts w:eastAsiaTheme="minorEastAsia"/>
          <w:lang w:val="fr-FR" w:eastAsia="zh-CN"/>
        </w:rPr>
      </w:pPr>
      <w:r w:rsidRPr="00A279E4">
        <w:rPr>
          <w:rFonts w:eastAsiaTheme="minorEastAsia"/>
          <w:lang w:val="fr-FR" w:eastAsia="zh-CN"/>
        </w:rPr>
        <w:t xml:space="preserve">Dans la région des </w:t>
      </w:r>
      <w:r w:rsidR="009101E6" w:rsidRPr="00A279E4">
        <w:rPr>
          <w:rFonts w:eastAsiaTheme="minorEastAsia"/>
          <w:lang w:val="fr-FR" w:eastAsia="zh-CN"/>
        </w:rPr>
        <w:t>E</w:t>
      </w:r>
      <w:r w:rsidRPr="00A279E4">
        <w:rPr>
          <w:rFonts w:eastAsiaTheme="minorEastAsia"/>
          <w:lang w:val="fr-FR" w:eastAsia="zh-CN"/>
        </w:rPr>
        <w:t>tats arabes</w:t>
      </w:r>
      <w:r w:rsidR="00135D01" w:rsidRPr="00A279E4">
        <w:rPr>
          <w:rFonts w:eastAsiaTheme="minorEastAsia"/>
          <w:lang w:val="fr-FR" w:eastAsia="zh-CN"/>
        </w:rPr>
        <w:t>, si l</w:t>
      </w:r>
      <w:r w:rsidR="00F203B4">
        <w:rPr>
          <w:rFonts w:eastAsiaTheme="minorEastAsia"/>
          <w:lang w:val="fr-FR" w:eastAsia="zh-CN"/>
        </w:rPr>
        <w:t>'</w:t>
      </w:r>
      <w:r w:rsidR="00135D01" w:rsidRPr="00A279E4">
        <w:rPr>
          <w:rFonts w:eastAsiaTheme="minorEastAsia"/>
          <w:lang w:val="fr-FR" w:eastAsia="zh-CN"/>
        </w:rPr>
        <w:t>acc</w:t>
      </w:r>
      <w:r w:rsidR="00D1386C" w:rsidRPr="00A279E4">
        <w:rPr>
          <w:rFonts w:eastAsiaTheme="minorEastAsia"/>
          <w:lang w:val="fr-FR" w:eastAsia="zh-CN"/>
        </w:rPr>
        <w:t>ès aux TIC et leur utilisation ont</w:t>
      </w:r>
      <w:r w:rsidR="00135D01" w:rsidRPr="00A279E4">
        <w:rPr>
          <w:rFonts w:eastAsiaTheme="minorEastAsia"/>
          <w:lang w:val="fr-FR" w:eastAsia="zh-CN"/>
        </w:rPr>
        <w:t xml:space="preserve"> certes </w:t>
      </w:r>
      <w:r w:rsidR="00D1386C" w:rsidRPr="00A279E4">
        <w:rPr>
          <w:rFonts w:eastAsiaTheme="minorEastAsia"/>
          <w:lang w:val="fr-FR" w:eastAsia="zh-CN"/>
        </w:rPr>
        <w:t>progressé d</w:t>
      </w:r>
      <w:r w:rsidR="00F203B4">
        <w:rPr>
          <w:rFonts w:eastAsiaTheme="minorEastAsia"/>
          <w:lang w:val="fr-FR" w:eastAsia="zh-CN"/>
        </w:rPr>
        <w:t>'</w:t>
      </w:r>
      <w:r w:rsidR="00D1386C" w:rsidRPr="00A279E4">
        <w:rPr>
          <w:rFonts w:eastAsiaTheme="minorEastAsia"/>
          <w:lang w:val="fr-FR" w:eastAsia="zh-CN"/>
        </w:rPr>
        <w:t>une manière</w:t>
      </w:r>
      <w:r w:rsidR="00135D01" w:rsidRPr="00A279E4">
        <w:rPr>
          <w:rFonts w:eastAsiaTheme="minorEastAsia"/>
          <w:lang w:val="fr-FR" w:eastAsia="zh-CN"/>
        </w:rPr>
        <w:t xml:space="preserve"> </w:t>
      </w:r>
      <w:r w:rsidR="00D1386C" w:rsidRPr="00A279E4">
        <w:rPr>
          <w:rFonts w:eastAsiaTheme="minorEastAsia"/>
          <w:lang w:val="fr-FR" w:eastAsia="zh-CN"/>
        </w:rPr>
        <w:t xml:space="preserve">forte et </w:t>
      </w:r>
      <w:r w:rsidR="00135D01" w:rsidRPr="00A279E4">
        <w:rPr>
          <w:rFonts w:eastAsiaTheme="minorEastAsia"/>
          <w:lang w:val="fr-FR" w:eastAsia="zh-CN"/>
        </w:rPr>
        <w:t>continue au cours des dernières années, il reste toutefois encore beaucoup à faire pour que cette région</w:t>
      </w:r>
      <w:r w:rsidR="00271AAE" w:rsidRPr="00A279E4">
        <w:rPr>
          <w:rFonts w:eastAsiaTheme="minorEastAsia"/>
          <w:lang w:val="fr-FR" w:eastAsia="zh-CN"/>
        </w:rPr>
        <w:t xml:space="preserve"> </w:t>
      </w:r>
      <w:r w:rsidR="00F0641B" w:rsidRPr="00A279E4">
        <w:rPr>
          <w:rFonts w:eastAsiaTheme="minorEastAsia"/>
          <w:lang w:val="fr-FR" w:eastAsia="zh-CN"/>
        </w:rPr>
        <w:t>atteigne</w:t>
      </w:r>
      <w:r w:rsidR="00135D01" w:rsidRPr="00A279E4">
        <w:rPr>
          <w:rFonts w:eastAsiaTheme="minorEastAsia"/>
          <w:lang w:val="fr-FR" w:eastAsia="zh-CN"/>
        </w:rPr>
        <w:t xml:space="preserve"> la moyenne mondiale dans </w:t>
      </w:r>
      <w:r w:rsidR="00360F7F" w:rsidRPr="00A279E4">
        <w:rPr>
          <w:rFonts w:eastAsiaTheme="minorEastAsia"/>
          <w:lang w:val="fr-FR" w:eastAsia="zh-CN"/>
        </w:rPr>
        <w:t>certains</w:t>
      </w:r>
      <w:r w:rsidR="00135D01" w:rsidRPr="00A279E4">
        <w:rPr>
          <w:rFonts w:eastAsiaTheme="minorEastAsia"/>
          <w:lang w:val="fr-FR" w:eastAsia="zh-CN"/>
        </w:rPr>
        <w:t xml:space="preserve"> secteurs </w:t>
      </w:r>
      <w:r w:rsidR="00F0641B" w:rsidRPr="00A279E4">
        <w:rPr>
          <w:rFonts w:eastAsiaTheme="minorEastAsia"/>
          <w:lang w:val="fr-FR" w:eastAsia="zh-CN"/>
        </w:rPr>
        <w:t>particuliers</w:t>
      </w:r>
      <w:r w:rsidR="00360F7F" w:rsidRPr="00A279E4">
        <w:rPr>
          <w:rFonts w:eastAsiaTheme="minorEastAsia"/>
          <w:lang w:val="fr-FR" w:eastAsia="zh-CN"/>
        </w:rPr>
        <w:t xml:space="preserve"> </w:t>
      </w:r>
      <w:r w:rsidR="00135D01" w:rsidRPr="00A279E4">
        <w:rPr>
          <w:rFonts w:eastAsiaTheme="minorEastAsia"/>
          <w:lang w:val="fr-FR" w:eastAsia="zh-CN"/>
        </w:rPr>
        <w:t>de développement des TIC</w:t>
      </w:r>
      <w:r w:rsidR="00360F7F" w:rsidRPr="00A279E4">
        <w:rPr>
          <w:rFonts w:eastAsiaTheme="minorEastAsia"/>
          <w:lang w:val="fr-FR" w:eastAsia="zh-CN"/>
        </w:rPr>
        <w:t xml:space="preserve"> tels que l</w:t>
      </w:r>
      <w:r w:rsidR="00F203B4">
        <w:rPr>
          <w:rFonts w:eastAsiaTheme="minorEastAsia"/>
          <w:lang w:val="fr-FR" w:eastAsia="zh-CN"/>
        </w:rPr>
        <w:t>'</w:t>
      </w:r>
      <w:r w:rsidR="00360F7F" w:rsidRPr="00A279E4">
        <w:rPr>
          <w:rFonts w:eastAsiaTheme="minorEastAsia"/>
          <w:lang w:val="fr-FR" w:eastAsia="zh-CN"/>
        </w:rPr>
        <w:t>accès au large bande fixe, la disponibilité de largeur de bande Internet internationale et les taux de pénétration à l</w:t>
      </w:r>
      <w:r w:rsidR="00F203B4">
        <w:rPr>
          <w:rFonts w:eastAsiaTheme="minorEastAsia"/>
          <w:lang w:val="fr-FR" w:eastAsia="zh-CN"/>
        </w:rPr>
        <w:t>'</w:t>
      </w:r>
      <w:r w:rsidR="00360F7F" w:rsidRPr="00A279E4">
        <w:rPr>
          <w:rFonts w:eastAsiaTheme="minorEastAsia"/>
          <w:lang w:val="fr-FR" w:eastAsia="zh-CN"/>
        </w:rPr>
        <w:t>Internet</w:t>
      </w:r>
      <w:r w:rsidR="00135D01" w:rsidRPr="00A279E4">
        <w:rPr>
          <w:rFonts w:eastAsiaTheme="minorEastAsia"/>
          <w:lang w:val="fr-FR" w:eastAsia="zh-CN"/>
        </w:rPr>
        <w:t>.</w:t>
      </w:r>
    </w:p>
    <w:p w:rsidR="00DD106B" w:rsidRPr="00A279E4" w:rsidRDefault="00135D01" w:rsidP="00DC661D">
      <w:pPr>
        <w:rPr>
          <w:rFonts w:eastAsiaTheme="minorEastAsia"/>
          <w:lang w:val="fr-FR" w:eastAsia="zh-CN"/>
        </w:rPr>
      </w:pPr>
      <w:r w:rsidRPr="00A279E4">
        <w:rPr>
          <w:rFonts w:eastAsiaTheme="minorEastAsia"/>
          <w:lang w:val="fr-FR" w:eastAsia="zh-CN"/>
        </w:rPr>
        <w:t xml:space="preserve">La téléphonie mobile reste le </w:t>
      </w:r>
      <w:r w:rsidR="00360F7F" w:rsidRPr="00A279E4">
        <w:rPr>
          <w:rFonts w:eastAsiaTheme="minorEastAsia"/>
          <w:lang w:val="fr-FR" w:eastAsia="zh-CN"/>
        </w:rPr>
        <w:t>secteur le plus dynamique</w:t>
      </w:r>
      <w:r w:rsidRPr="00A279E4">
        <w:rPr>
          <w:rFonts w:eastAsiaTheme="minorEastAsia"/>
          <w:lang w:val="fr-FR" w:eastAsia="zh-CN"/>
        </w:rPr>
        <w:t xml:space="preserve"> avec une rapide croissance de l</w:t>
      </w:r>
      <w:r w:rsidR="00F203B4">
        <w:rPr>
          <w:rFonts w:eastAsiaTheme="minorEastAsia"/>
          <w:lang w:val="fr-FR" w:eastAsia="zh-CN"/>
        </w:rPr>
        <w:t>'</w:t>
      </w:r>
      <w:r w:rsidRPr="00A279E4">
        <w:rPr>
          <w:rFonts w:eastAsiaTheme="minorEastAsia"/>
          <w:lang w:val="fr-FR" w:eastAsia="zh-CN"/>
        </w:rPr>
        <w:t xml:space="preserve">adoption des services </w:t>
      </w:r>
      <w:r w:rsidR="00C860D5" w:rsidRPr="00A279E4">
        <w:rPr>
          <w:rFonts w:eastAsiaTheme="minorEastAsia"/>
          <w:lang w:val="fr-FR" w:eastAsia="zh-CN"/>
        </w:rPr>
        <w:t xml:space="preserve">mobiles </w:t>
      </w:r>
      <w:r w:rsidRPr="00A279E4">
        <w:rPr>
          <w:rFonts w:eastAsiaTheme="minorEastAsia"/>
          <w:lang w:val="fr-FR" w:eastAsia="zh-CN"/>
        </w:rPr>
        <w:t>cellulaires et du large bande mobile. Les technologies mobiles continuent également de jouer un rôle moteur en matière de développement de l</w:t>
      </w:r>
      <w:r w:rsidR="00F203B4">
        <w:rPr>
          <w:rFonts w:eastAsiaTheme="minorEastAsia"/>
          <w:lang w:val="fr-FR" w:eastAsia="zh-CN"/>
        </w:rPr>
        <w:t>'</w:t>
      </w:r>
      <w:r w:rsidRPr="00A279E4">
        <w:rPr>
          <w:rFonts w:eastAsiaTheme="minorEastAsia"/>
          <w:lang w:val="fr-FR" w:eastAsia="zh-CN"/>
        </w:rPr>
        <w:t>accès à l</w:t>
      </w:r>
      <w:r w:rsidR="00F203B4">
        <w:rPr>
          <w:rFonts w:eastAsiaTheme="minorEastAsia"/>
          <w:lang w:val="fr-FR" w:eastAsia="zh-CN"/>
        </w:rPr>
        <w:t>'</w:t>
      </w:r>
      <w:r w:rsidRPr="00A279E4">
        <w:rPr>
          <w:rFonts w:eastAsiaTheme="minorEastAsia"/>
          <w:lang w:val="fr-FR" w:eastAsia="zh-CN"/>
        </w:rPr>
        <w:t xml:space="preserve">Internet dans cette région, compte tenu notamment de </w:t>
      </w:r>
      <w:r w:rsidR="00F0641B" w:rsidRPr="00A279E4">
        <w:rPr>
          <w:rFonts w:eastAsiaTheme="minorEastAsia"/>
          <w:lang w:val="fr-FR" w:eastAsia="zh-CN"/>
        </w:rPr>
        <w:t>la progression notable des réseaux </w:t>
      </w:r>
      <w:r w:rsidRPr="00A279E4">
        <w:rPr>
          <w:rFonts w:eastAsiaTheme="minorEastAsia"/>
          <w:lang w:val="fr-FR" w:eastAsia="zh-CN"/>
        </w:rPr>
        <w:t>3G</w:t>
      </w:r>
      <w:r w:rsidR="00F0641B" w:rsidRPr="00A279E4">
        <w:rPr>
          <w:rFonts w:eastAsiaTheme="minorEastAsia"/>
          <w:lang w:val="fr-FR" w:eastAsia="zh-CN"/>
        </w:rPr>
        <w:t xml:space="preserve"> et </w:t>
      </w:r>
      <w:r w:rsidR="00360F7F" w:rsidRPr="00A279E4">
        <w:rPr>
          <w:rFonts w:eastAsiaTheme="minorEastAsia"/>
          <w:lang w:val="fr-FR" w:eastAsia="zh-CN"/>
        </w:rPr>
        <w:t>4G/LTE.</w:t>
      </w:r>
      <w:r w:rsidR="00360F7F" w:rsidRPr="00A279E4" w:rsidDel="00360F7F">
        <w:rPr>
          <w:rFonts w:eastAsiaTheme="minorEastAsia"/>
          <w:lang w:val="fr-FR" w:eastAsia="zh-CN"/>
        </w:rPr>
        <w:t xml:space="preserve"> </w:t>
      </w:r>
    </w:p>
    <w:p w:rsidR="005839BC" w:rsidRPr="00A279E4" w:rsidRDefault="00135D01" w:rsidP="00DC661D">
      <w:pPr>
        <w:rPr>
          <w:rFonts w:eastAsiaTheme="minorEastAsia"/>
          <w:lang w:val="fr-FR" w:eastAsia="zh-CN"/>
        </w:rPr>
      </w:pPr>
      <w:r w:rsidRPr="00A279E4">
        <w:rPr>
          <w:rFonts w:eastAsiaTheme="minorEastAsia"/>
          <w:lang w:val="fr-FR" w:eastAsia="zh-CN"/>
        </w:rPr>
        <w:t>L</w:t>
      </w:r>
      <w:r w:rsidR="00F203B4">
        <w:rPr>
          <w:rFonts w:eastAsiaTheme="minorEastAsia"/>
          <w:lang w:val="fr-FR" w:eastAsia="zh-CN"/>
        </w:rPr>
        <w:t>'</w:t>
      </w:r>
      <w:r w:rsidRPr="00A279E4">
        <w:rPr>
          <w:rFonts w:eastAsiaTheme="minorEastAsia"/>
          <w:lang w:val="fr-FR" w:eastAsia="zh-CN"/>
        </w:rPr>
        <w:t xml:space="preserve">évolution des TIC </w:t>
      </w:r>
      <w:r w:rsidR="00360F7F" w:rsidRPr="00A279E4">
        <w:rPr>
          <w:rFonts w:eastAsiaTheme="minorEastAsia"/>
          <w:lang w:val="fr-FR" w:eastAsia="zh-CN"/>
        </w:rPr>
        <w:t xml:space="preserve">dans la région des </w:t>
      </w:r>
      <w:r w:rsidR="009101E6" w:rsidRPr="00A279E4">
        <w:rPr>
          <w:rFonts w:eastAsiaTheme="minorEastAsia"/>
          <w:lang w:val="fr-FR" w:eastAsia="zh-CN"/>
        </w:rPr>
        <w:t>E</w:t>
      </w:r>
      <w:r w:rsidR="00360F7F" w:rsidRPr="00A279E4">
        <w:rPr>
          <w:rFonts w:eastAsiaTheme="minorEastAsia"/>
          <w:lang w:val="fr-FR" w:eastAsia="zh-CN"/>
        </w:rPr>
        <w:t>tats arabes</w:t>
      </w:r>
      <w:r w:rsidRPr="00A279E4">
        <w:rPr>
          <w:rFonts w:eastAsiaTheme="minorEastAsia"/>
          <w:lang w:val="fr-FR" w:eastAsia="zh-CN"/>
        </w:rPr>
        <w:t xml:space="preserve"> reste étroitement </w:t>
      </w:r>
      <w:r w:rsidR="00F0641B" w:rsidRPr="00A279E4">
        <w:rPr>
          <w:rFonts w:eastAsiaTheme="minorEastAsia"/>
          <w:lang w:val="fr-FR" w:eastAsia="zh-CN"/>
        </w:rPr>
        <w:t>corrélée</w:t>
      </w:r>
      <w:r w:rsidRPr="00A279E4">
        <w:rPr>
          <w:rFonts w:eastAsiaTheme="minorEastAsia"/>
          <w:lang w:val="fr-FR" w:eastAsia="zh-CN"/>
        </w:rPr>
        <w:t xml:space="preserve"> au niveau</w:t>
      </w:r>
      <w:r w:rsidR="00360F7F" w:rsidRPr="00A279E4">
        <w:rPr>
          <w:rFonts w:eastAsiaTheme="minorEastAsia"/>
          <w:lang w:val="fr-FR" w:eastAsia="zh-CN"/>
        </w:rPr>
        <w:t xml:space="preserve"> de </w:t>
      </w:r>
      <w:r w:rsidR="00F0641B" w:rsidRPr="00A279E4">
        <w:rPr>
          <w:rFonts w:eastAsiaTheme="minorEastAsia"/>
          <w:lang w:val="fr-FR" w:eastAsia="zh-CN"/>
        </w:rPr>
        <w:t>RNB</w:t>
      </w:r>
      <w:r w:rsidR="00360F7F" w:rsidRPr="00A279E4">
        <w:rPr>
          <w:rFonts w:eastAsiaTheme="minorEastAsia"/>
          <w:lang w:val="fr-FR" w:eastAsia="zh-CN"/>
        </w:rPr>
        <w:t xml:space="preserve"> par habitant</w:t>
      </w:r>
      <w:r w:rsidRPr="00A279E4">
        <w:rPr>
          <w:rFonts w:eastAsiaTheme="minorEastAsia"/>
          <w:lang w:val="fr-FR" w:eastAsia="zh-CN"/>
        </w:rPr>
        <w:t xml:space="preserve">. </w:t>
      </w:r>
      <w:r w:rsidR="003E2E31" w:rsidRPr="00A279E4">
        <w:rPr>
          <w:rFonts w:eastAsiaTheme="minorEastAsia"/>
          <w:lang w:val="fr-FR" w:eastAsia="zh-CN"/>
        </w:rPr>
        <w:t>A</w:t>
      </w:r>
      <w:r w:rsidR="00F0641B" w:rsidRPr="00A279E4">
        <w:rPr>
          <w:rFonts w:eastAsiaTheme="minorEastAsia"/>
          <w:lang w:val="fr-FR" w:eastAsia="zh-CN"/>
        </w:rPr>
        <w:t xml:space="preserve"> quelques</w:t>
      </w:r>
      <w:r w:rsidRPr="00A279E4">
        <w:rPr>
          <w:rFonts w:eastAsiaTheme="minorEastAsia"/>
          <w:lang w:val="fr-FR" w:eastAsia="zh-CN"/>
        </w:rPr>
        <w:t xml:space="preserve"> exceptions</w:t>
      </w:r>
      <w:r w:rsidR="00F0641B" w:rsidRPr="00A279E4">
        <w:rPr>
          <w:rFonts w:eastAsiaTheme="minorEastAsia"/>
          <w:lang w:val="fr-FR" w:eastAsia="zh-CN"/>
        </w:rPr>
        <w:t xml:space="preserve"> près</w:t>
      </w:r>
      <w:r w:rsidRPr="00A279E4">
        <w:rPr>
          <w:rFonts w:eastAsiaTheme="minorEastAsia"/>
          <w:lang w:val="fr-FR" w:eastAsia="zh-CN"/>
        </w:rPr>
        <w:t xml:space="preserve">, les pays </w:t>
      </w:r>
      <w:r w:rsidR="00360F7F" w:rsidRPr="00A279E4">
        <w:rPr>
          <w:rFonts w:eastAsiaTheme="minorEastAsia"/>
          <w:lang w:val="fr-FR" w:eastAsia="zh-CN"/>
        </w:rPr>
        <w:t xml:space="preserve">arabes </w:t>
      </w:r>
      <w:r w:rsidR="00F0641B" w:rsidRPr="00A279E4">
        <w:rPr>
          <w:rFonts w:eastAsiaTheme="minorEastAsia"/>
          <w:lang w:val="fr-FR" w:eastAsia="zh-CN"/>
        </w:rPr>
        <w:t>qui affichent</w:t>
      </w:r>
      <w:r w:rsidRPr="00A279E4">
        <w:rPr>
          <w:rFonts w:eastAsiaTheme="minorEastAsia"/>
          <w:lang w:val="fr-FR" w:eastAsia="zh-CN"/>
        </w:rPr>
        <w:t xml:space="preserve"> de bons résultats en </w:t>
      </w:r>
      <w:r w:rsidR="00F0641B" w:rsidRPr="00A279E4">
        <w:rPr>
          <w:rFonts w:eastAsiaTheme="minorEastAsia"/>
          <w:lang w:val="fr-FR" w:eastAsia="zh-CN"/>
        </w:rPr>
        <w:t>matière</w:t>
      </w:r>
      <w:r w:rsidRPr="00A279E4">
        <w:rPr>
          <w:rFonts w:eastAsiaTheme="minorEastAsia"/>
          <w:lang w:val="fr-FR" w:eastAsia="zh-CN"/>
        </w:rPr>
        <w:t xml:space="preserve"> d</w:t>
      </w:r>
      <w:r w:rsidR="00F203B4">
        <w:rPr>
          <w:rFonts w:eastAsiaTheme="minorEastAsia"/>
          <w:lang w:val="fr-FR" w:eastAsia="zh-CN"/>
        </w:rPr>
        <w:t>'</w:t>
      </w:r>
      <w:r w:rsidRPr="00A279E4">
        <w:rPr>
          <w:rFonts w:eastAsiaTheme="minorEastAsia"/>
          <w:lang w:val="fr-FR" w:eastAsia="zh-CN"/>
        </w:rPr>
        <w:t>accès aux TIC</w:t>
      </w:r>
      <w:r w:rsidR="00360F7F" w:rsidRPr="00A279E4">
        <w:rPr>
          <w:rFonts w:eastAsiaTheme="minorEastAsia"/>
          <w:lang w:val="fr-FR" w:eastAsia="zh-CN"/>
        </w:rPr>
        <w:t xml:space="preserve"> et </w:t>
      </w:r>
      <w:r w:rsidRPr="00A279E4">
        <w:rPr>
          <w:rFonts w:eastAsiaTheme="minorEastAsia"/>
          <w:lang w:val="fr-FR" w:eastAsia="zh-CN"/>
        </w:rPr>
        <w:t xml:space="preserve">de leur utilisation sont bien souvent les pays </w:t>
      </w:r>
      <w:r w:rsidR="00F0641B" w:rsidRPr="00A279E4">
        <w:rPr>
          <w:rFonts w:eastAsiaTheme="minorEastAsia"/>
          <w:lang w:val="fr-FR" w:eastAsia="zh-CN"/>
        </w:rPr>
        <w:t>présenta</w:t>
      </w:r>
      <w:r w:rsidRPr="00A279E4">
        <w:rPr>
          <w:rFonts w:eastAsiaTheme="minorEastAsia"/>
          <w:lang w:val="fr-FR" w:eastAsia="zh-CN"/>
        </w:rPr>
        <w:t xml:space="preserve">nt </w:t>
      </w:r>
      <w:r w:rsidR="00360F7F" w:rsidRPr="00A279E4">
        <w:rPr>
          <w:rFonts w:eastAsiaTheme="minorEastAsia"/>
          <w:lang w:val="fr-FR" w:eastAsia="zh-CN"/>
        </w:rPr>
        <w:t>un</w:t>
      </w:r>
      <w:r w:rsidRPr="00A279E4">
        <w:rPr>
          <w:rFonts w:eastAsiaTheme="minorEastAsia"/>
          <w:lang w:val="fr-FR" w:eastAsia="zh-CN"/>
        </w:rPr>
        <w:t xml:space="preserve"> RNB par habitant</w:t>
      </w:r>
      <w:r w:rsidR="00F0641B" w:rsidRPr="00A279E4">
        <w:rPr>
          <w:rFonts w:eastAsiaTheme="minorEastAsia"/>
          <w:lang w:val="fr-FR" w:eastAsia="zh-CN"/>
        </w:rPr>
        <w:t xml:space="preserve"> élevé</w:t>
      </w:r>
      <w:r w:rsidRPr="00A279E4">
        <w:rPr>
          <w:rFonts w:eastAsiaTheme="minorEastAsia"/>
          <w:lang w:val="fr-FR" w:eastAsia="zh-CN"/>
        </w:rPr>
        <w:t xml:space="preserve"> (</w:t>
      </w:r>
      <w:r w:rsidR="00F0641B" w:rsidRPr="00A279E4">
        <w:rPr>
          <w:rFonts w:eastAsiaTheme="minorEastAsia"/>
          <w:lang w:val="fr-FR" w:eastAsia="zh-CN"/>
        </w:rPr>
        <w:t>comme c</w:t>
      </w:r>
      <w:r w:rsidR="00F203B4">
        <w:rPr>
          <w:rFonts w:eastAsiaTheme="minorEastAsia"/>
          <w:lang w:val="fr-FR" w:eastAsia="zh-CN"/>
        </w:rPr>
        <w:t>'</w:t>
      </w:r>
      <w:r w:rsidR="00F0641B" w:rsidRPr="00A279E4">
        <w:rPr>
          <w:rFonts w:eastAsiaTheme="minorEastAsia"/>
          <w:lang w:val="fr-FR" w:eastAsia="zh-CN"/>
        </w:rPr>
        <w:t>est le cas de</w:t>
      </w:r>
      <w:r w:rsidRPr="00A279E4">
        <w:rPr>
          <w:rFonts w:eastAsiaTheme="minorEastAsia"/>
          <w:lang w:val="fr-FR" w:eastAsia="zh-CN"/>
        </w:rPr>
        <w:t xml:space="preserve"> </w:t>
      </w:r>
      <w:r w:rsidR="00F0641B" w:rsidRPr="00A279E4">
        <w:rPr>
          <w:rFonts w:eastAsiaTheme="minorEastAsia"/>
          <w:lang w:val="fr-FR" w:eastAsia="zh-CN"/>
        </w:rPr>
        <w:t>Bahreïn, d</w:t>
      </w:r>
      <w:r w:rsidR="00360F7F" w:rsidRPr="00A279E4">
        <w:rPr>
          <w:rFonts w:eastAsiaTheme="minorEastAsia"/>
          <w:lang w:val="fr-FR" w:eastAsia="zh-CN"/>
        </w:rPr>
        <w:t xml:space="preserve">es </w:t>
      </w:r>
      <w:r w:rsidR="009101E6" w:rsidRPr="00A279E4">
        <w:rPr>
          <w:rFonts w:eastAsiaTheme="minorEastAsia"/>
          <w:lang w:val="fr-FR" w:eastAsia="zh-CN"/>
        </w:rPr>
        <w:t>E</w:t>
      </w:r>
      <w:r w:rsidR="00360F7F" w:rsidRPr="00A279E4">
        <w:rPr>
          <w:rFonts w:eastAsiaTheme="minorEastAsia"/>
          <w:lang w:val="fr-FR" w:eastAsia="zh-CN"/>
        </w:rPr>
        <w:t xml:space="preserve">mirats arabes unis et </w:t>
      </w:r>
      <w:r w:rsidR="00F0641B" w:rsidRPr="00A279E4">
        <w:rPr>
          <w:rFonts w:eastAsiaTheme="minorEastAsia"/>
          <w:lang w:val="fr-FR" w:eastAsia="zh-CN"/>
        </w:rPr>
        <w:t xml:space="preserve">de </w:t>
      </w:r>
      <w:r w:rsidR="00360F7F" w:rsidRPr="00A279E4">
        <w:rPr>
          <w:rFonts w:eastAsiaTheme="minorEastAsia"/>
          <w:lang w:val="fr-FR" w:eastAsia="zh-CN"/>
        </w:rPr>
        <w:t>l</w:t>
      </w:r>
      <w:r w:rsidR="00F203B4">
        <w:rPr>
          <w:rFonts w:eastAsiaTheme="minorEastAsia"/>
          <w:lang w:val="fr-FR" w:eastAsia="zh-CN"/>
        </w:rPr>
        <w:t>'</w:t>
      </w:r>
      <w:r w:rsidR="00360F7F" w:rsidRPr="00A279E4">
        <w:rPr>
          <w:rFonts w:eastAsiaTheme="minorEastAsia"/>
          <w:lang w:val="fr-FR" w:eastAsia="zh-CN"/>
        </w:rPr>
        <w:t>Arabie saoudite</w:t>
      </w:r>
      <w:r w:rsidRPr="00A279E4">
        <w:rPr>
          <w:rFonts w:eastAsiaTheme="minorEastAsia"/>
          <w:lang w:val="fr-FR" w:eastAsia="zh-CN"/>
        </w:rPr>
        <w:t xml:space="preserve">). </w:t>
      </w:r>
      <w:r w:rsidR="00360F7F" w:rsidRPr="00A279E4">
        <w:rPr>
          <w:rFonts w:eastAsiaTheme="minorEastAsia"/>
          <w:lang w:val="fr-FR" w:eastAsia="zh-CN"/>
        </w:rPr>
        <w:t>Ce n</w:t>
      </w:r>
      <w:r w:rsidR="00F203B4">
        <w:rPr>
          <w:rFonts w:eastAsiaTheme="minorEastAsia"/>
          <w:lang w:val="fr-FR" w:eastAsia="zh-CN"/>
        </w:rPr>
        <w:t>'</w:t>
      </w:r>
      <w:r w:rsidR="00F0641B" w:rsidRPr="00A279E4">
        <w:rPr>
          <w:rFonts w:eastAsiaTheme="minorEastAsia"/>
          <w:lang w:val="fr-FR" w:eastAsia="zh-CN"/>
        </w:rPr>
        <w:t>est</w:t>
      </w:r>
      <w:r w:rsidR="00360F7F" w:rsidRPr="00A279E4">
        <w:rPr>
          <w:rFonts w:eastAsiaTheme="minorEastAsia"/>
          <w:lang w:val="fr-FR" w:eastAsia="zh-CN"/>
        </w:rPr>
        <w:t xml:space="preserve"> toutefois pas</w:t>
      </w:r>
      <w:r w:rsidR="00F0641B" w:rsidRPr="00A279E4">
        <w:rPr>
          <w:rFonts w:eastAsiaTheme="minorEastAsia"/>
          <w:lang w:val="fr-FR" w:eastAsia="zh-CN"/>
        </w:rPr>
        <w:t xml:space="preserve"> dans</w:t>
      </w:r>
      <w:r w:rsidR="00360F7F" w:rsidRPr="00A279E4">
        <w:rPr>
          <w:rFonts w:eastAsiaTheme="minorEastAsia"/>
          <w:lang w:val="fr-FR" w:eastAsia="zh-CN"/>
        </w:rPr>
        <w:t xml:space="preserve"> </w:t>
      </w:r>
      <w:r w:rsidRPr="00A279E4">
        <w:rPr>
          <w:rFonts w:eastAsiaTheme="minorEastAsia"/>
          <w:lang w:val="fr-FR" w:eastAsia="zh-CN"/>
        </w:rPr>
        <w:t xml:space="preserve">les pays </w:t>
      </w:r>
      <w:r w:rsidR="00F0641B" w:rsidRPr="00A279E4">
        <w:rPr>
          <w:rFonts w:eastAsiaTheme="minorEastAsia"/>
          <w:lang w:val="fr-FR" w:eastAsia="zh-CN"/>
        </w:rPr>
        <w:t>aux</w:t>
      </w:r>
      <w:r w:rsidRPr="00A279E4">
        <w:rPr>
          <w:rFonts w:eastAsiaTheme="minorEastAsia"/>
          <w:lang w:val="fr-FR" w:eastAsia="zh-CN"/>
        </w:rPr>
        <w:t xml:space="preserve"> revenus les plus élevés </w:t>
      </w:r>
      <w:r w:rsidR="00F0641B" w:rsidRPr="00A279E4">
        <w:rPr>
          <w:rFonts w:eastAsiaTheme="minorEastAsia"/>
          <w:lang w:val="fr-FR" w:eastAsia="zh-CN"/>
        </w:rPr>
        <w:t>que l</w:t>
      </w:r>
      <w:r w:rsidR="00F203B4">
        <w:rPr>
          <w:rFonts w:eastAsiaTheme="minorEastAsia"/>
          <w:lang w:val="fr-FR" w:eastAsia="zh-CN"/>
        </w:rPr>
        <w:t>'</w:t>
      </w:r>
      <w:r w:rsidRPr="00A279E4">
        <w:rPr>
          <w:rFonts w:eastAsiaTheme="minorEastAsia"/>
          <w:lang w:val="fr-FR" w:eastAsia="zh-CN"/>
        </w:rPr>
        <w:t xml:space="preserve">on enregistre les évolutions les plus dynamiques en matière de développement des TIC. </w:t>
      </w:r>
      <w:r w:rsidR="00360F7F" w:rsidRPr="00A279E4">
        <w:rPr>
          <w:rFonts w:eastAsiaTheme="minorEastAsia"/>
          <w:lang w:val="fr-FR" w:eastAsia="zh-CN"/>
        </w:rPr>
        <w:t>Des pays tels que l</w:t>
      </w:r>
      <w:r w:rsidR="00F203B4">
        <w:rPr>
          <w:rFonts w:eastAsiaTheme="minorEastAsia"/>
          <w:lang w:val="fr-FR" w:eastAsia="zh-CN"/>
        </w:rPr>
        <w:t>'</w:t>
      </w:r>
      <w:r w:rsidR="00360F7F" w:rsidRPr="00A279E4">
        <w:rPr>
          <w:rFonts w:eastAsiaTheme="minorEastAsia"/>
          <w:lang w:val="fr-FR" w:eastAsia="zh-CN"/>
        </w:rPr>
        <w:t xml:space="preserve">Algérie, la Jordanie et le Maroc </w:t>
      </w:r>
      <w:r w:rsidR="00F0641B" w:rsidRPr="00A279E4">
        <w:rPr>
          <w:rFonts w:eastAsiaTheme="minorEastAsia"/>
          <w:lang w:val="fr-FR" w:eastAsia="zh-CN"/>
        </w:rPr>
        <w:t>sont la preuve</w:t>
      </w:r>
      <w:r w:rsidR="00360F7F" w:rsidRPr="00A279E4">
        <w:rPr>
          <w:rFonts w:eastAsiaTheme="minorEastAsia"/>
          <w:lang w:val="fr-FR" w:eastAsia="zh-CN"/>
        </w:rPr>
        <w:t xml:space="preserve"> que des pays aux ressources plus limitées peuvent </w:t>
      </w:r>
      <w:r w:rsidR="00F0641B" w:rsidRPr="00A279E4">
        <w:rPr>
          <w:rFonts w:eastAsiaTheme="minorEastAsia"/>
          <w:lang w:val="fr-FR" w:eastAsia="zh-CN"/>
        </w:rPr>
        <w:t>améliorer</w:t>
      </w:r>
      <w:r w:rsidR="00360F7F" w:rsidRPr="00A279E4">
        <w:rPr>
          <w:rFonts w:eastAsiaTheme="minorEastAsia"/>
          <w:lang w:val="fr-FR" w:eastAsia="zh-CN"/>
        </w:rPr>
        <w:t xml:space="preserve"> de manière importante leur accès aux TIC et l</w:t>
      </w:r>
      <w:r w:rsidR="00F203B4">
        <w:rPr>
          <w:rFonts w:eastAsiaTheme="minorEastAsia"/>
          <w:lang w:val="fr-FR" w:eastAsia="zh-CN"/>
        </w:rPr>
        <w:t>'</w:t>
      </w:r>
      <w:r w:rsidR="00360F7F" w:rsidRPr="00A279E4">
        <w:rPr>
          <w:rFonts w:eastAsiaTheme="minorEastAsia"/>
          <w:lang w:val="fr-FR" w:eastAsia="zh-CN"/>
        </w:rPr>
        <w:t>utilisation de ces technologies.</w:t>
      </w:r>
    </w:p>
    <w:p w:rsidR="00135D01" w:rsidRPr="00A279E4" w:rsidRDefault="00F0641B" w:rsidP="00DC661D">
      <w:pPr>
        <w:rPr>
          <w:rFonts w:eastAsiaTheme="minorEastAsia"/>
          <w:lang w:val="fr-FR" w:eastAsia="zh-CN"/>
        </w:rPr>
      </w:pPr>
      <w:r w:rsidRPr="00A279E4">
        <w:rPr>
          <w:rFonts w:eastAsiaTheme="minorEastAsia"/>
          <w:lang w:val="fr-FR" w:eastAsia="zh-CN"/>
        </w:rPr>
        <w:t>Parmi l</w:t>
      </w:r>
      <w:r w:rsidR="00135D01" w:rsidRPr="00A279E4">
        <w:rPr>
          <w:rFonts w:eastAsiaTheme="minorEastAsia"/>
          <w:lang w:val="fr-FR" w:eastAsia="zh-CN"/>
        </w:rPr>
        <w:t xml:space="preserve">es défis </w:t>
      </w:r>
      <w:r w:rsidRPr="00A279E4">
        <w:rPr>
          <w:rFonts w:eastAsiaTheme="minorEastAsia"/>
          <w:lang w:val="fr-FR" w:eastAsia="zh-CN"/>
        </w:rPr>
        <w:t xml:space="preserve">qui devront être relevés, </w:t>
      </w:r>
      <w:r w:rsidR="00C77B6A" w:rsidRPr="00A279E4">
        <w:rPr>
          <w:rFonts w:eastAsiaTheme="minorEastAsia"/>
          <w:lang w:val="fr-FR" w:eastAsia="zh-CN"/>
        </w:rPr>
        <w:t>l</w:t>
      </w:r>
      <w:r w:rsidR="00135D01" w:rsidRPr="00A279E4">
        <w:rPr>
          <w:rFonts w:eastAsiaTheme="minorEastAsia"/>
          <w:lang w:val="fr-FR" w:eastAsia="zh-CN"/>
        </w:rPr>
        <w:t xml:space="preserve">es taux de pénétration </w:t>
      </w:r>
      <w:r w:rsidRPr="00A279E4">
        <w:rPr>
          <w:rFonts w:eastAsiaTheme="minorEastAsia"/>
          <w:lang w:val="fr-FR" w:eastAsia="zh-CN"/>
        </w:rPr>
        <w:t xml:space="preserve">et de couverture </w:t>
      </w:r>
      <w:r w:rsidR="00135D01" w:rsidRPr="00A279E4">
        <w:rPr>
          <w:rFonts w:eastAsiaTheme="minorEastAsia"/>
          <w:lang w:val="fr-FR" w:eastAsia="zh-CN"/>
        </w:rPr>
        <w:t xml:space="preserve">du large bande mobile et fixe </w:t>
      </w:r>
      <w:r w:rsidR="001D67D9" w:rsidRPr="00A279E4">
        <w:rPr>
          <w:rFonts w:eastAsiaTheme="minorEastAsia"/>
          <w:lang w:val="fr-FR" w:eastAsia="zh-CN"/>
        </w:rPr>
        <w:t xml:space="preserve">devront progresser </w:t>
      </w:r>
      <w:r w:rsidR="00135D01" w:rsidRPr="00A279E4">
        <w:rPr>
          <w:rFonts w:eastAsiaTheme="minorEastAsia"/>
          <w:lang w:val="fr-FR" w:eastAsia="zh-CN"/>
        </w:rPr>
        <w:t xml:space="preserve">dans </w:t>
      </w:r>
      <w:r w:rsidRPr="00A279E4">
        <w:rPr>
          <w:rFonts w:eastAsiaTheme="minorEastAsia"/>
          <w:lang w:val="fr-FR" w:eastAsia="zh-CN"/>
        </w:rPr>
        <w:t>l</w:t>
      </w:r>
      <w:r w:rsidR="00F203B4">
        <w:rPr>
          <w:rFonts w:eastAsiaTheme="minorEastAsia"/>
          <w:lang w:val="fr-FR" w:eastAsia="zh-CN"/>
        </w:rPr>
        <w:t>'</w:t>
      </w:r>
      <w:r w:rsidRPr="00A279E4">
        <w:rPr>
          <w:rFonts w:eastAsiaTheme="minorEastAsia"/>
          <w:lang w:val="fr-FR" w:eastAsia="zh-CN"/>
        </w:rPr>
        <w:t>ensemble de la</w:t>
      </w:r>
      <w:r w:rsidR="00135D01" w:rsidRPr="00A279E4">
        <w:rPr>
          <w:rFonts w:eastAsiaTheme="minorEastAsia"/>
          <w:lang w:val="fr-FR" w:eastAsia="zh-CN"/>
        </w:rPr>
        <w:t xml:space="preserve"> région</w:t>
      </w:r>
      <w:r w:rsidR="00C77B6A" w:rsidRPr="00A279E4">
        <w:rPr>
          <w:rFonts w:eastAsiaTheme="minorEastAsia"/>
          <w:lang w:val="fr-FR" w:eastAsia="zh-CN"/>
        </w:rPr>
        <w:t xml:space="preserve">, </w:t>
      </w:r>
      <w:r w:rsidR="00C33947" w:rsidRPr="00A279E4">
        <w:rPr>
          <w:rFonts w:eastAsiaTheme="minorEastAsia"/>
          <w:lang w:val="fr-FR" w:eastAsia="zh-CN"/>
        </w:rPr>
        <w:t>tout comme</w:t>
      </w:r>
      <w:r w:rsidR="00C77B6A" w:rsidRPr="00A279E4">
        <w:rPr>
          <w:rFonts w:eastAsiaTheme="minorEastAsia"/>
          <w:lang w:val="fr-FR" w:eastAsia="zh-CN"/>
        </w:rPr>
        <w:t xml:space="preserve"> </w:t>
      </w:r>
      <w:r w:rsidR="00135D01" w:rsidRPr="00A279E4">
        <w:rPr>
          <w:rFonts w:eastAsiaTheme="minorEastAsia"/>
          <w:lang w:val="fr-FR" w:eastAsia="zh-CN"/>
        </w:rPr>
        <w:t>le nombre de ménages ayant accès à l</w:t>
      </w:r>
      <w:r w:rsidR="00F203B4">
        <w:rPr>
          <w:rFonts w:eastAsiaTheme="minorEastAsia"/>
          <w:lang w:val="fr-FR" w:eastAsia="zh-CN"/>
        </w:rPr>
        <w:t>'</w:t>
      </w:r>
      <w:r w:rsidR="00135D01" w:rsidRPr="00A279E4">
        <w:rPr>
          <w:rFonts w:eastAsiaTheme="minorEastAsia"/>
          <w:lang w:val="fr-FR" w:eastAsia="zh-CN"/>
        </w:rPr>
        <w:t>I</w:t>
      </w:r>
      <w:r w:rsidR="00C77B6A" w:rsidRPr="00A279E4">
        <w:rPr>
          <w:rFonts w:eastAsiaTheme="minorEastAsia"/>
          <w:lang w:val="fr-FR" w:eastAsia="zh-CN"/>
        </w:rPr>
        <w:t>nternet dans leurs foyers, et</w:t>
      </w:r>
      <w:r w:rsidR="00C33947" w:rsidRPr="00A279E4">
        <w:rPr>
          <w:rFonts w:eastAsiaTheme="minorEastAsia"/>
          <w:lang w:val="fr-FR" w:eastAsia="zh-CN"/>
        </w:rPr>
        <w:t xml:space="preserve"> il faudra </w:t>
      </w:r>
      <w:r w:rsidR="00C77B6A" w:rsidRPr="00A279E4">
        <w:rPr>
          <w:rFonts w:eastAsiaTheme="minorEastAsia"/>
          <w:lang w:val="fr-FR" w:eastAsia="zh-CN"/>
        </w:rPr>
        <w:t xml:space="preserve">enfin </w:t>
      </w:r>
      <w:r w:rsidR="00135D01" w:rsidRPr="00A279E4">
        <w:rPr>
          <w:rFonts w:eastAsiaTheme="minorEastAsia"/>
          <w:lang w:val="fr-FR" w:eastAsia="zh-CN"/>
        </w:rPr>
        <w:t>permettre à davantage de personnes de se connecter à l</w:t>
      </w:r>
      <w:r w:rsidR="00F203B4">
        <w:rPr>
          <w:rFonts w:eastAsiaTheme="minorEastAsia"/>
          <w:lang w:val="fr-FR" w:eastAsia="zh-CN"/>
        </w:rPr>
        <w:t>'</w:t>
      </w:r>
      <w:r w:rsidR="00135D01" w:rsidRPr="00A279E4">
        <w:rPr>
          <w:rFonts w:eastAsiaTheme="minorEastAsia"/>
          <w:lang w:val="fr-FR" w:eastAsia="zh-CN"/>
        </w:rPr>
        <w:t>Internet pour tirer parti de la société de l</w:t>
      </w:r>
      <w:r w:rsidR="00F203B4">
        <w:rPr>
          <w:rFonts w:eastAsiaTheme="minorEastAsia"/>
          <w:lang w:val="fr-FR" w:eastAsia="zh-CN"/>
        </w:rPr>
        <w:t>'</w:t>
      </w:r>
      <w:r w:rsidR="00135D01" w:rsidRPr="00A279E4">
        <w:rPr>
          <w:rFonts w:eastAsiaTheme="minorEastAsia"/>
          <w:lang w:val="fr-FR" w:eastAsia="zh-CN"/>
        </w:rPr>
        <w:t xml:space="preserve">information et y prendre part. Les pays peuvent également </w:t>
      </w:r>
      <w:r w:rsidR="00C77B6A" w:rsidRPr="00A279E4">
        <w:rPr>
          <w:rFonts w:eastAsiaTheme="minorEastAsia"/>
          <w:lang w:val="fr-FR" w:eastAsia="zh-CN"/>
        </w:rPr>
        <w:t xml:space="preserve">mieux </w:t>
      </w:r>
      <w:r w:rsidR="00135D01" w:rsidRPr="00A279E4">
        <w:rPr>
          <w:rFonts w:eastAsiaTheme="minorEastAsia"/>
          <w:lang w:val="fr-FR" w:eastAsia="zh-CN"/>
        </w:rPr>
        <w:t xml:space="preserve">tirer profit des réseaux </w:t>
      </w:r>
      <w:r w:rsidR="00C860D5" w:rsidRPr="00A279E4">
        <w:rPr>
          <w:rFonts w:eastAsiaTheme="minorEastAsia"/>
          <w:lang w:val="fr-FR" w:eastAsia="zh-CN"/>
        </w:rPr>
        <w:t xml:space="preserve">mobiles </w:t>
      </w:r>
      <w:r w:rsidR="00135D01" w:rsidRPr="00A279E4">
        <w:rPr>
          <w:rFonts w:eastAsiaTheme="minorEastAsia"/>
          <w:lang w:val="fr-FR" w:eastAsia="zh-CN"/>
        </w:rPr>
        <w:t xml:space="preserve">cellulaires existants et </w:t>
      </w:r>
      <w:r w:rsidR="00C77B6A" w:rsidRPr="00A279E4">
        <w:rPr>
          <w:rFonts w:eastAsiaTheme="minorEastAsia"/>
          <w:lang w:val="fr-FR" w:eastAsia="zh-CN"/>
        </w:rPr>
        <w:t xml:space="preserve">ainsi soutenir le </w:t>
      </w:r>
      <w:r w:rsidR="00135D01" w:rsidRPr="00A279E4">
        <w:rPr>
          <w:rFonts w:eastAsiaTheme="minorEastAsia"/>
          <w:lang w:val="fr-FR" w:eastAsia="zh-CN"/>
        </w:rPr>
        <w:t>développement du marché mobile en renforçant la croissance du large bande mobile.</w:t>
      </w:r>
    </w:p>
    <w:p w:rsidR="00135D01" w:rsidRPr="00A279E4" w:rsidRDefault="00135D01" w:rsidP="00DC661D">
      <w:pPr>
        <w:rPr>
          <w:rFonts w:eastAsiaTheme="minorEastAsia"/>
          <w:lang w:val="fr-FR" w:eastAsia="zh-CN"/>
        </w:rPr>
      </w:pPr>
      <w:r w:rsidRPr="00A279E4">
        <w:rPr>
          <w:rFonts w:eastAsiaTheme="minorEastAsia"/>
          <w:lang w:val="fr-FR" w:eastAsia="zh-CN"/>
        </w:rPr>
        <w:t xml:space="preserve">Compte tenu du caractère intersectoriel des réseaux TIC et des services en ligne, il est capital de mettre en </w:t>
      </w:r>
      <w:r w:rsidR="00DC661D" w:rsidRPr="00A279E4">
        <w:rPr>
          <w:rFonts w:eastAsiaTheme="minorEastAsia"/>
          <w:lang w:val="fr-FR" w:eastAsia="zh-CN"/>
        </w:rPr>
        <w:t>oe</w:t>
      </w:r>
      <w:r w:rsidR="00C77B6A" w:rsidRPr="00A279E4">
        <w:rPr>
          <w:rFonts w:eastAsiaTheme="minorEastAsia"/>
          <w:lang w:val="fr-FR" w:eastAsia="zh-CN"/>
        </w:rPr>
        <w:t xml:space="preserve">uvre </w:t>
      </w:r>
      <w:r w:rsidRPr="00A279E4">
        <w:rPr>
          <w:rFonts w:eastAsiaTheme="minorEastAsia"/>
          <w:lang w:val="fr-FR" w:eastAsia="zh-CN"/>
        </w:rPr>
        <w:t>une coopération et une communication pratiques et transparen</w:t>
      </w:r>
      <w:r w:rsidR="00C77B6A" w:rsidRPr="00A279E4">
        <w:rPr>
          <w:rFonts w:eastAsiaTheme="minorEastAsia"/>
          <w:lang w:val="fr-FR" w:eastAsia="zh-CN"/>
        </w:rPr>
        <w:t>tes</w:t>
      </w:r>
      <w:r w:rsidRPr="00A279E4">
        <w:rPr>
          <w:rFonts w:eastAsiaTheme="minorEastAsia"/>
          <w:lang w:val="fr-FR" w:eastAsia="zh-CN"/>
        </w:rPr>
        <w:t xml:space="preserve"> entre les régulateurs et les décideurs ainsi qu</w:t>
      </w:r>
      <w:r w:rsidR="00F203B4">
        <w:rPr>
          <w:rFonts w:eastAsiaTheme="minorEastAsia"/>
          <w:lang w:val="fr-FR" w:eastAsia="zh-CN"/>
        </w:rPr>
        <w:t>'</w:t>
      </w:r>
      <w:r w:rsidRPr="00A279E4">
        <w:rPr>
          <w:rFonts w:eastAsiaTheme="minorEastAsia"/>
          <w:lang w:val="fr-FR" w:eastAsia="zh-CN"/>
        </w:rPr>
        <w:t xml:space="preserve">avec les autres parties prenantes pour permettre aux réglementations de répondre aux décisions politiques des pouvoirs publics et aux réalités des marchés </w:t>
      </w:r>
      <w:r w:rsidR="00C77B6A" w:rsidRPr="00A279E4">
        <w:rPr>
          <w:rFonts w:eastAsiaTheme="minorEastAsia"/>
          <w:lang w:val="fr-FR" w:eastAsia="zh-CN"/>
        </w:rPr>
        <w:t>dans le</w:t>
      </w:r>
      <w:r w:rsidRPr="00A279E4">
        <w:rPr>
          <w:rFonts w:eastAsiaTheme="minorEastAsia"/>
          <w:lang w:val="fr-FR" w:eastAsia="zh-CN"/>
        </w:rPr>
        <w:t xml:space="preserve"> monde. Une telle collaboration peut également favoriser la mise en place de réglementations de la cinquième génération et constituer </w:t>
      </w:r>
      <w:r w:rsidR="00C77B6A" w:rsidRPr="00A279E4">
        <w:rPr>
          <w:rFonts w:eastAsiaTheme="minorEastAsia"/>
          <w:lang w:val="fr-FR" w:eastAsia="zh-CN"/>
        </w:rPr>
        <w:t>une pierre angulaire de</w:t>
      </w:r>
      <w:r w:rsidRPr="00A279E4">
        <w:rPr>
          <w:rFonts w:eastAsiaTheme="minorEastAsia"/>
          <w:lang w:val="fr-FR" w:eastAsia="zh-CN"/>
        </w:rPr>
        <w:t xml:space="preserve"> sociétés intelligentes dans un monde connecté.</w:t>
      </w:r>
    </w:p>
    <w:p w:rsidR="00135D01" w:rsidRPr="00A279E4" w:rsidRDefault="00135D01" w:rsidP="00DC661D">
      <w:pPr>
        <w:rPr>
          <w:rFonts w:eastAsiaTheme="minorEastAsia"/>
          <w:lang w:val="fr-FR" w:eastAsia="zh-CN"/>
        </w:rPr>
      </w:pPr>
      <w:r w:rsidRPr="00A279E4">
        <w:rPr>
          <w:rFonts w:eastAsiaTheme="minorEastAsia"/>
          <w:lang w:val="fr-FR" w:eastAsia="zh-CN"/>
        </w:rPr>
        <w:t>L</w:t>
      </w:r>
      <w:r w:rsidR="00F203B4">
        <w:rPr>
          <w:rFonts w:eastAsiaTheme="minorEastAsia"/>
          <w:lang w:val="fr-FR" w:eastAsia="zh-CN"/>
        </w:rPr>
        <w:t>'</w:t>
      </w:r>
      <w:r w:rsidRPr="00A279E4">
        <w:rPr>
          <w:rFonts w:eastAsiaTheme="minorEastAsia"/>
          <w:lang w:val="fr-FR" w:eastAsia="zh-CN"/>
        </w:rPr>
        <w:t>harmonisation transfrontière des politiques réglementaires pertinentes ainsi qu</w:t>
      </w:r>
      <w:r w:rsidR="00F203B4">
        <w:rPr>
          <w:rFonts w:eastAsiaTheme="minorEastAsia"/>
          <w:lang w:val="fr-FR" w:eastAsia="zh-CN"/>
        </w:rPr>
        <w:t>'</w:t>
      </w:r>
      <w:r w:rsidRPr="00A279E4">
        <w:rPr>
          <w:rFonts w:eastAsiaTheme="minorEastAsia"/>
          <w:lang w:val="fr-FR" w:eastAsia="zh-CN"/>
        </w:rPr>
        <w:t xml:space="preserve">un renforcement de la collaboration entre les organismes publics nationaux et les organisations régionales et mondiales sont indispensables </w:t>
      </w:r>
      <w:r w:rsidR="00C77B6A" w:rsidRPr="00A279E4">
        <w:rPr>
          <w:rFonts w:eastAsiaTheme="minorEastAsia"/>
          <w:lang w:val="fr-FR" w:eastAsia="zh-CN"/>
        </w:rPr>
        <w:t>à la création d</w:t>
      </w:r>
      <w:r w:rsidR="00F203B4">
        <w:rPr>
          <w:rFonts w:eastAsiaTheme="minorEastAsia"/>
          <w:lang w:val="fr-FR" w:eastAsia="zh-CN"/>
        </w:rPr>
        <w:t>'</w:t>
      </w:r>
      <w:r w:rsidRPr="00A279E4">
        <w:rPr>
          <w:rFonts w:eastAsiaTheme="minorEastAsia"/>
          <w:lang w:val="fr-FR" w:eastAsia="zh-CN"/>
        </w:rPr>
        <w:t xml:space="preserve">un écosystème numérique mondial, tout en mettant en place des mesures </w:t>
      </w:r>
      <w:r w:rsidR="00C77B6A" w:rsidRPr="00A279E4">
        <w:rPr>
          <w:rFonts w:eastAsiaTheme="minorEastAsia"/>
          <w:lang w:val="fr-FR" w:eastAsia="zh-CN"/>
        </w:rPr>
        <w:t>de sauvegarde efficaces contre d</w:t>
      </w:r>
      <w:r w:rsidRPr="00A279E4">
        <w:rPr>
          <w:rFonts w:eastAsiaTheme="minorEastAsia"/>
          <w:lang w:val="fr-FR" w:eastAsia="zh-CN"/>
        </w:rPr>
        <w:t xml:space="preserve">es pratiques frauduleuses </w:t>
      </w:r>
      <w:r w:rsidR="00C77B6A" w:rsidRPr="00A279E4">
        <w:rPr>
          <w:rFonts w:eastAsiaTheme="minorEastAsia"/>
          <w:lang w:val="fr-FR" w:eastAsia="zh-CN"/>
        </w:rPr>
        <w:t>et</w:t>
      </w:r>
      <w:r w:rsidRPr="00A279E4">
        <w:rPr>
          <w:rFonts w:eastAsiaTheme="minorEastAsia"/>
          <w:lang w:val="fr-FR" w:eastAsia="zh-CN"/>
        </w:rPr>
        <w:t xml:space="preserve"> abusives. Les régulateurs ont un rôle à jouer dans le renforcement de la confiance des consommateurs et la sécurisation des services; à cette fin, ils doivent traiter de manière adéquate les questions de protection des données, de respect de la vie privée et de cybersécurité.</w:t>
      </w:r>
    </w:p>
    <w:p w:rsidR="00135D01" w:rsidRPr="00A279E4" w:rsidRDefault="00135D01" w:rsidP="00DC661D">
      <w:pPr>
        <w:rPr>
          <w:rFonts w:eastAsiaTheme="minorEastAsia"/>
          <w:lang w:val="fr-FR" w:eastAsia="zh-CN"/>
        </w:rPr>
      </w:pPr>
      <w:r w:rsidRPr="00A279E4">
        <w:rPr>
          <w:rFonts w:eastAsiaTheme="minorEastAsia"/>
          <w:lang w:val="fr-FR" w:eastAsia="zh-CN"/>
        </w:rPr>
        <w:t>L</w:t>
      </w:r>
      <w:r w:rsidR="00F203B4">
        <w:rPr>
          <w:rFonts w:eastAsiaTheme="minorEastAsia"/>
          <w:lang w:val="fr-FR" w:eastAsia="zh-CN"/>
        </w:rPr>
        <w:t>'</w:t>
      </w:r>
      <w:r w:rsidRPr="00A279E4">
        <w:rPr>
          <w:rFonts w:eastAsiaTheme="minorEastAsia"/>
          <w:lang w:val="fr-FR" w:eastAsia="zh-CN"/>
        </w:rPr>
        <w:t xml:space="preserve">intégration de mécanismes visant à engager les individus, y compris les personnes vulnérables et désavantagées, constitue également un élément clé de la mise en </w:t>
      </w:r>
      <w:r w:rsidR="00DC661D" w:rsidRPr="00A279E4">
        <w:rPr>
          <w:rFonts w:eastAsiaTheme="minorEastAsia"/>
          <w:lang w:val="fr-FR" w:eastAsia="zh-CN"/>
        </w:rPr>
        <w:t>oe</w:t>
      </w:r>
      <w:r w:rsidR="00C77B6A" w:rsidRPr="00A279E4">
        <w:rPr>
          <w:rFonts w:eastAsiaTheme="minorEastAsia"/>
          <w:lang w:val="fr-FR" w:eastAsia="zh-CN"/>
        </w:rPr>
        <w:t xml:space="preserve">uvre </w:t>
      </w:r>
      <w:r w:rsidRPr="00A279E4">
        <w:rPr>
          <w:rFonts w:eastAsiaTheme="minorEastAsia"/>
          <w:lang w:val="fr-FR" w:eastAsia="zh-CN"/>
        </w:rPr>
        <w:t>de réglementations collaboratives. Cela nécessite d</w:t>
      </w:r>
      <w:r w:rsidR="00F203B4">
        <w:rPr>
          <w:rFonts w:eastAsiaTheme="minorEastAsia"/>
          <w:lang w:val="fr-FR" w:eastAsia="zh-CN"/>
        </w:rPr>
        <w:t>'</w:t>
      </w:r>
      <w:r w:rsidRPr="00A279E4">
        <w:rPr>
          <w:rFonts w:eastAsiaTheme="minorEastAsia"/>
          <w:lang w:val="fr-FR" w:eastAsia="zh-CN"/>
        </w:rPr>
        <w:t>établir des politiques dans le but de promouvoir les compétences numériques et d</w:t>
      </w:r>
      <w:r w:rsidR="00F203B4">
        <w:rPr>
          <w:rFonts w:eastAsiaTheme="minorEastAsia"/>
          <w:lang w:val="fr-FR" w:eastAsia="zh-CN"/>
        </w:rPr>
        <w:t>'</w:t>
      </w:r>
      <w:r w:rsidRPr="00A279E4">
        <w:rPr>
          <w:rFonts w:eastAsiaTheme="minorEastAsia"/>
          <w:lang w:val="fr-FR" w:eastAsia="zh-CN"/>
        </w:rPr>
        <w:t>utiliser les TIC pour encourager l</w:t>
      </w:r>
      <w:r w:rsidR="00F203B4">
        <w:rPr>
          <w:rFonts w:eastAsiaTheme="minorEastAsia"/>
          <w:lang w:val="fr-FR" w:eastAsia="zh-CN"/>
        </w:rPr>
        <w:t>'</w:t>
      </w:r>
      <w:r w:rsidRPr="00A279E4">
        <w:rPr>
          <w:rFonts w:eastAsiaTheme="minorEastAsia"/>
          <w:lang w:val="fr-FR" w:eastAsia="zh-CN"/>
        </w:rPr>
        <w:t>autonomisation des populations.</w:t>
      </w:r>
    </w:p>
    <w:p w:rsidR="00135D01" w:rsidRPr="00A279E4" w:rsidRDefault="00135D01" w:rsidP="00DC661D">
      <w:pPr>
        <w:rPr>
          <w:rFonts w:eastAsiaTheme="minorEastAsia"/>
          <w:lang w:val="fr-FR" w:eastAsia="zh-CN"/>
        </w:rPr>
      </w:pPr>
      <w:bookmarkStart w:id="179" w:name="_Toc454360934"/>
      <w:bookmarkStart w:id="180" w:name="_Toc454361246"/>
      <w:bookmarkStart w:id="181" w:name="_Toc454361361"/>
      <w:bookmarkStart w:id="182" w:name="_Toc454361476"/>
      <w:bookmarkStart w:id="183" w:name="_Toc454361597"/>
      <w:bookmarkStart w:id="184" w:name="_Toc454361712"/>
      <w:bookmarkStart w:id="185" w:name="_Toc454361839"/>
      <w:bookmarkStart w:id="186" w:name="_Toc454360935"/>
      <w:bookmarkStart w:id="187" w:name="_Toc454361247"/>
      <w:bookmarkStart w:id="188" w:name="_Toc454361362"/>
      <w:bookmarkStart w:id="189" w:name="_Toc454361477"/>
      <w:bookmarkStart w:id="190" w:name="_Toc454361598"/>
      <w:bookmarkStart w:id="191" w:name="_Toc454361713"/>
      <w:bookmarkStart w:id="192" w:name="_Toc454361840"/>
      <w:bookmarkStart w:id="193" w:name="_Toc454360936"/>
      <w:bookmarkStart w:id="194" w:name="_Toc454361248"/>
      <w:bookmarkStart w:id="195" w:name="_Toc454361363"/>
      <w:bookmarkStart w:id="196" w:name="_Toc454361478"/>
      <w:bookmarkStart w:id="197" w:name="_Toc454361599"/>
      <w:bookmarkStart w:id="198" w:name="_Toc454361714"/>
      <w:bookmarkStart w:id="199" w:name="_Toc454361841"/>
      <w:bookmarkStart w:id="200" w:name="_Toc454360937"/>
      <w:bookmarkStart w:id="201" w:name="_Toc454361249"/>
      <w:bookmarkStart w:id="202" w:name="_Toc454361364"/>
      <w:bookmarkStart w:id="203" w:name="_Toc454361479"/>
      <w:bookmarkStart w:id="204" w:name="_Toc454361600"/>
      <w:bookmarkStart w:id="205" w:name="_Toc454361715"/>
      <w:bookmarkStart w:id="206" w:name="_Toc454361842"/>
      <w:bookmarkStart w:id="207" w:name="_Toc454360938"/>
      <w:bookmarkStart w:id="208" w:name="_Toc454361250"/>
      <w:bookmarkStart w:id="209" w:name="_Toc454361365"/>
      <w:bookmarkStart w:id="210" w:name="_Toc454361480"/>
      <w:bookmarkStart w:id="211" w:name="_Toc454361601"/>
      <w:bookmarkStart w:id="212" w:name="_Toc454361716"/>
      <w:bookmarkStart w:id="213" w:name="_Toc454361843"/>
      <w:bookmarkStart w:id="214" w:name="_Toc454360939"/>
      <w:bookmarkStart w:id="215" w:name="_Toc454361251"/>
      <w:bookmarkStart w:id="216" w:name="_Toc454361366"/>
      <w:bookmarkStart w:id="217" w:name="_Toc454361481"/>
      <w:bookmarkStart w:id="218" w:name="_Toc454361602"/>
      <w:bookmarkStart w:id="219" w:name="_Toc454361717"/>
      <w:bookmarkStart w:id="220" w:name="_Toc454361844"/>
      <w:bookmarkStart w:id="221" w:name="_Toc454360940"/>
      <w:bookmarkStart w:id="222" w:name="_Toc454361252"/>
      <w:bookmarkStart w:id="223" w:name="_Toc454361367"/>
      <w:bookmarkStart w:id="224" w:name="_Toc454361482"/>
      <w:bookmarkStart w:id="225" w:name="_Toc454361603"/>
      <w:bookmarkStart w:id="226" w:name="_Toc454361718"/>
      <w:bookmarkStart w:id="227" w:name="_Toc454361845"/>
      <w:bookmarkStart w:id="228" w:name="_Toc454360941"/>
      <w:bookmarkStart w:id="229" w:name="_Toc454361253"/>
      <w:bookmarkStart w:id="230" w:name="_Toc454361368"/>
      <w:bookmarkStart w:id="231" w:name="_Toc454361483"/>
      <w:bookmarkStart w:id="232" w:name="_Toc454361604"/>
      <w:bookmarkStart w:id="233" w:name="_Toc454361719"/>
      <w:bookmarkStart w:id="234" w:name="_Toc454361846"/>
      <w:bookmarkStart w:id="235" w:name="_Toc454360944"/>
      <w:bookmarkStart w:id="236" w:name="_Toc454361256"/>
      <w:bookmarkStart w:id="237" w:name="_Toc454361371"/>
      <w:bookmarkStart w:id="238" w:name="_Toc454361486"/>
      <w:bookmarkStart w:id="239" w:name="_Toc454361607"/>
      <w:bookmarkStart w:id="240" w:name="_Toc454361722"/>
      <w:bookmarkStart w:id="241" w:name="_Toc454361849"/>
      <w:bookmarkStart w:id="242" w:name="_Toc454360945"/>
      <w:bookmarkStart w:id="243" w:name="_Toc454361257"/>
      <w:bookmarkStart w:id="244" w:name="_Toc454361372"/>
      <w:bookmarkStart w:id="245" w:name="_Toc454361487"/>
      <w:bookmarkStart w:id="246" w:name="_Toc454361608"/>
      <w:bookmarkStart w:id="247" w:name="_Toc454361723"/>
      <w:bookmarkStart w:id="248" w:name="_Toc454361850"/>
      <w:bookmarkStart w:id="249" w:name="_Toc454360946"/>
      <w:bookmarkStart w:id="250" w:name="_Toc454361258"/>
      <w:bookmarkStart w:id="251" w:name="_Toc454361373"/>
      <w:bookmarkStart w:id="252" w:name="_Toc454361488"/>
      <w:bookmarkStart w:id="253" w:name="_Toc454361609"/>
      <w:bookmarkStart w:id="254" w:name="_Toc454361724"/>
      <w:bookmarkStart w:id="255" w:name="_Toc454361851"/>
      <w:bookmarkStart w:id="256" w:name="_Toc454360947"/>
      <w:bookmarkStart w:id="257" w:name="_Toc454361259"/>
      <w:bookmarkStart w:id="258" w:name="_Toc454361374"/>
      <w:bookmarkStart w:id="259" w:name="_Toc454361489"/>
      <w:bookmarkStart w:id="260" w:name="_Toc454361610"/>
      <w:bookmarkStart w:id="261" w:name="_Toc454361725"/>
      <w:bookmarkStart w:id="262" w:name="_Toc454361852"/>
      <w:bookmarkStart w:id="263" w:name="_Toc454360948"/>
      <w:bookmarkStart w:id="264" w:name="_Toc454361260"/>
      <w:bookmarkStart w:id="265" w:name="_Toc454361375"/>
      <w:bookmarkStart w:id="266" w:name="_Toc454361490"/>
      <w:bookmarkStart w:id="267" w:name="_Toc454361611"/>
      <w:bookmarkStart w:id="268" w:name="_Toc454361726"/>
      <w:bookmarkStart w:id="269" w:name="_Toc454361853"/>
      <w:bookmarkStart w:id="270" w:name="_Toc454360949"/>
      <w:bookmarkStart w:id="271" w:name="_Toc454361261"/>
      <w:bookmarkStart w:id="272" w:name="_Toc454361376"/>
      <w:bookmarkStart w:id="273" w:name="_Toc454361491"/>
      <w:bookmarkStart w:id="274" w:name="_Toc454361612"/>
      <w:bookmarkStart w:id="275" w:name="_Toc454361727"/>
      <w:bookmarkStart w:id="276" w:name="_Toc454361854"/>
      <w:bookmarkStart w:id="277" w:name="_Toc454360950"/>
      <w:bookmarkStart w:id="278" w:name="_Toc454361262"/>
      <w:bookmarkStart w:id="279" w:name="_Toc454361377"/>
      <w:bookmarkStart w:id="280" w:name="_Toc454361492"/>
      <w:bookmarkStart w:id="281" w:name="_Toc454361613"/>
      <w:bookmarkStart w:id="282" w:name="_Toc454361728"/>
      <w:bookmarkStart w:id="283" w:name="_Toc454361855"/>
      <w:bookmarkStart w:id="284" w:name="_Toc454360951"/>
      <w:bookmarkStart w:id="285" w:name="_Toc454361263"/>
      <w:bookmarkStart w:id="286" w:name="_Toc454361378"/>
      <w:bookmarkStart w:id="287" w:name="_Toc454361493"/>
      <w:bookmarkStart w:id="288" w:name="_Toc454361614"/>
      <w:bookmarkStart w:id="289" w:name="_Toc454361729"/>
      <w:bookmarkStart w:id="290" w:name="_Toc454361856"/>
      <w:bookmarkStart w:id="291" w:name="_Toc454360952"/>
      <w:bookmarkStart w:id="292" w:name="_Toc454361264"/>
      <w:bookmarkStart w:id="293" w:name="_Toc454361379"/>
      <w:bookmarkStart w:id="294" w:name="_Toc454361494"/>
      <w:bookmarkStart w:id="295" w:name="_Toc454361615"/>
      <w:bookmarkStart w:id="296" w:name="_Toc454361730"/>
      <w:bookmarkStart w:id="297" w:name="_Toc454361857"/>
      <w:bookmarkStart w:id="298" w:name="_Toc454360953"/>
      <w:bookmarkStart w:id="299" w:name="_Toc454361265"/>
      <w:bookmarkStart w:id="300" w:name="_Toc454361380"/>
      <w:bookmarkStart w:id="301" w:name="_Toc454361495"/>
      <w:bookmarkStart w:id="302" w:name="_Toc454361616"/>
      <w:bookmarkStart w:id="303" w:name="_Toc454361731"/>
      <w:bookmarkStart w:id="304" w:name="_Toc454361858"/>
      <w:bookmarkStart w:id="305" w:name="_Toc454360954"/>
      <w:bookmarkStart w:id="306" w:name="_Toc454361266"/>
      <w:bookmarkStart w:id="307" w:name="_Toc454361381"/>
      <w:bookmarkStart w:id="308" w:name="_Toc454361496"/>
      <w:bookmarkStart w:id="309" w:name="_Toc454361617"/>
      <w:bookmarkStart w:id="310" w:name="_Toc454361732"/>
      <w:bookmarkStart w:id="311" w:name="_Toc454361859"/>
      <w:bookmarkStart w:id="312" w:name="_Toc454360955"/>
      <w:bookmarkStart w:id="313" w:name="_Toc454361267"/>
      <w:bookmarkStart w:id="314" w:name="_Toc454361382"/>
      <w:bookmarkStart w:id="315" w:name="_Toc454361497"/>
      <w:bookmarkStart w:id="316" w:name="_Toc454361618"/>
      <w:bookmarkStart w:id="317" w:name="_Toc454361733"/>
      <w:bookmarkStart w:id="318" w:name="_Toc454361860"/>
      <w:bookmarkStart w:id="319" w:name="_Toc454360956"/>
      <w:bookmarkStart w:id="320" w:name="_Toc454361268"/>
      <w:bookmarkStart w:id="321" w:name="_Toc454361383"/>
      <w:bookmarkStart w:id="322" w:name="_Toc454361498"/>
      <w:bookmarkStart w:id="323" w:name="_Toc454361619"/>
      <w:bookmarkStart w:id="324" w:name="_Toc454361734"/>
      <w:bookmarkStart w:id="325" w:name="_Toc454361861"/>
      <w:bookmarkStart w:id="326" w:name="_Toc454360957"/>
      <w:bookmarkStart w:id="327" w:name="_Toc454361269"/>
      <w:bookmarkStart w:id="328" w:name="_Toc454361384"/>
      <w:bookmarkStart w:id="329" w:name="_Toc454361499"/>
      <w:bookmarkStart w:id="330" w:name="_Toc454361620"/>
      <w:bookmarkStart w:id="331" w:name="_Toc454361735"/>
      <w:bookmarkStart w:id="332" w:name="_Toc454361862"/>
      <w:bookmarkStart w:id="333" w:name="_Toc454360958"/>
      <w:bookmarkStart w:id="334" w:name="_Toc454361270"/>
      <w:bookmarkStart w:id="335" w:name="_Toc454361385"/>
      <w:bookmarkStart w:id="336" w:name="_Toc454361500"/>
      <w:bookmarkStart w:id="337" w:name="_Toc454361621"/>
      <w:bookmarkStart w:id="338" w:name="_Toc454361736"/>
      <w:bookmarkStart w:id="339" w:name="_Toc454361863"/>
      <w:bookmarkStart w:id="340" w:name="_Toc454360959"/>
      <w:bookmarkStart w:id="341" w:name="_Toc454361271"/>
      <w:bookmarkStart w:id="342" w:name="_Toc454361386"/>
      <w:bookmarkStart w:id="343" w:name="_Toc454361501"/>
      <w:bookmarkStart w:id="344" w:name="_Toc454361622"/>
      <w:bookmarkStart w:id="345" w:name="_Toc454361737"/>
      <w:bookmarkStart w:id="346" w:name="_Toc454361864"/>
      <w:bookmarkStart w:id="347" w:name="_Toc454360960"/>
      <w:bookmarkStart w:id="348" w:name="_Toc454361272"/>
      <w:bookmarkStart w:id="349" w:name="_Toc454361387"/>
      <w:bookmarkStart w:id="350" w:name="_Toc454361502"/>
      <w:bookmarkStart w:id="351" w:name="_Toc454361623"/>
      <w:bookmarkStart w:id="352" w:name="_Toc454361738"/>
      <w:bookmarkStart w:id="353" w:name="_Toc454361865"/>
      <w:bookmarkStart w:id="354" w:name="_Toc454360961"/>
      <w:bookmarkStart w:id="355" w:name="_Toc454361273"/>
      <w:bookmarkStart w:id="356" w:name="_Toc454361388"/>
      <w:bookmarkStart w:id="357" w:name="_Toc454361503"/>
      <w:bookmarkStart w:id="358" w:name="_Toc454361624"/>
      <w:bookmarkStart w:id="359" w:name="_Toc454361739"/>
      <w:bookmarkStart w:id="360" w:name="_Toc454361866"/>
      <w:bookmarkStart w:id="361" w:name="_Toc454360962"/>
      <w:bookmarkStart w:id="362" w:name="_Toc454361274"/>
      <w:bookmarkStart w:id="363" w:name="_Toc454361389"/>
      <w:bookmarkStart w:id="364" w:name="_Toc454361504"/>
      <w:bookmarkStart w:id="365" w:name="_Toc454361625"/>
      <w:bookmarkStart w:id="366" w:name="_Toc454361740"/>
      <w:bookmarkStart w:id="367" w:name="_Toc454361867"/>
      <w:bookmarkStart w:id="368" w:name="_Toc454360963"/>
      <w:bookmarkStart w:id="369" w:name="_Toc454361275"/>
      <w:bookmarkStart w:id="370" w:name="_Toc454361390"/>
      <w:bookmarkStart w:id="371" w:name="_Toc454361505"/>
      <w:bookmarkStart w:id="372" w:name="_Toc454361626"/>
      <w:bookmarkStart w:id="373" w:name="_Toc454361741"/>
      <w:bookmarkStart w:id="374" w:name="_Toc454361868"/>
      <w:bookmarkStart w:id="375" w:name="_Toc454360964"/>
      <w:bookmarkStart w:id="376" w:name="_Toc454361276"/>
      <w:bookmarkStart w:id="377" w:name="_Toc454361391"/>
      <w:bookmarkStart w:id="378" w:name="_Toc454361506"/>
      <w:bookmarkStart w:id="379" w:name="_Toc454361627"/>
      <w:bookmarkStart w:id="380" w:name="_Toc454361742"/>
      <w:bookmarkStart w:id="381" w:name="_Toc454361869"/>
      <w:bookmarkStart w:id="382" w:name="_Toc454360965"/>
      <w:bookmarkStart w:id="383" w:name="_Toc454361277"/>
      <w:bookmarkStart w:id="384" w:name="_Toc454361392"/>
      <w:bookmarkStart w:id="385" w:name="_Toc454361507"/>
      <w:bookmarkStart w:id="386" w:name="_Toc454361628"/>
      <w:bookmarkStart w:id="387" w:name="_Toc454361743"/>
      <w:bookmarkStart w:id="388" w:name="_Toc454361870"/>
      <w:bookmarkStart w:id="389" w:name="_Toc454360966"/>
      <w:bookmarkStart w:id="390" w:name="_Toc454361278"/>
      <w:bookmarkStart w:id="391" w:name="_Toc454361393"/>
      <w:bookmarkStart w:id="392" w:name="_Toc454361508"/>
      <w:bookmarkStart w:id="393" w:name="_Toc454361629"/>
      <w:bookmarkStart w:id="394" w:name="_Toc454361744"/>
      <w:bookmarkStart w:id="395" w:name="_Toc454361871"/>
      <w:bookmarkStart w:id="396" w:name="_Toc454360967"/>
      <w:bookmarkStart w:id="397" w:name="_Toc454361279"/>
      <w:bookmarkStart w:id="398" w:name="_Toc454361394"/>
      <w:bookmarkStart w:id="399" w:name="_Toc454361509"/>
      <w:bookmarkStart w:id="400" w:name="_Toc454361630"/>
      <w:bookmarkStart w:id="401" w:name="_Toc454361745"/>
      <w:bookmarkStart w:id="402" w:name="_Toc454361872"/>
      <w:bookmarkStart w:id="403" w:name="_Toc454360968"/>
      <w:bookmarkStart w:id="404" w:name="_Toc454361280"/>
      <w:bookmarkStart w:id="405" w:name="_Toc454361395"/>
      <w:bookmarkStart w:id="406" w:name="_Toc454361510"/>
      <w:bookmarkStart w:id="407" w:name="_Toc454361631"/>
      <w:bookmarkStart w:id="408" w:name="_Toc454361746"/>
      <w:bookmarkStart w:id="409" w:name="_Toc454361873"/>
      <w:bookmarkStart w:id="410" w:name="_Toc454360969"/>
      <w:bookmarkStart w:id="411" w:name="_Toc454361281"/>
      <w:bookmarkStart w:id="412" w:name="_Toc454361396"/>
      <w:bookmarkStart w:id="413" w:name="_Toc454361511"/>
      <w:bookmarkStart w:id="414" w:name="_Toc454361632"/>
      <w:bookmarkStart w:id="415" w:name="_Toc454361747"/>
      <w:bookmarkStart w:id="416" w:name="_Toc454361874"/>
      <w:bookmarkStart w:id="417" w:name="_Toc454360970"/>
      <w:bookmarkStart w:id="418" w:name="_Toc454361282"/>
      <w:bookmarkStart w:id="419" w:name="_Toc454361397"/>
      <w:bookmarkStart w:id="420" w:name="_Toc454361512"/>
      <w:bookmarkStart w:id="421" w:name="_Toc454361633"/>
      <w:bookmarkStart w:id="422" w:name="_Toc454361748"/>
      <w:bookmarkStart w:id="423" w:name="_Toc454361875"/>
      <w:bookmarkStart w:id="424" w:name="_Toc454360971"/>
      <w:bookmarkStart w:id="425" w:name="_Toc454361283"/>
      <w:bookmarkStart w:id="426" w:name="_Toc454361398"/>
      <w:bookmarkStart w:id="427" w:name="_Toc454361513"/>
      <w:bookmarkStart w:id="428" w:name="_Toc454361634"/>
      <w:bookmarkStart w:id="429" w:name="_Toc454361749"/>
      <w:bookmarkStart w:id="430" w:name="_Toc454361876"/>
      <w:bookmarkStart w:id="431" w:name="_Toc454360972"/>
      <w:bookmarkStart w:id="432" w:name="_Toc454361284"/>
      <w:bookmarkStart w:id="433" w:name="_Toc454361399"/>
      <w:bookmarkStart w:id="434" w:name="_Toc454361514"/>
      <w:bookmarkStart w:id="435" w:name="_Toc454361635"/>
      <w:bookmarkStart w:id="436" w:name="_Toc454361750"/>
      <w:bookmarkStart w:id="437" w:name="_Toc454361877"/>
      <w:bookmarkStart w:id="438" w:name="_Toc454360973"/>
      <w:bookmarkStart w:id="439" w:name="_Toc454361285"/>
      <w:bookmarkStart w:id="440" w:name="_Toc454361400"/>
      <w:bookmarkStart w:id="441" w:name="_Toc454361515"/>
      <w:bookmarkStart w:id="442" w:name="_Toc454361636"/>
      <w:bookmarkStart w:id="443" w:name="_Toc454361751"/>
      <w:bookmarkStart w:id="444" w:name="_Toc454361878"/>
      <w:bookmarkStart w:id="445" w:name="_Toc454360974"/>
      <w:bookmarkStart w:id="446" w:name="_Toc454361286"/>
      <w:bookmarkStart w:id="447" w:name="_Toc454361401"/>
      <w:bookmarkStart w:id="448" w:name="_Toc454361516"/>
      <w:bookmarkStart w:id="449" w:name="_Toc454361637"/>
      <w:bookmarkStart w:id="450" w:name="_Toc454361752"/>
      <w:bookmarkStart w:id="451" w:name="_Toc454361879"/>
      <w:bookmarkStart w:id="452" w:name="_Toc454360975"/>
      <w:bookmarkStart w:id="453" w:name="_Toc454361287"/>
      <w:bookmarkStart w:id="454" w:name="_Toc454361402"/>
      <w:bookmarkStart w:id="455" w:name="_Toc454361517"/>
      <w:bookmarkStart w:id="456" w:name="_Toc454361638"/>
      <w:bookmarkStart w:id="457" w:name="_Toc454361753"/>
      <w:bookmarkStart w:id="458" w:name="_Toc454361880"/>
      <w:bookmarkStart w:id="459" w:name="_Toc454360976"/>
      <w:bookmarkStart w:id="460" w:name="_Toc454361288"/>
      <w:bookmarkStart w:id="461" w:name="_Toc454361403"/>
      <w:bookmarkStart w:id="462" w:name="_Toc454361518"/>
      <w:bookmarkStart w:id="463" w:name="_Toc454361639"/>
      <w:bookmarkStart w:id="464" w:name="_Toc454361754"/>
      <w:bookmarkStart w:id="465" w:name="_Toc454361881"/>
      <w:bookmarkStart w:id="466" w:name="_Toc454360977"/>
      <w:bookmarkStart w:id="467" w:name="_Toc454361289"/>
      <w:bookmarkStart w:id="468" w:name="_Toc454361404"/>
      <w:bookmarkStart w:id="469" w:name="_Toc454361519"/>
      <w:bookmarkStart w:id="470" w:name="_Toc454361640"/>
      <w:bookmarkStart w:id="471" w:name="_Toc454361755"/>
      <w:bookmarkStart w:id="472" w:name="_Toc454361882"/>
      <w:bookmarkStart w:id="473" w:name="_Toc454360978"/>
      <w:bookmarkStart w:id="474" w:name="_Toc454361290"/>
      <w:bookmarkStart w:id="475" w:name="_Toc454361405"/>
      <w:bookmarkStart w:id="476" w:name="_Toc454361520"/>
      <w:bookmarkStart w:id="477" w:name="_Toc454361641"/>
      <w:bookmarkStart w:id="478" w:name="_Toc454361756"/>
      <w:bookmarkStart w:id="479" w:name="_Toc454361883"/>
      <w:bookmarkStart w:id="480" w:name="_Toc454360979"/>
      <w:bookmarkStart w:id="481" w:name="_Toc454361291"/>
      <w:bookmarkStart w:id="482" w:name="_Toc454361406"/>
      <w:bookmarkStart w:id="483" w:name="_Toc454361521"/>
      <w:bookmarkStart w:id="484" w:name="_Toc454361642"/>
      <w:bookmarkStart w:id="485" w:name="_Toc454361757"/>
      <w:bookmarkStart w:id="486" w:name="_Toc454361884"/>
      <w:bookmarkEnd w:id="16"/>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A279E4">
        <w:rPr>
          <w:rFonts w:eastAsiaTheme="minorEastAsia"/>
          <w:lang w:val="fr-FR" w:eastAsia="zh-CN"/>
        </w:rPr>
        <w:br w:type="page"/>
      </w:r>
    </w:p>
    <w:p w:rsidR="00135D01" w:rsidRPr="00A279E4" w:rsidRDefault="00DC661D" w:rsidP="00B961C8">
      <w:pPr>
        <w:pStyle w:val="Heading1"/>
        <w:rPr>
          <w:rFonts w:eastAsiaTheme="majorEastAsia"/>
          <w:color w:val="4F81BD"/>
          <w:lang w:val="fr-FR"/>
        </w:rPr>
      </w:pPr>
      <w:bookmarkStart w:id="487" w:name="lt_pId775"/>
      <w:bookmarkStart w:id="488" w:name="_Toc455474345"/>
      <w:bookmarkStart w:id="489" w:name="_Toc471143204"/>
      <w:bookmarkStart w:id="490" w:name="_Toc472077480"/>
      <w:bookmarkStart w:id="491" w:name="_Toc472081478"/>
      <w:r w:rsidRPr="00A279E4">
        <w:rPr>
          <w:rFonts w:eastAsiaTheme="majorEastAsia"/>
          <w:color w:val="4F81BD"/>
          <w:lang w:val="fr-FR"/>
        </w:rPr>
        <w:lastRenderedPageBreak/>
        <w:t>7</w:t>
      </w:r>
      <w:r w:rsidRPr="00A279E4">
        <w:rPr>
          <w:rFonts w:eastAsiaTheme="majorEastAsia"/>
          <w:color w:val="4F81BD"/>
          <w:lang w:val="fr-FR"/>
        </w:rPr>
        <w:tab/>
      </w:r>
      <w:r w:rsidR="00135D01" w:rsidRPr="00A279E4">
        <w:rPr>
          <w:rFonts w:eastAsiaTheme="majorEastAsia"/>
          <w:color w:val="4F81BD"/>
          <w:lang w:val="fr-FR"/>
        </w:rPr>
        <w:t>Réf</w:t>
      </w:r>
      <w:r w:rsidR="005839BC" w:rsidRPr="00A279E4">
        <w:rPr>
          <w:rFonts w:eastAsiaTheme="majorEastAsia"/>
          <w:color w:val="4F81BD"/>
          <w:lang w:val="fr-FR"/>
        </w:rPr>
        <w:t>é</w:t>
      </w:r>
      <w:r w:rsidR="00135D01" w:rsidRPr="00A279E4">
        <w:rPr>
          <w:rFonts w:eastAsiaTheme="majorEastAsia"/>
          <w:color w:val="4F81BD"/>
          <w:lang w:val="fr-FR"/>
        </w:rPr>
        <w:t>rences</w:t>
      </w:r>
      <w:bookmarkEnd w:id="487"/>
      <w:bookmarkEnd w:id="488"/>
      <w:bookmarkEnd w:id="489"/>
      <w:bookmarkEnd w:id="490"/>
      <w:bookmarkEnd w:id="491"/>
      <w:r w:rsidR="00135D01" w:rsidRPr="00A279E4">
        <w:rPr>
          <w:rFonts w:eastAsiaTheme="majorEastAsia"/>
          <w:color w:val="4F81BD"/>
          <w:lang w:val="fr-FR"/>
        </w:rPr>
        <w:t xml:space="preserve"> </w:t>
      </w:r>
    </w:p>
    <w:p w:rsidR="00135D01" w:rsidRPr="00A279E4" w:rsidRDefault="001F3715" w:rsidP="000F64C4">
      <w:pPr>
        <w:rPr>
          <w:rFonts w:eastAsia="MyriadPro-Light"/>
          <w:lang w:val="fr-FR" w:eastAsia="zh-CN"/>
        </w:rPr>
      </w:pPr>
      <w:bookmarkStart w:id="492" w:name="lt_pId776"/>
      <w:r w:rsidRPr="00A279E4">
        <w:rPr>
          <w:rFonts w:eastAsia="MyriadPro-Light"/>
          <w:lang w:val="fr-FR" w:eastAsia="zh-CN"/>
        </w:rPr>
        <w:t xml:space="preserve">East Horizon EECA Cluster </w:t>
      </w:r>
      <w:r w:rsidR="00135D01" w:rsidRPr="00A279E4">
        <w:rPr>
          <w:rFonts w:eastAsia="MyriadPro-Light"/>
          <w:lang w:val="fr-FR" w:eastAsia="zh-CN"/>
        </w:rPr>
        <w:t>(2014)</w:t>
      </w:r>
      <w:r w:rsidRPr="00A279E4">
        <w:rPr>
          <w:rFonts w:eastAsia="MyriadPro-Light"/>
          <w:lang w:val="fr-FR" w:eastAsia="zh-CN"/>
        </w:rPr>
        <w:t xml:space="preserve"> </w:t>
      </w:r>
      <w:r w:rsidR="00135D01" w:rsidRPr="00A279E4">
        <w:rPr>
          <w:rFonts w:eastAsia="MyriadPro-Light"/>
          <w:lang w:val="fr-FR" w:eastAsia="zh-CN"/>
        </w:rPr>
        <w:t>ICT Environment, Innovation Polici</w:t>
      </w:r>
      <w:r w:rsidR="00CD78A7" w:rsidRPr="00A279E4">
        <w:rPr>
          <w:rFonts w:eastAsia="MyriadPro-Light"/>
          <w:lang w:val="fr-FR" w:eastAsia="zh-CN"/>
        </w:rPr>
        <w:t>es &amp; International Cooperation [</w:t>
      </w:r>
      <w:r w:rsidR="00135D01" w:rsidRPr="00A279E4">
        <w:rPr>
          <w:rFonts w:eastAsia="MyriadPro-Light"/>
          <w:lang w:val="fr-FR" w:eastAsia="zh-CN"/>
        </w:rPr>
        <w:t>Environnement TIC, politiques d</w:t>
      </w:r>
      <w:r w:rsidR="00F203B4">
        <w:rPr>
          <w:rFonts w:eastAsia="MyriadPro-Light"/>
          <w:lang w:val="fr-FR" w:eastAsia="zh-CN"/>
        </w:rPr>
        <w:t>'</w:t>
      </w:r>
      <w:r w:rsidR="00135D01" w:rsidRPr="00A279E4">
        <w:rPr>
          <w:rFonts w:eastAsia="MyriadPro-Light"/>
          <w:lang w:val="fr-FR" w:eastAsia="zh-CN"/>
        </w:rPr>
        <w:t>innovation et coopération internationale</w:t>
      </w:r>
      <w:r w:rsidR="00CD78A7" w:rsidRPr="00A279E4">
        <w:rPr>
          <w:rFonts w:eastAsia="MyriadPro-Light"/>
          <w:lang w:val="fr-FR" w:eastAsia="zh-CN"/>
        </w:rPr>
        <w:t>]</w:t>
      </w:r>
      <w:r w:rsidR="00135D01" w:rsidRPr="00A279E4">
        <w:rPr>
          <w:rFonts w:eastAsia="MyriadPro-Light"/>
          <w:lang w:val="fr-FR" w:eastAsia="zh-CN"/>
        </w:rPr>
        <w:t>.</w:t>
      </w:r>
      <w:bookmarkEnd w:id="492"/>
      <w:r w:rsidR="00135D01" w:rsidRPr="00A279E4">
        <w:rPr>
          <w:rFonts w:eastAsia="MyriadPro-Light"/>
          <w:lang w:val="fr-FR" w:eastAsia="zh-CN"/>
        </w:rPr>
        <w:t xml:space="preserve"> </w:t>
      </w:r>
      <w:bookmarkStart w:id="493" w:name="lt_pId777"/>
      <w:r w:rsidR="00135D01" w:rsidRPr="00A279E4">
        <w:rPr>
          <w:rFonts w:eastAsia="MyriadPro-Light"/>
          <w:lang w:val="fr-FR" w:eastAsia="zh-CN"/>
        </w:rPr>
        <w:t>Disponible à l</w:t>
      </w:r>
      <w:r w:rsidR="00F203B4">
        <w:rPr>
          <w:rFonts w:eastAsia="MyriadPro-Light"/>
          <w:lang w:val="fr-FR" w:eastAsia="zh-CN"/>
        </w:rPr>
        <w:t>'</w:t>
      </w:r>
      <w:r w:rsidR="00135D01" w:rsidRPr="00A279E4">
        <w:rPr>
          <w:rFonts w:eastAsia="MyriadPro-Light"/>
          <w:lang w:val="fr-FR" w:eastAsia="zh-CN"/>
        </w:rPr>
        <w:t>adresse:</w:t>
      </w:r>
      <w:r w:rsidR="00135D01" w:rsidRPr="00A279E4">
        <w:rPr>
          <w:rStyle w:val="Hyperlink1"/>
          <w:rFonts w:eastAsia="MyriadPro-Light"/>
        </w:rPr>
        <w:t xml:space="preserve"> </w:t>
      </w:r>
      <w:hyperlink r:id="rId67" w:history="1">
        <w:r w:rsidR="00135D01" w:rsidRPr="00A279E4">
          <w:rPr>
            <w:rStyle w:val="Hyperlink1"/>
            <w:rFonts w:eastAsia="MyriadPro-Light"/>
          </w:rPr>
          <w:t>http://eeca-ict.eu/images/uploads/pdf/EECA_counires_reports_NEW/ICT-Env_Inno-policies_and_Inter-coop_report_KYRGYZSTAN.pdf</w:t>
        </w:r>
      </w:hyperlink>
      <w:bookmarkEnd w:id="493"/>
    </w:p>
    <w:p w:rsidR="00135D01" w:rsidRPr="00A279E4" w:rsidRDefault="00135D01" w:rsidP="000F64C4">
      <w:pPr>
        <w:rPr>
          <w:rFonts w:eastAsia="MyriadPro-Light"/>
          <w:lang w:val="fr-FR" w:eastAsia="zh-CN"/>
        </w:rPr>
      </w:pPr>
      <w:bookmarkStart w:id="494" w:name="lt_pId778"/>
      <w:r w:rsidRPr="00A279E4">
        <w:rPr>
          <w:rFonts w:eastAsia="MyriadPro-Light"/>
          <w:lang w:val="fr-FR" w:eastAsia="zh-CN"/>
        </w:rPr>
        <w:t xml:space="preserve">UIT (2009) Rapport </w:t>
      </w:r>
      <w:r w:rsidRPr="00A279E4">
        <w:rPr>
          <w:rFonts w:eastAsia="MyriadPro-Light"/>
          <w:i/>
          <w:lang w:val="fr-FR" w:eastAsia="zh-CN"/>
        </w:rPr>
        <w:t>Mesurer la société de l</w:t>
      </w:r>
      <w:r w:rsidR="00F203B4">
        <w:rPr>
          <w:rFonts w:eastAsia="MyriadPro-Light"/>
          <w:i/>
          <w:lang w:val="fr-FR" w:eastAsia="zh-CN"/>
        </w:rPr>
        <w:t>'</w:t>
      </w:r>
      <w:r w:rsidRPr="00A279E4">
        <w:rPr>
          <w:rFonts w:eastAsia="MyriadPro-Light"/>
          <w:i/>
          <w:lang w:val="fr-FR" w:eastAsia="zh-CN"/>
        </w:rPr>
        <w:t>information</w:t>
      </w:r>
      <w:r w:rsidR="009B39CC" w:rsidRPr="00A279E4">
        <w:rPr>
          <w:rFonts w:eastAsia="MyriadPro-Light"/>
          <w:i/>
          <w:lang w:val="fr-FR" w:eastAsia="zh-CN"/>
        </w:rPr>
        <w:t> </w:t>
      </w:r>
      <w:r w:rsidR="001F3715" w:rsidRPr="00A279E4">
        <w:rPr>
          <w:rFonts w:eastAsia="MyriadPro-Light"/>
          <w:i/>
          <w:lang w:val="fr-FR" w:eastAsia="zh-CN"/>
        </w:rPr>
        <w:t>2009.</w:t>
      </w:r>
      <w:r w:rsidRPr="00A279E4">
        <w:rPr>
          <w:rFonts w:eastAsia="MyriadPro-Light"/>
          <w:lang w:val="fr-FR" w:eastAsia="zh-CN"/>
        </w:rPr>
        <w:t xml:space="preserve"> </w:t>
      </w:r>
      <w:bookmarkStart w:id="495" w:name="lt_pId779"/>
      <w:bookmarkEnd w:id="494"/>
      <w:r w:rsidRPr="00A279E4">
        <w:rPr>
          <w:rFonts w:eastAsia="MyriadPro-Light"/>
          <w:lang w:val="fr-FR" w:eastAsia="zh-CN"/>
        </w:rPr>
        <w:t>Disponible à l</w:t>
      </w:r>
      <w:r w:rsidR="00F203B4">
        <w:rPr>
          <w:rFonts w:eastAsia="MyriadPro-Light"/>
          <w:lang w:val="fr-FR" w:eastAsia="zh-CN"/>
        </w:rPr>
        <w:t>'</w:t>
      </w:r>
      <w:r w:rsidRPr="00A279E4">
        <w:rPr>
          <w:rFonts w:eastAsia="MyriadPro-Light"/>
          <w:lang w:val="fr-FR" w:eastAsia="zh-CN"/>
        </w:rPr>
        <w:t xml:space="preserve">adresse: </w:t>
      </w:r>
      <w:hyperlink r:id="rId68" w:history="1">
        <w:r w:rsidRPr="00A279E4">
          <w:rPr>
            <w:rStyle w:val="Hyperlink1"/>
            <w:rFonts w:eastAsia="MyriadPro-Light"/>
          </w:rPr>
          <w:t>https://www.itu.int/en/ITU-D/Statistics/Pages/publications/mis2009.aspx</w:t>
        </w:r>
      </w:hyperlink>
      <w:bookmarkEnd w:id="495"/>
      <w:r w:rsidRPr="00A279E4">
        <w:rPr>
          <w:rStyle w:val="Hyperlink1"/>
          <w:rFonts w:eastAsia="MyriadPro-Light"/>
        </w:rPr>
        <w:t xml:space="preserve"> </w:t>
      </w:r>
    </w:p>
    <w:p w:rsidR="00135D01" w:rsidRPr="00A279E4" w:rsidRDefault="00135D01" w:rsidP="000F64C4">
      <w:pPr>
        <w:rPr>
          <w:rStyle w:val="Hyperlink1"/>
          <w:rFonts w:eastAsia="MyriadPro-Light"/>
        </w:rPr>
      </w:pPr>
      <w:bookmarkStart w:id="496" w:name="lt_pId780"/>
      <w:r w:rsidRPr="00A279E4">
        <w:rPr>
          <w:rFonts w:eastAsia="MyriadPro-Light"/>
          <w:lang w:val="fr-FR" w:eastAsia="zh-CN"/>
        </w:rPr>
        <w:t>UIT (2014</w:t>
      </w:r>
      <w:r w:rsidR="001F3715" w:rsidRPr="00A279E4">
        <w:rPr>
          <w:rFonts w:eastAsia="MyriadPro-Light"/>
          <w:lang w:val="fr-FR" w:eastAsia="zh-CN"/>
        </w:rPr>
        <w:t>a), Résolution 200 relative au P</w:t>
      </w:r>
      <w:r w:rsidRPr="00A279E4">
        <w:rPr>
          <w:rFonts w:eastAsia="MyriadPro-Light"/>
          <w:lang w:val="fr-FR" w:eastAsia="zh-CN"/>
        </w:rPr>
        <w:t>rogramme Connect</w:t>
      </w:r>
      <w:r w:rsidR="009B39CC" w:rsidRPr="00A279E4">
        <w:rPr>
          <w:rFonts w:eastAsia="MyriadPro-Light"/>
          <w:lang w:val="fr-FR" w:eastAsia="zh-CN"/>
        </w:rPr>
        <w:t> </w:t>
      </w:r>
      <w:r w:rsidRPr="00A279E4">
        <w:rPr>
          <w:rFonts w:eastAsia="MyriadPro-Light"/>
          <w:lang w:val="fr-FR" w:eastAsia="zh-CN"/>
        </w:rPr>
        <w:t xml:space="preserve">2020 </w:t>
      </w:r>
      <w:r w:rsidR="006A3F57" w:rsidRPr="00A279E4">
        <w:rPr>
          <w:rFonts w:eastAsia="MyriadPro-Light"/>
          <w:lang w:val="fr-FR" w:eastAsia="zh-CN"/>
        </w:rPr>
        <w:t>pour</w:t>
      </w:r>
      <w:r w:rsidRPr="00A279E4">
        <w:rPr>
          <w:rFonts w:eastAsia="MyriadPro-Light"/>
          <w:lang w:val="fr-FR" w:eastAsia="zh-CN"/>
        </w:rPr>
        <w:t xml:space="preserve"> le développement des télécommunications/technologies de l</w:t>
      </w:r>
      <w:r w:rsidR="00F203B4">
        <w:rPr>
          <w:rFonts w:eastAsia="MyriadPro-Light"/>
          <w:lang w:val="fr-FR" w:eastAsia="zh-CN"/>
        </w:rPr>
        <w:t>'</w:t>
      </w:r>
      <w:r w:rsidRPr="00A279E4">
        <w:rPr>
          <w:rFonts w:eastAsia="MyriadPro-Light"/>
          <w:lang w:val="fr-FR" w:eastAsia="zh-CN"/>
        </w:rPr>
        <w:t>info</w:t>
      </w:r>
      <w:r w:rsidR="006A3F57" w:rsidRPr="00A279E4">
        <w:rPr>
          <w:rFonts w:eastAsia="MyriadPro-Light"/>
          <w:lang w:val="fr-FR" w:eastAsia="zh-CN"/>
        </w:rPr>
        <w:t>rmation et de la communication dans le monde</w:t>
      </w:r>
      <w:r w:rsidRPr="00A279E4">
        <w:rPr>
          <w:rFonts w:eastAsia="MyriadPro-Light"/>
          <w:lang w:val="fr-FR" w:eastAsia="zh-CN"/>
        </w:rPr>
        <w:t>, Actes finals de la Conférence des plénipotentiaires, Busan</w:t>
      </w:r>
      <w:r w:rsidR="009B39CC" w:rsidRPr="00A279E4">
        <w:rPr>
          <w:rFonts w:eastAsia="MyriadPro-Light"/>
          <w:lang w:val="fr-FR" w:eastAsia="zh-CN"/>
        </w:rPr>
        <w:t> </w:t>
      </w:r>
      <w:r w:rsidRPr="00A279E4">
        <w:rPr>
          <w:rFonts w:eastAsia="MyriadPro-Light"/>
          <w:lang w:val="fr-FR" w:eastAsia="zh-CN"/>
        </w:rPr>
        <w:t>2014.</w:t>
      </w:r>
      <w:bookmarkEnd w:id="496"/>
      <w:r w:rsidRPr="00A279E4">
        <w:rPr>
          <w:rFonts w:eastAsia="MyriadPro-Light"/>
          <w:lang w:val="fr-FR" w:eastAsia="zh-CN"/>
        </w:rPr>
        <w:t xml:space="preserve"> Disponible à l</w:t>
      </w:r>
      <w:r w:rsidR="00F203B4">
        <w:rPr>
          <w:rFonts w:eastAsia="MyriadPro-Light"/>
          <w:lang w:val="fr-FR" w:eastAsia="zh-CN"/>
        </w:rPr>
        <w:t>'</w:t>
      </w:r>
      <w:r w:rsidRPr="00A279E4">
        <w:rPr>
          <w:rFonts w:eastAsia="MyriadPro-Light"/>
          <w:lang w:val="fr-FR" w:eastAsia="zh-CN"/>
        </w:rPr>
        <w:t>adresse</w:t>
      </w:r>
      <w:r w:rsidR="00271AAE" w:rsidRPr="00A279E4">
        <w:rPr>
          <w:rFonts w:eastAsia="MyriadPro-Light"/>
          <w:lang w:val="fr-FR" w:eastAsia="zh-CN"/>
        </w:rPr>
        <w:t>:</w:t>
      </w:r>
      <w:bookmarkStart w:id="497" w:name="lt_pId781"/>
      <w:r w:rsidRPr="00A279E4">
        <w:rPr>
          <w:rFonts w:eastAsia="MyriadPro-Light"/>
          <w:lang w:val="fr-FR" w:eastAsia="zh-CN"/>
        </w:rPr>
        <w:t xml:space="preserve"> </w:t>
      </w:r>
      <w:bookmarkEnd w:id="497"/>
      <w:r w:rsidR="006A3F57" w:rsidRPr="00A279E4">
        <w:rPr>
          <w:rStyle w:val="Hyperlink1"/>
          <w:rFonts w:eastAsia="MyriadPro-Light"/>
        </w:rPr>
        <w:t>https://www.itu.int/dms_pub/itu-s/opb/conf/S-CONF-ACTF-2014-PDF-F.pdf</w:t>
      </w:r>
    </w:p>
    <w:p w:rsidR="00135D01" w:rsidRPr="00A279E4" w:rsidRDefault="00135D01" w:rsidP="000F64C4">
      <w:pPr>
        <w:rPr>
          <w:rFonts w:eastAsia="MyriadPro-Light"/>
          <w:lang w:val="fr-FR" w:eastAsia="zh-CN"/>
        </w:rPr>
      </w:pPr>
      <w:bookmarkStart w:id="498" w:name="lt_pId782"/>
      <w:r w:rsidRPr="00A279E4">
        <w:rPr>
          <w:rFonts w:eastAsia="MyriadPro-Light"/>
          <w:lang w:val="fr-FR" w:eastAsia="zh-CN"/>
        </w:rPr>
        <w:t xml:space="preserve">UIT (2014b) Rapport </w:t>
      </w:r>
      <w:r w:rsidRPr="00A279E4">
        <w:rPr>
          <w:rFonts w:eastAsia="MyriadPro-Light"/>
          <w:i/>
          <w:lang w:val="fr-FR" w:eastAsia="zh-CN"/>
        </w:rPr>
        <w:t>Mesurer la société de l</w:t>
      </w:r>
      <w:r w:rsidR="00F203B4">
        <w:rPr>
          <w:rFonts w:eastAsia="MyriadPro-Light"/>
          <w:i/>
          <w:lang w:val="fr-FR" w:eastAsia="zh-CN"/>
        </w:rPr>
        <w:t>'</w:t>
      </w:r>
      <w:r w:rsidRPr="00A279E4">
        <w:rPr>
          <w:rFonts w:eastAsia="MyriadPro-Light"/>
          <w:i/>
          <w:lang w:val="fr-FR" w:eastAsia="zh-CN"/>
        </w:rPr>
        <w:t>information</w:t>
      </w:r>
      <w:r w:rsidR="009B39CC" w:rsidRPr="00A279E4">
        <w:rPr>
          <w:rFonts w:eastAsia="MyriadPro-Light"/>
          <w:i/>
          <w:lang w:val="fr-FR" w:eastAsia="zh-CN"/>
        </w:rPr>
        <w:t> </w:t>
      </w:r>
      <w:r w:rsidR="006A3F57" w:rsidRPr="00A279E4">
        <w:rPr>
          <w:rFonts w:eastAsia="MyriadPro-Light"/>
          <w:i/>
          <w:lang w:val="fr-FR" w:eastAsia="zh-CN"/>
        </w:rPr>
        <w:t>2014</w:t>
      </w:r>
      <w:r w:rsidRPr="00A279E4">
        <w:rPr>
          <w:rFonts w:eastAsia="MyriadPro-Light"/>
          <w:lang w:val="fr-FR" w:eastAsia="zh-CN"/>
        </w:rPr>
        <w:t>.</w:t>
      </w:r>
      <w:bookmarkEnd w:id="498"/>
      <w:r w:rsidRPr="00A279E4">
        <w:rPr>
          <w:rFonts w:eastAsia="MyriadPro-Light"/>
          <w:lang w:val="fr-FR" w:eastAsia="zh-CN"/>
        </w:rPr>
        <w:t xml:space="preserve"> </w:t>
      </w:r>
      <w:bookmarkStart w:id="499" w:name="lt_pId783"/>
      <w:r w:rsidRPr="00A279E4">
        <w:rPr>
          <w:rFonts w:eastAsia="MyriadPro-Light"/>
          <w:lang w:val="fr-FR" w:eastAsia="zh-CN"/>
        </w:rPr>
        <w:t>Disponible à l</w:t>
      </w:r>
      <w:r w:rsidR="00F203B4">
        <w:rPr>
          <w:rFonts w:eastAsia="MyriadPro-Light"/>
          <w:lang w:val="fr-FR" w:eastAsia="zh-CN"/>
        </w:rPr>
        <w:t>'</w:t>
      </w:r>
      <w:r w:rsidRPr="00A279E4">
        <w:rPr>
          <w:rFonts w:eastAsia="MyriadPro-Light"/>
          <w:lang w:val="fr-FR" w:eastAsia="zh-CN"/>
        </w:rPr>
        <w:t xml:space="preserve">adresse: </w:t>
      </w:r>
      <w:hyperlink r:id="rId69" w:history="1">
        <w:r w:rsidRPr="00A279E4">
          <w:rPr>
            <w:rStyle w:val="Hyperlink1"/>
            <w:rFonts w:eastAsia="MyriadPro-Light"/>
          </w:rPr>
          <w:t>https://www.itu.int/en/ITU-D/Statistics/Pages/publications/mis2014.aspx</w:t>
        </w:r>
      </w:hyperlink>
      <w:bookmarkEnd w:id="499"/>
      <w:r w:rsidRPr="00A279E4">
        <w:rPr>
          <w:rFonts w:eastAsia="MyriadPro-Light"/>
          <w:lang w:val="fr-FR" w:eastAsia="zh-CN"/>
        </w:rPr>
        <w:t xml:space="preserve"> </w:t>
      </w:r>
    </w:p>
    <w:p w:rsidR="00135D01" w:rsidRPr="00A279E4" w:rsidRDefault="00135D01" w:rsidP="000F64C4">
      <w:pPr>
        <w:rPr>
          <w:rFonts w:eastAsia="MyriadPro-Light"/>
          <w:lang w:val="fr-FR" w:eastAsia="zh-CN"/>
        </w:rPr>
      </w:pPr>
      <w:bookmarkStart w:id="500" w:name="lt_pId784"/>
      <w:r w:rsidRPr="00A279E4">
        <w:rPr>
          <w:rFonts w:eastAsia="MyriadPro-Light"/>
          <w:lang w:val="fr-FR" w:eastAsia="zh-CN"/>
        </w:rPr>
        <w:t xml:space="preserve">UIT (2015), </w:t>
      </w:r>
      <w:bookmarkStart w:id="501" w:name="lt_pId785"/>
      <w:bookmarkEnd w:id="500"/>
      <w:r w:rsidRPr="00A279E4">
        <w:rPr>
          <w:rFonts w:eastAsia="MyriadPro-Light"/>
          <w:lang w:val="fr-FR" w:eastAsia="zh-CN"/>
        </w:rPr>
        <w:t xml:space="preserve">Rapport </w:t>
      </w:r>
      <w:r w:rsidRPr="00A279E4">
        <w:rPr>
          <w:rFonts w:eastAsia="MyriadPro-Light"/>
          <w:i/>
          <w:lang w:val="fr-FR" w:eastAsia="zh-CN"/>
        </w:rPr>
        <w:t>Mesurer la société de l</w:t>
      </w:r>
      <w:r w:rsidR="00F203B4">
        <w:rPr>
          <w:rFonts w:eastAsia="MyriadPro-Light"/>
          <w:i/>
          <w:lang w:val="fr-FR" w:eastAsia="zh-CN"/>
        </w:rPr>
        <w:t>'</w:t>
      </w:r>
      <w:r w:rsidRPr="00A279E4">
        <w:rPr>
          <w:rFonts w:eastAsia="MyriadPro-Light"/>
          <w:i/>
          <w:lang w:val="fr-FR" w:eastAsia="zh-CN"/>
        </w:rPr>
        <w:t>information</w:t>
      </w:r>
      <w:r w:rsidR="009B39CC" w:rsidRPr="00A279E4">
        <w:rPr>
          <w:rFonts w:eastAsia="MyriadPro-Light"/>
          <w:i/>
          <w:lang w:val="fr-FR" w:eastAsia="zh-CN"/>
        </w:rPr>
        <w:t> </w:t>
      </w:r>
      <w:r w:rsidR="006A3F57" w:rsidRPr="00A279E4">
        <w:rPr>
          <w:rFonts w:eastAsia="MyriadPro-Light"/>
          <w:i/>
          <w:lang w:val="fr-FR" w:eastAsia="zh-CN"/>
        </w:rPr>
        <w:t>2015</w:t>
      </w:r>
      <w:r w:rsidRPr="00A279E4">
        <w:rPr>
          <w:rFonts w:eastAsia="MyriadPro-Light"/>
          <w:lang w:val="fr-FR" w:eastAsia="zh-CN"/>
        </w:rPr>
        <w:t>. Disponible à l</w:t>
      </w:r>
      <w:r w:rsidR="00F203B4">
        <w:rPr>
          <w:rFonts w:eastAsia="MyriadPro-Light"/>
          <w:lang w:val="fr-FR" w:eastAsia="zh-CN"/>
        </w:rPr>
        <w:t>'</w:t>
      </w:r>
      <w:r w:rsidRPr="00A279E4">
        <w:rPr>
          <w:rFonts w:eastAsia="MyriadPro-Light"/>
          <w:lang w:val="fr-FR" w:eastAsia="zh-CN"/>
        </w:rPr>
        <w:t xml:space="preserve">adresse: </w:t>
      </w:r>
      <w:hyperlink r:id="rId70" w:history="1">
        <w:r w:rsidRPr="00A279E4">
          <w:rPr>
            <w:rStyle w:val="Hyperlink1"/>
            <w:rFonts w:eastAsia="MyriadPro-Light"/>
          </w:rPr>
          <w:t>http://www.itu.int/en/ITU-D/Statistics/Pages/publications/mis2015.aspx</w:t>
        </w:r>
      </w:hyperlink>
      <w:bookmarkEnd w:id="501"/>
      <w:r w:rsidRPr="00A279E4">
        <w:rPr>
          <w:rStyle w:val="Hyperlink1"/>
          <w:rFonts w:eastAsia="MyriadPro-Light"/>
        </w:rPr>
        <w:t xml:space="preserve"> </w:t>
      </w:r>
    </w:p>
    <w:p w:rsidR="006A3F57" w:rsidRPr="00A279E4" w:rsidRDefault="00135D01" w:rsidP="000F64C4">
      <w:pPr>
        <w:rPr>
          <w:rFonts w:eastAsia="MyriadPro-Light"/>
          <w:lang w:val="fr-FR" w:eastAsia="zh-CN"/>
        </w:rPr>
      </w:pPr>
      <w:bookmarkStart w:id="502" w:name="lt_pId786"/>
      <w:r w:rsidRPr="00A279E4">
        <w:rPr>
          <w:rFonts w:eastAsia="MyriadPro-Light"/>
          <w:lang w:val="fr-FR" w:eastAsia="zh-CN"/>
        </w:rPr>
        <w:t>UIT (201</w:t>
      </w:r>
      <w:r w:rsidR="00BD0A46" w:rsidRPr="00A279E4">
        <w:rPr>
          <w:rFonts w:eastAsia="MyriadPro-Light"/>
          <w:lang w:val="fr-FR" w:eastAsia="zh-CN"/>
        </w:rPr>
        <w:t>6a</w:t>
      </w:r>
      <w:r w:rsidRPr="00A279E4">
        <w:rPr>
          <w:rFonts w:eastAsia="MyriadPro-Light"/>
          <w:lang w:val="fr-FR" w:eastAsia="zh-CN"/>
        </w:rPr>
        <w:t xml:space="preserve">), </w:t>
      </w:r>
      <w:r w:rsidR="006A3F57" w:rsidRPr="00A279E4">
        <w:rPr>
          <w:rFonts w:eastAsia="MyriadPro-Light"/>
          <w:lang w:val="fr-FR" w:eastAsia="zh-CN"/>
        </w:rPr>
        <w:t>R</w:t>
      </w:r>
      <w:r w:rsidRPr="00A279E4">
        <w:rPr>
          <w:rFonts w:eastAsia="MyriadPro-Light"/>
          <w:lang w:val="fr-FR" w:eastAsia="zh-CN"/>
        </w:rPr>
        <w:t xml:space="preserve">apport </w:t>
      </w:r>
      <w:r w:rsidR="00BD0A46" w:rsidRPr="00A279E4">
        <w:rPr>
          <w:rFonts w:eastAsia="MyriadPro-Light"/>
          <w:i/>
          <w:lang w:val="fr-FR" w:eastAsia="zh-CN"/>
        </w:rPr>
        <w:t>Mesurer la société de l</w:t>
      </w:r>
      <w:r w:rsidR="00F203B4">
        <w:rPr>
          <w:rFonts w:eastAsia="MyriadPro-Light"/>
          <w:i/>
          <w:lang w:val="fr-FR" w:eastAsia="zh-CN"/>
        </w:rPr>
        <w:t>'</w:t>
      </w:r>
      <w:r w:rsidR="006A3F57" w:rsidRPr="00A279E4">
        <w:rPr>
          <w:rFonts w:eastAsia="MyriadPro-Light"/>
          <w:i/>
          <w:lang w:val="fr-FR" w:eastAsia="zh-CN"/>
        </w:rPr>
        <w:t>information</w:t>
      </w:r>
      <w:r w:rsidR="009B39CC" w:rsidRPr="00A279E4">
        <w:rPr>
          <w:rFonts w:eastAsia="MyriadPro-Light"/>
          <w:i/>
          <w:lang w:val="fr-FR" w:eastAsia="zh-CN"/>
        </w:rPr>
        <w:t> </w:t>
      </w:r>
      <w:r w:rsidR="006A3F57" w:rsidRPr="00A279E4">
        <w:rPr>
          <w:rFonts w:eastAsia="MyriadPro-Light"/>
          <w:i/>
          <w:lang w:val="fr-FR" w:eastAsia="zh-CN"/>
        </w:rPr>
        <w:t>2016</w:t>
      </w:r>
      <w:r w:rsidR="00BD0A46" w:rsidRPr="00A279E4">
        <w:rPr>
          <w:rFonts w:eastAsia="MyriadPro-Light"/>
          <w:lang w:val="fr-FR" w:eastAsia="zh-CN"/>
        </w:rPr>
        <w:t>.</w:t>
      </w:r>
      <w:r w:rsidR="00BD0A46" w:rsidRPr="00A279E4" w:rsidDel="00BD0A46">
        <w:rPr>
          <w:rFonts w:eastAsia="MyriadPro-Light"/>
          <w:lang w:val="fr-FR" w:eastAsia="zh-CN"/>
        </w:rPr>
        <w:t xml:space="preserve"> </w:t>
      </w:r>
      <w:bookmarkStart w:id="503" w:name="lt_pId787"/>
      <w:bookmarkEnd w:id="502"/>
      <w:r w:rsidRPr="00A279E4">
        <w:rPr>
          <w:rFonts w:eastAsia="MyriadPro-Light"/>
          <w:lang w:val="fr-FR" w:eastAsia="zh-CN"/>
        </w:rPr>
        <w:t>Disponible à l</w:t>
      </w:r>
      <w:r w:rsidR="00F203B4">
        <w:rPr>
          <w:rFonts w:eastAsia="MyriadPro-Light"/>
          <w:lang w:val="fr-FR" w:eastAsia="zh-CN"/>
        </w:rPr>
        <w:t>'</w:t>
      </w:r>
      <w:r w:rsidRPr="00A279E4">
        <w:rPr>
          <w:rFonts w:eastAsia="MyriadPro-Light"/>
          <w:lang w:val="fr-FR" w:eastAsia="zh-CN"/>
        </w:rPr>
        <w:t xml:space="preserve">adresse: </w:t>
      </w:r>
      <w:r w:rsidR="00BD0A46" w:rsidRPr="00A279E4">
        <w:rPr>
          <w:rStyle w:val="Hyperlink1"/>
          <w:rFonts w:eastAsia="MyriadPro-Light"/>
        </w:rPr>
        <w:t>http://www.itu.int/en/ITU-D/Statistics/Pages/publications/mis2016.aspx</w:t>
      </w:r>
      <w:r w:rsidR="006A3F57" w:rsidRPr="00A279E4">
        <w:rPr>
          <w:rFonts w:eastAsia="MyriadPro-Light"/>
          <w:lang w:val="fr-FR" w:eastAsia="zh-CN"/>
        </w:rPr>
        <w:t xml:space="preserve"> </w:t>
      </w:r>
    </w:p>
    <w:p w:rsidR="006A3F57" w:rsidRPr="00A279E4" w:rsidRDefault="006A3F57" w:rsidP="000F64C4">
      <w:pPr>
        <w:rPr>
          <w:rStyle w:val="Hyperlink1"/>
          <w:rFonts w:eastAsia="MyriadPro-Light"/>
        </w:rPr>
      </w:pPr>
      <w:bookmarkStart w:id="504" w:name="lt_pId788"/>
      <w:r w:rsidRPr="00A279E4">
        <w:rPr>
          <w:rFonts w:eastAsia="MyriadPro-Light"/>
          <w:lang w:val="fr-FR" w:eastAsia="zh-CN"/>
        </w:rPr>
        <w:t xml:space="preserve">UIT (2016b) </w:t>
      </w:r>
      <w:r w:rsidRPr="00A279E4">
        <w:rPr>
          <w:rFonts w:eastAsia="MyriadPro-Light"/>
          <w:i/>
          <w:lang w:val="fr-FR" w:eastAsia="zh-CN"/>
        </w:rPr>
        <w:t xml:space="preserve">Faits et chiffres sur les TIC </w:t>
      </w:r>
      <w:r w:rsidR="00137053" w:rsidRPr="00A279E4">
        <w:rPr>
          <w:rFonts w:eastAsia="MyriadPro-Light"/>
          <w:i/>
          <w:lang w:val="fr-FR" w:eastAsia="zh-CN"/>
        </w:rPr>
        <w:t>pour</w:t>
      </w:r>
      <w:r w:rsidRPr="00A279E4">
        <w:rPr>
          <w:rFonts w:eastAsia="MyriadPro-Light"/>
          <w:i/>
          <w:lang w:val="fr-FR" w:eastAsia="zh-CN"/>
        </w:rPr>
        <w:t xml:space="preserve"> 2016</w:t>
      </w:r>
      <w:r w:rsidRPr="00A279E4">
        <w:rPr>
          <w:rFonts w:eastAsia="MyriadPro-Light"/>
          <w:lang w:val="fr-FR" w:eastAsia="zh-CN"/>
        </w:rPr>
        <w:t>.</w:t>
      </w:r>
      <w:bookmarkEnd w:id="504"/>
      <w:r w:rsidRPr="00A279E4">
        <w:rPr>
          <w:rFonts w:eastAsia="MyriadPro-Light"/>
          <w:lang w:val="fr-FR" w:eastAsia="zh-CN"/>
        </w:rPr>
        <w:t xml:space="preserve"> </w:t>
      </w:r>
      <w:bookmarkStart w:id="505" w:name="lt_pId789"/>
      <w:r w:rsidRPr="00A279E4">
        <w:rPr>
          <w:rFonts w:eastAsia="MyriadPro-Light"/>
          <w:lang w:val="fr-FR" w:eastAsia="zh-CN"/>
        </w:rPr>
        <w:t>Disponible à l</w:t>
      </w:r>
      <w:r w:rsidR="00F203B4">
        <w:rPr>
          <w:rFonts w:eastAsia="MyriadPro-Light"/>
          <w:lang w:val="fr-FR" w:eastAsia="zh-CN"/>
        </w:rPr>
        <w:t>'</w:t>
      </w:r>
      <w:r w:rsidRPr="00A279E4">
        <w:rPr>
          <w:rFonts w:eastAsia="MyriadPro-Light"/>
          <w:lang w:val="fr-FR" w:eastAsia="zh-CN"/>
        </w:rPr>
        <w:t xml:space="preserve">adresse: </w:t>
      </w:r>
      <w:hyperlink r:id="rId71" w:history="1">
        <w:r w:rsidRPr="00A279E4">
          <w:rPr>
            <w:rStyle w:val="Hyperlink1"/>
            <w:rFonts w:eastAsia="MyriadPro-Light"/>
          </w:rPr>
          <w:t>https://www.itu.int/en/ITU-D/Statistics/Pages/facts/default.aspx</w:t>
        </w:r>
      </w:hyperlink>
      <w:bookmarkEnd w:id="505"/>
      <w:r w:rsidRPr="00A279E4">
        <w:rPr>
          <w:rStyle w:val="Hyperlink1"/>
          <w:rFonts w:eastAsia="MyriadPro-Light"/>
        </w:rPr>
        <w:t xml:space="preserve"> </w:t>
      </w:r>
    </w:p>
    <w:p w:rsidR="00135D01" w:rsidRPr="00A279E4" w:rsidRDefault="00137053" w:rsidP="000F64C4">
      <w:pPr>
        <w:rPr>
          <w:rStyle w:val="Hyperlink1"/>
          <w:rFonts w:eastAsia="MyriadPro-Light"/>
        </w:rPr>
      </w:pPr>
      <w:bookmarkStart w:id="506" w:name="lt_pId790"/>
      <w:bookmarkEnd w:id="503"/>
      <w:r w:rsidRPr="00A279E4">
        <w:rPr>
          <w:rFonts w:eastAsia="MyriadPro-Light"/>
          <w:lang w:val="fr-FR" w:eastAsia="zh-CN"/>
        </w:rPr>
        <w:t xml:space="preserve">UIT GSR </w:t>
      </w:r>
      <w:r w:rsidR="00135D01" w:rsidRPr="00A279E4">
        <w:rPr>
          <w:rFonts w:eastAsia="MyriadPro-Light"/>
          <w:lang w:val="fr-FR" w:eastAsia="zh-CN"/>
        </w:rPr>
        <w:t xml:space="preserve">2016 </w:t>
      </w:r>
      <w:bookmarkStart w:id="507" w:name="lt_pId791"/>
      <w:bookmarkEnd w:id="506"/>
      <w:r w:rsidR="00135D01" w:rsidRPr="00A279E4">
        <w:rPr>
          <w:rFonts w:eastAsia="MyriadPro-Light"/>
          <w:lang w:val="fr-FR" w:eastAsia="zh-CN"/>
        </w:rPr>
        <w:t xml:space="preserve">Document de travail, </w:t>
      </w:r>
      <w:r w:rsidRPr="00A279E4">
        <w:rPr>
          <w:rFonts w:eastAsia="MyriadPro-Light"/>
          <w:lang w:val="fr-FR" w:eastAsia="zh-CN"/>
        </w:rPr>
        <w:t>Building Blocks for Smart Societies in a Connected World: A Regulatory Perspective on Fifth Generation Collabo</w:t>
      </w:r>
      <w:r w:rsidR="00CD78A7" w:rsidRPr="00A279E4">
        <w:rPr>
          <w:rFonts w:eastAsia="MyriadPro-Light"/>
          <w:lang w:val="fr-FR" w:eastAsia="zh-CN"/>
        </w:rPr>
        <w:t>rative Regulation [</w:t>
      </w:r>
      <w:r w:rsidR="00135D01" w:rsidRPr="00A279E4">
        <w:rPr>
          <w:rFonts w:eastAsia="MyriadPro-Light"/>
          <w:lang w:val="fr-FR" w:eastAsia="zh-CN"/>
        </w:rPr>
        <w:t>Composantes essentielles de sociétés intelligentes dans un monde connecté</w:t>
      </w:r>
      <w:r w:rsidR="00271AAE" w:rsidRPr="00A279E4">
        <w:rPr>
          <w:rFonts w:eastAsia="MyriadPro-Light"/>
          <w:lang w:val="fr-FR" w:eastAsia="zh-CN"/>
        </w:rPr>
        <w:t>:</w:t>
      </w:r>
      <w:r w:rsidR="00135D01" w:rsidRPr="00A279E4">
        <w:rPr>
          <w:rFonts w:eastAsia="MyriadPro-Light"/>
          <w:lang w:val="fr-FR" w:eastAsia="zh-CN"/>
        </w:rPr>
        <w:t xml:space="preserve"> Perspectives réglementaires sur la mise en </w:t>
      </w:r>
      <w:r w:rsidR="00DC661D" w:rsidRPr="00A279E4">
        <w:rPr>
          <w:rFonts w:eastAsia="MyriadPro-Light"/>
          <w:lang w:val="fr-FR" w:eastAsia="zh-CN"/>
        </w:rPr>
        <w:t>oe</w:t>
      </w:r>
      <w:r w:rsidRPr="00A279E4">
        <w:rPr>
          <w:rFonts w:eastAsia="MyriadPro-Light"/>
          <w:lang w:val="fr-FR" w:eastAsia="zh-CN"/>
        </w:rPr>
        <w:t xml:space="preserve">uvre </w:t>
      </w:r>
      <w:r w:rsidR="00135D01" w:rsidRPr="00A279E4">
        <w:rPr>
          <w:rFonts w:eastAsia="MyriadPro-Light"/>
          <w:lang w:val="fr-FR" w:eastAsia="zh-CN"/>
        </w:rPr>
        <w:t>de la réglementation collaborative de cinquième génération</w:t>
      </w:r>
      <w:r w:rsidR="00CD78A7" w:rsidRPr="00A279E4">
        <w:rPr>
          <w:rFonts w:eastAsia="MyriadPro-Light"/>
          <w:lang w:val="fr-FR" w:eastAsia="zh-CN"/>
        </w:rPr>
        <w:t>]</w:t>
      </w:r>
      <w:r w:rsidR="00135D01" w:rsidRPr="00A279E4">
        <w:rPr>
          <w:rFonts w:eastAsia="MyriadPro-Light"/>
          <w:lang w:val="fr-FR" w:eastAsia="zh-CN"/>
        </w:rPr>
        <w:t>. Disponible à l</w:t>
      </w:r>
      <w:r w:rsidR="00F203B4">
        <w:rPr>
          <w:rFonts w:eastAsia="MyriadPro-Light"/>
          <w:lang w:val="fr-FR" w:eastAsia="zh-CN"/>
        </w:rPr>
        <w:t>'</w:t>
      </w:r>
      <w:r w:rsidR="00135D01" w:rsidRPr="00A279E4">
        <w:rPr>
          <w:rFonts w:eastAsia="MyriadPro-Light"/>
          <w:lang w:val="fr-FR" w:eastAsia="zh-CN"/>
        </w:rPr>
        <w:t>adresse</w:t>
      </w:r>
      <w:r w:rsidR="00271AAE" w:rsidRPr="00A279E4">
        <w:rPr>
          <w:rFonts w:eastAsia="MyriadPro-Light"/>
          <w:lang w:val="fr-FR" w:eastAsia="zh-CN"/>
        </w:rPr>
        <w:t>:</w:t>
      </w:r>
      <w:r w:rsidR="00135D01" w:rsidRPr="00A279E4">
        <w:rPr>
          <w:rFonts w:eastAsia="MyriadPro-Light"/>
          <w:lang w:val="fr-FR" w:eastAsia="zh-CN"/>
        </w:rPr>
        <w:t xml:space="preserve"> </w:t>
      </w:r>
      <w:hyperlink r:id="rId72" w:history="1">
        <w:r w:rsidR="00135D01" w:rsidRPr="00A279E4">
          <w:rPr>
            <w:rStyle w:val="Hyperlink1"/>
            <w:rFonts w:eastAsia="MyriadPro-Light"/>
          </w:rPr>
          <w:t>https://www.itu.int/en/ITU-D/Conferences/GSR/Pages/GSR2016/Papers.aspx</w:t>
        </w:r>
      </w:hyperlink>
      <w:bookmarkEnd w:id="507"/>
    </w:p>
    <w:p w:rsidR="00135D01" w:rsidRPr="00A279E4" w:rsidRDefault="00137053" w:rsidP="000F64C4">
      <w:pPr>
        <w:rPr>
          <w:rFonts w:eastAsia="MyriadPro-Light"/>
          <w:lang w:val="fr-FR" w:eastAsia="zh-CN"/>
        </w:rPr>
      </w:pPr>
      <w:bookmarkStart w:id="508" w:name="lt_pId792"/>
      <w:r w:rsidRPr="00A279E4">
        <w:rPr>
          <w:rFonts w:eastAsia="MyriadPro-Light"/>
          <w:lang w:val="fr-FR" w:eastAsia="zh-CN"/>
        </w:rPr>
        <w:t xml:space="preserve">UIT GSR </w:t>
      </w:r>
      <w:r w:rsidR="00135D01" w:rsidRPr="00A279E4">
        <w:rPr>
          <w:rFonts w:eastAsia="MyriadPro-Light"/>
          <w:lang w:val="fr-FR" w:eastAsia="zh-CN"/>
        </w:rPr>
        <w:t>2016 Docum</w:t>
      </w:r>
      <w:r w:rsidRPr="00A279E4">
        <w:rPr>
          <w:rFonts w:eastAsia="MyriadPro-Light"/>
          <w:lang w:val="fr-FR" w:eastAsia="zh-CN"/>
        </w:rPr>
        <w:t xml:space="preserve">ent de travail, </w:t>
      </w:r>
      <w:r w:rsidR="00135D01" w:rsidRPr="00A279E4">
        <w:rPr>
          <w:rFonts w:eastAsia="MyriadPro-Light"/>
          <w:lang w:val="fr-FR" w:eastAsia="zh-CN"/>
        </w:rPr>
        <w:t>Emerging technologies and the global regulatory agenda</w:t>
      </w:r>
      <w:r w:rsidRPr="00A279E4">
        <w:rPr>
          <w:rFonts w:eastAsia="MyriadPro-Light"/>
          <w:lang w:val="fr-FR" w:eastAsia="zh-CN"/>
        </w:rPr>
        <w:t xml:space="preserve"> </w:t>
      </w:r>
      <w:r w:rsidR="00CD78A7" w:rsidRPr="00A279E4">
        <w:rPr>
          <w:rFonts w:eastAsia="MyriadPro-Light"/>
          <w:lang w:val="fr-FR" w:eastAsia="zh-CN"/>
        </w:rPr>
        <w:t>[</w:t>
      </w:r>
      <w:r w:rsidRPr="00A279E4">
        <w:rPr>
          <w:rFonts w:eastAsia="MyriadPro-Light"/>
          <w:lang w:val="fr-FR" w:eastAsia="zh-CN"/>
        </w:rPr>
        <w:t>T</w:t>
      </w:r>
      <w:r w:rsidR="00135D01" w:rsidRPr="00A279E4">
        <w:rPr>
          <w:rFonts w:eastAsia="MyriadPro-Light"/>
          <w:lang w:val="fr-FR" w:eastAsia="zh-CN"/>
        </w:rPr>
        <w:t xml:space="preserve">echnologies émergentes et priorités mondiales en matière </w:t>
      </w:r>
      <w:r w:rsidRPr="00A279E4">
        <w:rPr>
          <w:rFonts w:eastAsia="MyriadPro-Light"/>
          <w:lang w:val="fr-FR" w:eastAsia="zh-CN"/>
        </w:rPr>
        <w:t>de réglementation</w:t>
      </w:r>
      <w:r w:rsidR="00CD78A7" w:rsidRPr="00A279E4">
        <w:rPr>
          <w:rFonts w:eastAsia="MyriadPro-Light"/>
          <w:lang w:val="fr-FR" w:eastAsia="zh-CN"/>
        </w:rPr>
        <w:t>]</w:t>
      </w:r>
      <w:r w:rsidR="00135D01" w:rsidRPr="00A279E4">
        <w:rPr>
          <w:rFonts w:eastAsia="MyriadPro-Light"/>
          <w:lang w:val="fr-FR" w:eastAsia="zh-CN"/>
        </w:rPr>
        <w:t>. Disponible à l</w:t>
      </w:r>
      <w:r w:rsidR="00F203B4">
        <w:rPr>
          <w:rFonts w:eastAsia="MyriadPro-Light"/>
          <w:lang w:val="fr-FR" w:eastAsia="zh-CN"/>
        </w:rPr>
        <w:t>'</w:t>
      </w:r>
      <w:r w:rsidR="00135D01" w:rsidRPr="00A279E4">
        <w:rPr>
          <w:rFonts w:eastAsia="MyriadPro-Light"/>
          <w:lang w:val="fr-FR" w:eastAsia="zh-CN"/>
        </w:rPr>
        <w:t>adresse</w:t>
      </w:r>
      <w:r w:rsidR="00271AAE" w:rsidRPr="00A279E4">
        <w:rPr>
          <w:rFonts w:eastAsia="MyriadPro-Light"/>
          <w:lang w:val="fr-FR" w:eastAsia="zh-CN"/>
        </w:rPr>
        <w:t>:</w:t>
      </w:r>
      <w:bookmarkStart w:id="509" w:name="lt_pId793"/>
      <w:bookmarkEnd w:id="508"/>
      <w:r w:rsidR="00135D01" w:rsidRPr="00A279E4">
        <w:rPr>
          <w:rFonts w:eastAsia="MyriadPro-Light"/>
          <w:lang w:val="fr-FR" w:eastAsia="zh-CN"/>
        </w:rPr>
        <w:t xml:space="preserve"> </w:t>
      </w:r>
      <w:hyperlink r:id="rId73" w:history="1">
        <w:r w:rsidR="00135D01" w:rsidRPr="00A279E4">
          <w:rPr>
            <w:rStyle w:val="Hyperlink1"/>
            <w:rFonts w:eastAsia="MyriadPro-Light"/>
          </w:rPr>
          <w:t>http://www.itu.int/en/ITU-D/Conferences/GSR/Pages/GSR2016/Papers.aspx</w:t>
        </w:r>
      </w:hyperlink>
      <w:bookmarkEnd w:id="509"/>
    </w:p>
    <w:p w:rsidR="00135D01" w:rsidRPr="00A279E4" w:rsidRDefault="00135D01" w:rsidP="000F64C4">
      <w:pPr>
        <w:rPr>
          <w:rStyle w:val="Hyperlink1"/>
          <w:rFonts w:eastAsia="MyriadPro-Light"/>
        </w:rPr>
      </w:pPr>
      <w:bookmarkStart w:id="510" w:name="lt_pId794"/>
      <w:r w:rsidRPr="00A279E4">
        <w:rPr>
          <w:rFonts w:eastAsia="MyriadPro-Light"/>
          <w:lang w:val="fr-FR" w:eastAsia="zh-CN"/>
        </w:rPr>
        <w:t>UIT GSR</w:t>
      </w:r>
      <w:r w:rsidR="00137053" w:rsidRPr="00A279E4">
        <w:rPr>
          <w:rFonts w:eastAsia="MyriadPro-Light"/>
          <w:lang w:val="fr-FR" w:eastAsia="zh-CN"/>
        </w:rPr>
        <w:t xml:space="preserve"> 2016 Document de travail, </w:t>
      </w:r>
      <w:r w:rsidRPr="00A279E4">
        <w:rPr>
          <w:rFonts w:eastAsia="MyriadPro-Light"/>
          <w:lang w:val="fr-FR" w:eastAsia="zh-CN"/>
        </w:rPr>
        <w:t xml:space="preserve">Maintaining trust </w:t>
      </w:r>
      <w:r w:rsidR="00CD78A7" w:rsidRPr="00A279E4">
        <w:rPr>
          <w:rFonts w:eastAsia="MyriadPro-Light"/>
          <w:lang w:val="fr-FR" w:eastAsia="zh-CN"/>
        </w:rPr>
        <w:t>in a digital connected society [</w:t>
      </w:r>
      <w:r w:rsidRPr="00A279E4">
        <w:rPr>
          <w:rFonts w:eastAsia="MyriadPro-Light"/>
          <w:lang w:val="fr-FR" w:eastAsia="zh-CN"/>
        </w:rPr>
        <w:t>Maintenir la confiance dans une société numérique connectée</w:t>
      </w:r>
      <w:r w:rsidR="00CD78A7" w:rsidRPr="00A279E4">
        <w:rPr>
          <w:rFonts w:eastAsia="MyriadPro-Light"/>
          <w:lang w:val="fr-FR" w:eastAsia="zh-CN"/>
        </w:rPr>
        <w:t>]</w:t>
      </w:r>
      <w:r w:rsidRPr="00A279E4">
        <w:rPr>
          <w:rFonts w:eastAsia="MyriadPro-Light"/>
          <w:lang w:val="fr-FR" w:eastAsia="zh-CN"/>
        </w:rPr>
        <w:t>. Disponible à l</w:t>
      </w:r>
      <w:r w:rsidR="00F203B4">
        <w:rPr>
          <w:rFonts w:eastAsia="MyriadPro-Light"/>
          <w:lang w:val="fr-FR" w:eastAsia="zh-CN"/>
        </w:rPr>
        <w:t>'</w:t>
      </w:r>
      <w:r w:rsidRPr="00A279E4">
        <w:rPr>
          <w:rFonts w:eastAsia="MyriadPro-Light"/>
          <w:lang w:val="fr-FR" w:eastAsia="zh-CN"/>
        </w:rPr>
        <w:t>adresse</w:t>
      </w:r>
      <w:r w:rsidR="00271AAE" w:rsidRPr="00A279E4">
        <w:rPr>
          <w:rFonts w:eastAsia="MyriadPro-Light"/>
          <w:lang w:val="fr-FR" w:eastAsia="zh-CN"/>
        </w:rPr>
        <w:t>:</w:t>
      </w:r>
      <w:bookmarkStart w:id="511" w:name="lt_pId795"/>
      <w:bookmarkEnd w:id="510"/>
      <w:r w:rsidRPr="00A279E4">
        <w:rPr>
          <w:rFonts w:eastAsia="MyriadPro-Light"/>
          <w:lang w:val="fr-FR" w:eastAsia="zh-CN"/>
        </w:rPr>
        <w:t xml:space="preserve"> </w:t>
      </w:r>
      <w:hyperlink r:id="rId74" w:history="1">
        <w:r w:rsidRPr="00A279E4">
          <w:rPr>
            <w:rStyle w:val="Hyperlink1"/>
            <w:rFonts w:eastAsia="MyriadPro-Light"/>
          </w:rPr>
          <w:t>http://www.itu.int/en/ITU-D/Conferences/GSR/Pages/GSR2016/Papers.aspx</w:t>
        </w:r>
      </w:hyperlink>
      <w:bookmarkEnd w:id="511"/>
    </w:p>
    <w:p w:rsidR="00135D01" w:rsidRPr="00A279E4" w:rsidRDefault="00137053" w:rsidP="000F64C4">
      <w:pPr>
        <w:rPr>
          <w:rFonts w:eastAsia="MyriadPro-Light"/>
          <w:lang w:val="fr-FR" w:eastAsia="zh-CN"/>
        </w:rPr>
      </w:pPr>
      <w:bookmarkStart w:id="512" w:name="lt_pId796"/>
      <w:r w:rsidRPr="00A279E4">
        <w:rPr>
          <w:rFonts w:eastAsia="MyriadPro-Light"/>
          <w:lang w:val="fr-FR" w:eastAsia="zh-CN"/>
        </w:rPr>
        <w:t xml:space="preserve">UIT GSR </w:t>
      </w:r>
      <w:r w:rsidR="00E33B00" w:rsidRPr="00A279E4">
        <w:rPr>
          <w:rFonts w:eastAsia="MyriadPro-Light"/>
          <w:lang w:val="fr-FR" w:eastAsia="zh-CN"/>
        </w:rPr>
        <w:t>2016 Document de travail</w:t>
      </w:r>
      <w:r w:rsidR="00135D01" w:rsidRPr="00A279E4">
        <w:rPr>
          <w:rFonts w:eastAsia="MyriadPro-Light"/>
          <w:lang w:val="fr-FR" w:eastAsia="zh-CN"/>
        </w:rPr>
        <w:t xml:space="preserve">, The race for scale: market power, </w:t>
      </w:r>
      <w:r w:rsidR="00CD78A7" w:rsidRPr="00A279E4">
        <w:rPr>
          <w:rFonts w:eastAsia="MyriadPro-Light"/>
          <w:lang w:val="fr-FR" w:eastAsia="zh-CN"/>
        </w:rPr>
        <w:t>regulation and the App economy [</w:t>
      </w:r>
      <w:r w:rsidR="00135D01" w:rsidRPr="00A279E4">
        <w:rPr>
          <w:rFonts w:eastAsia="MyriadPro-Light"/>
          <w:lang w:val="fr-FR" w:eastAsia="zh-CN"/>
        </w:rPr>
        <w:t xml:space="preserve">La </w:t>
      </w:r>
      <w:r w:rsidR="00E33B00" w:rsidRPr="00A279E4">
        <w:rPr>
          <w:rFonts w:eastAsia="MyriadPro-Light"/>
          <w:lang w:val="fr-FR" w:eastAsia="zh-CN"/>
        </w:rPr>
        <w:t>folie des grandeurs</w:t>
      </w:r>
      <w:r w:rsidR="00135D01" w:rsidRPr="00A279E4">
        <w:rPr>
          <w:rFonts w:eastAsia="MyriadPro-Light"/>
          <w:lang w:val="fr-FR" w:eastAsia="zh-CN"/>
        </w:rPr>
        <w:t xml:space="preserve">: </w:t>
      </w:r>
      <w:r w:rsidR="00E33B00" w:rsidRPr="00A279E4">
        <w:rPr>
          <w:rFonts w:eastAsia="MyriadPro-Light"/>
          <w:lang w:val="fr-FR" w:eastAsia="zh-CN"/>
        </w:rPr>
        <w:t>emprise sur le</w:t>
      </w:r>
      <w:r w:rsidR="00135D01" w:rsidRPr="00A279E4">
        <w:rPr>
          <w:rFonts w:eastAsia="MyriadPro-Light"/>
          <w:lang w:val="fr-FR" w:eastAsia="zh-CN"/>
        </w:rPr>
        <w:t xml:space="preserve"> marché, </w:t>
      </w:r>
      <w:r w:rsidR="00E33B00" w:rsidRPr="00A279E4">
        <w:rPr>
          <w:rFonts w:eastAsia="MyriadPro-Light"/>
          <w:lang w:val="fr-FR" w:eastAsia="zh-CN"/>
        </w:rPr>
        <w:t xml:space="preserve">réglementation et </w:t>
      </w:r>
      <w:r w:rsidR="00135D01" w:rsidRPr="00A279E4">
        <w:rPr>
          <w:rFonts w:eastAsia="MyriadPro-Light"/>
          <w:lang w:val="fr-FR" w:eastAsia="zh-CN"/>
        </w:rPr>
        <w:t>économie des applis</w:t>
      </w:r>
      <w:bookmarkEnd w:id="512"/>
      <w:r w:rsidR="00CD78A7" w:rsidRPr="00A279E4">
        <w:rPr>
          <w:rFonts w:eastAsia="MyriadPro-Light"/>
          <w:lang w:val="fr-FR" w:eastAsia="zh-CN"/>
        </w:rPr>
        <w:t>]</w:t>
      </w:r>
      <w:r w:rsidR="00E33B00" w:rsidRPr="00A279E4">
        <w:rPr>
          <w:rFonts w:eastAsia="MyriadPro-Light"/>
          <w:lang w:val="fr-FR" w:eastAsia="zh-CN"/>
        </w:rPr>
        <w:t>.</w:t>
      </w:r>
      <w:r w:rsidR="00135D01" w:rsidRPr="00A279E4">
        <w:rPr>
          <w:rFonts w:eastAsia="MyriadPro-Light"/>
          <w:lang w:val="fr-FR" w:eastAsia="zh-CN"/>
        </w:rPr>
        <w:t xml:space="preserve"> </w:t>
      </w:r>
      <w:bookmarkStart w:id="513" w:name="lt_pId797"/>
      <w:r w:rsidR="00135D01" w:rsidRPr="00A279E4">
        <w:rPr>
          <w:rFonts w:eastAsia="MyriadPro-Light"/>
          <w:lang w:val="fr-FR" w:eastAsia="zh-CN"/>
        </w:rPr>
        <w:t>Disponible à l</w:t>
      </w:r>
      <w:r w:rsidR="00F203B4">
        <w:rPr>
          <w:rFonts w:eastAsia="MyriadPro-Light"/>
          <w:lang w:val="fr-FR" w:eastAsia="zh-CN"/>
        </w:rPr>
        <w:t>'</w:t>
      </w:r>
      <w:r w:rsidR="00135D01" w:rsidRPr="00A279E4">
        <w:rPr>
          <w:rFonts w:eastAsia="MyriadPro-Light"/>
          <w:lang w:val="fr-FR" w:eastAsia="zh-CN"/>
        </w:rPr>
        <w:t xml:space="preserve">adresse: </w:t>
      </w:r>
      <w:hyperlink r:id="rId75" w:history="1">
        <w:r w:rsidR="00135D01" w:rsidRPr="00A279E4">
          <w:rPr>
            <w:rStyle w:val="Hyperlink1"/>
            <w:rFonts w:eastAsia="MyriadPro-Light"/>
          </w:rPr>
          <w:t>http://www.itu.int/en/ITU-D/Conferences/GSR/Pages/GSR2016/Papers.aspx</w:t>
        </w:r>
      </w:hyperlink>
      <w:bookmarkEnd w:id="513"/>
    </w:p>
    <w:p w:rsidR="00135D01" w:rsidRPr="00A279E4" w:rsidRDefault="00135D01" w:rsidP="000F64C4">
      <w:pPr>
        <w:rPr>
          <w:rFonts w:eastAsia="MyriadPro-Light"/>
          <w:lang w:val="fr-FR" w:eastAsia="zh-CN"/>
        </w:rPr>
      </w:pPr>
      <w:bookmarkStart w:id="514" w:name="lt_pId798"/>
      <w:r w:rsidRPr="00A279E4">
        <w:rPr>
          <w:rFonts w:eastAsia="MyriadPro-Light"/>
          <w:lang w:val="fr-FR" w:eastAsia="zh-CN"/>
        </w:rPr>
        <w:t xml:space="preserve">CESAP (2014), </w:t>
      </w:r>
      <w:r w:rsidR="00E33B00" w:rsidRPr="00A279E4">
        <w:rPr>
          <w:rFonts w:eastAsia="MyriadPro-Light"/>
          <w:lang w:val="fr-FR" w:eastAsia="zh-CN"/>
        </w:rPr>
        <w:t>An In</w:t>
      </w:r>
      <w:r w:rsidR="00E33B00" w:rsidRPr="00A279E4">
        <w:rPr>
          <w:rFonts w:ascii="MS Mincho" w:eastAsia="MS Mincho" w:hAnsi="MS Mincho" w:cs="MS Mincho"/>
          <w:lang w:val="fr-FR" w:eastAsia="zh-CN"/>
        </w:rPr>
        <w:t>‑</w:t>
      </w:r>
      <w:r w:rsidR="00E33B00" w:rsidRPr="00A279E4">
        <w:rPr>
          <w:rFonts w:eastAsia="MyriadPro-Light"/>
          <w:lang w:val="fr-FR" w:eastAsia="zh-CN"/>
        </w:rPr>
        <w:t>Depth Study of Broadband Infrastruc</w:t>
      </w:r>
      <w:r w:rsidR="00CD78A7" w:rsidRPr="00A279E4">
        <w:rPr>
          <w:rFonts w:eastAsia="MyriadPro-Light"/>
          <w:lang w:val="fr-FR" w:eastAsia="zh-CN"/>
        </w:rPr>
        <w:t>ture in North and Central Asia [</w:t>
      </w:r>
      <w:r w:rsidR="009101E6" w:rsidRPr="00A279E4">
        <w:rPr>
          <w:rFonts w:eastAsia="MyriadPro-Light"/>
          <w:lang w:val="fr-FR" w:eastAsia="zh-CN"/>
        </w:rPr>
        <w:t>E</w:t>
      </w:r>
      <w:r w:rsidRPr="00A279E4">
        <w:rPr>
          <w:rFonts w:eastAsia="MyriadPro-Light"/>
          <w:lang w:val="fr-FR" w:eastAsia="zh-CN"/>
        </w:rPr>
        <w:t xml:space="preserve">tude </w:t>
      </w:r>
      <w:r w:rsidR="00E33B00" w:rsidRPr="00A279E4">
        <w:rPr>
          <w:rFonts w:eastAsia="MyriadPro-Light"/>
          <w:lang w:val="fr-FR" w:eastAsia="zh-CN"/>
        </w:rPr>
        <w:t xml:space="preserve">approfondie </w:t>
      </w:r>
      <w:r w:rsidRPr="00A279E4">
        <w:rPr>
          <w:rFonts w:eastAsia="MyriadPro-Light"/>
          <w:lang w:val="fr-FR" w:eastAsia="zh-CN"/>
        </w:rPr>
        <w:t>de l</w:t>
      </w:r>
      <w:r w:rsidR="00F203B4">
        <w:rPr>
          <w:rFonts w:eastAsia="MyriadPro-Light"/>
          <w:lang w:val="fr-FR" w:eastAsia="zh-CN"/>
        </w:rPr>
        <w:t>'</w:t>
      </w:r>
      <w:r w:rsidRPr="00A279E4">
        <w:rPr>
          <w:rFonts w:eastAsia="MyriadPro-Light"/>
          <w:lang w:val="fr-FR" w:eastAsia="zh-CN"/>
        </w:rPr>
        <w:t xml:space="preserve">infrastructure du large bande en Asie du Nord et </w:t>
      </w:r>
      <w:r w:rsidR="00E33B00" w:rsidRPr="00A279E4">
        <w:rPr>
          <w:rFonts w:eastAsia="MyriadPro-Light"/>
          <w:lang w:val="fr-FR" w:eastAsia="zh-CN"/>
        </w:rPr>
        <w:t xml:space="preserve">en </w:t>
      </w:r>
      <w:r w:rsidRPr="00A279E4">
        <w:rPr>
          <w:rFonts w:eastAsia="MyriadPro-Light"/>
          <w:lang w:val="fr-FR" w:eastAsia="zh-CN"/>
        </w:rPr>
        <w:t xml:space="preserve">Asie </w:t>
      </w:r>
      <w:r w:rsidR="00E65C84" w:rsidRPr="00A279E4">
        <w:rPr>
          <w:rFonts w:eastAsia="MyriadPro-Light"/>
          <w:lang w:val="fr-FR" w:eastAsia="zh-CN"/>
        </w:rPr>
        <w:t>c</w:t>
      </w:r>
      <w:r w:rsidRPr="00A279E4">
        <w:rPr>
          <w:rFonts w:eastAsia="MyriadPro-Light"/>
          <w:lang w:val="fr-FR" w:eastAsia="zh-CN"/>
        </w:rPr>
        <w:t>entrale</w:t>
      </w:r>
      <w:r w:rsidR="00CD78A7" w:rsidRPr="00A279E4">
        <w:rPr>
          <w:rFonts w:eastAsia="MyriadPro-Light"/>
          <w:lang w:val="fr-FR" w:eastAsia="zh-CN"/>
        </w:rPr>
        <w:t>]</w:t>
      </w:r>
      <w:r w:rsidRPr="00A279E4">
        <w:rPr>
          <w:rFonts w:eastAsia="MyriadPro-Light"/>
          <w:lang w:val="fr-FR" w:eastAsia="zh-CN"/>
        </w:rPr>
        <w:t>. Disponible à l</w:t>
      </w:r>
      <w:r w:rsidR="00F203B4">
        <w:rPr>
          <w:rFonts w:eastAsia="MyriadPro-Light"/>
          <w:lang w:val="fr-FR" w:eastAsia="zh-CN"/>
        </w:rPr>
        <w:t>'</w:t>
      </w:r>
      <w:r w:rsidRPr="00A279E4">
        <w:rPr>
          <w:rFonts w:eastAsia="MyriadPro-Light"/>
          <w:lang w:val="fr-FR" w:eastAsia="zh-CN"/>
        </w:rPr>
        <w:t>adresse</w:t>
      </w:r>
      <w:r w:rsidR="00271AAE" w:rsidRPr="00A279E4">
        <w:rPr>
          <w:rFonts w:eastAsia="MyriadPro-Light"/>
          <w:lang w:val="fr-FR" w:eastAsia="zh-CN"/>
        </w:rPr>
        <w:t>:</w:t>
      </w:r>
      <w:r w:rsidRPr="00A279E4">
        <w:rPr>
          <w:rFonts w:eastAsia="MyriadPro-Light"/>
          <w:lang w:val="fr-FR" w:eastAsia="zh-CN"/>
        </w:rPr>
        <w:t xml:space="preserve"> </w:t>
      </w:r>
      <w:bookmarkStart w:id="515" w:name="lt_pId799"/>
      <w:bookmarkEnd w:id="514"/>
      <w:r w:rsidRPr="00A279E4">
        <w:rPr>
          <w:rStyle w:val="Hyperlink1"/>
          <w:rFonts w:eastAsia="MyriadPro-Light"/>
        </w:rPr>
        <w:fldChar w:fldCharType="begin"/>
      </w:r>
      <w:r w:rsidRPr="00A279E4">
        <w:rPr>
          <w:rStyle w:val="Hyperlink1"/>
          <w:rFonts w:eastAsia="MyriadPro-Light"/>
        </w:rPr>
        <w:instrText xml:space="preserve"> HYPERLINK "http://www.unescap.org/resources/depth-study-broadband-infrastructure-north-and-central-asia" </w:instrText>
      </w:r>
      <w:r w:rsidRPr="00A279E4">
        <w:rPr>
          <w:rStyle w:val="Hyperlink1"/>
          <w:rFonts w:eastAsia="MyriadPro-Light"/>
        </w:rPr>
        <w:fldChar w:fldCharType="separate"/>
      </w:r>
      <w:r w:rsidRPr="00A279E4">
        <w:rPr>
          <w:rStyle w:val="Hyperlink1"/>
          <w:rFonts w:eastAsia="MyriadPro-Light"/>
        </w:rPr>
        <w:t>http://www.unescap.org/resources/depth-study-broadband-infrastructure-north-and-central-asia</w:t>
      </w:r>
      <w:r w:rsidRPr="00A279E4">
        <w:rPr>
          <w:rStyle w:val="Hyperlink1"/>
          <w:rFonts w:eastAsia="MyriadPro-Light"/>
        </w:rPr>
        <w:fldChar w:fldCharType="end"/>
      </w:r>
      <w:r w:rsidRPr="00A279E4">
        <w:rPr>
          <w:rFonts w:eastAsia="MyriadPro-Light"/>
          <w:lang w:val="fr-FR" w:eastAsia="zh-CN"/>
        </w:rPr>
        <w:t xml:space="preserve"> </w:t>
      </w:r>
      <w:bookmarkEnd w:id="515"/>
    </w:p>
    <w:p w:rsidR="00E239F9" w:rsidRPr="00A279E4" w:rsidRDefault="00E239F9" w:rsidP="00AD265D">
      <w:pPr>
        <w:rPr>
          <w:lang w:val="fr-FR"/>
        </w:rPr>
      </w:pPr>
    </w:p>
    <w:sectPr w:rsidR="00E239F9" w:rsidRPr="00A279E4" w:rsidSect="0039169B">
      <w:headerReference w:type="default" r:id="rId76"/>
      <w:footerReference w:type="even" r:id="rId77"/>
      <w:footerReference w:type="default" r:id="rId78"/>
      <w:footerReference w:type="first" r:id="rId79"/>
      <w:endnotePr>
        <w:numFmt w:val="decimal"/>
      </w:endnotePr>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3B4" w:rsidRDefault="00F203B4">
      <w:r>
        <w:separator/>
      </w:r>
    </w:p>
  </w:endnote>
  <w:endnote w:type="continuationSeparator" w:id="0">
    <w:p w:rsidR="00F203B4" w:rsidRDefault="00F203B4">
      <w:r>
        <w:continuationSeparator/>
      </w:r>
    </w:p>
  </w:endnote>
  <w:endnote w:id="1">
    <w:p w:rsidR="00F203B4" w:rsidRPr="006512ED" w:rsidRDefault="00F203B4" w:rsidP="00CE0EB7">
      <w:pPr>
        <w:pStyle w:val="EndnoteText"/>
        <w:tabs>
          <w:tab w:val="left" w:pos="284"/>
          <w:tab w:val="left" w:pos="790"/>
        </w:tabs>
        <w:spacing w:before="60"/>
        <w:ind w:left="284" w:hanging="284"/>
        <w:rPr>
          <w:rFonts w:cstheme="minorHAnsi"/>
          <w:lang w:val="fr-CH"/>
        </w:rPr>
      </w:pPr>
      <w:r>
        <w:rPr>
          <w:rStyle w:val="EndnoteReference"/>
        </w:rPr>
        <w:endnoteRef/>
      </w:r>
      <w:r>
        <w:rPr>
          <w:lang w:val="fr-CH"/>
        </w:rPr>
        <w:tab/>
      </w:r>
      <w:r w:rsidRPr="006512ED">
        <w:rPr>
          <w:rStyle w:val="gmail-m-3352365241314589821st1"/>
          <w:rFonts w:cstheme="minorHAnsi"/>
          <w:lang w:val="fr-CH"/>
        </w:rPr>
        <w:t xml:space="preserve">Connus sous leur nom officiel </w:t>
      </w:r>
      <w:r>
        <w:rPr>
          <w:rStyle w:val="gmail-m-3352365241314589821st1"/>
          <w:rFonts w:cstheme="minorHAnsi"/>
          <w:lang w:val="fr-CH"/>
        </w:rPr>
        <w:t>"</w:t>
      </w:r>
      <w:r w:rsidRPr="006512ED">
        <w:rPr>
          <w:rStyle w:val="gmail-m-3352365241314589821st1"/>
          <w:rFonts w:cstheme="minorHAnsi"/>
          <w:lang w:val="fr-CH"/>
        </w:rPr>
        <w:t>Transformer notre monde: le Programme de développement durable à l</w:t>
      </w:r>
      <w:r>
        <w:rPr>
          <w:rStyle w:val="gmail-m-3352365241314589821st1"/>
          <w:rFonts w:cstheme="minorHAnsi"/>
          <w:lang w:val="fr-CH"/>
        </w:rPr>
        <w:t>'</w:t>
      </w:r>
      <w:r w:rsidRPr="006512ED">
        <w:rPr>
          <w:rStyle w:val="gmail-m-3352365241314589821st1"/>
          <w:rFonts w:cstheme="minorHAnsi"/>
          <w:lang w:val="fr-CH"/>
        </w:rPr>
        <w:t>horizon 2030</w:t>
      </w:r>
      <w:r>
        <w:rPr>
          <w:rStyle w:val="gmail-m-3352365241314589821st1"/>
          <w:rFonts w:cstheme="minorHAnsi"/>
          <w:lang w:val="fr-CH"/>
        </w:rPr>
        <w:t>"</w:t>
      </w:r>
      <w:r w:rsidRPr="006512ED">
        <w:rPr>
          <w:rStyle w:val="gmail-m-3352365241314589821st1"/>
          <w:rFonts w:cstheme="minorHAnsi"/>
          <w:lang w:val="fr-CH"/>
        </w:rPr>
        <w:t>, les Objectifs de développement durable sont énoncés au paragraphe 54 de la Résolution A/RES/70/1 du 25 septembre 2015 des Nations Unies.</w:t>
      </w:r>
    </w:p>
  </w:endnote>
  <w:endnote w:id="2">
    <w:p w:rsidR="00F203B4" w:rsidRPr="006512ED" w:rsidRDefault="00F203B4" w:rsidP="00DC661D">
      <w:pPr>
        <w:pStyle w:val="EndnoteText"/>
        <w:tabs>
          <w:tab w:val="left" w:pos="284"/>
        </w:tabs>
        <w:spacing w:before="60"/>
        <w:ind w:left="284" w:hanging="284"/>
        <w:rPr>
          <w:rFonts w:cstheme="minorHAnsi"/>
          <w:lang w:val="fr-FR"/>
        </w:rPr>
      </w:pPr>
      <w:r w:rsidRPr="006512ED">
        <w:rPr>
          <w:rStyle w:val="EndnoteReference"/>
          <w:rFonts w:cstheme="minorHAnsi"/>
          <w:lang w:val="fr-FR"/>
        </w:rPr>
        <w:endnoteRef/>
      </w:r>
      <w:r w:rsidRPr="006512ED">
        <w:rPr>
          <w:rFonts w:cstheme="minorHAnsi"/>
          <w:lang w:val="fr-FR"/>
        </w:rPr>
        <w:tab/>
      </w:r>
      <w:r w:rsidRPr="006512ED">
        <w:rPr>
          <w:rFonts w:eastAsia="MyriadPro-Light" w:cstheme="minorHAnsi"/>
          <w:lang w:val="fr-FR"/>
        </w:rPr>
        <w:t>UIT GSR 2016 Document de travail, Emerging technologies an</w:t>
      </w:r>
      <w:r>
        <w:rPr>
          <w:rFonts w:eastAsia="MyriadPro-Light" w:cstheme="minorHAnsi"/>
          <w:lang w:val="fr-FR"/>
        </w:rPr>
        <w:t>d the global regulatory agenda [</w:t>
      </w:r>
      <w:r w:rsidRPr="006512ED">
        <w:rPr>
          <w:rFonts w:eastAsia="MyriadPro-Light" w:cstheme="minorHAnsi"/>
          <w:lang w:val="fr-FR"/>
        </w:rPr>
        <w:t>Technologies</w:t>
      </w:r>
      <w:r>
        <w:rPr>
          <w:rFonts w:eastAsia="MyriadPro-Light" w:cstheme="minorHAnsi"/>
          <w:lang w:val="fr-FR"/>
        </w:rPr>
        <w:t> </w:t>
      </w:r>
      <w:r w:rsidRPr="006512ED">
        <w:rPr>
          <w:rFonts w:eastAsia="MyriadPro-Light" w:cstheme="minorHAnsi"/>
          <w:lang w:val="fr-FR"/>
        </w:rPr>
        <w:t>émergentes et priorités mondiales en matière de réglementation</w:t>
      </w:r>
      <w:r>
        <w:rPr>
          <w:rFonts w:eastAsia="MyriadPro-Light" w:cstheme="minorHAnsi"/>
          <w:lang w:val="fr-FR"/>
        </w:rPr>
        <w:t>]</w:t>
      </w:r>
      <w:r w:rsidRPr="006512ED">
        <w:rPr>
          <w:rFonts w:cstheme="minorHAnsi"/>
          <w:lang w:val="fr-FR"/>
        </w:rPr>
        <w:t xml:space="preserve">, </w:t>
      </w:r>
      <w:hyperlink r:id="rId1" w:history="1">
        <w:r w:rsidRPr="00604C96">
          <w:rPr>
            <w:rStyle w:val="Hyperlink"/>
            <w:rFonts w:cstheme="minorHAnsi"/>
            <w:lang w:val="fr-FR"/>
          </w:rPr>
          <w:t>http://www.itu.int/en/ITU</w:t>
        </w:r>
        <w:r w:rsidRPr="00604C96">
          <w:rPr>
            <w:rStyle w:val="Hyperlink"/>
            <w:rFonts w:cstheme="minorHAnsi"/>
            <w:lang w:val="fr-FR"/>
          </w:rPr>
          <w:noBreakHyphen/>
          <w:t>D/Conferences/GSR/Pages/GSR2016/Papers.aspx</w:t>
        </w:r>
      </w:hyperlink>
      <w:r w:rsidRPr="006512ED">
        <w:rPr>
          <w:rFonts w:cstheme="minorHAnsi"/>
          <w:lang w:val="fr-FR"/>
        </w:rPr>
        <w:t xml:space="preserve"> </w:t>
      </w:r>
    </w:p>
  </w:endnote>
  <w:endnote w:id="3">
    <w:p w:rsidR="00F203B4" w:rsidRPr="006512ED" w:rsidRDefault="00F203B4" w:rsidP="00DC661D">
      <w:pPr>
        <w:pStyle w:val="EndnoteText"/>
        <w:tabs>
          <w:tab w:val="left" w:pos="284"/>
        </w:tabs>
        <w:spacing w:before="60"/>
        <w:ind w:left="284" w:hanging="284"/>
        <w:rPr>
          <w:rFonts w:cstheme="minorHAnsi"/>
          <w:lang w:val="fr-FR"/>
        </w:rPr>
      </w:pPr>
      <w:r w:rsidRPr="006512ED">
        <w:rPr>
          <w:rStyle w:val="EndnoteReference"/>
          <w:rFonts w:cstheme="minorHAnsi"/>
          <w:lang w:val="fr-FR"/>
        </w:rPr>
        <w:endnoteRef/>
      </w:r>
      <w:r w:rsidRPr="006512ED">
        <w:rPr>
          <w:rFonts w:cstheme="minorHAnsi"/>
          <w:lang w:val="fr-FR"/>
        </w:rPr>
        <w:tab/>
      </w:r>
      <w:r w:rsidRPr="006512ED">
        <w:rPr>
          <w:rFonts w:eastAsia="MyriadPro-Light" w:cstheme="minorHAnsi"/>
          <w:lang w:val="fr-FR"/>
        </w:rPr>
        <w:t>UIT GSR 2016 Document de travail, Emerging technologies an</w:t>
      </w:r>
      <w:r>
        <w:rPr>
          <w:rFonts w:eastAsia="MyriadPro-Light" w:cstheme="minorHAnsi"/>
          <w:lang w:val="fr-FR"/>
        </w:rPr>
        <w:t>d the global regulatory agenda [</w:t>
      </w:r>
      <w:r w:rsidRPr="006512ED">
        <w:rPr>
          <w:rFonts w:eastAsia="MyriadPro-Light" w:cstheme="minorHAnsi"/>
          <w:lang w:val="fr-FR"/>
        </w:rPr>
        <w:t>Technologies</w:t>
      </w:r>
      <w:r>
        <w:rPr>
          <w:rFonts w:eastAsia="MyriadPro-Light" w:cstheme="minorHAnsi"/>
          <w:lang w:val="fr-FR"/>
        </w:rPr>
        <w:t> </w:t>
      </w:r>
      <w:r w:rsidRPr="006512ED">
        <w:rPr>
          <w:rFonts w:eastAsia="MyriadPro-Light" w:cstheme="minorHAnsi"/>
          <w:lang w:val="fr-FR"/>
        </w:rPr>
        <w:t>émergentes et priorités mondiales en matière de réglementation</w:t>
      </w:r>
      <w:r>
        <w:rPr>
          <w:rFonts w:eastAsia="MyriadPro-Light" w:cstheme="minorHAnsi"/>
          <w:lang w:val="fr-FR"/>
        </w:rPr>
        <w:t>]</w:t>
      </w:r>
      <w:r w:rsidRPr="006512ED">
        <w:rPr>
          <w:rFonts w:cstheme="minorHAnsi"/>
          <w:lang w:val="fr-FR"/>
        </w:rPr>
        <w:t xml:space="preserve">, </w:t>
      </w:r>
      <w:hyperlink r:id="rId2" w:history="1">
        <w:r w:rsidRPr="00604C96">
          <w:rPr>
            <w:rStyle w:val="Hyperlink"/>
            <w:rFonts w:cstheme="minorHAnsi"/>
            <w:lang w:val="fr-FR"/>
          </w:rPr>
          <w:t>http://www.itu.int/en/ITU</w:t>
        </w:r>
        <w:r w:rsidRPr="00604C96">
          <w:rPr>
            <w:rStyle w:val="Hyperlink"/>
            <w:rFonts w:cstheme="minorHAnsi"/>
            <w:lang w:val="fr-FR"/>
          </w:rPr>
          <w:noBreakHyphen/>
          <w:t>D/Conferences/GSR/Pages/GSR2016/Papers.aspx</w:t>
        </w:r>
      </w:hyperlink>
    </w:p>
  </w:endnote>
  <w:endnote w:id="4">
    <w:p w:rsidR="00F203B4" w:rsidRPr="006512ED" w:rsidRDefault="00F203B4" w:rsidP="00DC661D">
      <w:pPr>
        <w:pStyle w:val="EndnoteText"/>
        <w:tabs>
          <w:tab w:val="left" w:pos="284"/>
        </w:tabs>
        <w:spacing w:before="60"/>
        <w:ind w:left="284" w:hanging="284"/>
        <w:rPr>
          <w:rFonts w:cstheme="minorHAnsi"/>
          <w:lang w:val="fr-FR"/>
        </w:rPr>
      </w:pPr>
      <w:r w:rsidRPr="006512ED">
        <w:rPr>
          <w:rStyle w:val="EndnoteReference"/>
          <w:rFonts w:cstheme="minorHAnsi"/>
          <w:lang w:val="fr-FR"/>
        </w:rPr>
        <w:endnoteRef/>
      </w:r>
      <w:r w:rsidRPr="006512ED">
        <w:rPr>
          <w:rFonts w:cstheme="minorHAnsi"/>
          <w:lang w:val="fr-FR"/>
        </w:rPr>
        <w:tab/>
      </w:r>
      <w:r w:rsidRPr="006512ED">
        <w:rPr>
          <w:rFonts w:eastAsia="MyriadPro-Light" w:cstheme="minorHAnsi"/>
          <w:lang w:val="fr-FR"/>
        </w:rPr>
        <w:t>UIT GSR 2016 Document de travail, Emerging technologies an</w:t>
      </w:r>
      <w:r>
        <w:rPr>
          <w:rFonts w:eastAsia="MyriadPro-Light" w:cstheme="minorHAnsi"/>
          <w:lang w:val="fr-FR"/>
        </w:rPr>
        <w:t>d the global regulatory agenda [</w:t>
      </w:r>
      <w:r w:rsidRPr="006512ED">
        <w:rPr>
          <w:rFonts w:eastAsia="MyriadPro-Light" w:cstheme="minorHAnsi"/>
          <w:lang w:val="fr-FR"/>
        </w:rPr>
        <w:t>Technologies</w:t>
      </w:r>
      <w:r>
        <w:rPr>
          <w:rFonts w:eastAsia="MyriadPro-Light" w:cstheme="minorHAnsi"/>
          <w:lang w:val="fr-FR"/>
        </w:rPr>
        <w:t> </w:t>
      </w:r>
      <w:r w:rsidRPr="006512ED">
        <w:rPr>
          <w:rFonts w:eastAsia="MyriadPro-Light" w:cstheme="minorHAnsi"/>
          <w:lang w:val="fr-FR"/>
        </w:rPr>
        <w:t>émergentes et priorités mondiales en matière de réglementation</w:t>
      </w:r>
      <w:r>
        <w:rPr>
          <w:rFonts w:eastAsia="MyriadPro-Light" w:cstheme="minorHAnsi"/>
          <w:lang w:val="fr-FR"/>
        </w:rPr>
        <w:t>]</w:t>
      </w:r>
      <w:r w:rsidRPr="006512ED">
        <w:rPr>
          <w:rFonts w:cstheme="minorHAnsi"/>
          <w:lang w:val="fr-FR"/>
        </w:rPr>
        <w:t xml:space="preserve">, </w:t>
      </w:r>
      <w:hyperlink r:id="rId3" w:history="1">
        <w:r w:rsidRPr="00604C96">
          <w:rPr>
            <w:rStyle w:val="Hyperlink"/>
            <w:rFonts w:cstheme="minorHAnsi"/>
            <w:lang w:val="fr-FR"/>
          </w:rPr>
          <w:t>http://www.itu.int/en/ITU</w:t>
        </w:r>
        <w:r w:rsidRPr="00604C96">
          <w:rPr>
            <w:rStyle w:val="Hyperlink"/>
            <w:rFonts w:cstheme="minorHAnsi"/>
            <w:lang w:val="fr-FR"/>
          </w:rPr>
          <w:noBreakHyphen/>
          <w:t>D/Conferences/GSR/Pages/GSR2016/Papers.aspx</w:t>
        </w:r>
      </w:hyperlink>
    </w:p>
  </w:endnote>
  <w:endnote w:id="5">
    <w:p w:rsidR="00F203B4" w:rsidRPr="006512ED" w:rsidRDefault="00F203B4" w:rsidP="003E6BA2">
      <w:pPr>
        <w:pStyle w:val="EndnoteText1"/>
        <w:tabs>
          <w:tab w:val="left" w:pos="284"/>
        </w:tabs>
        <w:spacing w:before="60"/>
        <w:ind w:left="284" w:hanging="284"/>
        <w:rPr>
          <w:rFonts w:cstheme="minorHAnsi"/>
          <w:lang w:val="fr-FR"/>
        </w:rPr>
      </w:pPr>
      <w:r w:rsidRPr="006512ED">
        <w:rPr>
          <w:rStyle w:val="EndnoteReference"/>
          <w:rFonts w:cstheme="minorHAnsi"/>
        </w:rPr>
        <w:endnoteRef/>
      </w:r>
      <w:bookmarkStart w:id="26" w:name="lt_pId806"/>
      <w:r w:rsidRPr="006512ED">
        <w:rPr>
          <w:rFonts w:cstheme="minorHAnsi"/>
          <w:lang w:val="fr-CH"/>
        </w:rPr>
        <w:tab/>
      </w:r>
      <w:r w:rsidRPr="006512ED">
        <w:rPr>
          <w:rFonts w:cstheme="minorHAnsi"/>
          <w:lang w:val="fr-FR"/>
        </w:rPr>
        <w:t>GSMA Intelligence: Understanding 5G: perspectives on future techno</w:t>
      </w:r>
      <w:r>
        <w:rPr>
          <w:rFonts w:cstheme="minorHAnsi"/>
          <w:lang w:val="fr-FR"/>
        </w:rPr>
        <w:t>logical advancements in mobile [</w:t>
      </w:r>
      <w:r w:rsidRPr="006512ED">
        <w:rPr>
          <w:rFonts w:cstheme="minorHAnsi"/>
          <w:lang w:val="fr-FR"/>
        </w:rPr>
        <w:t>GSMA Intelligence: Comprendre la 5G, perspectives sur les futures évolutions technologiques de la téléphonique mobile</w:t>
      </w:r>
      <w:r>
        <w:rPr>
          <w:rFonts w:cstheme="minorHAnsi"/>
          <w:lang w:val="fr-FR"/>
        </w:rPr>
        <w:t>]</w:t>
      </w:r>
      <w:r w:rsidRPr="006512ED">
        <w:rPr>
          <w:rFonts w:cstheme="minorHAnsi"/>
          <w:lang w:val="fr-FR"/>
        </w:rPr>
        <w:t xml:space="preserve"> décembre 2014, </w:t>
      </w:r>
      <w:hyperlink r:id="rId4" w:history="1">
        <w:r w:rsidRPr="006512ED">
          <w:rPr>
            <w:rStyle w:val="Link"/>
            <w:rFonts w:cstheme="minorHAnsi"/>
            <w:lang w:val="fr-FR"/>
          </w:rPr>
          <w:t>https://gsmaintelligence.com/research/?file=141208-5g.pdf&amp;download</w:t>
        </w:r>
      </w:hyperlink>
      <w:bookmarkEnd w:id="26"/>
      <w:r w:rsidRPr="006512ED">
        <w:rPr>
          <w:rFonts w:cstheme="minorHAnsi"/>
          <w:lang w:val="fr-FR"/>
        </w:rPr>
        <w:t xml:space="preserve"> </w:t>
      </w:r>
    </w:p>
  </w:endnote>
  <w:endnote w:id="6">
    <w:p w:rsidR="00F203B4" w:rsidRPr="006512ED" w:rsidRDefault="00F203B4" w:rsidP="003E6BA2">
      <w:pPr>
        <w:pStyle w:val="EndnoteText1"/>
        <w:tabs>
          <w:tab w:val="left" w:pos="284"/>
        </w:tabs>
        <w:spacing w:before="60"/>
        <w:rPr>
          <w:rFonts w:cstheme="minorHAnsi"/>
        </w:rPr>
      </w:pPr>
      <w:r w:rsidRPr="006512ED">
        <w:rPr>
          <w:rStyle w:val="EndnoteReference"/>
          <w:rFonts w:cstheme="minorHAnsi"/>
        </w:rPr>
        <w:endnoteRef/>
      </w:r>
      <w:bookmarkStart w:id="30" w:name="lt_pId807"/>
      <w:r w:rsidRPr="006512ED">
        <w:rPr>
          <w:rFonts w:cstheme="minorHAnsi"/>
        </w:rPr>
        <w:tab/>
        <w:t>Cisco Visual Networking Index (VNI) 2016.</w:t>
      </w:r>
      <w:bookmarkEnd w:id="30"/>
    </w:p>
  </w:endnote>
  <w:endnote w:id="7">
    <w:p w:rsidR="00F203B4" w:rsidRPr="006512ED" w:rsidRDefault="00F203B4" w:rsidP="003E6BA2">
      <w:pPr>
        <w:pStyle w:val="EndnoteText1"/>
        <w:tabs>
          <w:tab w:val="left" w:pos="284"/>
        </w:tabs>
        <w:spacing w:before="60"/>
        <w:ind w:left="284" w:hanging="284"/>
        <w:rPr>
          <w:rFonts w:cstheme="minorHAnsi"/>
        </w:rPr>
      </w:pPr>
      <w:r w:rsidRPr="006512ED">
        <w:rPr>
          <w:rStyle w:val="EndnoteReference"/>
          <w:rFonts w:cstheme="minorHAnsi"/>
        </w:rPr>
        <w:endnoteRef/>
      </w:r>
      <w:r w:rsidRPr="006512ED">
        <w:rPr>
          <w:rFonts w:cstheme="minorHAnsi"/>
        </w:rPr>
        <w:tab/>
      </w:r>
      <w:hyperlink r:id="rId5" w:history="1">
        <w:bookmarkStart w:id="32" w:name="lt_pId808"/>
        <w:r w:rsidRPr="006512ED">
          <w:rPr>
            <w:rStyle w:val="Link"/>
            <w:rFonts w:cstheme="minorHAnsi"/>
          </w:rPr>
          <w:t>www.broadbandcommission.org/documents/reports/bb-annualreport2014.Pdf</w:t>
        </w:r>
        <w:bookmarkEnd w:id="32"/>
      </w:hyperlink>
      <w:r w:rsidRPr="006512ED">
        <w:rPr>
          <w:rFonts w:cstheme="minorHAnsi"/>
        </w:rPr>
        <w:t xml:space="preserve"> </w:t>
      </w:r>
    </w:p>
  </w:endnote>
  <w:endnote w:id="8">
    <w:p w:rsidR="00F203B4" w:rsidRPr="006512ED" w:rsidRDefault="00F203B4" w:rsidP="003E6BA2">
      <w:pPr>
        <w:pStyle w:val="EndnoteText1"/>
        <w:tabs>
          <w:tab w:val="left" w:pos="284"/>
        </w:tabs>
        <w:spacing w:before="60"/>
        <w:ind w:left="284" w:hanging="284"/>
        <w:rPr>
          <w:rFonts w:cstheme="minorHAnsi"/>
        </w:rPr>
      </w:pPr>
      <w:r w:rsidRPr="006512ED">
        <w:rPr>
          <w:rStyle w:val="EndnoteReference"/>
          <w:rFonts w:cstheme="minorHAnsi"/>
        </w:rPr>
        <w:endnoteRef/>
      </w:r>
      <w:bookmarkStart w:id="34" w:name="lt_pId809"/>
      <w:r w:rsidRPr="006512ED">
        <w:rPr>
          <w:rFonts w:cstheme="minorHAnsi"/>
        </w:rPr>
        <w:tab/>
        <w:t xml:space="preserve">Ovum, </w:t>
      </w:r>
      <w:r>
        <w:rPr>
          <w:rFonts w:cstheme="minorHAnsi"/>
        </w:rPr>
        <w:t>"</w:t>
      </w:r>
      <w:r w:rsidRPr="006512ED">
        <w:rPr>
          <w:rFonts w:cstheme="minorHAnsi"/>
        </w:rPr>
        <w:t>Global Fixed Voice and Broadband Outlook: 2014-2019</w:t>
      </w:r>
      <w:r>
        <w:rPr>
          <w:rFonts w:cstheme="minorHAnsi"/>
        </w:rPr>
        <w:t>"</w:t>
      </w:r>
      <w:r w:rsidRPr="006512ED">
        <w:rPr>
          <w:rFonts w:cstheme="minorHAnsi"/>
        </w:rPr>
        <w:t>, disponible à l</w:t>
      </w:r>
      <w:r>
        <w:rPr>
          <w:rFonts w:cstheme="minorHAnsi"/>
        </w:rPr>
        <w:t>'</w:t>
      </w:r>
      <w:r w:rsidRPr="006512ED">
        <w:rPr>
          <w:rFonts w:cstheme="minorHAnsi"/>
        </w:rPr>
        <w:t xml:space="preserve">adresse </w:t>
      </w:r>
      <w:hyperlink r:id="rId6" w:history="1">
        <w:r w:rsidRPr="006512ED">
          <w:rPr>
            <w:rStyle w:val="Link"/>
            <w:rFonts w:cstheme="minorHAnsi"/>
          </w:rPr>
          <w:t>http://ovum.com/knowledge-center/</w:t>
        </w:r>
      </w:hyperlink>
      <w:bookmarkEnd w:id="34"/>
    </w:p>
  </w:endnote>
  <w:endnote w:id="9">
    <w:p w:rsidR="00F203B4" w:rsidRPr="006512ED" w:rsidRDefault="00F203B4" w:rsidP="003E6BA2">
      <w:pPr>
        <w:pStyle w:val="EndnoteText1"/>
        <w:tabs>
          <w:tab w:val="left" w:pos="284"/>
        </w:tabs>
        <w:spacing w:before="60"/>
        <w:ind w:left="284" w:hanging="284"/>
        <w:rPr>
          <w:rFonts w:cstheme="minorHAnsi"/>
          <w:lang w:val="fr-FR"/>
        </w:rPr>
      </w:pPr>
      <w:r w:rsidRPr="006512ED">
        <w:rPr>
          <w:rStyle w:val="EndnoteReference"/>
          <w:rFonts w:cstheme="minorHAnsi"/>
        </w:rPr>
        <w:endnoteRef/>
      </w:r>
      <w:bookmarkStart w:id="36" w:name="lt_pId810"/>
      <w:r w:rsidRPr="006512ED">
        <w:rPr>
          <w:rFonts w:cstheme="minorHAnsi"/>
          <w:lang w:val="fr-CH"/>
        </w:rPr>
        <w:tab/>
      </w:r>
      <w:r w:rsidRPr="006512ED">
        <w:rPr>
          <w:rFonts w:cstheme="minorHAnsi"/>
          <w:lang w:val="fr-FR"/>
        </w:rPr>
        <w:t xml:space="preserve">GSMA Intelligence, Understanding 5G: Perspectives on future technological advancements in mobile </w:t>
      </w:r>
      <w:r>
        <w:rPr>
          <w:rFonts w:cstheme="minorHAnsi"/>
          <w:lang w:val="fr-FR"/>
        </w:rPr>
        <w:t>[</w:t>
      </w:r>
      <w:r w:rsidRPr="006512ED">
        <w:rPr>
          <w:rFonts w:cstheme="minorHAnsi"/>
          <w:lang w:val="fr-FR"/>
        </w:rPr>
        <w:t>GSMA Intelligence: Comprendre la 5G, perspectives sur les futures évolutions technologiques de la téléphonique mobile</w:t>
      </w:r>
      <w:r>
        <w:rPr>
          <w:rFonts w:cstheme="minorHAnsi"/>
          <w:lang w:val="fr-FR"/>
        </w:rPr>
        <w:t>]</w:t>
      </w:r>
      <w:r w:rsidRPr="006512ED">
        <w:rPr>
          <w:rFonts w:cstheme="minorHAnsi"/>
          <w:lang w:val="fr-FR"/>
        </w:rPr>
        <w:t>, décembre, 2014.</w:t>
      </w:r>
      <w:bookmarkEnd w:id="36"/>
    </w:p>
  </w:endnote>
  <w:endnote w:id="10">
    <w:p w:rsidR="00F203B4" w:rsidRPr="006512ED" w:rsidRDefault="00F203B4" w:rsidP="003E6BA2">
      <w:pPr>
        <w:pStyle w:val="EndnoteText1"/>
        <w:tabs>
          <w:tab w:val="left" w:pos="284"/>
        </w:tabs>
        <w:spacing w:before="60"/>
        <w:ind w:left="284" w:hanging="284"/>
        <w:rPr>
          <w:rFonts w:cstheme="minorHAnsi"/>
          <w:lang w:val="fr-FR"/>
        </w:rPr>
      </w:pPr>
      <w:r w:rsidRPr="006512ED">
        <w:rPr>
          <w:rStyle w:val="EndnoteReference"/>
          <w:rFonts w:cstheme="minorHAnsi"/>
          <w:lang w:val="fr-FR"/>
        </w:rPr>
        <w:endnoteRef/>
      </w:r>
      <w:bookmarkStart w:id="38" w:name="lt_pId811"/>
      <w:r w:rsidRPr="006512ED">
        <w:rPr>
          <w:rStyle w:val="st1"/>
          <w:rFonts w:cstheme="minorHAnsi"/>
          <w:lang w:val="fr-FR"/>
        </w:rPr>
        <w:tab/>
        <w:t xml:space="preserve">Global mobile Suppliers Association 2016, </w:t>
      </w:r>
      <w:hyperlink r:id="rId7" w:history="1">
        <w:r w:rsidRPr="006512ED">
          <w:rPr>
            <w:rStyle w:val="Hyperlink1"/>
            <w:rFonts w:cstheme="minorHAnsi"/>
          </w:rPr>
          <w:t>http://gsacom.com/press-release/gsa-confirms-4416-lte-user-devices-researches-new-bands/</w:t>
        </w:r>
      </w:hyperlink>
      <w:bookmarkEnd w:id="38"/>
    </w:p>
  </w:endnote>
  <w:endnote w:id="11">
    <w:p w:rsidR="00F203B4" w:rsidRPr="006512ED" w:rsidRDefault="00F203B4" w:rsidP="003E6BA2">
      <w:pPr>
        <w:pStyle w:val="EndnoteText1"/>
        <w:tabs>
          <w:tab w:val="left" w:pos="284"/>
        </w:tabs>
        <w:spacing w:before="60"/>
        <w:rPr>
          <w:rFonts w:cstheme="minorHAnsi"/>
          <w:lang w:val="de-DE"/>
        </w:rPr>
      </w:pPr>
      <w:r w:rsidRPr="006512ED">
        <w:rPr>
          <w:rStyle w:val="EndnoteReference"/>
          <w:rFonts w:cstheme="minorHAnsi"/>
        </w:rPr>
        <w:endnoteRef/>
      </w:r>
      <w:bookmarkStart w:id="41" w:name="lt_pId812"/>
      <w:r w:rsidRPr="006512ED">
        <w:rPr>
          <w:rFonts w:cstheme="minorHAnsi"/>
          <w:lang w:val="de-DE"/>
        </w:rPr>
        <w:tab/>
      </w:r>
      <w:r w:rsidRPr="006512ED">
        <w:rPr>
          <w:rStyle w:val="st1"/>
          <w:rFonts w:cstheme="minorHAnsi"/>
          <w:lang w:val="de-DE"/>
        </w:rPr>
        <w:t xml:space="preserve">Statista, 2016, </w:t>
      </w:r>
      <w:hyperlink r:id="rId8" w:history="1">
        <w:r w:rsidRPr="006512ED">
          <w:rPr>
            <w:rStyle w:val="Hyperlink0"/>
            <w:rFonts w:cstheme="minorHAnsi"/>
            <w:sz w:val="20"/>
            <w:szCs w:val="20"/>
            <w:lang w:val="de-DE"/>
          </w:rPr>
          <w:t>https://www.statista.com/chart/4423/wearable-device-shipments-2015/</w:t>
        </w:r>
      </w:hyperlink>
      <w:bookmarkEnd w:id="41"/>
    </w:p>
  </w:endnote>
  <w:endnote w:id="12">
    <w:p w:rsidR="00F203B4" w:rsidRPr="006512ED" w:rsidRDefault="00F203B4" w:rsidP="003E6BA2">
      <w:pPr>
        <w:pStyle w:val="EndnoteText1"/>
        <w:tabs>
          <w:tab w:val="left" w:pos="284"/>
        </w:tabs>
        <w:spacing w:before="60"/>
        <w:ind w:left="284" w:hanging="284"/>
        <w:rPr>
          <w:rFonts w:cstheme="minorHAnsi"/>
          <w:lang w:val="de-DE"/>
        </w:rPr>
      </w:pPr>
      <w:r w:rsidRPr="006512ED">
        <w:rPr>
          <w:rStyle w:val="EndnoteReference"/>
          <w:rFonts w:cstheme="minorHAnsi"/>
        </w:rPr>
        <w:endnoteRef/>
      </w:r>
      <w:bookmarkStart w:id="42" w:name="lt_pId813"/>
      <w:r w:rsidRPr="006512ED">
        <w:rPr>
          <w:rFonts w:cstheme="minorHAnsi"/>
        </w:rPr>
        <w:tab/>
      </w:r>
      <w:r w:rsidRPr="006512ED">
        <w:rPr>
          <w:rFonts w:cstheme="minorHAnsi"/>
          <w:lang w:val="de-DE"/>
        </w:rPr>
        <w:t xml:space="preserve">Gartner, </w:t>
      </w:r>
      <w:r w:rsidRPr="006512ED">
        <w:rPr>
          <w:rFonts w:cstheme="minorHAnsi"/>
          <w:lang w:val="de-DE"/>
        </w:rPr>
        <w:t xml:space="preserve">2016, </w:t>
      </w:r>
      <w:hyperlink r:id="rId9" w:history="1">
        <w:r w:rsidRPr="006512ED">
          <w:rPr>
            <w:rStyle w:val="Link"/>
            <w:rFonts w:cstheme="minorHAnsi"/>
            <w:lang w:val="de-DE"/>
          </w:rPr>
          <w:t>www.gartner.com/newsroom/id/2905717</w:t>
        </w:r>
      </w:hyperlink>
      <w:bookmarkEnd w:id="42"/>
    </w:p>
  </w:endnote>
  <w:endnote w:id="13">
    <w:p w:rsidR="00F203B4" w:rsidRPr="006512ED" w:rsidRDefault="00F203B4" w:rsidP="003E6BA2">
      <w:pPr>
        <w:pStyle w:val="EndnoteText1"/>
        <w:tabs>
          <w:tab w:val="left" w:pos="284"/>
        </w:tabs>
        <w:spacing w:before="60"/>
        <w:ind w:left="284" w:hanging="284"/>
        <w:rPr>
          <w:rFonts w:cstheme="minorHAnsi"/>
          <w:lang w:val="de-DE"/>
        </w:rPr>
      </w:pPr>
      <w:r w:rsidRPr="006512ED">
        <w:rPr>
          <w:rStyle w:val="EndnoteReference"/>
          <w:rFonts w:cstheme="minorHAnsi"/>
        </w:rPr>
        <w:endnoteRef/>
      </w:r>
      <w:bookmarkStart w:id="43" w:name="lt_pId814"/>
      <w:r w:rsidRPr="006512ED">
        <w:rPr>
          <w:rFonts w:cstheme="minorHAnsi"/>
          <w:lang w:val="de-DE"/>
        </w:rPr>
        <w:tab/>
      </w:r>
      <w:r w:rsidRPr="006512ED">
        <w:rPr>
          <w:rFonts w:cstheme="minorHAnsi"/>
          <w:lang w:val="de-DE"/>
        </w:rPr>
        <w:t xml:space="preserve">John Greenough, The </w:t>
      </w:r>
      <w:r>
        <w:rPr>
          <w:rFonts w:cstheme="minorHAnsi"/>
          <w:lang w:val="de-DE"/>
        </w:rPr>
        <w:t>'</w:t>
      </w:r>
      <w:r w:rsidRPr="006512ED">
        <w:rPr>
          <w:rFonts w:cstheme="minorHAnsi"/>
          <w:lang w:val="de-DE"/>
        </w:rPr>
        <w:t>Internet of Things</w:t>
      </w:r>
      <w:r>
        <w:rPr>
          <w:rFonts w:cstheme="minorHAnsi"/>
          <w:lang w:val="de-DE"/>
        </w:rPr>
        <w:t>'</w:t>
      </w:r>
      <w:r w:rsidRPr="006512ED">
        <w:rPr>
          <w:rFonts w:cstheme="minorHAnsi"/>
          <w:lang w:val="de-DE"/>
        </w:rPr>
        <w:t xml:space="preserve"> will be the world</w:t>
      </w:r>
      <w:r>
        <w:rPr>
          <w:rFonts w:cstheme="minorHAnsi"/>
          <w:lang w:val="de-DE"/>
        </w:rPr>
        <w:t>'</w:t>
      </w:r>
      <w:r w:rsidRPr="006512ED">
        <w:rPr>
          <w:rFonts w:cstheme="minorHAnsi"/>
          <w:lang w:val="de-DE"/>
        </w:rPr>
        <w:t>s most massive device market and save companies billions of dollars, Business Insider (18 février 2015) disponible à l</w:t>
      </w:r>
      <w:r>
        <w:rPr>
          <w:rFonts w:cstheme="minorHAnsi"/>
          <w:lang w:val="de-DE"/>
        </w:rPr>
        <w:t>'</w:t>
      </w:r>
      <w:r w:rsidRPr="006512ED">
        <w:rPr>
          <w:rFonts w:cstheme="minorHAnsi"/>
          <w:lang w:val="de-DE"/>
        </w:rPr>
        <w:t xml:space="preserve">adresse </w:t>
      </w:r>
      <w:hyperlink r:id="rId10" w:anchor="ixzz3WBO0CLrW" w:history="1">
        <w:r w:rsidRPr="006512ED">
          <w:rPr>
            <w:rStyle w:val="Link"/>
            <w:rFonts w:cstheme="minorHAnsi"/>
            <w:lang w:val="de-DE"/>
          </w:rPr>
          <w:t>http://www.businessinsider.com/the-internet-of-things-market-growth-and-trends-2015-2#ixzz3WBO0CLrW</w:t>
        </w:r>
      </w:hyperlink>
      <w:bookmarkEnd w:id="43"/>
    </w:p>
  </w:endnote>
  <w:endnote w:id="14">
    <w:p w:rsidR="00F203B4" w:rsidRPr="006512ED" w:rsidRDefault="00F203B4" w:rsidP="003E6BA2">
      <w:pPr>
        <w:pStyle w:val="EndnoteText1"/>
        <w:tabs>
          <w:tab w:val="left" w:pos="284"/>
        </w:tabs>
        <w:spacing w:before="60"/>
        <w:ind w:left="284" w:hanging="284"/>
        <w:rPr>
          <w:rFonts w:cstheme="minorHAnsi"/>
        </w:rPr>
      </w:pPr>
      <w:r w:rsidRPr="006512ED">
        <w:rPr>
          <w:rStyle w:val="EndnoteReference"/>
          <w:rFonts w:cstheme="minorHAnsi"/>
        </w:rPr>
        <w:endnoteRef/>
      </w:r>
      <w:bookmarkStart w:id="44" w:name="lt_pId815"/>
      <w:r w:rsidRPr="006512ED">
        <w:rPr>
          <w:rFonts w:cstheme="minorHAnsi"/>
        </w:rPr>
        <w:tab/>
        <w:t>IDC World Quarterly Tablet Tracker</w:t>
      </w:r>
      <w:bookmarkEnd w:id="44"/>
    </w:p>
  </w:endnote>
  <w:endnote w:id="15">
    <w:p w:rsidR="00F203B4" w:rsidRPr="006512ED" w:rsidRDefault="00F203B4" w:rsidP="003E6BA2">
      <w:pPr>
        <w:pStyle w:val="EndnoteText1"/>
        <w:tabs>
          <w:tab w:val="left" w:pos="284"/>
        </w:tabs>
        <w:spacing w:before="60"/>
        <w:rPr>
          <w:rFonts w:cstheme="minorHAnsi"/>
        </w:rPr>
      </w:pPr>
      <w:r w:rsidRPr="006512ED">
        <w:rPr>
          <w:rStyle w:val="EndnoteReference"/>
          <w:rFonts w:cstheme="minorHAnsi"/>
        </w:rPr>
        <w:endnoteRef/>
      </w:r>
      <w:bookmarkStart w:id="45" w:name="lt_pId816"/>
      <w:r w:rsidRPr="006512ED">
        <w:rPr>
          <w:rFonts w:cstheme="minorHAnsi"/>
        </w:rPr>
        <w:tab/>
        <w:t>IDC World Quarterly PC Tracker</w:t>
      </w:r>
      <w:bookmarkEnd w:id="45"/>
    </w:p>
  </w:endnote>
  <w:endnote w:id="16">
    <w:p w:rsidR="00F203B4" w:rsidRPr="006512ED" w:rsidRDefault="00F203B4" w:rsidP="003E6BA2">
      <w:pPr>
        <w:pStyle w:val="EndnoteText1"/>
        <w:tabs>
          <w:tab w:val="left" w:pos="284"/>
        </w:tabs>
        <w:spacing w:before="60"/>
        <w:rPr>
          <w:rFonts w:cstheme="minorHAnsi"/>
        </w:rPr>
      </w:pPr>
      <w:r w:rsidRPr="006512ED">
        <w:rPr>
          <w:rStyle w:val="EndnoteReference"/>
          <w:rFonts w:cstheme="minorHAnsi"/>
        </w:rPr>
        <w:endnoteRef/>
      </w:r>
      <w:r w:rsidRPr="006512ED">
        <w:rPr>
          <w:rFonts w:cstheme="minorHAnsi"/>
        </w:rPr>
        <w:tab/>
      </w:r>
      <w:hyperlink r:id="rId11" w:history="1">
        <w:bookmarkStart w:id="46" w:name="lt_pId817"/>
        <w:r w:rsidRPr="006512ED">
          <w:rPr>
            <w:rStyle w:val="Link"/>
            <w:rFonts w:cstheme="minorHAnsi"/>
          </w:rPr>
          <w:t>http://www.gartner.com/newsroom/id/3215217</w:t>
        </w:r>
        <w:bookmarkEnd w:id="46"/>
      </w:hyperlink>
      <w:r w:rsidRPr="006512ED">
        <w:rPr>
          <w:rFonts w:cstheme="minorHAnsi"/>
        </w:rPr>
        <w:t xml:space="preserve"> </w:t>
      </w:r>
    </w:p>
  </w:endnote>
  <w:endnote w:id="17">
    <w:p w:rsidR="00F203B4" w:rsidRPr="006512ED" w:rsidRDefault="00F203B4" w:rsidP="003E6BA2">
      <w:pPr>
        <w:pStyle w:val="EndnoteText1"/>
        <w:tabs>
          <w:tab w:val="left" w:pos="284"/>
        </w:tabs>
        <w:spacing w:before="60"/>
        <w:ind w:left="284" w:hanging="284"/>
        <w:rPr>
          <w:rFonts w:cstheme="minorHAnsi"/>
        </w:rPr>
      </w:pPr>
      <w:r w:rsidRPr="006512ED">
        <w:rPr>
          <w:rStyle w:val="EndnoteReference"/>
          <w:rFonts w:cstheme="minorHAnsi"/>
        </w:rPr>
        <w:endnoteRef/>
      </w:r>
      <w:bookmarkStart w:id="47" w:name="lt_pId818"/>
      <w:r w:rsidRPr="006512ED">
        <w:rPr>
          <w:rFonts w:cstheme="minorHAnsi"/>
        </w:rPr>
        <w:tab/>
        <w:t>www.broadbandcommission.org/documents/reports/bb-annualreport2014.Pdf</w:t>
      </w:r>
      <w:bookmarkEnd w:id="47"/>
      <w:r w:rsidRPr="006512ED">
        <w:rPr>
          <w:rFonts w:cstheme="minorHAnsi"/>
        </w:rPr>
        <w:t xml:space="preserve"> </w:t>
      </w:r>
    </w:p>
  </w:endnote>
  <w:endnote w:id="18">
    <w:p w:rsidR="00F203B4" w:rsidRPr="006512ED" w:rsidRDefault="00F203B4" w:rsidP="003E6BA2">
      <w:pPr>
        <w:pStyle w:val="EndnoteText1"/>
        <w:tabs>
          <w:tab w:val="left" w:pos="284"/>
        </w:tabs>
        <w:spacing w:before="60"/>
        <w:ind w:left="284" w:hanging="284"/>
        <w:rPr>
          <w:rFonts w:cstheme="minorHAnsi"/>
          <w:lang w:val="fr-FR"/>
        </w:rPr>
      </w:pPr>
      <w:r w:rsidRPr="006512ED">
        <w:rPr>
          <w:rStyle w:val="EndnoteReference"/>
          <w:rFonts w:cstheme="minorHAnsi"/>
        </w:rPr>
        <w:endnoteRef/>
      </w:r>
      <w:bookmarkStart w:id="49" w:name="lt_pId819"/>
      <w:r w:rsidRPr="006512ED">
        <w:rPr>
          <w:rFonts w:cstheme="minorHAnsi"/>
          <w:lang w:val="fr-FR"/>
        </w:rPr>
        <w:tab/>
      </w:r>
      <w:r>
        <w:rPr>
          <w:rFonts w:cstheme="minorHAnsi"/>
          <w:lang w:val="fr-FR"/>
        </w:rPr>
        <w:t>"</w:t>
      </w:r>
      <w:r w:rsidRPr="006512ED">
        <w:rPr>
          <w:rFonts w:cstheme="minorHAnsi"/>
          <w:lang w:val="fr-FR"/>
        </w:rPr>
        <w:t>Gartner Identifies the Top 10 Strateg</w:t>
      </w:r>
      <w:r>
        <w:rPr>
          <w:rFonts w:cstheme="minorHAnsi"/>
          <w:lang w:val="fr-FR"/>
        </w:rPr>
        <w:t>ic Technology Trends for 2015" [</w:t>
      </w:r>
      <w:r w:rsidRPr="006512ED">
        <w:rPr>
          <w:rFonts w:cstheme="minorHAnsi"/>
          <w:lang w:val="fr-FR"/>
        </w:rPr>
        <w:t>Gartner recense les 10 tendances stratégiques en matière de technologie pour l</w:t>
      </w:r>
      <w:r>
        <w:rPr>
          <w:rFonts w:cstheme="minorHAnsi"/>
          <w:lang w:val="fr-FR"/>
        </w:rPr>
        <w:t>'</w:t>
      </w:r>
      <w:r w:rsidRPr="006512ED">
        <w:rPr>
          <w:rFonts w:cstheme="minorHAnsi"/>
          <w:lang w:val="fr-FR"/>
        </w:rPr>
        <w:t>année 2015</w:t>
      </w:r>
      <w:r>
        <w:rPr>
          <w:rFonts w:cstheme="minorHAnsi"/>
          <w:lang w:val="fr-FR"/>
        </w:rPr>
        <w:t>]</w:t>
      </w:r>
      <w:r w:rsidRPr="006512ED">
        <w:rPr>
          <w:rFonts w:cstheme="minorHAnsi"/>
          <w:lang w:val="fr-FR"/>
        </w:rPr>
        <w:t>, disponible à l</w:t>
      </w:r>
      <w:r>
        <w:rPr>
          <w:rFonts w:cstheme="minorHAnsi"/>
          <w:lang w:val="fr-FR"/>
        </w:rPr>
        <w:t>'</w:t>
      </w:r>
      <w:r w:rsidRPr="006512ED">
        <w:rPr>
          <w:rFonts w:cstheme="minorHAnsi"/>
          <w:lang w:val="fr-FR"/>
        </w:rPr>
        <w:t xml:space="preserve">adresse: </w:t>
      </w:r>
      <w:hyperlink r:id="rId12" w:history="1">
        <w:r w:rsidRPr="006512ED">
          <w:rPr>
            <w:rStyle w:val="Link"/>
            <w:rFonts w:cstheme="minorHAnsi"/>
            <w:lang w:val="fr-FR"/>
          </w:rPr>
          <w:t>www.gartner.com/newsroom/id/2867917</w:t>
        </w:r>
      </w:hyperlink>
      <w:bookmarkEnd w:id="49"/>
      <w:r w:rsidRPr="006512ED">
        <w:rPr>
          <w:rFonts w:cstheme="minorHAnsi"/>
          <w:lang w:val="fr-FR"/>
        </w:rPr>
        <w:t xml:space="preserve"> </w:t>
      </w:r>
    </w:p>
  </w:endnote>
  <w:endnote w:id="19">
    <w:p w:rsidR="00F203B4" w:rsidRPr="006512ED" w:rsidRDefault="00F203B4" w:rsidP="003E6BA2">
      <w:pPr>
        <w:pStyle w:val="EndnoteText1"/>
        <w:tabs>
          <w:tab w:val="left" w:pos="284"/>
        </w:tabs>
        <w:spacing w:before="60"/>
        <w:rPr>
          <w:rFonts w:cstheme="minorHAnsi"/>
        </w:rPr>
      </w:pPr>
      <w:r w:rsidRPr="006512ED">
        <w:rPr>
          <w:rStyle w:val="EndnoteReference"/>
          <w:rFonts w:cstheme="minorHAnsi"/>
        </w:rPr>
        <w:endnoteRef/>
      </w:r>
      <w:bookmarkStart w:id="50" w:name="lt_pId820"/>
      <w:r w:rsidRPr="006512ED">
        <w:rPr>
          <w:rFonts w:cstheme="minorHAnsi"/>
        </w:rPr>
        <w:tab/>
        <w:t>Cisco Virtual Networking Index, février 2015.</w:t>
      </w:r>
      <w:bookmarkEnd w:id="50"/>
    </w:p>
  </w:endnote>
  <w:endnote w:id="20">
    <w:p w:rsidR="00F203B4" w:rsidRPr="006512ED" w:rsidRDefault="00F203B4" w:rsidP="003E6BA2">
      <w:pPr>
        <w:pStyle w:val="EndnoteText1"/>
        <w:tabs>
          <w:tab w:val="left" w:pos="284"/>
        </w:tabs>
        <w:spacing w:before="60"/>
        <w:rPr>
          <w:rFonts w:cstheme="minorHAnsi"/>
          <w:lang w:val="en-US"/>
        </w:rPr>
      </w:pPr>
      <w:r w:rsidRPr="006512ED">
        <w:rPr>
          <w:rStyle w:val="EndnoteReference"/>
          <w:rFonts w:cstheme="minorHAnsi"/>
        </w:rPr>
        <w:endnoteRef/>
      </w:r>
      <w:bookmarkStart w:id="52" w:name="lt_pId821"/>
      <w:r w:rsidRPr="006512ED">
        <w:rPr>
          <w:rFonts w:cstheme="minorHAnsi"/>
          <w:lang w:val="en-US"/>
        </w:rPr>
        <w:tab/>
        <w:t xml:space="preserve">We Are Social, </w:t>
      </w:r>
      <w:hyperlink r:id="rId13" w:history="1">
        <w:r w:rsidRPr="006512ED">
          <w:rPr>
            <w:rStyle w:val="Link"/>
            <w:rFonts w:cstheme="minorHAnsi"/>
            <w:lang w:val="en-US"/>
          </w:rPr>
          <w:t>http://wearesocial.com/uk/special-reports/digital-in-2016</w:t>
        </w:r>
      </w:hyperlink>
      <w:r w:rsidRPr="006512ED">
        <w:rPr>
          <w:rFonts w:cstheme="minorHAnsi"/>
          <w:lang w:val="en-US"/>
        </w:rPr>
        <w:t>.</w:t>
      </w:r>
      <w:bookmarkEnd w:id="52"/>
      <w:r w:rsidRPr="006512ED">
        <w:rPr>
          <w:rFonts w:cstheme="minorHAnsi"/>
          <w:lang w:val="en-US"/>
        </w:rPr>
        <w:t xml:space="preserve"> </w:t>
      </w:r>
    </w:p>
  </w:endnote>
  <w:endnote w:id="21">
    <w:p w:rsidR="00F203B4" w:rsidRPr="006512ED" w:rsidRDefault="00F203B4" w:rsidP="003E6BA2">
      <w:pPr>
        <w:pStyle w:val="EndnoteText1"/>
        <w:tabs>
          <w:tab w:val="left" w:pos="284"/>
        </w:tabs>
        <w:spacing w:before="60"/>
        <w:rPr>
          <w:rFonts w:cstheme="minorHAnsi"/>
          <w:lang w:val="en-US"/>
        </w:rPr>
      </w:pPr>
      <w:r w:rsidRPr="006512ED">
        <w:rPr>
          <w:rStyle w:val="EndnoteReference"/>
          <w:rFonts w:cstheme="minorHAnsi"/>
        </w:rPr>
        <w:endnoteRef/>
      </w:r>
      <w:bookmarkStart w:id="54" w:name="lt_pId822"/>
      <w:r w:rsidRPr="006512ED">
        <w:rPr>
          <w:rFonts w:cstheme="minorHAnsi"/>
          <w:lang w:val="en-US"/>
        </w:rPr>
        <w:tab/>
        <w:t>Id.</w:t>
      </w:r>
      <w:bookmarkEnd w:id="54"/>
    </w:p>
  </w:endnote>
  <w:endnote w:id="22">
    <w:p w:rsidR="00F203B4" w:rsidRPr="006512ED" w:rsidRDefault="00F203B4" w:rsidP="003E6BA2">
      <w:pPr>
        <w:pStyle w:val="EndnoteText1"/>
        <w:tabs>
          <w:tab w:val="left" w:pos="284"/>
        </w:tabs>
        <w:spacing w:before="60"/>
        <w:rPr>
          <w:rFonts w:cstheme="minorHAnsi"/>
          <w:lang w:val="en-US"/>
        </w:rPr>
      </w:pPr>
      <w:r w:rsidRPr="006512ED">
        <w:rPr>
          <w:rStyle w:val="EndnoteReference"/>
          <w:rFonts w:cstheme="minorHAnsi"/>
        </w:rPr>
        <w:endnoteRef/>
      </w:r>
      <w:r w:rsidRPr="006512ED">
        <w:rPr>
          <w:rFonts w:cstheme="minorHAnsi"/>
          <w:lang w:val="en-US"/>
        </w:rPr>
        <w:tab/>
      </w:r>
      <w:hyperlink r:id="rId14" w:history="1">
        <w:bookmarkStart w:id="58" w:name="lt_pId823"/>
        <w:r w:rsidRPr="006512ED">
          <w:rPr>
            <w:rStyle w:val="Link"/>
            <w:rFonts w:cstheme="minorHAnsi"/>
            <w:lang w:val="en-US"/>
          </w:rPr>
          <w:t>www.itu.int/bestpractices</w:t>
        </w:r>
        <w:bookmarkEnd w:id="58"/>
      </w:hyperlink>
    </w:p>
  </w:endnote>
  <w:endnote w:id="23">
    <w:p w:rsidR="00F203B4" w:rsidRPr="006512ED" w:rsidRDefault="00F203B4" w:rsidP="00272056">
      <w:pPr>
        <w:pStyle w:val="EndnoteText"/>
        <w:rPr>
          <w:rFonts w:cstheme="minorHAnsi"/>
          <w:lang w:val="en-US"/>
        </w:rPr>
      </w:pPr>
      <w:r w:rsidRPr="006512ED">
        <w:rPr>
          <w:rStyle w:val="EndnoteReference"/>
          <w:rFonts w:cstheme="minorHAnsi"/>
        </w:rPr>
        <w:endnoteRef/>
      </w:r>
      <w:r w:rsidRPr="006512ED">
        <w:rPr>
          <w:rFonts w:cstheme="minorHAnsi"/>
          <w:lang w:val="en-US"/>
        </w:rPr>
        <w:t xml:space="preserve"> </w:t>
      </w:r>
      <w:hyperlink r:id="rId15" w:history="1">
        <w:r w:rsidRPr="006512ED">
          <w:rPr>
            <w:rStyle w:val="Link"/>
            <w:rFonts w:cstheme="minorHAnsi"/>
            <w:lang w:val="en-US"/>
          </w:rPr>
          <w:t>www.itu.int/bestpractices</w:t>
        </w:r>
      </w:hyperlink>
    </w:p>
  </w:endnote>
  <w:endnote w:id="24">
    <w:p w:rsidR="00F203B4" w:rsidRPr="006512ED" w:rsidRDefault="00F203B4" w:rsidP="003E6BA2">
      <w:pPr>
        <w:pStyle w:val="EndnoteText1"/>
        <w:tabs>
          <w:tab w:val="left" w:pos="284"/>
        </w:tabs>
        <w:spacing w:before="60"/>
        <w:rPr>
          <w:rFonts w:cstheme="minorHAnsi"/>
          <w:lang w:val="fr-FR"/>
        </w:rPr>
      </w:pPr>
      <w:r w:rsidRPr="006512ED">
        <w:rPr>
          <w:rStyle w:val="EndnoteReference"/>
          <w:rFonts w:cstheme="minorHAnsi"/>
        </w:rPr>
        <w:endnoteRef/>
      </w:r>
      <w:bookmarkStart w:id="107" w:name="lt_pId825"/>
      <w:r w:rsidRPr="006512ED">
        <w:rPr>
          <w:rFonts w:cstheme="minorHAnsi"/>
          <w:lang w:val="fr-CH"/>
        </w:rPr>
        <w:tab/>
      </w:r>
      <w:r w:rsidRPr="006512ED">
        <w:rPr>
          <w:rFonts w:cstheme="minorHAnsi"/>
          <w:lang w:val="fr-FR"/>
        </w:rPr>
        <w:t>UIT, Rapport Tendances des réformes dans les télécommunications</w:t>
      </w:r>
      <w:r>
        <w:rPr>
          <w:rFonts w:cstheme="minorHAnsi"/>
          <w:lang w:val="fr-FR"/>
        </w:rPr>
        <w:t> </w:t>
      </w:r>
      <w:r w:rsidRPr="006512ED">
        <w:rPr>
          <w:rFonts w:cstheme="minorHAnsi"/>
          <w:lang w:val="fr-FR"/>
        </w:rPr>
        <w:t>2015, Chapitre 1.</w:t>
      </w:r>
      <w:bookmarkEnd w:id="107"/>
    </w:p>
  </w:endnote>
  <w:endnote w:id="25">
    <w:p w:rsidR="00F203B4" w:rsidRPr="006512ED" w:rsidRDefault="00F203B4" w:rsidP="003E6BA2">
      <w:pPr>
        <w:pStyle w:val="EndnoteText1"/>
        <w:tabs>
          <w:tab w:val="left" w:pos="284"/>
        </w:tabs>
        <w:spacing w:before="60"/>
        <w:rPr>
          <w:rFonts w:cstheme="minorHAnsi"/>
          <w:lang w:val="en-US"/>
        </w:rPr>
      </w:pPr>
      <w:r w:rsidRPr="006512ED">
        <w:rPr>
          <w:rStyle w:val="EndnoteReference"/>
          <w:rFonts w:cstheme="minorHAnsi"/>
        </w:rPr>
        <w:endnoteRef/>
      </w:r>
      <w:bookmarkStart w:id="108" w:name="lt_pId826"/>
      <w:r w:rsidRPr="006512ED">
        <w:rPr>
          <w:rFonts w:cstheme="minorHAnsi"/>
          <w:lang w:val="en-US"/>
        </w:rPr>
        <w:tab/>
        <w:t>Id.</w:t>
      </w:r>
      <w:bookmarkEnd w:id="108"/>
    </w:p>
  </w:endnote>
  <w:endnote w:id="26">
    <w:p w:rsidR="00F203B4" w:rsidRPr="006512ED" w:rsidRDefault="00F203B4" w:rsidP="00DC661D">
      <w:pPr>
        <w:tabs>
          <w:tab w:val="clear" w:pos="1134"/>
          <w:tab w:val="left" w:pos="284"/>
        </w:tabs>
        <w:ind w:left="284" w:hanging="284"/>
        <w:rPr>
          <w:rFonts w:cstheme="minorHAnsi"/>
          <w:sz w:val="20"/>
        </w:rPr>
      </w:pPr>
      <w:r w:rsidRPr="006512ED">
        <w:rPr>
          <w:rStyle w:val="EndnoteReference"/>
          <w:rFonts w:cstheme="minorHAnsi"/>
          <w:sz w:val="20"/>
        </w:rPr>
        <w:endnoteRef/>
      </w:r>
      <w:bookmarkStart w:id="109" w:name="lt_pId827"/>
      <w:r>
        <w:rPr>
          <w:rFonts w:cstheme="minorHAnsi"/>
          <w:sz w:val="20"/>
          <w:lang w:val="en-US"/>
        </w:rPr>
        <w:tab/>
      </w:r>
      <w:r w:rsidRPr="006512ED">
        <w:rPr>
          <w:rFonts w:cstheme="minorHAnsi"/>
          <w:sz w:val="20"/>
          <w:lang w:val="en-US"/>
        </w:rPr>
        <w:t>Vicente, M.R. et A.J. Ló</w:t>
      </w:r>
      <w:r w:rsidRPr="006512ED">
        <w:rPr>
          <w:rFonts w:cstheme="minorHAnsi"/>
          <w:sz w:val="20"/>
        </w:rPr>
        <w:t>pez (2006), A Multivariate Framework for the Analysis of the Digital Divide: Evidence for the European Union-15.</w:t>
      </w:r>
      <w:bookmarkEnd w:id="109"/>
    </w:p>
  </w:endnote>
  <w:endnote w:id="27">
    <w:p w:rsidR="00F203B4" w:rsidRPr="006512ED" w:rsidRDefault="00F203B4" w:rsidP="00DC661D">
      <w:pPr>
        <w:pStyle w:val="EndnoteText"/>
        <w:tabs>
          <w:tab w:val="left" w:pos="284"/>
        </w:tabs>
        <w:ind w:left="284" w:hanging="284"/>
        <w:rPr>
          <w:rFonts w:cstheme="minorHAnsi"/>
          <w:lang w:val="fr-FR"/>
        </w:rPr>
      </w:pPr>
      <w:r w:rsidRPr="006512ED">
        <w:rPr>
          <w:rStyle w:val="EndnoteReference"/>
          <w:rFonts w:cstheme="minorHAnsi"/>
          <w:color w:val="000000"/>
        </w:rPr>
        <w:endnoteRef/>
      </w:r>
      <w:bookmarkStart w:id="132" w:name="lt_pId828"/>
      <w:r>
        <w:rPr>
          <w:rFonts w:cstheme="minorHAnsi"/>
          <w:color w:val="000000"/>
          <w:lang w:val="fr-FR"/>
        </w:rPr>
        <w:tab/>
      </w:r>
      <w:r w:rsidRPr="006512ED">
        <w:rPr>
          <w:rFonts w:cstheme="minorHAnsi"/>
          <w:color w:val="000000"/>
          <w:lang w:val="fr-FR"/>
        </w:rPr>
        <w:t>Pour plus d</w:t>
      </w:r>
      <w:r>
        <w:rPr>
          <w:rFonts w:cstheme="minorHAnsi"/>
          <w:color w:val="000000"/>
          <w:lang w:val="fr-FR"/>
        </w:rPr>
        <w:t>'</w:t>
      </w:r>
      <w:r w:rsidRPr="006512ED">
        <w:rPr>
          <w:rFonts w:cstheme="minorHAnsi"/>
          <w:color w:val="000000"/>
          <w:lang w:val="fr-FR"/>
        </w:rPr>
        <w:t>information</w:t>
      </w:r>
      <w:r>
        <w:rPr>
          <w:rFonts w:cstheme="minorHAnsi"/>
          <w:color w:val="000000"/>
          <w:lang w:val="fr-FR"/>
        </w:rPr>
        <w:t>s</w:t>
      </w:r>
      <w:r w:rsidRPr="006512ED">
        <w:rPr>
          <w:rFonts w:cstheme="minorHAnsi"/>
          <w:color w:val="000000"/>
          <w:lang w:val="fr-FR"/>
        </w:rPr>
        <w:t xml:space="preserve"> sur la méthodologie employée, on se reportera au Chapitre 2 et à l</w:t>
      </w:r>
      <w:r>
        <w:rPr>
          <w:rFonts w:cstheme="minorHAnsi"/>
          <w:color w:val="000000"/>
          <w:lang w:val="fr-FR"/>
        </w:rPr>
        <w:t>'</w:t>
      </w:r>
      <w:r w:rsidRPr="006512ED">
        <w:rPr>
          <w:rFonts w:cstheme="minorHAnsi"/>
          <w:color w:val="000000"/>
          <w:lang w:val="fr-FR"/>
        </w:rPr>
        <w:t>Annexe 1 de l</w:t>
      </w:r>
      <w:r>
        <w:rPr>
          <w:rFonts w:cstheme="minorHAnsi"/>
          <w:color w:val="000000"/>
          <w:lang w:val="fr-FR"/>
        </w:rPr>
        <w:t>'</w:t>
      </w:r>
      <w:r w:rsidRPr="006512ED">
        <w:rPr>
          <w:rFonts w:cstheme="minorHAnsi"/>
          <w:color w:val="000000"/>
          <w:lang w:val="fr-FR"/>
        </w:rPr>
        <w:t>édition 2016 du Rapport Mesurer la société de l</w:t>
      </w:r>
      <w:r>
        <w:rPr>
          <w:rFonts w:cstheme="minorHAnsi"/>
          <w:color w:val="000000"/>
          <w:lang w:val="fr-FR"/>
        </w:rPr>
        <w:t>'</w:t>
      </w:r>
      <w:r w:rsidRPr="006512ED">
        <w:rPr>
          <w:rFonts w:cstheme="minorHAnsi"/>
          <w:color w:val="000000"/>
          <w:lang w:val="fr-FR"/>
        </w:rPr>
        <w:t>information publié par l</w:t>
      </w:r>
      <w:r>
        <w:rPr>
          <w:rFonts w:cstheme="minorHAnsi"/>
          <w:color w:val="000000"/>
          <w:lang w:val="fr-FR"/>
        </w:rPr>
        <w:t>'</w:t>
      </w:r>
      <w:r w:rsidRPr="006512ED">
        <w:rPr>
          <w:rFonts w:cstheme="minorHAnsi"/>
          <w:color w:val="000000"/>
          <w:lang w:val="fr-FR"/>
        </w:rPr>
        <w:t>UIT.</w:t>
      </w:r>
      <w:bookmarkEnd w:id="132"/>
      <w:r w:rsidRPr="006512ED">
        <w:rPr>
          <w:rFonts w:cstheme="minorHAnsi"/>
          <w:lang w:val="fr-FR"/>
        </w:rPr>
        <w:t xml:space="preserve"> </w:t>
      </w:r>
    </w:p>
  </w:endnote>
  <w:endnote w:id="28">
    <w:p w:rsidR="00F203B4" w:rsidRPr="006512ED" w:rsidRDefault="00F203B4" w:rsidP="000F64C4">
      <w:pPr>
        <w:pStyle w:val="EndnoteText"/>
        <w:keepNext/>
        <w:keepLines/>
        <w:tabs>
          <w:tab w:val="left" w:pos="284"/>
        </w:tabs>
        <w:ind w:left="284" w:hanging="284"/>
        <w:rPr>
          <w:rFonts w:cstheme="minorHAnsi"/>
          <w:lang w:val="fr-FR"/>
        </w:rPr>
      </w:pPr>
      <w:r w:rsidRPr="006512ED">
        <w:rPr>
          <w:rStyle w:val="EndnoteReference"/>
          <w:rFonts w:cstheme="minorHAnsi"/>
        </w:rPr>
        <w:endnoteRef/>
      </w:r>
      <w:r w:rsidRPr="00DC661D">
        <w:rPr>
          <w:rFonts w:cstheme="minorHAnsi"/>
          <w:lang w:val="fr-CH"/>
        </w:rPr>
        <w:tab/>
      </w:r>
      <w:r w:rsidRPr="006512ED">
        <w:rPr>
          <w:rFonts w:cstheme="minorHAnsi"/>
          <w:lang w:val="fr-FR"/>
        </w:rPr>
        <w:t>La liste des pays c</w:t>
      </w:r>
      <w:r>
        <w:rPr>
          <w:rFonts w:cstheme="minorHAnsi"/>
          <w:lang w:val="fr-FR"/>
        </w:rPr>
        <w:t>ompris dans chaque groupement ré</w:t>
      </w:r>
      <w:r w:rsidRPr="006512ED">
        <w:rPr>
          <w:rFonts w:cstheme="minorHAnsi"/>
          <w:lang w:val="fr-FR"/>
        </w:rPr>
        <w:t>gional du Bureau de développement des télécommunications de l</w:t>
      </w:r>
      <w:r>
        <w:rPr>
          <w:rFonts w:cstheme="minorHAnsi"/>
          <w:lang w:val="fr-FR"/>
        </w:rPr>
        <w:t>'UIT figure à l'adresse suivante</w:t>
      </w:r>
      <w:r w:rsidRPr="006512ED">
        <w:rPr>
          <w:rFonts w:cstheme="minorHAnsi"/>
          <w:lang w:val="fr-FR"/>
        </w:rPr>
        <w:t xml:space="preserve">: </w:t>
      </w:r>
      <w:hyperlink r:id="rId16" w:history="1">
        <w:r w:rsidRPr="006512ED">
          <w:rPr>
            <w:rStyle w:val="Hyperlink"/>
            <w:rFonts w:cstheme="minorHAnsi"/>
            <w:lang w:val="fr-FR"/>
          </w:rPr>
          <w:t>http://www.itu.int/en/ITU-D/Statistics/Pages/definitions/regions.aspx</w:t>
        </w:r>
      </w:hyperlink>
      <w:r w:rsidRPr="006512ED">
        <w:rPr>
          <w:rFonts w:cstheme="minorHAnsi"/>
          <w:lang w:val="fr-FR"/>
        </w:rPr>
        <w:t xml:space="preserve">. </w:t>
      </w:r>
      <w:r>
        <w:rPr>
          <w:rFonts w:cstheme="minorHAnsi"/>
          <w:lang w:val="fr-FR"/>
        </w:rPr>
        <w:t>La Palestine n'est pas un Etat Membre de l'UIT</w:t>
      </w:r>
      <w:r w:rsidRPr="006512ED">
        <w:rPr>
          <w:rFonts w:cstheme="minorHAnsi"/>
          <w:lang w:val="fr-FR"/>
        </w:rPr>
        <w:t>; le statut de la Palestine à l</w:t>
      </w:r>
      <w:r>
        <w:rPr>
          <w:rFonts w:cstheme="minorHAnsi"/>
          <w:lang w:val="fr-FR"/>
        </w:rPr>
        <w:t>'</w:t>
      </w:r>
      <w:r w:rsidRPr="006512ED">
        <w:rPr>
          <w:rFonts w:cstheme="minorHAnsi"/>
          <w:lang w:val="fr-FR"/>
        </w:rPr>
        <w:t>UIT fait l</w:t>
      </w:r>
      <w:r>
        <w:rPr>
          <w:rFonts w:cstheme="minorHAnsi"/>
          <w:lang w:val="fr-FR"/>
        </w:rPr>
        <w:t>'</w:t>
      </w:r>
      <w:r w:rsidRPr="006512ED">
        <w:rPr>
          <w:rFonts w:cstheme="minorHAnsi"/>
          <w:lang w:val="fr-FR"/>
        </w:rPr>
        <w:t>objet de la Résolution 99 (R</w:t>
      </w:r>
      <w:r>
        <w:rPr>
          <w:rFonts w:cstheme="minorHAnsi"/>
          <w:lang w:val="fr-FR"/>
        </w:rPr>
        <w:t>é</w:t>
      </w:r>
      <w:r w:rsidRPr="006512ED">
        <w:rPr>
          <w:rFonts w:cstheme="minorHAnsi"/>
          <w:lang w:val="fr-FR"/>
        </w:rPr>
        <w:t>v. Busan, 2014) de la Conférence de plénipotentiaires de l</w:t>
      </w:r>
      <w:r>
        <w:rPr>
          <w:rFonts w:cstheme="minorHAnsi"/>
          <w:lang w:val="fr-FR"/>
        </w:rPr>
        <w:t>'</w:t>
      </w:r>
      <w:r w:rsidRPr="006512ED">
        <w:rPr>
          <w:rFonts w:cstheme="minorHAnsi"/>
          <w:lang w:val="fr-FR"/>
        </w:rPr>
        <w:t xml:space="preserve">UIT. </w:t>
      </w:r>
    </w:p>
  </w:endnote>
  <w:endnote w:id="29">
    <w:p w:rsidR="00F203B4" w:rsidRPr="006512ED" w:rsidRDefault="00F203B4" w:rsidP="00DC661D">
      <w:pPr>
        <w:pStyle w:val="EndnoteText"/>
        <w:tabs>
          <w:tab w:val="left" w:pos="284"/>
        </w:tabs>
        <w:ind w:left="284" w:hanging="284"/>
        <w:rPr>
          <w:rFonts w:cstheme="minorHAnsi"/>
          <w:lang w:val="fr-FR"/>
        </w:rPr>
      </w:pPr>
      <w:r w:rsidRPr="006512ED">
        <w:rPr>
          <w:rStyle w:val="EndnoteReference"/>
          <w:rFonts w:cstheme="minorHAnsi"/>
        </w:rPr>
        <w:endnoteRef/>
      </w:r>
      <w:r w:rsidRPr="00DC661D">
        <w:rPr>
          <w:rFonts w:cstheme="minorHAnsi"/>
          <w:lang w:val="fr-CH"/>
        </w:rPr>
        <w:tab/>
      </w:r>
      <w:r w:rsidRPr="006512ED">
        <w:rPr>
          <w:rFonts w:cstheme="minorHAnsi"/>
          <w:lang w:val="fr-FR"/>
        </w:rPr>
        <w:t xml:space="preserve">Telegeography, </w:t>
      </w:r>
      <w:r>
        <w:rPr>
          <w:rFonts w:cstheme="minorHAnsi"/>
          <w:lang w:val="fr-FR"/>
        </w:rPr>
        <w:t>'</w:t>
      </w:r>
      <w:r w:rsidRPr="006512ED">
        <w:rPr>
          <w:rFonts w:cstheme="minorHAnsi"/>
          <w:lang w:val="fr-FR"/>
        </w:rPr>
        <w:t>Zain launches Jordan</w:t>
      </w:r>
      <w:r>
        <w:rPr>
          <w:rFonts w:cstheme="minorHAnsi"/>
          <w:lang w:val="fr-FR"/>
        </w:rPr>
        <w:t>'</w:t>
      </w:r>
      <w:r w:rsidRPr="006512ED">
        <w:rPr>
          <w:rFonts w:cstheme="minorHAnsi"/>
          <w:lang w:val="fr-FR"/>
        </w:rPr>
        <w:t>s first LTE network</w:t>
      </w:r>
      <w:r>
        <w:rPr>
          <w:rFonts w:cstheme="minorHAnsi"/>
          <w:lang w:val="fr-FR"/>
        </w:rPr>
        <w:t>'</w:t>
      </w:r>
      <w:r w:rsidRPr="006512ED">
        <w:rPr>
          <w:rFonts w:cstheme="minorHAnsi"/>
          <w:lang w:val="fr-FR"/>
        </w:rPr>
        <w:t xml:space="preserve"> [Zain lance le premier réseau LTE en Jordanie]</w:t>
      </w:r>
      <w:r>
        <w:rPr>
          <w:rFonts w:cstheme="minorHAnsi"/>
          <w:lang w:val="fr-FR"/>
        </w:rPr>
        <w:t>, Telegeography CommsUpdate, 17 février </w:t>
      </w:r>
      <w:r w:rsidRPr="006512ED">
        <w:rPr>
          <w:rFonts w:cstheme="minorHAnsi"/>
          <w:lang w:val="fr-FR"/>
        </w:rPr>
        <w:t>2015. Disponible à l</w:t>
      </w:r>
      <w:r>
        <w:rPr>
          <w:rFonts w:cstheme="minorHAnsi"/>
          <w:lang w:val="fr-FR"/>
        </w:rPr>
        <w:t>'</w:t>
      </w:r>
      <w:r w:rsidRPr="006512ED">
        <w:rPr>
          <w:rFonts w:cstheme="minorHAnsi"/>
          <w:lang w:val="fr-FR"/>
        </w:rPr>
        <w:t xml:space="preserve">adresse: </w:t>
      </w:r>
      <w:hyperlink r:id="rId17" w:history="1">
        <w:r w:rsidRPr="006512ED">
          <w:rPr>
            <w:rStyle w:val="Hyperlink"/>
            <w:rFonts w:cstheme="minorHAnsi"/>
            <w:lang w:val="fr-FR"/>
          </w:rPr>
          <w:t>https://www.telegeography.com/products/commsupdate/articles/2015/02/17/zain-launches-jordans-first-lte-network/</w:t>
        </w:r>
      </w:hyperlink>
      <w:r w:rsidRPr="006512ED">
        <w:rPr>
          <w:rFonts w:cstheme="minorHAnsi"/>
          <w:lang w:val="fr-FR"/>
        </w:rPr>
        <w:t>.</w:t>
      </w:r>
    </w:p>
  </w:endnote>
  <w:endnote w:id="30">
    <w:p w:rsidR="00F203B4" w:rsidRPr="006512ED" w:rsidRDefault="00F203B4" w:rsidP="00DC661D">
      <w:pPr>
        <w:pStyle w:val="EndnoteText"/>
        <w:tabs>
          <w:tab w:val="left" w:pos="284"/>
        </w:tabs>
        <w:ind w:left="284" w:hanging="284"/>
        <w:rPr>
          <w:rFonts w:cstheme="minorHAnsi"/>
          <w:lang w:val="fr-FR"/>
        </w:rPr>
      </w:pPr>
      <w:r w:rsidRPr="006512ED">
        <w:rPr>
          <w:rStyle w:val="EndnoteReference"/>
          <w:rFonts w:cstheme="minorHAnsi"/>
        </w:rPr>
        <w:endnoteRef/>
      </w:r>
      <w:r w:rsidRPr="00DC661D">
        <w:rPr>
          <w:rFonts w:cstheme="minorHAnsi"/>
          <w:lang w:val="fr-CH"/>
        </w:rPr>
        <w:tab/>
      </w:r>
      <w:r w:rsidRPr="006512ED">
        <w:rPr>
          <w:rFonts w:cstheme="minorHAnsi"/>
          <w:lang w:val="fr-FR"/>
        </w:rPr>
        <w:t xml:space="preserve">Telegeography, </w:t>
      </w:r>
      <w:r>
        <w:rPr>
          <w:rFonts w:cstheme="minorHAnsi"/>
          <w:lang w:val="fr-FR"/>
        </w:rPr>
        <w:t>'</w:t>
      </w:r>
      <w:r w:rsidRPr="006512ED">
        <w:rPr>
          <w:rFonts w:cstheme="minorHAnsi"/>
          <w:lang w:val="fr-FR"/>
        </w:rPr>
        <w:t>Orange inks deal with Huawei for June 3G launch</w:t>
      </w:r>
      <w:r>
        <w:rPr>
          <w:rFonts w:cstheme="minorHAnsi"/>
          <w:lang w:val="fr-FR"/>
        </w:rPr>
        <w:t>'</w:t>
      </w:r>
      <w:r w:rsidRPr="006512ED">
        <w:rPr>
          <w:rFonts w:cstheme="minorHAnsi"/>
          <w:lang w:val="fr-FR"/>
        </w:rPr>
        <w:t xml:space="preserve"> [Orange </w:t>
      </w:r>
      <w:r>
        <w:rPr>
          <w:rFonts w:cstheme="minorHAnsi"/>
          <w:lang w:val="fr-FR"/>
        </w:rPr>
        <w:t xml:space="preserve">signe un contrat avec </w:t>
      </w:r>
      <w:r w:rsidRPr="006512ED">
        <w:rPr>
          <w:rFonts w:cstheme="minorHAnsi"/>
          <w:lang w:val="fr-FR"/>
        </w:rPr>
        <w:t>Huawe</w:t>
      </w:r>
      <w:r>
        <w:rPr>
          <w:rFonts w:cstheme="minorHAnsi"/>
          <w:lang w:val="fr-FR"/>
        </w:rPr>
        <w:t>i en vue du lancement du réseau </w:t>
      </w:r>
      <w:r w:rsidRPr="006512ED">
        <w:rPr>
          <w:rFonts w:cstheme="minorHAnsi"/>
          <w:lang w:val="fr-FR"/>
        </w:rPr>
        <w:t>3G prévu en juin], Telegeography CommsUpdate, 26 mars</w:t>
      </w:r>
      <w:r>
        <w:rPr>
          <w:rFonts w:cstheme="minorHAnsi"/>
          <w:lang w:val="fr-FR"/>
        </w:rPr>
        <w:t> </w:t>
      </w:r>
      <w:r w:rsidRPr="006512ED">
        <w:rPr>
          <w:rFonts w:cstheme="minorHAnsi"/>
          <w:lang w:val="fr-FR"/>
        </w:rPr>
        <w:t>2016. Disponible à l</w:t>
      </w:r>
      <w:r>
        <w:rPr>
          <w:rFonts w:cstheme="minorHAnsi"/>
          <w:lang w:val="fr-FR"/>
        </w:rPr>
        <w:t>'</w:t>
      </w:r>
      <w:r w:rsidRPr="006512ED">
        <w:rPr>
          <w:rFonts w:cstheme="minorHAnsi"/>
          <w:lang w:val="fr-FR"/>
        </w:rPr>
        <w:t xml:space="preserve">adresse: </w:t>
      </w:r>
      <w:hyperlink r:id="rId18" w:history="1">
        <w:r w:rsidRPr="006512ED">
          <w:rPr>
            <w:rStyle w:val="Hyperlink"/>
            <w:rFonts w:cstheme="minorHAnsi"/>
            <w:lang w:val="fr-FR"/>
          </w:rPr>
          <w:t>https://www.telegeography.com/products/commsupdate/articles/2015/03/26/orange-inks-deal-with-huawei-for-june-4g-launch/</w:t>
        </w:r>
      </w:hyperlink>
      <w:r w:rsidRPr="006512ED">
        <w:rPr>
          <w:rFonts w:cstheme="minorHAnsi"/>
          <w:lang w:val="fr-FR"/>
        </w:rPr>
        <w:t>.</w:t>
      </w:r>
    </w:p>
  </w:endnote>
  <w:endnote w:id="31">
    <w:p w:rsidR="00F203B4" w:rsidRPr="006512ED" w:rsidRDefault="00F203B4" w:rsidP="00DC661D">
      <w:pPr>
        <w:pStyle w:val="EndnoteText"/>
        <w:tabs>
          <w:tab w:val="left" w:pos="284"/>
        </w:tabs>
        <w:ind w:left="284" w:hanging="284"/>
        <w:rPr>
          <w:rFonts w:cstheme="minorHAnsi"/>
          <w:lang w:val="fr-FR"/>
        </w:rPr>
      </w:pPr>
      <w:r w:rsidRPr="006512ED">
        <w:rPr>
          <w:rStyle w:val="EndnoteReference"/>
          <w:rFonts w:cstheme="minorHAnsi"/>
        </w:rPr>
        <w:endnoteRef/>
      </w:r>
      <w:r>
        <w:rPr>
          <w:rFonts w:cstheme="minorHAnsi"/>
          <w:lang w:val="fr-FR"/>
        </w:rPr>
        <w:tab/>
      </w:r>
      <w:r w:rsidRPr="006512ED">
        <w:rPr>
          <w:rFonts w:cstheme="minorHAnsi"/>
          <w:lang w:val="fr-FR"/>
        </w:rPr>
        <w:t>Voir, par exemple</w:t>
      </w:r>
      <w:r>
        <w:rPr>
          <w:rFonts w:cstheme="minorHAnsi"/>
          <w:lang w:val="fr-FR"/>
        </w:rPr>
        <w:t xml:space="preserve"> F</w:t>
      </w:r>
      <w:r w:rsidRPr="006512ED">
        <w:rPr>
          <w:rFonts w:cstheme="minorHAnsi"/>
          <w:lang w:val="fr-FR"/>
        </w:rPr>
        <w:t>acebook (2015) et ISOC (2015). Ces deux rapports mettent en lumière les facteurs d</w:t>
      </w:r>
      <w:r>
        <w:rPr>
          <w:rFonts w:cstheme="minorHAnsi"/>
          <w:lang w:val="fr-FR"/>
        </w:rPr>
        <w:t>'</w:t>
      </w:r>
      <w:r w:rsidRPr="006512ED">
        <w:rPr>
          <w:rFonts w:cstheme="minorHAnsi"/>
          <w:lang w:val="fr-FR"/>
        </w:rPr>
        <w:t>accès/d</w:t>
      </w:r>
      <w:r>
        <w:rPr>
          <w:rFonts w:cstheme="minorHAnsi"/>
          <w:lang w:val="fr-FR"/>
        </w:rPr>
        <w:t>'</w:t>
      </w:r>
      <w:r w:rsidRPr="006512ED">
        <w:rPr>
          <w:rFonts w:cstheme="minorHAnsi"/>
          <w:lang w:val="fr-FR"/>
        </w:rPr>
        <w:t>infrastructure, de contenu et d</w:t>
      </w:r>
      <w:r>
        <w:rPr>
          <w:rFonts w:cstheme="minorHAnsi"/>
          <w:lang w:val="fr-FR"/>
        </w:rPr>
        <w:t>'</w:t>
      </w:r>
      <w:r w:rsidRPr="006512ED">
        <w:rPr>
          <w:rFonts w:cstheme="minorHAnsi"/>
          <w:lang w:val="fr-FR"/>
        </w:rPr>
        <w:t>accessibilité économique comme autant d</w:t>
      </w:r>
      <w:r>
        <w:rPr>
          <w:rFonts w:cstheme="minorHAnsi"/>
          <w:lang w:val="fr-FR"/>
        </w:rPr>
        <w:t>'</w:t>
      </w:r>
      <w:r w:rsidRPr="006512ED">
        <w:rPr>
          <w:rFonts w:cstheme="minorHAnsi"/>
          <w:lang w:val="fr-FR"/>
        </w:rPr>
        <w:t>obstacles majeurs à l</w:t>
      </w:r>
      <w:r>
        <w:rPr>
          <w:rFonts w:cstheme="minorHAnsi"/>
          <w:lang w:val="fr-FR"/>
        </w:rPr>
        <w:t>'</w:t>
      </w:r>
      <w:r w:rsidRPr="006512ED">
        <w:rPr>
          <w:rFonts w:cstheme="minorHAnsi"/>
          <w:lang w:val="fr-FR"/>
        </w:rPr>
        <w:t>accès aux TIC et à leur utilisation.</w:t>
      </w:r>
    </w:p>
  </w:endnote>
  <w:endnote w:id="32">
    <w:p w:rsidR="00F203B4" w:rsidRPr="006512ED" w:rsidRDefault="00F203B4" w:rsidP="00DC661D">
      <w:pPr>
        <w:pStyle w:val="EndnoteText"/>
        <w:tabs>
          <w:tab w:val="left" w:pos="284"/>
        </w:tabs>
        <w:ind w:left="284" w:hanging="284"/>
        <w:rPr>
          <w:rFonts w:cstheme="minorHAnsi"/>
          <w:lang w:val="fr-FR"/>
        </w:rPr>
      </w:pPr>
      <w:r w:rsidRPr="006512ED">
        <w:rPr>
          <w:rStyle w:val="EndnoteReference"/>
          <w:rFonts w:cstheme="minorHAnsi"/>
        </w:rPr>
        <w:endnoteRef/>
      </w:r>
      <w:r w:rsidRPr="00DC661D">
        <w:rPr>
          <w:rFonts w:cstheme="minorHAnsi"/>
          <w:lang w:val="fr-CH"/>
        </w:rPr>
        <w:tab/>
      </w:r>
      <w:r w:rsidRPr="006512ED">
        <w:rPr>
          <w:rFonts w:cstheme="minorHAnsi"/>
          <w:lang w:val="fr-FR"/>
        </w:rPr>
        <w:t>Depuis que l</w:t>
      </w:r>
      <w:r>
        <w:rPr>
          <w:rFonts w:cstheme="minorHAnsi"/>
          <w:lang w:val="fr-FR"/>
        </w:rPr>
        <w:t>'</w:t>
      </w:r>
      <w:r w:rsidRPr="006512ED">
        <w:rPr>
          <w:rFonts w:cstheme="minorHAnsi"/>
          <w:lang w:val="fr-FR"/>
        </w:rPr>
        <w:t>UIT a commencé à publier le panier des prix des TIC, les prix de la téléphonie mobile cellulaire en Syrie se situent au-dessus des moy</w:t>
      </w:r>
      <w:r>
        <w:rPr>
          <w:rFonts w:cstheme="minorHAnsi"/>
          <w:lang w:val="fr-FR"/>
        </w:rPr>
        <w:t>ennes mondiales et régionales. Dans ce pays e</w:t>
      </w:r>
      <w:r w:rsidRPr="006512ED">
        <w:rPr>
          <w:rFonts w:cstheme="minorHAnsi"/>
          <w:lang w:val="fr-FR"/>
        </w:rPr>
        <w:t xml:space="preserve">n effet, le coût du panier des services </w:t>
      </w:r>
      <w:r>
        <w:rPr>
          <w:rFonts w:cstheme="minorHAnsi"/>
          <w:lang w:val="fr-FR"/>
        </w:rPr>
        <w:t xml:space="preserve">mobiles </w:t>
      </w:r>
      <w:r w:rsidRPr="006512ED">
        <w:rPr>
          <w:rFonts w:cstheme="minorHAnsi"/>
          <w:lang w:val="fr-FR"/>
        </w:rPr>
        <w:t>cellula</w:t>
      </w:r>
      <w:r>
        <w:rPr>
          <w:rFonts w:cstheme="minorHAnsi"/>
          <w:lang w:val="fr-FR"/>
        </w:rPr>
        <w:t>ires est supérieur à 80 dollars des Etats-Unis</w:t>
      </w:r>
      <w:r w:rsidRPr="006512ED">
        <w:rPr>
          <w:rFonts w:cstheme="minorHAnsi"/>
          <w:lang w:val="fr-FR"/>
        </w:rPr>
        <w:t xml:space="preserve"> par mois depuis 2008, et a atteint</w:t>
      </w:r>
      <w:r>
        <w:rPr>
          <w:rFonts w:cstheme="minorHAnsi"/>
          <w:lang w:val="fr-FR"/>
        </w:rPr>
        <w:t xml:space="preserve"> un plus haut de 95 dollars </w:t>
      </w:r>
      <w:r w:rsidRPr="006512ED">
        <w:rPr>
          <w:rFonts w:cstheme="minorHAnsi"/>
          <w:lang w:val="fr-FR"/>
        </w:rPr>
        <w:t xml:space="preserve">par mois en 2015. </w:t>
      </w:r>
    </w:p>
  </w:endnote>
  <w:endnote w:id="33">
    <w:p w:rsidR="00F203B4" w:rsidRPr="006512ED" w:rsidRDefault="00F203B4" w:rsidP="00DC661D">
      <w:pPr>
        <w:pStyle w:val="EndnoteText"/>
        <w:tabs>
          <w:tab w:val="left" w:pos="284"/>
        </w:tabs>
        <w:ind w:left="284" w:hanging="284"/>
        <w:rPr>
          <w:rFonts w:cstheme="minorHAnsi"/>
          <w:lang w:val="fr-FR"/>
        </w:rPr>
      </w:pPr>
      <w:r w:rsidRPr="006512ED">
        <w:rPr>
          <w:rFonts w:cstheme="minorHAnsi"/>
          <w:vertAlign w:val="superscript"/>
          <w:lang w:val="fr-FR"/>
        </w:rPr>
        <w:endnoteRef/>
      </w:r>
      <w:r w:rsidRPr="006512ED">
        <w:rPr>
          <w:rFonts w:cstheme="minorHAnsi"/>
          <w:vertAlign w:val="superscript"/>
          <w:lang w:val="fr-FR"/>
        </w:rPr>
        <w:t xml:space="preserve"> </w:t>
      </w:r>
      <w:r>
        <w:rPr>
          <w:rFonts w:cstheme="minorHAnsi"/>
          <w:vertAlign w:val="superscript"/>
          <w:lang w:val="fr-FR"/>
        </w:rPr>
        <w:tab/>
      </w:r>
      <w:r w:rsidRPr="006512ED">
        <w:rPr>
          <w:rFonts w:cstheme="minorHAnsi"/>
          <w:lang w:val="fr-FR"/>
        </w:rPr>
        <w:t>Trois opérateurs transnationaux offrent des services</w:t>
      </w:r>
      <w:r>
        <w:rPr>
          <w:rFonts w:cstheme="minorHAnsi"/>
          <w:lang w:val="fr-FR"/>
        </w:rPr>
        <w:t xml:space="preserve"> </w:t>
      </w:r>
      <w:r w:rsidRPr="006512ED">
        <w:rPr>
          <w:rFonts w:cstheme="minorHAnsi"/>
          <w:lang w:val="fr-FR"/>
        </w:rPr>
        <w:t xml:space="preserve">de téléphonie mobile cellulaire au Soudan: MTN, Sudatel et Zain. Au contraire des marchés du mobile </w:t>
      </w:r>
      <w:r>
        <w:rPr>
          <w:rFonts w:cstheme="minorHAnsi"/>
          <w:lang w:val="fr-FR"/>
        </w:rPr>
        <w:t>des Etats arabes</w:t>
      </w:r>
      <w:r w:rsidRPr="006512ED">
        <w:rPr>
          <w:rFonts w:cstheme="minorHAnsi"/>
          <w:lang w:val="fr-FR"/>
        </w:rPr>
        <w:t xml:space="preserve"> où l</w:t>
      </w:r>
      <w:r>
        <w:rPr>
          <w:rFonts w:cstheme="minorHAnsi"/>
          <w:lang w:val="fr-FR"/>
        </w:rPr>
        <w:t>'</w:t>
      </w:r>
      <w:r w:rsidRPr="006512ED">
        <w:rPr>
          <w:rFonts w:cstheme="minorHAnsi"/>
          <w:lang w:val="fr-FR"/>
        </w:rPr>
        <w:t xml:space="preserve">opérateur historique conserve une </w:t>
      </w:r>
      <w:r>
        <w:rPr>
          <w:rFonts w:cstheme="minorHAnsi"/>
          <w:lang w:val="fr-FR"/>
        </w:rPr>
        <w:t xml:space="preserve">très </w:t>
      </w:r>
      <w:r w:rsidRPr="006512ED">
        <w:rPr>
          <w:rFonts w:cstheme="minorHAnsi"/>
          <w:lang w:val="fr-FR"/>
        </w:rPr>
        <w:t>large part du marché, aucun des trois opérateurs présents au Soudan ne compte plus de 45% du nombre total d</w:t>
      </w:r>
      <w:r>
        <w:rPr>
          <w:rFonts w:cstheme="minorHAnsi"/>
          <w:lang w:val="fr-FR"/>
        </w:rPr>
        <w:t>'</w:t>
      </w:r>
      <w:r w:rsidRPr="006512ED">
        <w:rPr>
          <w:rFonts w:cstheme="minorHAnsi"/>
          <w:lang w:val="fr-FR"/>
        </w:rPr>
        <w:t>abonnements. Par conséquent, le marché du mobile du Soudan est très compétitif, et l</w:t>
      </w:r>
      <w:r>
        <w:rPr>
          <w:rFonts w:cstheme="minorHAnsi"/>
          <w:lang w:val="fr-FR"/>
        </w:rPr>
        <w:t>'</w:t>
      </w:r>
      <w:r w:rsidRPr="006512ED">
        <w:rPr>
          <w:rFonts w:cstheme="minorHAnsi"/>
          <w:lang w:val="fr-FR"/>
        </w:rPr>
        <w:t>indice HHI (Herfind</w:t>
      </w:r>
      <w:r w:rsidR="00B85580">
        <w:rPr>
          <w:rFonts w:cstheme="minorHAnsi"/>
          <w:lang w:val="fr-FR"/>
        </w:rPr>
        <w:t>ahl</w:t>
      </w:r>
      <w:r w:rsidR="00B85580">
        <w:rPr>
          <w:rFonts w:cstheme="minorHAnsi"/>
          <w:lang w:val="fr-FR"/>
        </w:rPr>
        <w:noBreakHyphen/>
      </w:r>
      <w:r w:rsidRPr="006512ED">
        <w:rPr>
          <w:rFonts w:cstheme="minorHAnsi"/>
          <w:lang w:val="fr-FR"/>
        </w:rPr>
        <w:t xml:space="preserve">Hirschman Index) se situe à </w:t>
      </w:r>
      <w:r>
        <w:rPr>
          <w:rFonts w:cstheme="minorHAnsi"/>
          <w:lang w:val="fr-FR"/>
        </w:rPr>
        <w:t>0,34, sur une échelle allant de 0 à 1, où </w:t>
      </w:r>
      <w:r w:rsidRPr="006512ED">
        <w:rPr>
          <w:rFonts w:cstheme="minorHAnsi"/>
          <w:lang w:val="fr-FR"/>
        </w:rPr>
        <w:t>0 indiq</w:t>
      </w:r>
      <w:r>
        <w:rPr>
          <w:rFonts w:cstheme="minorHAnsi"/>
          <w:lang w:val="fr-FR"/>
        </w:rPr>
        <w:t>ue une concurrence parfaite et </w:t>
      </w:r>
      <w:r w:rsidRPr="006512ED">
        <w:rPr>
          <w:rFonts w:cstheme="minorHAnsi"/>
          <w:lang w:val="fr-FR"/>
        </w:rPr>
        <w:t>1 un</w:t>
      </w:r>
      <w:r>
        <w:rPr>
          <w:rFonts w:cstheme="minorHAnsi"/>
          <w:lang w:val="fr-FR"/>
        </w:rPr>
        <w:t>e situation de monopole. Source</w:t>
      </w:r>
      <w:r w:rsidRPr="006512ED">
        <w:rPr>
          <w:rFonts w:cstheme="minorHAnsi"/>
          <w:lang w:val="fr-FR"/>
        </w:rPr>
        <w:t>: GSMA Intelligence, données du quatrième trimestre</w:t>
      </w:r>
      <w:r>
        <w:rPr>
          <w:rFonts w:cstheme="minorHAnsi"/>
          <w:lang w:val="fr-FR"/>
        </w:rPr>
        <w:t> 2015</w:t>
      </w:r>
      <w:r w:rsidRPr="006512ED">
        <w:rPr>
          <w:rFonts w:cstheme="minorHAnsi"/>
          <w:lang w:val="fr-FR"/>
        </w:rPr>
        <w:t>.</w:t>
      </w:r>
    </w:p>
  </w:endnote>
  <w:endnote w:id="34">
    <w:p w:rsidR="00F203B4" w:rsidRPr="006512ED" w:rsidRDefault="00F203B4" w:rsidP="00DC661D">
      <w:pPr>
        <w:pStyle w:val="EndnoteText"/>
        <w:tabs>
          <w:tab w:val="left" w:pos="284"/>
        </w:tabs>
        <w:ind w:left="284" w:hanging="284"/>
        <w:rPr>
          <w:rFonts w:cstheme="minorHAnsi"/>
          <w:lang w:val="fr-FR"/>
        </w:rPr>
      </w:pPr>
      <w:r w:rsidRPr="006512ED">
        <w:rPr>
          <w:rStyle w:val="EndnoteReference"/>
          <w:rFonts w:cstheme="minorHAnsi"/>
        </w:rPr>
        <w:endnoteRef/>
      </w:r>
      <w:r w:rsidRPr="00DC661D">
        <w:rPr>
          <w:rFonts w:cstheme="minorHAnsi"/>
          <w:lang w:val="fr-CH"/>
        </w:rPr>
        <w:tab/>
      </w:r>
      <w:r w:rsidRPr="006512ED">
        <w:rPr>
          <w:rFonts w:cstheme="minorHAnsi"/>
          <w:lang w:val="fr-FR"/>
        </w:rPr>
        <w:t>En décembre 2015, une deuxième licence de téléphonie mobile a été octroyée à l</w:t>
      </w:r>
      <w:r>
        <w:rPr>
          <w:rFonts w:cstheme="minorHAnsi"/>
          <w:lang w:val="fr-FR"/>
        </w:rPr>
        <w:t>'</w:t>
      </w:r>
      <w:r w:rsidRPr="006512ED">
        <w:rPr>
          <w:rFonts w:cstheme="minorHAnsi"/>
          <w:lang w:val="fr-FR"/>
        </w:rPr>
        <w:t xml:space="preserve">opérateur Telma, </w:t>
      </w:r>
      <w:r>
        <w:rPr>
          <w:rFonts w:cstheme="minorHAnsi"/>
          <w:lang w:val="fr-FR"/>
        </w:rPr>
        <w:t>ce qui a constitué une</w:t>
      </w:r>
      <w:r w:rsidRPr="006512ED">
        <w:rPr>
          <w:rFonts w:cstheme="minorHAnsi"/>
          <w:lang w:val="fr-FR"/>
        </w:rPr>
        <w:t xml:space="preserve"> première étape du processus de libéralisation du marché. En outre, un partenariat public-privé a été mis en place avec l</w:t>
      </w:r>
      <w:r>
        <w:rPr>
          <w:rFonts w:cstheme="minorHAnsi"/>
          <w:lang w:val="fr-FR"/>
        </w:rPr>
        <w:t>'</w:t>
      </w:r>
      <w:r w:rsidRPr="006512ED">
        <w:rPr>
          <w:rFonts w:cstheme="minorHAnsi"/>
          <w:lang w:val="fr-FR"/>
        </w:rPr>
        <w:t>aide des ressources de fibres optiques de Comoros Telecom, afin de séparer les opérations de vente de détail et de gros de l</w:t>
      </w:r>
      <w:r>
        <w:rPr>
          <w:rFonts w:cstheme="minorHAnsi"/>
          <w:lang w:val="fr-FR"/>
        </w:rPr>
        <w:t>'</w:t>
      </w:r>
      <w:r w:rsidRPr="006512ED">
        <w:rPr>
          <w:rFonts w:cstheme="minorHAnsi"/>
          <w:lang w:val="fr-FR"/>
        </w:rPr>
        <w:t>opérateur</w:t>
      </w:r>
      <w:r>
        <w:rPr>
          <w:rFonts w:cstheme="minorHAnsi"/>
          <w:lang w:val="fr-FR"/>
        </w:rPr>
        <w:t xml:space="preserve"> historique. Avec le déploiement d'un câble sous-marin supplémentaire</w:t>
      </w:r>
      <w:r w:rsidRPr="006512ED">
        <w:rPr>
          <w:rFonts w:cstheme="minorHAnsi"/>
          <w:lang w:val="fr-FR"/>
        </w:rPr>
        <w:t xml:space="preserve"> (FLY-LION) dans le cadre d</w:t>
      </w:r>
      <w:r>
        <w:rPr>
          <w:rFonts w:cstheme="minorHAnsi"/>
          <w:lang w:val="fr-FR"/>
        </w:rPr>
        <w:t>'</w:t>
      </w:r>
      <w:r w:rsidRPr="006512ED">
        <w:rPr>
          <w:rFonts w:cstheme="minorHAnsi"/>
          <w:lang w:val="fr-FR"/>
        </w:rPr>
        <w:t>un projet coordonné par la Banque mondiale, ces initiatives ont pour objectif de</w:t>
      </w:r>
      <w:r>
        <w:rPr>
          <w:rFonts w:cstheme="minorHAnsi"/>
          <w:lang w:val="fr-FR"/>
        </w:rPr>
        <w:t xml:space="preserve"> relever le défi de</w:t>
      </w:r>
      <w:r w:rsidRPr="006512ED">
        <w:rPr>
          <w:rFonts w:cstheme="minorHAnsi"/>
          <w:lang w:val="fr-FR"/>
        </w:rPr>
        <w:t xml:space="preserve"> </w:t>
      </w:r>
      <w:r>
        <w:rPr>
          <w:rFonts w:cstheme="minorHAnsi"/>
          <w:lang w:val="fr-FR"/>
        </w:rPr>
        <w:t>la connectivité internationale et de</w:t>
      </w:r>
      <w:r w:rsidRPr="006512ED">
        <w:rPr>
          <w:rFonts w:cstheme="minorHAnsi"/>
          <w:lang w:val="fr-FR"/>
        </w:rPr>
        <w:t xml:space="preserve"> préparer la libéralisation effective du marché des télécommunications. Sou</w:t>
      </w:r>
      <w:r>
        <w:rPr>
          <w:rFonts w:cstheme="minorHAnsi"/>
          <w:lang w:val="fr-FR"/>
        </w:rPr>
        <w:t>r</w:t>
      </w:r>
      <w:r w:rsidRPr="006512ED">
        <w:rPr>
          <w:rFonts w:cstheme="minorHAnsi"/>
          <w:lang w:val="fr-FR"/>
        </w:rPr>
        <w:t xml:space="preserve">ces: </w:t>
      </w:r>
      <w:r>
        <w:rPr>
          <w:rFonts w:cstheme="minorHAnsi"/>
          <w:lang w:val="fr-FR"/>
        </w:rPr>
        <w:t>"</w:t>
      </w:r>
      <w:r w:rsidRPr="006512ED">
        <w:rPr>
          <w:rFonts w:cstheme="minorHAnsi"/>
          <w:lang w:val="fr-FR"/>
        </w:rPr>
        <w:t>How the WDR16 Policy Framework is</w:t>
      </w:r>
      <w:r>
        <w:rPr>
          <w:rFonts w:cstheme="minorHAnsi"/>
          <w:lang w:val="fr-FR"/>
        </w:rPr>
        <w:t xml:space="preserve"> applied in the Union of Comoros"</w:t>
      </w:r>
      <w:r w:rsidRPr="006512ED">
        <w:rPr>
          <w:rFonts w:cstheme="minorHAnsi"/>
          <w:lang w:val="fr-FR"/>
        </w:rPr>
        <w:t>, World Bank</w:t>
      </w:r>
      <w:r>
        <w:rPr>
          <w:rFonts w:cstheme="minorHAnsi"/>
          <w:lang w:val="fr-FR"/>
        </w:rPr>
        <w:t> </w:t>
      </w:r>
      <w:r w:rsidRPr="006512ED">
        <w:rPr>
          <w:rFonts w:cstheme="minorHAnsi"/>
          <w:lang w:val="fr-FR"/>
        </w:rPr>
        <w:t>ICT4D Blog, 13</w:t>
      </w:r>
      <w:r>
        <w:rPr>
          <w:rFonts w:cstheme="minorHAnsi"/>
          <w:lang w:val="fr-FR"/>
        </w:rPr>
        <w:t> </w:t>
      </w:r>
      <w:r w:rsidRPr="006512ED">
        <w:rPr>
          <w:rFonts w:cstheme="minorHAnsi"/>
          <w:lang w:val="fr-FR"/>
        </w:rPr>
        <w:t>janvier</w:t>
      </w:r>
      <w:r>
        <w:rPr>
          <w:rFonts w:cstheme="minorHAnsi"/>
          <w:lang w:val="fr-FR"/>
        </w:rPr>
        <w:t> </w:t>
      </w:r>
      <w:r w:rsidRPr="006512ED">
        <w:rPr>
          <w:rFonts w:cstheme="minorHAnsi"/>
          <w:lang w:val="fr-FR"/>
        </w:rPr>
        <w:t xml:space="preserve">2016; </w:t>
      </w:r>
      <w:r>
        <w:rPr>
          <w:rFonts w:cstheme="minorHAnsi"/>
          <w:lang w:val="fr-FR"/>
        </w:rPr>
        <w:t>"Union des Comores</w:t>
      </w:r>
      <w:r w:rsidRPr="006512ED">
        <w:rPr>
          <w:rFonts w:cstheme="minorHAnsi"/>
          <w:lang w:val="fr-FR"/>
        </w:rPr>
        <w:t>: un proces</w:t>
      </w:r>
      <w:r>
        <w:rPr>
          <w:rFonts w:cstheme="minorHAnsi"/>
          <w:lang w:val="fr-FR"/>
        </w:rPr>
        <w:t>s</w:t>
      </w:r>
      <w:r w:rsidRPr="006512ED">
        <w:rPr>
          <w:rFonts w:cstheme="minorHAnsi"/>
          <w:lang w:val="fr-FR"/>
        </w:rPr>
        <w:t>us d</w:t>
      </w:r>
      <w:r>
        <w:rPr>
          <w:rFonts w:cstheme="minorHAnsi"/>
          <w:lang w:val="fr-FR"/>
        </w:rPr>
        <w:t>'</w:t>
      </w:r>
      <w:r w:rsidRPr="006512ED">
        <w:rPr>
          <w:rFonts w:cstheme="minorHAnsi"/>
          <w:lang w:val="fr-FR"/>
        </w:rPr>
        <w:t>attribution de licence de communications électroniques réussi</w:t>
      </w:r>
      <w:r>
        <w:rPr>
          <w:rFonts w:cstheme="minorHAnsi"/>
          <w:lang w:val="fr-FR"/>
        </w:rPr>
        <w:t>"</w:t>
      </w:r>
      <w:r w:rsidRPr="006512ED">
        <w:rPr>
          <w:rFonts w:cstheme="minorHAnsi"/>
          <w:lang w:val="fr-FR"/>
        </w:rPr>
        <w:t>, communiqué de presse de l</w:t>
      </w:r>
      <w:r>
        <w:rPr>
          <w:rFonts w:cstheme="minorHAnsi"/>
          <w:lang w:val="fr-FR"/>
        </w:rPr>
        <w:t>'</w:t>
      </w:r>
      <w:r w:rsidRPr="006512ED">
        <w:rPr>
          <w:rFonts w:cstheme="minorHAnsi"/>
          <w:lang w:val="fr-FR"/>
        </w:rPr>
        <w:t>Autorité Nationale de Régula</w:t>
      </w:r>
      <w:r>
        <w:rPr>
          <w:rFonts w:cstheme="minorHAnsi"/>
          <w:lang w:val="fr-FR"/>
        </w:rPr>
        <w:t>tion des TIC de Comores, 22 </w:t>
      </w:r>
      <w:r w:rsidRPr="006512ED">
        <w:rPr>
          <w:rFonts w:cstheme="minorHAnsi"/>
          <w:lang w:val="fr-FR"/>
        </w:rPr>
        <w:t>janvier</w:t>
      </w:r>
      <w:r>
        <w:rPr>
          <w:rFonts w:cstheme="minorHAnsi"/>
          <w:lang w:val="fr-FR"/>
        </w:rPr>
        <w:t> </w:t>
      </w:r>
      <w:r w:rsidRPr="006512ED">
        <w:rPr>
          <w:rFonts w:cstheme="minorHAnsi"/>
          <w:lang w:val="fr-FR"/>
        </w:rPr>
        <w:t>2016.</w:t>
      </w:r>
    </w:p>
  </w:endnote>
  <w:endnote w:id="35">
    <w:p w:rsidR="00F203B4" w:rsidRDefault="00F203B4" w:rsidP="00DC661D">
      <w:pPr>
        <w:pStyle w:val="EndnoteText"/>
        <w:tabs>
          <w:tab w:val="left" w:pos="284"/>
        </w:tabs>
        <w:ind w:left="284" w:hanging="284"/>
        <w:rPr>
          <w:rFonts w:cstheme="minorHAnsi"/>
          <w:lang w:val="fr-FR"/>
        </w:rPr>
      </w:pPr>
      <w:r w:rsidRPr="006512ED">
        <w:rPr>
          <w:rStyle w:val="EndnoteReference"/>
          <w:rFonts w:cstheme="minorHAnsi"/>
        </w:rPr>
        <w:endnoteRef/>
      </w:r>
      <w:r w:rsidRPr="00DC661D">
        <w:rPr>
          <w:rFonts w:cstheme="minorHAnsi"/>
          <w:lang w:val="fr-CH"/>
        </w:rPr>
        <w:tab/>
      </w:r>
      <w:r w:rsidRPr="006512ED">
        <w:rPr>
          <w:rFonts w:cstheme="minorHAnsi"/>
          <w:lang w:val="fr-FR"/>
        </w:rPr>
        <w:t>On a choisi le large bande mobile prépayé sur téléphone pour réaliser cette analyse</w:t>
      </w:r>
      <w:r>
        <w:rPr>
          <w:rFonts w:cstheme="minorHAnsi"/>
          <w:lang w:val="fr-FR"/>
        </w:rPr>
        <w:t xml:space="preserve">, </w:t>
      </w:r>
      <w:r w:rsidRPr="006512ED">
        <w:rPr>
          <w:rFonts w:cstheme="minorHAnsi"/>
          <w:lang w:val="fr-FR"/>
        </w:rPr>
        <w:t>car il s</w:t>
      </w:r>
      <w:r>
        <w:rPr>
          <w:rFonts w:cstheme="minorHAnsi"/>
          <w:lang w:val="fr-FR"/>
        </w:rPr>
        <w:t>'</w:t>
      </w:r>
      <w:r w:rsidRPr="006512ED">
        <w:rPr>
          <w:rFonts w:cstheme="minorHAnsi"/>
          <w:lang w:val="fr-FR"/>
        </w:rPr>
        <w:t>agit du service mobile large bande doté du plus grand potentiel d</w:t>
      </w:r>
      <w:r>
        <w:rPr>
          <w:rFonts w:cstheme="minorHAnsi"/>
          <w:lang w:val="fr-FR"/>
        </w:rPr>
        <w:t>'</w:t>
      </w:r>
      <w:r w:rsidRPr="006512ED">
        <w:rPr>
          <w:rFonts w:cstheme="minorHAnsi"/>
          <w:lang w:val="fr-FR"/>
        </w:rPr>
        <w:t xml:space="preserve">évolution. En effet, les abonnements sur téléphone sont bien plus répandus que les abonnements sur ordinateur, et la plupart des abonnements sur téléphone dans le monde sont </w:t>
      </w:r>
      <w:r>
        <w:rPr>
          <w:rFonts w:cstheme="minorHAnsi"/>
          <w:lang w:val="fr-FR"/>
        </w:rPr>
        <w:t xml:space="preserve">des abonnements </w:t>
      </w:r>
      <w:r w:rsidRPr="006512ED">
        <w:rPr>
          <w:rFonts w:cstheme="minorHAnsi"/>
          <w:lang w:val="fr-FR"/>
        </w:rPr>
        <w:t>prépayés. On peut donc penser que l</w:t>
      </w:r>
      <w:r>
        <w:rPr>
          <w:rFonts w:cstheme="minorHAnsi"/>
          <w:lang w:val="fr-FR"/>
        </w:rPr>
        <w:t>'</w:t>
      </w:r>
      <w:r w:rsidRPr="006512ED">
        <w:rPr>
          <w:rFonts w:cstheme="minorHAnsi"/>
          <w:lang w:val="fr-FR"/>
        </w:rPr>
        <w:t>accessib</w:t>
      </w:r>
      <w:bookmarkStart w:id="170" w:name="_GoBack"/>
      <w:bookmarkEnd w:id="170"/>
      <w:r w:rsidRPr="006512ED">
        <w:rPr>
          <w:rFonts w:cstheme="minorHAnsi"/>
          <w:lang w:val="fr-FR"/>
        </w:rPr>
        <w:t xml:space="preserve">ilité </w:t>
      </w:r>
      <w:r>
        <w:rPr>
          <w:rFonts w:cstheme="minorHAnsi"/>
          <w:lang w:val="fr-FR"/>
        </w:rPr>
        <w:t xml:space="preserve">économique </w:t>
      </w:r>
      <w:r w:rsidRPr="006512ED">
        <w:rPr>
          <w:rFonts w:cstheme="minorHAnsi"/>
          <w:lang w:val="fr-FR"/>
        </w:rPr>
        <w:t>des services large bande mobile</w:t>
      </w:r>
      <w:r>
        <w:rPr>
          <w:rFonts w:cstheme="minorHAnsi"/>
          <w:lang w:val="fr-FR"/>
        </w:rPr>
        <w:t xml:space="preserve">s </w:t>
      </w:r>
      <w:r w:rsidRPr="006512ED">
        <w:rPr>
          <w:rFonts w:cstheme="minorHAnsi"/>
          <w:lang w:val="fr-FR"/>
        </w:rPr>
        <w:t>prépayés sur téléphone constituera un facteur stimula</w:t>
      </w:r>
      <w:r>
        <w:rPr>
          <w:rFonts w:cstheme="minorHAnsi"/>
          <w:lang w:val="fr-FR"/>
        </w:rPr>
        <w:t xml:space="preserve">nt essentiel si le "miracle du mobile" (soit </w:t>
      </w:r>
      <w:r w:rsidRPr="006512ED">
        <w:rPr>
          <w:rFonts w:cstheme="minorHAnsi"/>
          <w:lang w:val="fr-FR"/>
        </w:rPr>
        <w:t>l</w:t>
      </w:r>
      <w:r>
        <w:rPr>
          <w:rFonts w:cstheme="minorHAnsi"/>
          <w:lang w:val="fr-FR"/>
        </w:rPr>
        <w:t>'</w:t>
      </w:r>
      <w:r w:rsidRPr="006512ED">
        <w:rPr>
          <w:rFonts w:cstheme="minorHAnsi"/>
          <w:lang w:val="fr-FR"/>
        </w:rPr>
        <w:t xml:space="preserve">adoption par les masses des services de téléphonie mobile cellulaire classiques) doit se reproduire dans le domaine du large bande. </w:t>
      </w:r>
    </w:p>
    <w:p w:rsidR="00F203B4" w:rsidRPr="00952952" w:rsidRDefault="00F203B4" w:rsidP="00F203B4">
      <w:pPr>
        <w:pStyle w:val="Reasons"/>
        <w:rPr>
          <w:lang w:val="fr-CH"/>
        </w:rPr>
      </w:pPr>
    </w:p>
    <w:p w:rsidR="00F203B4" w:rsidRPr="00272056" w:rsidRDefault="00F203B4" w:rsidP="000F64C4">
      <w:pPr>
        <w:jc w:val="center"/>
        <w:rPr>
          <w:lang w:val="fr-FR"/>
        </w:rPr>
      </w:pPr>
      <w:r>
        <w:t>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libri,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3B4" w:rsidRDefault="00F203B4">
    <w:pPr>
      <w:framePr w:wrap="around" w:vAnchor="text" w:hAnchor="margin" w:xAlign="right" w:y="1"/>
    </w:pPr>
    <w:r>
      <w:fldChar w:fldCharType="begin"/>
    </w:r>
    <w:r>
      <w:instrText xml:space="preserve">PAGE  </w:instrText>
    </w:r>
    <w:r>
      <w:fldChar w:fldCharType="end"/>
    </w:r>
  </w:p>
  <w:p w:rsidR="00F203B4" w:rsidRPr="000270A9" w:rsidRDefault="00F203B4">
    <w:pPr>
      <w:ind w:right="360"/>
      <w:rPr>
        <w:lang w:val="es-ES_tradnl"/>
      </w:rPr>
    </w:pPr>
    <w:r>
      <w:fldChar w:fldCharType="begin"/>
    </w:r>
    <w:r w:rsidRPr="000270A9">
      <w:rPr>
        <w:lang w:val="es-ES_tradnl"/>
      </w:rPr>
      <w:instrText xml:space="preserve"> FILENAME \p  \* MERGEFORMAT </w:instrText>
    </w:r>
    <w:r>
      <w:fldChar w:fldCharType="separate"/>
    </w:r>
    <w:r>
      <w:rPr>
        <w:noProof/>
        <w:lang w:val="es-ES_tradnl"/>
      </w:rPr>
      <w:t>P:\FRA\ITU-D\CONF-D\RPMS\AFR\000\006F.docx</w:t>
    </w:r>
    <w:r>
      <w:fldChar w:fldCharType="end"/>
    </w:r>
    <w:r w:rsidRPr="000270A9">
      <w:rPr>
        <w:lang w:val="es-ES_tradnl"/>
      </w:rPr>
      <w:tab/>
    </w:r>
    <w:r>
      <w:fldChar w:fldCharType="begin"/>
    </w:r>
    <w:r>
      <w:instrText xml:space="preserve"> SAVEDATE \@ DD.MM.YY </w:instrText>
    </w:r>
    <w:r>
      <w:fldChar w:fldCharType="separate"/>
    </w:r>
    <w:r w:rsidR="00B85580">
      <w:rPr>
        <w:noProof/>
      </w:rPr>
      <w:t>13.01.17</w:t>
    </w:r>
    <w:r>
      <w:fldChar w:fldCharType="end"/>
    </w:r>
    <w:r w:rsidRPr="000270A9">
      <w:rPr>
        <w:lang w:val="es-ES_tradnl"/>
      </w:rPr>
      <w:tab/>
    </w:r>
    <w:r>
      <w:fldChar w:fldCharType="begin"/>
    </w:r>
    <w:r>
      <w:instrText xml:space="preserve"> PRINTDATE \@ DD.MM.YY </w:instrText>
    </w:r>
    <w:r>
      <w:fldChar w:fldCharType="separate"/>
    </w:r>
    <w:r>
      <w:rPr>
        <w:noProof/>
      </w:rPr>
      <w:t>21.11.16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3B4" w:rsidRPr="00E239F9" w:rsidRDefault="00F203B4" w:rsidP="00F61875">
    <w:pPr>
      <w:pStyle w:val="Footer"/>
      <w:rPr>
        <w:lang w:val="es-ES_tradnl"/>
      </w:rPr>
    </w:pPr>
    <w:r>
      <w:fldChar w:fldCharType="begin"/>
    </w:r>
    <w:r w:rsidRPr="00E239F9">
      <w:rPr>
        <w:lang w:val="es-ES_tradnl"/>
      </w:rPr>
      <w:instrText xml:space="preserve"> FILENAME \p  \* MERGEFORMAT </w:instrText>
    </w:r>
    <w:r>
      <w:fldChar w:fldCharType="separate"/>
    </w:r>
    <w:r>
      <w:rPr>
        <w:lang w:val="es-ES_tradnl"/>
      </w:rPr>
      <w:t>P:\FRA\ITU-D\CONF-D\RPMS\ARB\000\006F.docx</w:t>
    </w:r>
    <w:r>
      <w:fldChar w:fldCharType="end"/>
    </w:r>
    <w:r>
      <w:rPr>
        <w:lang w:val="es-ES_tradnl"/>
      </w:rPr>
      <w:t xml:space="preserve"> (405392</w:t>
    </w:r>
    <w:r w:rsidRPr="00E239F9">
      <w:rPr>
        <w:lang w:val="es-ES_tradn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3B4" w:rsidRDefault="00F203B4" w:rsidP="00572F93"/>
  <w:tbl>
    <w:tblPr>
      <w:tblW w:w="10348" w:type="dxa"/>
      <w:tblLayout w:type="fixed"/>
      <w:tblLook w:val="04A0" w:firstRow="1" w:lastRow="0" w:firstColumn="1" w:lastColumn="0" w:noHBand="0" w:noVBand="1"/>
    </w:tblPr>
    <w:tblGrid>
      <w:gridCol w:w="1526"/>
      <w:gridCol w:w="2410"/>
      <w:gridCol w:w="6412"/>
    </w:tblGrid>
    <w:tr w:rsidR="00F203B4" w:rsidRPr="00952952" w:rsidTr="009355CD">
      <w:tc>
        <w:tcPr>
          <w:tcW w:w="1526" w:type="dxa"/>
          <w:tcBorders>
            <w:top w:val="single" w:sz="4" w:space="0" w:color="auto"/>
          </w:tcBorders>
          <w:shd w:val="clear" w:color="auto" w:fill="auto"/>
        </w:tcPr>
        <w:p w:rsidR="00F203B4" w:rsidRPr="00135D01" w:rsidRDefault="00F203B4" w:rsidP="00135D01">
          <w:pPr>
            <w:pStyle w:val="FirstFooter"/>
            <w:tabs>
              <w:tab w:val="left" w:pos="1559"/>
              <w:tab w:val="left" w:pos="3828"/>
            </w:tabs>
            <w:rPr>
              <w:sz w:val="20"/>
              <w:lang w:val="fr-CH"/>
            </w:rPr>
          </w:pPr>
          <w:bookmarkStart w:id="518" w:name="lt_pId009"/>
          <w:r w:rsidRPr="007F6AAD">
            <w:rPr>
              <w:sz w:val="18"/>
              <w:szCs w:val="18"/>
              <w:lang w:val="fr-CH"/>
            </w:rPr>
            <w:t>Contact:</w:t>
          </w:r>
          <w:bookmarkEnd w:id="518"/>
        </w:p>
      </w:tc>
      <w:tc>
        <w:tcPr>
          <w:tcW w:w="2410" w:type="dxa"/>
          <w:tcBorders>
            <w:top w:val="single" w:sz="4" w:space="0" w:color="auto"/>
          </w:tcBorders>
          <w:shd w:val="clear" w:color="auto" w:fill="auto"/>
        </w:tcPr>
        <w:p w:rsidR="00F203B4" w:rsidRPr="00135D01" w:rsidRDefault="00F203B4" w:rsidP="00135D01">
          <w:pPr>
            <w:pStyle w:val="FirstFooter"/>
            <w:tabs>
              <w:tab w:val="left" w:pos="2302"/>
            </w:tabs>
            <w:rPr>
              <w:sz w:val="18"/>
              <w:szCs w:val="18"/>
              <w:lang w:val="fr-CH"/>
            </w:rPr>
          </w:pPr>
          <w:r w:rsidRPr="00135D01">
            <w:rPr>
              <w:sz w:val="18"/>
              <w:szCs w:val="18"/>
              <w:lang w:val="fr-CH"/>
            </w:rPr>
            <w:t>Nom/Organi</w:t>
          </w:r>
          <w:r>
            <w:rPr>
              <w:sz w:val="18"/>
              <w:szCs w:val="18"/>
              <w:lang w:val="fr-CH"/>
            </w:rPr>
            <w:t>s</w:t>
          </w:r>
          <w:r w:rsidRPr="00135D01">
            <w:rPr>
              <w:sz w:val="18"/>
              <w:szCs w:val="18"/>
              <w:lang w:val="fr-CH"/>
            </w:rPr>
            <w:t>ation/Entité:</w:t>
          </w:r>
        </w:p>
      </w:tc>
      <w:tc>
        <w:tcPr>
          <w:tcW w:w="6412" w:type="dxa"/>
          <w:tcBorders>
            <w:top w:val="single" w:sz="4" w:space="0" w:color="auto"/>
          </w:tcBorders>
          <w:shd w:val="clear" w:color="auto" w:fill="auto"/>
        </w:tcPr>
        <w:p w:rsidR="00F203B4" w:rsidRPr="00135D01" w:rsidRDefault="00F203B4" w:rsidP="00135D01">
          <w:pPr>
            <w:pStyle w:val="FirstFooter"/>
            <w:tabs>
              <w:tab w:val="left" w:pos="2302"/>
            </w:tabs>
            <w:rPr>
              <w:sz w:val="18"/>
              <w:szCs w:val="18"/>
              <w:lang w:val="fr-CH"/>
            </w:rPr>
          </w:pPr>
          <w:bookmarkStart w:id="519" w:name="lt_pId011"/>
          <w:r>
            <w:rPr>
              <w:sz w:val="18"/>
              <w:szCs w:val="18"/>
              <w:lang w:val="fr-CH"/>
            </w:rPr>
            <w:t>M. Cosmas </w:t>
          </w:r>
          <w:r w:rsidRPr="00135D01">
            <w:rPr>
              <w:sz w:val="18"/>
              <w:szCs w:val="18"/>
              <w:lang w:val="fr-CH"/>
            </w:rPr>
            <w:t>Zavazava, Chef, Département de l</w:t>
          </w:r>
          <w:r>
            <w:rPr>
              <w:sz w:val="18"/>
              <w:szCs w:val="18"/>
              <w:lang w:val="fr-CH"/>
            </w:rPr>
            <w:t>'</w:t>
          </w:r>
          <w:r w:rsidRPr="00135D01">
            <w:rPr>
              <w:sz w:val="18"/>
              <w:szCs w:val="18"/>
              <w:lang w:val="fr-CH"/>
            </w:rPr>
            <w:t xml:space="preserve">appui aux projets et de la gestion des connaissances, </w:t>
          </w:r>
          <w:r>
            <w:rPr>
              <w:sz w:val="18"/>
              <w:szCs w:val="18"/>
              <w:lang w:val="fr-CH"/>
            </w:rPr>
            <w:t>(</w:t>
          </w:r>
          <w:r w:rsidRPr="00135D01">
            <w:rPr>
              <w:sz w:val="18"/>
              <w:szCs w:val="18"/>
              <w:lang w:val="fr-CH"/>
            </w:rPr>
            <w:t>BDT/PKM)</w:t>
          </w:r>
          <w:bookmarkEnd w:id="519"/>
        </w:p>
      </w:tc>
    </w:tr>
    <w:tr w:rsidR="00F203B4" w:rsidRPr="00B84024" w:rsidTr="00135D01">
      <w:tc>
        <w:tcPr>
          <w:tcW w:w="1526" w:type="dxa"/>
          <w:shd w:val="clear" w:color="auto" w:fill="auto"/>
        </w:tcPr>
        <w:p w:rsidR="00F203B4" w:rsidRPr="00135D01" w:rsidRDefault="00F203B4" w:rsidP="00135D01">
          <w:pPr>
            <w:pStyle w:val="FirstFooter"/>
            <w:tabs>
              <w:tab w:val="left" w:pos="1559"/>
              <w:tab w:val="left" w:pos="3828"/>
            </w:tabs>
            <w:rPr>
              <w:sz w:val="20"/>
              <w:lang w:val="fr-CH"/>
            </w:rPr>
          </w:pPr>
        </w:p>
      </w:tc>
      <w:tc>
        <w:tcPr>
          <w:tcW w:w="2410" w:type="dxa"/>
          <w:shd w:val="clear" w:color="auto" w:fill="auto"/>
        </w:tcPr>
        <w:p w:rsidR="00F203B4" w:rsidRPr="00135D01" w:rsidRDefault="00F203B4" w:rsidP="00135D01">
          <w:pPr>
            <w:pStyle w:val="FirstFooter"/>
            <w:tabs>
              <w:tab w:val="left" w:pos="2302"/>
            </w:tabs>
            <w:rPr>
              <w:sz w:val="18"/>
              <w:szCs w:val="18"/>
              <w:lang w:val="fr-CH"/>
            </w:rPr>
          </w:pPr>
          <w:r w:rsidRPr="00135D01">
            <w:rPr>
              <w:sz w:val="18"/>
              <w:szCs w:val="18"/>
              <w:lang w:val="fr-CH"/>
            </w:rPr>
            <w:t>Numéro de téléphone:</w:t>
          </w:r>
        </w:p>
      </w:tc>
      <w:tc>
        <w:tcPr>
          <w:tcW w:w="6412" w:type="dxa"/>
          <w:shd w:val="clear" w:color="auto" w:fill="auto"/>
        </w:tcPr>
        <w:p w:rsidR="00F203B4" w:rsidRPr="00135D01" w:rsidRDefault="00F203B4" w:rsidP="00135D01">
          <w:pPr>
            <w:pStyle w:val="FirstFooter"/>
            <w:tabs>
              <w:tab w:val="left" w:pos="2302"/>
            </w:tabs>
            <w:rPr>
              <w:sz w:val="18"/>
              <w:szCs w:val="18"/>
              <w:lang w:val="en-US"/>
            </w:rPr>
          </w:pPr>
          <w:r w:rsidRPr="00135D01">
            <w:rPr>
              <w:sz w:val="18"/>
              <w:szCs w:val="18"/>
              <w:lang w:val="en-US"/>
            </w:rPr>
            <w:t>+41</w:t>
          </w:r>
          <w:r>
            <w:rPr>
              <w:sz w:val="18"/>
              <w:szCs w:val="18"/>
              <w:lang w:val="en-US"/>
            </w:rPr>
            <w:t> </w:t>
          </w:r>
          <w:r w:rsidRPr="00135D01">
            <w:rPr>
              <w:sz w:val="18"/>
              <w:szCs w:val="18"/>
              <w:lang w:val="en-US"/>
            </w:rPr>
            <w:t>22</w:t>
          </w:r>
          <w:r>
            <w:rPr>
              <w:sz w:val="18"/>
              <w:szCs w:val="18"/>
              <w:lang w:val="en-US"/>
            </w:rPr>
            <w:t> </w:t>
          </w:r>
          <w:r w:rsidRPr="00135D01">
            <w:rPr>
              <w:sz w:val="18"/>
              <w:szCs w:val="18"/>
              <w:lang w:val="en-US"/>
            </w:rPr>
            <w:t>7305447</w:t>
          </w:r>
        </w:p>
      </w:tc>
    </w:tr>
    <w:tr w:rsidR="00F203B4" w:rsidRPr="00B84024" w:rsidTr="00135D01">
      <w:tc>
        <w:tcPr>
          <w:tcW w:w="1526" w:type="dxa"/>
          <w:shd w:val="clear" w:color="auto" w:fill="auto"/>
        </w:tcPr>
        <w:p w:rsidR="00F203B4" w:rsidRPr="00135D01" w:rsidRDefault="00F203B4" w:rsidP="00135D01">
          <w:pPr>
            <w:pStyle w:val="FirstFooter"/>
            <w:tabs>
              <w:tab w:val="left" w:pos="1559"/>
              <w:tab w:val="left" w:pos="3828"/>
            </w:tabs>
            <w:rPr>
              <w:sz w:val="20"/>
              <w:lang w:val="fr-CH"/>
            </w:rPr>
          </w:pPr>
        </w:p>
      </w:tc>
      <w:tc>
        <w:tcPr>
          <w:tcW w:w="2410" w:type="dxa"/>
          <w:shd w:val="clear" w:color="auto" w:fill="auto"/>
        </w:tcPr>
        <w:p w:rsidR="00F203B4" w:rsidRPr="00135D01" w:rsidRDefault="00F203B4" w:rsidP="00135D01">
          <w:pPr>
            <w:pStyle w:val="FirstFooter"/>
            <w:tabs>
              <w:tab w:val="left" w:pos="2302"/>
            </w:tabs>
            <w:rPr>
              <w:sz w:val="18"/>
              <w:szCs w:val="18"/>
              <w:lang w:val="fr-CH"/>
            </w:rPr>
          </w:pPr>
          <w:r w:rsidRPr="00135D01">
            <w:rPr>
              <w:sz w:val="18"/>
              <w:szCs w:val="18"/>
              <w:lang w:val="fr-CH"/>
            </w:rPr>
            <w:t>Courriel:</w:t>
          </w:r>
        </w:p>
      </w:tc>
      <w:tc>
        <w:tcPr>
          <w:tcW w:w="6412" w:type="dxa"/>
          <w:shd w:val="clear" w:color="auto" w:fill="auto"/>
        </w:tcPr>
        <w:p w:rsidR="00F203B4" w:rsidRPr="00135D01" w:rsidRDefault="00F203B4" w:rsidP="00135D01">
          <w:pPr>
            <w:pStyle w:val="FirstFooter"/>
            <w:tabs>
              <w:tab w:val="left" w:pos="2302"/>
            </w:tabs>
            <w:rPr>
              <w:sz w:val="18"/>
              <w:szCs w:val="18"/>
              <w:lang w:val="en-US"/>
            </w:rPr>
          </w:pPr>
          <w:hyperlink r:id="rId1" w:history="1">
            <w:bookmarkStart w:id="520" w:name="lt_pId015"/>
            <w:r w:rsidRPr="00135D01">
              <w:rPr>
                <w:rStyle w:val="Hyperlink"/>
                <w:sz w:val="18"/>
                <w:szCs w:val="18"/>
                <w:lang w:val="en-US"/>
              </w:rPr>
              <w:t>cosmas.zavazava@itu.int</w:t>
            </w:r>
            <w:bookmarkEnd w:id="520"/>
          </w:hyperlink>
          <w:r w:rsidRPr="00135D01">
            <w:rPr>
              <w:sz w:val="18"/>
              <w:szCs w:val="18"/>
              <w:lang w:val="en-US"/>
            </w:rPr>
            <w:t xml:space="preserve"> </w:t>
          </w:r>
        </w:p>
      </w:tc>
    </w:tr>
  </w:tbl>
  <w:p w:rsidR="00F203B4" w:rsidRPr="00D83BF5" w:rsidRDefault="00F203B4" w:rsidP="009355CD">
    <w:pPr>
      <w:spacing w:before="240"/>
      <w:jc w:val="center"/>
    </w:pPr>
    <w:hyperlink r:id="rId2" w:history="1">
      <w:r w:rsidRPr="00784E03">
        <w:rPr>
          <w:rStyle w:val="Hyperlink"/>
          <w:sz w:val="20"/>
        </w:rPr>
        <w:t>http://www.itu.int/go/en/wtdc17rpm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3B4" w:rsidRDefault="00F203B4">
      <w:r>
        <w:rPr>
          <w:b/>
        </w:rPr>
        <w:t>_______________</w:t>
      </w:r>
    </w:p>
  </w:footnote>
  <w:footnote w:type="continuationSeparator" w:id="0">
    <w:p w:rsidR="00F203B4" w:rsidRDefault="00F203B4">
      <w:r>
        <w:continuationSeparator/>
      </w:r>
    </w:p>
  </w:footnote>
  <w:footnote w:id="1">
    <w:p w:rsidR="00F203B4" w:rsidRPr="00CE0EB7" w:rsidRDefault="00F203B4" w:rsidP="0047532D">
      <w:pPr>
        <w:pStyle w:val="FootnoteText"/>
        <w:ind w:left="255" w:hanging="255"/>
        <w:rPr>
          <w:color w:val="000000"/>
          <w:sz w:val="22"/>
          <w:szCs w:val="22"/>
          <w:lang w:val="fr-FR"/>
        </w:rPr>
      </w:pPr>
      <w:r w:rsidRPr="00180D95">
        <w:rPr>
          <w:rStyle w:val="FootnoteReference"/>
          <w:color w:val="000000"/>
        </w:rPr>
        <w:footnoteRef/>
      </w:r>
      <w:r w:rsidRPr="00ED1673">
        <w:rPr>
          <w:color w:val="000000"/>
          <w:sz w:val="20"/>
          <w:lang w:val="fr-FR"/>
        </w:rPr>
        <w:tab/>
      </w:r>
      <w:r w:rsidRPr="00ED1673">
        <w:rPr>
          <w:color w:val="000000" w:themeColor="text1"/>
          <w:sz w:val="20"/>
          <w:lang w:val="fr-FR"/>
        </w:rPr>
        <w:t>Le présent document a été établi en vue de la réunion préparatoi</w:t>
      </w:r>
      <w:r>
        <w:rPr>
          <w:color w:val="000000" w:themeColor="text1"/>
          <w:sz w:val="20"/>
          <w:lang w:val="fr-FR"/>
        </w:rPr>
        <w:t>re régionale de l'UIT pour les E</w:t>
      </w:r>
      <w:r w:rsidRPr="00ED1673">
        <w:rPr>
          <w:color w:val="000000" w:themeColor="text1"/>
          <w:sz w:val="20"/>
          <w:lang w:val="fr-FR"/>
        </w:rPr>
        <w:t>tats arabes, qui se tiendra du 30 janvier au 1</w:t>
      </w:r>
      <w:r w:rsidRPr="0047532D">
        <w:rPr>
          <w:color w:val="000000" w:themeColor="text1"/>
          <w:sz w:val="20"/>
          <w:lang w:val="fr-FR"/>
        </w:rPr>
        <w:t>er</w:t>
      </w:r>
      <w:r w:rsidRPr="00ED1673">
        <w:rPr>
          <w:color w:val="000000" w:themeColor="text1"/>
          <w:sz w:val="20"/>
          <w:lang w:val="fr-FR"/>
        </w:rPr>
        <w:t xml:space="preserve"> février 2017 à Khartoum (Soudan). Il est fondé sur des donn</w:t>
      </w:r>
      <w:r>
        <w:rPr>
          <w:color w:val="000000" w:themeColor="text1"/>
          <w:sz w:val="20"/>
          <w:lang w:val="fr-FR"/>
        </w:rPr>
        <w:t>ées et des analyses issues des "</w:t>
      </w:r>
      <w:r w:rsidRPr="00ED1673">
        <w:rPr>
          <w:color w:val="000000" w:themeColor="text1"/>
          <w:sz w:val="20"/>
          <w:lang w:val="fr-FR"/>
        </w:rPr>
        <w:t>Faits et</w:t>
      </w:r>
      <w:r>
        <w:rPr>
          <w:color w:val="000000" w:themeColor="text1"/>
          <w:sz w:val="20"/>
          <w:lang w:val="fr-FR"/>
        </w:rPr>
        <w:t xml:space="preserve"> chiffres sur les TIC pour 2016"</w:t>
      </w:r>
      <w:r w:rsidRPr="00ED1673">
        <w:rPr>
          <w:color w:val="000000" w:themeColor="text1"/>
          <w:sz w:val="20"/>
          <w:lang w:val="fr-FR"/>
        </w:rPr>
        <w:t xml:space="preserve"> de l</w:t>
      </w:r>
      <w:r>
        <w:rPr>
          <w:color w:val="000000" w:themeColor="text1"/>
          <w:sz w:val="20"/>
          <w:lang w:val="fr-FR"/>
        </w:rPr>
        <w:t>'</w:t>
      </w:r>
      <w:r w:rsidRPr="00ED1673">
        <w:rPr>
          <w:color w:val="000000" w:themeColor="text1"/>
          <w:sz w:val="20"/>
          <w:lang w:val="fr-FR"/>
        </w:rPr>
        <w:t>UIT (UIT, 2016b),</w:t>
      </w:r>
      <w:r>
        <w:rPr>
          <w:color w:val="000000" w:themeColor="text1"/>
          <w:sz w:val="20"/>
          <w:lang w:val="fr-FR"/>
        </w:rPr>
        <w:t xml:space="preserve"> sur l'édition 2016 du rapport "</w:t>
      </w:r>
      <w:r w:rsidRPr="00ED1673">
        <w:rPr>
          <w:color w:val="000000" w:themeColor="text1"/>
          <w:sz w:val="20"/>
          <w:lang w:val="fr-FR"/>
        </w:rPr>
        <w:t>Mesurer la société de l</w:t>
      </w:r>
      <w:r>
        <w:rPr>
          <w:color w:val="000000" w:themeColor="text1"/>
          <w:sz w:val="20"/>
          <w:lang w:val="fr-FR"/>
        </w:rPr>
        <w:t>'</w:t>
      </w:r>
      <w:r w:rsidRPr="00ED1673">
        <w:rPr>
          <w:color w:val="000000" w:themeColor="text1"/>
          <w:sz w:val="20"/>
          <w:lang w:val="fr-FR"/>
        </w:rPr>
        <w:t>information</w:t>
      </w:r>
      <w:r>
        <w:rPr>
          <w:color w:val="000000" w:themeColor="text1"/>
          <w:sz w:val="20"/>
          <w:lang w:val="fr-FR"/>
        </w:rPr>
        <w:t>"</w:t>
      </w:r>
      <w:r w:rsidRPr="00ED1673">
        <w:rPr>
          <w:color w:val="000000" w:themeColor="text1"/>
          <w:sz w:val="20"/>
          <w:lang w:val="fr-FR"/>
        </w:rPr>
        <w:t xml:space="preserve"> (UIT, 2016a) et sur l</w:t>
      </w:r>
      <w:r>
        <w:rPr>
          <w:color w:val="000000" w:themeColor="text1"/>
          <w:sz w:val="20"/>
          <w:lang w:val="fr-FR"/>
        </w:rPr>
        <w:t>'</w:t>
      </w:r>
      <w:r w:rsidRPr="00ED1673">
        <w:rPr>
          <w:color w:val="000000" w:themeColor="text1"/>
          <w:sz w:val="20"/>
          <w:lang w:val="fr-FR"/>
        </w:rPr>
        <w:t>édition 20</w:t>
      </w:r>
      <w:r>
        <w:rPr>
          <w:color w:val="000000" w:themeColor="text1"/>
          <w:sz w:val="20"/>
          <w:lang w:val="fr-FR"/>
        </w:rPr>
        <w:t>15 du rapport "</w:t>
      </w:r>
      <w:r w:rsidRPr="00ED1673">
        <w:rPr>
          <w:color w:val="000000" w:themeColor="text1"/>
          <w:sz w:val="20"/>
          <w:lang w:val="fr-FR"/>
        </w:rPr>
        <w:t>Tendances des réformes dans les télécommunications</w:t>
      </w:r>
      <w:r>
        <w:rPr>
          <w:color w:val="000000" w:themeColor="text1"/>
          <w:sz w:val="20"/>
          <w:lang w:val="fr-FR"/>
        </w:rPr>
        <w:t>"</w:t>
      </w:r>
      <w:r w:rsidRPr="00ED1673">
        <w:rPr>
          <w:color w:val="000000" w:themeColor="text1"/>
          <w:sz w:val="20"/>
          <w:lang w:val="fr-FR"/>
        </w:rPr>
        <w:t xml:space="preserve"> (UIT, 2015).</w:t>
      </w:r>
    </w:p>
  </w:footnote>
  <w:footnote w:id="2">
    <w:p w:rsidR="00F203B4" w:rsidRPr="00272056" w:rsidRDefault="00F203B4">
      <w:pPr>
        <w:pStyle w:val="FootnoteText"/>
        <w:rPr>
          <w:lang w:val="fr-FR"/>
        </w:rPr>
      </w:pPr>
      <w:r>
        <w:rPr>
          <w:rStyle w:val="FootnoteReference"/>
        </w:rPr>
        <w:footnoteRef/>
      </w:r>
      <w:r>
        <w:rPr>
          <w:lang w:val="fr-FR"/>
        </w:rPr>
        <w:tab/>
      </w:r>
      <w:r w:rsidRPr="00045BB7">
        <w:rPr>
          <w:sz w:val="20"/>
          <w:lang w:val="fr-FR"/>
        </w:rPr>
        <w:t>Y compris la Palestine.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3B4" w:rsidRPr="00572F93" w:rsidRDefault="00F203B4" w:rsidP="00CB341F">
    <w:pPr>
      <w:tabs>
        <w:tab w:val="clear" w:pos="1134"/>
        <w:tab w:val="clear" w:pos="1871"/>
        <w:tab w:val="clear" w:pos="2268"/>
        <w:tab w:val="center" w:pos="5103"/>
        <w:tab w:val="right" w:pos="10206"/>
      </w:tabs>
      <w:ind w:right="1"/>
      <w:rPr>
        <w:smallCaps/>
        <w:spacing w:val="24"/>
        <w:sz w:val="22"/>
        <w:szCs w:val="22"/>
        <w:lang w:val="fr-CH"/>
      </w:rPr>
    </w:pPr>
    <w:r w:rsidRPr="004D495C">
      <w:rPr>
        <w:sz w:val="22"/>
        <w:szCs w:val="22"/>
      </w:rPr>
      <w:tab/>
    </w:r>
    <w:r w:rsidRPr="00572F93">
      <w:rPr>
        <w:sz w:val="22"/>
        <w:szCs w:val="22"/>
        <w:lang w:val="fr-CH"/>
      </w:rPr>
      <w:t>ITU-D/</w:t>
    </w:r>
    <w:bookmarkStart w:id="516" w:name="DocRef2"/>
    <w:bookmarkEnd w:id="516"/>
    <w:r w:rsidRPr="00572F93">
      <w:rPr>
        <w:sz w:val="22"/>
        <w:szCs w:val="22"/>
        <w:lang w:val="fr-CH"/>
      </w:rPr>
      <w:t>RPM-</w:t>
    </w:r>
    <w:r>
      <w:rPr>
        <w:sz w:val="22"/>
        <w:szCs w:val="22"/>
        <w:lang w:val="fr-CH"/>
      </w:rPr>
      <w:t>ARB16</w:t>
    </w:r>
    <w:r w:rsidRPr="00572F93">
      <w:rPr>
        <w:sz w:val="22"/>
        <w:szCs w:val="22"/>
        <w:lang w:val="fr-CH"/>
      </w:rPr>
      <w:t>/</w:t>
    </w:r>
    <w:bookmarkStart w:id="517" w:name="DocNo2"/>
    <w:bookmarkEnd w:id="517"/>
    <w:r>
      <w:rPr>
        <w:sz w:val="22"/>
        <w:szCs w:val="22"/>
        <w:lang w:val="fr-CH"/>
      </w:rPr>
      <w:t>6</w:t>
    </w:r>
    <w:r w:rsidRPr="00572F93">
      <w:rPr>
        <w:sz w:val="22"/>
        <w:szCs w:val="22"/>
        <w:lang w:val="fr-CH"/>
      </w:rPr>
      <w:t>-F</w:t>
    </w:r>
    <w:r w:rsidRPr="00572F93">
      <w:rPr>
        <w:sz w:val="22"/>
        <w:szCs w:val="22"/>
        <w:lang w:val="fr-CH"/>
      </w:rPr>
      <w:tab/>
      <w:t xml:space="preserve">Page </w:t>
    </w:r>
    <w:r w:rsidRPr="004D495C">
      <w:rPr>
        <w:sz w:val="22"/>
        <w:szCs w:val="22"/>
      </w:rPr>
      <w:fldChar w:fldCharType="begin"/>
    </w:r>
    <w:r w:rsidRPr="00572F93">
      <w:rPr>
        <w:sz w:val="22"/>
        <w:szCs w:val="22"/>
        <w:lang w:val="fr-CH"/>
      </w:rPr>
      <w:instrText xml:space="preserve"> PAGE </w:instrText>
    </w:r>
    <w:r w:rsidRPr="004D495C">
      <w:rPr>
        <w:sz w:val="22"/>
        <w:szCs w:val="22"/>
      </w:rPr>
      <w:fldChar w:fldCharType="separate"/>
    </w:r>
    <w:r w:rsidR="00B85580">
      <w:rPr>
        <w:noProof/>
        <w:sz w:val="22"/>
        <w:szCs w:val="22"/>
        <w:lang w:val="fr-CH"/>
      </w:rPr>
      <w:t>61</w:t>
    </w:r>
    <w:r w:rsidRPr="004D495C">
      <w:rPr>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A619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DB2A46"/>
    <w:multiLevelType w:val="hybridMultilevel"/>
    <w:tmpl w:val="19DEBE7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0A342924"/>
    <w:multiLevelType w:val="hybridMultilevel"/>
    <w:tmpl w:val="0D802680"/>
    <w:styleLink w:val="ImportedStyle1"/>
    <w:lvl w:ilvl="0" w:tplc="FFC6FB6C">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C07A14">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1C6D84">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6CCDF6">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980C70">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1C27E2">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945420">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EAA4FE">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C415AA">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8427B0"/>
    <w:multiLevelType w:val="hybridMultilevel"/>
    <w:tmpl w:val="EA48776E"/>
    <w:lvl w:ilvl="0" w:tplc="2320E614">
      <w:start w:val="1"/>
      <w:numFmt w:val="bullet"/>
      <w:lvlText w:val=""/>
      <w:lvlJc w:val="left"/>
      <w:pPr>
        <w:ind w:left="720" w:hanging="360"/>
      </w:pPr>
      <w:rPr>
        <w:rFonts w:ascii="Symbol" w:hAnsi="Symbol" w:hint="default"/>
      </w:rPr>
    </w:lvl>
    <w:lvl w:ilvl="1" w:tplc="1AD852AE" w:tentative="1">
      <w:start w:val="1"/>
      <w:numFmt w:val="bullet"/>
      <w:lvlText w:val="o"/>
      <w:lvlJc w:val="left"/>
      <w:pPr>
        <w:ind w:left="1440" w:hanging="360"/>
      </w:pPr>
      <w:rPr>
        <w:rFonts w:ascii="Courier New" w:hAnsi="Courier New" w:cs="Courier New" w:hint="default"/>
      </w:rPr>
    </w:lvl>
    <w:lvl w:ilvl="2" w:tplc="77824958" w:tentative="1">
      <w:start w:val="1"/>
      <w:numFmt w:val="bullet"/>
      <w:lvlText w:val=""/>
      <w:lvlJc w:val="left"/>
      <w:pPr>
        <w:ind w:left="2160" w:hanging="360"/>
      </w:pPr>
      <w:rPr>
        <w:rFonts w:ascii="Wingdings" w:hAnsi="Wingdings" w:hint="default"/>
      </w:rPr>
    </w:lvl>
    <w:lvl w:ilvl="3" w:tplc="2506CF2A" w:tentative="1">
      <w:start w:val="1"/>
      <w:numFmt w:val="bullet"/>
      <w:lvlText w:val=""/>
      <w:lvlJc w:val="left"/>
      <w:pPr>
        <w:ind w:left="2880" w:hanging="360"/>
      </w:pPr>
      <w:rPr>
        <w:rFonts w:ascii="Symbol" w:hAnsi="Symbol" w:hint="default"/>
      </w:rPr>
    </w:lvl>
    <w:lvl w:ilvl="4" w:tplc="2CFE6EEA" w:tentative="1">
      <w:start w:val="1"/>
      <w:numFmt w:val="bullet"/>
      <w:lvlText w:val="o"/>
      <w:lvlJc w:val="left"/>
      <w:pPr>
        <w:ind w:left="3600" w:hanging="360"/>
      </w:pPr>
      <w:rPr>
        <w:rFonts w:ascii="Courier New" w:hAnsi="Courier New" w:cs="Courier New" w:hint="default"/>
      </w:rPr>
    </w:lvl>
    <w:lvl w:ilvl="5" w:tplc="94BA4C2C" w:tentative="1">
      <w:start w:val="1"/>
      <w:numFmt w:val="bullet"/>
      <w:lvlText w:val=""/>
      <w:lvlJc w:val="left"/>
      <w:pPr>
        <w:ind w:left="4320" w:hanging="360"/>
      </w:pPr>
      <w:rPr>
        <w:rFonts w:ascii="Wingdings" w:hAnsi="Wingdings" w:hint="default"/>
      </w:rPr>
    </w:lvl>
    <w:lvl w:ilvl="6" w:tplc="86D2BE82" w:tentative="1">
      <w:start w:val="1"/>
      <w:numFmt w:val="bullet"/>
      <w:lvlText w:val=""/>
      <w:lvlJc w:val="left"/>
      <w:pPr>
        <w:ind w:left="5040" w:hanging="360"/>
      </w:pPr>
      <w:rPr>
        <w:rFonts w:ascii="Symbol" w:hAnsi="Symbol" w:hint="default"/>
      </w:rPr>
    </w:lvl>
    <w:lvl w:ilvl="7" w:tplc="1C94CE00" w:tentative="1">
      <w:start w:val="1"/>
      <w:numFmt w:val="bullet"/>
      <w:lvlText w:val="o"/>
      <w:lvlJc w:val="left"/>
      <w:pPr>
        <w:ind w:left="5760" w:hanging="360"/>
      </w:pPr>
      <w:rPr>
        <w:rFonts w:ascii="Courier New" w:hAnsi="Courier New" w:cs="Courier New" w:hint="default"/>
      </w:rPr>
    </w:lvl>
    <w:lvl w:ilvl="8" w:tplc="67743A40" w:tentative="1">
      <w:start w:val="1"/>
      <w:numFmt w:val="bullet"/>
      <w:lvlText w:val=""/>
      <w:lvlJc w:val="left"/>
      <w:pPr>
        <w:ind w:left="6480" w:hanging="360"/>
      </w:pPr>
      <w:rPr>
        <w:rFonts w:ascii="Wingdings" w:hAnsi="Wingdings" w:hint="default"/>
      </w:rPr>
    </w:lvl>
  </w:abstractNum>
  <w:abstractNum w:abstractNumId="15" w15:restartNumberingAfterBreak="0">
    <w:nsid w:val="18DD0881"/>
    <w:multiLevelType w:val="hybridMultilevel"/>
    <w:tmpl w:val="CC56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8F6050"/>
    <w:multiLevelType w:val="hybridMultilevel"/>
    <w:tmpl w:val="DDC67AB2"/>
    <w:lvl w:ilvl="0" w:tplc="0726BB8E">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7" w15:restartNumberingAfterBreak="0">
    <w:nsid w:val="39202D8B"/>
    <w:multiLevelType w:val="hybridMultilevel"/>
    <w:tmpl w:val="0D8E425A"/>
    <w:lvl w:ilvl="0" w:tplc="34588936">
      <w:numFmt w:val="bullet"/>
      <w:lvlText w:val="-"/>
      <w:lvlJc w:val="left"/>
      <w:pPr>
        <w:ind w:left="1155" w:hanging="360"/>
      </w:pPr>
      <w:rPr>
        <w:rFonts w:ascii="Calibri" w:eastAsia="Times New Roman" w:hAnsi="Calibri" w:cs="Times New Roman" w:hint="default"/>
      </w:rPr>
    </w:lvl>
    <w:lvl w:ilvl="1" w:tplc="3BF6A44A" w:tentative="1">
      <w:start w:val="1"/>
      <w:numFmt w:val="bullet"/>
      <w:lvlText w:val="o"/>
      <w:lvlJc w:val="left"/>
      <w:pPr>
        <w:ind w:left="1875" w:hanging="360"/>
      </w:pPr>
      <w:rPr>
        <w:rFonts w:ascii="Courier New" w:hAnsi="Courier New" w:cs="Courier New" w:hint="default"/>
      </w:rPr>
    </w:lvl>
    <w:lvl w:ilvl="2" w:tplc="3CDE7D62" w:tentative="1">
      <w:start w:val="1"/>
      <w:numFmt w:val="bullet"/>
      <w:lvlText w:val=""/>
      <w:lvlJc w:val="left"/>
      <w:pPr>
        <w:ind w:left="2595" w:hanging="360"/>
      </w:pPr>
      <w:rPr>
        <w:rFonts w:ascii="Wingdings" w:hAnsi="Wingdings" w:hint="default"/>
      </w:rPr>
    </w:lvl>
    <w:lvl w:ilvl="3" w:tplc="7B088992" w:tentative="1">
      <w:start w:val="1"/>
      <w:numFmt w:val="bullet"/>
      <w:lvlText w:val=""/>
      <w:lvlJc w:val="left"/>
      <w:pPr>
        <w:ind w:left="3315" w:hanging="360"/>
      </w:pPr>
      <w:rPr>
        <w:rFonts w:ascii="Symbol" w:hAnsi="Symbol" w:hint="default"/>
      </w:rPr>
    </w:lvl>
    <w:lvl w:ilvl="4" w:tplc="3344410A" w:tentative="1">
      <w:start w:val="1"/>
      <w:numFmt w:val="bullet"/>
      <w:lvlText w:val="o"/>
      <w:lvlJc w:val="left"/>
      <w:pPr>
        <w:ind w:left="4035" w:hanging="360"/>
      </w:pPr>
      <w:rPr>
        <w:rFonts w:ascii="Courier New" w:hAnsi="Courier New" w:cs="Courier New" w:hint="default"/>
      </w:rPr>
    </w:lvl>
    <w:lvl w:ilvl="5" w:tplc="7E201E9E" w:tentative="1">
      <w:start w:val="1"/>
      <w:numFmt w:val="bullet"/>
      <w:lvlText w:val=""/>
      <w:lvlJc w:val="left"/>
      <w:pPr>
        <w:ind w:left="4755" w:hanging="360"/>
      </w:pPr>
      <w:rPr>
        <w:rFonts w:ascii="Wingdings" w:hAnsi="Wingdings" w:hint="default"/>
      </w:rPr>
    </w:lvl>
    <w:lvl w:ilvl="6" w:tplc="E4BEF4AA" w:tentative="1">
      <w:start w:val="1"/>
      <w:numFmt w:val="bullet"/>
      <w:lvlText w:val=""/>
      <w:lvlJc w:val="left"/>
      <w:pPr>
        <w:ind w:left="5475" w:hanging="360"/>
      </w:pPr>
      <w:rPr>
        <w:rFonts w:ascii="Symbol" w:hAnsi="Symbol" w:hint="default"/>
      </w:rPr>
    </w:lvl>
    <w:lvl w:ilvl="7" w:tplc="AB28C76C" w:tentative="1">
      <w:start w:val="1"/>
      <w:numFmt w:val="bullet"/>
      <w:lvlText w:val="o"/>
      <w:lvlJc w:val="left"/>
      <w:pPr>
        <w:ind w:left="6195" w:hanging="360"/>
      </w:pPr>
      <w:rPr>
        <w:rFonts w:ascii="Courier New" w:hAnsi="Courier New" w:cs="Courier New" w:hint="default"/>
      </w:rPr>
    </w:lvl>
    <w:lvl w:ilvl="8" w:tplc="FC062970" w:tentative="1">
      <w:start w:val="1"/>
      <w:numFmt w:val="bullet"/>
      <w:lvlText w:val=""/>
      <w:lvlJc w:val="left"/>
      <w:pPr>
        <w:ind w:left="6915" w:hanging="360"/>
      </w:pPr>
      <w:rPr>
        <w:rFonts w:ascii="Wingdings" w:hAnsi="Wingdings" w:hint="default"/>
      </w:rPr>
    </w:lvl>
  </w:abstractNum>
  <w:abstractNum w:abstractNumId="18" w15:restartNumberingAfterBreak="0">
    <w:nsid w:val="4E9F6AD7"/>
    <w:multiLevelType w:val="hybridMultilevel"/>
    <w:tmpl w:val="2D2092C8"/>
    <w:lvl w:ilvl="0" w:tplc="8D6870EA">
      <w:start w:val="1"/>
      <w:numFmt w:val="bullet"/>
      <w:lvlText w:val=""/>
      <w:lvlJc w:val="left"/>
      <w:pPr>
        <w:ind w:left="720" w:hanging="360"/>
      </w:pPr>
      <w:rPr>
        <w:rFonts w:ascii="Symbol" w:hAnsi="Symbol" w:hint="default"/>
      </w:rPr>
    </w:lvl>
    <w:lvl w:ilvl="1" w:tplc="5EDA6E28" w:tentative="1">
      <w:start w:val="1"/>
      <w:numFmt w:val="bullet"/>
      <w:lvlText w:val="o"/>
      <w:lvlJc w:val="left"/>
      <w:pPr>
        <w:ind w:left="1440" w:hanging="360"/>
      </w:pPr>
      <w:rPr>
        <w:rFonts w:ascii="Courier New" w:hAnsi="Courier New" w:cs="Courier New" w:hint="default"/>
      </w:rPr>
    </w:lvl>
    <w:lvl w:ilvl="2" w:tplc="7BBA2170" w:tentative="1">
      <w:start w:val="1"/>
      <w:numFmt w:val="bullet"/>
      <w:lvlText w:val=""/>
      <w:lvlJc w:val="left"/>
      <w:pPr>
        <w:ind w:left="2160" w:hanging="360"/>
      </w:pPr>
      <w:rPr>
        <w:rFonts w:ascii="Wingdings" w:hAnsi="Wingdings" w:hint="default"/>
      </w:rPr>
    </w:lvl>
    <w:lvl w:ilvl="3" w:tplc="31142E26" w:tentative="1">
      <w:start w:val="1"/>
      <w:numFmt w:val="bullet"/>
      <w:lvlText w:val=""/>
      <w:lvlJc w:val="left"/>
      <w:pPr>
        <w:ind w:left="2880" w:hanging="360"/>
      </w:pPr>
      <w:rPr>
        <w:rFonts w:ascii="Symbol" w:hAnsi="Symbol" w:hint="default"/>
      </w:rPr>
    </w:lvl>
    <w:lvl w:ilvl="4" w:tplc="B9D22710" w:tentative="1">
      <w:start w:val="1"/>
      <w:numFmt w:val="bullet"/>
      <w:lvlText w:val="o"/>
      <w:lvlJc w:val="left"/>
      <w:pPr>
        <w:ind w:left="3600" w:hanging="360"/>
      </w:pPr>
      <w:rPr>
        <w:rFonts w:ascii="Courier New" w:hAnsi="Courier New" w:cs="Courier New" w:hint="default"/>
      </w:rPr>
    </w:lvl>
    <w:lvl w:ilvl="5" w:tplc="F5A66CF2" w:tentative="1">
      <w:start w:val="1"/>
      <w:numFmt w:val="bullet"/>
      <w:lvlText w:val=""/>
      <w:lvlJc w:val="left"/>
      <w:pPr>
        <w:ind w:left="4320" w:hanging="360"/>
      </w:pPr>
      <w:rPr>
        <w:rFonts w:ascii="Wingdings" w:hAnsi="Wingdings" w:hint="default"/>
      </w:rPr>
    </w:lvl>
    <w:lvl w:ilvl="6" w:tplc="0562F282" w:tentative="1">
      <w:start w:val="1"/>
      <w:numFmt w:val="bullet"/>
      <w:lvlText w:val=""/>
      <w:lvlJc w:val="left"/>
      <w:pPr>
        <w:ind w:left="5040" w:hanging="360"/>
      </w:pPr>
      <w:rPr>
        <w:rFonts w:ascii="Symbol" w:hAnsi="Symbol" w:hint="default"/>
      </w:rPr>
    </w:lvl>
    <w:lvl w:ilvl="7" w:tplc="2BA2421E" w:tentative="1">
      <w:start w:val="1"/>
      <w:numFmt w:val="bullet"/>
      <w:lvlText w:val="o"/>
      <w:lvlJc w:val="left"/>
      <w:pPr>
        <w:ind w:left="5760" w:hanging="360"/>
      </w:pPr>
      <w:rPr>
        <w:rFonts w:ascii="Courier New" w:hAnsi="Courier New" w:cs="Courier New" w:hint="default"/>
      </w:rPr>
    </w:lvl>
    <w:lvl w:ilvl="8" w:tplc="E75A2C56" w:tentative="1">
      <w:start w:val="1"/>
      <w:numFmt w:val="bullet"/>
      <w:lvlText w:val=""/>
      <w:lvlJc w:val="left"/>
      <w:pPr>
        <w:ind w:left="6480" w:hanging="360"/>
      </w:pPr>
      <w:rPr>
        <w:rFonts w:ascii="Wingdings" w:hAnsi="Wingdings" w:hint="default"/>
      </w:rPr>
    </w:lvl>
  </w:abstractNum>
  <w:abstractNum w:abstractNumId="19" w15:restartNumberingAfterBreak="0">
    <w:nsid w:val="52570976"/>
    <w:multiLevelType w:val="hybridMultilevel"/>
    <w:tmpl w:val="24D2CF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A023CC3"/>
    <w:multiLevelType w:val="hybridMultilevel"/>
    <w:tmpl w:val="2FE01C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F0026A3"/>
    <w:multiLevelType w:val="hybridMultilevel"/>
    <w:tmpl w:val="04C20830"/>
    <w:lvl w:ilvl="0" w:tplc="66B6EAA8">
      <w:start w:val="1"/>
      <w:numFmt w:val="bullet"/>
      <w:lvlText w:val=""/>
      <w:lvlJc w:val="left"/>
      <w:pPr>
        <w:ind w:left="720" w:hanging="360"/>
      </w:pPr>
      <w:rPr>
        <w:rFonts w:ascii="Symbol" w:hAnsi="Symbol" w:hint="default"/>
      </w:rPr>
    </w:lvl>
    <w:lvl w:ilvl="1" w:tplc="B7502738" w:tentative="1">
      <w:start w:val="1"/>
      <w:numFmt w:val="bullet"/>
      <w:lvlText w:val="o"/>
      <w:lvlJc w:val="left"/>
      <w:pPr>
        <w:ind w:left="1440" w:hanging="360"/>
      </w:pPr>
      <w:rPr>
        <w:rFonts w:ascii="Courier New" w:hAnsi="Courier New" w:cs="Courier New" w:hint="default"/>
      </w:rPr>
    </w:lvl>
    <w:lvl w:ilvl="2" w:tplc="DA30275E" w:tentative="1">
      <w:start w:val="1"/>
      <w:numFmt w:val="bullet"/>
      <w:lvlText w:val=""/>
      <w:lvlJc w:val="left"/>
      <w:pPr>
        <w:ind w:left="2160" w:hanging="360"/>
      </w:pPr>
      <w:rPr>
        <w:rFonts w:ascii="Wingdings" w:hAnsi="Wingdings" w:hint="default"/>
      </w:rPr>
    </w:lvl>
    <w:lvl w:ilvl="3" w:tplc="9FE45BEC" w:tentative="1">
      <w:start w:val="1"/>
      <w:numFmt w:val="bullet"/>
      <w:lvlText w:val=""/>
      <w:lvlJc w:val="left"/>
      <w:pPr>
        <w:ind w:left="2880" w:hanging="360"/>
      </w:pPr>
      <w:rPr>
        <w:rFonts w:ascii="Symbol" w:hAnsi="Symbol" w:hint="default"/>
      </w:rPr>
    </w:lvl>
    <w:lvl w:ilvl="4" w:tplc="EDAC9002" w:tentative="1">
      <w:start w:val="1"/>
      <w:numFmt w:val="bullet"/>
      <w:lvlText w:val="o"/>
      <w:lvlJc w:val="left"/>
      <w:pPr>
        <w:ind w:left="3600" w:hanging="360"/>
      </w:pPr>
      <w:rPr>
        <w:rFonts w:ascii="Courier New" w:hAnsi="Courier New" w:cs="Courier New" w:hint="default"/>
      </w:rPr>
    </w:lvl>
    <w:lvl w:ilvl="5" w:tplc="49B65E9E" w:tentative="1">
      <w:start w:val="1"/>
      <w:numFmt w:val="bullet"/>
      <w:lvlText w:val=""/>
      <w:lvlJc w:val="left"/>
      <w:pPr>
        <w:ind w:left="4320" w:hanging="360"/>
      </w:pPr>
      <w:rPr>
        <w:rFonts w:ascii="Wingdings" w:hAnsi="Wingdings" w:hint="default"/>
      </w:rPr>
    </w:lvl>
    <w:lvl w:ilvl="6" w:tplc="3302327E" w:tentative="1">
      <w:start w:val="1"/>
      <w:numFmt w:val="bullet"/>
      <w:lvlText w:val=""/>
      <w:lvlJc w:val="left"/>
      <w:pPr>
        <w:ind w:left="5040" w:hanging="360"/>
      </w:pPr>
      <w:rPr>
        <w:rFonts w:ascii="Symbol" w:hAnsi="Symbol" w:hint="default"/>
      </w:rPr>
    </w:lvl>
    <w:lvl w:ilvl="7" w:tplc="7A408BD2" w:tentative="1">
      <w:start w:val="1"/>
      <w:numFmt w:val="bullet"/>
      <w:lvlText w:val="o"/>
      <w:lvlJc w:val="left"/>
      <w:pPr>
        <w:ind w:left="5760" w:hanging="360"/>
      </w:pPr>
      <w:rPr>
        <w:rFonts w:ascii="Courier New" w:hAnsi="Courier New" w:cs="Courier New" w:hint="default"/>
      </w:rPr>
    </w:lvl>
    <w:lvl w:ilvl="8" w:tplc="981029C6" w:tentative="1">
      <w:start w:val="1"/>
      <w:numFmt w:val="bullet"/>
      <w:lvlText w:val=""/>
      <w:lvlJc w:val="left"/>
      <w:pPr>
        <w:ind w:left="6480" w:hanging="360"/>
      </w:pPr>
      <w:rPr>
        <w:rFonts w:ascii="Wingdings" w:hAnsi="Wingdings" w:hint="default"/>
      </w:rPr>
    </w:lvl>
  </w:abstractNum>
  <w:abstractNum w:abstractNumId="22"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D1B3A"/>
    <w:multiLevelType w:val="hybridMultilevel"/>
    <w:tmpl w:val="4DCE523E"/>
    <w:lvl w:ilvl="0" w:tplc="4C8AAB4C">
      <w:start w:val="1"/>
      <w:numFmt w:val="bullet"/>
      <w:lvlText w:val=""/>
      <w:lvlJc w:val="left"/>
      <w:pPr>
        <w:ind w:left="720" w:hanging="360"/>
      </w:pPr>
      <w:rPr>
        <w:rFonts w:ascii="Symbol" w:hAnsi="Symbol" w:hint="default"/>
      </w:rPr>
    </w:lvl>
    <w:lvl w:ilvl="1" w:tplc="0D0017CC" w:tentative="1">
      <w:start w:val="1"/>
      <w:numFmt w:val="bullet"/>
      <w:lvlText w:val="o"/>
      <w:lvlJc w:val="left"/>
      <w:pPr>
        <w:ind w:left="1440" w:hanging="360"/>
      </w:pPr>
      <w:rPr>
        <w:rFonts w:ascii="Courier New" w:hAnsi="Courier New" w:cs="Courier New" w:hint="default"/>
      </w:rPr>
    </w:lvl>
    <w:lvl w:ilvl="2" w:tplc="74708882" w:tentative="1">
      <w:start w:val="1"/>
      <w:numFmt w:val="bullet"/>
      <w:lvlText w:val=""/>
      <w:lvlJc w:val="left"/>
      <w:pPr>
        <w:ind w:left="2160" w:hanging="360"/>
      </w:pPr>
      <w:rPr>
        <w:rFonts w:ascii="Wingdings" w:hAnsi="Wingdings" w:hint="default"/>
      </w:rPr>
    </w:lvl>
    <w:lvl w:ilvl="3" w:tplc="680E8144" w:tentative="1">
      <w:start w:val="1"/>
      <w:numFmt w:val="bullet"/>
      <w:lvlText w:val=""/>
      <w:lvlJc w:val="left"/>
      <w:pPr>
        <w:ind w:left="2880" w:hanging="360"/>
      </w:pPr>
      <w:rPr>
        <w:rFonts w:ascii="Symbol" w:hAnsi="Symbol" w:hint="default"/>
      </w:rPr>
    </w:lvl>
    <w:lvl w:ilvl="4" w:tplc="90440988" w:tentative="1">
      <w:start w:val="1"/>
      <w:numFmt w:val="bullet"/>
      <w:lvlText w:val="o"/>
      <w:lvlJc w:val="left"/>
      <w:pPr>
        <w:ind w:left="3600" w:hanging="360"/>
      </w:pPr>
      <w:rPr>
        <w:rFonts w:ascii="Courier New" w:hAnsi="Courier New" w:cs="Courier New" w:hint="default"/>
      </w:rPr>
    </w:lvl>
    <w:lvl w:ilvl="5" w:tplc="1AB4ACF2" w:tentative="1">
      <w:start w:val="1"/>
      <w:numFmt w:val="bullet"/>
      <w:lvlText w:val=""/>
      <w:lvlJc w:val="left"/>
      <w:pPr>
        <w:ind w:left="4320" w:hanging="360"/>
      </w:pPr>
      <w:rPr>
        <w:rFonts w:ascii="Wingdings" w:hAnsi="Wingdings" w:hint="default"/>
      </w:rPr>
    </w:lvl>
    <w:lvl w:ilvl="6" w:tplc="35CC5F0C" w:tentative="1">
      <w:start w:val="1"/>
      <w:numFmt w:val="bullet"/>
      <w:lvlText w:val=""/>
      <w:lvlJc w:val="left"/>
      <w:pPr>
        <w:ind w:left="5040" w:hanging="360"/>
      </w:pPr>
      <w:rPr>
        <w:rFonts w:ascii="Symbol" w:hAnsi="Symbol" w:hint="default"/>
      </w:rPr>
    </w:lvl>
    <w:lvl w:ilvl="7" w:tplc="AE3491F4" w:tentative="1">
      <w:start w:val="1"/>
      <w:numFmt w:val="bullet"/>
      <w:lvlText w:val="o"/>
      <w:lvlJc w:val="left"/>
      <w:pPr>
        <w:ind w:left="5760" w:hanging="360"/>
      </w:pPr>
      <w:rPr>
        <w:rFonts w:ascii="Courier New" w:hAnsi="Courier New" w:cs="Courier New" w:hint="default"/>
      </w:rPr>
    </w:lvl>
    <w:lvl w:ilvl="8" w:tplc="CA1E960E" w:tentative="1">
      <w:start w:val="1"/>
      <w:numFmt w:val="bullet"/>
      <w:lvlText w:val=""/>
      <w:lvlJc w:val="left"/>
      <w:pPr>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2"/>
  </w:num>
  <w:num w:numId="4">
    <w:abstractNumId w:val="13"/>
  </w:num>
  <w:num w:numId="5">
    <w:abstractNumId w:val="17"/>
  </w:num>
  <w:num w:numId="6">
    <w:abstractNumId w:val="15"/>
  </w:num>
  <w:num w:numId="7">
    <w:abstractNumId w:val="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14"/>
  </w:num>
  <w:num w:numId="18">
    <w:abstractNumId w:val="18"/>
  </w:num>
  <w:num w:numId="19">
    <w:abstractNumId w:val="21"/>
  </w:num>
  <w:num w:numId="20">
    <w:abstractNumId w:val="12"/>
  </w:num>
  <w:num w:numId="21">
    <w:abstractNumId w:val="19"/>
  </w:num>
  <w:num w:numId="22">
    <w:abstractNumId w:val="11"/>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3A1EEC"/>
    <w:rsid w:val="0000247D"/>
    <w:rsid w:val="000041EA"/>
    <w:rsid w:val="00012256"/>
    <w:rsid w:val="00022A29"/>
    <w:rsid w:val="00023120"/>
    <w:rsid w:val="00026A26"/>
    <w:rsid w:val="000270A9"/>
    <w:rsid w:val="00033918"/>
    <w:rsid w:val="000355FD"/>
    <w:rsid w:val="0003638F"/>
    <w:rsid w:val="00044E43"/>
    <w:rsid w:val="00044FD9"/>
    <w:rsid w:val="00045BB7"/>
    <w:rsid w:val="00047397"/>
    <w:rsid w:val="00051E39"/>
    <w:rsid w:val="00060E1B"/>
    <w:rsid w:val="00061D01"/>
    <w:rsid w:val="00065E26"/>
    <w:rsid w:val="00066679"/>
    <w:rsid w:val="000723DF"/>
    <w:rsid w:val="00072A8E"/>
    <w:rsid w:val="00073C88"/>
    <w:rsid w:val="00076998"/>
    <w:rsid w:val="0007705A"/>
    <w:rsid w:val="00077239"/>
    <w:rsid w:val="000822BE"/>
    <w:rsid w:val="00086248"/>
    <w:rsid w:val="00086491"/>
    <w:rsid w:val="00091346"/>
    <w:rsid w:val="00093AA9"/>
    <w:rsid w:val="00096C8F"/>
    <w:rsid w:val="000A203B"/>
    <w:rsid w:val="000A2BA3"/>
    <w:rsid w:val="000A56E7"/>
    <w:rsid w:val="000B409D"/>
    <w:rsid w:val="000B754A"/>
    <w:rsid w:val="000C1890"/>
    <w:rsid w:val="000C5F5B"/>
    <w:rsid w:val="000D5AF6"/>
    <w:rsid w:val="000D7B7B"/>
    <w:rsid w:val="000F093E"/>
    <w:rsid w:val="000F3321"/>
    <w:rsid w:val="000F64C4"/>
    <w:rsid w:val="000F6C06"/>
    <w:rsid w:val="000F73FF"/>
    <w:rsid w:val="001009BB"/>
    <w:rsid w:val="00102261"/>
    <w:rsid w:val="001073FA"/>
    <w:rsid w:val="001132AB"/>
    <w:rsid w:val="00114CF7"/>
    <w:rsid w:val="0011753C"/>
    <w:rsid w:val="00123B68"/>
    <w:rsid w:val="00123D0E"/>
    <w:rsid w:val="00126AEF"/>
    <w:rsid w:val="00126F2E"/>
    <w:rsid w:val="00127BAA"/>
    <w:rsid w:val="00130BEE"/>
    <w:rsid w:val="00130C90"/>
    <w:rsid w:val="00130DCF"/>
    <w:rsid w:val="00131D96"/>
    <w:rsid w:val="0013527B"/>
    <w:rsid w:val="00135D01"/>
    <w:rsid w:val="001365A3"/>
    <w:rsid w:val="00137053"/>
    <w:rsid w:val="00140D4D"/>
    <w:rsid w:val="00143E9F"/>
    <w:rsid w:val="00144077"/>
    <w:rsid w:val="00146F6F"/>
    <w:rsid w:val="00151E19"/>
    <w:rsid w:val="0015279B"/>
    <w:rsid w:val="00152957"/>
    <w:rsid w:val="0016245C"/>
    <w:rsid w:val="00162C88"/>
    <w:rsid w:val="00163401"/>
    <w:rsid w:val="001638A3"/>
    <w:rsid w:val="00163F90"/>
    <w:rsid w:val="00165F02"/>
    <w:rsid w:val="00166865"/>
    <w:rsid w:val="00167D7D"/>
    <w:rsid w:val="001708E3"/>
    <w:rsid w:val="00174E7B"/>
    <w:rsid w:val="001801E2"/>
    <w:rsid w:val="00180536"/>
    <w:rsid w:val="001835D2"/>
    <w:rsid w:val="0018480E"/>
    <w:rsid w:val="0018788A"/>
    <w:rsid w:val="00187BD9"/>
    <w:rsid w:val="00190B55"/>
    <w:rsid w:val="00194CFB"/>
    <w:rsid w:val="001A04A4"/>
    <w:rsid w:val="001A0998"/>
    <w:rsid w:val="001A2B08"/>
    <w:rsid w:val="001A5375"/>
    <w:rsid w:val="001B2ED3"/>
    <w:rsid w:val="001C29B2"/>
    <w:rsid w:val="001C3B5F"/>
    <w:rsid w:val="001D058F"/>
    <w:rsid w:val="001D63F3"/>
    <w:rsid w:val="001D67D9"/>
    <w:rsid w:val="001D7093"/>
    <w:rsid w:val="001E01FE"/>
    <w:rsid w:val="001E24F0"/>
    <w:rsid w:val="001F1118"/>
    <w:rsid w:val="001F3715"/>
    <w:rsid w:val="001F3A22"/>
    <w:rsid w:val="001F47FD"/>
    <w:rsid w:val="001F58AE"/>
    <w:rsid w:val="002009EA"/>
    <w:rsid w:val="00202CA0"/>
    <w:rsid w:val="00204FCE"/>
    <w:rsid w:val="0021103F"/>
    <w:rsid w:val="002150A7"/>
    <w:rsid w:val="002154A6"/>
    <w:rsid w:val="00220487"/>
    <w:rsid w:val="00221D57"/>
    <w:rsid w:val="002240F4"/>
    <w:rsid w:val="002255B3"/>
    <w:rsid w:val="00225970"/>
    <w:rsid w:val="00231453"/>
    <w:rsid w:val="00233FBD"/>
    <w:rsid w:val="00234526"/>
    <w:rsid w:val="002425FB"/>
    <w:rsid w:val="0025071C"/>
    <w:rsid w:val="00260769"/>
    <w:rsid w:val="00260D73"/>
    <w:rsid w:val="0026536C"/>
    <w:rsid w:val="002676B6"/>
    <w:rsid w:val="00270DAB"/>
    <w:rsid w:val="00271316"/>
    <w:rsid w:val="00271AAE"/>
    <w:rsid w:val="00272056"/>
    <w:rsid w:val="0027312F"/>
    <w:rsid w:val="002748CE"/>
    <w:rsid w:val="00280527"/>
    <w:rsid w:val="00286F06"/>
    <w:rsid w:val="0028754D"/>
    <w:rsid w:val="00297D9F"/>
    <w:rsid w:val="002A11F7"/>
    <w:rsid w:val="002A298A"/>
    <w:rsid w:val="002A401D"/>
    <w:rsid w:val="002A68EE"/>
    <w:rsid w:val="002B0E3D"/>
    <w:rsid w:val="002B1E3E"/>
    <w:rsid w:val="002B7A30"/>
    <w:rsid w:val="002B7B32"/>
    <w:rsid w:val="002C23DA"/>
    <w:rsid w:val="002C652D"/>
    <w:rsid w:val="002D0219"/>
    <w:rsid w:val="002D0C7E"/>
    <w:rsid w:val="002D58BE"/>
    <w:rsid w:val="002E1639"/>
    <w:rsid w:val="002E4A10"/>
    <w:rsid w:val="002E525E"/>
    <w:rsid w:val="002F3721"/>
    <w:rsid w:val="003013EE"/>
    <w:rsid w:val="00301D72"/>
    <w:rsid w:val="003240E2"/>
    <w:rsid w:val="003245BD"/>
    <w:rsid w:val="003269E3"/>
    <w:rsid w:val="003346DB"/>
    <w:rsid w:val="00334879"/>
    <w:rsid w:val="00334D8B"/>
    <w:rsid w:val="00335AA7"/>
    <w:rsid w:val="00335F3D"/>
    <w:rsid w:val="0034169D"/>
    <w:rsid w:val="003420A1"/>
    <w:rsid w:val="0034529F"/>
    <w:rsid w:val="00347DDA"/>
    <w:rsid w:val="00360F7F"/>
    <w:rsid w:val="00361E95"/>
    <w:rsid w:val="003661A1"/>
    <w:rsid w:val="00376664"/>
    <w:rsid w:val="00376F21"/>
    <w:rsid w:val="00377BD3"/>
    <w:rsid w:val="00383354"/>
    <w:rsid w:val="00384088"/>
    <w:rsid w:val="00384165"/>
    <w:rsid w:val="00385F55"/>
    <w:rsid w:val="0038706B"/>
    <w:rsid w:val="0039169B"/>
    <w:rsid w:val="003942E4"/>
    <w:rsid w:val="00395EFD"/>
    <w:rsid w:val="003A1EEC"/>
    <w:rsid w:val="003A7F8C"/>
    <w:rsid w:val="003B3F60"/>
    <w:rsid w:val="003B532E"/>
    <w:rsid w:val="003B5EE4"/>
    <w:rsid w:val="003B6F14"/>
    <w:rsid w:val="003C3B0A"/>
    <w:rsid w:val="003C4594"/>
    <w:rsid w:val="003C672A"/>
    <w:rsid w:val="003D0F8B"/>
    <w:rsid w:val="003D4332"/>
    <w:rsid w:val="003D7715"/>
    <w:rsid w:val="003E2E31"/>
    <w:rsid w:val="003E3F0F"/>
    <w:rsid w:val="003E6BA2"/>
    <w:rsid w:val="003E753C"/>
    <w:rsid w:val="003F6257"/>
    <w:rsid w:val="003F7449"/>
    <w:rsid w:val="00400007"/>
    <w:rsid w:val="004003B6"/>
    <w:rsid w:val="00402ED3"/>
    <w:rsid w:val="004070C7"/>
    <w:rsid w:val="004073DA"/>
    <w:rsid w:val="004131D4"/>
    <w:rsid w:val="0041348E"/>
    <w:rsid w:val="00415C67"/>
    <w:rsid w:val="004162A6"/>
    <w:rsid w:val="00416D84"/>
    <w:rsid w:val="00417CC7"/>
    <w:rsid w:val="00432F7C"/>
    <w:rsid w:val="00435A80"/>
    <w:rsid w:val="00441CDB"/>
    <w:rsid w:val="00447308"/>
    <w:rsid w:val="004562AF"/>
    <w:rsid w:val="00456380"/>
    <w:rsid w:val="0045786D"/>
    <w:rsid w:val="00462A03"/>
    <w:rsid w:val="00462CBE"/>
    <w:rsid w:val="00467A7D"/>
    <w:rsid w:val="004730F8"/>
    <w:rsid w:val="00474EB1"/>
    <w:rsid w:val="0047532D"/>
    <w:rsid w:val="004765FF"/>
    <w:rsid w:val="00480E85"/>
    <w:rsid w:val="00480F67"/>
    <w:rsid w:val="00485C40"/>
    <w:rsid w:val="00486639"/>
    <w:rsid w:val="00492075"/>
    <w:rsid w:val="00493CEA"/>
    <w:rsid w:val="00494416"/>
    <w:rsid w:val="004969AD"/>
    <w:rsid w:val="004A5D87"/>
    <w:rsid w:val="004A6BC2"/>
    <w:rsid w:val="004A7082"/>
    <w:rsid w:val="004A724D"/>
    <w:rsid w:val="004A7253"/>
    <w:rsid w:val="004A7611"/>
    <w:rsid w:val="004B0648"/>
    <w:rsid w:val="004B13CB"/>
    <w:rsid w:val="004B4FDF"/>
    <w:rsid w:val="004C24CC"/>
    <w:rsid w:val="004C773C"/>
    <w:rsid w:val="004D1A13"/>
    <w:rsid w:val="004D3AB9"/>
    <w:rsid w:val="004D5D5C"/>
    <w:rsid w:val="004E4F86"/>
    <w:rsid w:val="004F506A"/>
    <w:rsid w:val="004F5E04"/>
    <w:rsid w:val="005004A1"/>
    <w:rsid w:val="0050064E"/>
    <w:rsid w:val="00500BDA"/>
    <w:rsid w:val="0050139F"/>
    <w:rsid w:val="00501EBD"/>
    <w:rsid w:val="00503405"/>
    <w:rsid w:val="005078DC"/>
    <w:rsid w:val="0051118F"/>
    <w:rsid w:val="005135E6"/>
    <w:rsid w:val="00514463"/>
    <w:rsid w:val="005147FF"/>
    <w:rsid w:val="00516056"/>
    <w:rsid w:val="00521223"/>
    <w:rsid w:val="00533AAC"/>
    <w:rsid w:val="00534D35"/>
    <w:rsid w:val="00537C46"/>
    <w:rsid w:val="005410ED"/>
    <w:rsid w:val="005438AF"/>
    <w:rsid w:val="005445CD"/>
    <w:rsid w:val="00545D7A"/>
    <w:rsid w:val="00546EE0"/>
    <w:rsid w:val="005502DD"/>
    <w:rsid w:val="0055140B"/>
    <w:rsid w:val="005527E2"/>
    <w:rsid w:val="0055551F"/>
    <w:rsid w:val="00557744"/>
    <w:rsid w:val="0056146F"/>
    <w:rsid w:val="00567A11"/>
    <w:rsid w:val="00572F93"/>
    <w:rsid w:val="00582000"/>
    <w:rsid w:val="005839BC"/>
    <w:rsid w:val="00585D1C"/>
    <w:rsid w:val="00591546"/>
    <w:rsid w:val="0059374F"/>
    <w:rsid w:val="005964AB"/>
    <w:rsid w:val="00596F0F"/>
    <w:rsid w:val="00596F23"/>
    <w:rsid w:val="005A2207"/>
    <w:rsid w:val="005A52E1"/>
    <w:rsid w:val="005A6872"/>
    <w:rsid w:val="005B1492"/>
    <w:rsid w:val="005B45FE"/>
    <w:rsid w:val="005B55FD"/>
    <w:rsid w:val="005B676A"/>
    <w:rsid w:val="005B67D4"/>
    <w:rsid w:val="005B7A0D"/>
    <w:rsid w:val="005C0441"/>
    <w:rsid w:val="005C099A"/>
    <w:rsid w:val="005C31A5"/>
    <w:rsid w:val="005C4DC6"/>
    <w:rsid w:val="005C68D0"/>
    <w:rsid w:val="005D1370"/>
    <w:rsid w:val="005D306A"/>
    <w:rsid w:val="005D34A2"/>
    <w:rsid w:val="005D65C9"/>
    <w:rsid w:val="005D6DF7"/>
    <w:rsid w:val="005E10C9"/>
    <w:rsid w:val="005E257E"/>
    <w:rsid w:val="005E4756"/>
    <w:rsid w:val="005E61DD"/>
    <w:rsid w:val="005E6321"/>
    <w:rsid w:val="005F3D55"/>
    <w:rsid w:val="005F7144"/>
    <w:rsid w:val="006023DF"/>
    <w:rsid w:val="00613DD8"/>
    <w:rsid w:val="00630A1F"/>
    <w:rsid w:val="00632FFB"/>
    <w:rsid w:val="00646CF4"/>
    <w:rsid w:val="00650CF8"/>
    <w:rsid w:val="00650F12"/>
    <w:rsid w:val="00651077"/>
    <w:rsid w:val="006512ED"/>
    <w:rsid w:val="0065775E"/>
    <w:rsid w:val="00657DE0"/>
    <w:rsid w:val="0066232F"/>
    <w:rsid w:val="00663132"/>
    <w:rsid w:val="006632BC"/>
    <w:rsid w:val="00664B08"/>
    <w:rsid w:val="0066630B"/>
    <w:rsid w:val="006672B2"/>
    <w:rsid w:val="006676F4"/>
    <w:rsid w:val="00667C5D"/>
    <w:rsid w:val="00670F3A"/>
    <w:rsid w:val="0067117C"/>
    <w:rsid w:val="0067199F"/>
    <w:rsid w:val="006841D2"/>
    <w:rsid w:val="00684F44"/>
    <w:rsid w:val="00685313"/>
    <w:rsid w:val="006972A2"/>
    <w:rsid w:val="006A1574"/>
    <w:rsid w:val="006A3EB0"/>
    <w:rsid w:val="006A3F57"/>
    <w:rsid w:val="006A537C"/>
    <w:rsid w:val="006A6E9B"/>
    <w:rsid w:val="006B0995"/>
    <w:rsid w:val="006B4AB3"/>
    <w:rsid w:val="006B7C2A"/>
    <w:rsid w:val="006C23DA"/>
    <w:rsid w:val="006C5502"/>
    <w:rsid w:val="006C562A"/>
    <w:rsid w:val="006C5ACD"/>
    <w:rsid w:val="006D163C"/>
    <w:rsid w:val="006D5222"/>
    <w:rsid w:val="006D6B7A"/>
    <w:rsid w:val="006E3ABA"/>
    <w:rsid w:val="006E3D45"/>
    <w:rsid w:val="006E457F"/>
    <w:rsid w:val="006E71DB"/>
    <w:rsid w:val="006E7BB2"/>
    <w:rsid w:val="006F0FF2"/>
    <w:rsid w:val="006F2008"/>
    <w:rsid w:val="006F692B"/>
    <w:rsid w:val="007014B4"/>
    <w:rsid w:val="007149F9"/>
    <w:rsid w:val="00716716"/>
    <w:rsid w:val="007233DB"/>
    <w:rsid w:val="007243F0"/>
    <w:rsid w:val="007324A8"/>
    <w:rsid w:val="00733A30"/>
    <w:rsid w:val="007425BF"/>
    <w:rsid w:val="00745AEE"/>
    <w:rsid w:val="007479EA"/>
    <w:rsid w:val="00747AEC"/>
    <w:rsid w:val="00750F10"/>
    <w:rsid w:val="007532CB"/>
    <w:rsid w:val="007541EE"/>
    <w:rsid w:val="007547D1"/>
    <w:rsid w:val="00764864"/>
    <w:rsid w:val="00765338"/>
    <w:rsid w:val="00766AAA"/>
    <w:rsid w:val="00773AB2"/>
    <w:rsid w:val="007742CA"/>
    <w:rsid w:val="0077455B"/>
    <w:rsid w:val="00774C84"/>
    <w:rsid w:val="00780433"/>
    <w:rsid w:val="00781923"/>
    <w:rsid w:val="00782A2C"/>
    <w:rsid w:val="00784FFC"/>
    <w:rsid w:val="00786AB7"/>
    <w:rsid w:val="007920BD"/>
    <w:rsid w:val="0079742C"/>
    <w:rsid w:val="007A7769"/>
    <w:rsid w:val="007A7B1E"/>
    <w:rsid w:val="007B204D"/>
    <w:rsid w:val="007B2F0A"/>
    <w:rsid w:val="007B7180"/>
    <w:rsid w:val="007B7F76"/>
    <w:rsid w:val="007C4C07"/>
    <w:rsid w:val="007C7DC7"/>
    <w:rsid w:val="007D06F0"/>
    <w:rsid w:val="007D0E6C"/>
    <w:rsid w:val="007D45E3"/>
    <w:rsid w:val="007D5320"/>
    <w:rsid w:val="007E015A"/>
    <w:rsid w:val="007E4FF1"/>
    <w:rsid w:val="007F6AAD"/>
    <w:rsid w:val="007F6D73"/>
    <w:rsid w:val="00800972"/>
    <w:rsid w:val="00804475"/>
    <w:rsid w:val="00804E06"/>
    <w:rsid w:val="0080763D"/>
    <w:rsid w:val="00811633"/>
    <w:rsid w:val="00812E54"/>
    <w:rsid w:val="0081645E"/>
    <w:rsid w:val="00820988"/>
    <w:rsid w:val="008213C5"/>
    <w:rsid w:val="0082169E"/>
    <w:rsid w:val="00821CEF"/>
    <w:rsid w:val="00825347"/>
    <w:rsid w:val="00832828"/>
    <w:rsid w:val="00833BA6"/>
    <w:rsid w:val="0083400B"/>
    <w:rsid w:val="0083645A"/>
    <w:rsid w:val="008400C5"/>
    <w:rsid w:val="00841416"/>
    <w:rsid w:val="00841595"/>
    <w:rsid w:val="00842432"/>
    <w:rsid w:val="0084601A"/>
    <w:rsid w:val="00847C28"/>
    <w:rsid w:val="00852F87"/>
    <w:rsid w:val="00857221"/>
    <w:rsid w:val="008602F1"/>
    <w:rsid w:val="0086520F"/>
    <w:rsid w:val="0086543A"/>
    <w:rsid w:val="00872FC8"/>
    <w:rsid w:val="00877819"/>
    <w:rsid w:val="008801D3"/>
    <w:rsid w:val="00882CF0"/>
    <w:rsid w:val="00884015"/>
    <w:rsid w:val="008845D0"/>
    <w:rsid w:val="00885954"/>
    <w:rsid w:val="00896328"/>
    <w:rsid w:val="00897213"/>
    <w:rsid w:val="008A2270"/>
    <w:rsid w:val="008A5AD3"/>
    <w:rsid w:val="008A7874"/>
    <w:rsid w:val="008B1B43"/>
    <w:rsid w:val="008B43F2"/>
    <w:rsid w:val="008B6CFF"/>
    <w:rsid w:val="008C0859"/>
    <w:rsid w:val="008C1442"/>
    <w:rsid w:val="008D1ADA"/>
    <w:rsid w:val="008D2F02"/>
    <w:rsid w:val="008D4666"/>
    <w:rsid w:val="008E1176"/>
    <w:rsid w:val="008E6EAE"/>
    <w:rsid w:val="008F0CB3"/>
    <w:rsid w:val="008F331B"/>
    <w:rsid w:val="00900454"/>
    <w:rsid w:val="00901ECB"/>
    <w:rsid w:val="00902439"/>
    <w:rsid w:val="00907CBF"/>
    <w:rsid w:val="009101E6"/>
    <w:rsid w:val="00910674"/>
    <w:rsid w:val="00910B26"/>
    <w:rsid w:val="009227BB"/>
    <w:rsid w:val="00924476"/>
    <w:rsid w:val="009274B4"/>
    <w:rsid w:val="00934322"/>
    <w:rsid w:val="00934EA2"/>
    <w:rsid w:val="009355CD"/>
    <w:rsid w:val="00944A5C"/>
    <w:rsid w:val="00952952"/>
    <w:rsid w:val="00952A66"/>
    <w:rsid w:val="00955003"/>
    <w:rsid w:val="0095505A"/>
    <w:rsid w:val="009553FF"/>
    <w:rsid w:val="0095563D"/>
    <w:rsid w:val="00966B35"/>
    <w:rsid w:val="00966B47"/>
    <w:rsid w:val="00975653"/>
    <w:rsid w:val="00980A8A"/>
    <w:rsid w:val="00980ABB"/>
    <w:rsid w:val="00980B12"/>
    <w:rsid w:val="009979C2"/>
    <w:rsid w:val="009A5BE6"/>
    <w:rsid w:val="009B39CC"/>
    <w:rsid w:val="009B5B72"/>
    <w:rsid w:val="009C0BF8"/>
    <w:rsid w:val="009C56E5"/>
    <w:rsid w:val="009D3B3D"/>
    <w:rsid w:val="009D562C"/>
    <w:rsid w:val="009D6895"/>
    <w:rsid w:val="009E040D"/>
    <w:rsid w:val="009E0B2F"/>
    <w:rsid w:val="009E1EFB"/>
    <w:rsid w:val="009E4CAC"/>
    <w:rsid w:val="009E5FC8"/>
    <w:rsid w:val="009E687A"/>
    <w:rsid w:val="009E7AA3"/>
    <w:rsid w:val="009F02F2"/>
    <w:rsid w:val="009F043F"/>
    <w:rsid w:val="00A01355"/>
    <w:rsid w:val="00A0289D"/>
    <w:rsid w:val="00A0321B"/>
    <w:rsid w:val="00A03C5C"/>
    <w:rsid w:val="00A066F1"/>
    <w:rsid w:val="00A06D3B"/>
    <w:rsid w:val="00A06DC1"/>
    <w:rsid w:val="00A141AF"/>
    <w:rsid w:val="00A14BD6"/>
    <w:rsid w:val="00A16D29"/>
    <w:rsid w:val="00A20E5E"/>
    <w:rsid w:val="00A21E2E"/>
    <w:rsid w:val="00A26CA6"/>
    <w:rsid w:val="00A273E4"/>
    <w:rsid w:val="00A279E4"/>
    <w:rsid w:val="00A30305"/>
    <w:rsid w:val="00A30350"/>
    <w:rsid w:val="00A31D2D"/>
    <w:rsid w:val="00A32247"/>
    <w:rsid w:val="00A4600A"/>
    <w:rsid w:val="00A50B26"/>
    <w:rsid w:val="00A538A6"/>
    <w:rsid w:val="00A54C25"/>
    <w:rsid w:val="00A557A8"/>
    <w:rsid w:val="00A632E8"/>
    <w:rsid w:val="00A65733"/>
    <w:rsid w:val="00A65C65"/>
    <w:rsid w:val="00A6780A"/>
    <w:rsid w:val="00A710E7"/>
    <w:rsid w:val="00A7372E"/>
    <w:rsid w:val="00A757B5"/>
    <w:rsid w:val="00A7744C"/>
    <w:rsid w:val="00A82622"/>
    <w:rsid w:val="00A82751"/>
    <w:rsid w:val="00A862AE"/>
    <w:rsid w:val="00A86AFE"/>
    <w:rsid w:val="00A90F99"/>
    <w:rsid w:val="00A93B85"/>
    <w:rsid w:val="00A94039"/>
    <w:rsid w:val="00AA0B18"/>
    <w:rsid w:val="00AA2606"/>
    <w:rsid w:val="00AA331D"/>
    <w:rsid w:val="00AA4A02"/>
    <w:rsid w:val="00AA666F"/>
    <w:rsid w:val="00AA7096"/>
    <w:rsid w:val="00AB1459"/>
    <w:rsid w:val="00AB4B04"/>
    <w:rsid w:val="00AC12C1"/>
    <w:rsid w:val="00AC1F86"/>
    <w:rsid w:val="00AC3D5F"/>
    <w:rsid w:val="00AD265D"/>
    <w:rsid w:val="00AD2E4C"/>
    <w:rsid w:val="00AD3AA9"/>
    <w:rsid w:val="00AD6D65"/>
    <w:rsid w:val="00AE0314"/>
    <w:rsid w:val="00AE0422"/>
    <w:rsid w:val="00AE26EA"/>
    <w:rsid w:val="00AF0D89"/>
    <w:rsid w:val="00AF37B8"/>
    <w:rsid w:val="00AF39AC"/>
    <w:rsid w:val="00AF4C26"/>
    <w:rsid w:val="00AF6092"/>
    <w:rsid w:val="00AF638A"/>
    <w:rsid w:val="00AF793B"/>
    <w:rsid w:val="00B004E5"/>
    <w:rsid w:val="00B0076B"/>
    <w:rsid w:val="00B022B3"/>
    <w:rsid w:val="00B0464D"/>
    <w:rsid w:val="00B104C1"/>
    <w:rsid w:val="00B130E6"/>
    <w:rsid w:val="00B14F25"/>
    <w:rsid w:val="00B20B54"/>
    <w:rsid w:val="00B22145"/>
    <w:rsid w:val="00B23EC1"/>
    <w:rsid w:val="00B25559"/>
    <w:rsid w:val="00B27D92"/>
    <w:rsid w:val="00B33BA7"/>
    <w:rsid w:val="00B44CC6"/>
    <w:rsid w:val="00B47028"/>
    <w:rsid w:val="00B47F3C"/>
    <w:rsid w:val="00B50FAC"/>
    <w:rsid w:val="00B57E62"/>
    <w:rsid w:val="00B639E9"/>
    <w:rsid w:val="00B711FF"/>
    <w:rsid w:val="00B7401F"/>
    <w:rsid w:val="00B813C0"/>
    <w:rsid w:val="00B817CD"/>
    <w:rsid w:val="00B81A46"/>
    <w:rsid w:val="00B838C2"/>
    <w:rsid w:val="00B85580"/>
    <w:rsid w:val="00B93EDA"/>
    <w:rsid w:val="00B961C8"/>
    <w:rsid w:val="00BA46EA"/>
    <w:rsid w:val="00BA732B"/>
    <w:rsid w:val="00BB1D6D"/>
    <w:rsid w:val="00BB2906"/>
    <w:rsid w:val="00BB29C8"/>
    <w:rsid w:val="00BB3A95"/>
    <w:rsid w:val="00BC1A9A"/>
    <w:rsid w:val="00BC549C"/>
    <w:rsid w:val="00BC7C34"/>
    <w:rsid w:val="00BC7E63"/>
    <w:rsid w:val="00BD0A46"/>
    <w:rsid w:val="00BD50A4"/>
    <w:rsid w:val="00BE19E2"/>
    <w:rsid w:val="00BE7844"/>
    <w:rsid w:val="00BE7A7D"/>
    <w:rsid w:val="00BF308A"/>
    <w:rsid w:val="00BF3EED"/>
    <w:rsid w:val="00BF652E"/>
    <w:rsid w:val="00C0018F"/>
    <w:rsid w:val="00C13AD4"/>
    <w:rsid w:val="00C15EDF"/>
    <w:rsid w:val="00C200BA"/>
    <w:rsid w:val="00C20466"/>
    <w:rsid w:val="00C209EA"/>
    <w:rsid w:val="00C214ED"/>
    <w:rsid w:val="00C234E6"/>
    <w:rsid w:val="00C246CE"/>
    <w:rsid w:val="00C2628C"/>
    <w:rsid w:val="00C324A8"/>
    <w:rsid w:val="00C32E68"/>
    <w:rsid w:val="00C33947"/>
    <w:rsid w:val="00C37FE8"/>
    <w:rsid w:val="00C40845"/>
    <w:rsid w:val="00C408A2"/>
    <w:rsid w:val="00C41845"/>
    <w:rsid w:val="00C420ED"/>
    <w:rsid w:val="00C42E99"/>
    <w:rsid w:val="00C44915"/>
    <w:rsid w:val="00C44C7B"/>
    <w:rsid w:val="00C47194"/>
    <w:rsid w:val="00C472BA"/>
    <w:rsid w:val="00C52484"/>
    <w:rsid w:val="00C5356A"/>
    <w:rsid w:val="00C54517"/>
    <w:rsid w:val="00C555BF"/>
    <w:rsid w:val="00C60D3C"/>
    <w:rsid w:val="00C64CD8"/>
    <w:rsid w:val="00C668CD"/>
    <w:rsid w:val="00C71AEF"/>
    <w:rsid w:val="00C74C52"/>
    <w:rsid w:val="00C77B6A"/>
    <w:rsid w:val="00C77BC4"/>
    <w:rsid w:val="00C8332F"/>
    <w:rsid w:val="00C842AB"/>
    <w:rsid w:val="00C860D5"/>
    <w:rsid w:val="00C86A91"/>
    <w:rsid w:val="00C919D7"/>
    <w:rsid w:val="00C94335"/>
    <w:rsid w:val="00C94F50"/>
    <w:rsid w:val="00C96085"/>
    <w:rsid w:val="00C96567"/>
    <w:rsid w:val="00C97C68"/>
    <w:rsid w:val="00CA1A47"/>
    <w:rsid w:val="00CA355A"/>
    <w:rsid w:val="00CB1281"/>
    <w:rsid w:val="00CB260E"/>
    <w:rsid w:val="00CB341F"/>
    <w:rsid w:val="00CB7BFE"/>
    <w:rsid w:val="00CC090A"/>
    <w:rsid w:val="00CC0E37"/>
    <w:rsid w:val="00CC247A"/>
    <w:rsid w:val="00CC69C1"/>
    <w:rsid w:val="00CD0573"/>
    <w:rsid w:val="00CD78A7"/>
    <w:rsid w:val="00CE0EB7"/>
    <w:rsid w:val="00CE12F3"/>
    <w:rsid w:val="00CE309F"/>
    <w:rsid w:val="00CE5E47"/>
    <w:rsid w:val="00CE7A65"/>
    <w:rsid w:val="00CF020F"/>
    <w:rsid w:val="00CF1656"/>
    <w:rsid w:val="00CF2B5B"/>
    <w:rsid w:val="00CF5D77"/>
    <w:rsid w:val="00D00A6D"/>
    <w:rsid w:val="00D02894"/>
    <w:rsid w:val="00D03811"/>
    <w:rsid w:val="00D04D66"/>
    <w:rsid w:val="00D10AEA"/>
    <w:rsid w:val="00D118C7"/>
    <w:rsid w:val="00D123D8"/>
    <w:rsid w:val="00D1386C"/>
    <w:rsid w:val="00D1391E"/>
    <w:rsid w:val="00D1410C"/>
    <w:rsid w:val="00D14CE0"/>
    <w:rsid w:val="00D2150F"/>
    <w:rsid w:val="00D23337"/>
    <w:rsid w:val="00D2493B"/>
    <w:rsid w:val="00D3211C"/>
    <w:rsid w:val="00D3471C"/>
    <w:rsid w:val="00D42E82"/>
    <w:rsid w:val="00D5284E"/>
    <w:rsid w:val="00D5651D"/>
    <w:rsid w:val="00D57B80"/>
    <w:rsid w:val="00D608BC"/>
    <w:rsid w:val="00D61435"/>
    <w:rsid w:val="00D625CC"/>
    <w:rsid w:val="00D6382B"/>
    <w:rsid w:val="00D72CCF"/>
    <w:rsid w:val="00D73DB5"/>
    <w:rsid w:val="00D74898"/>
    <w:rsid w:val="00D770D1"/>
    <w:rsid w:val="00D77768"/>
    <w:rsid w:val="00D801ED"/>
    <w:rsid w:val="00D83BF5"/>
    <w:rsid w:val="00D87A6F"/>
    <w:rsid w:val="00D90C23"/>
    <w:rsid w:val="00D925C2"/>
    <w:rsid w:val="00D92C56"/>
    <w:rsid w:val="00D936BC"/>
    <w:rsid w:val="00D96530"/>
    <w:rsid w:val="00D96B4B"/>
    <w:rsid w:val="00DA0139"/>
    <w:rsid w:val="00DA3543"/>
    <w:rsid w:val="00DA7078"/>
    <w:rsid w:val="00DB0285"/>
    <w:rsid w:val="00DB5E29"/>
    <w:rsid w:val="00DB7D55"/>
    <w:rsid w:val="00DB7D68"/>
    <w:rsid w:val="00DC21D6"/>
    <w:rsid w:val="00DC32D8"/>
    <w:rsid w:val="00DC434F"/>
    <w:rsid w:val="00DC661D"/>
    <w:rsid w:val="00DC763D"/>
    <w:rsid w:val="00DD08B4"/>
    <w:rsid w:val="00DD106B"/>
    <w:rsid w:val="00DD194E"/>
    <w:rsid w:val="00DD2DDC"/>
    <w:rsid w:val="00DD3302"/>
    <w:rsid w:val="00DD3534"/>
    <w:rsid w:val="00DD39F1"/>
    <w:rsid w:val="00DD44AF"/>
    <w:rsid w:val="00DD4683"/>
    <w:rsid w:val="00DD603C"/>
    <w:rsid w:val="00DD732E"/>
    <w:rsid w:val="00DE128B"/>
    <w:rsid w:val="00DE2AC3"/>
    <w:rsid w:val="00DE434C"/>
    <w:rsid w:val="00DE5692"/>
    <w:rsid w:val="00DE76D0"/>
    <w:rsid w:val="00DF6F8E"/>
    <w:rsid w:val="00DF735D"/>
    <w:rsid w:val="00DF7C1E"/>
    <w:rsid w:val="00E003B6"/>
    <w:rsid w:val="00E03C94"/>
    <w:rsid w:val="00E068D0"/>
    <w:rsid w:val="00E07105"/>
    <w:rsid w:val="00E239F9"/>
    <w:rsid w:val="00E244EA"/>
    <w:rsid w:val="00E26226"/>
    <w:rsid w:val="00E30545"/>
    <w:rsid w:val="00E3075B"/>
    <w:rsid w:val="00E30CFD"/>
    <w:rsid w:val="00E33B00"/>
    <w:rsid w:val="00E36630"/>
    <w:rsid w:val="00E40C94"/>
    <w:rsid w:val="00E41743"/>
    <w:rsid w:val="00E43FF1"/>
    <w:rsid w:val="00E45D05"/>
    <w:rsid w:val="00E472F4"/>
    <w:rsid w:val="00E526CE"/>
    <w:rsid w:val="00E5577A"/>
    <w:rsid w:val="00E55816"/>
    <w:rsid w:val="00E55AEF"/>
    <w:rsid w:val="00E57912"/>
    <w:rsid w:val="00E621A3"/>
    <w:rsid w:val="00E62F82"/>
    <w:rsid w:val="00E63499"/>
    <w:rsid w:val="00E63A9F"/>
    <w:rsid w:val="00E65C84"/>
    <w:rsid w:val="00E66CD7"/>
    <w:rsid w:val="00E66F08"/>
    <w:rsid w:val="00E77761"/>
    <w:rsid w:val="00E821CF"/>
    <w:rsid w:val="00E850BE"/>
    <w:rsid w:val="00E85181"/>
    <w:rsid w:val="00E96111"/>
    <w:rsid w:val="00E976C1"/>
    <w:rsid w:val="00EA12E5"/>
    <w:rsid w:val="00EA7144"/>
    <w:rsid w:val="00EB3F13"/>
    <w:rsid w:val="00EC15AE"/>
    <w:rsid w:val="00EC3436"/>
    <w:rsid w:val="00EC414A"/>
    <w:rsid w:val="00EC4A98"/>
    <w:rsid w:val="00EC54B4"/>
    <w:rsid w:val="00EC7EC8"/>
    <w:rsid w:val="00ED1673"/>
    <w:rsid w:val="00ED39D0"/>
    <w:rsid w:val="00ED67B3"/>
    <w:rsid w:val="00ED7328"/>
    <w:rsid w:val="00EE0B78"/>
    <w:rsid w:val="00EE67DA"/>
    <w:rsid w:val="00F02711"/>
    <w:rsid w:val="00F02766"/>
    <w:rsid w:val="00F04067"/>
    <w:rsid w:val="00F045A6"/>
    <w:rsid w:val="00F05BD4"/>
    <w:rsid w:val="00F0641B"/>
    <w:rsid w:val="00F1235D"/>
    <w:rsid w:val="00F17D5F"/>
    <w:rsid w:val="00F203B4"/>
    <w:rsid w:val="00F21555"/>
    <w:rsid w:val="00F21A1D"/>
    <w:rsid w:val="00F24218"/>
    <w:rsid w:val="00F249F4"/>
    <w:rsid w:val="00F26921"/>
    <w:rsid w:val="00F26D60"/>
    <w:rsid w:val="00F34427"/>
    <w:rsid w:val="00F42297"/>
    <w:rsid w:val="00F4256D"/>
    <w:rsid w:val="00F42779"/>
    <w:rsid w:val="00F42EAA"/>
    <w:rsid w:val="00F47A9B"/>
    <w:rsid w:val="00F47B11"/>
    <w:rsid w:val="00F51BE6"/>
    <w:rsid w:val="00F5298C"/>
    <w:rsid w:val="00F531FA"/>
    <w:rsid w:val="00F571B9"/>
    <w:rsid w:val="00F61875"/>
    <w:rsid w:val="00F6297E"/>
    <w:rsid w:val="00F65C19"/>
    <w:rsid w:val="00F6663E"/>
    <w:rsid w:val="00F67D9A"/>
    <w:rsid w:val="00F74FB8"/>
    <w:rsid w:val="00F75534"/>
    <w:rsid w:val="00F848CF"/>
    <w:rsid w:val="00F8644E"/>
    <w:rsid w:val="00F87D21"/>
    <w:rsid w:val="00FA0440"/>
    <w:rsid w:val="00FA5DCF"/>
    <w:rsid w:val="00FA74B1"/>
    <w:rsid w:val="00FA7624"/>
    <w:rsid w:val="00FA795B"/>
    <w:rsid w:val="00FB6AEB"/>
    <w:rsid w:val="00FC3682"/>
    <w:rsid w:val="00FC3CA9"/>
    <w:rsid w:val="00FC727A"/>
    <w:rsid w:val="00FD2546"/>
    <w:rsid w:val="00FD5E34"/>
    <w:rsid w:val="00FD772E"/>
    <w:rsid w:val="00FE2BB5"/>
    <w:rsid w:val="00FE413E"/>
    <w:rsid w:val="00FE438B"/>
    <w:rsid w:val="00FE53F6"/>
    <w:rsid w:val="00FE5B63"/>
    <w:rsid w:val="00FE673C"/>
    <w:rsid w:val="00FE78C7"/>
    <w:rsid w:val="00FF1EF8"/>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0174F92-8AB1-4D57-95C4-C8BF1F26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aliases w:val="h1,título 1,1,l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uiPriority w:val="9"/>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link w:val="AnnextitleChar"/>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NECG) Footnote Reference,Exposant 3 Point,FR,Footnote,Footnote symbol,Fuكnotenzeichen diss neu,Odwołanie przypisu,Style 12,Style 124,Style 13,Style 3,Times 10 Point,Voetnootverwijzing,o"/>
    <w:basedOn w:val="DefaultParagraphFont"/>
    <w:uiPriority w:val="99"/>
    <w:rsid w:val="002154A6"/>
    <w:rPr>
      <w:rFonts w:asciiTheme="minorHAnsi" w:hAnsiTheme="minorHAnsi"/>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Char"/>
    <w:basedOn w:val="Normal"/>
    <w:link w:val="FootnoteTextChar"/>
    <w:uiPriority w:val="99"/>
    <w:rsid w:val="00745AEE"/>
    <w:pPr>
      <w:keepLines/>
      <w:tabs>
        <w:tab w:val="left" w:pos="255"/>
      </w:tabs>
    </w:p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Char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uiPriority w:val="99"/>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TableGrid">
    <w:name w:val="Table Grid"/>
    <w:basedOn w:val="TableNormal"/>
    <w:uiPriority w:val="39"/>
    <w:rsid w:val="00CB341F"/>
    <w:rPr>
      <w:rFonts w:ascii="CG Times"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B341F"/>
    <w:pPr>
      <w:autoSpaceDE w:val="0"/>
      <w:autoSpaceDN w:val="0"/>
      <w:adjustRightInd w:val="0"/>
    </w:pPr>
    <w:rPr>
      <w:rFonts w:ascii="Calibri" w:eastAsia="SimSun" w:hAnsi="Calibri" w:cs="Calibri"/>
      <w:color w:val="000000"/>
      <w:sz w:val="24"/>
      <w:szCs w:val="24"/>
    </w:rPr>
  </w:style>
  <w:style w:type="character" w:styleId="PlaceholderText">
    <w:name w:val="Placeholder Text"/>
    <w:basedOn w:val="DefaultParagraphFont"/>
    <w:uiPriority w:val="99"/>
    <w:semiHidden/>
    <w:rsid w:val="00135D01"/>
    <w:rPr>
      <w:color w:val="808080"/>
    </w:rPr>
  </w:style>
  <w:style w:type="character" w:styleId="FollowedHyperlink">
    <w:name w:val="FollowedHyperlink"/>
    <w:basedOn w:val="DefaultParagraphFont"/>
    <w:uiPriority w:val="99"/>
    <w:unhideWhenUsed/>
    <w:rsid w:val="00135D01"/>
    <w:rPr>
      <w:color w:val="800080" w:themeColor="followedHyperlink"/>
      <w:u w:val="single"/>
    </w:rPr>
  </w:style>
  <w:style w:type="character" w:styleId="PageNumber">
    <w:name w:val="page number"/>
    <w:basedOn w:val="DefaultParagraphFont"/>
    <w:rsid w:val="00135D01"/>
    <w:rPr>
      <w:rFonts w:asciiTheme="minorHAnsi" w:hAnsiTheme="minorHAnsi"/>
    </w:rPr>
  </w:style>
  <w:style w:type="paragraph" w:customStyle="1" w:styleId="CEOcontributionStart">
    <w:name w:val="CEO_contributionStart"/>
    <w:basedOn w:val="Normal"/>
    <w:rsid w:val="00135D01"/>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paragraph" w:customStyle="1" w:styleId="CEOAgendaItemIndent">
    <w:name w:val="CEO_AgendaItemIndent"/>
    <w:basedOn w:val="Normal"/>
    <w:rsid w:val="00135D01"/>
    <w:pPr>
      <w:tabs>
        <w:tab w:val="clear" w:pos="1134"/>
        <w:tab w:val="clear" w:pos="1871"/>
        <w:tab w:val="clear" w:pos="2268"/>
        <w:tab w:val="left" w:pos="459"/>
      </w:tabs>
      <w:overflowPunct/>
      <w:autoSpaceDE/>
      <w:autoSpaceDN/>
      <w:adjustRightInd/>
      <w:spacing w:before="60" w:after="60"/>
      <w:ind w:left="34" w:right="12"/>
      <w:textAlignment w:val="auto"/>
    </w:pPr>
    <w:rPr>
      <w:rFonts w:ascii="Verdana" w:eastAsia="SimSun" w:hAnsi="Verdana"/>
      <w:sz w:val="19"/>
      <w:szCs w:val="19"/>
      <w:lang w:val="en-US"/>
    </w:rPr>
  </w:style>
  <w:style w:type="character" w:customStyle="1" w:styleId="enumlev1Char">
    <w:name w:val="enumlev1 Char"/>
    <w:basedOn w:val="DefaultParagraphFont"/>
    <w:link w:val="enumlev1"/>
    <w:rsid w:val="00135D01"/>
    <w:rPr>
      <w:rFonts w:asciiTheme="minorHAnsi" w:hAnsiTheme="minorHAnsi"/>
      <w:sz w:val="24"/>
      <w:lang w:val="en-GB" w:eastAsia="en-US"/>
    </w:rPr>
  </w:style>
  <w:style w:type="paragraph" w:customStyle="1" w:styleId="Banner">
    <w:name w:val="Banner"/>
    <w:basedOn w:val="Normal"/>
    <w:rsid w:val="00135D01"/>
    <w:pPr>
      <w:tabs>
        <w:tab w:val="clear" w:pos="1134"/>
        <w:tab w:val="clear" w:pos="1871"/>
        <w:tab w:val="clear" w:pos="2268"/>
        <w:tab w:val="left" w:pos="993"/>
      </w:tabs>
      <w:spacing w:before="240"/>
      <w:ind w:left="993" w:hanging="993"/>
      <w:textAlignment w:val="auto"/>
    </w:pPr>
    <w:rPr>
      <w:rFonts w:ascii="Arial" w:hAnsi="Arial"/>
      <w:sz w:val="22"/>
      <w:szCs w:val="22"/>
    </w:rPr>
  </w:style>
  <w:style w:type="table" w:customStyle="1" w:styleId="TableauListe1Clair-Accentuation51">
    <w:name w:val="Tableau Liste 1 Clair - Accentuation 51"/>
    <w:basedOn w:val="TableNormal"/>
    <w:uiPriority w:val="46"/>
    <w:rsid w:val="00135D01"/>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1Clair-Accentuation51">
    <w:name w:val="Tableau Grille 1 Clair - Accentuation 51"/>
    <w:basedOn w:val="TableNormal"/>
    <w:uiPriority w:val="46"/>
    <w:rsid w:val="00135D01"/>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135D01"/>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character" w:customStyle="1" w:styleId="Heading1Char">
    <w:name w:val="Heading 1 Char"/>
    <w:aliases w:val="h1 Char,título 1 Char,1 Char,l1 Char"/>
    <w:basedOn w:val="DefaultParagraphFont"/>
    <w:link w:val="Heading1"/>
    <w:uiPriority w:val="9"/>
    <w:rsid w:val="00135D01"/>
    <w:rPr>
      <w:rFonts w:asciiTheme="minorHAnsi" w:hAnsiTheme="minorHAnsi"/>
      <w:b/>
      <w:sz w:val="28"/>
      <w:lang w:val="en-GB" w:eastAsia="en-US"/>
    </w:rPr>
  </w:style>
  <w:style w:type="character" w:customStyle="1" w:styleId="Heading2Char">
    <w:name w:val="Heading 2 Char"/>
    <w:basedOn w:val="DefaultParagraphFont"/>
    <w:link w:val="Heading2"/>
    <w:uiPriority w:val="9"/>
    <w:rsid w:val="00135D01"/>
    <w:rPr>
      <w:rFonts w:asciiTheme="minorHAnsi" w:hAnsiTheme="minorHAnsi"/>
      <w:b/>
      <w:sz w:val="24"/>
      <w:lang w:val="en-GB" w:eastAsia="en-US"/>
    </w:rPr>
  </w:style>
  <w:style w:type="character" w:customStyle="1" w:styleId="Heading3Char">
    <w:name w:val="Heading 3 Char"/>
    <w:basedOn w:val="DefaultParagraphFont"/>
    <w:link w:val="Heading3"/>
    <w:uiPriority w:val="9"/>
    <w:rsid w:val="00135D01"/>
    <w:rPr>
      <w:rFonts w:asciiTheme="minorHAnsi" w:hAnsiTheme="minorHAnsi"/>
      <w:b/>
      <w:sz w:val="24"/>
      <w:lang w:val="en-GB" w:eastAsia="en-US"/>
    </w:rPr>
  </w:style>
  <w:style w:type="character" w:customStyle="1" w:styleId="Heading4Char">
    <w:name w:val="Heading 4 Char"/>
    <w:basedOn w:val="DefaultParagraphFont"/>
    <w:link w:val="Heading4"/>
    <w:uiPriority w:val="9"/>
    <w:rsid w:val="00135D01"/>
    <w:rPr>
      <w:rFonts w:asciiTheme="minorHAnsi" w:hAnsiTheme="minorHAnsi"/>
      <w:b/>
      <w:sz w:val="24"/>
      <w:lang w:val="en-GB" w:eastAsia="en-US"/>
    </w:rPr>
  </w:style>
  <w:style w:type="character" w:customStyle="1" w:styleId="Heading5Char">
    <w:name w:val="Heading 5 Char"/>
    <w:basedOn w:val="DefaultParagraphFont"/>
    <w:link w:val="Heading5"/>
    <w:rsid w:val="00135D01"/>
    <w:rPr>
      <w:rFonts w:asciiTheme="minorHAnsi" w:hAnsiTheme="minorHAnsi"/>
      <w:b/>
      <w:sz w:val="24"/>
      <w:lang w:val="en-GB" w:eastAsia="en-US"/>
    </w:rPr>
  </w:style>
  <w:style w:type="character" w:customStyle="1" w:styleId="Heading6Char">
    <w:name w:val="Heading 6 Char"/>
    <w:basedOn w:val="DefaultParagraphFont"/>
    <w:link w:val="Heading6"/>
    <w:rsid w:val="00135D01"/>
    <w:rPr>
      <w:rFonts w:asciiTheme="minorHAnsi" w:hAnsiTheme="minorHAnsi"/>
      <w:b/>
      <w:sz w:val="24"/>
      <w:lang w:val="en-GB" w:eastAsia="en-US"/>
    </w:rPr>
  </w:style>
  <w:style w:type="character" w:customStyle="1" w:styleId="Heading7Char">
    <w:name w:val="Heading 7 Char"/>
    <w:basedOn w:val="DefaultParagraphFont"/>
    <w:link w:val="Heading7"/>
    <w:rsid w:val="00135D01"/>
    <w:rPr>
      <w:rFonts w:asciiTheme="minorHAnsi" w:hAnsiTheme="minorHAnsi"/>
      <w:b/>
      <w:sz w:val="24"/>
      <w:lang w:val="en-GB" w:eastAsia="en-US"/>
    </w:rPr>
  </w:style>
  <w:style w:type="character" w:customStyle="1" w:styleId="Heading8Char">
    <w:name w:val="Heading 8 Char"/>
    <w:basedOn w:val="DefaultParagraphFont"/>
    <w:link w:val="Heading8"/>
    <w:rsid w:val="00135D01"/>
    <w:rPr>
      <w:rFonts w:asciiTheme="minorHAnsi" w:hAnsiTheme="minorHAnsi"/>
      <w:b/>
      <w:sz w:val="24"/>
      <w:lang w:val="en-GB" w:eastAsia="en-US"/>
    </w:rPr>
  </w:style>
  <w:style w:type="character" w:customStyle="1" w:styleId="Heading9Char">
    <w:name w:val="Heading 9 Char"/>
    <w:basedOn w:val="DefaultParagraphFont"/>
    <w:link w:val="Heading9"/>
    <w:rsid w:val="00135D01"/>
    <w:rPr>
      <w:rFonts w:asciiTheme="minorHAnsi" w:hAnsiTheme="minorHAnsi"/>
      <w:b/>
      <w:sz w:val="24"/>
      <w:lang w:val="en-GB" w:eastAsia="en-US"/>
    </w:rPr>
  </w:style>
  <w:style w:type="paragraph" w:customStyle="1" w:styleId="Normalaftertitle0">
    <w:name w:val="Normal_after_title"/>
    <w:basedOn w:val="Normal"/>
    <w:next w:val="Normal"/>
    <w:rsid w:val="00135D01"/>
    <w:pPr>
      <w:tabs>
        <w:tab w:val="clear" w:pos="1134"/>
        <w:tab w:val="clear" w:pos="1871"/>
        <w:tab w:val="clear" w:pos="2268"/>
        <w:tab w:val="left" w:pos="794"/>
        <w:tab w:val="left" w:pos="1191"/>
        <w:tab w:val="left" w:pos="1588"/>
        <w:tab w:val="left" w:pos="1985"/>
      </w:tabs>
      <w:spacing w:before="360"/>
    </w:pPr>
    <w:rPr>
      <w:rFonts w:ascii="Times New Roman" w:hAnsi="Times New Roman"/>
    </w:rPr>
  </w:style>
  <w:style w:type="paragraph" w:customStyle="1" w:styleId="TabletitleBR">
    <w:name w:val="Table_title_BR"/>
    <w:basedOn w:val="Normal"/>
    <w:next w:val="Tablehead"/>
    <w:link w:val="TabletitleBRChar"/>
    <w:rsid w:val="00135D01"/>
    <w:pPr>
      <w:keepNext/>
      <w:keepLines/>
      <w:tabs>
        <w:tab w:val="clear" w:pos="1134"/>
        <w:tab w:val="clear" w:pos="1871"/>
        <w:tab w:val="clear" w:pos="2268"/>
        <w:tab w:val="left" w:pos="794"/>
        <w:tab w:val="left" w:pos="1191"/>
        <w:tab w:val="left" w:pos="1588"/>
        <w:tab w:val="left" w:pos="1985"/>
      </w:tabs>
      <w:spacing w:before="0" w:after="120"/>
      <w:jc w:val="center"/>
    </w:pPr>
    <w:rPr>
      <w:rFonts w:ascii="Times New Roman" w:hAnsi="Times New Roman"/>
      <w:b/>
    </w:rPr>
  </w:style>
  <w:style w:type="paragraph" w:customStyle="1" w:styleId="AnnexNotitle">
    <w:name w:val="Annex_No &amp; title"/>
    <w:basedOn w:val="Normal"/>
    <w:next w:val="Normalaftertitle0"/>
    <w:link w:val="AnnexNotitleChar"/>
    <w:rsid w:val="00135D01"/>
    <w:pPr>
      <w:keepNext/>
      <w:keepLines/>
      <w:tabs>
        <w:tab w:val="clear" w:pos="1134"/>
        <w:tab w:val="clear" w:pos="1871"/>
        <w:tab w:val="clear" w:pos="2268"/>
        <w:tab w:val="left" w:pos="794"/>
        <w:tab w:val="left" w:pos="1191"/>
        <w:tab w:val="left" w:pos="1588"/>
        <w:tab w:val="left" w:pos="1985"/>
      </w:tabs>
      <w:spacing w:before="480"/>
      <w:jc w:val="center"/>
    </w:pPr>
    <w:rPr>
      <w:rFonts w:ascii="Times New Roman" w:hAnsi="Times New Roman"/>
      <w:b/>
      <w:sz w:val="28"/>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Char Char1"/>
    <w:uiPriority w:val="99"/>
    <w:locked/>
    <w:rsid w:val="00135D01"/>
    <w:rPr>
      <w:rFonts w:ascii="Times New Roman" w:eastAsia="Times New Roman" w:hAnsi="Times New Roman" w:cs="Times New Roman"/>
      <w:sz w:val="24"/>
      <w:szCs w:val="20"/>
      <w:lang w:eastAsia="en-US"/>
    </w:rPr>
  </w:style>
  <w:style w:type="paragraph" w:customStyle="1" w:styleId="TableNoBR">
    <w:name w:val="Table_No_BR"/>
    <w:basedOn w:val="Normal"/>
    <w:next w:val="TabletitleBR"/>
    <w:link w:val="TableNoBRChar"/>
    <w:rsid w:val="00135D01"/>
    <w:pPr>
      <w:keepNext/>
      <w:tabs>
        <w:tab w:val="clear" w:pos="1134"/>
        <w:tab w:val="clear" w:pos="1871"/>
        <w:tab w:val="clear" w:pos="2268"/>
        <w:tab w:val="left" w:pos="794"/>
        <w:tab w:val="left" w:pos="1191"/>
        <w:tab w:val="left" w:pos="1588"/>
        <w:tab w:val="left" w:pos="1985"/>
      </w:tabs>
      <w:spacing w:before="560" w:after="120"/>
      <w:jc w:val="center"/>
    </w:pPr>
    <w:rPr>
      <w:rFonts w:ascii="Times New Roman" w:hAnsi="Times New Roman"/>
      <w:caps/>
    </w:rPr>
  </w:style>
  <w:style w:type="paragraph" w:customStyle="1" w:styleId="TableText0">
    <w:name w:val="Table_Text"/>
    <w:basedOn w:val="Normal"/>
    <w:rsid w:val="00135D0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ascii="Times New Roman" w:hAnsi="Times New Roman"/>
      <w:sz w:val="22"/>
      <w:lang w:val="en-US"/>
    </w:rPr>
  </w:style>
  <w:style w:type="character" w:customStyle="1" w:styleId="TabletextChar">
    <w:name w:val="Table_text Char"/>
    <w:link w:val="Tabletext"/>
    <w:locked/>
    <w:rsid w:val="00135D01"/>
    <w:rPr>
      <w:rFonts w:asciiTheme="minorHAnsi" w:hAnsiTheme="minorHAnsi"/>
      <w:lang w:val="en-GB" w:eastAsia="en-US"/>
    </w:rPr>
  </w:style>
  <w:style w:type="character" w:customStyle="1" w:styleId="TabletitleBRChar">
    <w:name w:val="Table_title_BR Char"/>
    <w:link w:val="TabletitleBR"/>
    <w:locked/>
    <w:rsid w:val="00135D01"/>
    <w:rPr>
      <w:rFonts w:ascii="Times New Roman" w:hAnsi="Times New Roman"/>
      <w:b/>
      <w:sz w:val="24"/>
      <w:lang w:val="en-GB" w:eastAsia="en-US"/>
    </w:rPr>
  </w:style>
  <w:style w:type="character" w:customStyle="1" w:styleId="TableNoBRChar">
    <w:name w:val="Table_No_BR Char"/>
    <w:link w:val="TableNoBR"/>
    <w:locked/>
    <w:rsid w:val="00135D01"/>
    <w:rPr>
      <w:rFonts w:ascii="Times New Roman" w:hAnsi="Times New Roman"/>
      <w:caps/>
      <w:sz w:val="24"/>
      <w:lang w:val="en-GB" w:eastAsia="en-US"/>
    </w:rPr>
  </w:style>
  <w:style w:type="paragraph" w:customStyle="1" w:styleId="TableTitle0">
    <w:name w:val="Table_Title"/>
    <w:basedOn w:val="Normal"/>
    <w:next w:val="TableText0"/>
    <w:rsid w:val="00135D01"/>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ascii="Times New Roman" w:hAnsi="Times New Roman"/>
      <w:b/>
      <w:lang w:val="en-US"/>
    </w:rPr>
  </w:style>
  <w:style w:type="character" w:customStyle="1" w:styleId="AnnexNotitleChar">
    <w:name w:val="Annex_No &amp; title Char"/>
    <w:link w:val="AnnexNotitle"/>
    <w:locked/>
    <w:rsid w:val="00135D01"/>
    <w:rPr>
      <w:rFonts w:ascii="Times New Roman" w:hAnsi="Times New Roman"/>
      <w:b/>
      <w:sz w:val="28"/>
      <w:lang w:val="en-GB" w:eastAsia="en-US"/>
    </w:rPr>
  </w:style>
  <w:style w:type="character" w:styleId="Strong">
    <w:name w:val="Strong"/>
    <w:qFormat/>
    <w:rsid w:val="00135D01"/>
    <w:rPr>
      <w:b/>
    </w:rPr>
  </w:style>
  <w:style w:type="numbering" w:customStyle="1" w:styleId="NoList1">
    <w:name w:val="No List1"/>
    <w:next w:val="NoList"/>
    <w:uiPriority w:val="99"/>
    <w:semiHidden/>
    <w:unhideWhenUsed/>
    <w:rsid w:val="00135D01"/>
  </w:style>
  <w:style w:type="paragraph" w:customStyle="1" w:styleId="FigureNotitle">
    <w:name w:val="Figure_No &amp; title"/>
    <w:basedOn w:val="Normal"/>
    <w:next w:val="Normalaftertitle0"/>
    <w:rsid w:val="00135D01"/>
    <w:pPr>
      <w:keepLines/>
      <w:tabs>
        <w:tab w:val="clear" w:pos="1134"/>
        <w:tab w:val="clear" w:pos="1871"/>
        <w:tab w:val="clear" w:pos="2268"/>
        <w:tab w:val="left" w:pos="794"/>
        <w:tab w:val="left" w:pos="1191"/>
        <w:tab w:val="left" w:pos="1588"/>
        <w:tab w:val="left" w:pos="1985"/>
      </w:tabs>
      <w:spacing w:before="240" w:after="120"/>
      <w:jc w:val="center"/>
    </w:pPr>
    <w:rPr>
      <w:rFonts w:ascii="Times New Roman" w:hAnsi="Times New Roman"/>
      <w:b/>
    </w:rPr>
  </w:style>
  <w:style w:type="paragraph" w:customStyle="1" w:styleId="AppendixNotitle">
    <w:name w:val="Appendix_No &amp; title"/>
    <w:basedOn w:val="AnnexNotitle"/>
    <w:next w:val="Normalaftertitle0"/>
    <w:rsid w:val="00135D01"/>
  </w:style>
  <w:style w:type="paragraph" w:customStyle="1" w:styleId="FooterQP">
    <w:name w:val="Footer_QP"/>
    <w:basedOn w:val="Normal"/>
    <w:rsid w:val="00135D01"/>
    <w:pPr>
      <w:tabs>
        <w:tab w:val="clear" w:pos="1134"/>
        <w:tab w:val="clear" w:pos="1871"/>
        <w:tab w:val="clear" w:pos="2268"/>
        <w:tab w:val="left" w:pos="907"/>
        <w:tab w:val="right" w:pos="8789"/>
        <w:tab w:val="right" w:pos="9639"/>
      </w:tabs>
      <w:spacing w:before="0"/>
    </w:pPr>
    <w:rPr>
      <w:rFonts w:ascii="Times New Roman" w:hAnsi="Times New Roman"/>
      <w:b/>
      <w:sz w:val="22"/>
    </w:rPr>
  </w:style>
  <w:style w:type="paragraph" w:customStyle="1" w:styleId="ASN1">
    <w:name w:val="ASN.1"/>
    <w:basedOn w:val="Normal"/>
    <w:rsid w:val="00135D01"/>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Formal">
    <w:name w:val="Formal"/>
    <w:basedOn w:val="ASN1"/>
    <w:rsid w:val="00135D01"/>
    <w:rPr>
      <w:b w:val="0"/>
    </w:rPr>
  </w:style>
  <w:style w:type="paragraph" w:customStyle="1" w:styleId="RecNoBR">
    <w:name w:val="Rec_No_BR"/>
    <w:basedOn w:val="Normal"/>
    <w:next w:val="Rectitle"/>
    <w:rsid w:val="00135D01"/>
    <w:pPr>
      <w:keepNext/>
      <w:keepLines/>
      <w:tabs>
        <w:tab w:val="clear" w:pos="1134"/>
        <w:tab w:val="clear" w:pos="1871"/>
        <w:tab w:val="clear" w:pos="2268"/>
        <w:tab w:val="left" w:pos="794"/>
        <w:tab w:val="left" w:pos="1191"/>
        <w:tab w:val="left" w:pos="1588"/>
        <w:tab w:val="left" w:pos="1985"/>
      </w:tabs>
      <w:spacing w:before="480"/>
      <w:jc w:val="center"/>
    </w:pPr>
    <w:rPr>
      <w:rFonts w:ascii="Times New Roman" w:hAnsi="Times New Roman"/>
      <w:caps/>
      <w:sz w:val="28"/>
    </w:rPr>
  </w:style>
  <w:style w:type="character" w:styleId="EndnoteReference">
    <w:name w:val="endnote reference"/>
    <w:basedOn w:val="DefaultParagraphFont"/>
    <w:rsid w:val="00135D01"/>
    <w:rPr>
      <w:vertAlign w:val="superscript"/>
    </w:rPr>
  </w:style>
  <w:style w:type="paragraph" w:customStyle="1" w:styleId="QuestionNoBR">
    <w:name w:val="Question_No_BR"/>
    <w:basedOn w:val="RecNoBR"/>
    <w:next w:val="Questiontitle"/>
    <w:rsid w:val="00135D01"/>
  </w:style>
  <w:style w:type="paragraph" w:customStyle="1" w:styleId="Questionref">
    <w:name w:val="Question_ref"/>
    <w:basedOn w:val="Recref"/>
    <w:next w:val="Questiondate"/>
    <w:rsid w:val="00135D01"/>
  </w:style>
  <w:style w:type="paragraph" w:customStyle="1" w:styleId="Recref">
    <w:name w:val="Rec_ref"/>
    <w:basedOn w:val="Normal"/>
    <w:next w:val="Recdate"/>
    <w:rsid w:val="00135D01"/>
    <w:pPr>
      <w:keepNext/>
      <w:keepLines/>
      <w:tabs>
        <w:tab w:val="clear" w:pos="1134"/>
        <w:tab w:val="clear" w:pos="1871"/>
        <w:tab w:val="clear" w:pos="2268"/>
      </w:tabs>
      <w:jc w:val="center"/>
    </w:pPr>
    <w:rPr>
      <w:rFonts w:ascii="Times New Roman" w:hAnsi="Times New Roman"/>
    </w:rPr>
  </w:style>
  <w:style w:type="paragraph" w:customStyle="1" w:styleId="RepNoBR">
    <w:name w:val="Rep_No_BR"/>
    <w:basedOn w:val="RecNoBR"/>
    <w:next w:val="Reptitle"/>
    <w:rsid w:val="00135D01"/>
  </w:style>
  <w:style w:type="paragraph" w:customStyle="1" w:styleId="Reptitle">
    <w:name w:val="Rep_title"/>
    <w:basedOn w:val="Rectitle"/>
    <w:next w:val="Repref"/>
    <w:rsid w:val="00135D01"/>
    <w:pPr>
      <w:tabs>
        <w:tab w:val="clear" w:pos="1134"/>
        <w:tab w:val="clear" w:pos="1871"/>
        <w:tab w:val="clear" w:pos="2268"/>
        <w:tab w:val="left" w:pos="794"/>
        <w:tab w:val="left" w:pos="1191"/>
        <w:tab w:val="left" w:pos="1588"/>
        <w:tab w:val="left" w:pos="1985"/>
      </w:tabs>
      <w:spacing w:before="360"/>
    </w:pPr>
    <w:rPr>
      <w:rFonts w:ascii="Times New Roman" w:hAnsi="Times New Roman"/>
    </w:rPr>
  </w:style>
  <w:style w:type="paragraph" w:customStyle="1" w:styleId="Repref">
    <w:name w:val="Rep_ref"/>
    <w:basedOn w:val="Recref"/>
    <w:next w:val="Repdate"/>
    <w:rsid w:val="00135D01"/>
  </w:style>
  <w:style w:type="paragraph" w:customStyle="1" w:styleId="Repdate">
    <w:name w:val="Rep_date"/>
    <w:basedOn w:val="Recdate"/>
    <w:next w:val="Normalaftertitle0"/>
    <w:rsid w:val="00135D01"/>
    <w:pPr>
      <w:tabs>
        <w:tab w:val="clear" w:pos="1134"/>
        <w:tab w:val="clear" w:pos="1871"/>
        <w:tab w:val="clear" w:pos="2268"/>
      </w:tabs>
    </w:pPr>
    <w:rPr>
      <w:rFonts w:ascii="Times New Roman" w:hAnsi="Times New Roman"/>
      <w:i/>
    </w:rPr>
  </w:style>
  <w:style w:type="paragraph" w:customStyle="1" w:styleId="ResNoBR">
    <w:name w:val="Res_No_BR"/>
    <w:basedOn w:val="RecNoBR"/>
    <w:next w:val="Restitle"/>
    <w:rsid w:val="00135D01"/>
  </w:style>
  <w:style w:type="paragraph" w:customStyle="1" w:styleId="Resref">
    <w:name w:val="Res_ref"/>
    <w:basedOn w:val="Recref"/>
    <w:next w:val="Resdate"/>
    <w:rsid w:val="00135D01"/>
  </w:style>
  <w:style w:type="paragraph" w:customStyle="1" w:styleId="Resdate">
    <w:name w:val="Res_date"/>
    <w:basedOn w:val="Recdate"/>
    <w:next w:val="Normalaftertitle0"/>
    <w:rsid w:val="00135D01"/>
    <w:pPr>
      <w:tabs>
        <w:tab w:val="clear" w:pos="1134"/>
        <w:tab w:val="clear" w:pos="1871"/>
        <w:tab w:val="clear" w:pos="2268"/>
      </w:tabs>
    </w:pPr>
    <w:rPr>
      <w:rFonts w:ascii="Times New Roman" w:hAnsi="Times New Roman"/>
      <w:i/>
    </w:rPr>
  </w:style>
  <w:style w:type="paragraph" w:styleId="Index1">
    <w:name w:val="index 1"/>
    <w:basedOn w:val="Normal"/>
    <w:next w:val="Normal"/>
    <w:semiHidden/>
    <w:rsid w:val="00135D01"/>
    <w:pPr>
      <w:tabs>
        <w:tab w:val="clear" w:pos="1134"/>
        <w:tab w:val="clear" w:pos="1871"/>
        <w:tab w:val="clear" w:pos="2268"/>
        <w:tab w:val="left" w:pos="794"/>
        <w:tab w:val="left" w:pos="1191"/>
        <w:tab w:val="left" w:pos="1588"/>
        <w:tab w:val="left" w:pos="1985"/>
      </w:tabs>
    </w:pPr>
    <w:rPr>
      <w:rFonts w:ascii="Times New Roman" w:hAnsi="Times New Roman"/>
    </w:rPr>
  </w:style>
  <w:style w:type="paragraph" w:styleId="Index2">
    <w:name w:val="index 2"/>
    <w:basedOn w:val="Normal"/>
    <w:next w:val="Normal"/>
    <w:semiHidden/>
    <w:rsid w:val="00135D01"/>
    <w:pPr>
      <w:tabs>
        <w:tab w:val="clear" w:pos="1134"/>
        <w:tab w:val="clear" w:pos="1871"/>
        <w:tab w:val="clear" w:pos="2268"/>
        <w:tab w:val="left" w:pos="794"/>
        <w:tab w:val="left" w:pos="1191"/>
        <w:tab w:val="left" w:pos="1588"/>
        <w:tab w:val="left" w:pos="1985"/>
      </w:tabs>
      <w:ind w:left="283"/>
    </w:pPr>
    <w:rPr>
      <w:rFonts w:ascii="Times New Roman" w:hAnsi="Times New Roman"/>
    </w:rPr>
  </w:style>
  <w:style w:type="paragraph" w:styleId="Index3">
    <w:name w:val="index 3"/>
    <w:basedOn w:val="Normal"/>
    <w:next w:val="Normal"/>
    <w:semiHidden/>
    <w:rsid w:val="00135D01"/>
    <w:pPr>
      <w:tabs>
        <w:tab w:val="clear" w:pos="1134"/>
        <w:tab w:val="clear" w:pos="1871"/>
        <w:tab w:val="clear" w:pos="2268"/>
        <w:tab w:val="left" w:pos="794"/>
        <w:tab w:val="left" w:pos="1191"/>
        <w:tab w:val="left" w:pos="1588"/>
        <w:tab w:val="left" w:pos="1985"/>
      </w:tabs>
      <w:ind w:left="566"/>
    </w:pPr>
    <w:rPr>
      <w:rFonts w:ascii="Times New Roman" w:hAnsi="Times New Roman"/>
    </w:rPr>
  </w:style>
  <w:style w:type="paragraph" w:customStyle="1" w:styleId="TableNotitle">
    <w:name w:val="Table_No &amp; title"/>
    <w:basedOn w:val="Normal"/>
    <w:next w:val="Tablehead"/>
    <w:rsid w:val="00135D01"/>
    <w:pPr>
      <w:keepNext/>
      <w:keepLines/>
      <w:tabs>
        <w:tab w:val="clear" w:pos="1134"/>
        <w:tab w:val="clear" w:pos="1871"/>
        <w:tab w:val="clear" w:pos="2268"/>
        <w:tab w:val="left" w:pos="794"/>
        <w:tab w:val="left" w:pos="1191"/>
        <w:tab w:val="left" w:pos="1588"/>
        <w:tab w:val="left" w:pos="1985"/>
      </w:tabs>
      <w:spacing w:before="360" w:after="120"/>
      <w:jc w:val="center"/>
    </w:pPr>
    <w:rPr>
      <w:rFonts w:ascii="Times New Roman" w:hAnsi="Times New Roman"/>
      <w:b/>
    </w:rPr>
  </w:style>
  <w:style w:type="character" w:customStyle="1" w:styleId="Recdef">
    <w:name w:val="Rec_def"/>
    <w:basedOn w:val="DefaultParagraphFont"/>
    <w:rsid w:val="00135D01"/>
    <w:rPr>
      <w:b/>
    </w:rPr>
  </w:style>
  <w:style w:type="paragraph" w:customStyle="1" w:styleId="Reftext">
    <w:name w:val="Ref_text"/>
    <w:basedOn w:val="Normal"/>
    <w:rsid w:val="00135D01"/>
    <w:pPr>
      <w:tabs>
        <w:tab w:val="clear" w:pos="1134"/>
        <w:tab w:val="clear" w:pos="1871"/>
        <w:tab w:val="clear" w:pos="2268"/>
        <w:tab w:val="left" w:pos="794"/>
        <w:tab w:val="left" w:pos="1191"/>
        <w:tab w:val="left" w:pos="1588"/>
        <w:tab w:val="left" w:pos="1985"/>
      </w:tabs>
      <w:ind w:left="794" w:hanging="794"/>
    </w:pPr>
    <w:rPr>
      <w:rFonts w:ascii="Times New Roman" w:hAnsi="Times New Roman"/>
    </w:rPr>
  </w:style>
  <w:style w:type="paragraph" w:customStyle="1" w:styleId="Reftitle">
    <w:name w:val="Ref_title"/>
    <w:basedOn w:val="Normal"/>
    <w:next w:val="Reftext"/>
    <w:rsid w:val="00135D01"/>
    <w:pPr>
      <w:tabs>
        <w:tab w:val="clear" w:pos="1134"/>
        <w:tab w:val="clear" w:pos="1871"/>
        <w:tab w:val="clear" w:pos="2268"/>
        <w:tab w:val="left" w:pos="794"/>
        <w:tab w:val="left" w:pos="1191"/>
        <w:tab w:val="left" w:pos="1588"/>
        <w:tab w:val="left" w:pos="1985"/>
      </w:tabs>
      <w:spacing w:before="480"/>
      <w:jc w:val="center"/>
    </w:pPr>
    <w:rPr>
      <w:rFonts w:ascii="Times New Roman" w:hAnsi="Times New Roman"/>
      <w:b/>
    </w:rPr>
  </w:style>
  <w:style w:type="paragraph" w:customStyle="1" w:styleId="RepNo">
    <w:name w:val="Rep_No"/>
    <w:basedOn w:val="RecNo"/>
    <w:next w:val="Reptitle"/>
    <w:rsid w:val="00135D01"/>
    <w:pPr>
      <w:tabs>
        <w:tab w:val="clear" w:pos="1134"/>
        <w:tab w:val="clear" w:pos="1871"/>
        <w:tab w:val="clear" w:pos="2268"/>
        <w:tab w:val="left" w:pos="794"/>
        <w:tab w:val="left" w:pos="1191"/>
        <w:tab w:val="left" w:pos="1588"/>
        <w:tab w:val="left" w:pos="1985"/>
      </w:tabs>
      <w:spacing w:before="0"/>
      <w:jc w:val="left"/>
    </w:pPr>
    <w:rPr>
      <w:rFonts w:ascii="Times New Roman" w:hAnsi="Times New Roman"/>
      <w:b/>
      <w:caps w:val="0"/>
    </w:rPr>
  </w:style>
  <w:style w:type="character" w:customStyle="1" w:styleId="Resdef">
    <w:name w:val="Res_def"/>
    <w:basedOn w:val="DefaultParagraphFont"/>
    <w:rsid w:val="00135D01"/>
    <w:rPr>
      <w:rFonts w:ascii="Times New Roman" w:hAnsi="Times New Roman"/>
      <w:b/>
    </w:rPr>
  </w:style>
  <w:style w:type="paragraph" w:customStyle="1" w:styleId="toc0">
    <w:name w:val="toc 0"/>
    <w:basedOn w:val="Normal"/>
    <w:next w:val="TOC1"/>
    <w:rsid w:val="00135D01"/>
    <w:pPr>
      <w:tabs>
        <w:tab w:val="clear" w:pos="1134"/>
        <w:tab w:val="clear" w:pos="1871"/>
        <w:tab w:val="clear" w:pos="2268"/>
        <w:tab w:val="right" w:pos="9639"/>
      </w:tabs>
    </w:pPr>
    <w:rPr>
      <w:rFonts w:ascii="Times New Roman" w:hAnsi="Times New Roman"/>
      <w:b/>
    </w:rPr>
  </w:style>
  <w:style w:type="paragraph" w:customStyle="1" w:styleId="FiguretitleBR">
    <w:name w:val="Figure_title_BR"/>
    <w:basedOn w:val="TabletitleBR"/>
    <w:next w:val="Figurewithouttitle"/>
    <w:rsid w:val="00135D01"/>
    <w:pPr>
      <w:keepNext w:val="0"/>
      <w:spacing w:after="480"/>
    </w:pPr>
  </w:style>
  <w:style w:type="paragraph" w:customStyle="1" w:styleId="FigureNoBR">
    <w:name w:val="Figure_No_BR"/>
    <w:basedOn w:val="Normal"/>
    <w:next w:val="FiguretitleBR"/>
    <w:rsid w:val="00135D01"/>
    <w:pPr>
      <w:keepNext/>
      <w:keepLines/>
      <w:tabs>
        <w:tab w:val="clear" w:pos="1134"/>
        <w:tab w:val="clear" w:pos="1871"/>
        <w:tab w:val="clear" w:pos="2268"/>
        <w:tab w:val="left" w:pos="794"/>
        <w:tab w:val="left" w:pos="1191"/>
        <w:tab w:val="left" w:pos="1588"/>
        <w:tab w:val="left" w:pos="1985"/>
      </w:tabs>
      <w:spacing w:before="480" w:after="120"/>
      <w:jc w:val="center"/>
    </w:pPr>
    <w:rPr>
      <w:rFonts w:ascii="Times New Roman" w:hAnsi="Times New Roman"/>
      <w:caps/>
    </w:rPr>
  </w:style>
  <w:style w:type="paragraph" w:customStyle="1" w:styleId="H2">
    <w:name w:val="H2"/>
    <w:basedOn w:val="Normal"/>
    <w:next w:val="Normal"/>
    <w:rsid w:val="00135D01"/>
    <w:pPr>
      <w:keepNext/>
      <w:widowControl w:val="0"/>
      <w:tabs>
        <w:tab w:val="clear" w:pos="1134"/>
        <w:tab w:val="clear" w:pos="1871"/>
        <w:tab w:val="clear" w:pos="2268"/>
      </w:tabs>
      <w:overflowPunct/>
      <w:autoSpaceDE/>
      <w:autoSpaceDN/>
      <w:adjustRightInd/>
      <w:spacing w:before="100" w:after="100"/>
      <w:textAlignment w:val="auto"/>
      <w:outlineLvl w:val="2"/>
    </w:pPr>
    <w:rPr>
      <w:rFonts w:ascii="Times New Roman" w:hAnsi="Times New Roman"/>
      <w:b/>
      <w:snapToGrid w:val="0"/>
      <w:sz w:val="36"/>
      <w:lang w:val="en-US"/>
    </w:rPr>
  </w:style>
  <w:style w:type="paragraph" w:customStyle="1" w:styleId="Table">
    <w:name w:val="Table_#"/>
    <w:basedOn w:val="Normal"/>
    <w:next w:val="TableTitle0"/>
    <w:rsid w:val="00135D01"/>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BodyText">
    <w:name w:val="Body Text"/>
    <w:basedOn w:val="Normal"/>
    <w:link w:val="BodyTextChar"/>
    <w:rsid w:val="00135D01"/>
    <w:pPr>
      <w:keepNext/>
      <w:numPr>
        <w:ilvl w:val="12"/>
      </w:numPr>
      <w:tabs>
        <w:tab w:val="clear" w:pos="1134"/>
        <w:tab w:val="clear" w:pos="1871"/>
        <w:tab w:val="clear" w:pos="2268"/>
      </w:tabs>
      <w:overflowPunct/>
      <w:autoSpaceDE/>
      <w:autoSpaceDN/>
      <w:adjustRightInd/>
      <w:spacing w:before="0"/>
      <w:textAlignment w:val="auto"/>
    </w:pPr>
    <w:rPr>
      <w:rFonts w:ascii="Arial" w:hAnsi="Arial"/>
      <w:b/>
      <w:color w:val="000000"/>
      <w:sz w:val="22"/>
      <w:lang w:val="en-US"/>
    </w:rPr>
  </w:style>
  <w:style w:type="character" w:customStyle="1" w:styleId="BodyTextChar">
    <w:name w:val="Body Text Char"/>
    <w:basedOn w:val="DefaultParagraphFont"/>
    <w:link w:val="BodyText"/>
    <w:rsid w:val="00135D01"/>
    <w:rPr>
      <w:rFonts w:ascii="Arial" w:hAnsi="Arial"/>
      <w:b/>
      <w:color w:val="000000"/>
      <w:sz w:val="22"/>
      <w:lang w:eastAsia="en-US"/>
    </w:rPr>
  </w:style>
  <w:style w:type="paragraph" w:styleId="ListBullet">
    <w:name w:val="List Bullet"/>
    <w:basedOn w:val="Normal"/>
    <w:autoRedefine/>
    <w:rsid w:val="00135D01"/>
    <w:pPr>
      <w:widowControl w:val="0"/>
      <w:numPr>
        <w:numId w:val="7"/>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styleId="ListBullet2">
    <w:name w:val="List Bullet 2"/>
    <w:basedOn w:val="Normal"/>
    <w:autoRedefine/>
    <w:rsid w:val="00135D01"/>
    <w:pPr>
      <w:widowControl w:val="0"/>
      <w:numPr>
        <w:numId w:val="8"/>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styleId="ListBullet3">
    <w:name w:val="List Bullet 3"/>
    <w:basedOn w:val="Normal"/>
    <w:autoRedefine/>
    <w:rsid w:val="00135D01"/>
    <w:pPr>
      <w:widowControl w:val="0"/>
      <w:numPr>
        <w:numId w:val="9"/>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styleId="ListBullet4">
    <w:name w:val="List Bullet 4"/>
    <w:basedOn w:val="Normal"/>
    <w:autoRedefine/>
    <w:rsid w:val="00135D01"/>
    <w:pPr>
      <w:widowControl w:val="0"/>
      <w:numPr>
        <w:numId w:val="10"/>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styleId="ListBullet5">
    <w:name w:val="List Bullet 5"/>
    <w:basedOn w:val="Normal"/>
    <w:autoRedefine/>
    <w:rsid w:val="00135D01"/>
    <w:pPr>
      <w:widowControl w:val="0"/>
      <w:numPr>
        <w:numId w:val="11"/>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styleId="ListNumber">
    <w:name w:val="List Number"/>
    <w:basedOn w:val="Normal"/>
    <w:rsid w:val="00135D01"/>
    <w:pPr>
      <w:widowControl w:val="0"/>
      <w:tabs>
        <w:tab w:val="clear" w:pos="1134"/>
        <w:tab w:val="clear" w:pos="1871"/>
        <w:tab w:val="clear" w:pos="2268"/>
        <w:tab w:val="num" w:pos="360"/>
      </w:tabs>
      <w:overflowPunct/>
      <w:autoSpaceDE/>
      <w:autoSpaceDN/>
      <w:adjustRightInd/>
      <w:spacing w:before="100" w:after="100"/>
      <w:ind w:left="360" w:hanging="360"/>
      <w:textAlignment w:val="auto"/>
    </w:pPr>
    <w:rPr>
      <w:rFonts w:ascii="Times New Roman" w:hAnsi="Times New Roman"/>
      <w:snapToGrid w:val="0"/>
      <w:lang w:val="en-US"/>
    </w:rPr>
  </w:style>
  <w:style w:type="paragraph" w:styleId="ListNumber2">
    <w:name w:val="List Number 2"/>
    <w:basedOn w:val="Normal"/>
    <w:rsid w:val="00135D01"/>
    <w:pPr>
      <w:widowControl w:val="0"/>
      <w:numPr>
        <w:numId w:val="12"/>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styleId="ListNumber3">
    <w:name w:val="List Number 3"/>
    <w:basedOn w:val="Normal"/>
    <w:rsid w:val="00135D01"/>
    <w:pPr>
      <w:widowControl w:val="0"/>
      <w:numPr>
        <w:numId w:val="13"/>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styleId="ListNumber4">
    <w:name w:val="List Number 4"/>
    <w:basedOn w:val="Normal"/>
    <w:rsid w:val="00135D01"/>
    <w:pPr>
      <w:widowControl w:val="0"/>
      <w:numPr>
        <w:numId w:val="14"/>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styleId="ListNumber5">
    <w:name w:val="List Number 5"/>
    <w:basedOn w:val="Normal"/>
    <w:rsid w:val="00135D01"/>
    <w:pPr>
      <w:widowControl w:val="0"/>
      <w:numPr>
        <w:numId w:val="15"/>
      </w:numPr>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paragraph" w:customStyle="1" w:styleId="Blockquote">
    <w:name w:val="Blockquote"/>
    <w:basedOn w:val="Normal"/>
    <w:rsid w:val="00135D01"/>
    <w:pPr>
      <w:widowControl w:val="0"/>
      <w:tabs>
        <w:tab w:val="clear" w:pos="1134"/>
        <w:tab w:val="clear" w:pos="1871"/>
        <w:tab w:val="clear" w:pos="2268"/>
      </w:tabs>
      <w:overflowPunct/>
      <w:autoSpaceDE/>
      <w:autoSpaceDN/>
      <w:adjustRightInd/>
      <w:spacing w:before="100" w:after="100"/>
      <w:ind w:left="360" w:right="360"/>
      <w:textAlignment w:val="auto"/>
    </w:pPr>
    <w:rPr>
      <w:rFonts w:ascii="Times New Roman" w:hAnsi="Times New Roman"/>
      <w:snapToGrid w:val="0"/>
      <w:lang w:val="en-US"/>
    </w:rPr>
  </w:style>
  <w:style w:type="paragraph" w:customStyle="1" w:styleId="H4">
    <w:name w:val="H4"/>
    <w:basedOn w:val="Normal"/>
    <w:next w:val="Normal"/>
    <w:rsid w:val="00135D01"/>
    <w:pPr>
      <w:keepNext/>
      <w:widowControl w:val="0"/>
      <w:tabs>
        <w:tab w:val="clear" w:pos="1134"/>
        <w:tab w:val="clear" w:pos="1871"/>
        <w:tab w:val="clear" w:pos="2268"/>
      </w:tabs>
      <w:overflowPunct/>
      <w:autoSpaceDE/>
      <w:autoSpaceDN/>
      <w:adjustRightInd/>
      <w:spacing w:before="100" w:after="100"/>
      <w:textAlignment w:val="auto"/>
      <w:outlineLvl w:val="4"/>
    </w:pPr>
    <w:rPr>
      <w:rFonts w:ascii="Times New Roman" w:hAnsi="Times New Roman"/>
      <w:b/>
      <w:snapToGrid w:val="0"/>
      <w:lang w:val="en-US"/>
    </w:rPr>
  </w:style>
  <w:style w:type="paragraph" w:customStyle="1" w:styleId="H3">
    <w:name w:val="H3"/>
    <w:basedOn w:val="Normal"/>
    <w:next w:val="Normal"/>
    <w:rsid w:val="00135D01"/>
    <w:pPr>
      <w:keepNext/>
      <w:widowControl w:val="0"/>
      <w:tabs>
        <w:tab w:val="clear" w:pos="1134"/>
        <w:tab w:val="clear" w:pos="1871"/>
        <w:tab w:val="clear" w:pos="2268"/>
      </w:tabs>
      <w:overflowPunct/>
      <w:autoSpaceDE/>
      <w:autoSpaceDN/>
      <w:adjustRightInd/>
      <w:spacing w:before="100" w:after="100"/>
      <w:textAlignment w:val="auto"/>
      <w:outlineLvl w:val="3"/>
    </w:pPr>
    <w:rPr>
      <w:rFonts w:ascii="Times New Roman" w:hAnsi="Times New Roman"/>
      <w:b/>
      <w:snapToGrid w:val="0"/>
      <w:sz w:val="28"/>
      <w:lang w:val="en-US"/>
    </w:rPr>
  </w:style>
  <w:style w:type="paragraph" w:customStyle="1" w:styleId="DefinitionTerm">
    <w:name w:val="Definition Term"/>
    <w:basedOn w:val="Normal"/>
    <w:next w:val="DefinitionList"/>
    <w:rsid w:val="00135D01"/>
    <w:pPr>
      <w:widowControl w:val="0"/>
      <w:tabs>
        <w:tab w:val="clear" w:pos="1134"/>
        <w:tab w:val="clear" w:pos="1871"/>
        <w:tab w:val="clear" w:pos="2268"/>
      </w:tabs>
      <w:overflowPunct/>
      <w:autoSpaceDE/>
      <w:autoSpaceDN/>
      <w:adjustRightInd/>
      <w:spacing w:before="0"/>
      <w:textAlignment w:val="auto"/>
    </w:pPr>
    <w:rPr>
      <w:rFonts w:ascii="Times New Roman" w:hAnsi="Times New Roman"/>
      <w:snapToGrid w:val="0"/>
      <w:lang w:val="en-US"/>
    </w:rPr>
  </w:style>
  <w:style w:type="paragraph" w:customStyle="1" w:styleId="DefinitionList">
    <w:name w:val="Definition List"/>
    <w:basedOn w:val="Normal"/>
    <w:next w:val="DefinitionTerm"/>
    <w:rsid w:val="00135D01"/>
    <w:pPr>
      <w:widowControl w:val="0"/>
      <w:tabs>
        <w:tab w:val="clear" w:pos="1134"/>
        <w:tab w:val="clear" w:pos="1871"/>
        <w:tab w:val="clear" w:pos="2268"/>
      </w:tabs>
      <w:overflowPunct/>
      <w:autoSpaceDE/>
      <w:autoSpaceDN/>
      <w:adjustRightInd/>
      <w:spacing w:before="0"/>
      <w:ind w:left="360"/>
      <w:textAlignment w:val="auto"/>
    </w:pPr>
    <w:rPr>
      <w:rFonts w:ascii="Times New Roman" w:hAnsi="Times New Roman"/>
      <w:snapToGrid w:val="0"/>
      <w:lang w:val="en-US"/>
    </w:rPr>
  </w:style>
  <w:style w:type="character" w:customStyle="1" w:styleId="HTMLMarkup">
    <w:name w:val="HTML Markup"/>
    <w:rsid w:val="00135D01"/>
    <w:rPr>
      <w:vanish/>
      <w:color w:val="FF0000"/>
    </w:rPr>
  </w:style>
  <w:style w:type="character" w:styleId="Emphasis">
    <w:name w:val="Emphasis"/>
    <w:basedOn w:val="DefaultParagraphFont"/>
    <w:uiPriority w:val="20"/>
    <w:qFormat/>
    <w:rsid w:val="00135D01"/>
    <w:rPr>
      <w:i/>
      <w:iCs/>
    </w:rPr>
  </w:style>
  <w:style w:type="paragraph" w:styleId="DocumentMap">
    <w:name w:val="Document Map"/>
    <w:basedOn w:val="Normal"/>
    <w:link w:val="DocumentMapChar"/>
    <w:semiHidden/>
    <w:rsid w:val="00135D01"/>
    <w:pPr>
      <w:shd w:val="clear" w:color="auto" w:fill="000080"/>
      <w:tabs>
        <w:tab w:val="clear" w:pos="1134"/>
        <w:tab w:val="clear" w:pos="1871"/>
        <w:tab w:val="clear" w:pos="2268"/>
        <w:tab w:val="left" w:pos="794"/>
        <w:tab w:val="left" w:pos="1191"/>
        <w:tab w:val="left" w:pos="1588"/>
        <w:tab w:val="left" w:pos="1985"/>
      </w:tabs>
    </w:pPr>
    <w:rPr>
      <w:rFonts w:ascii="Tahoma" w:hAnsi="Tahoma" w:cs="Tahoma"/>
    </w:rPr>
  </w:style>
  <w:style w:type="character" w:customStyle="1" w:styleId="DocumentMapChar">
    <w:name w:val="Document Map Char"/>
    <w:basedOn w:val="DefaultParagraphFont"/>
    <w:link w:val="DocumentMap"/>
    <w:semiHidden/>
    <w:rsid w:val="00135D01"/>
    <w:rPr>
      <w:rFonts w:ascii="Tahoma" w:hAnsi="Tahoma" w:cs="Tahoma"/>
      <w:sz w:val="24"/>
      <w:shd w:val="clear" w:color="auto" w:fill="000080"/>
      <w:lang w:val="en-GB" w:eastAsia="en-US"/>
    </w:rPr>
  </w:style>
  <w:style w:type="character" w:customStyle="1" w:styleId="Definition">
    <w:name w:val="Definition"/>
    <w:rsid w:val="00135D01"/>
    <w:rPr>
      <w:i/>
    </w:rPr>
  </w:style>
  <w:style w:type="paragraph" w:customStyle="1" w:styleId="H1">
    <w:name w:val="H1"/>
    <w:basedOn w:val="Normal"/>
    <w:next w:val="Normal"/>
    <w:rsid w:val="00135D01"/>
    <w:pPr>
      <w:keepNext/>
      <w:widowControl w:val="0"/>
      <w:tabs>
        <w:tab w:val="clear" w:pos="1134"/>
        <w:tab w:val="clear" w:pos="1871"/>
        <w:tab w:val="clear" w:pos="2268"/>
      </w:tabs>
      <w:overflowPunct/>
      <w:autoSpaceDE/>
      <w:autoSpaceDN/>
      <w:adjustRightInd/>
      <w:spacing w:before="100" w:after="100"/>
      <w:textAlignment w:val="auto"/>
      <w:outlineLvl w:val="1"/>
    </w:pPr>
    <w:rPr>
      <w:rFonts w:ascii="Times New Roman" w:hAnsi="Times New Roman"/>
      <w:b/>
      <w:snapToGrid w:val="0"/>
      <w:kern w:val="36"/>
      <w:sz w:val="48"/>
      <w:lang w:val="en-US"/>
    </w:rPr>
  </w:style>
  <w:style w:type="paragraph" w:customStyle="1" w:styleId="H5">
    <w:name w:val="H5"/>
    <w:basedOn w:val="Normal"/>
    <w:next w:val="Normal"/>
    <w:rsid w:val="00135D01"/>
    <w:pPr>
      <w:keepNext/>
      <w:widowControl w:val="0"/>
      <w:tabs>
        <w:tab w:val="clear" w:pos="1134"/>
        <w:tab w:val="clear" w:pos="1871"/>
        <w:tab w:val="clear" w:pos="2268"/>
      </w:tabs>
      <w:overflowPunct/>
      <w:autoSpaceDE/>
      <w:autoSpaceDN/>
      <w:adjustRightInd/>
      <w:spacing w:before="100" w:after="100"/>
      <w:textAlignment w:val="auto"/>
      <w:outlineLvl w:val="5"/>
    </w:pPr>
    <w:rPr>
      <w:rFonts w:ascii="Times New Roman" w:hAnsi="Times New Roman"/>
      <w:b/>
      <w:snapToGrid w:val="0"/>
      <w:sz w:val="20"/>
      <w:lang w:val="en-US"/>
    </w:rPr>
  </w:style>
  <w:style w:type="paragraph" w:customStyle="1" w:styleId="H6">
    <w:name w:val="H6"/>
    <w:basedOn w:val="Normal"/>
    <w:next w:val="Normal"/>
    <w:rsid w:val="00135D01"/>
    <w:pPr>
      <w:keepNext/>
      <w:widowControl w:val="0"/>
      <w:tabs>
        <w:tab w:val="clear" w:pos="1134"/>
        <w:tab w:val="clear" w:pos="1871"/>
        <w:tab w:val="clear" w:pos="2268"/>
      </w:tabs>
      <w:overflowPunct/>
      <w:autoSpaceDE/>
      <w:autoSpaceDN/>
      <w:adjustRightInd/>
      <w:spacing w:before="100" w:after="100"/>
      <w:textAlignment w:val="auto"/>
      <w:outlineLvl w:val="6"/>
    </w:pPr>
    <w:rPr>
      <w:rFonts w:ascii="Times New Roman" w:hAnsi="Times New Roman"/>
      <w:b/>
      <w:snapToGrid w:val="0"/>
      <w:sz w:val="16"/>
      <w:lang w:val="en-US"/>
    </w:rPr>
  </w:style>
  <w:style w:type="paragraph" w:customStyle="1" w:styleId="Address">
    <w:name w:val="Address"/>
    <w:basedOn w:val="Normal"/>
    <w:next w:val="Normal"/>
    <w:rsid w:val="00135D01"/>
    <w:pPr>
      <w:widowControl w:val="0"/>
      <w:tabs>
        <w:tab w:val="clear" w:pos="1134"/>
        <w:tab w:val="clear" w:pos="1871"/>
        <w:tab w:val="clear" w:pos="2268"/>
      </w:tabs>
      <w:overflowPunct/>
      <w:autoSpaceDE/>
      <w:autoSpaceDN/>
      <w:adjustRightInd/>
      <w:spacing w:before="0"/>
      <w:textAlignment w:val="auto"/>
    </w:pPr>
    <w:rPr>
      <w:rFonts w:ascii="Times New Roman" w:hAnsi="Times New Roman"/>
      <w:i/>
      <w:snapToGrid w:val="0"/>
      <w:lang w:val="en-US"/>
    </w:rPr>
  </w:style>
  <w:style w:type="character" w:customStyle="1" w:styleId="CITE">
    <w:name w:val="CITE"/>
    <w:rsid w:val="00135D01"/>
    <w:rPr>
      <w:i/>
    </w:rPr>
  </w:style>
  <w:style w:type="character" w:customStyle="1" w:styleId="CODE">
    <w:name w:val="CODE"/>
    <w:rsid w:val="00135D01"/>
    <w:rPr>
      <w:rFonts w:ascii="Courier New" w:hAnsi="Courier New"/>
      <w:sz w:val="20"/>
    </w:rPr>
  </w:style>
  <w:style w:type="character" w:customStyle="1" w:styleId="Keyboard">
    <w:name w:val="Keyboard"/>
    <w:rsid w:val="00135D01"/>
    <w:rPr>
      <w:rFonts w:ascii="Courier New" w:hAnsi="Courier New"/>
      <w:b/>
      <w:sz w:val="20"/>
    </w:rPr>
  </w:style>
  <w:style w:type="paragraph" w:customStyle="1" w:styleId="Preformatted">
    <w:name w:val="Preformatted"/>
    <w:basedOn w:val="Normal"/>
    <w:rsid w:val="00135D01"/>
    <w:pPr>
      <w:widowControl w:val="0"/>
      <w:tabs>
        <w:tab w:val="clear" w:pos="1134"/>
        <w:tab w:val="clear" w:pos="1871"/>
        <w:tab w:val="clear" w:pos="2268"/>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0"/>
      <w:textAlignment w:val="auto"/>
    </w:pPr>
    <w:rPr>
      <w:rFonts w:ascii="Courier New" w:hAnsi="Courier New"/>
      <w:snapToGrid w:val="0"/>
      <w:sz w:val="20"/>
      <w:lang w:val="en-US"/>
    </w:rPr>
  </w:style>
  <w:style w:type="character" w:customStyle="1" w:styleId="Sample">
    <w:name w:val="Sample"/>
    <w:rsid w:val="00135D01"/>
    <w:rPr>
      <w:rFonts w:ascii="Courier New" w:hAnsi="Courier New"/>
    </w:rPr>
  </w:style>
  <w:style w:type="character" w:customStyle="1" w:styleId="Typewriter">
    <w:name w:val="Typewriter"/>
    <w:rsid w:val="00135D01"/>
    <w:rPr>
      <w:rFonts w:ascii="Courier New" w:hAnsi="Courier New"/>
      <w:sz w:val="20"/>
    </w:rPr>
  </w:style>
  <w:style w:type="character" w:customStyle="1" w:styleId="Variable">
    <w:name w:val="Variable"/>
    <w:rsid w:val="00135D01"/>
    <w:rPr>
      <w:i/>
    </w:rPr>
  </w:style>
  <w:style w:type="character" w:customStyle="1" w:styleId="Comment">
    <w:name w:val="Comment"/>
    <w:rsid w:val="00135D01"/>
    <w:rPr>
      <w:vanish/>
    </w:rPr>
  </w:style>
  <w:style w:type="paragraph" w:styleId="BodyText2">
    <w:name w:val="Body Text 2"/>
    <w:basedOn w:val="Normal"/>
    <w:link w:val="BodyText2Char"/>
    <w:rsid w:val="00135D01"/>
    <w:pPr>
      <w:tabs>
        <w:tab w:val="clear" w:pos="1134"/>
        <w:tab w:val="clear" w:pos="1871"/>
        <w:tab w:val="clear" w:pos="2268"/>
        <w:tab w:val="left" w:pos="794"/>
        <w:tab w:val="left" w:pos="1191"/>
        <w:tab w:val="left" w:pos="1588"/>
        <w:tab w:val="left" w:pos="1985"/>
      </w:tabs>
      <w:jc w:val="both"/>
    </w:pPr>
    <w:rPr>
      <w:rFonts w:ascii="Times New Roman" w:hAnsi="Times New Roman"/>
      <w:sz w:val="22"/>
    </w:rPr>
  </w:style>
  <w:style w:type="character" w:customStyle="1" w:styleId="BodyText2Char">
    <w:name w:val="Body Text 2 Char"/>
    <w:basedOn w:val="DefaultParagraphFont"/>
    <w:link w:val="BodyText2"/>
    <w:rsid w:val="00135D01"/>
    <w:rPr>
      <w:rFonts w:ascii="Times New Roman" w:hAnsi="Times New Roman"/>
      <w:sz w:val="22"/>
      <w:lang w:val="en-GB" w:eastAsia="en-US"/>
    </w:rPr>
  </w:style>
  <w:style w:type="paragraph" w:styleId="Date">
    <w:name w:val="Date"/>
    <w:basedOn w:val="Normal"/>
    <w:next w:val="Normal"/>
    <w:link w:val="DateChar"/>
    <w:rsid w:val="00135D01"/>
    <w:pPr>
      <w:widowControl w:val="0"/>
      <w:tabs>
        <w:tab w:val="clear" w:pos="1134"/>
        <w:tab w:val="clear" w:pos="1871"/>
        <w:tab w:val="clear" w:pos="2268"/>
      </w:tabs>
      <w:overflowPunct/>
      <w:autoSpaceDE/>
      <w:autoSpaceDN/>
      <w:adjustRightInd/>
      <w:spacing w:before="100" w:after="100"/>
      <w:textAlignment w:val="auto"/>
    </w:pPr>
    <w:rPr>
      <w:rFonts w:ascii="Times New Roman" w:hAnsi="Times New Roman"/>
      <w:snapToGrid w:val="0"/>
      <w:lang w:val="en-US"/>
    </w:rPr>
  </w:style>
  <w:style w:type="character" w:customStyle="1" w:styleId="DateChar">
    <w:name w:val="Date Char"/>
    <w:basedOn w:val="DefaultParagraphFont"/>
    <w:link w:val="Date"/>
    <w:rsid w:val="00135D01"/>
    <w:rPr>
      <w:rFonts w:ascii="Times New Roman" w:hAnsi="Times New Roman"/>
      <w:snapToGrid w:val="0"/>
      <w:sz w:val="24"/>
      <w:lang w:eastAsia="en-US"/>
    </w:rPr>
  </w:style>
  <w:style w:type="table" w:customStyle="1" w:styleId="TableGrid1">
    <w:name w:val="Table Grid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titleChar">
    <w:name w:val="Annex_title Char"/>
    <w:basedOn w:val="DefaultParagraphFont"/>
    <w:link w:val="Annextitle"/>
    <w:locked/>
    <w:rsid w:val="00135D01"/>
    <w:rPr>
      <w:rFonts w:asciiTheme="minorHAnsi" w:hAnsiTheme="minorHAnsi"/>
      <w:b/>
      <w:sz w:val="28"/>
      <w:lang w:val="en-GB" w:eastAsia="en-US"/>
    </w:rPr>
  </w:style>
  <w:style w:type="numbering" w:customStyle="1" w:styleId="NoList2">
    <w:name w:val="No List2"/>
    <w:next w:val="NoList"/>
    <w:uiPriority w:val="99"/>
    <w:semiHidden/>
    <w:unhideWhenUsed/>
    <w:rsid w:val="00135D01"/>
  </w:style>
  <w:style w:type="table" w:customStyle="1" w:styleId="TableGrid2">
    <w:name w:val="Table Grid2"/>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5D01"/>
  </w:style>
  <w:style w:type="table" w:customStyle="1" w:styleId="TableGrid3">
    <w:name w:val="Table Grid3"/>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5D01"/>
  </w:style>
  <w:style w:type="table" w:customStyle="1" w:styleId="TableGrid4">
    <w:name w:val="Table Grid4"/>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5D01"/>
  </w:style>
  <w:style w:type="table" w:customStyle="1" w:styleId="TableGrid5">
    <w:name w:val="Table Grid5"/>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5D01"/>
  </w:style>
  <w:style w:type="table" w:customStyle="1" w:styleId="TableGrid6">
    <w:name w:val="Table Grid6"/>
    <w:basedOn w:val="TableNormal"/>
    <w:next w:val="TableGrid"/>
    <w:uiPriority w:val="59"/>
    <w:rsid w:val="00135D0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D01"/>
  </w:style>
  <w:style w:type="table" w:customStyle="1" w:styleId="TableGrid11">
    <w:name w:val="Table Grid1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35D01"/>
  </w:style>
  <w:style w:type="table" w:customStyle="1" w:styleId="TableGrid21">
    <w:name w:val="Table Grid2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35D01"/>
  </w:style>
  <w:style w:type="table" w:customStyle="1" w:styleId="TableGrid31">
    <w:name w:val="Table Grid3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35D01"/>
  </w:style>
  <w:style w:type="table" w:customStyle="1" w:styleId="TableGrid41">
    <w:name w:val="Table Grid4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5D01"/>
  </w:style>
  <w:style w:type="table" w:customStyle="1" w:styleId="TableGrid51">
    <w:name w:val="Table Grid5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35D01"/>
  </w:style>
  <w:style w:type="table" w:customStyle="1" w:styleId="TableGrid61">
    <w:name w:val="Table Grid6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5D01"/>
    <w:rPr>
      <w:sz w:val="16"/>
      <w:szCs w:val="16"/>
    </w:rPr>
  </w:style>
  <w:style w:type="paragraph" w:styleId="CommentText">
    <w:name w:val="annotation text"/>
    <w:basedOn w:val="Normal"/>
    <w:link w:val="CommentTextChar"/>
    <w:uiPriority w:val="99"/>
    <w:semiHidden/>
    <w:unhideWhenUsed/>
    <w:rsid w:val="00135D01"/>
    <w:pPr>
      <w:tabs>
        <w:tab w:val="clear" w:pos="1134"/>
        <w:tab w:val="clear" w:pos="1871"/>
        <w:tab w:val="clear" w:pos="2268"/>
        <w:tab w:val="left" w:pos="794"/>
        <w:tab w:val="left" w:pos="1191"/>
        <w:tab w:val="left" w:pos="1588"/>
        <w:tab w:val="left" w:pos="1985"/>
      </w:tabs>
    </w:pPr>
    <w:rPr>
      <w:rFonts w:ascii="Times New Roman" w:hAnsi="Times New Roman"/>
      <w:sz w:val="20"/>
    </w:rPr>
  </w:style>
  <w:style w:type="character" w:customStyle="1" w:styleId="CommentTextChar">
    <w:name w:val="Comment Text Char"/>
    <w:basedOn w:val="DefaultParagraphFont"/>
    <w:link w:val="CommentText"/>
    <w:uiPriority w:val="99"/>
    <w:semiHidden/>
    <w:rsid w:val="00135D01"/>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135D01"/>
    <w:rPr>
      <w:b/>
      <w:bCs/>
    </w:rPr>
  </w:style>
  <w:style w:type="character" w:customStyle="1" w:styleId="CommentSubjectChar">
    <w:name w:val="Comment Subject Char"/>
    <w:basedOn w:val="CommentTextChar"/>
    <w:link w:val="CommentSubject"/>
    <w:uiPriority w:val="99"/>
    <w:semiHidden/>
    <w:rsid w:val="00135D01"/>
    <w:rPr>
      <w:rFonts w:ascii="Times New Roman" w:hAnsi="Times New Roman"/>
      <w:b/>
      <w:bCs/>
      <w:lang w:val="en-GB" w:eastAsia="en-US"/>
    </w:rPr>
  </w:style>
  <w:style w:type="numbering" w:customStyle="1" w:styleId="NoList7">
    <w:name w:val="No List7"/>
    <w:next w:val="NoList"/>
    <w:uiPriority w:val="99"/>
    <w:semiHidden/>
    <w:unhideWhenUsed/>
    <w:rsid w:val="00135D01"/>
  </w:style>
  <w:style w:type="table" w:customStyle="1" w:styleId="TableGrid7">
    <w:name w:val="Table Grid7"/>
    <w:basedOn w:val="TableNormal"/>
    <w:next w:val="TableGrid"/>
    <w:uiPriority w:val="59"/>
    <w:rsid w:val="00135D0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35D01"/>
  </w:style>
  <w:style w:type="table" w:customStyle="1" w:styleId="TableGrid12">
    <w:name w:val="Table Grid12"/>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135D01"/>
  </w:style>
  <w:style w:type="table" w:customStyle="1" w:styleId="TableGrid22">
    <w:name w:val="Table Grid22"/>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135D01"/>
  </w:style>
  <w:style w:type="table" w:customStyle="1" w:styleId="TableGrid32">
    <w:name w:val="Table Grid32"/>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35D01"/>
  </w:style>
  <w:style w:type="table" w:customStyle="1" w:styleId="TableGrid42">
    <w:name w:val="Table Grid42"/>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35D01"/>
  </w:style>
  <w:style w:type="table" w:customStyle="1" w:styleId="TableGrid52">
    <w:name w:val="Table Grid52"/>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35D01"/>
  </w:style>
  <w:style w:type="table" w:customStyle="1" w:styleId="TableGrid62">
    <w:name w:val="Table Grid62"/>
    <w:basedOn w:val="TableNormal"/>
    <w:next w:val="TableGrid"/>
    <w:uiPriority w:val="59"/>
    <w:rsid w:val="00135D0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5D01"/>
  </w:style>
  <w:style w:type="table" w:customStyle="1" w:styleId="TableGrid111">
    <w:name w:val="Table Grid11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135D01"/>
  </w:style>
  <w:style w:type="table" w:customStyle="1" w:styleId="TableGrid211">
    <w:name w:val="Table Grid21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135D01"/>
  </w:style>
  <w:style w:type="table" w:customStyle="1" w:styleId="TableGrid311">
    <w:name w:val="Table Grid31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135D01"/>
  </w:style>
  <w:style w:type="table" w:customStyle="1" w:styleId="TableGrid411">
    <w:name w:val="Table Grid41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135D01"/>
  </w:style>
  <w:style w:type="table" w:customStyle="1" w:styleId="TableGrid511">
    <w:name w:val="Table Grid51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135D01"/>
  </w:style>
  <w:style w:type="table" w:customStyle="1" w:styleId="TableGrid611">
    <w:name w:val="Table Grid61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35D01"/>
  </w:style>
  <w:style w:type="table" w:customStyle="1" w:styleId="TableGrid71">
    <w:name w:val="Table Grid71"/>
    <w:basedOn w:val="TableNormal"/>
    <w:next w:val="TableGrid"/>
    <w:rsid w:val="00135D0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35D01"/>
  </w:style>
  <w:style w:type="paragraph" w:customStyle="1" w:styleId="Title10">
    <w:name w:val="Title1"/>
    <w:basedOn w:val="Normal"/>
    <w:next w:val="Normal"/>
    <w:qFormat/>
    <w:rsid w:val="00135D01"/>
    <w:pPr>
      <w:pBdr>
        <w:bottom w:val="single" w:sz="8" w:space="4" w:color="4F81BD"/>
      </w:pBdr>
      <w:tabs>
        <w:tab w:val="clear" w:pos="1134"/>
        <w:tab w:val="clear" w:pos="1871"/>
        <w:tab w:val="clear" w:pos="2268"/>
      </w:tabs>
      <w:overflowPunct/>
      <w:autoSpaceDE/>
      <w:autoSpaceDN/>
      <w:adjustRightInd/>
      <w:spacing w:before="0" w:after="300"/>
      <w:contextualSpacing/>
      <w:textAlignment w:val="auto"/>
    </w:pPr>
    <w:rPr>
      <w:rFonts w:ascii="Cambria" w:eastAsia="SimSun" w:hAnsi="Cambria"/>
      <w:color w:val="17365D"/>
      <w:spacing w:val="5"/>
      <w:kern w:val="28"/>
      <w:sz w:val="28"/>
      <w:szCs w:val="52"/>
      <w:lang w:eastAsia="zh-CN"/>
    </w:rPr>
  </w:style>
  <w:style w:type="character" w:customStyle="1" w:styleId="TitleChar">
    <w:name w:val="Title Char"/>
    <w:basedOn w:val="DefaultParagraphFont"/>
    <w:link w:val="Title"/>
    <w:rsid w:val="00135D01"/>
    <w:rPr>
      <w:rFonts w:ascii="Cambria" w:eastAsia="SimSun" w:hAnsi="Cambria"/>
      <w:color w:val="17365D"/>
      <w:spacing w:val="5"/>
      <w:kern w:val="28"/>
      <w:sz w:val="28"/>
      <w:szCs w:val="52"/>
      <w:lang w:val="en-GB"/>
    </w:rPr>
  </w:style>
  <w:style w:type="paragraph" w:customStyle="1" w:styleId="EndnoteText1">
    <w:name w:val="Endnote Text1"/>
    <w:basedOn w:val="Normal"/>
    <w:next w:val="EndnoteText"/>
    <w:link w:val="EndnoteTextChar"/>
    <w:rsid w:val="00135D01"/>
    <w:pPr>
      <w:tabs>
        <w:tab w:val="clear" w:pos="1134"/>
        <w:tab w:val="clear" w:pos="1871"/>
        <w:tab w:val="clear" w:pos="2268"/>
      </w:tabs>
      <w:overflowPunct/>
      <w:autoSpaceDE/>
      <w:autoSpaceDN/>
      <w:adjustRightInd/>
      <w:spacing w:before="0"/>
      <w:textAlignment w:val="auto"/>
    </w:pPr>
    <w:rPr>
      <w:rFonts w:eastAsia="SimSun"/>
      <w:sz w:val="20"/>
      <w:lang w:eastAsia="zh-CN"/>
    </w:rPr>
  </w:style>
  <w:style w:type="character" w:customStyle="1" w:styleId="EndnoteTextChar">
    <w:name w:val="Endnote Text Char"/>
    <w:basedOn w:val="DefaultParagraphFont"/>
    <w:link w:val="EndnoteText1"/>
    <w:rsid w:val="00135D01"/>
    <w:rPr>
      <w:rFonts w:asciiTheme="minorHAnsi" w:eastAsia="SimSun" w:hAnsiTheme="minorHAnsi"/>
      <w:lang w:val="en-GB"/>
    </w:rPr>
  </w:style>
  <w:style w:type="paragraph" w:customStyle="1" w:styleId="BasicParagraph">
    <w:name w:val="[Basic Paragraph]"/>
    <w:basedOn w:val="Normal"/>
    <w:rsid w:val="00135D01"/>
    <w:pPr>
      <w:tabs>
        <w:tab w:val="clear" w:pos="1134"/>
        <w:tab w:val="clear" w:pos="1871"/>
        <w:tab w:val="clear" w:pos="2268"/>
      </w:tabs>
      <w:suppressAutoHyphens/>
      <w:overflowPunct/>
      <w:spacing w:before="0" w:line="288" w:lineRule="auto"/>
      <w:textAlignment w:val="center"/>
    </w:pPr>
    <w:rPr>
      <w:rFonts w:ascii="Arial" w:eastAsia="SimSun" w:hAnsi="Arial" w:cs="Arial"/>
      <w:color w:val="006195"/>
      <w:sz w:val="26"/>
      <w:szCs w:val="26"/>
      <w:lang w:eastAsia="zh-CN"/>
    </w:rPr>
  </w:style>
  <w:style w:type="paragraph" w:customStyle="1" w:styleId="Revision1">
    <w:name w:val="Revision1"/>
    <w:next w:val="Revision"/>
    <w:hidden/>
    <w:uiPriority w:val="99"/>
    <w:semiHidden/>
    <w:rsid w:val="00135D01"/>
    <w:rPr>
      <w:rFonts w:asciiTheme="minorHAnsi" w:eastAsiaTheme="minorEastAsia" w:hAnsiTheme="minorHAnsi" w:cstheme="minorBidi"/>
      <w:sz w:val="22"/>
      <w:szCs w:val="22"/>
    </w:rPr>
  </w:style>
  <w:style w:type="paragraph" w:customStyle="1" w:styleId="CEONormal">
    <w:name w:val="CEO_Normal"/>
    <w:link w:val="CEONormalChar"/>
    <w:rsid w:val="00135D01"/>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rsid w:val="00135D01"/>
    <w:rPr>
      <w:rFonts w:ascii="Calibri" w:eastAsia="SimSun" w:hAnsi="Calibri" w:cs="Simplified Arabic"/>
      <w:sz w:val="22"/>
      <w:szCs w:val="19"/>
      <w:lang w:val="en-GB" w:eastAsia="en-US"/>
    </w:rPr>
  </w:style>
  <w:style w:type="paragraph" w:customStyle="1" w:styleId="CEOForAction">
    <w:name w:val="CEO_ForAction"/>
    <w:basedOn w:val="CEONormal"/>
    <w:next w:val="CEOSourceTitle"/>
    <w:rsid w:val="00135D01"/>
  </w:style>
  <w:style w:type="paragraph" w:customStyle="1" w:styleId="CEOSourceTitle">
    <w:name w:val="CEO_Source_Title"/>
    <w:basedOn w:val="CEONormal"/>
    <w:rsid w:val="00135D01"/>
  </w:style>
  <w:style w:type="paragraph" w:customStyle="1" w:styleId="CEODocDates">
    <w:name w:val="CEO_DocDates"/>
    <w:basedOn w:val="CEONormal"/>
    <w:next w:val="CEOOriginalLanguage"/>
    <w:rsid w:val="00135D01"/>
  </w:style>
  <w:style w:type="paragraph" w:customStyle="1" w:styleId="CEOOriginalLanguage">
    <w:name w:val="CEO_OriginalLanguage"/>
    <w:basedOn w:val="CEONormal"/>
    <w:next w:val="CEONormal"/>
    <w:rsid w:val="00135D01"/>
  </w:style>
  <w:style w:type="paragraph" w:customStyle="1" w:styleId="CEODocNo">
    <w:name w:val="CEO_DocNo"/>
    <w:basedOn w:val="CEONormal"/>
    <w:next w:val="CEODocDates"/>
    <w:rsid w:val="00135D01"/>
  </w:style>
  <w:style w:type="paragraph" w:customStyle="1" w:styleId="CEOMeetingDates">
    <w:name w:val="CEO_MeetingDates"/>
    <w:basedOn w:val="CEONormal"/>
    <w:rsid w:val="00135D01"/>
  </w:style>
  <w:style w:type="paragraph" w:customStyle="1" w:styleId="CEOMeetingName">
    <w:name w:val="CEO_MeetingName"/>
    <w:rsid w:val="00135D01"/>
    <w:rPr>
      <w:rFonts w:ascii="Calibri" w:eastAsia="SimSun" w:hAnsi="Calibri" w:cs="Simplified Arabic"/>
      <w:b/>
      <w:bCs/>
      <w:sz w:val="24"/>
      <w:szCs w:val="19"/>
      <w:lang w:val="en-GB" w:eastAsia="en-US"/>
    </w:rPr>
  </w:style>
  <w:style w:type="paragraph" w:customStyle="1" w:styleId="CEOSectorName">
    <w:name w:val="CEO_SectorName"/>
    <w:rsid w:val="00135D01"/>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135D01"/>
  </w:style>
  <w:style w:type="paragraph" w:customStyle="1" w:styleId="CEOLogo">
    <w:name w:val="CEO_Logo"/>
    <w:basedOn w:val="CEONormal"/>
    <w:rsid w:val="00135D01"/>
  </w:style>
  <w:style w:type="paragraph" w:customStyle="1" w:styleId="CEOSpace">
    <w:name w:val="CEO_Space"/>
    <w:rsid w:val="00135D01"/>
    <w:rPr>
      <w:rFonts w:ascii="Verdana" w:eastAsia="SimHei" w:hAnsi="Verdana" w:cs="Simplified Arabic"/>
      <w:sz w:val="19"/>
      <w:szCs w:val="19"/>
      <w:lang w:val="en-GB" w:eastAsia="en-US"/>
    </w:rPr>
  </w:style>
  <w:style w:type="paragraph" w:customStyle="1" w:styleId="CEOFooterContact2-3">
    <w:name w:val="CEO_FooterContact2-3"/>
    <w:basedOn w:val="CEONormal"/>
    <w:rsid w:val="00135D01"/>
  </w:style>
  <w:style w:type="paragraph" w:customStyle="1" w:styleId="CEOFooterContact1">
    <w:name w:val="CEO_FooterContact1"/>
    <w:basedOn w:val="CEOFooterContact2-3"/>
    <w:next w:val="CEOFooterContact2-3"/>
    <w:rsid w:val="00135D01"/>
  </w:style>
  <w:style w:type="paragraph" w:customStyle="1" w:styleId="TOCHeading1">
    <w:name w:val="TOC Heading1"/>
    <w:basedOn w:val="Heading1"/>
    <w:next w:val="Normal"/>
    <w:uiPriority w:val="39"/>
    <w:unhideWhenUsed/>
    <w:qFormat/>
    <w:rsid w:val="00135D01"/>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bCs/>
      <w:color w:val="365F91"/>
      <w:szCs w:val="28"/>
      <w:lang w:val="en-US"/>
    </w:rPr>
  </w:style>
  <w:style w:type="character" w:customStyle="1" w:styleId="st1">
    <w:name w:val="st1"/>
    <w:basedOn w:val="DefaultParagraphFont"/>
    <w:rsid w:val="00135D01"/>
  </w:style>
  <w:style w:type="character" w:customStyle="1" w:styleId="ccmtdefault">
    <w:name w:val="ccmtdefault"/>
    <w:basedOn w:val="DefaultParagraphFont"/>
    <w:rsid w:val="00135D01"/>
  </w:style>
  <w:style w:type="paragraph" w:customStyle="1" w:styleId="Pa2">
    <w:name w:val="Pa2"/>
    <w:basedOn w:val="Normal"/>
    <w:next w:val="Normal"/>
    <w:rsid w:val="00135D01"/>
    <w:pPr>
      <w:tabs>
        <w:tab w:val="clear" w:pos="1134"/>
        <w:tab w:val="clear" w:pos="1871"/>
        <w:tab w:val="clear" w:pos="2268"/>
      </w:tabs>
      <w:overflowPunct/>
      <w:spacing w:before="0" w:line="211" w:lineRule="atLeast"/>
      <w:textAlignment w:val="auto"/>
    </w:pPr>
    <w:rPr>
      <w:rFonts w:ascii="Calibri Light" w:eastAsiaTheme="minorEastAsia" w:hAnsi="Calibri Light" w:cstheme="minorBidi"/>
      <w:szCs w:val="24"/>
      <w:lang w:val="en-US" w:eastAsia="zh-CN"/>
    </w:rPr>
  </w:style>
  <w:style w:type="paragraph" w:customStyle="1" w:styleId="Body">
    <w:name w:val="Body"/>
    <w:rsid w:val="00135D0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Heading">
    <w:name w:val="Heading"/>
    <w:next w:val="Body"/>
    <w:rsid w:val="00135D01"/>
    <w:pPr>
      <w:keepNext/>
      <w:keepLines/>
      <w:pBdr>
        <w:top w:val="nil"/>
        <w:left w:val="nil"/>
        <w:bottom w:val="nil"/>
        <w:right w:val="nil"/>
        <w:between w:val="nil"/>
        <w:bar w:val="nil"/>
      </w:pBdr>
      <w:spacing w:before="480" w:line="276" w:lineRule="auto"/>
      <w:outlineLvl w:val="3"/>
    </w:pPr>
    <w:rPr>
      <w:rFonts w:ascii="Cambria" w:eastAsia="Cambria" w:hAnsi="Cambria" w:cs="Cambria"/>
      <w:b/>
      <w:bCs/>
      <w:color w:val="365F91"/>
      <w:sz w:val="28"/>
      <w:szCs w:val="28"/>
      <w:u w:color="365F91"/>
      <w:bdr w:val="nil"/>
    </w:rPr>
  </w:style>
  <w:style w:type="numbering" w:customStyle="1" w:styleId="ImportedStyle1">
    <w:name w:val="Imported Style 1"/>
    <w:rsid w:val="00135D01"/>
    <w:pPr>
      <w:numPr>
        <w:numId w:val="20"/>
      </w:numPr>
    </w:pPr>
  </w:style>
  <w:style w:type="character" w:customStyle="1" w:styleId="Link">
    <w:name w:val="Link"/>
    <w:rsid w:val="00135D01"/>
    <w:rPr>
      <w:color w:val="0000FF"/>
      <w:u w:val="single" w:color="0000FF"/>
    </w:rPr>
  </w:style>
  <w:style w:type="character" w:customStyle="1" w:styleId="Hyperlink0">
    <w:name w:val="Hyperlink.0"/>
    <w:basedOn w:val="Link"/>
    <w:rsid w:val="00135D01"/>
    <w:rPr>
      <w:color w:val="0000FF"/>
      <w:sz w:val="18"/>
      <w:szCs w:val="18"/>
      <w:u w:val="single" w:color="0000FF"/>
    </w:rPr>
  </w:style>
  <w:style w:type="character" w:customStyle="1" w:styleId="Hyperlink1">
    <w:name w:val="Hyperlink.1"/>
    <w:basedOn w:val="Link"/>
    <w:rsid w:val="00135D01"/>
    <w:rPr>
      <w:color w:val="0000FF"/>
      <w:u w:val="single" w:color="0000FF"/>
      <w:lang w:val="fr-FR"/>
    </w:rPr>
  </w:style>
  <w:style w:type="character" w:customStyle="1" w:styleId="Hyperlink2">
    <w:name w:val="Hyperlink.2"/>
    <w:basedOn w:val="Link"/>
    <w:rsid w:val="00135D01"/>
    <w:rPr>
      <w:color w:val="0000FF"/>
      <w:u w:val="single" w:color="0000FF"/>
      <w:lang w:val="en-US"/>
    </w:rPr>
  </w:style>
  <w:style w:type="paragraph" w:styleId="Title">
    <w:name w:val="Title"/>
    <w:basedOn w:val="Normal"/>
    <w:next w:val="Normal"/>
    <w:link w:val="TitleChar"/>
    <w:qFormat/>
    <w:rsid w:val="00135D01"/>
    <w:pPr>
      <w:tabs>
        <w:tab w:val="clear" w:pos="1134"/>
        <w:tab w:val="clear" w:pos="1871"/>
        <w:tab w:val="clear" w:pos="2268"/>
      </w:tabs>
      <w:overflowPunct/>
      <w:autoSpaceDE/>
      <w:autoSpaceDN/>
      <w:adjustRightInd/>
      <w:spacing w:before="0"/>
      <w:contextualSpacing/>
      <w:textAlignment w:val="auto"/>
    </w:pPr>
    <w:rPr>
      <w:rFonts w:ascii="Cambria" w:eastAsia="SimSun" w:hAnsi="Cambria"/>
      <w:color w:val="17365D"/>
      <w:spacing w:val="5"/>
      <w:kern w:val="28"/>
      <w:sz w:val="28"/>
      <w:szCs w:val="52"/>
      <w:lang w:eastAsia="zh-CN"/>
    </w:rPr>
  </w:style>
  <w:style w:type="character" w:customStyle="1" w:styleId="TitleChar1">
    <w:name w:val="Title Char1"/>
    <w:basedOn w:val="DefaultParagraphFont"/>
    <w:uiPriority w:val="10"/>
    <w:rsid w:val="00135D01"/>
    <w:rPr>
      <w:rFonts w:asciiTheme="majorHAnsi" w:eastAsiaTheme="majorEastAsia" w:hAnsiTheme="majorHAnsi" w:cstheme="majorBidi"/>
      <w:spacing w:val="-10"/>
      <w:kern w:val="28"/>
      <w:sz w:val="56"/>
      <w:szCs w:val="56"/>
      <w:lang w:val="en-GB" w:eastAsia="en-US"/>
    </w:rPr>
  </w:style>
  <w:style w:type="paragraph" w:styleId="EndnoteText">
    <w:name w:val="endnote text"/>
    <w:basedOn w:val="Normal"/>
    <w:link w:val="EndnoteTextChar1"/>
    <w:uiPriority w:val="99"/>
    <w:unhideWhenUsed/>
    <w:rsid w:val="00135D01"/>
    <w:pPr>
      <w:tabs>
        <w:tab w:val="clear" w:pos="1134"/>
        <w:tab w:val="clear" w:pos="1871"/>
        <w:tab w:val="clear" w:pos="2268"/>
      </w:tabs>
      <w:overflowPunct/>
      <w:autoSpaceDE/>
      <w:autoSpaceDN/>
      <w:adjustRightInd/>
      <w:spacing w:before="0"/>
      <w:textAlignment w:val="auto"/>
    </w:pPr>
    <w:rPr>
      <w:rFonts w:eastAsiaTheme="minorEastAsia" w:cstheme="minorBidi"/>
      <w:sz w:val="20"/>
      <w:lang w:eastAsia="zh-CN"/>
    </w:rPr>
  </w:style>
  <w:style w:type="character" w:customStyle="1" w:styleId="EndnoteTextChar1">
    <w:name w:val="Endnote Text Char1"/>
    <w:basedOn w:val="DefaultParagraphFont"/>
    <w:link w:val="EndnoteText"/>
    <w:uiPriority w:val="99"/>
    <w:rsid w:val="00135D01"/>
    <w:rPr>
      <w:rFonts w:asciiTheme="minorHAnsi" w:eastAsiaTheme="minorEastAsia" w:hAnsiTheme="minorHAnsi" w:cstheme="minorBidi"/>
      <w:lang w:val="en-GB"/>
    </w:rPr>
  </w:style>
  <w:style w:type="paragraph" w:styleId="Revision">
    <w:name w:val="Revision"/>
    <w:hidden/>
    <w:uiPriority w:val="99"/>
    <w:semiHidden/>
    <w:rsid w:val="00135D01"/>
    <w:rPr>
      <w:rFonts w:asciiTheme="minorHAnsi" w:eastAsiaTheme="minorEastAsia" w:hAnsiTheme="minorHAnsi" w:cstheme="minorBidi"/>
      <w:sz w:val="22"/>
      <w:szCs w:val="22"/>
      <w:lang w:val="en-GB"/>
    </w:rPr>
  </w:style>
  <w:style w:type="character" w:customStyle="1" w:styleId="apple-converted-space">
    <w:name w:val="apple-converted-space"/>
    <w:basedOn w:val="DefaultParagraphFont"/>
    <w:rsid w:val="00135D01"/>
  </w:style>
  <w:style w:type="paragraph" w:customStyle="1" w:styleId="Pa27">
    <w:name w:val="Pa27"/>
    <w:basedOn w:val="Default"/>
    <w:next w:val="Default"/>
    <w:uiPriority w:val="99"/>
    <w:rsid w:val="00135D01"/>
    <w:pPr>
      <w:spacing w:line="121" w:lineRule="atLeast"/>
    </w:pPr>
    <w:rPr>
      <w:rFonts w:eastAsiaTheme="minorEastAsia" w:cstheme="minorBidi"/>
      <w:color w:val="auto"/>
      <w:lang w:val="fr-FR"/>
    </w:rPr>
  </w:style>
  <w:style w:type="character" w:customStyle="1" w:styleId="st">
    <w:name w:val="st"/>
    <w:basedOn w:val="DefaultParagraphFont"/>
    <w:rsid w:val="00135D01"/>
  </w:style>
  <w:style w:type="character" w:customStyle="1" w:styleId="gmail-m-3352365241314589821st1">
    <w:name w:val="gmail-m_-3352365241314589821st1"/>
    <w:basedOn w:val="DefaultParagraphFont"/>
    <w:rsid w:val="00CE0EB7"/>
  </w:style>
  <w:style w:type="character" w:customStyle="1" w:styleId="preferred">
    <w:name w:val="preferred"/>
    <w:basedOn w:val="DefaultParagraphFont"/>
    <w:rsid w:val="001F58AE"/>
  </w:style>
  <w:style w:type="character" w:customStyle="1" w:styleId="member-state-name">
    <w:name w:val="member-state-name"/>
    <w:basedOn w:val="DefaultParagraphFont"/>
    <w:rsid w:val="00C42E99"/>
  </w:style>
  <w:style w:type="paragraph" w:styleId="TOCHeading">
    <w:name w:val="TOC Heading"/>
    <w:basedOn w:val="Heading1"/>
    <w:next w:val="Normal"/>
    <w:uiPriority w:val="39"/>
    <w:unhideWhenUsed/>
    <w:qFormat/>
    <w:rsid w:val="006F0FF2"/>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fr-FR" w:eastAsia="fr-FR"/>
    </w:rPr>
  </w:style>
  <w:style w:type="paragraph" w:customStyle="1" w:styleId="Figre">
    <w:name w:val="Figre"/>
    <w:basedOn w:val="Normal"/>
    <w:rsid w:val="00852F87"/>
    <w:rPr>
      <w:rFonts w:eastAsiaTheme="minorEastAsia"/>
      <w:szCs w:val="24"/>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704252738">
      <w:bodyDiv w:val="1"/>
      <w:marLeft w:val="0"/>
      <w:marRight w:val="0"/>
      <w:marTop w:val="0"/>
      <w:marBottom w:val="0"/>
      <w:divBdr>
        <w:top w:val="none" w:sz="0" w:space="0" w:color="auto"/>
        <w:left w:val="none" w:sz="0" w:space="0" w:color="auto"/>
        <w:bottom w:val="none" w:sz="0" w:space="0" w:color="auto"/>
        <w:right w:val="none" w:sz="0" w:space="0" w:color="auto"/>
      </w:divBdr>
      <w:divsChild>
        <w:div w:id="338167619">
          <w:marLeft w:val="0"/>
          <w:marRight w:val="0"/>
          <w:marTop w:val="0"/>
          <w:marBottom w:val="0"/>
          <w:divBdr>
            <w:top w:val="none" w:sz="0" w:space="0" w:color="auto"/>
            <w:left w:val="none" w:sz="0" w:space="0" w:color="auto"/>
            <w:bottom w:val="none" w:sz="0" w:space="0" w:color="auto"/>
            <w:right w:val="none" w:sz="0" w:space="0" w:color="auto"/>
          </w:divBdr>
          <w:divsChild>
            <w:div w:id="460922078">
              <w:marLeft w:val="0"/>
              <w:marRight w:val="0"/>
              <w:marTop w:val="0"/>
              <w:marBottom w:val="0"/>
              <w:divBdr>
                <w:top w:val="none" w:sz="0" w:space="0" w:color="auto"/>
                <w:left w:val="none" w:sz="0" w:space="0" w:color="auto"/>
                <w:bottom w:val="none" w:sz="0" w:space="0" w:color="auto"/>
                <w:right w:val="none" w:sz="0" w:space="0" w:color="auto"/>
              </w:divBdr>
              <w:divsChild>
                <w:div w:id="4073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6904">
      <w:bodyDiv w:val="1"/>
      <w:marLeft w:val="0"/>
      <w:marRight w:val="0"/>
      <w:marTop w:val="0"/>
      <w:marBottom w:val="0"/>
      <w:divBdr>
        <w:top w:val="none" w:sz="0" w:space="0" w:color="auto"/>
        <w:left w:val="none" w:sz="0" w:space="0" w:color="auto"/>
        <w:bottom w:val="none" w:sz="0" w:space="0" w:color="auto"/>
        <w:right w:val="none" w:sz="0" w:space="0" w:color="auto"/>
      </w:divBdr>
      <w:divsChild>
        <w:div w:id="1105350136">
          <w:marLeft w:val="0"/>
          <w:marRight w:val="0"/>
          <w:marTop w:val="0"/>
          <w:marBottom w:val="0"/>
          <w:divBdr>
            <w:top w:val="none" w:sz="0" w:space="0" w:color="auto"/>
            <w:left w:val="none" w:sz="0" w:space="0" w:color="auto"/>
            <w:bottom w:val="none" w:sz="0" w:space="0" w:color="auto"/>
            <w:right w:val="none" w:sz="0" w:space="0" w:color="auto"/>
          </w:divBdr>
          <w:divsChild>
            <w:div w:id="1228875964">
              <w:marLeft w:val="0"/>
              <w:marRight w:val="0"/>
              <w:marTop w:val="0"/>
              <w:marBottom w:val="0"/>
              <w:divBdr>
                <w:top w:val="none" w:sz="0" w:space="0" w:color="auto"/>
                <w:left w:val="none" w:sz="0" w:space="0" w:color="auto"/>
                <w:bottom w:val="none" w:sz="0" w:space="0" w:color="auto"/>
                <w:right w:val="none" w:sz="0" w:space="0" w:color="auto"/>
              </w:divBdr>
              <w:divsChild>
                <w:div w:id="6923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71878">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327174523">
      <w:bodyDiv w:val="1"/>
      <w:marLeft w:val="0"/>
      <w:marRight w:val="0"/>
      <w:marTop w:val="0"/>
      <w:marBottom w:val="0"/>
      <w:divBdr>
        <w:top w:val="none" w:sz="0" w:space="0" w:color="auto"/>
        <w:left w:val="none" w:sz="0" w:space="0" w:color="auto"/>
        <w:bottom w:val="none" w:sz="0" w:space="0" w:color="auto"/>
        <w:right w:val="none" w:sz="0" w:space="0" w:color="auto"/>
      </w:divBdr>
    </w:div>
    <w:div w:id="1470398023">
      <w:bodyDiv w:val="1"/>
      <w:marLeft w:val="0"/>
      <w:marRight w:val="0"/>
      <w:marTop w:val="0"/>
      <w:marBottom w:val="0"/>
      <w:divBdr>
        <w:top w:val="none" w:sz="0" w:space="0" w:color="auto"/>
        <w:left w:val="none" w:sz="0" w:space="0" w:color="auto"/>
        <w:bottom w:val="none" w:sz="0" w:space="0" w:color="auto"/>
        <w:right w:val="none" w:sz="0" w:space="0" w:color="auto"/>
      </w:divBdr>
    </w:div>
    <w:div w:id="1847212674">
      <w:bodyDiv w:val="1"/>
      <w:marLeft w:val="0"/>
      <w:marRight w:val="0"/>
      <w:marTop w:val="0"/>
      <w:marBottom w:val="0"/>
      <w:divBdr>
        <w:top w:val="none" w:sz="0" w:space="0" w:color="auto"/>
        <w:left w:val="none" w:sz="0" w:space="0" w:color="auto"/>
        <w:bottom w:val="none" w:sz="0" w:space="0" w:color="auto"/>
        <w:right w:val="none" w:sz="0" w:space="0" w:color="auto"/>
      </w:divBdr>
      <w:divsChild>
        <w:div w:id="1873810536">
          <w:marLeft w:val="0"/>
          <w:marRight w:val="0"/>
          <w:marTop w:val="0"/>
          <w:marBottom w:val="0"/>
          <w:divBdr>
            <w:top w:val="none" w:sz="0" w:space="0" w:color="auto"/>
            <w:left w:val="none" w:sz="0" w:space="0" w:color="auto"/>
            <w:bottom w:val="none" w:sz="0" w:space="0" w:color="auto"/>
            <w:right w:val="none" w:sz="0" w:space="0" w:color="auto"/>
          </w:divBdr>
          <w:divsChild>
            <w:div w:id="867915041">
              <w:marLeft w:val="0"/>
              <w:marRight w:val="0"/>
              <w:marTop w:val="0"/>
              <w:marBottom w:val="0"/>
              <w:divBdr>
                <w:top w:val="none" w:sz="0" w:space="0" w:color="auto"/>
                <w:left w:val="none" w:sz="0" w:space="0" w:color="auto"/>
                <w:bottom w:val="none" w:sz="0" w:space="0" w:color="auto"/>
                <w:right w:val="none" w:sz="0" w:space="0" w:color="auto"/>
              </w:divBdr>
              <w:divsChild>
                <w:div w:id="17981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2062557533">
      <w:bodyDiv w:val="1"/>
      <w:marLeft w:val="0"/>
      <w:marRight w:val="0"/>
      <w:marTop w:val="0"/>
      <w:marBottom w:val="0"/>
      <w:divBdr>
        <w:top w:val="none" w:sz="0" w:space="0" w:color="auto"/>
        <w:left w:val="none" w:sz="0" w:space="0" w:color="auto"/>
        <w:bottom w:val="none" w:sz="0" w:space="0" w:color="auto"/>
        <w:right w:val="none" w:sz="0" w:space="0" w:color="auto"/>
      </w:divBdr>
    </w:div>
    <w:div w:id="209790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chart" Target="charts/chart1.xml"/><Relationship Id="rId47" Type="http://schemas.openxmlformats.org/officeDocument/2006/relationships/chart" Target="charts/chart3.xml"/><Relationship Id="rId50" Type="http://schemas.openxmlformats.org/officeDocument/2006/relationships/image" Target="media/image33.JPG"/><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hyperlink" Target="https://www.itu.int/en/ITU-D/Statistics/Pages/publications/mis2009.aspx" TargetMode="External"/><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s://www.itu.int/en/ITU-D/Statistics/Pages/facts/default.aspx"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jpeg"/><Relationship Id="rId74" Type="http://schemas.openxmlformats.org/officeDocument/2006/relationships/hyperlink" Target="http://www.itu.int/en/ITU-D/Conferences/GSR/Pages/GSR2016/Papers.aspx" TargetMode="Externa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4.e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www.itu.int/en/ITU-D/Conferences/GSR/Pages/GSR2016/GDDFI.aspx" TargetMode="External"/><Relationship Id="rId44" Type="http://schemas.openxmlformats.org/officeDocument/2006/relationships/image" Target="media/image29.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emf"/><Relationship Id="rId73" Type="http://schemas.openxmlformats.org/officeDocument/2006/relationships/hyperlink" Target="http://www.itu.int/en/ITU-D/Conferences/GSR/Pages/GSR2016/Papers.aspx"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chart" Target="charts/chart2.xml"/><Relationship Id="rId48" Type="http://schemas.openxmlformats.org/officeDocument/2006/relationships/chart" Target="charts/chart4.xml"/><Relationship Id="rId56" Type="http://schemas.openxmlformats.org/officeDocument/2006/relationships/image" Target="media/image39.emf"/><Relationship Id="rId64" Type="http://schemas.openxmlformats.org/officeDocument/2006/relationships/image" Target="media/image47.JPG"/><Relationship Id="rId69" Type="http://schemas.openxmlformats.org/officeDocument/2006/relationships/hyperlink" Target="https://www.itu.int/en/ITU-D/Statistics/Pages/publications/mis2014.aspx" TargetMode="External"/><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4.JPG"/><Relationship Id="rId72" Type="http://schemas.openxmlformats.org/officeDocument/2006/relationships/hyperlink" Target="https://www.itu.int/en/ITU-D/Conferences/GSR/Pages/GSR2016/Papers.aspx"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www.itu.int/itu-d/tnd-map-public/"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2.emf"/><Relationship Id="rId67" Type="http://schemas.openxmlformats.org/officeDocument/2006/relationships/hyperlink" Target="http://eeca-ict.eu/images/uploads/pdf/EECA_counires_reports_NEW/ICT-Env_Inno-policies_and_Inter-coop_report_KYRGYZSTAN.pdf"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7.emf"/><Relationship Id="rId62" Type="http://schemas.openxmlformats.org/officeDocument/2006/relationships/image" Target="media/image45.png"/><Relationship Id="rId70" Type="http://schemas.openxmlformats.org/officeDocument/2006/relationships/hyperlink" Target="http://www.itu.int/en/ITU-D/Statistics/Pages/publications/mis2015.aspx" TargetMode="External"/><Relationship Id="rId75" Type="http://schemas.openxmlformats.org/officeDocument/2006/relationships/hyperlink" Target="http://www.itu.int/en/ITU-D/Conferences/GSR/Pages/GSR2016/Paper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2.jpeg"/><Relationship Id="rId57" Type="http://schemas.openxmlformats.org/officeDocument/2006/relationships/image" Target="media/image40.jpeg"/></Relationships>
</file>

<file path=word/_rels/endnotes.xml.rels><?xml version="1.0" encoding="UTF-8" standalone="yes"?>
<Relationships xmlns="http://schemas.openxmlformats.org/package/2006/relationships"><Relationship Id="rId8" Type="http://schemas.openxmlformats.org/officeDocument/2006/relationships/hyperlink" Target="https://www.statista.com/chart/4423/wearable-device-shipments-2015/" TargetMode="External"/><Relationship Id="rId13" Type="http://schemas.openxmlformats.org/officeDocument/2006/relationships/hyperlink" Target="http://wearesocial.com/uk/special-reports/digital-in-2016" TargetMode="External"/><Relationship Id="rId18" Type="http://schemas.openxmlformats.org/officeDocument/2006/relationships/hyperlink" Target="https://www.telegeography.com/products/commsupdate/articles/2015/03/26/orange-inks-deal-with-huawei-for-june-4g-launch/" TargetMode="External"/><Relationship Id="rId3" Type="http://schemas.openxmlformats.org/officeDocument/2006/relationships/hyperlink" Target="http://www.itu.int/en/ITUD/Conferences/GSR/Pages/GSR2016/Papers.aspx" TargetMode="External"/><Relationship Id="rId7" Type="http://schemas.openxmlformats.org/officeDocument/2006/relationships/hyperlink" Target="http://gsacom.com/press-release/gsa-confirms-4416-lte-user-devices-researches-new-bands/" TargetMode="External"/><Relationship Id="rId12" Type="http://schemas.openxmlformats.org/officeDocument/2006/relationships/hyperlink" Target="http://www.gartner.com/newsroom/id/2867917" TargetMode="External"/><Relationship Id="rId17" Type="http://schemas.openxmlformats.org/officeDocument/2006/relationships/hyperlink" Target="https://www.telegeography.com/products/commsupdate/articles/2015/02/17/zain-launches-jordans-first-lte-network/" TargetMode="External"/><Relationship Id="rId2" Type="http://schemas.openxmlformats.org/officeDocument/2006/relationships/hyperlink" Target="http://www.itu.int/en/ITUD/Conferences/GSR/Pages/GSR2016/Papers.aspx" TargetMode="External"/><Relationship Id="rId16" Type="http://schemas.openxmlformats.org/officeDocument/2006/relationships/hyperlink" Target="http://www.itu.int/en/ITU-D/Statistics/Pages/definitions/regions.aspx" TargetMode="External"/><Relationship Id="rId1" Type="http://schemas.openxmlformats.org/officeDocument/2006/relationships/hyperlink" Target="http://www.itu.int/en/ITUD/Conferences/GSR/Pages/GSR2016/Papers.aspx" TargetMode="External"/><Relationship Id="rId6" Type="http://schemas.openxmlformats.org/officeDocument/2006/relationships/hyperlink" Target="http://ovum.com/knowledge-center/" TargetMode="External"/><Relationship Id="rId11" Type="http://schemas.openxmlformats.org/officeDocument/2006/relationships/hyperlink" Target="http://www.gartner.com/newsroom/id/3215217" TargetMode="External"/><Relationship Id="rId5" Type="http://schemas.openxmlformats.org/officeDocument/2006/relationships/hyperlink" Target="http://www.broadbandcommission.org/documents/reports/bb-annualreport2014.Pdf" TargetMode="External"/><Relationship Id="rId15" Type="http://schemas.openxmlformats.org/officeDocument/2006/relationships/hyperlink" Target="http://www.itu.int/bestpractices" TargetMode="External"/><Relationship Id="rId10" Type="http://schemas.openxmlformats.org/officeDocument/2006/relationships/hyperlink" Target="http://www.businessinsider.com/the-internet-of-things-market-growth-and-trends-2015-2" TargetMode="External"/><Relationship Id="rId4" Type="http://schemas.openxmlformats.org/officeDocument/2006/relationships/hyperlink" Target="https://gsmaintelligence.com/research/?file=141208-5g.pdf&amp;download" TargetMode="External"/><Relationship Id="rId9" Type="http://schemas.openxmlformats.org/officeDocument/2006/relationships/hyperlink" Target="http://www.gartner.com/newsroom/id/2905717" TargetMode="External"/><Relationship Id="rId14" Type="http://schemas.openxmlformats.org/officeDocument/2006/relationships/hyperlink" Target="http://www.itu.int/bestpractice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tu.int/go/en/wtdc17rpm" TargetMode="External"/><Relationship Id="rId1" Type="http://schemas.openxmlformats.org/officeDocument/2006/relationships/hyperlink" Target="mailto:cosmas.zavazava@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RPM-AFR.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okorna\Documents\_Vanessa_PRM%20Reports_20160524\Facts%20and%20Figures%202016%20all%20charts_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okorna\Documents\_Vanessa_PRM%20Reports_20160524\Facts%20and%20Figures%202016%20all%20charts_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bdt\INFS\CIS\2016\CIS_RPM_2016_20160622.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lue\dfs\bdt\INFS\CIS\2016\CIS_RPM_2016_2016062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4"/>
          <c:order val="0"/>
          <c:tx>
            <c:strRef>
              <c:f>'Page 7 Top Charts'!$B$8</c:f>
              <c:strCache>
                <c:ptCount val="1"/>
                <c:pt idx="0">
                  <c:v>Europe</c:v>
                </c:pt>
              </c:strCache>
            </c:strRef>
          </c:tx>
          <c:spPr>
            <a:solidFill>
              <a:srgbClr val="F814B7"/>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Charts'!$C$8:$J$8</c:f>
              <c:numCache>
                <c:formatCode>General</c:formatCode>
                <c:ptCount val="8"/>
                <c:pt idx="0">
                  <c:v>17070.138671874989</c:v>
                </c:pt>
                <c:pt idx="1">
                  <c:v>23494.25</c:v>
                </c:pt>
                <c:pt idx="2">
                  <c:v>32156.4765625</c:v>
                </c:pt>
                <c:pt idx="3">
                  <c:v>38374.984375</c:v>
                </c:pt>
                <c:pt idx="4">
                  <c:v>51848.5517578125</c:v>
                </c:pt>
                <c:pt idx="5">
                  <c:v>62443.5009765625</c:v>
                </c:pt>
                <c:pt idx="6">
                  <c:v>69640.2958984375</c:v>
                </c:pt>
                <c:pt idx="7">
                  <c:v>77160.192382812456</c:v>
                </c:pt>
              </c:numCache>
            </c:numRef>
          </c:val>
          <c:extLst xmlns:c16r2="http://schemas.microsoft.com/office/drawing/2015/06/chart">
            <c:ext xmlns:c16="http://schemas.microsoft.com/office/drawing/2014/chart" uri="{C3380CC4-5D6E-409C-BE32-E72D297353CC}">
              <c16:uniqueId val="{00000000-C347-4C99-AD02-C0C329CDAE77}"/>
            </c:ext>
          </c:extLst>
        </c:ser>
        <c:ser>
          <c:idx val="5"/>
          <c:order val="1"/>
          <c:tx>
            <c:strRef>
              <c:f>'Page 7 Top Charts'!$B$9</c:f>
              <c:strCache>
                <c:ptCount val="1"/>
                <c:pt idx="0">
                  <c:v>The Americas</c:v>
                </c:pt>
              </c:strCache>
            </c:strRef>
          </c:tx>
          <c:spPr>
            <a:solidFill>
              <a:srgbClr val="6014F8"/>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Charts'!$C$9:$J$9</c:f>
              <c:numCache>
                <c:formatCode>General</c:formatCode>
                <c:ptCount val="8"/>
                <c:pt idx="0">
                  <c:v>6671.9638671875</c:v>
                </c:pt>
                <c:pt idx="1">
                  <c:v>9686.720703125</c:v>
                </c:pt>
                <c:pt idx="2">
                  <c:v>12719.906123046871</c:v>
                </c:pt>
                <c:pt idx="3">
                  <c:v>17631.328125</c:v>
                </c:pt>
                <c:pt idx="4">
                  <c:v>23830.904296875</c:v>
                </c:pt>
                <c:pt idx="5">
                  <c:v>29494.2529296875</c:v>
                </c:pt>
                <c:pt idx="6">
                  <c:v>36038.092705078132</c:v>
                </c:pt>
                <c:pt idx="7">
                  <c:v>42570.0419921875</c:v>
                </c:pt>
              </c:numCache>
            </c:numRef>
          </c:val>
          <c:extLst xmlns:c16r2="http://schemas.microsoft.com/office/drawing/2015/06/chart">
            <c:ext xmlns:c16="http://schemas.microsoft.com/office/drawing/2014/chart" uri="{C3380CC4-5D6E-409C-BE32-E72D297353CC}">
              <c16:uniqueId val="{00000001-C347-4C99-AD02-C0C329CDAE77}"/>
            </c:ext>
          </c:extLst>
        </c:ser>
        <c:ser>
          <c:idx val="2"/>
          <c:order val="2"/>
          <c:tx>
            <c:strRef>
              <c:f>'Page 7 Top Charts'!$B$6</c:f>
              <c:strCache>
                <c:ptCount val="1"/>
                <c:pt idx="0">
                  <c:v>Asia &amp; Pacific</c:v>
                </c:pt>
              </c:strCache>
            </c:strRef>
          </c:tx>
          <c:spPr>
            <a:solidFill>
              <a:srgbClr val="12CEFA"/>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Charts'!$C$6:$J$6</c:f>
              <c:numCache>
                <c:formatCode>General</c:formatCode>
                <c:ptCount val="8"/>
                <c:pt idx="0">
                  <c:v>4288.1585058593746</c:v>
                </c:pt>
                <c:pt idx="1">
                  <c:v>6537.8765332031253</c:v>
                </c:pt>
                <c:pt idx="2">
                  <c:v>9451.3933789062503</c:v>
                </c:pt>
                <c:pt idx="3">
                  <c:v>12774.23844726563</c:v>
                </c:pt>
                <c:pt idx="4">
                  <c:v>17682.38526367188</c:v>
                </c:pt>
                <c:pt idx="5">
                  <c:v>23889.523603515619</c:v>
                </c:pt>
                <c:pt idx="6">
                  <c:v>38760.68458007813</c:v>
                </c:pt>
                <c:pt idx="7">
                  <c:v>49626.702705078133</c:v>
                </c:pt>
              </c:numCache>
            </c:numRef>
          </c:val>
          <c:extLst xmlns:c16r2="http://schemas.microsoft.com/office/drawing/2015/06/chart">
            <c:ext xmlns:c16="http://schemas.microsoft.com/office/drawing/2014/chart" uri="{C3380CC4-5D6E-409C-BE32-E72D297353CC}">
              <c16:uniqueId val="{00000002-C347-4C99-AD02-C0C329CDAE77}"/>
            </c:ext>
          </c:extLst>
        </c:ser>
        <c:ser>
          <c:idx val="1"/>
          <c:order val="3"/>
          <c:tx>
            <c:strRef>
              <c:f>'Page 7 Top Charts'!$B$5</c:f>
              <c:strCache>
                <c:ptCount val="1"/>
                <c:pt idx="0">
                  <c:v>Arab States</c:v>
                </c:pt>
              </c:strCache>
            </c:strRef>
          </c:tx>
          <c:spPr>
            <a:solidFill>
              <a:srgbClr val="F9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Charts'!$C$5:$J$5</c:f>
              <c:numCache>
                <c:formatCode>General</c:formatCode>
                <c:ptCount val="8"/>
                <c:pt idx="0">
                  <c:v>206.8662109375</c:v>
                </c:pt>
                <c:pt idx="1">
                  <c:v>402.65812499999993</c:v>
                </c:pt>
                <c:pt idx="2">
                  <c:v>641.5849609375</c:v>
                </c:pt>
                <c:pt idx="3">
                  <c:v>847.8291015625</c:v>
                </c:pt>
                <c:pt idx="4">
                  <c:v>1272.58203125</c:v>
                </c:pt>
                <c:pt idx="5">
                  <c:v>1824.73310546875</c:v>
                </c:pt>
                <c:pt idx="6">
                  <c:v>3434.2288574218719</c:v>
                </c:pt>
                <c:pt idx="7">
                  <c:v>4892.6720996093754</c:v>
                </c:pt>
              </c:numCache>
            </c:numRef>
          </c:val>
          <c:extLst xmlns:c16r2="http://schemas.microsoft.com/office/drawing/2015/06/chart">
            <c:ext xmlns:c16="http://schemas.microsoft.com/office/drawing/2014/chart" uri="{C3380CC4-5D6E-409C-BE32-E72D297353CC}">
              <c16:uniqueId val="{00000003-C347-4C99-AD02-C0C329CDAE77}"/>
            </c:ext>
          </c:extLst>
        </c:ser>
        <c:ser>
          <c:idx val="3"/>
          <c:order val="4"/>
          <c:tx>
            <c:strRef>
              <c:f>'Page 7 Top Charts'!$B$7</c:f>
              <c:strCache>
                <c:ptCount val="1"/>
                <c:pt idx="0">
                  <c:v>CIS</c:v>
                </c:pt>
              </c:strCache>
            </c:strRef>
          </c:tx>
          <c:spPr>
            <a:solidFill>
              <a:srgbClr val="13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Charts'!$C$7:$J$7</c:f>
              <c:numCache>
                <c:formatCode>General</c:formatCode>
                <c:ptCount val="8"/>
                <c:pt idx="0">
                  <c:v>577.98632812499966</c:v>
                </c:pt>
                <c:pt idx="1">
                  <c:v>946.220703125</c:v>
                </c:pt>
                <c:pt idx="2">
                  <c:v>1510.025390625</c:v>
                </c:pt>
                <c:pt idx="3">
                  <c:v>1996.388671875</c:v>
                </c:pt>
                <c:pt idx="4">
                  <c:v>3327.6298828125</c:v>
                </c:pt>
                <c:pt idx="5">
                  <c:v>3997.52734375</c:v>
                </c:pt>
                <c:pt idx="6">
                  <c:v>5240.2509765625</c:v>
                </c:pt>
                <c:pt idx="7">
                  <c:v>6210.4541015625</c:v>
                </c:pt>
              </c:numCache>
            </c:numRef>
          </c:val>
          <c:extLst xmlns:c16r2="http://schemas.microsoft.com/office/drawing/2015/06/chart">
            <c:ext xmlns:c16="http://schemas.microsoft.com/office/drawing/2014/chart" uri="{C3380CC4-5D6E-409C-BE32-E72D297353CC}">
              <c16:uniqueId val="{00000004-C347-4C99-AD02-C0C329CDAE77}"/>
            </c:ext>
          </c:extLst>
        </c:ser>
        <c:ser>
          <c:idx val="0"/>
          <c:order val="5"/>
          <c:tx>
            <c:strRef>
              <c:f>'Page 7 Top Charts'!$B$4</c:f>
              <c:strCache>
                <c:ptCount val="1"/>
                <c:pt idx="0">
                  <c:v>Africa</c:v>
                </c:pt>
              </c:strCache>
            </c:strRef>
          </c:tx>
          <c:spPr>
            <a:solidFill>
              <a:srgbClr val="C00000"/>
            </a:solidFill>
            <a:ln>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Charts'!$C$4:$J$4</c:f>
              <c:numCache>
                <c:formatCode>General</c:formatCode>
                <c:ptCount val="8"/>
                <c:pt idx="0">
                  <c:v>1544.1511816406251</c:v>
                </c:pt>
                <c:pt idx="1">
                  <c:v>2068.0068359375</c:v>
                </c:pt>
                <c:pt idx="2">
                  <c:v>2585.4795507812501</c:v>
                </c:pt>
                <c:pt idx="3">
                  <c:v>2985.2236328125</c:v>
                </c:pt>
                <c:pt idx="4">
                  <c:v>3723.817666015625</c:v>
                </c:pt>
                <c:pt idx="5">
                  <c:v>4185.9027343750004</c:v>
                </c:pt>
                <c:pt idx="6">
                  <c:v>4766.2337109374957</c:v>
                </c:pt>
                <c:pt idx="7">
                  <c:v>5391.4266699218779</c:v>
                </c:pt>
              </c:numCache>
            </c:numRef>
          </c:val>
          <c:extLst xmlns:c16r2="http://schemas.microsoft.com/office/drawing/2015/06/chart">
            <c:ext xmlns:c16="http://schemas.microsoft.com/office/drawing/2014/chart" uri="{C3380CC4-5D6E-409C-BE32-E72D297353CC}">
              <c16:uniqueId val="{00000005-C347-4C99-AD02-C0C329CDAE77}"/>
            </c:ext>
          </c:extLst>
        </c:ser>
        <c:dLbls>
          <c:showLegendKey val="0"/>
          <c:showVal val="0"/>
          <c:showCatName val="0"/>
          <c:showSerName val="0"/>
          <c:showPercent val="0"/>
          <c:showBubbleSize val="0"/>
        </c:dLbls>
        <c:axId val="292360752"/>
        <c:axId val="292359968"/>
      </c:areaChart>
      <c:catAx>
        <c:axId val="292360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359968"/>
        <c:crosses val="autoZero"/>
        <c:auto val="1"/>
        <c:lblAlgn val="ctr"/>
        <c:lblOffset val="100"/>
        <c:noMultiLvlLbl val="0"/>
      </c:catAx>
      <c:valAx>
        <c:axId val="29235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Gbit/s</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360752"/>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'Page 7 Top Charts'!$C$27</c:f>
              <c:strCache>
                <c:ptCount val="1"/>
                <c:pt idx="0">
                  <c:v>2015</c:v>
                </c:pt>
              </c:strCache>
            </c:strRef>
          </c:tx>
          <c:spPr>
            <a:solidFill>
              <a:schemeClr val="bg1">
                <a:lumMod val="75000"/>
              </a:schemeClr>
            </a:solidFill>
            <a:ln>
              <a:noFill/>
            </a:ln>
            <a:effectLst/>
          </c:spPr>
          <c:invertIfNegative val="0"/>
          <c:dPt>
            <c:idx val="0"/>
            <c:invertIfNegative val="0"/>
            <c:bubble3D val="0"/>
            <c:spPr>
              <a:solidFill>
                <a:schemeClr val="accent2">
                  <a:lumMod val="60000"/>
                  <a:lumOff val="40000"/>
                </a:schemeClr>
              </a:solidFill>
              <a:ln w="25400">
                <a:noFill/>
              </a:ln>
              <a:effectLst/>
            </c:spPr>
            <c:extLst xmlns:c16r2="http://schemas.microsoft.com/office/drawing/2015/06/chart">
              <c:ext xmlns:c16="http://schemas.microsoft.com/office/drawing/2014/chart" uri="{C3380CC4-5D6E-409C-BE32-E72D297353CC}">
                <c16:uniqueId val="{00000001-C35D-4C12-8851-1C264B5F694F}"/>
              </c:ext>
            </c:extLst>
          </c:dPt>
          <c:dPt>
            <c:idx val="1"/>
            <c:invertIfNegative val="0"/>
            <c:bubble3D val="0"/>
            <c:spPr>
              <a:solidFill>
                <a:schemeClr val="accent6">
                  <a:lumMod val="60000"/>
                  <a:lumOff val="40000"/>
                </a:schemeClr>
              </a:solidFill>
              <a:ln w="25400">
                <a:noFill/>
              </a:ln>
              <a:effectLst/>
            </c:spPr>
            <c:extLst xmlns:c16r2="http://schemas.microsoft.com/office/drawing/2015/06/chart">
              <c:ext xmlns:c16="http://schemas.microsoft.com/office/drawing/2014/chart" uri="{C3380CC4-5D6E-409C-BE32-E72D297353CC}">
                <c16:uniqueId val="{00000003-C35D-4C12-8851-1C264B5F694F}"/>
              </c:ext>
            </c:extLst>
          </c:dPt>
          <c:dPt>
            <c:idx val="2"/>
            <c:invertIfNegative val="0"/>
            <c:bubble3D val="0"/>
            <c:spPr>
              <a:solidFill>
                <a:schemeClr val="accent5">
                  <a:lumMod val="40000"/>
                  <a:lumOff val="60000"/>
                </a:schemeClr>
              </a:solidFill>
              <a:ln w="25400">
                <a:noFill/>
              </a:ln>
              <a:effectLst/>
            </c:spPr>
            <c:extLst xmlns:c16r2="http://schemas.microsoft.com/office/drawing/2015/06/chart">
              <c:ext xmlns:c16="http://schemas.microsoft.com/office/drawing/2014/chart" uri="{C3380CC4-5D6E-409C-BE32-E72D297353CC}">
                <c16:uniqueId val="{00000005-C35D-4C12-8851-1C264B5F694F}"/>
              </c:ext>
            </c:extLst>
          </c:dPt>
          <c:dPt>
            <c:idx val="3"/>
            <c:invertIfNegative val="0"/>
            <c:bubble3D val="0"/>
            <c:spPr>
              <a:solidFill>
                <a:schemeClr val="bg1">
                  <a:lumMod val="75000"/>
                </a:schemeClr>
              </a:solidFill>
              <a:ln w="25400">
                <a:solidFill>
                  <a:srgbClr val="C00000"/>
                </a:solidFill>
              </a:ln>
              <a:effectLst/>
            </c:spPr>
            <c:extLst xmlns:c16r2="http://schemas.microsoft.com/office/drawing/2015/06/chart">
              <c:ext xmlns:c16="http://schemas.microsoft.com/office/drawing/2014/chart" uri="{C3380CC4-5D6E-409C-BE32-E72D297353CC}">
                <c16:uniqueId val="{00000007-C35D-4C12-8851-1C264B5F694F}"/>
              </c:ext>
            </c:extLst>
          </c:dPt>
          <c:dPt>
            <c:idx val="4"/>
            <c:invertIfNegative val="0"/>
            <c:bubble3D val="0"/>
            <c:spPr>
              <a:solidFill>
                <a:schemeClr val="bg1">
                  <a:lumMod val="75000"/>
                </a:schemeClr>
              </a:solidFill>
              <a:ln w="25400">
                <a:solidFill>
                  <a:srgbClr val="DE0000"/>
                </a:solidFill>
              </a:ln>
              <a:effectLst/>
            </c:spPr>
            <c:extLst xmlns:c16r2="http://schemas.microsoft.com/office/drawing/2015/06/chart">
              <c:ext xmlns:c16="http://schemas.microsoft.com/office/drawing/2014/chart" uri="{C3380CC4-5D6E-409C-BE32-E72D297353CC}">
                <c16:uniqueId val="{00000009-C35D-4C12-8851-1C264B5F694F}"/>
              </c:ext>
            </c:extLst>
          </c:dPt>
          <c:dPt>
            <c:idx val="5"/>
            <c:invertIfNegative val="0"/>
            <c:bubble3D val="0"/>
            <c:spPr>
              <a:solidFill>
                <a:schemeClr val="bg1">
                  <a:lumMod val="75000"/>
                </a:schemeClr>
              </a:solidFill>
              <a:ln w="25400">
                <a:solidFill>
                  <a:srgbClr val="12CEFA"/>
                </a:solidFill>
              </a:ln>
              <a:effectLst/>
            </c:spPr>
            <c:extLst xmlns:c16r2="http://schemas.microsoft.com/office/drawing/2015/06/chart">
              <c:ext xmlns:c16="http://schemas.microsoft.com/office/drawing/2014/chart" uri="{C3380CC4-5D6E-409C-BE32-E72D297353CC}">
                <c16:uniqueId val="{0000000B-C35D-4C12-8851-1C264B5F694F}"/>
              </c:ext>
            </c:extLst>
          </c:dPt>
          <c:dPt>
            <c:idx val="6"/>
            <c:invertIfNegative val="0"/>
            <c:bubble3D val="0"/>
            <c:spPr>
              <a:solidFill>
                <a:schemeClr val="bg1">
                  <a:lumMod val="75000"/>
                </a:schemeClr>
              </a:solidFill>
              <a:ln w="25400">
                <a:solidFill>
                  <a:srgbClr val="F9F913"/>
                </a:solidFill>
              </a:ln>
              <a:effectLst/>
            </c:spPr>
            <c:extLst xmlns:c16r2="http://schemas.microsoft.com/office/drawing/2015/06/chart">
              <c:ext xmlns:c16="http://schemas.microsoft.com/office/drawing/2014/chart" uri="{C3380CC4-5D6E-409C-BE32-E72D297353CC}">
                <c16:uniqueId val="{0000000D-C35D-4C12-8851-1C264B5F694F}"/>
              </c:ext>
            </c:extLst>
          </c:dPt>
          <c:dPt>
            <c:idx val="7"/>
            <c:invertIfNegative val="0"/>
            <c:bubble3D val="0"/>
            <c:spPr>
              <a:solidFill>
                <a:schemeClr val="bg1">
                  <a:lumMod val="75000"/>
                </a:schemeClr>
              </a:solidFill>
              <a:ln w="25400">
                <a:solidFill>
                  <a:srgbClr val="13F913"/>
                </a:solidFill>
              </a:ln>
              <a:effectLst/>
            </c:spPr>
            <c:extLst xmlns:c16r2="http://schemas.microsoft.com/office/drawing/2015/06/chart">
              <c:ext xmlns:c16="http://schemas.microsoft.com/office/drawing/2014/chart" uri="{C3380CC4-5D6E-409C-BE32-E72D297353CC}">
                <c16:uniqueId val="{0000000F-C35D-4C12-8851-1C264B5F694F}"/>
              </c:ext>
            </c:extLst>
          </c:dPt>
          <c:dPt>
            <c:idx val="8"/>
            <c:invertIfNegative val="0"/>
            <c:bubble3D val="0"/>
            <c:spPr>
              <a:solidFill>
                <a:schemeClr val="bg1">
                  <a:lumMod val="75000"/>
                </a:schemeClr>
              </a:solidFill>
              <a:ln w="25400">
                <a:solidFill>
                  <a:srgbClr val="6014F8"/>
                </a:solidFill>
              </a:ln>
              <a:effectLst/>
            </c:spPr>
            <c:extLst xmlns:c16r2="http://schemas.microsoft.com/office/drawing/2015/06/chart">
              <c:ext xmlns:c16="http://schemas.microsoft.com/office/drawing/2014/chart" uri="{C3380CC4-5D6E-409C-BE32-E72D297353CC}">
                <c16:uniqueId val="{00000011-C35D-4C12-8851-1C264B5F694F}"/>
              </c:ext>
            </c:extLst>
          </c:dPt>
          <c:dPt>
            <c:idx val="9"/>
            <c:invertIfNegative val="0"/>
            <c:bubble3D val="0"/>
            <c:spPr>
              <a:solidFill>
                <a:schemeClr val="bg1">
                  <a:lumMod val="75000"/>
                </a:schemeClr>
              </a:solidFill>
              <a:ln w="25400">
                <a:solidFill>
                  <a:srgbClr val="F814B7"/>
                </a:solidFill>
              </a:ln>
              <a:effectLst/>
            </c:spPr>
            <c:extLst xmlns:c16r2="http://schemas.microsoft.com/office/drawing/2015/06/chart">
              <c:ext xmlns:c16="http://schemas.microsoft.com/office/drawing/2014/chart" uri="{C3380CC4-5D6E-409C-BE32-E72D297353CC}">
                <c16:uniqueId val="{00000013-C35D-4C12-8851-1C264B5F69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'Page 7 Top Charts'!$B$28:$B$37</c:f>
              <c:strCache>
                <c:ptCount val="10"/>
                <c:pt idx="0">
                  <c:v>LDCs</c:v>
                </c:pt>
                <c:pt idx="1">
                  <c:v>Developing</c:v>
                </c:pt>
                <c:pt idx="2">
                  <c:v>Developed</c:v>
                </c:pt>
                <c:pt idx="4">
                  <c:v>Africa</c:v>
                </c:pt>
                <c:pt idx="5">
                  <c:v>Asia &amp; Pacific</c:v>
                </c:pt>
                <c:pt idx="6">
                  <c:v>Arab States</c:v>
                </c:pt>
                <c:pt idx="7">
                  <c:v>CIS</c:v>
                </c:pt>
                <c:pt idx="8">
                  <c:v>The Americas</c:v>
                </c:pt>
                <c:pt idx="9">
                  <c:v>Europe</c:v>
                </c:pt>
              </c:strCache>
            </c:strRef>
          </c:cat>
          <c:val>
            <c:numRef>
              <c:f>'Page 7 Top Charts'!$C$28:$C$37</c:f>
              <c:numCache>
                <c:formatCode>#,##0</c:formatCode>
                <c:ptCount val="10"/>
                <c:pt idx="0">
                  <c:v>0.61699628623910197</c:v>
                </c:pt>
                <c:pt idx="1">
                  <c:v>13.294607719909139</c:v>
                </c:pt>
                <c:pt idx="2">
                  <c:v>93.425501401042823</c:v>
                </c:pt>
                <c:pt idx="4">
                  <c:v>6.1940731179414206</c:v>
                </c:pt>
                <c:pt idx="5">
                  <c:v>12.762578147918971</c:v>
                </c:pt>
                <c:pt idx="6">
                  <c:v>15.16826685910941</c:v>
                </c:pt>
                <c:pt idx="7">
                  <c:v>23.709845914820079</c:v>
                </c:pt>
                <c:pt idx="8">
                  <c:v>45.77880378617953</c:v>
                </c:pt>
                <c:pt idx="9">
                  <c:v>130.58261386395171</c:v>
                </c:pt>
              </c:numCache>
            </c:numRef>
          </c:val>
          <c:extLst xmlns:c16r2="http://schemas.microsoft.com/office/drawing/2015/06/chart">
            <c:ext xmlns:c16="http://schemas.microsoft.com/office/drawing/2014/chart" uri="{C3380CC4-5D6E-409C-BE32-E72D297353CC}">
              <c16:uniqueId val="{00000014-C35D-4C12-8851-1C264B5F694F}"/>
            </c:ext>
          </c:extLst>
        </c:ser>
        <c:dLbls>
          <c:showLegendKey val="0"/>
          <c:showVal val="0"/>
          <c:showCatName val="0"/>
          <c:showSerName val="0"/>
          <c:showPercent val="0"/>
          <c:showBubbleSize val="0"/>
        </c:dLbls>
        <c:gapWidth val="50"/>
        <c:axId val="51427824"/>
        <c:axId val="51428216"/>
      </c:barChart>
      <c:catAx>
        <c:axId val="5142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1428216"/>
        <c:crosses val="autoZero"/>
        <c:auto val="1"/>
        <c:lblAlgn val="ctr"/>
        <c:lblOffset val="100"/>
        <c:noMultiLvlLbl val="0"/>
      </c:catAx>
      <c:valAx>
        <c:axId val="51428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kbit/s per inhabitant, 2015</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27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pattFill prst="pct60">
                <a:fgClr>
                  <a:schemeClr val="accent2">
                    <a:lumMod val="60000"/>
                    <a:lumOff val="40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1-3277-4145-8D1B-98FA46B9742B}"/>
              </c:ext>
            </c:extLst>
          </c:dPt>
          <c:dPt>
            <c:idx val="7"/>
            <c:invertIfNegative val="0"/>
            <c:bubble3D val="0"/>
            <c:spPr>
              <a:pattFill prst="pct60">
                <a:fgClr>
                  <a:schemeClr val="accent2">
                    <a:lumMod val="60000"/>
                    <a:lumOff val="40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3-3277-4145-8D1B-98FA46B9742B}"/>
              </c:ext>
            </c:extLst>
          </c:dPt>
          <c:dPt>
            <c:idx val="8"/>
            <c:invertIfNegative val="0"/>
            <c:bubble3D val="0"/>
            <c:spPr>
              <a:pattFill prst="pct60">
                <a:fgClr>
                  <a:schemeClr val="accent2">
                    <a:lumMod val="60000"/>
                    <a:lumOff val="40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5-3277-4145-8D1B-98FA46B974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'2.8'!$M$6:$M$14</c:f>
              <c:strCache>
                <c:ptCount val="9"/>
                <c:pt idx="0">
                  <c:v>Africa</c:v>
                </c:pt>
                <c:pt idx="1">
                  <c:v>Arab States</c:v>
                </c:pt>
                <c:pt idx="2">
                  <c:v>Asia &amp; Pacific</c:v>
                </c:pt>
                <c:pt idx="3">
                  <c:v>The Americas</c:v>
                </c:pt>
                <c:pt idx="4">
                  <c:v>CIS</c:v>
                </c:pt>
                <c:pt idx="5">
                  <c:v>Europe</c:v>
                </c:pt>
                <c:pt idx="6">
                  <c:v>Developing</c:v>
                </c:pt>
                <c:pt idx="7">
                  <c:v>World</c:v>
                </c:pt>
                <c:pt idx="8">
                  <c:v>Developed</c:v>
                </c:pt>
              </c:strCache>
            </c:strRef>
          </c:cat>
          <c:val>
            <c:numRef>
              <c:f>'2.8'!$N$6:$N$14</c:f>
              <c:numCache>
                <c:formatCode>_ * #,##0.0_ ;_ * \-#,##0.0_ ;_ * "-"??_ ;_ @_ </c:formatCode>
                <c:ptCount val="9"/>
                <c:pt idx="0">
                  <c:v>25.134267182332241</c:v>
                </c:pt>
                <c:pt idx="1">
                  <c:v>41.606306160566135</c:v>
                </c:pt>
                <c:pt idx="2">
                  <c:v>41.877378451106203</c:v>
                </c:pt>
                <c:pt idx="3">
                  <c:v>64.979119491836883</c:v>
                </c:pt>
                <c:pt idx="4">
                  <c:v>66.575151221508705</c:v>
                </c:pt>
                <c:pt idx="5">
                  <c:v>79.107059463775158</c:v>
                </c:pt>
                <c:pt idx="6">
                  <c:v>40.148756779982122</c:v>
                </c:pt>
                <c:pt idx="7">
                  <c:v>47.121873081685614</c:v>
                </c:pt>
                <c:pt idx="8">
                  <c:v>81.026980029558544</c:v>
                </c:pt>
              </c:numCache>
            </c:numRef>
          </c:val>
          <c:extLst xmlns:c16r2="http://schemas.microsoft.com/office/drawing/2015/06/chart">
            <c:ext xmlns:c16="http://schemas.microsoft.com/office/drawing/2014/chart" uri="{C3380CC4-5D6E-409C-BE32-E72D297353CC}">
              <c16:uniqueId val="{00000006-3277-4145-8D1B-98FA46B9742B}"/>
            </c:ext>
          </c:extLst>
        </c:ser>
        <c:dLbls>
          <c:dLblPos val="outEnd"/>
          <c:showLegendKey val="0"/>
          <c:showVal val="1"/>
          <c:showCatName val="0"/>
          <c:showSerName val="0"/>
          <c:showPercent val="0"/>
          <c:showBubbleSize val="0"/>
        </c:dLbls>
        <c:gapWidth val="219"/>
        <c:overlap val="-27"/>
        <c:axId val="51429392"/>
        <c:axId val="194571424"/>
      </c:barChart>
      <c:catAx>
        <c:axId val="5142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71424"/>
        <c:crosses val="autoZero"/>
        <c:auto val="1"/>
        <c:lblAlgn val="ctr"/>
        <c:lblOffset val="100"/>
        <c:noMultiLvlLbl val="0"/>
      </c:catAx>
      <c:valAx>
        <c:axId val="1945714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2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08723388743069"/>
          <c:y val="2.6501031740463084E-2"/>
          <c:w val="0.79856609069699624"/>
          <c:h val="0.90357296247060026"/>
        </c:manualLayout>
      </c:layout>
      <c:barChart>
        <c:barDir val="bar"/>
        <c:grouping val="clustered"/>
        <c:varyColors val="0"/>
        <c:ser>
          <c:idx val="2"/>
          <c:order val="0"/>
          <c:tx>
            <c:strRef>
              <c:f>'2.9 &amp; 2.10'!$B$54</c:f>
              <c:strCache>
                <c:ptCount val="1"/>
                <c:pt idx="0">
                  <c:v>Female</c:v>
                </c:pt>
              </c:strCache>
            </c:strRef>
          </c:tx>
          <c:spPr>
            <a:solidFill>
              <a:schemeClr val="accent5">
                <a:lumMod val="75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2.10'!$B$55:$B$65</c:f>
              <c:numCache>
                <c:formatCode>_(* #,##0.0_);_(* \(#,##0.0\);_(* "-"??_);_(@_)</c:formatCode>
                <c:ptCount val="11"/>
                <c:pt idx="0">
                  <c:v>21.868381286801611</c:v>
                </c:pt>
                <c:pt idx="1">
                  <c:v>36.858824954850455</c:v>
                </c:pt>
                <c:pt idx="2">
                  <c:v>39.45915787263678</c:v>
                </c:pt>
                <c:pt idx="3">
                  <c:v>64.395039544163936</c:v>
                </c:pt>
                <c:pt idx="4">
                  <c:v>65.045979159853985</c:v>
                </c:pt>
                <c:pt idx="5">
                  <c:v>76.319556204173097</c:v>
                </c:pt>
                <c:pt idx="7">
                  <c:v>80</c:v>
                </c:pt>
                <c:pt idx="8">
                  <c:v>44.9</c:v>
                </c:pt>
                <c:pt idx="9">
                  <c:v>37.4</c:v>
                </c:pt>
                <c:pt idx="10">
                  <c:v>12.5</c:v>
                </c:pt>
              </c:numCache>
            </c:numRef>
          </c:val>
          <c:extLst xmlns:c16r2="http://schemas.microsoft.com/office/drawing/2015/06/chart">
            <c:ext xmlns:c16="http://schemas.microsoft.com/office/drawing/2014/chart" uri="{C3380CC4-5D6E-409C-BE32-E72D297353CC}">
              <c16:uniqueId val="{00000000-2290-411F-8141-D29ED57D4A14}"/>
            </c:ext>
          </c:extLst>
        </c:ser>
        <c:ser>
          <c:idx val="3"/>
          <c:order val="1"/>
          <c:tx>
            <c:strRef>
              <c:f>'2.9 &amp; 2.10'!$E$24</c:f>
              <c:strCache>
                <c:ptCount val="1"/>
                <c:pt idx="0">
                  <c:v>Male</c:v>
                </c:pt>
              </c:strCache>
            </c:strRef>
          </c:tx>
          <c:spPr>
            <a:solidFill>
              <a:schemeClr val="accent5">
                <a:lumMod val="40000"/>
                <a:lumOff val="60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2.10'!$C$55:$C$65</c:f>
              <c:numCache>
                <c:formatCode>_(* #,##0.0_);_(* \(#,##0.0\);_(* "-"??_);_(@_)</c:formatCode>
                <c:ptCount val="11"/>
                <c:pt idx="0">
                  <c:v>28.402757370434013</c:v>
                </c:pt>
                <c:pt idx="1">
                  <c:v>46.097760310836073</c:v>
                </c:pt>
                <c:pt idx="2">
                  <c:v>47.47618040999609</c:v>
                </c:pt>
                <c:pt idx="3">
                  <c:v>65.593111221151432</c:v>
                </c:pt>
                <c:pt idx="4">
                  <c:v>68.523508759739727</c:v>
                </c:pt>
                <c:pt idx="5">
                  <c:v>82.007192758371644</c:v>
                </c:pt>
                <c:pt idx="7">
                  <c:v>82.3</c:v>
                </c:pt>
                <c:pt idx="8">
                  <c:v>51.1</c:v>
                </c:pt>
                <c:pt idx="9">
                  <c:v>45</c:v>
                </c:pt>
                <c:pt idx="10">
                  <c:v>18</c:v>
                </c:pt>
              </c:numCache>
            </c:numRef>
          </c:val>
          <c:extLst xmlns:c16r2="http://schemas.microsoft.com/office/drawing/2015/06/chart">
            <c:ext xmlns:c16="http://schemas.microsoft.com/office/drawing/2014/chart" uri="{C3380CC4-5D6E-409C-BE32-E72D297353CC}">
              <c16:uniqueId val="{00000001-2290-411F-8141-D29ED57D4A14}"/>
            </c:ext>
          </c:extLst>
        </c:ser>
        <c:dLbls>
          <c:showLegendKey val="0"/>
          <c:showVal val="0"/>
          <c:showCatName val="0"/>
          <c:showSerName val="0"/>
          <c:showPercent val="0"/>
          <c:showBubbleSize val="0"/>
        </c:dLbls>
        <c:gapWidth val="50"/>
        <c:axId val="194571032"/>
        <c:axId val="194570640"/>
      </c:barChart>
      <c:catAx>
        <c:axId val="194571032"/>
        <c:scaling>
          <c:orientation val="maxMin"/>
        </c:scaling>
        <c:delete val="0"/>
        <c:axPos val="l"/>
        <c:numFmt formatCode="General" sourceLinked="0"/>
        <c:majorTickMark val="out"/>
        <c:minorTickMark val="none"/>
        <c:tickLblPos val="nextTo"/>
        <c:crossAx val="194570640"/>
        <c:crosses val="autoZero"/>
        <c:auto val="1"/>
        <c:lblAlgn val="ctr"/>
        <c:lblOffset val="100"/>
        <c:noMultiLvlLbl val="0"/>
      </c:catAx>
      <c:valAx>
        <c:axId val="194570640"/>
        <c:scaling>
          <c:orientation val="minMax"/>
          <c:max val="100"/>
        </c:scaling>
        <c:delete val="1"/>
        <c:axPos val="t"/>
        <c:numFmt formatCode="#,##0" sourceLinked="0"/>
        <c:majorTickMark val="out"/>
        <c:minorTickMark val="none"/>
        <c:tickLblPos val="nextTo"/>
        <c:crossAx val="194571032"/>
        <c:crosses val="autoZero"/>
        <c:crossBetween val="between"/>
      </c:valAx>
    </c:plotArea>
    <c:legend>
      <c:legendPos val="b"/>
      <c:layout/>
      <c:overlay val="0"/>
    </c:legend>
    <c:plotVisOnly val="1"/>
    <c:dispBlanksAs val="gap"/>
    <c:showDLblsOverMax val="0"/>
  </c:chart>
  <c:spPr>
    <a:ln>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0.05138</cdr:x>
      <cdr:y>0.016</cdr:y>
    </cdr:from>
    <cdr:to>
      <cdr:x>0.19564</cdr:x>
      <cdr:y>0.95177</cdr:y>
    </cdr:to>
    <cdr:sp macro="" textlink="">
      <cdr:nvSpPr>
        <cdr:cNvPr id="2" name="Zone de texte 1"/>
        <cdr:cNvSpPr txBox="1"/>
      </cdr:nvSpPr>
      <cdr:spPr>
        <a:xfrm xmlns:a="http://schemas.openxmlformats.org/drawingml/2006/main">
          <a:off x="330178" y="47587"/>
          <a:ext cx="927044" cy="278389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r">
            <a:lnSpc>
              <a:spcPct val="100000"/>
            </a:lnSpc>
            <a:spcBef>
              <a:spcPts val="800"/>
            </a:spcBef>
          </a:pPr>
          <a:r>
            <a:rPr lang="fr-FR" sz="900"/>
            <a:t>Afrique</a:t>
          </a:r>
        </a:p>
        <a:p xmlns:a="http://schemas.openxmlformats.org/drawingml/2006/main">
          <a:pPr algn="r">
            <a:lnSpc>
              <a:spcPct val="100000"/>
            </a:lnSpc>
            <a:spcBef>
              <a:spcPts val="800"/>
            </a:spcBef>
          </a:pPr>
          <a:r>
            <a:rPr lang="fr-FR" sz="900"/>
            <a:t>Etats arabes</a:t>
          </a:r>
        </a:p>
        <a:p xmlns:a="http://schemas.openxmlformats.org/drawingml/2006/main">
          <a:pPr algn="r">
            <a:lnSpc>
              <a:spcPct val="100000"/>
            </a:lnSpc>
            <a:spcBef>
              <a:spcPts val="800"/>
            </a:spcBef>
          </a:pPr>
          <a:r>
            <a:rPr lang="fr-FR" sz="900">
              <a:latin typeface="+mn-lt"/>
              <a:ea typeface="+mn-ea"/>
              <a:cs typeface="+mn-cs"/>
            </a:rPr>
            <a:t>Asie-Pacifique</a:t>
          </a:r>
          <a:endParaRPr lang="fr-FR" sz="900"/>
        </a:p>
        <a:p xmlns:a="http://schemas.openxmlformats.org/drawingml/2006/main">
          <a:pPr algn="r">
            <a:lnSpc>
              <a:spcPct val="100000"/>
            </a:lnSpc>
            <a:spcBef>
              <a:spcPts val="800"/>
            </a:spcBef>
          </a:pPr>
          <a:r>
            <a:rPr lang="fr-FR" sz="900"/>
            <a:t>Amériques</a:t>
          </a:r>
        </a:p>
        <a:p xmlns:a="http://schemas.openxmlformats.org/drawingml/2006/main">
          <a:pPr algn="r">
            <a:lnSpc>
              <a:spcPct val="100000"/>
            </a:lnSpc>
            <a:spcBef>
              <a:spcPts val="800"/>
            </a:spcBef>
          </a:pPr>
          <a:r>
            <a:rPr lang="fr-FR" sz="900"/>
            <a:t>CEI</a:t>
          </a:r>
        </a:p>
        <a:p xmlns:a="http://schemas.openxmlformats.org/drawingml/2006/main">
          <a:pPr algn="r">
            <a:lnSpc>
              <a:spcPct val="100000"/>
            </a:lnSpc>
            <a:spcBef>
              <a:spcPts val="1200"/>
            </a:spcBef>
          </a:pPr>
          <a:r>
            <a:rPr lang="fr-FR" sz="900"/>
            <a:t>Europe</a:t>
          </a:r>
        </a:p>
        <a:p xmlns:a="http://schemas.openxmlformats.org/drawingml/2006/main">
          <a:pPr algn="r">
            <a:lnSpc>
              <a:spcPct val="100000"/>
            </a:lnSpc>
            <a:spcBef>
              <a:spcPts val="1200"/>
            </a:spcBef>
          </a:pPr>
          <a:r>
            <a:rPr lang="fr-FR" sz="900"/>
            <a:t>Pays développés</a:t>
          </a:r>
        </a:p>
        <a:p xmlns:a="http://schemas.openxmlformats.org/drawingml/2006/main">
          <a:pPr algn="r">
            <a:lnSpc>
              <a:spcPct val="100000"/>
            </a:lnSpc>
            <a:spcBef>
              <a:spcPts val="800"/>
            </a:spcBef>
          </a:pPr>
          <a:r>
            <a:rPr lang="fr-FR" sz="900"/>
            <a:t>Monde</a:t>
          </a:r>
        </a:p>
        <a:p xmlns:a="http://schemas.openxmlformats.org/drawingml/2006/main">
          <a:pPr algn="r">
            <a:lnSpc>
              <a:spcPct val="100000"/>
            </a:lnSpc>
            <a:spcBef>
              <a:spcPts val="800"/>
            </a:spcBef>
          </a:pPr>
          <a:r>
            <a:rPr lang="fr-FR" sz="900"/>
            <a:t>Pays en développement</a:t>
          </a:r>
        </a:p>
        <a:p xmlns:a="http://schemas.openxmlformats.org/drawingml/2006/main">
          <a:pPr algn="r">
            <a:lnSpc>
              <a:spcPct val="100000"/>
            </a:lnSpc>
            <a:spcBef>
              <a:spcPts val="800"/>
            </a:spcBef>
          </a:pPr>
          <a:r>
            <a:rPr lang="fr-FR" sz="900"/>
            <a:t>PMA</a:t>
          </a:r>
        </a:p>
      </cdr:txBody>
    </cdr:sp>
  </cdr:relSizeAnchor>
  <cdr:relSizeAnchor xmlns:cdr="http://schemas.openxmlformats.org/drawingml/2006/chartDrawing">
    <cdr:from>
      <cdr:x>0.43981</cdr:x>
      <cdr:y>0.90672</cdr:y>
    </cdr:from>
    <cdr:to>
      <cdr:x>0.50278</cdr:x>
      <cdr:y>0.97332</cdr:y>
    </cdr:to>
    <cdr:sp macro="" textlink="">
      <cdr:nvSpPr>
        <cdr:cNvPr id="3" name="Zone de texte 2"/>
        <cdr:cNvSpPr txBox="1"/>
      </cdr:nvSpPr>
      <cdr:spPr>
        <a:xfrm xmlns:a="http://schemas.openxmlformats.org/drawingml/2006/main">
          <a:off x="2413000" y="2697480"/>
          <a:ext cx="34544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67D6-CEFE-4AFE-8EC3-4585BFEF5BAE}">
  <ds:schemaRefs>
    <ds:schemaRef ds:uri="http://purl.org/dc/terms/"/>
    <ds:schemaRef ds:uri="http://schemas.openxmlformats.org/package/2006/metadata/core-properties"/>
    <ds:schemaRef ds:uri="http://purl.org/dc/dcmitype/"/>
    <ds:schemaRef ds:uri="32a1a8c5-2265-4ebc-b7a0-2071e2c5c9bb"/>
    <ds:schemaRef ds:uri="http://schemas.microsoft.com/office/infopath/2007/PartnerControls"/>
    <ds:schemaRef ds:uri="http://schemas.microsoft.com/office/2006/documentManagement/types"/>
    <ds:schemaRef ds:uri="996b2e75-67fd-4955-a3b0-5ab9934cb50b"/>
    <ds:schemaRef ds:uri="http://www.w3.org/XML/1998/namespac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3.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4.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E8B9E3-922A-4DDE-B210-E2E5E7396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PF_RPM-AFR.dotx</Template>
  <TotalTime>364</TotalTime>
  <Pages>62</Pages>
  <Words>19786</Words>
  <Characters>113067</Characters>
  <Application>Microsoft Office Word</Application>
  <DocSecurity>0</DocSecurity>
  <Lines>942</Lines>
  <Paragraphs>265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General Secretariat - Pool</Manager>
  <Company/>
  <LinksUpToDate>false</LinksUpToDate>
  <CharactersWithSpaces>132588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Gozel, Elsa</dc:creator>
  <cp:keywords/>
  <dc:description/>
  <cp:lastModifiedBy>Royer, Veronique</cp:lastModifiedBy>
  <cp:revision>56</cp:revision>
  <cp:lastPrinted>2016-11-21T14:16:00Z</cp:lastPrinted>
  <dcterms:created xsi:type="dcterms:W3CDTF">2017-01-13T07:44:00Z</dcterms:created>
  <dcterms:modified xsi:type="dcterms:W3CDTF">2017-01-13T15:14:00Z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