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9"/>
        <w:gridCol w:w="6940"/>
        <w:gridCol w:w="3285"/>
        <w:gridCol w:w="12"/>
      </w:tblGrid>
      <w:tr w:rsidR="0070796E" w:rsidRPr="00AE2BCA" w:rsidTr="00E20210">
        <w:trPr>
          <w:gridBefore w:val="1"/>
          <w:wBefore w:w="8" w:type="dxa"/>
          <w:cantSplit/>
          <w:jc w:val="center"/>
        </w:trPr>
        <w:tc>
          <w:tcPr>
            <w:tcW w:w="6796" w:type="dxa"/>
          </w:tcPr>
          <w:p w:rsidR="0070796E" w:rsidRPr="00A16136" w:rsidRDefault="00534B13" w:rsidP="00562A87">
            <w:pPr>
              <w:rPr>
                <w:b/>
                <w:bCs/>
                <w:sz w:val="28"/>
                <w:szCs w:val="28"/>
                <w:highlight w:val="yellow"/>
              </w:rPr>
            </w:pPr>
            <w:bookmarkStart w:id="0" w:name="Meeting"/>
            <w:bookmarkEnd w:id="0"/>
            <w:r w:rsidRPr="00811428">
              <w:rPr>
                <w:b/>
                <w:bCs/>
                <w:sz w:val="28"/>
                <w:szCs w:val="28"/>
              </w:rPr>
              <w:t xml:space="preserve">Regional Preparatory Meeting </w:t>
            </w:r>
            <w:r w:rsidRPr="00811428">
              <w:rPr>
                <w:b/>
                <w:bCs/>
                <w:sz w:val="28"/>
                <w:szCs w:val="28"/>
              </w:rPr>
              <w:br/>
              <w:t>for WTDC-17 for Europe (RPM-EUR)</w:t>
            </w:r>
            <w:r w:rsidR="00562A87" w:rsidRPr="00811428">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534B13" w:rsidP="00E20210">
            <w:pPr>
              <w:spacing w:before="0"/>
              <w:rPr>
                <w:b/>
                <w:bCs/>
                <w:sz w:val="26"/>
                <w:szCs w:val="26"/>
                <w:lang w:val="en-US"/>
              </w:rPr>
            </w:pPr>
            <w:bookmarkStart w:id="1" w:name="PlaceDate"/>
            <w:bookmarkEnd w:id="1"/>
            <w:r>
              <w:rPr>
                <w:b/>
                <w:bCs/>
                <w:sz w:val="26"/>
                <w:szCs w:val="26"/>
                <w:lang w:val="en-US"/>
              </w:rPr>
              <w:t xml:space="preserve">Vilnius, Lithuania, </w:t>
            </w:r>
            <w:r w:rsidRPr="00811428">
              <w:rPr>
                <w:b/>
                <w:bCs/>
                <w:sz w:val="26"/>
                <w:szCs w:val="26"/>
                <w:lang w:val="en-US"/>
              </w:rPr>
              <w:t>27-28 April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3E2D29"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AD3789">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534B13" w:rsidRPr="00DB03BE">
              <w:rPr>
                <w:b/>
                <w:bCs/>
                <w:szCs w:val="24"/>
                <w:lang w:val="es-ES_tradnl"/>
              </w:rPr>
              <w:t>RPM-EUR17</w:t>
            </w:r>
            <w:r w:rsidR="006527BD" w:rsidRPr="00930F7E">
              <w:rPr>
                <w:b/>
                <w:bCs/>
                <w:szCs w:val="24"/>
                <w:lang w:val="fr-FR"/>
              </w:rPr>
              <w:t>/</w:t>
            </w:r>
            <w:bookmarkStart w:id="3" w:name="DocNo1"/>
            <w:bookmarkEnd w:id="3"/>
            <w:r w:rsidR="00AD3789">
              <w:rPr>
                <w:b/>
                <w:bCs/>
                <w:szCs w:val="24"/>
                <w:lang w:val="fr-FR"/>
              </w:rPr>
              <w:t>35</w:t>
            </w:r>
            <w:r w:rsidR="00534B13">
              <w:rPr>
                <w:b/>
                <w:bCs/>
                <w:szCs w:val="24"/>
                <w:lang w:val="fr-FR"/>
              </w:rPr>
              <w:t>-E</w:t>
            </w:r>
          </w:p>
        </w:tc>
      </w:tr>
      <w:tr w:rsidR="0070796E" w:rsidRPr="00AE2BCA" w:rsidTr="00E20210">
        <w:trPr>
          <w:gridBefore w:val="1"/>
          <w:wBefore w:w="8" w:type="dxa"/>
          <w:cantSplit/>
          <w:trHeight w:val="23"/>
          <w:jc w:val="center"/>
        </w:trPr>
        <w:tc>
          <w:tcPr>
            <w:tcW w:w="6796" w:type="dxa"/>
            <w:vMerge/>
          </w:tcPr>
          <w:p w:rsidR="0070796E" w:rsidRPr="003E2D29" w:rsidRDefault="0070796E">
            <w:pPr>
              <w:tabs>
                <w:tab w:val="left" w:pos="851"/>
              </w:tabs>
              <w:spacing w:line="240" w:lineRule="atLeast"/>
              <w:rPr>
                <w:b/>
                <w:lang w:val="fr-FR"/>
                <w:rPrChange w:id="4" w:author="Anonym" w:date="2017-04-12T17:39:00Z">
                  <w:rPr>
                    <w:b/>
                  </w:rPr>
                </w:rPrChange>
              </w:rPr>
            </w:pPr>
          </w:p>
        </w:tc>
        <w:tc>
          <w:tcPr>
            <w:tcW w:w="3229" w:type="dxa"/>
            <w:gridSpan w:val="2"/>
          </w:tcPr>
          <w:p w:rsidR="0070796E" w:rsidRPr="00930F7E" w:rsidRDefault="00AD3789" w:rsidP="00600D35">
            <w:pPr>
              <w:spacing w:before="0"/>
              <w:rPr>
                <w:b/>
                <w:bCs/>
                <w:szCs w:val="24"/>
                <w:lang w:val="fr-FR"/>
              </w:rPr>
            </w:pPr>
            <w:bookmarkStart w:id="5" w:name="CreationDate"/>
            <w:bookmarkEnd w:id="5"/>
            <w:r>
              <w:rPr>
                <w:b/>
                <w:bCs/>
                <w:szCs w:val="24"/>
                <w:lang w:val="fr-FR"/>
              </w:rPr>
              <w:t>25</w:t>
            </w:r>
            <w:r w:rsidR="00534B13">
              <w:rPr>
                <w:b/>
                <w:bCs/>
                <w:szCs w:val="24"/>
                <w:lang w:val="fr-FR"/>
              </w:rPr>
              <w:t xml:space="preserve"> </w:t>
            </w:r>
            <w:r w:rsidR="00600D35">
              <w:rPr>
                <w:b/>
                <w:bCs/>
                <w:szCs w:val="24"/>
                <w:lang w:val="fr-FR"/>
              </w:rPr>
              <w:t>April</w:t>
            </w:r>
            <w:r w:rsidR="00534B13">
              <w:rPr>
                <w:b/>
                <w:bCs/>
                <w:szCs w:val="24"/>
                <w:lang w:val="fr-FR"/>
              </w:rPr>
              <w:t xml:space="preserve">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6" w:name="Original"/>
            <w:bookmarkEnd w:id="6"/>
            <w:r w:rsidR="00534B13">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AD3789" w:rsidRDefault="00600D35" w:rsidP="00600D35">
            <w:pPr>
              <w:spacing w:after="120"/>
              <w:jc w:val="center"/>
              <w:rPr>
                <w:b/>
                <w:bCs/>
                <w:sz w:val="28"/>
                <w:szCs w:val="28"/>
              </w:rPr>
            </w:pPr>
            <w:bookmarkStart w:id="7" w:name="Source"/>
            <w:bookmarkEnd w:id="7"/>
            <w:r w:rsidRPr="00AD3789">
              <w:rPr>
                <w:b/>
                <w:bCs/>
                <w:sz w:val="28"/>
                <w:szCs w:val="28"/>
              </w:rPr>
              <w:t>France</w:t>
            </w:r>
          </w:p>
        </w:tc>
      </w:tr>
      <w:tr w:rsidR="00562A87" w:rsidRPr="00E20210" w:rsidTr="00E20210">
        <w:trPr>
          <w:gridAfter w:val="1"/>
          <w:wAfter w:w="12" w:type="dxa"/>
          <w:cantSplit/>
          <w:trHeight w:val="537"/>
          <w:jc w:val="center"/>
        </w:trPr>
        <w:tc>
          <w:tcPr>
            <w:tcW w:w="10021" w:type="dxa"/>
            <w:gridSpan w:val="3"/>
          </w:tcPr>
          <w:p w:rsidR="00562A87" w:rsidRPr="00AD3789" w:rsidRDefault="005255AD" w:rsidP="002C16DF">
            <w:pPr>
              <w:spacing w:after="120"/>
              <w:jc w:val="center"/>
              <w:rPr>
                <w:sz w:val="28"/>
                <w:szCs w:val="28"/>
              </w:rPr>
            </w:pPr>
            <w:bookmarkStart w:id="8" w:name="Title"/>
            <w:bookmarkEnd w:id="8"/>
            <w:r w:rsidRPr="00AD3789">
              <w:rPr>
                <w:rFonts w:cs="Times New Roman Bold"/>
                <w:bCs/>
                <w:sz w:val="28"/>
                <w:szCs w:val="28"/>
              </w:rPr>
              <w:t xml:space="preserve">ECP </w:t>
            </w:r>
            <w:r w:rsidR="00600D35" w:rsidRPr="00AD3789">
              <w:rPr>
                <w:rFonts w:cs="Times New Roman Bold"/>
                <w:bCs/>
                <w:sz w:val="28"/>
                <w:szCs w:val="28"/>
              </w:rPr>
              <w:t xml:space="preserve">PROPOSAL </w:t>
            </w:r>
            <w:r w:rsidR="002C16DF">
              <w:rPr>
                <w:rFonts w:cs="Times New Roman Bold"/>
                <w:bCs/>
                <w:sz w:val="28"/>
                <w:szCs w:val="28"/>
              </w:rPr>
              <w:t>FOR</w:t>
            </w:r>
            <w:bookmarkStart w:id="9" w:name="_GoBack"/>
            <w:bookmarkEnd w:id="9"/>
            <w:r w:rsidR="00600D35" w:rsidRPr="00AD3789">
              <w:rPr>
                <w:rFonts w:cs="Times New Roman Bold"/>
                <w:bCs/>
                <w:sz w:val="28"/>
                <w:szCs w:val="28"/>
              </w:rPr>
              <w:t xml:space="preserve"> REVISION OF RESOLUTION 9 (REV. DUBAI, 2014):</w:t>
            </w:r>
            <w:r w:rsidR="00600D35" w:rsidRPr="00AD3789">
              <w:rPr>
                <w:bCs/>
                <w:sz w:val="28"/>
                <w:szCs w:val="28"/>
              </w:rPr>
              <w:t xml:space="preserve"> </w:t>
            </w:r>
            <w:r w:rsidR="00AD3789">
              <w:rPr>
                <w:bCs/>
                <w:sz w:val="28"/>
                <w:szCs w:val="28"/>
              </w:rPr>
              <w:br/>
            </w:r>
            <w:r w:rsidR="00600D35" w:rsidRPr="00AD3789">
              <w:rPr>
                <w:bCs/>
                <w:sz w:val="28"/>
                <w:szCs w:val="28"/>
              </w:rPr>
              <w:t xml:space="preserve">PARTICIPATION OF COUNTRIES, PARTICULARLY DEVELOPING COUNTRIES, </w:t>
            </w:r>
            <w:r w:rsidR="00AD3789">
              <w:rPr>
                <w:bCs/>
                <w:sz w:val="28"/>
                <w:szCs w:val="28"/>
              </w:rPr>
              <w:br/>
            </w:r>
            <w:r w:rsidR="00600D35" w:rsidRPr="00AD3789">
              <w:rPr>
                <w:bCs/>
                <w:sz w:val="28"/>
                <w:szCs w:val="28"/>
              </w:rPr>
              <w:t>IN SPECTRUM MANAGEMENT</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9"/>
      </w:tblGrid>
      <w:tr w:rsidR="00C04537" w:rsidRPr="005F2DA4" w:rsidTr="005F2DA4">
        <w:tc>
          <w:tcPr>
            <w:tcW w:w="10239" w:type="dxa"/>
            <w:shd w:val="clear" w:color="auto" w:fill="auto"/>
          </w:tcPr>
          <w:p w:rsidR="00C04537" w:rsidRPr="005F2DA4" w:rsidRDefault="00C04537" w:rsidP="00AD3789">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DE29EF" w:rsidP="00AD3789">
            <w:pPr>
              <w:tabs>
                <w:tab w:val="clear" w:pos="794"/>
                <w:tab w:val="clear" w:pos="1191"/>
                <w:tab w:val="clear" w:pos="1588"/>
                <w:tab w:val="clear" w:pos="1985"/>
                <w:tab w:val="left" w:pos="1951"/>
              </w:tabs>
              <w:rPr>
                <w:szCs w:val="24"/>
              </w:rPr>
            </w:pPr>
            <w:bookmarkStart w:id="10" w:name="PriorityArea"/>
            <w:bookmarkEnd w:id="10"/>
            <w:r>
              <w:rPr>
                <w:szCs w:val="24"/>
              </w:rPr>
              <w:t>Answering developing countries needs.</w:t>
            </w:r>
          </w:p>
          <w:p w:rsidR="00C04537" w:rsidRDefault="00C04537" w:rsidP="00AD3789">
            <w:pPr>
              <w:tabs>
                <w:tab w:val="clear" w:pos="794"/>
                <w:tab w:val="clear" w:pos="1191"/>
                <w:tab w:val="clear" w:pos="1588"/>
                <w:tab w:val="clear" w:pos="1985"/>
                <w:tab w:val="left" w:pos="1951"/>
              </w:tabs>
              <w:rPr>
                <w:b/>
                <w:bCs/>
                <w:szCs w:val="24"/>
              </w:rPr>
            </w:pPr>
            <w:r w:rsidRPr="005F2DA4">
              <w:rPr>
                <w:b/>
                <w:bCs/>
                <w:szCs w:val="24"/>
              </w:rPr>
              <w:t>Summary:</w:t>
            </w:r>
          </w:p>
          <w:p w:rsidR="00DE29EF" w:rsidRDefault="00DE29EF" w:rsidP="00AD3789">
            <w:pPr>
              <w:jc w:val="both"/>
            </w:pPr>
            <w:bookmarkStart w:id="11" w:name="Summary"/>
            <w:bookmarkEnd w:id="11"/>
            <w:r>
              <w:t xml:space="preserve">Currently, Resolution 9 </w:t>
            </w:r>
            <w:r w:rsidR="003E2D29">
              <w:t xml:space="preserve">leads to the production of </w:t>
            </w:r>
            <w:r>
              <w:t xml:space="preserve">a report </w:t>
            </w:r>
            <w:r w:rsidR="003E2D29">
              <w:t xml:space="preserve">by ITU-D Study Group </w:t>
            </w:r>
            <w:r w:rsidR="00EC1E6C">
              <w:t xml:space="preserve">1 </w:t>
            </w:r>
            <w:r>
              <w:t xml:space="preserve">at the end of each study period. It is based on the collection of case studies and contributions of </w:t>
            </w:r>
            <w:r w:rsidR="003E2D29">
              <w:t>Member States and ITU-D Sector Members</w:t>
            </w:r>
            <w:r>
              <w:t xml:space="preserve"> on issues of spectrum management</w:t>
            </w:r>
            <w:r w:rsidR="003E2D29">
              <w:t xml:space="preserve"> but is mainly drafted by the Rapporteur named by the ITU-D Study Group</w:t>
            </w:r>
            <w:r>
              <w:t xml:space="preserve">. It aims at providing best practices and guidelines, for developing countries, </w:t>
            </w:r>
            <w:r w:rsidR="003E2D29">
              <w:t xml:space="preserve">for </w:t>
            </w:r>
            <w:r>
              <w:t>a better and more efficient spectrum management.</w:t>
            </w:r>
          </w:p>
          <w:p w:rsidR="008C329B" w:rsidRDefault="00DE29EF" w:rsidP="00AD3789">
            <w:pPr>
              <w:jc w:val="both"/>
            </w:pPr>
            <w:bookmarkStart w:id="12" w:name="dbreak"/>
            <w:bookmarkEnd w:id="12"/>
            <w:r>
              <w:t xml:space="preserve">The proposals made in this document consist in </w:t>
            </w:r>
            <w:r w:rsidR="008C329B">
              <w:rPr>
                <w:rFonts w:asciiTheme="minorHAnsi" w:hAnsiTheme="minorHAnsi"/>
              </w:rPr>
              <w:t>fostering</w:t>
            </w:r>
            <w:r w:rsidR="008C329B" w:rsidDel="00ED5BD4">
              <w:t xml:space="preserve"> </w:t>
            </w:r>
            <w:r w:rsidR="008C329B">
              <w:t xml:space="preserve">the </w:t>
            </w:r>
            <w:r w:rsidR="008C329B">
              <w:rPr>
                <w:szCs w:val="24"/>
              </w:rPr>
              <w:t xml:space="preserve">organization of workshops or seminars to present and explain the output of ITU-R Study Group 1 </w:t>
            </w:r>
            <w:r w:rsidR="008C329B">
              <w:t xml:space="preserve">instead of </w:t>
            </w:r>
            <w:r w:rsidRPr="00D71BFA">
              <w:rPr>
                <w:rFonts w:asciiTheme="minorHAnsi" w:hAnsiTheme="minorHAnsi"/>
              </w:rPr>
              <w:t>writ</w:t>
            </w:r>
            <w:r>
              <w:t>ing</w:t>
            </w:r>
            <w:r w:rsidRPr="00D71BFA">
              <w:rPr>
                <w:rFonts w:asciiTheme="minorHAnsi" w:hAnsiTheme="minorHAnsi"/>
              </w:rPr>
              <w:t xml:space="preserve"> a report </w:t>
            </w:r>
            <w:r>
              <w:t xml:space="preserve">during </w:t>
            </w:r>
            <w:r w:rsidR="00ED5BD4">
              <w:t xml:space="preserve">the </w:t>
            </w:r>
            <w:r>
              <w:t>study period.</w:t>
            </w:r>
          </w:p>
          <w:p w:rsidR="002F159A" w:rsidRDefault="00DE29EF" w:rsidP="00AD3789">
            <w:pPr>
              <w:jc w:val="both"/>
            </w:pPr>
            <w:r>
              <w:t xml:space="preserve">Indeed, meetings of Resolution 9 are not attended to a large extent by developing countries. </w:t>
            </w:r>
            <w:r w:rsidRPr="00D71BFA">
              <w:rPr>
                <w:rFonts w:asciiTheme="minorHAnsi" w:hAnsiTheme="minorHAnsi"/>
              </w:rPr>
              <w:t xml:space="preserve"> </w:t>
            </w:r>
            <w:r>
              <w:t xml:space="preserve">Moreover, </w:t>
            </w:r>
            <w:r w:rsidR="008C329B">
              <w:t xml:space="preserve">few </w:t>
            </w:r>
            <w:r>
              <w:t xml:space="preserve">contributions </w:t>
            </w:r>
            <w:r w:rsidR="008C329B">
              <w:t xml:space="preserve">are </w:t>
            </w:r>
            <w:r>
              <w:t>unfortunately</w:t>
            </w:r>
            <w:r w:rsidR="008C329B">
              <w:t xml:space="preserve"> submitted to these meetings so most of the work relies on the </w:t>
            </w:r>
            <w:r w:rsidR="001658E6">
              <w:t>Rapporteur</w:t>
            </w:r>
            <w:r w:rsidR="002F159A">
              <w:t xml:space="preserve"> assisted by only two or three volunteering persons</w:t>
            </w:r>
            <w:r>
              <w:t>.</w:t>
            </w:r>
          </w:p>
          <w:p w:rsidR="00DE29EF" w:rsidRDefault="00DE29EF" w:rsidP="00AD3789">
            <w:pPr>
              <w:jc w:val="both"/>
            </w:pPr>
            <w:r>
              <w:t xml:space="preserve">So, the report does not represent the views or the opinions of the majority, </w:t>
            </w:r>
            <w:r w:rsidR="000E3EAA">
              <w:t xml:space="preserve">but </w:t>
            </w:r>
            <w:r>
              <w:t>specific views of its redactors. Nor does it represent issues of strategic interest or priority issues for developing countries. And the issues tackled in the report, even if they are of interest</w:t>
            </w:r>
            <w:r w:rsidR="000E3EAA">
              <w:t>,</w:t>
            </w:r>
            <w:r>
              <w:t xml:space="preserve"> are very few</w:t>
            </w:r>
            <w:r w:rsidR="000E3EAA">
              <w:t>. B</w:t>
            </w:r>
            <w:r>
              <w:t>y selecting these few issues, redactors make the choice of privileging issues in comparison to others mentioned in the Annex 1 to the Resolution, which are not treated</w:t>
            </w:r>
            <w:r w:rsidR="000E3EAA">
              <w:t>, questioning the exhaustivity and neutrality of</w:t>
            </w:r>
            <w:r>
              <w:t xml:space="preserve"> the report.</w:t>
            </w:r>
          </w:p>
          <w:p w:rsidR="00DE29EF" w:rsidRDefault="00DE29EF" w:rsidP="00AD3789">
            <w:pPr>
              <w:jc w:val="both"/>
            </w:pPr>
            <w:r>
              <w:t>Another proposal would be to organize trainings or to allow developing countries participate to already existing trainings, in order to tackle practical issues, which might be of help to them very rapidly, directly and concretely, without duplicating existing BR and BDT activities</w:t>
            </w:r>
            <w:r w:rsidR="000E3EAA">
              <w:t>,</w:t>
            </w:r>
            <w:r>
              <w:t xml:space="preserve"> naturally.</w:t>
            </w:r>
          </w:p>
          <w:p w:rsidR="00DE29EF" w:rsidRDefault="00DE29EF" w:rsidP="00AD3789">
            <w:pPr>
              <w:jc w:val="both"/>
            </w:pPr>
            <w:r w:rsidRPr="00F2353A">
              <w:rPr>
                <w:rFonts w:asciiTheme="minorHAnsi" w:hAnsiTheme="minorHAnsi"/>
              </w:rPr>
              <w:t>Maybe by organizing something more practical</w:t>
            </w:r>
            <w:r w:rsidR="000E3EAA">
              <w:rPr>
                <w:rFonts w:asciiTheme="minorHAnsi" w:hAnsiTheme="minorHAnsi"/>
              </w:rPr>
              <w:t>ly</w:t>
            </w:r>
            <w:r w:rsidRPr="00F2353A">
              <w:rPr>
                <w:rFonts w:asciiTheme="minorHAnsi" w:hAnsiTheme="minorHAnsi"/>
              </w:rPr>
              <w:t xml:space="preserve"> orientated, Resolution 9 would be more useful for </w:t>
            </w:r>
            <w:r w:rsidRPr="00F2353A">
              <w:rPr>
                <w:rFonts w:asciiTheme="minorHAnsi" w:hAnsiTheme="minorHAnsi"/>
              </w:rPr>
              <w:lastRenderedPageBreak/>
              <w:t>developing countries.</w:t>
            </w:r>
          </w:p>
          <w:p w:rsidR="00C04537" w:rsidRPr="005F2DA4" w:rsidRDefault="00C04537" w:rsidP="00AD3789">
            <w:pPr>
              <w:tabs>
                <w:tab w:val="clear" w:pos="794"/>
                <w:tab w:val="clear" w:pos="1191"/>
                <w:tab w:val="clear" w:pos="1588"/>
                <w:tab w:val="clear" w:pos="1985"/>
                <w:tab w:val="left" w:pos="1951"/>
              </w:tabs>
              <w:rPr>
                <w:b/>
                <w:bCs/>
                <w:szCs w:val="24"/>
              </w:rPr>
            </w:pPr>
            <w:r w:rsidRPr="005F2DA4">
              <w:rPr>
                <w:b/>
                <w:bCs/>
                <w:szCs w:val="24"/>
              </w:rPr>
              <w:t>Expected results:</w:t>
            </w:r>
          </w:p>
          <w:p w:rsidR="00B86F95" w:rsidRDefault="00534B13" w:rsidP="002512DE">
            <w:pPr>
              <w:tabs>
                <w:tab w:val="clear" w:pos="794"/>
                <w:tab w:val="clear" w:pos="1191"/>
                <w:tab w:val="clear" w:pos="1588"/>
                <w:tab w:val="clear" w:pos="1985"/>
                <w:tab w:val="left" w:pos="567"/>
              </w:tabs>
              <w:rPr>
                <w:szCs w:val="24"/>
              </w:rPr>
            </w:pPr>
            <w:bookmarkStart w:id="13" w:name="Results"/>
            <w:bookmarkEnd w:id="13"/>
            <w:r>
              <w:rPr>
                <w:szCs w:val="24"/>
              </w:rPr>
              <w:t>-</w:t>
            </w:r>
            <w:r>
              <w:rPr>
                <w:szCs w:val="24"/>
              </w:rPr>
              <w:tab/>
              <w:t xml:space="preserve">Ensuring </w:t>
            </w:r>
            <w:r w:rsidR="00B86F95">
              <w:rPr>
                <w:szCs w:val="24"/>
              </w:rPr>
              <w:t xml:space="preserve">the training of developing countries and providing assistance to them on issues of their interest </w:t>
            </w:r>
          </w:p>
          <w:p w:rsidR="00534B13" w:rsidRDefault="00534B13" w:rsidP="002512DE">
            <w:pPr>
              <w:tabs>
                <w:tab w:val="clear" w:pos="794"/>
                <w:tab w:val="clear" w:pos="1191"/>
                <w:tab w:val="clear" w:pos="1588"/>
                <w:tab w:val="clear" w:pos="1985"/>
                <w:tab w:val="left" w:pos="567"/>
              </w:tabs>
              <w:rPr>
                <w:szCs w:val="24"/>
              </w:rPr>
            </w:pPr>
            <w:r>
              <w:rPr>
                <w:szCs w:val="24"/>
              </w:rPr>
              <w:t>-</w:t>
            </w:r>
            <w:r>
              <w:rPr>
                <w:szCs w:val="24"/>
              </w:rPr>
              <w:tab/>
            </w:r>
            <w:r w:rsidR="006B302B">
              <w:rPr>
                <w:szCs w:val="24"/>
              </w:rPr>
              <w:t xml:space="preserve">Organizing practical workshops or seminars in order to exchange and bring concrete </w:t>
            </w:r>
            <w:r w:rsidR="009716BE">
              <w:rPr>
                <w:szCs w:val="24"/>
              </w:rPr>
              <w:t xml:space="preserve">and rapid </w:t>
            </w:r>
            <w:r w:rsidR="006B302B">
              <w:rPr>
                <w:szCs w:val="24"/>
              </w:rPr>
              <w:t>answers to their difficulties or questions</w:t>
            </w:r>
          </w:p>
          <w:p w:rsidR="00C04537" w:rsidRPr="005F2DA4" w:rsidRDefault="00C04537" w:rsidP="00AD3789">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534B13" w:rsidP="00AD3789">
            <w:pPr>
              <w:tabs>
                <w:tab w:val="clear" w:pos="794"/>
                <w:tab w:val="clear" w:pos="1191"/>
                <w:tab w:val="clear" w:pos="1588"/>
                <w:tab w:val="clear" w:pos="1985"/>
                <w:tab w:val="left" w:pos="1951"/>
              </w:tabs>
              <w:rPr>
                <w:szCs w:val="24"/>
              </w:rPr>
            </w:pPr>
            <w:bookmarkStart w:id="14" w:name="References"/>
            <w:bookmarkEnd w:id="14"/>
            <w:r>
              <w:rPr>
                <w:szCs w:val="24"/>
              </w:rPr>
              <w:t xml:space="preserve">ITU Resolution </w:t>
            </w:r>
            <w:r w:rsidR="00B86F95">
              <w:rPr>
                <w:szCs w:val="24"/>
              </w:rPr>
              <w:t xml:space="preserve">9 </w:t>
            </w:r>
            <w:r>
              <w:rPr>
                <w:szCs w:val="24"/>
              </w:rPr>
              <w:t>(Rev. Dubai, 2014)</w:t>
            </w:r>
          </w:p>
        </w:tc>
      </w:tr>
    </w:tbl>
    <w:p w:rsidR="00730EFB" w:rsidRDefault="00730EFB" w:rsidP="00730EFB">
      <w:pPr>
        <w:jc w:val="center"/>
        <w:rPr>
          <w:b/>
          <w:bCs/>
          <w:szCs w:val="24"/>
        </w:rPr>
      </w:pPr>
    </w:p>
    <w:p w:rsidR="00AD3789" w:rsidRDefault="00AD3789">
      <w:pPr>
        <w:tabs>
          <w:tab w:val="clear" w:pos="794"/>
          <w:tab w:val="clear" w:pos="1191"/>
          <w:tab w:val="clear" w:pos="1588"/>
          <w:tab w:val="clear" w:pos="1985"/>
        </w:tabs>
        <w:overflowPunct/>
        <w:autoSpaceDE/>
        <w:autoSpaceDN/>
        <w:adjustRightInd/>
        <w:spacing w:before="0"/>
        <w:textAlignment w:val="auto"/>
        <w:rPr>
          <w:b/>
          <w:bCs/>
          <w:szCs w:val="24"/>
        </w:rPr>
      </w:pPr>
      <w:bookmarkStart w:id="15" w:name="_Toc393462866"/>
      <w:bookmarkStart w:id="16" w:name="_Toc393703339"/>
      <w:r>
        <w:rPr>
          <w:b/>
          <w:bCs/>
          <w:szCs w:val="24"/>
        </w:rPr>
        <w:br w:type="page"/>
      </w:r>
    </w:p>
    <w:p w:rsidR="00B506B6" w:rsidRPr="00442A8D" w:rsidRDefault="00B506B6" w:rsidP="00B506B6">
      <w:pPr>
        <w:tabs>
          <w:tab w:val="clear" w:pos="794"/>
          <w:tab w:val="clear" w:pos="1191"/>
          <w:tab w:val="clear" w:pos="1588"/>
          <w:tab w:val="clear" w:pos="1985"/>
        </w:tabs>
        <w:overflowPunct/>
        <w:autoSpaceDE/>
        <w:autoSpaceDN/>
        <w:adjustRightInd/>
        <w:jc w:val="center"/>
        <w:textAlignment w:val="auto"/>
      </w:pPr>
      <w:r w:rsidRPr="00AF5410">
        <w:rPr>
          <w:caps/>
          <w:sz w:val="28"/>
        </w:rPr>
        <w:lastRenderedPageBreak/>
        <w:t xml:space="preserve">RESOLUTION 9 (Rev. </w:t>
      </w:r>
      <w:del w:id="17" w:author="VUCKOVIC Christiane" w:date="2017-04-12T16:35:00Z">
        <w:r w:rsidRPr="00AF5410" w:rsidDel="00B506B6">
          <w:rPr>
            <w:caps/>
            <w:sz w:val="28"/>
          </w:rPr>
          <w:delText>Dubai</w:delText>
        </w:r>
      </w:del>
      <w:ins w:id="18" w:author="VUCKOVIC Christiane" w:date="2017-04-12T16:35:00Z">
        <w:r>
          <w:rPr>
            <w:caps/>
            <w:sz w:val="28"/>
          </w:rPr>
          <w:t>BUENOS AIRES</w:t>
        </w:r>
      </w:ins>
      <w:r w:rsidRPr="00AF5410">
        <w:rPr>
          <w:caps/>
          <w:sz w:val="28"/>
        </w:rPr>
        <w:t xml:space="preserve">, </w:t>
      </w:r>
      <w:del w:id="19" w:author="VUCKOVIC Christiane" w:date="2017-04-12T16:35:00Z">
        <w:r w:rsidRPr="00AF5410" w:rsidDel="00B506B6">
          <w:rPr>
            <w:caps/>
            <w:sz w:val="28"/>
          </w:rPr>
          <w:delText>2014</w:delText>
        </w:r>
      </w:del>
      <w:ins w:id="20" w:author="VUCKOVIC Christiane" w:date="2017-04-12T16:35:00Z">
        <w:r w:rsidRPr="00AF5410">
          <w:rPr>
            <w:caps/>
            <w:sz w:val="28"/>
          </w:rPr>
          <w:t>201</w:t>
        </w:r>
        <w:r>
          <w:rPr>
            <w:caps/>
            <w:sz w:val="28"/>
          </w:rPr>
          <w:t>7</w:t>
        </w:r>
      </w:ins>
      <w:r w:rsidRPr="00AF5410">
        <w:rPr>
          <w:caps/>
          <w:sz w:val="28"/>
        </w:rPr>
        <w:t>)</w:t>
      </w:r>
      <w:bookmarkEnd w:id="15"/>
      <w:bookmarkEnd w:id="16"/>
    </w:p>
    <w:p w:rsidR="00B506B6" w:rsidRPr="002D492B" w:rsidRDefault="00B506B6" w:rsidP="00B506B6">
      <w:pPr>
        <w:pStyle w:val="Restitle"/>
      </w:pPr>
      <w:r w:rsidRPr="002D492B">
        <w:t xml:space="preserve">Participation of countries, particularly developing </w:t>
      </w:r>
      <w:r w:rsidRPr="002D492B">
        <w:br/>
        <w:t>countries, in spectrum management</w:t>
      </w:r>
    </w:p>
    <w:p w:rsidR="00B506B6" w:rsidRPr="002D492B" w:rsidRDefault="00B506B6" w:rsidP="00B506B6">
      <w:pPr>
        <w:pStyle w:val="Normalaftertitle"/>
        <w:rPr>
          <w:rFonts w:eastAsia="Calibri"/>
        </w:rPr>
      </w:pPr>
      <w:r w:rsidRPr="002D492B">
        <w:rPr>
          <w:rFonts w:eastAsia="Calibri"/>
        </w:rPr>
        <w:t>The World Telecommunication Development Conference (</w:t>
      </w:r>
      <w:del w:id="21" w:author="VUCKOVIC Christiane" w:date="2017-04-12T16:35:00Z">
        <w:r w:rsidRPr="002D492B" w:rsidDel="00B506B6">
          <w:rPr>
            <w:rFonts w:eastAsia="Calibri"/>
          </w:rPr>
          <w:delText>Dubai</w:delText>
        </w:r>
      </w:del>
      <w:ins w:id="22" w:author="VUCKOVIC Christiane" w:date="2017-04-12T16:35:00Z">
        <w:r>
          <w:rPr>
            <w:rFonts w:eastAsia="Calibri"/>
          </w:rPr>
          <w:t>Buenos Aires</w:t>
        </w:r>
      </w:ins>
      <w:r w:rsidRPr="002D492B">
        <w:rPr>
          <w:rFonts w:eastAsia="Calibri"/>
        </w:rPr>
        <w:t>, 201</w:t>
      </w:r>
      <w:del w:id="23" w:author="VUCKOVIC Christiane" w:date="2017-04-12T16:35:00Z">
        <w:r w:rsidRPr="002D492B" w:rsidDel="00B506B6">
          <w:rPr>
            <w:rFonts w:eastAsia="Calibri"/>
          </w:rPr>
          <w:delText>4</w:delText>
        </w:r>
      </w:del>
      <w:ins w:id="24" w:author="VUCKOVIC Christiane" w:date="2017-04-12T16:35:00Z">
        <w:r>
          <w:rPr>
            <w:rFonts w:eastAsia="Calibri"/>
          </w:rPr>
          <w:t>7</w:t>
        </w:r>
      </w:ins>
      <w:r w:rsidRPr="002D492B">
        <w:rPr>
          <w:rFonts w:eastAsia="Calibri"/>
        </w:rPr>
        <w:t>),</w:t>
      </w:r>
    </w:p>
    <w:p w:rsidR="00B506B6" w:rsidRPr="002D492B" w:rsidRDefault="00B506B6" w:rsidP="00B506B6">
      <w:pPr>
        <w:pStyle w:val="Call"/>
      </w:pPr>
      <w:r w:rsidRPr="002D492B">
        <w:t>considering</w:t>
      </w:r>
    </w:p>
    <w:p w:rsidR="00B506B6" w:rsidRPr="002D492B" w:rsidRDefault="00B506B6" w:rsidP="00B506B6">
      <w:r w:rsidRPr="002D492B">
        <w:rPr>
          <w:i/>
          <w:iCs/>
        </w:rPr>
        <w:t>a)</w:t>
      </w:r>
      <w:r w:rsidRPr="002D492B">
        <w:rPr>
          <w:i/>
          <w:iCs/>
        </w:rPr>
        <w:tab/>
      </w:r>
      <w:r w:rsidRPr="002D492B">
        <w:t>that the continuing growth in demand for spectrum, from both existing and new radiocommunication applications, places ever greater requirements on a scarce resource;</w:t>
      </w:r>
    </w:p>
    <w:p w:rsidR="00B506B6" w:rsidRPr="002D492B" w:rsidRDefault="00B506B6" w:rsidP="00B506B6">
      <w:r w:rsidRPr="002D492B">
        <w:rPr>
          <w:i/>
          <w:iCs/>
        </w:rPr>
        <w:t>b)</w:t>
      </w:r>
      <w:r w:rsidRPr="002D492B">
        <w:tab/>
        <w:t>that, because of the investment in equipment and infrastructures, major changes in the existing use of the spectrum are often difficult to achieve, except in the long term;</w:t>
      </w:r>
    </w:p>
    <w:p w:rsidR="00B506B6" w:rsidRPr="002D492B" w:rsidRDefault="00B506B6" w:rsidP="00B506B6">
      <w:r w:rsidRPr="002D492B">
        <w:rPr>
          <w:i/>
          <w:iCs/>
        </w:rPr>
        <w:t>c)</w:t>
      </w:r>
      <w:r w:rsidRPr="002D492B">
        <w:tab/>
        <w:t>that the marketplace drives the development of new technologies to find new solutions to address development problems;</w:t>
      </w:r>
    </w:p>
    <w:p w:rsidR="00B506B6" w:rsidRPr="002D492B" w:rsidRDefault="00B506B6" w:rsidP="00B506B6">
      <w:r w:rsidRPr="002D492B">
        <w:rPr>
          <w:i/>
          <w:iCs/>
        </w:rPr>
        <w:t>d)</w:t>
      </w:r>
      <w:r w:rsidRPr="002D492B">
        <w:tab/>
        <w:t>that national strategies should take into account international commitments under the Radio Regulations;</w:t>
      </w:r>
    </w:p>
    <w:p w:rsidR="00B506B6" w:rsidRPr="002D492B" w:rsidRDefault="00B506B6" w:rsidP="00B506B6">
      <w:r w:rsidRPr="002D492B">
        <w:rPr>
          <w:i/>
          <w:iCs/>
        </w:rPr>
        <w:t>e)</w:t>
      </w:r>
      <w:r w:rsidRPr="002D492B">
        <w:tab/>
        <w:t>that it is recommended that national strategies should also take into account global changes in telecommunications/information and communication technologies (ICTs) and developments in technology;</w:t>
      </w:r>
    </w:p>
    <w:p w:rsidR="00B506B6" w:rsidRPr="002D492B" w:rsidRDefault="00B506B6" w:rsidP="00B506B6">
      <w:r w:rsidRPr="002D492B">
        <w:rPr>
          <w:i/>
          <w:iCs/>
        </w:rPr>
        <w:t>f)</w:t>
      </w:r>
      <w:r w:rsidRPr="002D492B">
        <w:tab/>
        <w:t>that increased spectrum access may be facilitated through technical innovation and greater sharing capabilities;</w:t>
      </w:r>
    </w:p>
    <w:p w:rsidR="00B506B6" w:rsidRPr="002D492B" w:rsidRDefault="00B506B6" w:rsidP="00B506B6">
      <w:r w:rsidRPr="002D492B">
        <w:rPr>
          <w:i/>
          <w:iCs/>
        </w:rPr>
        <w:t>g)</w:t>
      </w:r>
      <w:r w:rsidRPr="002D492B">
        <w:tab/>
        <w:t>that, based on its ongoing work, the ITU Radiocommunication Sector (ITU</w:t>
      </w:r>
      <w:r w:rsidRPr="002D492B">
        <w:noBreakHyphen/>
        <w:t>R) is well placed to provide worldwide information on radiocommunication technology and spectrum utilization trends;</w:t>
      </w:r>
    </w:p>
    <w:p w:rsidR="00B506B6" w:rsidRPr="002D492B" w:rsidRDefault="00B506B6" w:rsidP="00B506B6">
      <w:r w:rsidRPr="002D492B">
        <w:rPr>
          <w:i/>
          <w:iCs/>
        </w:rPr>
        <w:t>h)</w:t>
      </w:r>
      <w:r w:rsidRPr="002D492B">
        <w:tab/>
        <w:t>that the ITU Telecommunication Development Sector (ITU</w:t>
      </w:r>
      <w:r w:rsidRPr="002D492B">
        <w:noBreakHyphen/>
        <w:t>D) is well placed to facilitate the participation of developing countries in ITU</w:t>
      </w:r>
      <w:r w:rsidRPr="002D492B">
        <w:noBreakHyphen/>
        <w:t>R activities, and, for those developing countries that so request, to distribute to them the results of particular ITU</w:t>
      </w:r>
      <w:r w:rsidRPr="002D492B">
        <w:noBreakHyphen/>
        <w:t>R activities;</w:t>
      </w:r>
    </w:p>
    <w:p w:rsidR="00B506B6" w:rsidRPr="002D492B" w:rsidRDefault="00B506B6" w:rsidP="00B506B6">
      <w:r w:rsidRPr="002D492B">
        <w:rPr>
          <w:i/>
          <w:iCs/>
        </w:rPr>
        <w:t xml:space="preserve">i) </w:t>
      </w:r>
      <w:r w:rsidRPr="002D492B">
        <w:tab/>
        <w:t>that such information would assist spectrum managers in developing countries to develop their own national medium- or long-term strategies;</w:t>
      </w:r>
    </w:p>
    <w:p w:rsidR="00B506B6" w:rsidRPr="002D492B" w:rsidRDefault="00B506B6" w:rsidP="00B506B6">
      <w:r w:rsidRPr="002D492B">
        <w:rPr>
          <w:i/>
          <w:iCs/>
        </w:rPr>
        <w:t>j)</w:t>
      </w:r>
      <w:r w:rsidRPr="002D492B">
        <w:tab/>
        <w:t>that such information would enable developing countries to benefit from sharing studies and other technical studies in ITU</w:t>
      </w:r>
      <w:r w:rsidRPr="002D492B">
        <w:noBreakHyphen/>
        <w:t xml:space="preserve">R, </w:t>
      </w:r>
      <w:r w:rsidRPr="002D492B">
        <w:rPr>
          <w:rFonts w:cstheme="minorHAnsi"/>
        </w:rPr>
        <w:t>including new spectrum sharing approaches such as dynamic spectrum access (DSA)</w:t>
      </w:r>
      <w:r w:rsidRPr="002D492B">
        <w:t>;</w:t>
      </w:r>
    </w:p>
    <w:p w:rsidR="00B506B6" w:rsidRPr="002D492B" w:rsidRDefault="00B506B6" w:rsidP="00B506B6">
      <w:r w:rsidRPr="002D492B">
        <w:rPr>
          <w:i/>
          <w:iCs/>
        </w:rPr>
        <w:t>k)</w:t>
      </w:r>
      <w:r w:rsidRPr="002D492B">
        <w:tab/>
        <w:t>that, within spectrum management, one of the most pressing concerns of many developing countries, including least developed countries, small island developing states, landlocked developing countries and countries with economies in transition, is the difficulty of elaborating methods for the calculation of fees for use of the radio-frequency spectrum;</w:t>
      </w:r>
    </w:p>
    <w:p w:rsidR="00B506B6" w:rsidRPr="002D492B" w:rsidRDefault="00B506B6" w:rsidP="00B506B6">
      <w:r w:rsidRPr="002D492B">
        <w:rPr>
          <w:i/>
          <w:iCs/>
        </w:rPr>
        <w:t>l)</w:t>
      </w:r>
      <w:r w:rsidRPr="002D492B">
        <w:tab/>
        <w:t xml:space="preserve">that regional, bilateral or multilateral agreements could be a basis </w:t>
      </w:r>
      <w:r>
        <w:t>for</w:t>
      </w:r>
      <w:r w:rsidRPr="002D492B">
        <w:t xml:space="preserve"> foster</w:t>
      </w:r>
      <w:r>
        <w:t>ing</w:t>
      </w:r>
      <w:r w:rsidRPr="002D492B">
        <w:t xml:space="preserve"> cooperation in the field of the radio-frequency spectrum;</w:t>
      </w:r>
    </w:p>
    <w:p w:rsidR="00B506B6" w:rsidRPr="002D492B" w:rsidRDefault="00B506B6" w:rsidP="00B506B6">
      <w:pPr>
        <w:rPr>
          <w:lang w:eastAsia="zh-CN"/>
        </w:rPr>
      </w:pPr>
      <w:r w:rsidRPr="002D492B">
        <w:rPr>
          <w:i/>
          <w:iCs/>
        </w:rPr>
        <w:t>m)</w:t>
      </w:r>
      <w:r w:rsidRPr="002D492B">
        <w:tab/>
        <w:t>that spectrum refarming</w:t>
      </w:r>
      <w:r w:rsidRPr="002D492B">
        <w:rPr>
          <w:rStyle w:val="FootnoteReference"/>
        </w:rPr>
        <w:footnoteReference w:customMarkFollows="1" w:id="1"/>
        <w:t>1</w:t>
      </w:r>
      <w:r w:rsidRPr="002D492B">
        <w:t xml:space="preserve"> could accommodate the increasing demand for new and existing radiocommunication applications;</w:t>
      </w:r>
    </w:p>
    <w:p w:rsidR="00B506B6" w:rsidRPr="002D492B" w:rsidRDefault="00B506B6" w:rsidP="00B506B6">
      <w:r w:rsidRPr="002D492B">
        <w:rPr>
          <w:i/>
          <w:iCs/>
          <w:lang w:eastAsia="zh-CN"/>
        </w:rPr>
        <w:lastRenderedPageBreak/>
        <w:t>n)</w:t>
      </w:r>
      <w:r w:rsidRPr="002D492B">
        <w:rPr>
          <w:lang w:eastAsia="zh-CN"/>
        </w:rPr>
        <w:tab/>
        <w:t xml:space="preserve">that spectrum monitoring includes effective use of spectrum monitoring facilities to support the spectrum-management process, the evaluation of spectrum utilization for the purpose of spectrum planning, the provision of technical support for frequency allocation and assignment and </w:t>
      </w:r>
      <w:r w:rsidRPr="002D492B">
        <w:t>the resolution of cases of harmful interference;</w:t>
      </w:r>
    </w:p>
    <w:p w:rsidR="00B506B6" w:rsidRPr="002D492B" w:rsidRDefault="00B506B6" w:rsidP="00B506B6">
      <w:r w:rsidRPr="002D492B">
        <w:rPr>
          <w:i/>
          <w:iCs/>
        </w:rPr>
        <w:t>o)</w:t>
      </w:r>
      <w:r w:rsidRPr="002D492B">
        <w:tab/>
        <w:t>the need, in studying spectrum-management best practices, to make broadband access more affordable to lower-income populations, especially in developing countries,</w:t>
      </w:r>
    </w:p>
    <w:p w:rsidR="00B506B6" w:rsidRPr="002D492B" w:rsidRDefault="00B506B6" w:rsidP="00B506B6">
      <w:pPr>
        <w:pStyle w:val="Call"/>
      </w:pPr>
      <w:r w:rsidRPr="002D492B">
        <w:t>recognizing</w:t>
      </w:r>
    </w:p>
    <w:p w:rsidR="00B506B6" w:rsidRPr="002D492B" w:rsidRDefault="00B506B6" w:rsidP="00B506B6">
      <w:r w:rsidRPr="002D492B">
        <w:rPr>
          <w:i/>
          <w:iCs/>
        </w:rPr>
        <w:t>a)</w:t>
      </w:r>
      <w:r w:rsidRPr="002D492B">
        <w:tab/>
        <w:t>that it is the sovereign right of every State to manage spectrum use within its territories;</w:t>
      </w:r>
    </w:p>
    <w:p w:rsidR="00B506B6" w:rsidRPr="002D492B" w:rsidRDefault="00B506B6" w:rsidP="00B506B6">
      <w:r w:rsidRPr="002D492B">
        <w:rPr>
          <w:i/>
          <w:iCs/>
        </w:rPr>
        <w:t>b)</w:t>
      </w:r>
      <w:r w:rsidRPr="002D492B">
        <w:tab/>
        <w:t>that there is a strong need for the active participation of developing countries in ITU activities, as expressed in Resolution 5 (Rev. Dubai, 2014) of this conference, Resolution ITU</w:t>
      </w:r>
      <w:r w:rsidRPr="002D492B">
        <w:noBreakHyphen/>
        <w:t>R 7</w:t>
      </w:r>
      <w:r w:rsidRPr="002D492B">
        <w:noBreakHyphen/>
        <w:t>2 (</w:t>
      </w:r>
      <w:r>
        <w:t xml:space="preserve">Rev. </w:t>
      </w:r>
      <w:r w:rsidRPr="002D492B">
        <w:t>Geneva, 2012) of the Radiocommunication Assembly and Resolution 44 (Rev. Dubai, 2012) of the World Telecommunication Standardization Assembly, which may be represented individually and through regional groups;</w:t>
      </w:r>
    </w:p>
    <w:p w:rsidR="00B506B6" w:rsidRPr="002D492B" w:rsidRDefault="00B506B6" w:rsidP="00B506B6">
      <w:r w:rsidRPr="002D492B">
        <w:rPr>
          <w:i/>
          <w:iCs/>
        </w:rPr>
        <w:t>c)</w:t>
      </w:r>
      <w:r w:rsidRPr="002D492B">
        <w:tab/>
        <w:t>that it is important to take into consideration the ongoing work in ITU</w:t>
      </w:r>
      <w:r w:rsidRPr="002D492B">
        <w:noBreakHyphen/>
        <w:t>R and ITU</w:t>
      </w:r>
      <w:r w:rsidRPr="002D492B">
        <w:noBreakHyphen/>
        <w:t>D, and the need to avoid duplication of effort;</w:t>
      </w:r>
    </w:p>
    <w:p w:rsidR="00B506B6" w:rsidRPr="002D492B" w:rsidRDefault="00B506B6" w:rsidP="00B506B6">
      <w:pPr>
        <w:rPr>
          <w:ins w:id="25" w:author="VUCKOVIC Christiane" w:date="2017-04-12T16:36:00Z"/>
        </w:rPr>
      </w:pPr>
      <w:r w:rsidRPr="002D492B">
        <w:rPr>
          <w:i/>
          <w:iCs/>
        </w:rPr>
        <w:t>d)</w:t>
      </w:r>
      <w:r w:rsidRPr="002D492B">
        <w:tab/>
        <w:t>the successful cooperation between ITU</w:t>
      </w:r>
      <w:r w:rsidRPr="002D492B">
        <w:noBreakHyphen/>
        <w:t>R and ITU</w:t>
      </w:r>
      <w:r w:rsidRPr="002D492B">
        <w:noBreakHyphen/>
        <w:t>D to produce the reports entitled "WTDC-98 Resolution 9: Review of national spectrum management and use of the spectrum – Stage 1: 29.7-960 MHz", "WTDC Resolution 9 (Rev. Istanbul, 2002): Review of national spectrum management and use of the spectrum – Stage 2: 960-3 000 MHz"</w:t>
      </w:r>
      <w:r>
        <w:t>;</w:t>
      </w:r>
      <w:r w:rsidRPr="002D492B">
        <w:t xml:space="preserve"> "WTDC Resolution 9 (Rev. Doha, 2006): Review of national spectrum management and use of the spectrum – Stage 3: 3 000 MHz – 30 GHz"</w:t>
      </w:r>
      <w:r>
        <w:t>;</w:t>
      </w:r>
      <w:r w:rsidRPr="002D492B">
        <w:t xml:space="preserve"> and "WTDC Resolution 9 (Rev. Hyderabad, 2010): Participation of countries, particularly developing countries, in spectrum management";</w:t>
      </w:r>
      <w:ins w:id="26" w:author="VUCKOVIC Christiane" w:date="2017-04-12T16:36:00Z">
        <w:r>
          <w:t xml:space="preserve"> “WTDC Resolution 9 (Rev. Dubai, 2014) : </w:t>
        </w:r>
        <w:r w:rsidRPr="006946F8">
          <w:rPr>
            <w:bCs/>
            <w:lang w:val="en-US"/>
          </w:rPr>
          <w:t>Evolving Spectrum Management Tools to Support Development Needs</w:t>
        </w:r>
        <w:r>
          <w:rPr>
            <w:bCs/>
            <w:lang w:val="en-US"/>
          </w:rPr>
          <w:t>”</w:t>
        </w:r>
        <w:r>
          <w:t xml:space="preserve"> ;</w:t>
        </w:r>
      </w:ins>
    </w:p>
    <w:p w:rsidR="00B506B6" w:rsidRPr="002D492B" w:rsidRDefault="00B506B6" w:rsidP="00B506B6">
      <w:r w:rsidRPr="002D492B">
        <w:rPr>
          <w:i/>
          <w:iCs/>
        </w:rPr>
        <w:t>e)</w:t>
      </w:r>
      <w:r w:rsidRPr="002D492B">
        <w:tab/>
        <w:t>the considerable support given by the Telecommunication Development Bureau (BDT) in the compilation of these reports, supporting developing countries;</w:t>
      </w:r>
    </w:p>
    <w:p w:rsidR="00B506B6" w:rsidRPr="002D492B" w:rsidRDefault="00B506B6" w:rsidP="00B506B6">
      <w:r w:rsidRPr="002D492B">
        <w:rPr>
          <w:i/>
          <w:iCs/>
        </w:rPr>
        <w:t>f)</w:t>
      </w:r>
      <w:r w:rsidRPr="002D492B">
        <w:tab/>
        <w:t>the successful development of the Spectrum Fees Database (SF Database</w:t>
      </w:r>
      <w:r w:rsidRPr="00866636">
        <w:t xml:space="preserve">) </w:t>
      </w:r>
      <w:r w:rsidRPr="002D492B">
        <w:t>and the initial compilation of guidelines</w:t>
      </w:r>
      <w:r w:rsidRPr="002D492B">
        <w:rPr>
          <w:rStyle w:val="FootnoteReference"/>
        </w:rPr>
        <w:footnoteReference w:customMarkFollows="1" w:id="2"/>
        <w:t>2</w:t>
      </w:r>
      <w:r w:rsidRPr="002D492B">
        <w:t xml:space="preserve"> and case studies to assist administrations in extracting information from the SF Database for use in the preparation of fee-calculation models that suit their national requirements;</w:t>
      </w:r>
    </w:p>
    <w:p w:rsidR="00B506B6" w:rsidRPr="002D492B" w:rsidRDefault="00B506B6" w:rsidP="00B506B6">
      <w:r w:rsidRPr="002D492B">
        <w:rPr>
          <w:i/>
          <w:iCs/>
        </w:rPr>
        <w:t>g)</w:t>
      </w:r>
      <w:r w:rsidRPr="002D492B">
        <w:tab/>
        <w:t>that, in connection with the ITU</w:t>
      </w:r>
      <w:r w:rsidRPr="002D492B">
        <w:noBreakHyphen/>
        <w:t>R Handbook on National Spectrum Management and Report ITU</w:t>
      </w:r>
      <w:r w:rsidRPr="002D492B">
        <w:noBreakHyphen/>
        <w:t>R SM.2012, additional guidelines have been compiled offering various national approaches to spectrum</w:t>
      </w:r>
      <w:r>
        <w:t>-</w:t>
      </w:r>
      <w:r w:rsidRPr="002D492B">
        <w:t>management fees for spectrum use;</w:t>
      </w:r>
    </w:p>
    <w:p w:rsidR="00B506B6" w:rsidRPr="002D492B" w:rsidRDefault="00B506B6" w:rsidP="00B506B6">
      <w:r w:rsidRPr="002D492B">
        <w:rPr>
          <w:i/>
          <w:iCs/>
        </w:rPr>
        <w:t>h)</w:t>
      </w:r>
      <w:r w:rsidRPr="002D492B">
        <w:tab/>
        <w:t>that there is significant activity across multiple ITU</w:t>
      </w:r>
      <w:r w:rsidRPr="002D492B">
        <w:noBreakHyphen/>
        <w:t>R study groups to address spectrum sharing, which may have implications for national spectrum management and which may be of particular interest to developing countries;</w:t>
      </w:r>
    </w:p>
    <w:p w:rsidR="00B506B6" w:rsidRPr="002D492B" w:rsidRDefault="00B506B6" w:rsidP="00B506B6">
      <w:r w:rsidRPr="002D492B">
        <w:rPr>
          <w:i/>
          <w:iCs/>
        </w:rPr>
        <w:t>i)</w:t>
      </w:r>
      <w:r w:rsidRPr="002D492B">
        <w:tab/>
        <w:t>that ITU</w:t>
      </w:r>
      <w:r w:rsidRPr="002D492B">
        <w:noBreakHyphen/>
        <w:t>R continues to update Recommendation ITU</w:t>
      </w:r>
      <w:r w:rsidRPr="002D492B">
        <w:noBreakHyphen/>
        <w:t>R SM.1603, which provides guidelines for spectrum redeployment;</w:t>
      </w:r>
    </w:p>
    <w:p w:rsidR="00B506B6" w:rsidRPr="002D492B" w:rsidRDefault="00B506B6" w:rsidP="00B506B6">
      <w:r w:rsidRPr="002D492B">
        <w:rPr>
          <w:i/>
          <w:iCs/>
        </w:rPr>
        <w:t>j)</w:t>
      </w:r>
      <w:r w:rsidRPr="002D492B">
        <w:tab/>
        <w:t>that the ITU</w:t>
      </w:r>
      <w:r w:rsidRPr="002D492B">
        <w:noBreakHyphen/>
        <w:t>R Handbook on Spectrum Monitoring provides guidelines for the installation and operation of spectrum</w:t>
      </w:r>
      <w:r>
        <w:t>-</w:t>
      </w:r>
      <w:r w:rsidRPr="002D492B">
        <w:t>monitoring i</w:t>
      </w:r>
      <w:r w:rsidRPr="002D492B">
        <w:rPr>
          <w:lang w:eastAsia="zh-CN"/>
        </w:rPr>
        <w:t>nfrastructures</w:t>
      </w:r>
      <w:r w:rsidRPr="002D492B">
        <w:t xml:space="preserve"> and the implementation of spectrum monitoring, </w:t>
      </w:r>
      <w:r w:rsidRPr="002D492B">
        <w:lastRenderedPageBreak/>
        <w:t>while Recommendation ITU</w:t>
      </w:r>
      <w:r w:rsidRPr="002D492B">
        <w:noBreakHyphen/>
        <w:t>R SM.1139 prescribes administrative and procedural requirements for international monitoring systems,</w:t>
      </w:r>
    </w:p>
    <w:p w:rsidR="00B506B6" w:rsidRPr="002D492B" w:rsidRDefault="00B506B6" w:rsidP="00B506B6">
      <w:pPr>
        <w:pStyle w:val="Call"/>
      </w:pPr>
      <w:r w:rsidRPr="002D492B">
        <w:t>taking into account</w:t>
      </w:r>
    </w:p>
    <w:p w:rsidR="00B506B6" w:rsidRPr="002D492B" w:rsidRDefault="00B506B6" w:rsidP="00B506B6">
      <w:r w:rsidRPr="002D492B">
        <w:rPr>
          <w:i/>
          <w:iCs/>
        </w:rPr>
        <w:t>a)</w:t>
      </w:r>
      <w:r w:rsidRPr="002D492B">
        <w:tab/>
        <w:t>No. 155 of the ITU Convention, defining the aim of studies conducted within ITU</w:t>
      </w:r>
      <w:r w:rsidRPr="002D492B">
        <w:noBreakHyphen/>
        <w:t>R;</w:t>
      </w:r>
    </w:p>
    <w:p w:rsidR="00B506B6" w:rsidRPr="002D492B" w:rsidDel="00A51F0C" w:rsidRDefault="00B506B6" w:rsidP="00B506B6">
      <w:pPr>
        <w:rPr>
          <w:del w:id="27" w:author="VUCKOVIC Christiane" w:date="2017-04-12T16:36:00Z"/>
        </w:rPr>
      </w:pPr>
      <w:del w:id="28" w:author="VUCKOVIC Christiane" w:date="2017-04-12T16:36:00Z">
        <w:r w:rsidRPr="002D492B" w:rsidDel="00A51F0C">
          <w:rPr>
            <w:i/>
            <w:iCs/>
          </w:rPr>
          <w:delText>b)</w:delText>
        </w:r>
        <w:r w:rsidRPr="002D492B" w:rsidDel="00A51F0C">
          <w:tab/>
          <w:delText>the current scope of ITU</w:delText>
        </w:r>
        <w:r w:rsidRPr="002D492B" w:rsidDel="00A51F0C">
          <w:noBreakHyphen/>
          <w:delText>R Study Group 1, as defined by the Radiocommunication Assembly in Resolution ITU</w:delText>
        </w:r>
        <w:r w:rsidRPr="002D492B" w:rsidDel="00A51F0C">
          <w:noBreakHyphen/>
          <w:delText>R 4-6,</w:delText>
        </w:r>
      </w:del>
    </w:p>
    <w:p w:rsidR="00B506B6" w:rsidRPr="002D492B" w:rsidRDefault="00B506B6" w:rsidP="00B506B6">
      <w:pPr>
        <w:pStyle w:val="Call"/>
      </w:pPr>
      <w:r w:rsidRPr="002D492B">
        <w:t>resolves</w:t>
      </w:r>
    </w:p>
    <w:p w:rsidR="00B506B6" w:rsidRPr="002D492B" w:rsidDel="00A51F0C" w:rsidRDefault="00B506B6" w:rsidP="00B506B6">
      <w:pPr>
        <w:rPr>
          <w:del w:id="29" w:author="VUCKOVIC Christiane" w:date="2017-04-12T16:36:00Z"/>
        </w:rPr>
      </w:pPr>
      <w:del w:id="30" w:author="VUCKOVIC Christiane" w:date="2017-04-12T16:36:00Z">
        <w:r w:rsidRPr="002D492B" w:rsidDel="00A51F0C">
          <w:delText>1</w:delText>
        </w:r>
        <w:r w:rsidRPr="002D492B" w:rsidDel="00A51F0C">
          <w:tab/>
          <w:delText xml:space="preserve">to prepare a report within the next study period on national technical, economic and financial approaches to, and challenges of, spectrum management and spectrum monitoring, taking into consideration development trends in spectrum management, case studies on spectrum redeployment, </w:delText>
        </w:r>
        <w:r w:rsidRPr="002D492B" w:rsidDel="00A51F0C">
          <w:rPr>
            <w:rFonts w:cs="Verdana"/>
            <w:color w:val="000000"/>
          </w:rPr>
          <w:delText>licensing processes</w:delText>
        </w:r>
        <w:r w:rsidRPr="002D492B" w:rsidDel="00A51F0C">
          <w:delText xml:space="preserve"> and best practices implemented in spectrum monitoring around the world, including consideration of new spectrum-sharing approaches; </w:delText>
        </w:r>
      </w:del>
    </w:p>
    <w:p w:rsidR="00B506B6" w:rsidRPr="002D492B" w:rsidRDefault="00B506B6" w:rsidP="00B506B6">
      <w:pPr>
        <w:rPr>
          <w:rFonts w:cs="Arial"/>
          <w:color w:val="000000"/>
        </w:rPr>
      </w:pPr>
      <w:del w:id="31" w:author="VUCKOVIC Christiane" w:date="2017-04-12T16:36:00Z">
        <w:r w:rsidRPr="002D492B" w:rsidDel="00A51F0C">
          <w:rPr>
            <w:rFonts w:cs="Arial"/>
            <w:color w:val="000000"/>
          </w:rPr>
          <w:delText>2</w:delText>
        </w:r>
      </w:del>
      <w:ins w:id="32" w:author="VUCKOVIC Christiane" w:date="2017-04-12T16:36:00Z">
        <w:r w:rsidR="00A51F0C">
          <w:rPr>
            <w:rFonts w:cs="Arial"/>
            <w:color w:val="000000"/>
          </w:rPr>
          <w:t>1</w:t>
        </w:r>
      </w:ins>
      <w:r w:rsidRPr="002D492B">
        <w:rPr>
          <w:rFonts w:cs="Arial"/>
          <w:color w:val="000000"/>
        </w:rPr>
        <w:tab/>
        <w:t>to continue the development of the SF Database, incorporating national experiences, and provide additional guidelines and case studies, based on contributions from administrations;</w:t>
      </w:r>
    </w:p>
    <w:p w:rsidR="00B506B6" w:rsidRPr="002D492B" w:rsidRDefault="00B506B6" w:rsidP="00B506B6">
      <w:del w:id="33" w:author="VUCKOVIC Christiane" w:date="2017-04-12T16:36:00Z">
        <w:r w:rsidRPr="002D492B" w:rsidDel="00A51F0C">
          <w:delText>3</w:delText>
        </w:r>
      </w:del>
      <w:ins w:id="34" w:author="VUCKOVIC Christiane" w:date="2017-04-12T16:36:00Z">
        <w:r w:rsidR="00A51F0C">
          <w:t>2</w:t>
        </w:r>
      </w:ins>
      <w:r w:rsidRPr="002D492B">
        <w:tab/>
        <w:t>to update the information available in national frequency allocation tables and make the Resolution 9 and ICT Eye portals complementary;</w:t>
      </w:r>
    </w:p>
    <w:p w:rsidR="00B506B6" w:rsidRPr="002D492B" w:rsidDel="00A51F0C" w:rsidRDefault="00B506B6" w:rsidP="00B506B6">
      <w:pPr>
        <w:rPr>
          <w:del w:id="35" w:author="VUCKOVIC Christiane" w:date="2017-04-12T16:36:00Z"/>
        </w:rPr>
      </w:pPr>
      <w:del w:id="36" w:author="VUCKOVIC Christiane" w:date="2017-04-12T16:36:00Z">
        <w:r w:rsidRPr="002D492B" w:rsidDel="00A51F0C">
          <w:delText>4</w:delText>
        </w:r>
        <w:r w:rsidRPr="002D492B" w:rsidDel="00A51F0C">
          <w:tab/>
          <w:delText xml:space="preserve">to compile case studies and </w:delText>
        </w:r>
        <w:r w:rsidRPr="002D492B" w:rsidDel="00A51F0C">
          <w:rPr>
            <w:szCs w:val="22"/>
          </w:rPr>
          <w:delText xml:space="preserve">collect best practices </w:delText>
        </w:r>
        <w:r w:rsidRPr="002D492B" w:rsidDel="00A51F0C">
          <w:delText xml:space="preserve">regarding national uses of shared spectrum access, including DSA, and study the economic and social benefits arising from the effective sharing of spectrum resources; </w:delText>
        </w:r>
      </w:del>
    </w:p>
    <w:p w:rsidR="00B506B6" w:rsidRPr="002D492B" w:rsidRDefault="00B506B6" w:rsidP="00B506B6">
      <w:pPr>
        <w:rPr>
          <w:rFonts w:cs="Arial"/>
          <w:color w:val="000000"/>
        </w:rPr>
      </w:pPr>
      <w:del w:id="37" w:author="VUCKOVIC Christiane" w:date="2017-04-12T16:36:00Z">
        <w:r w:rsidRPr="002D492B" w:rsidDel="00A51F0C">
          <w:rPr>
            <w:rFonts w:cs="Arial"/>
            <w:color w:val="000000"/>
          </w:rPr>
          <w:delText xml:space="preserve">5 </w:delText>
        </w:r>
      </w:del>
      <w:ins w:id="38" w:author="VUCKOVIC Christiane" w:date="2017-04-12T16:36:00Z">
        <w:r w:rsidR="00A51F0C">
          <w:rPr>
            <w:rFonts w:cs="Arial"/>
            <w:color w:val="000000"/>
          </w:rPr>
          <w:t>3</w:t>
        </w:r>
        <w:r w:rsidR="00A51F0C" w:rsidRPr="002D492B">
          <w:rPr>
            <w:rFonts w:cs="Arial"/>
            <w:color w:val="000000"/>
          </w:rPr>
          <w:t xml:space="preserve"> </w:t>
        </w:r>
      </w:ins>
      <w:r w:rsidRPr="002D492B">
        <w:rPr>
          <w:rFonts w:cs="Arial"/>
          <w:color w:val="000000"/>
        </w:rPr>
        <w:tab/>
        <w:t>to continue to gather the necessary information on activities carried out by ITU</w:t>
      </w:r>
      <w:r w:rsidRPr="002D492B">
        <w:rPr>
          <w:rFonts w:cs="Arial"/>
          <w:color w:val="000000"/>
        </w:rPr>
        <w:noBreakHyphen/>
        <w:t>D Study Group</w:t>
      </w:r>
      <w:r>
        <w:rPr>
          <w:rFonts w:cs="Arial"/>
          <w:color w:val="000000"/>
        </w:rPr>
        <w:t>s 1 and</w:t>
      </w:r>
      <w:r w:rsidRPr="002D492B">
        <w:rPr>
          <w:rFonts w:cs="Arial"/>
          <w:color w:val="000000"/>
        </w:rPr>
        <w:t> 2, ITU</w:t>
      </w:r>
      <w:r w:rsidRPr="002D492B">
        <w:rPr>
          <w:rFonts w:cs="Arial"/>
          <w:color w:val="000000"/>
        </w:rPr>
        <w:noBreakHyphen/>
        <w:t>R Study Group 1 and relevant BDT programmes,</w:t>
      </w:r>
    </w:p>
    <w:p w:rsidR="00B506B6" w:rsidRPr="002D492B" w:rsidRDefault="00B506B6" w:rsidP="00B506B6">
      <w:pPr>
        <w:pStyle w:val="Call"/>
      </w:pPr>
      <w:r w:rsidRPr="002D492B">
        <w:t>instructs the Director of the Telecommunication Development Bureau</w:t>
      </w:r>
    </w:p>
    <w:p w:rsidR="00B506B6" w:rsidRPr="002D492B" w:rsidDel="00A51F0C" w:rsidRDefault="00B506B6" w:rsidP="00B506B6">
      <w:pPr>
        <w:rPr>
          <w:del w:id="39" w:author="VUCKOVIC Christiane" w:date="2017-04-12T16:37:00Z"/>
        </w:rPr>
      </w:pPr>
      <w:del w:id="40" w:author="VUCKOVIC Christiane" w:date="2017-04-12T16:37:00Z">
        <w:r w:rsidRPr="002D492B" w:rsidDel="00A51F0C">
          <w:delText>1</w:delText>
        </w:r>
        <w:r w:rsidRPr="002D492B" w:rsidDel="00A51F0C">
          <w:tab/>
          <w:delText xml:space="preserve">to continue to provide the support described in </w:delText>
        </w:r>
        <w:r w:rsidRPr="002D492B" w:rsidDel="00A51F0C">
          <w:rPr>
            <w:i/>
            <w:iCs/>
          </w:rPr>
          <w:delText xml:space="preserve">recognizing e) </w:delText>
        </w:r>
        <w:r w:rsidRPr="002D492B" w:rsidDel="00A51F0C">
          <w:delText>above;</w:delText>
        </w:r>
      </w:del>
    </w:p>
    <w:p w:rsidR="00B506B6" w:rsidRPr="002D492B" w:rsidRDefault="00B506B6" w:rsidP="00B506B6">
      <w:del w:id="41" w:author="VUCKOVIC Christiane" w:date="2017-04-12T16:37:00Z">
        <w:r w:rsidRPr="002D492B" w:rsidDel="00A51F0C">
          <w:delText>2</w:delText>
        </w:r>
      </w:del>
      <w:ins w:id="42" w:author="VUCKOVIC Christiane" w:date="2017-04-12T16:37:00Z">
        <w:r w:rsidR="00A51F0C">
          <w:t>1</w:t>
        </w:r>
      </w:ins>
      <w:r w:rsidRPr="002D492B">
        <w:tab/>
        <w:t>to encourage Member States from developing countries, at national and/or regional level, to provide ITU</w:t>
      </w:r>
      <w:r w:rsidRPr="002D492B">
        <w:noBreakHyphen/>
        <w:t>R and ITU</w:t>
      </w:r>
      <w:r w:rsidRPr="002D492B">
        <w:noBreakHyphen/>
        <w:t>D with a list of their needs with respect to national spectrum management, to which the Director should endeavour to respond, and an example of which is given in Annex 1 to this resolution;</w:t>
      </w:r>
    </w:p>
    <w:p w:rsidR="00B506B6" w:rsidRPr="002D492B" w:rsidRDefault="00B506B6" w:rsidP="00B506B6">
      <w:del w:id="43" w:author="VUCKOVIC Christiane" w:date="2017-04-12T16:37:00Z">
        <w:r w:rsidRPr="002D492B" w:rsidDel="00A51F0C">
          <w:delText>3</w:delText>
        </w:r>
      </w:del>
      <w:ins w:id="44" w:author="VUCKOVIC Christiane" w:date="2017-04-12T16:37:00Z">
        <w:r w:rsidR="00A51F0C">
          <w:t>2</w:t>
        </w:r>
      </w:ins>
      <w:r w:rsidRPr="002D492B">
        <w:tab/>
        <w:t>to encourage Member States to continue to provide ITU</w:t>
      </w:r>
      <w:r w:rsidRPr="002D492B">
        <w:noBreakHyphen/>
        <w:t>R and ITU</w:t>
      </w:r>
      <w:r w:rsidRPr="002D492B">
        <w:noBreakHyphen/>
        <w:t>D with practical examples of their experiences of using the SF Database, development trends in spectrum management, spectrum redeployment and the installation and operation of spectrum-monitoring systems;</w:t>
      </w:r>
    </w:p>
    <w:p w:rsidR="00A51F0C" w:rsidRDefault="00B506B6" w:rsidP="00A51F0C">
      <w:pPr>
        <w:rPr>
          <w:ins w:id="45" w:author="VUCKOVIC Christiane" w:date="2017-04-12T16:37:00Z"/>
        </w:rPr>
      </w:pPr>
      <w:del w:id="46" w:author="VUCKOVIC Christiane" w:date="2017-04-12T16:37:00Z">
        <w:r w:rsidRPr="002D492B" w:rsidDel="00A51F0C">
          <w:delText>4</w:delText>
        </w:r>
      </w:del>
      <w:ins w:id="47" w:author="VUCKOVIC Christiane" w:date="2017-04-12T16:37:00Z">
        <w:r w:rsidR="00A51F0C">
          <w:t>3</w:t>
        </w:r>
      </w:ins>
      <w:r w:rsidRPr="002D492B">
        <w:tab/>
      </w:r>
      <w:ins w:id="48" w:author="VUCKOVIC Christiane" w:date="2017-04-12T16:37:00Z">
        <w:r w:rsidR="00A51F0C">
          <w:t xml:space="preserve">to organize </w:t>
        </w:r>
      </w:ins>
      <w:ins w:id="49" w:author="VUCKOVIC Christiane" w:date="2017-04-12T22:01:00Z">
        <w:r w:rsidR="00865D5A">
          <w:t xml:space="preserve">presentations of the work of ITU-R </w:t>
        </w:r>
      </w:ins>
      <w:ins w:id="50" w:author="VUCKOVIC Christiane" w:date="2017-04-12T16:37:00Z">
        <w:r w:rsidR="00A51F0C">
          <w:t xml:space="preserve">through </w:t>
        </w:r>
      </w:ins>
      <w:ins w:id="51" w:author="VUCKOVIC Christiane" w:date="2017-04-12T22:02:00Z">
        <w:r w:rsidR="00865D5A">
          <w:t xml:space="preserve">seminars </w:t>
        </w:r>
      </w:ins>
      <w:ins w:id="52" w:author="VUCKOVIC Christiane" w:date="2017-04-12T16:37:00Z">
        <w:r w:rsidR="00A51F0C">
          <w:t>or workshops to be organized on issues of interest to the developing countries;</w:t>
        </w:r>
      </w:ins>
    </w:p>
    <w:p w:rsidR="00B506B6" w:rsidRPr="002D492B" w:rsidRDefault="00A51F0C" w:rsidP="00B506B6">
      <w:ins w:id="53" w:author="VUCKOVIC Christiane" w:date="2017-04-12T16:37:00Z">
        <w:r>
          <w:t xml:space="preserve">4 </w:t>
        </w:r>
        <w:r>
          <w:tab/>
        </w:r>
      </w:ins>
      <w:r w:rsidR="00B506B6" w:rsidRPr="002D492B">
        <w:t>to take appropriate measures so that work in accordance with this resolution is carried out in the six official and working languages of the Union,</w:t>
      </w:r>
    </w:p>
    <w:p w:rsidR="00B506B6" w:rsidRPr="002D492B" w:rsidRDefault="00B506B6" w:rsidP="00B506B6">
      <w:pPr>
        <w:pStyle w:val="Call"/>
      </w:pPr>
      <w:r w:rsidRPr="002D492B">
        <w:t>invites the Director of the Radiocommunication Bureau</w:t>
      </w:r>
    </w:p>
    <w:p w:rsidR="00B506B6" w:rsidRDefault="00B506B6" w:rsidP="00B506B6">
      <w:r w:rsidRPr="002D492B">
        <w:t>to ensure that ITU</w:t>
      </w:r>
      <w:r w:rsidRPr="002D492B">
        <w:noBreakHyphen/>
        <w:t>R continues the collaboration with ITU</w:t>
      </w:r>
      <w:r w:rsidRPr="002D492B">
        <w:noBreakHyphen/>
        <w:t>D in the implementation of this resolution.</w:t>
      </w:r>
    </w:p>
    <w:p w:rsidR="00853DB2" w:rsidRDefault="00853DB2" w:rsidP="00B506B6"/>
    <w:p w:rsidR="00B506B6" w:rsidRPr="002D492B" w:rsidRDefault="00B506B6" w:rsidP="00B506B6">
      <w:pPr>
        <w:pStyle w:val="AnnexNo"/>
      </w:pPr>
      <w:r w:rsidRPr="002D492B">
        <w:lastRenderedPageBreak/>
        <w:t>Annex 1 to RESOLUTION 9 (R</w:t>
      </w:r>
      <w:r w:rsidRPr="002D492B">
        <w:rPr>
          <w:caps w:val="0"/>
        </w:rPr>
        <w:t>ev</w:t>
      </w:r>
      <w:r w:rsidRPr="002D492B">
        <w:t>. D</w:t>
      </w:r>
      <w:r w:rsidRPr="002D492B">
        <w:rPr>
          <w:caps w:val="0"/>
        </w:rPr>
        <w:t>ubai</w:t>
      </w:r>
      <w:r w:rsidRPr="002D492B">
        <w:t>, 2014)</w:t>
      </w:r>
    </w:p>
    <w:p w:rsidR="00B506B6" w:rsidRPr="002D492B" w:rsidRDefault="00B506B6" w:rsidP="00B506B6">
      <w:pPr>
        <w:pStyle w:val="Annextitle"/>
      </w:pPr>
      <w:r w:rsidRPr="002D492B">
        <w:t>Specific needs in spectrum management</w:t>
      </w:r>
    </w:p>
    <w:p w:rsidR="00B506B6" w:rsidRDefault="00853DB2" w:rsidP="00B506B6">
      <w:r>
        <w:t>[</w:t>
      </w:r>
      <w:r w:rsidRPr="00853DB2">
        <w:rPr>
          <w:i/>
        </w:rPr>
        <w:t>Editor’s note: proposals to amend and update this Annex will be based on the output of the RPM and will take into account proposals from other regional organisations. It is planned to develop these modifications for the July 2017 meeting of COM-ITU.</w:t>
      </w:r>
      <w:r>
        <w:t>]</w:t>
      </w:r>
    </w:p>
    <w:p w:rsidR="00840C09" w:rsidRPr="002D492B" w:rsidDel="00840C09" w:rsidRDefault="00840C09" w:rsidP="00840C09">
      <w:pPr>
        <w:pStyle w:val="Normalaftertitle"/>
        <w:rPr>
          <w:del w:id="54" w:author="VUCKOVIC Christiane" w:date="2017-04-25T16:29:00Z"/>
        </w:rPr>
      </w:pPr>
      <w:del w:id="55" w:author="VUCKOVIC Christiane" w:date="2017-04-25T16:29:00Z">
        <w:r w:rsidRPr="002D492B" w:rsidDel="00840C09">
          <w:delText>The main types of technical assistance which developing countries expect from ITU are as follows:</w:delText>
        </w:r>
      </w:del>
    </w:p>
    <w:p w:rsidR="00840C09" w:rsidRPr="002D492B" w:rsidDel="00840C09" w:rsidRDefault="00840C09" w:rsidP="00840C09">
      <w:pPr>
        <w:pStyle w:val="Heading1"/>
        <w:rPr>
          <w:del w:id="56" w:author="VUCKOVIC Christiane" w:date="2017-04-25T16:29:00Z"/>
        </w:rPr>
      </w:pPr>
      <w:del w:id="57" w:author="VUCKOVIC Christiane" w:date="2017-04-25T16:29:00Z">
        <w:r w:rsidRPr="002D492B" w:rsidDel="00840C09">
          <w:delText xml:space="preserve">1 </w:delText>
        </w:r>
        <w:r w:rsidRPr="002D492B" w:rsidDel="00840C09">
          <w:tab/>
          <w:delText>Assistance in raising the awareness of national policy-makers as to the importance of effective spectrum management for a country's economic and social development</w:delText>
        </w:r>
      </w:del>
    </w:p>
    <w:p w:rsidR="00840C09" w:rsidRPr="002D492B" w:rsidDel="00840C09" w:rsidRDefault="00840C09" w:rsidP="00840C09">
      <w:pPr>
        <w:rPr>
          <w:del w:id="58" w:author="VUCKOVIC Christiane" w:date="2017-04-25T16:29:00Z"/>
        </w:rPr>
      </w:pPr>
      <w:del w:id="59" w:author="VUCKOVIC Christiane" w:date="2017-04-25T16:29:00Z">
        <w:r w:rsidRPr="002D492B" w:rsidDel="00840C09">
          <w:delText>With the restructuring of the telecommunication sector, the emergence of competition, high demand for frequencies from operators, disaster mitigation and relief</w:delText>
        </w:r>
        <w:r w:rsidDel="00840C09">
          <w:delText xml:space="preserve"> operations</w:delText>
        </w:r>
        <w:r w:rsidRPr="002D492B" w:rsidDel="00840C09">
          <w:delText xml:space="preserve"> and the need to combat climate change, effective spectrum management has become indispensable for States. ITU should play a key role in raising the awareness of policy-makers by organizing special seminars designed specifically for them. To this end:</w:delText>
        </w:r>
      </w:del>
    </w:p>
    <w:p w:rsidR="00840C09" w:rsidRPr="002D492B" w:rsidDel="00840C09" w:rsidRDefault="00840C09" w:rsidP="00840C09">
      <w:pPr>
        <w:pStyle w:val="enumlev1"/>
        <w:rPr>
          <w:del w:id="60" w:author="VUCKOVIC Christiane" w:date="2017-04-25T16:29:00Z"/>
        </w:rPr>
      </w:pPr>
      <w:del w:id="61" w:author="VUCKOVIC Christiane" w:date="2017-04-25T16:29:00Z">
        <w:r w:rsidRPr="002D492B" w:rsidDel="00840C09">
          <w:delText>•</w:delText>
        </w:r>
        <w:r w:rsidRPr="002D492B" w:rsidDel="00840C09">
          <w:tab/>
        </w:r>
        <w:r w:rsidDel="00840C09">
          <w:delText>I</w:delText>
        </w:r>
        <w:r w:rsidRPr="002D492B" w:rsidDel="00840C09">
          <w:delText>n view of how important the regulators have become, ITU might include them in its regular distribution list for circulars providing information about the different education programmes and modules organized by the Union</w:delText>
        </w:r>
        <w:r w:rsidDel="00840C09">
          <w:delText>.</w:delText>
        </w:r>
      </w:del>
    </w:p>
    <w:p w:rsidR="00840C09" w:rsidRPr="002D492B" w:rsidDel="00840C09" w:rsidRDefault="00840C09" w:rsidP="00840C09">
      <w:pPr>
        <w:pStyle w:val="enumlev1"/>
        <w:rPr>
          <w:del w:id="62" w:author="VUCKOVIC Christiane" w:date="2017-04-25T16:29:00Z"/>
        </w:rPr>
      </w:pPr>
      <w:del w:id="63" w:author="VUCKOVIC Christiane" w:date="2017-04-25T16:29:00Z">
        <w:r w:rsidRPr="002D492B" w:rsidDel="00840C09">
          <w:delText>•</w:delText>
        </w:r>
        <w:r w:rsidRPr="002D492B" w:rsidDel="00840C09">
          <w:tab/>
          <w:delText>ITU should include dedicated spectrum-management modules in the programmes of meetings (colloquiums, seminars) bringing together regulators and ministries responsible for spectrum management, with private</w:delText>
        </w:r>
        <w:r w:rsidRPr="002D492B" w:rsidDel="00840C09">
          <w:noBreakHyphen/>
          <w:delText>sector involvement</w:delText>
        </w:r>
        <w:r w:rsidDel="00840C09">
          <w:delText>.</w:delText>
        </w:r>
      </w:del>
    </w:p>
    <w:p w:rsidR="00840C09" w:rsidRPr="002D492B" w:rsidDel="00840C09" w:rsidRDefault="00840C09" w:rsidP="00840C09">
      <w:pPr>
        <w:pStyle w:val="enumlev1"/>
        <w:rPr>
          <w:del w:id="64" w:author="VUCKOVIC Christiane" w:date="2017-04-25T16:29:00Z"/>
        </w:rPr>
      </w:pPr>
      <w:del w:id="65" w:author="VUCKOVIC Christiane" w:date="2017-04-25T16:29:00Z">
        <w:r w:rsidRPr="002D492B" w:rsidDel="00840C09">
          <w:delText>•</w:delText>
        </w:r>
        <w:r w:rsidRPr="002D492B" w:rsidDel="00840C09">
          <w:tab/>
        </w:r>
        <w:r w:rsidDel="00840C09">
          <w:delText>W</w:delText>
        </w:r>
        <w:r w:rsidRPr="002D492B" w:rsidDel="00840C09">
          <w:delText xml:space="preserve">ithin the limits of available resources, ITU should make fellowships available for </w:delText>
        </w:r>
        <w:r w:rsidDel="00840C09">
          <w:delText>least developed countries’</w:delText>
        </w:r>
        <w:r w:rsidRPr="002D492B" w:rsidDel="00840C09">
          <w:delText xml:space="preserve"> participation at those meetings.</w:delText>
        </w:r>
      </w:del>
    </w:p>
    <w:p w:rsidR="00840C09" w:rsidRPr="002D492B" w:rsidDel="00840C09" w:rsidRDefault="00840C09" w:rsidP="00840C09">
      <w:pPr>
        <w:pStyle w:val="Heading1"/>
        <w:rPr>
          <w:del w:id="66" w:author="VUCKOVIC Christiane" w:date="2017-04-25T16:29:00Z"/>
        </w:rPr>
      </w:pPr>
      <w:del w:id="67" w:author="VUCKOVIC Christiane" w:date="2017-04-25T16:29:00Z">
        <w:r w:rsidRPr="002D492B" w:rsidDel="00840C09">
          <w:delText xml:space="preserve">2 </w:delText>
        </w:r>
        <w:r w:rsidRPr="002D492B" w:rsidDel="00840C09">
          <w:tab/>
          <w:delText>Training and dissemination of available ITU documentation</w:delText>
        </w:r>
      </w:del>
    </w:p>
    <w:p w:rsidR="00840C09" w:rsidRPr="002D492B" w:rsidDel="00840C09" w:rsidRDefault="00840C09" w:rsidP="00840C09">
      <w:pPr>
        <w:rPr>
          <w:del w:id="68" w:author="VUCKOVIC Christiane" w:date="2017-04-25T16:29:00Z"/>
        </w:rPr>
      </w:pPr>
      <w:del w:id="69" w:author="VUCKOVIC Christiane" w:date="2017-04-25T16:29:00Z">
        <w:r w:rsidRPr="002D492B" w:rsidDel="00840C09">
          <w:delText>Spectrum management must be in accordance with the provisions of the Radio Regulations, regional agreements to which administrations are parties, and</w:delText>
        </w:r>
        <w:r w:rsidRPr="002D492B" w:rsidDel="00840C09">
          <w:rPr>
            <w:rFonts w:cs="Arial"/>
          </w:rPr>
          <w:delText xml:space="preserve"> </w:delText>
        </w:r>
        <w:r w:rsidRPr="002D492B" w:rsidDel="00840C09">
          <w:delText>national regulations. Spectrum managers must be able to provide frequency users with relevant information.</w:delText>
        </w:r>
      </w:del>
    </w:p>
    <w:p w:rsidR="00840C09" w:rsidRPr="002D492B" w:rsidDel="00840C09" w:rsidRDefault="00840C09" w:rsidP="00840C09">
      <w:pPr>
        <w:rPr>
          <w:del w:id="70" w:author="VUCKOVIC Christiane" w:date="2017-04-25T16:29:00Z"/>
        </w:rPr>
      </w:pPr>
      <w:del w:id="71" w:author="VUCKOVIC Christiane" w:date="2017-04-25T16:29:00Z">
        <w:r w:rsidRPr="002D492B" w:rsidDel="00840C09">
          <w:delText>Developing countries would like to have access to ITU</w:delText>
        </w:r>
        <w:r w:rsidRPr="002D492B" w:rsidDel="00840C09">
          <w:noBreakHyphen/>
          <w:delText>R and ITU</w:delText>
        </w:r>
        <w:r w:rsidRPr="002D492B" w:rsidDel="00840C09">
          <w:noBreakHyphen/>
          <w:delText>D</w:delText>
        </w:r>
        <w:r w:rsidRPr="002D492B" w:rsidDel="00840C09">
          <w:rPr>
            <w:rFonts w:cs="Arial"/>
          </w:rPr>
          <w:delText xml:space="preserve"> documentation</w:delText>
        </w:r>
        <w:r w:rsidRPr="002D492B" w:rsidDel="00840C09">
          <w:delText>, which must be available in the six official languages of the Union.</w:delText>
        </w:r>
      </w:del>
    </w:p>
    <w:p w:rsidR="00840C09" w:rsidRPr="002D492B" w:rsidDel="00840C09" w:rsidRDefault="00840C09" w:rsidP="00840C09">
      <w:pPr>
        <w:rPr>
          <w:del w:id="72" w:author="VUCKOVIC Christiane" w:date="2017-04-25T16:29:00Z"/>
          <w:rFonts w:cs="Arial"/>
        </w:rPr>
      </w:pPr>
      <w:del w:id="73" w:author="VUCKOVIC Christiane" w:date="2017-04-25T16:29:00Z">
        <w:r w:rsidRPr="002D492B" w:rsidDel="00840C09">
          <w:rPr>
            <w:rFonts w:cs="Arial"/>
          </w:rPr>
          <w:delText>Developing countries would also like to see suitable training provided in the form of specialized ITU seminars, in order to help frequency managers gain a thorough knowledge of ITU</w:delText>
        </w:r>
        <w:r w:rsidRPr="002D492B" w:rsidDel="00840C09">
          <w:rPr>
            <w:rFonts w:cs="Arial"/>
          </w:rPr>
          <w:noBreakHyphen/>
          <w:delText xml:space="preserve">R Recommendations, </w:delText>
        </w:r>
        <w:r w:rsidDel="00840C09">
          <w:delText>R</w:delText>
        </w:r>
        <w:r w:rsidRPr="002D492B" w:rsidDel="00840C09">
          <w:delText xml:space="preserve">eports and </w:delText>
        </w:r>
        <w:r w:rsidDel="00840C09">
          <w:delText>H</w:delText>
        </w:r>
        <w:r w:rsidRPr="002D492B" w:rsidDel="00840C09">
          <w:delText>andbooks,</w:delText>
        </w:r>
        <w:r w:rsidRPr="002D492B" w:rsidDel="00840C09">
          <w:rPr>
            <w:lang w:eastAsia="zh-CN"/>
          </w:rPr>
          <w:delText xml:space="preserve"> </w:delText>
        </w:r>
        <w:r w:rsidRPr="002D492B" w:rsidDel="00840C09">
          <w:rPr>
            <w:rFonts w:cs="Arial"/>
          </w:rPr>
          <w:delText>which are constantly changing.</w:delText>
        </w:r>
      </w:del>
    </w:p>
    <w:p w:rsidR="00840C09" w:rsidRPr="002D492B" w:rsidDel="00840C09" w:rsidRDefault="00840C09" w:rsidP="00840C09">
      <w:pPr>
        <w:rPr>
          <w:del w:id="74" w:author="VUCKOVIC Christiane" w:date="2017-04-25T16:29:00Z"/>
          <w:rFonts w:cs="Arial"/>
        </w:rPr>
      </w:pPr>
      <w:del w:id="75" w:author="VUCKOVIC Christiane" w:date="2017-04-25T16:29:00Z">
        <w:r w:rsidRPr="002D492B" w:rsidDel="00840C09">
          <w:rPr>
            <w:rFonts w:cs="Arial"/>
          </w:rPr>
          <w:delText>Through its regional offices, ITU could set up an effective system to provide frequency managers with real-time information on existing and future publications.</w:delText>
        </w:r>
      </w:del>
    </w:p>
    <w:p w:rsidR="00840C09" w:rsidRPr="002D492B" w:rsidDel="00840C09" w:rsidRDefault="00840C09" w:rsidP="00840C09">
      <w:pPr>
        <w:pStyle w:val="Heading1"/>
        <w:rPr>
          <w:del w:id="76" w:author="VUCKOVIC Christiane" w:date="2017-04-25T16:29:00Z"/>
        </w:rPr>
      </w:pPr>
      <w:del w:id="77" w:author="VUCKOVIC Christiane" w:date="2017-04-25T16:29:00Z">
        <w:r w:rsidRPr="002D492B" w:rsidDel="00840C09">
          <w:delText xml:space="preserve">3 </w:delText>
        </w:r>
        <w:r w:rsidRPr="002D492B" w:rsidDel="00840C09">
          <w:tab/>
          <w:delText>Assistance in developing methodologies for establishing national tables of frequency allocations and spectrum redeployment</w:delText>
        </w:r>
      </w:del>
    </w:p>
    <w:p w:rsidR="00840C09" w:rsidRPr="002D492B" w:rsidDel="00840C09" w:rsidRDefault="00840C09" w:rsidP="00840C09">
      <w:pPr>
        <w:rPr>
          <w:del w:id="78" w:author="VUCKOVIC Christiane" w:date="2017-04-25T16:29:00Z"/>
        </w:rPr>
      </w:pPr>
      <w:del w:id="79" w:author="VUCKOVIC Christiane" w:date="2017-04-25T16:29:00Z">
        <w:r w:rsidRPr="002D492B" w:rsidDel="00840C09">
          <w:delText xml:space="preserve">Tables </w:delText>
        </w:r>
        <w:r w:rsidDel="00840C09">
          <w:delText xml:space="preserve">of frequency allocations </w:delText>
        </w:r>
        <w:r w:rsidRPr="002D492B" w:rsidDel="00840C09">
          <w:delText xml:space="preserve">form the mainstay of spectrum management; they identify the services provided and their category of use. ITU could encourage administrations to make available national frequency allocation tables to the public and stakeholders and facilitate administrations' access to information available in other countries, in particular by developing links between its website and the </w:delText>
        </w:r>
        <w:r w:rsidRPr="002D492B" w:rsidDel="00840C09">
          <w:lastRenderedPageBreak/>
          <w:delText>websites of administrations which have produced national tables of frequency allocations available to the public, allowing developing countries to obtain information on national allocations in a rapid and timely fashion. ITU</w:delText>
        </w:r>
        <w:r w:rsidRPr="002D492B" w:rsidDel="00840C09">
          <w:noBreakHyphen/>
          <w:delText>R and ITU</w:delText>
        </w:r>
        <w:r w:rsidRPr="002D492B" w:rsidDel="00840C09">
          <w:noBreakHyphen/>
          <w:delText>D could also compile guidelines for the development of the above</w:delText>
        </w:r>
        <w:r w:rsidRPr="002D492B" w:rsidDel="00840C09">
          <w:noBreakHyphen/>
          <w:delText>mentioned tables. Spectrum redeployment is sometimes necessary to allow the introduction of new radiocommunication applications. ITU could provide support in this regard by compiling guidelines for the implementation of spectrum redeployment, on the basis of practical experience of administrations and based on Recommendation ITU</w:delText>
        </w:r>
        <w:r w:rsidRPr="002D492B" w:rsidDel="00840C09">
          <w:noBreakHyphen/>
          <w:delText>R SM.1603 – Spectrum redeployment as a method of national spectrum management.</w:delText>
        </w:r>
      </w:del>
    </w:p>
    <w:p w:rsidR="00840C09" w:rsidRPr="002D492B" w:rsidDel="00840C09" w:rsidRDefault="00840C09" w:rsidP="00840C09">
      <w:pPr>
        <w:rPr>
          <w:del w:id="80" w:author="VUCKOVIC Christiane" w:date="2017-04-25T16:29:00Z"/>
        </w:rPr>
      </w:pPr>
      <w:del w:id="81" w:author="VUCKOVIC Christiane" w:date="2017-04-25T16:29:00Z">
        <w:r w:rsidRPr="002D492B" w:rsidDel="00840C09">
          <w:delText>In certain circumstances, the Telecommunication Development Bureau (BDT) could make available the assistance of its experts for the development of national tables of frequency allocations and for the planning and implementation of spectrum redeployments, at the request of the countries concerned.</w:delText>
        </w:r>
      </w:del>
    </w:p>
    <w:p w:rsidR="00840C09" w:rsidRPr="002D492B" w:rsidDel="00840C09" w:rsidRDefault="00840C09" w:rsidP="00840C09">
      <w:pPr>
        <w:rPr>
          <w:del w:id="82" w:author="VUCKOVIC Christiane" w:date="2017-04-25T16:29:00Z"/>
        </w:rPr>
      </w:pPr>
      <w:del w:id="83" w:author="VUCKOVIC Christiane" w:date="2017-04-25T16:29:00Z">
        <w:r w:rsidRPr="002D492B" w:rsidDel="00840C09">
          <w:delText>To the extent possible, ITU</w:delText>
        </w:r>
        <w:r w:rsidRPr="002D492B" w:rsidDel="00840C09">
          <w:noBreakHyphen/>
          <w:delText>D should incorporate appropriate issues into its regional seminars on spectrum management.</w:delText>
        </w:r>
      </w:del>
    </w:p>
    <w:p w:rsidR="00840C09" w:rsidRPr="002D492B" w:rsidDel="00840C09" w:rsidRDefault="00840C09" w:rsidP="00840C09">
      <w:pPr>
        <w:pStyle w:val="Heading1"/>
        <w:rPr>
          <w:del w:id="84" w:author="VUCKOVIC Christiane" w:date="2017-04-25T16:29:00Z"/>
        </w:rPr>
      </w:pPr>
      <w:del w:id="85" w:author="VUCKOVIC Christiane" w:date="2017-04-25T16:29:00Z">
        <w:r w:rsidRPr="002D492B" w:rsidDel="00840C09">
          <w:delText xml:space="preserve">4 </w:delText>
        </w:r>
        <w:r w:rsidRPr="002D492B" w:rsidDel="00840C09">
          <w:tab/>
          <w:delText>Assistance in setting up computerized frequency management and monitoring systems</w:delText>
        </w:r>
      </w:del>
    </w:p>
    <w:p w:rsidR="00840C09" w:rsidRPr="002D492B" w:rsidDel="00840C09" w:rsidRDefault="00840C09" w:rsidP="00840C09">
      <w:pPr>
        <w:rPr>
          <w:del w:id="86" w:author="VUCKOVIC Christiane" w:date="2017-04-25T16:29:00Z"/>
        </w:rPr>
      </w:pPr>
      <w:del w:id="87" w:author="VUCKOVIC Christiane" w:date="2017-04-25T16:29:00Z">
        <w:r w:rsidRPr="002D492B" w:rsidDel="00840C09">
          <w:delText>These systems facilitate routine spectrum-management tasks. They must be capable of taking local features into account. The establishment of operational structures also enables the smooth execution of administrative tasks, frequency allocation, spectrum analysis and monitoring. According to the specific features of individual countries, ITU can provide expert help in identifying the technical means, operational procedures and human resources needed for effective spectrum management. The ITU</w:delText>
        </w:r>
        <w:r w:rsidRPr="002D492B" w:rsidDel="00840C09">
          <w:noBreakHyphen/>
          <w:delText xml:space="preserve">R </w:delText>
        </w:r>
        <w:r w:rsidRPr="002D492B" w:rsidDel="00840C09">
          <w:rPr>
            <w:noProof/>
          </w:rPr>
          <w:delText xml:space="preserve">Handbook on Computer Aided Techniques for Spectrum Management and the </w:delText>
        </w:r>
        <w:r w:rsidRPr="002D492B" w:rsidDel="00840C09">
          <w:delText>ITU</w:delText>
        </w:r>
        <w:r w:rsidRPr="002D492B" w:rsidDel="00840C09">
          <w:noBreakHyphen/>
          <w:delText>R Handbook on Spectrum Monitoring may provide technical guidelines for setting up the above</w:delText>
        </w:r>
        <w:r w:rsidRPr="002D492B" w:rsidDel="00840C09">
          <w:noBreakHyphen/>
          <w:delText xml:space="preserve">mentioned systems. </w:delText>
        </w:r>
      </w:del>
    </w:p>
    <w:p w:rsidR="00840C09" w:rsidRPr="002D492B" w:rsidDel="00840C09" w:rsidRDefault="00840C09" w:rsidP="00840C09">
      <w:pPr>
        <w:rPr>
          <w:del w:id="88" w:author="VUCKOVIC Christiane" w:date="2017-04-25T16:29:00Z"/>
        </w:rPr>
      </w:pPr>
      <w:del w:id="89" w:author="VUCKOVIC Christiane" w:date="2017-04-25T16:29:00Z">
        <w:r w:rsidRPr="002D492B" w:rsidDel="00840C09">
          <w:delText>ITU should improve the Spectrum Management System for Developing Countries (SMS4DC) software (including its availability in the other official languages), and ensure the necessary assistance and training in the implementation of the software in administrations' daily spectrum</w:delText>
        </w:r>
        <w:r w:rsidDel="00840C09">
          <w:delText>-</w:delText>
        </w:r>
        <w:r w:rsidRPr="002D492B" w:rsidDel="00840C09">
          <w:delText>management activities.</w:delText>
        </w:r>
      </w:del>
    </w:p>
    <w:p w:rsidR="00840C09" w:rsidRPr="002D492B" w:rsidDel="00840C09" w:rsidRDefault="00840C09" w:rsidP="00840C09">
      <w:pPr>
        <w:rPr>
          <w:del w:id="90" w:author="VUCKOVIC Christiane" w:date="2017-04-25T16:29:00Z"/>
        </w:rPr>
      </w:pPr>
      <w:del w:id="91" w:author="VUCKOVIC Christiane" w:date="2017-04-25T16:29:00Z">
        <w:r w:rsidRPr="002D492B" w:rsidDel="00840C09">
          <w:delText>ITU should provide expert advice to administrations of developing countries and facilitate participation of developing countries in regional or international spectrum-monitoring activities, as necessary. ITU should also provide encouragement and assistance to administrations in setting up regional spectrum-monitoring systems, if required.</w:delText>
        </w:r>
      </w:del>
    </w:p>
    <w:p w:rsidR="00840C09" w:rsidRPr="002D492B" w:rsidDel="00840C09" w:rsidRDefault="00840C09" w:rsidP="00840C09">
      <w:pPr>
        <w:pStyle w:val="Heading1"/>
        <w:rPr>
          <w:del w:id="92" w:author="VUCKOVIC Christiane" w:date="2017-04-25T16:29:00Z"/>
        </w:rPr>
      </w:pPr>
      <w:del w:id="93" w:author="VUCKOVIC Christiane" w:date="2017-04-25T16:29:00Z">
        <w:r w:rsidRPr="002D492B" w:rsidDel="00840C09">
          <w:delText xml:space="preserve">5 </w:delText>
        </w:r>
        <w:r w:rsidRPr="002D492B" w:rsidDel="00840C09">
          <w:tab/>
          <w:delText>Economic and financial aspects of spectrum management</w:delText>
        </w:r>
      </w:del>
    </w:p>
    <w:p w:rsidR="00840C09" w:rsidRPr="002D492B" w:rsidDel="00840C09" w:rsidRDefault="00840C09" w:rsidP="00840C09">
      <w:pPr>
        <w:rPr>
          <w:del w:id="94" w:author="VUCKOVIC Christiane" w:date="2017-04-25T16:29:00Z"/>
        </w:rPr>
      </w:pPr>
      <w:del w:id="95" w:author="VUCKOVIC Christiane" w:date="2017-04-25T16:29:00Z">
        <w:r w:rsidRPr="002D492B" w:rsidDel="00840C09">
          <w:delText>ITU</w:delText>
        </w:r>
        <w:r w:rsidRPr="002D492B" w:rsidDel="00840C09">
          <w:noBreakHyphen/>
          <w:delText>D and ITU</w:delText>
        </w:r>
        <w:r w:rsidRPr="002D492B" w:rsidDel="00840C09">
          <w:noBreakHyphen/>
          <w:delText>R could, together, provide examples of:</w:delText>
        </w:r>
      </w:del>
    </w:p>
    <w:p w:rsidR="00840C09" w:rsidRPr="002D492B" w:rsidDel="00840C09" w:rsidRDefault="00840C09" w:rsidP="00840C09">
      <w:pPr>
        <w:pStyle w:val="enumlev1"/>
        <w:rPr>
          <w:del w:id="96" w:author="VUCKOVIC Christiane" w:date="2017-04-25T16:29:00Z"/>
        </w:rPr>
      </w:pPr>
      <w:del w:id="97" w:author="VUCKOVIC Christiane" w:date="2017-04-25T16:29:00Z">
        <w:r w:rsidRPr="002D492B" w:rsidDel="00840C09">
          <w:delText xml:space="preserve">a) </w:delText>
        </w:r>
        <w:r w:rsidRPr="002D492B" w:rsidDel="00840C09">
          <w:tab/>
          <w:delText xml:space="preserve">reference frameworks for management accounting; </w:delText>
        </w:r>
      </w:del>
    </w:p>
    <w:p w:rsidR="00840C09" w:rsidRPr="002D492B" w:rsidDel="00840C09" w:rsidRDefault="00840C09" w:rsidP="00840C09">
      <w:pPr>
        <w:pStyle w:val="enumlev1"/>
        <w:rPr>
          <w:del w:id="98" w:author="VUCKOVIC Christiane" w:date="2017-04-25T16:29:00Z"/>
        </w:rPr>
      </w:pPr>
      <w:del w:id="99" w:author="VUCKOVIC Christiane" w:date="2017-04-25T16:29:00Z">
        <w:r w:rsidRPr="002D492B" w:rsidDel="00840C09">
          <w:delText xml:space="preserve">b) </w:delText>
        </w:r>
        <w:r w:rsidRPr="002D492B" w:rsidDel="00840C09">
          <w:tab/>
          <w:delText xml:space="preserve">guidelines for the implementation of management accounting, which could be very useful for calculating the administrative costs of spectrum management referred to in </w:delText>
        </w:r>
        <w:r w:rsidRPr="002D492B" w:rsidDel="00840C09">
          <w:rPr>
            <w:i/>
            <w:iCs/>
          </w:rPr>
          <w:delText>recognizing g)</w:delText>
        </w:r>
        <w:r w:rsidRPr="002D492B" w:rsidDel="00840C09">
          <w:delText xml:space="preserve"> of this resolution;</w:delText>
        </w:r>
      </w:del>
    </w:p>
    <w:p w:rsidR="00840C09" w:rsidRPr="002D492B" w:rsidDel="00840C09" w:rsidRDefault="00840C09" w:rsidP="00840C09">
      <w:pPr>
        <w:pStyle w:val="enumlev1"/>
        <w:rPr>
          <w:del w:id="100" w:author="VUCKOVIC Christiane" w:date="2017-04-25T16:29:00Z"/>
          <w:rFonts w:cs="Verdana"/>
          <w:szCs w:val="24"/>
        </w:rPr>
      </w:pPr>
      <w:del w:id="101" w:author="VUCKOVIC Christiane" w:date="2017-04-25T16:29:00Z">
        <w:r w:rsidRPr="002D492B" w:rsidDel="00840C09">
          <w:rPr>
            <w:rFonts w:cs="Verdana"/>
            <w:szCs w:val="24"/>
          </w:rPr>
          <w:delText>c)</w:delText>
        </w:r>
        <w:r w:rsidRPr="002D492B" w:rsidDel="00840C09">
          <w:rPr>
            <w:rFonts w:cs="Verdana"/>
            <w:szCs w:val="24"/>
          </w:rPr>
          <w:tab/>
          <w:delText xml:space="preserve">guidelines of the methods used for spectrum valuation. </w:delText>
        </w:r>
      </w:del>
    </w:p>
    <w:p w:rsidR="00840C09" w:rsidRPr="002D492B" w:rsidDel="00840C09" w:rsidRDefault="00840C09" w:rsidP="00840C09">
      <w:pPr>
        <w:keepNext/>
        <w:rPr>
          <w:del w:id="102" w:author="VUCKOVIC Christiane" w:date="2017-04-25T16:29:00Z"/>
        </w:rPr>
      </w:pPr>
      <w:del w:id="103" w:author="VUCKOVIC Christiane" w:date="2017-04-25T16:29:00Z">
        <w:r w:rsidRPr="002D492B" w:rsidDel="00840C09">
          <w:delText xml:space="preserve">ITU could further develop the mechanism set up under </w:delText>
        </w:r>
        <w:r w:rsidRPr="002D492B" w:rsidDel="00840C09">
          <w:rPr>
            <w:i/>
            <w:iCs/>
          </w:rPr>
          <w:delText>resolves</w:delText>
        </w:r>
        <w:r w:rsidRPr="002D492B" w:rsidDel="00840C09">
          <w:delText> 2 of this resolution in order to enable developing countries to:</w:delText>
        </w:r>
      </w:del>
    </w:p>
    <w:p w:rsidR="00840C09" w:rsidRPr="002D492B" w:rsidDel="00840C09" w:rsidRDefault="00840C09" w:rsidP="00840C09">
      <w:pPr>
        <w:pStyle w:val="enumlev1"/>
        <w:rPr>
          <w:del w:id="104" w:author="VUCKOVIC Christiane" w:date="2017-04-25T16:29:00Z"/>
        </w:rPr>
      </w:pPr>
      <w:del w:id="105" w:author="VUCKOVIC Christiane" w:date="2017-04-25T16:29:00Z">
        <w:r w:rsidRPr="002D492B" w:rsidDel="00840C09">
          <w:delText xml:space="preserve">– </w:delText>
        </w:r>
        <w:r w:rsidRPr="002D492B" w:rsidDel="00840C09">
          <w:tab/>
          <w:delText>learn more about practices in other administrations, which could be useful for defining spectrum fee policies tailored to each country's specific situation;</w:delText>
        </w:r>
      </w:del>
    </w:p>
    <w:p w:rsidR="00840C09" w:rsidRPr="002D492B" w:rsidDel="00840C09" w:rsidRDefault="00840C09" w:rsidP="00840C09">
      <w:pPr>
        <w:pStyle w:val="enumlev1"/>
        <w:rPr>
          <w:del w:id="106" w:author="VUCKOVIC Christiane" w:date="2017-04-25T16:29:00Z"/>
        </w:rPr>
      </w:pPr>
      <w:del w:id="107" w:author="VUCKOVIC Christiane" w:date="2017-04-25T16:29:00Z">
        <w:r w:rsidRPr="002D492B" w:rsidDel="00840C09">
          <w:delText xml:space="preserve">– </w:delText>
        </w:r>
        <w:r w:rsidRPr="002D492B" w:rsidDel="00840C09">
          <w:tab/>
          <w:delText>identify financial resources to be allocated to the operational and investment budgets for spectrum management.</w:delText>
        </w:r>
      </w:del>
    </w:p>
    <w:p w:rsidR="00840C09" w:rsidRPr="002D492B" w:rsidDel="00840C09" w:rsidRDefault="00840C09" w:rsidP="00840C09">
      <w:pPr>
        <w:pStyle w:val="Heading1"/>
        <w:rPr>
          <w:del w:id="108" w:author="VUCKOVIC Christiane" w:date="2017-04-25T16:29:00Z"/>
        </w:rPr>
      </w:pPr>
      <w:del w:id="109" w:author="VUCKOVIC Christiane" w:date="2017-04-25T16:29:00Z">
        <w:r w:rsidRPr="002D492B" w:rsidDel="00840C09">
          <w:lastRenderedPageBreak/>
          <w:delText xml:space="preserve">6 </w:delText>
        </w:r>
        <w:r w:rsidRPr="002D492B" w:rsidDel="00840C09">
          <w:tab/>
          <w:delText>Assistance with preparations for world radiocommunication conferences (WRC) and with follow-up on WRC decisions</w:delText>
        </w:r>
      </w:del>
    </w:p>
    <w:p w:rsidR="00840C09" w:rsidRPr="002D492B" w:rsidDel="00840C09" w:rsidRDefault="00840C09" w:rsidP="00840C09">
      <w:pPr>
        <w:rPr>
          <w:del w:id="110" w:author="VUCKOVIC Christiane" w:date="2017-04-25T16:29:00Z"/>
        </w:rPr>
      </w:pPr>
      <w:del w:id="111" w:author="VUCKOVIC Christiane" w:date="2017-04-25T16:29:00Z">
        <w:r w:rsidRPr="002D492B" w:rsidDel="00840C09">
          <w:delText>The submission of joint proposals is a way of guaranteeing that regional needs are taken into account. Alongside regional organizations, ITU could give impetus to the establishment and running of regional and subregional preparatory structures for WRCs.</w:delText>
        </w:r>
      </w:del>
    </w:p>
    <w:p w:rsidR="00840C09" w:rsidRPr="002D492B" w:rsidDel="00840C09" w:rsidRDefault="00840C09" w:rsidP="00840C09">
      <w:pPr>
        <w:rPr>
          <w:del w:id="112" w:author="VUCKOVIC Christiane" w:date="2017-04-25T16:29:00Z"/>
        </w:rPr>
      </w:pPr>
      <w:del w:id="113" w:author="VUCKOVIC Christiane" w:date="2017-04-25T16:29:00Z">
        <w:r w:rsidRPr="002D492B" w:rsidDel="00840C09">
          <w:delText>With support from regional and subregional organizations, the Radiocommunication Bureau could communicate the broad outlines of decisions taken by the conferences, and thereby contribute to establishing a follow-up mechanism for such decisions at national and regional level.</w:delText>
        </w:r>
      </w:del>
    </w:p>
    <w:p w:rsidR="00840C09" w:rsidRPr="002D492B" w:rsidDel="00840C09" w:rsidRDefault="00840C09" w:rsidP="00840C09">
      <w:pPr>
        <w:pStyle w:val="Heading1"/>
        <w:rPr>
          <w:del w:id="114" w:author="VUCKOVIC Christiane" w:date="2017-04-25T16:29:00Z"/>
        </w:rPr>
      </w:pPr>
      <w:del w:id="115" w:author="VUCKOVIC Christiane" w:date="2017-04-25T16:29:00Z">
        <w:r w:rsidRPr="002D492B" w:rsidDel="00840C09">
          <w:delText xml:space="preserve">7 </w:delText>
        </w:r>
        <w:r w:rsidRPr="002D492B" w:rsidDel="00840C09">
          <w:tab/>
          <w:delText>Assistance with participation in the work of the relevant ITU</w:delText>
        </w:r>
        <w:r w:rsidRPr="002D492B" w:rsidDel="00840C09">
          <w:noBreakHyphen/>
          <w:delText>R study groups and their working parties</w:delText>
        </w:r>
      </w:del>
    </w:p>
    <w:p w:rsidR="00840C09" w:rsidRPr="002D492B" w:rsidDel="00840C09" w:rsidRDefault="00840C09" w:rsidP="00840C09">
      <w:pPr>
        <w:rPr>
          <w:del w:id="116" w:author="VUCKOVIC Christiane" w:date="2017-04-25T16:29:00Z"/>
        </w:rPr>
      </w:pPr>
      <w:del w:id="117" w:author="VUCKOVIC Christiane" w:date="2017-04-25T16:29:00Z">
        <w:r w:rsidRPr="002D492B" w:rsidDel="00840C09">
          <w:delText>The study groups play a key role in the drafting of Recommendations which affect the entire radiocommunication community. It is essential that developing countries participate in study group work in order to ensure that their specific features are taken into account. For effective participation of those countries, ITU could – through its regional offices – assist in running a subregional network organized around coordinators responsible for the Questions under study within ITU</w:delText>
        </w:r>
        <w:r w:rsidRPr="002D492B" w:rsidDel="00840C09">
          <w:noBreakHyphen/>
          <w:delText>R, as well as by providing financial assistance in order for the coordinators to participate in meetings of the relevant ITU</w:delText>
        </w:r>
        <w:r w:rsidRPr="002D492B" w:rsidDel="00840C09">
          <w:noBreakHyphen/>
          <w:delText>R study groups. The designated coordinators for the different regions should also assist in meeting the desired needs.</w:delText>
        </w:r>
      </w:del>
    </w:p>
    <w:p w:rsidR="00840C09" w:rsidRPr="002D492B" w:rsidDel="00840C09" w:rsidRDefault="00840C09" w:rsidP="00840C09">
      <w:pPr>
        <w:pStyle w:val="Heading1"/>
        <w:rPr>
          <w:del w:id="118" w:author="VUCKOVIC Christiane" w:date="2017-04-25T16:29:00Z"/>
        </w:rPr>
      </w:pPr>
      <w:del w:id="119" w:author="VUCKOVIC Christiane" w:date="2017-04-25T16:29:00Z">
        <w:r w:rsidRPr="002D492B" w:rsidDel="00840C09">
          <w:delText>8</w:delText>
        </w:r>
        <w:r w:rsidRPr="002D492B" w:rsidDel="00840C09">
          <w:tab/>
          <w:delText>Transition to digital terrestrial television broadcasting</w:delText>
        </w:r>
      </w:del>
    </w:p>
    <w:p w:rsidR="00840C09" w:rsidRPr="002D492B" w:rsidDel="00840C09" w:rsidRDefault="00840C09" w:rsidP="00840C09">
      <w:pPr>
        <w:rPr>
          <w:del w:id="120" w:author="VUCKOVIC Christiane" w:date="2017-04-25T16:29:00Z"/>
        </w:rPr>
      </w:pPr>
      <w:del w:id="121" w:author="VUCKOVIC Christiane" w:date="2017-04-25T16:29:00Z">
        <w:r w:rsidRPr="002D492B" w:rsidDel="00840C09">
          <w:delText xml:space="preserve">Most of the developing countries are currently undergoing the transition from analogue to digital terrestrial television broadcasting. There is thus a need for assistance in many topics, including frequency planning, service scenarios and technology selection, which all in turn affect spectral efficiency and the resulting digital dividend. </w:delText>
        </w:r>
      </w:del>
    </w:p>
    <w:p w:rsidR="00840C09" w:rsidRPr="002D492B" w:rsidDel="00840C09" w:rsidRDefault="00840C09" w:rsidP="00840C09">
      <w:pPr>
        <w:pStyle w:val="Heading1"/>
        <w:rPr>
          <w:del w:id="122" w:author="VUCKOVIC Christiane" w:date="2017-04-25T16:29:00Z"/>
        </w:rPr>
      </w:pPr>
      <w:del w:id="123" w:author="VUCKOVIC Christiane" w:date="2017-04-25T16:29:00Z">
        <w:r w:rsidRPr="002D492B" w:rsidDel="00840C09">
          <w:delText>9</w:delText>
        </w:r>
        <w:r w:rsidRPr="002D492B" w:rsidDel="00840C09">
          <w:tab/>
          <w:delText>Assistance in identifying the most efficient ways to utilize the digital dividend</w:delText>
        </w:r>
      </w:del>
    </w:p>
    <w:p w:rsidR="00840C09" w:rsidRPr="002D492B" w:rsidDel="00840C09" w:rsidRDefault="00840C09" w:rsidP="00840C09">
      <w:pPr>
        <w:rPr>
          <w:del w:id="124" w:author="VUCKOVIC Christiane" w:date="2017-04-25T16:29:00Z"/>
          <w:rFonts w:cs="Arial"/>
        </w:rPr>
      </w:pPr>
      <w:del w:id="125" w:author="VUCKOVIC Christiane" w:date="2017-04-25T16:29:00Z">
        <w:r w:rsidRPr="002D492B" w:rsidDel="00840C09">
          <w:delText>Developing countries, upon completing digital switchover, will have some portions of a very valuable spectrum freed, which are known as the digital dividend. Different discussions are being conducted on how to optimally reallocate, and enable more efficient use of, the relevant part of these bands. In order to maximize both economic and social impacts, it will be appropriate to consider including potential use</w:delText>
        </w:r>
        <w:r w:rsidDel="00840C09">
          <w:delText xml:space="preserve"> </w:delText>
        </w:r>
        <w:r w:rsidRPr="002D492B" w:rsidDel="00840C09">
          <w:delText>cases and best practices in ITU's library, and to hold regular international and regional workshops on that subject</w:delText>
        </w:r>
        <w:r w:rsidRPr="002D492B" w:rsidDel="00840C09">
          <w:rPr>
            <w:rFonts w:cs="Arial"/>
          </w:rPr>
          <w:delText>.</w:delText>
        </w:r>
      </w:del>
    </w:p>
    <w:p w:rsidR="00840C09" w:rsidRPr="002D492B" w:rsidDel="00840C09" w:rsidRDefault="00840C09" w:rsidP="00840C09">
      <w:pPr>
        <w:pStyle w:val="Heading1"/>
        <w:rPr>
          <w:del w:id="126" w:author="VUCKOVIC Christiane" w:date="2017-04-25T16:29:00Z"/>
        </w:rPr>
      </w:pPr>
      <w:del w:id="127" w:author="VUCKOVIC Christiane" w:date="2017-04-25T16:29:00Z">
        <w:r w:rsidRPr="002D492B" w:rsidDel="00840C09">
          <w:delText>10</w:delText>
        </w:r>
        <w:r w:rsidRPr="002D492B" w:rsidDel="00840C09">
          <w:tab/>
          <w:delText>New spectrum</w:delText>
        </w:r>
        <w:r w:rsidDel="00840C09">
          <w:delText>-</w:delText>
        </w:r>
        <w:r w:rsidRPr="002D492B" w:rsidDel="00840C09">
          <w:delText>access approaches</w:delText>
        </w:r>
      </w:del>
    </w:p>
    <w:p w:rsidR="00840C09" w:rsidRPr="002D492B" w:rsidDel="00840C09" w:rsidRDefault="00840C09" w:rsidP="00840C09">
      <w:pPr>
        <w:rPr>
          <w:del w:id="128" w:author="VUCKOVIC Christiane" w:date="2017-04-25T16:29:00Z"/>
        </w:rPr>
      </w:pPr>
      <w:del w:id="129" w:author="VUCKOVIC Christiane" w:date="2017-04-25T16:29:00Z">
        <w:r w:rsidRPr="002D492B" w:rsidDel="00840C09">
          <w:delText>With the ongoing demand for high data rates, there is pressure on the limited spectrum resource. Developing countries need to be aware of innovative schemes for improving spectrum efficiency and spectrum use, through training, seminars and case studies on actual deployments and trials. Areas of particular importance include:</w:delText>
        </w:r>
      </w:del>
    </w:p>
    <w:p w:rsidR="00840C09" w:rsidRPr="002D492B" w:rsidDel="00840C09" w:rsidRDefault="00840C09" w:rsidP="00840C09">
      <w:pPr>
        <w:pStyle w:val="enumlev1"/>
        <w:rPr>
          <w:del w:id="130" w:author="VUCKOVIC Christiane" w:date="2017-04-25T16:29:00Z"/>
        </w:rPr>
      </w:pPr>
      <w:del w:id="131" w:author="VUCKOVIC Christiane" w:date="2017-04-25T16:29:00Z">
        <w:r w:rsidRPr="002D492B" w:rsidDel="00840C09">
          <w:delText>–</w:delText>
        </w:r>
        <w:r w:rsidRPr="002D492B" w:rsidDel="00840C09">
          <w:tab/>
          <w:delText xml:space="preserve">sharing information and best practice on the use of </w:delText>
        </w:r>
        <w:r w:rsidDel="00840C09">
          <w:delText>dynamic spectrum access (</w:delText>
        </w:r>
        <w:r w:rsidRPr="002D492B" w:rsidDel="00840C09">
          <w:delText>DSA</w:delText>
        </w:r>
        <w:r w:rsidDel="00840C09">
          <w:delText>)</w:delText>
        </w:r>
        <w:r w:rsidRPr="002D492B" w:rsidDel="00840C09">
          <w:delText xml:space="preserve"> approaches;</w:delText>
        </w:r>
      </w:del>
    </w:p>
    <w:p w:rsidR="00840C09" w:rsidRPr="002D492B" w:rsidDel="00840C09" w:rsidRDefault="00840C09" w:rsidP="00840C09">
      <w:pPr>
        <w:pStyle w:val="enumlev1"/>
        <w:rPr>
          <w:del w:id="132" w:author="VUCKOVIC Christiane" w:date="2017-04-25T16:29:00Z"/>
        </w:rPr>
      </w:pPr>
      <w:del w:id="133" w:author="VUCKOVIC Christiane" w:date="2017-04-25T16:29:00Z">
        <w:r w:rsidRPr="002D492B" w:rsidDel="00840C09">
          <w:delText>–</w:delText>
        </w:r>
        <w:r w:rsidRPr="002D492B" w:rsidDel="00840C09">
          <w:tab/>
          <w:delText>reviews around the possibility of applying DSA approaches to enable better and more cost-effective provision of services.</w:delText>
        </w:r>
      </w:del>
    </w:p>
    <w:p w:rsidR="00840C09" w:rsidRPr="002D492B" w:rsidDel="00840C09" w:rsidRDefault="00840C09" w:rsidP="00840C09">
      <w:pPr>
        <w:pStyle w:val="Heading1"/>
        <w:rPr>
          <w:del w:id="134" w:author="VUCKOVIC Christiane" w:date="2017-04-25T16:29:00Z"/>
        </w:rPr>
      </w:pPr>
      <w:del w:id="135" w:author="VUCKOVIC Christiane" w:date="2017-04-25T16:29:00Z">
        <w:r w:rsidRPr="002D492B" w:rsidDel="00840C09">
          <w:lastRenderedPageBreak/>
          <w:delText>11</w:delText>
        </w:r>
        <w:r w:rsidRPr="002D492B" w:rsidDel="00840C09">
          <w:tab/>
          <w:delText>Online spectrum licensing</w:delText>
        </w:r>
      </w:del>
    </w:p>
    <w:p w:rsidR="00840C09" w:rsidDel="00840C09" w:rsidRDefault="00840C09" w:rsidP="00840C09">
      <w:pPr>
        <w:rPr>
          <w:del w:id="136" w:author="VUCKOVIC Christiane" w:date="2017-04-25T16:29:00Z"/>
        </w:rPr>
      </w:pPr>
      <w:del w:id="137" w:author="VUCKOVIC Christiane" w:date="2017-04-25T16:29:00Z">
        <w:r w:rsidRPr="002D492B" w:rsidDel="00840C09">
          <w:delText>As part of smart government, public services are increasingly being offered over mobile and online platforms. The process of spectrum licensing can also be automated, and the process of receiving requests for spectrum use and licensing can be made available online and on smart devices. Training and case studies can be offered to the developing countries in order for them to benefit from the experience of countries that have deployed such systems.</w:delText>
        </w:r>
      </w:del>
    </w:p>
    <w:p w:rsidR="00B506B6" w:rsidRDefault="00B506B6" w:rsidP="00730EFB">
      <w:pPr>
        <w:jc w:val="center"/>
        <w:rPr>
          <w:szCs w:val="24"/>
        </w:rPr>
      </w:pPr>
    </w:p>
    <w:p w:rsidR="00AD3789" w:rsidRPr="00AD3789" w:rsidRDefault="00AD3789" w:rsidP="00730EFB">
      <w:pPr>
        <w:jc w:val="center"/>
        <w:rPr>
          <w:szCs w:val="24"/>
        </w:rPr>
      </w:pPr>
      <w:r>
        <w:t>_______________</w:t>
      </w:r>
    </w:p>
    <w:sectPr w:rsidR="00AD3789" w:rsidRPr="00AD3789">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8DB" w:rsidRDefault="00FD08DB">
      <w:r>
        <w:separator/>
      </w:r>
    </w:p>
  </w:endnote>
  <w:endnote w:type="continuationSeparator" w:id="0">
    <w:p w:rsidR="00FD08DB" w:rsidRDefault="00FD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534B13"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534B13" w:rsidRDefault="00534B13" w:rsidP="00AF6825">
          <w:pPr>
            <w:pStyle w:val="FirstFooter"/>
            <w:tabs>
              <w:tab w:val="left" w:pos="2302"/>
            </w:tabs>
            <w:ind w:left="2302" w:hanging="2302"/>
            <w:rPr>
              <w:sz w:val="18"/>
              <w:szCs w:val="18"/>
              <w:lang w:val="es-ES_tradnl"/>
            </w:rPr>
          </w:pPr>
          <w:bookmarkStart w:id="140" w:name="OrgName"/>
          <w:bookmarkEnd w:id="140"/>
          <w:r>
            <w:rPr>
              <w:sz w:val="18"/>
              <w:szCs w:val="18"/>
              <w:lang w:val="es-ES_tradnl"/>
            </w:rPr>
            <w:t>M</w:t>
          </w:r>
          <w:r w:rsidR="00AF6825">
            <w:rPr>
              <w:sz w:val="18"/>
              <w:szCs w:val="18"/>
              <w:lang w:val="es-ES_tradnl"/>
            </w:rPr>
            <w:t>s</w:t>
          </w:r>
          <w:r>
            <w:rPr>
              <w:sz w:val="18"/>
              <w:szCs w:val="18"/>
              <w:lang w:val="es-ES_tradnl"/>
            </w:rPr>
            <w:t xml:space="preserve"> </w:t>
          </w:r>
          <w:r w:rsidR="00AF6825">
            <w:rPr>
              <w:sz w:val="18"/>
              <w:szCs w:val="18"/>
              <w:lang w:val="es-ES_tradnl"/>
            </w:rPr>
            <w:t>Christiane Vuckovic</w:t>
          </w:r>
          <w:r w:rsidRPr="00534B13">
            <w:rPr>
              <w:sz w:val="18"/>
              <w:szCs w:val="18"/>
              <w:lang w:val="es-ES_tradnl"/>
            </w:rPr>
            <w:t xml:space="preserve">, Delegation of </w:t>
          </w:r>
          <w:r w:rsidR="00AF6825">
            <w:rPr>
              <w:sz w:val="18"/>
              <w:szCs w:val="18"/>
              <w:lang w:val="es-ES_tradnl"/>
            </w:rPr>
            <w:t>France</w:t>
          </w:r>
          <w:r w:rsidRPr="00534B13">
            <w:rPr>
              <w:sz w:val="18"/>
              <w:szCs w:val="18"/>
              <w:lang w:val="es-ES_tradnl"/>
            </w:rPr>
            <w:t xml:space="preserve">, </w:t>
          </w:r>
          <w:r w:rsidR="00AF6825">
            <w:rPr>
              <w:sz w:val="18"/>
              <w:szCs w:val="18"/>
              <w:lang w:val="es-ES_tradnl"/>
            </w:rPr>
            <w:t>France</w:t>
          </w:r>
        </w:p>
      </w:tc>
    </w:tr>
    <w:tr w:rsidR="00C04537" w:rsidRPr="004D495C" w:rsidTr="004D495C">
      <w:tc>
        <w:tcPr>
          <w:tcW w:w="1526" w:type="dxa"/>
          <w:shd w:val="clear" w:color="auto" w:fill="auto"/>
        </w:tcPr>
        <w:p w:rsidR="00C04537" w:rsidRPr="00534B13" w:rsidRDefault="00C04537" w:rsidP="004D495C">
          <w:pPr>
            <w:pStyle w:val="FirstFooter"/>
            <w:tabs>
              <w:tab w:val="left" w:pos="1559"/>
              <w:tab w:val="left" w:pos="3828"/>
            </w:tabs>
            <w:rPr>
              <w:sz w:val="20"/>
              <w:lang w:val="es-ES_tradnl"/>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534B13" w:rsidP="004D495C">
          <w:pPr>
            <w:pStyle w:val="FirstFooter"/>
            <w:tabs>
              <w:tab w:val="left" w:pos="2302"/>
            </w:tabs>
            <w:rPr>
              <w:sz w:val="18"/>
              <w:szCs w:val="18"/>
              <w:lang w:val="en-US"/>
            </w:rPr>
          </w:pPr>
          <w:bookmarkStart w:id="141" w:name="PhoneNo"/>
          <w:bookmarkEnd w:id="141"/>
          <w:r>
            <w:rPr>
              <w:sz w:val="18"/>
              <w:szCs w:val="18"/>
              <w:lang w:val="en-US"/>
            </w:rPr>
            <w:t>+</w:t>
          </w:r>
          <w:r w:rsidR="00AF6825">
            <w:t xml:space="preserve"> </w:t>
          </w:r>
          <w:r w:rsidR="00AF6825" w:rsidRPr="00AF6825">
            <w:rPr>
              <w:sz w:val="18"/>
              <w:szCs w:val="18"/>
              <w:lang w:val="en-US"/>
            </w:rPr>
            <w:t>33 1 45 18 73 54</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42" w:name="Email"/>
      <w:bookmarkEnd w:id="142"/>
      <w:tc>
        <w:tcPr>
          <w:tcW w:w="5919" w:type="dxa"/>
          <w:shd w:val="clear" w:color="auto" w:fill="auto"/>
        </w:tcPr>
        <w:p w:rsidR="00C04537" w:rsidRPr="00103886" w:rsidRDefault="00AD3789"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"mailto:christiane.vuckovic@anfr.fr" </w:instrText>
          </w:r>
          <w:r>
            <w:rPr>
              <w:sz w:val="18"/>
              <w:szCs w:val="18"/>
              <w:lang w:val="en-US"/>
            </w:rPr>
            <w:fldChar w:fldCharType="separate"/>
          </w:r>
          <w:r w:rsidRPr="0057480A">
            <w:rPr>
              <w:rStyle w:val="Hyperlink"/>
              <w:sz w:val="18"/>
              <w:szCs w:val="18"/>
              <w:lang w:val="en-US"/>
            </w:rPr>
            <w:t>christiane.vuckovic@anfr.fr</w:t>
          </w:r>
          <w:r>
            <w:rPr>
              <w:sz w:val="18"/>
              <w:szCs w:val="18"/>
              <w:lang w:val="en-US"/>
            </w:rPr>
            <w:fldChar w:fldCharType="end"/>
          </w:r>
          <w:r>
            <w:rPr>
              <w:sz w:val="18"/>
              <w:szCs w:val="18"/>
              <w:lang w:val="en-US"/>
            </w:rPr>
            <w:t xml:space="preserve"> </w:t>
          </w:r>
        </w:p>
      </w:tc>
    </w:tr>
  </w:tbl>
  <w:bookmarkStart w:id="143" w:name="URL"/>
  <w:bookmarkEnd w:id="143"/>
  <w:p w:rsidR="00C04537" w:rsidRPr="006F4EA2" w:rsidRDefault="00730EFB" w:rsidP="009F7404">
    <w:pPr>
      <w:jc w:val="center"/>
      <w:rPr>
        <w:sz w:val="18"/>
        <w:szCs w:val="18"/>
        <w:lang w:val="en-US"/>
      </w:rPr>
    </w:pPr>
    <w:r>
      <w:rPr>
        <w:sz w:val="18"/>
        <w:szCs w:val="18"/>
        <w:lang w:val="en-US"/>
      </w:rPr>
      <w:fldChar w:fldCharType="begin"/>
    </w:r>
    <w:r>
      <w:rPr>
        <w:sz w:val="18"/>
        <w:szCs w:val="18"/>
        <w:lang w:val="en-US"/>
      </w:rPr>
      <w:instrText xml:space="preserve"> HYPERLINK "</w:instrText>
    </w:r>
    <w:r w:rsidRPr="00730EFB">
      <w:rPr>
        <w:sz w:val="18"/>
        <w:szCs w:val="18"/>
        <w:lang w:val="en-US"/>
      </w:rPr>
      <w:instrText>http://www.itu.int/go/en/wtdc17rp</w:instrText>
    </w:r>
    <w:r>
      <w:rPr>
        <w:sz w:val="18"/>
        <w:szCs w:val="18"/>
        <w:lang w:val="en-US"/>
      </w:rPr>
      <w:instrText xml:space="preserve">" </w:instrText>
    </w:r>
    <w:r>
      <w:rPr>
        <w:sz w:val="18"/>
        <w:szCs w:val="18"/>
        <w:lang w:val="en-US"/>
      </w:rPr>
      <w:fldChar w:fldCharType="separate"/>
    </w:r>
    <w:r w:rsidRPr="009106DC">
      <w:rPr>
        <w:rStyle w:val="Hyperlink"/>
        <w:sz w:val="18"/>
        <w:szCs w:val="18"/>
        <w:lang w:val="en-US"/>
      </w:rPr>
      <w:t>http://www.itu.int/go/en/wtdc17rp</w:t>
    </w:r>
    <w:r>
      <w:rPr>
        <w:sz w:val="18"/>
        <w:szCs w:val="18"/>
        <w:lang w:val="en-US"/>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8DB" w:rsidRDefault="00FD08DB">
      <w:r>
        <w:separator/>
      </w:r>
    </w:p>
  </w:footnote>
  <w:footnote w:type="continuationSeparator" w:id="0">
    <w:p w:rsidR="00FD08DB" w:rsidRDefault="00FD08DB">
      <w:r>
        <w:continuationSeparator/>
      </w:r>
    </w:p>
  </w:footnote>
  <w:footnote w:id="1">
    <w:p w:rsidR="00B506B6" w:rsidRPr="003B034A" w:rsidRDefault="00B506B6" w:rsidP="00B506B6">
      <w:pPr>
        <w:pStyle w:val="FootnoteText"/>
        <w:rPr>
          <w:sz w:val="18"/>
          <w:szCs w:val="18"/>
        </w:rPr>
      </w:pPr>
      <w:r w:rsidRPr="003B034A">
        <w:rPr>
          <w:rStyle w:val="FootnoteReference"/>
          <w:szCs w:val="18"/>
        </w:rPr>
        <w:t>1</w:t>
      </w:r>
      <w:r w:rsidRPr="003B034A">
        <w:rPr>
          <w:sz w:val="18"/>
          <w:szCs w:val="18"/>
        </w:rPr>
        <w:t xml:space="preserve"> </w:t>
      </w:r>
      <w:r w:rsidRPr="003B034A">
        <w:rPr>
          <w:sz w:val="18"/>
          <w:szCs w:val="18"/>
        </w:rPr>
        <w:tab/>
        <w:t>As noted in Recommendation ITU</w:t>
      </w:r>
      <w:r w:rsidRPr="003B034A">
        <w:rPr>
          <w:sz w:val="18"/>
          <w:szCs w:val="18"/>
        </w:rPr>
        <w:noBreakHyphen/>
        <w:t>R SM.1603, redeployment is also referred to as refarming.</w:t>
      </w:r>
    </w:p>
  </w:footnote>
  <w:footnote w:id="2">
    <w:p w:rsidR="00B506B6" w:rsidRPr="00A03E98" w:rsidRDefault="00B506B6" w:rsidP="00B506B6">
      <w:pPr>
        <w:pStyle w:val="FootnoteText"/>
        <w:rPr>
          <w:sz w:val="18"/>
          <w:szCs w:val="18"/>
        </w:rPr>
      </w:pPr>
      <w:r w:rsidRPr="00A03E98">
        <w:rPr>
          <w:rStyle w:val="FootnoteReference"/>
          <w:szCs w:val="18"/>
        </w:rPr>
        <w:t>2</w:t>
      </w:r>
      <w:r w:rsidRPr="00A03E98">
        <w:rPr>
          <w:sz w:val="18"/>
          <w:szCs w:val="18"/>
        </w:rPr>
        <w:t xml:space="preserve"> </w:t>
      </w:r>
      <w:r w:rsidRPr="00A03E98">
        <w:rPr>
          <w:sz w:val="18"/>
          <w:szCs w:val="18"/>
        </w:rPr>
        <w:tab/>
        <w:t>Here, "guidelines" refers to a range of options that may be used by ITU Member States in their domestic spectrum-management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AD3789">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730EFB">
      <w:rPr>
        <w:sz w:val="22"/>
        <w:szCs w:val="22"/>
        <w:lang w:val="fr-CH"/>
      </w:rPr>
      <w:t>ITU-D/</w:t>
    </w:r>
    <w:bookmarkStart w:id="138" w:name="DocRef2"/>
    <w:bookmarkEnd w:id="138"/>
    <w:r w:rsidR="00730EFB" w:rsidRPr="00730EFB">
      <w:rPr>
        <w:sz w:val="22"/>
        <w:szCs w:val="22"/>
        <w:lang w:val="fr-CH"/>
      </w:rPr>
      <w:t>RPM-EUR17</w:t>
    </w:r>
    <w:r w:rsidRPr="00730EFB">
      <w:rPr>
        <w:sz w:val="22"/>
        <w:szCs w:val="22"/>
        <w:lang w:val="fr-CH"/>
      </w:rPr>
      <w:t>/</w:t>
    </w:r>
    <w:bookmarkStart w:id="139" w:name="DocNo2"/>
    <w:bookmarkEnd w:id="139"/>
    <w:r w:rsidR="00AD3789">
      <w:rPr>
        <w:sz w:val="22"/>
        <w:szCs w:val="22"/>
        <w:lang w:val="fr-CH"/>
      </w:rPr>
      <w:t>35</w:t>
    </w:r>
    <w:r w:rsidR="00534B13" w:rsidRPr="00730EFB">
      <w:rPr>
        <w:sz w:val="22"/>
        <w:szCs w:val="22"/>
        <w:lang w:val="fr-CH"/>
      </w:rPr>
      <w:t>-E</w:t>
    </w:r>
    <w:r w:rsidRPr="00730EFB">
      <w:rPr>
        <w:sz w:val="22"/>
        <w:szCs w:val="22"/>
        <w:lang w:val="fr-CH"/>
      </w:rPr>
      <w:tab/>
      <w:t xml:space="preserve">Page </w:t>
    </w:r>
    <w:r w:rsidRPr="004D495C">
      <w:rPr>
        <w:sz w:val="22"/>
        <w:szCs w:val="22"/>
      </w:rPr>
      <w:fldChar w:fldCharType="begin"/>
    </w:r>
    <w:r w:rsidRPr="00730EFB">
      <w:rPr>
        <w:sz w:val="22"/>
        <w:szCs w:val="22"/>
        <w:lang w:val="fr-CH"/>
      </w:rPr>
      <w:instrText xml:space="preserve"> PAGE </w:instrText>
    </w:r>
    <w:r w:rsidRPr="004D495C">
      <w:rPr>
        <w:sz w:val="22"/>
        <w:szCs w:val="22"/>
      </w:rPr>
      <w:fldChar w:fldCharType="separate"/>
    </w:r>
    <w:r w:rsidR="002C16DF">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75pt;height:9.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B80B20"/>
    <w:multiLevelType w:val="hybridMultilevel"/>
    <w:tmpl w:val="024C8FF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AF317FD"/>
    <w:multiLevelType w:val="hybridMultilevel"/>
    <w:tmpl w:val="B7085FA0"/>
    <w:lvl w:ilvl="0" w:tplc="E2D23982">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11622"/>
    <w:multiLevelType w:val="hybridMultilevel"/>
    <w:tmpl w:val="DD721F86"/>
    <w:lvl w:ilvl="0" w:tplc="24E26FE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0"/>
  </w:num>
  <w:num w:numId="14">
    <w:abstractNumId w:val="12"/>
  </w:num>
  <w:num w:numId="15">
    <w:abstractNumId w:val="19"/>
  </w:num>
  <w:num w:numId="16">
    <w:abstractNumId w:val="33"/>
  </w:num>
  <w:num w:numId="17">
    <w:abstractNumId w:val="28"/>
  </w:num>
  <w:num w:numId="18">
    <w:abstractNumId w:val="14"/>
  </w:num>
  <w:num w:numId="19">
    <w:abstractNumId w:val="20"/>
  </w:num>
  <w:num w:numId="20">
    <w:abstractNumId w:val="25"/>
  </w:num>
  <w:num w:numId="21">
    <w:abstractNumId w:val="29"/>
  </w:num>
  <w:num w:numId="22">
    <w:abstractNumId w:val="18"/>
  </w:num>
  <w:num w:numId="23">
    <w:abstractNumId w:val="21"/>
  </w:num>
  <w:num w:numId="24">
    <w:abstractNumId w:val="27"/>
  </w:num>
  <w:num w:numId="25">
    <w:abstractNumId w:val="27"/>
  </w:num>
  <w:num w:numId="26">
    <w:abstractNumId w:val="22"/>
  </w:num>
  <w:num w:numId="27">
    <w:abstractNumId w:val="17"/>
  </w:num>
  <w:num w:numId="28">
    <w:abstractNumId w:val="31"/>
  </w:num>
  <w:num w:numId="29">
    <w:abstractNumId w:val="11"/>
  </w:num>
  <w:num w:numId="30">
    <w:abstractNumId w:val="24"/>
  </w:num>
  <w:num w:numId="31">
    <w:abstractNumId w:val="32"/>
  </w:num>
  <w:num w:numId="32">
    <w:abstractNumId w:val="26"/>
  </w:num>
  <w:num w:numId="33">
    <w:abstractNumId w:val="16"/>
  </w:num>
  <w:num w:numId="34">
    <w:abstractNumId w:val="1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13"/>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D0403"/>
    <w:rsid w:val="000D61A2"/>
    <w:rsid w:val="000D7961"/>
    <w:rsid w:val="000E397B"/>
    <w:rsid w:val="000E3EAA"/>
    <w:rsid w:val="000F1580"/>
    <w:rsid w:val="00103886"/>
    <w:rsid w:val="001229F6"/>
    <w:rsid w:val="0015200D"/>
    <w:rsid w:val="0015553B"/>
    <w:rsid w:val="00161A5A"/>
    <w:rsid w:val="001658E6"/>
    <w:rsid w:val="00170AB9"/>
    <w:rsid w:val="00181928"/>
    <w:rsid w:val="001856D7"/>
    <w:rsid w:val="00187E51"/>
    <w:rsid w:val="00192DBD"/>
    <w:rsid w:val="0019399A"/>
    <w:rsid w:val="0019487E"/>
    <w:rsid w:val="001A52E9"/>
    <w:rsid w:val="001B4B9B"/>
    <w:rsid w:val="001B63AC"/>
    <w:rsid w:val="001D3694"/>
    <w:rsid w:val="001E33AB"/>
    <w:rsid w:val="001E3BCF"/>
    <w:rsid w:val="00235915"/>
    <w:rsid w:val="002512DE"/>
    <w:rsid w:val="00252877"/>
    <w:rsid w:val="00254E46"/>
    <w:rsid w:val="00262B06"/>
    <w:rsid w:val="00270C45"/>
    <w:rsid w:val="002748B0"/>
    <w:rsid w:val="00275198"/>
    <w:rsid w:val="0028054C"/>
    <w:rsid w:val="002869AF"/>
    <w:rsid w:val="00286A28"/>
    <w:rsid w:val="002900F9"/>
    <w:rsid w:val="00295878"/>
    <w:rsid w:val="002A3A4E"/>
    <w:rsid w:val="002B02FE"/>
    <w:rsid w:val="002B1A8F"/>
    <w:rsid w:val="002B2265"/>
    <w:rsid w:val="002C16DF"/>
    <w:rsid w:val="002C67D8"/>
    <w:rsid w:val="002D0049"/>
    <w:rsid w:val="002F159A"/>
    <w:rsid w:val="0030762F"/>
    <w:rsid w:val="00311BD3"/>
    <w:rsid w:val="00312685"/>
    <w:rsid w:val="00334C18"/>
    <w:rsid w:val="003513DB"/>
    <w:rsid w:val="0036243F"/>
    <w:rsid w:val="00385ABF"/>
    <w:rsid w:val="00392AF3"/>
    <w:rsid w:val="003A6A11"/>
    <w:rsid w:val="003B75F4"/>
    <w:rsid w:val="003C78E4"/>
    <w:rsid w:val="003E20FF"/>
    <w:rsid w:val="003E2D29"/>
    <w:rsid w:val="003F263B"/>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D5565"/>
    <w:rsid w:val="004D7A46"/>
    <w:rsid w:val="004E3824"/>
    <w:rsid w:val="004F09F8"/>
    <w:rsid w:val="00502BFC"/>
    <w:rsid w:val="00511EDF"/>
    <w:rsid w:val="00523237"/>
    <w:rsid w:val="00523E05"/>
    <w:rsid w:val="00524701"/>
    <w:rsid w:val="005255AD"/>
    <w:rsid w:val="005302F6"/>
    <w:rsid w:val="00534B13"/>
    <w:rsid w:val="00542D84"/>
    <w:rsid w:val="00562A87"/>
    <w:rsid w:val="0058604B"/>
    <w:rsid w:val="005B37AF"/>
    <w:rsid w:val="005B45E9"/>
    <w:rsid w:val="005C0E75"/>
    <w:rsid w:val="005C33BC"/>
    <w:rsid w:val="005D12FD"/>
    <w:rsid w:val="005E07F1"/>
    <w:rsid w:val="005F2DA4"/>
    <w:rsid w:val="00600D35"/>
    <w:rsid w:val="00605EE2"/>
    <w:rsid w:val="00622A8F"/>
    <w:rsid w:val="006354E9"/>
    <w:rsid w:val="0064011F"/>
    <w:rsid w:val="006444D5"/>
    <w:rsid w:val="00646E99"/>
    <w:rsid w:val="0065094C"/>
    <w:rsid w:val="006527BD"/>
    <w:rsid w:val="00663234"/>
    <w:rsid w:val="00667E12"/>
    <w:rsid w:val="00672E3B"/>
    <w:rsid w:val="00676C62"/>
    <w:rsid w:val="00677A58"/>
    <w:rsid w:val="00685848"/>
    <w:rsid w:val="006A6F8F"/>
    <w:rsid w:val="006B302B"/>
    <w:rsid w:val="006B59A2"/>
    <w:rsid w:val="006C0E12"/>
    <w:rsid w:val="006C3164"/>
    <w:rsid w:val="006C7A7B"/>
    <w:rsid w:val="006D0B95"/>
    <w:rsid w:val="006D4854"/>
    <w:rsid w:val="006F1CE9"/>
    <w:rsid w:val="006F4EA2"/>
    <w:rsid w:val="0070090A"/>
    <w:rsid w:val="0070796E"/>
    <w:rsid w:val="00730EFB"/>
    <w:rsid w:val="00735AC3"/>
    <w:rsid w:val="00735B54"/>
    <w:rsid w:val="00755605"/>
    <w:rsid w:val="00762A1E"/>
    <w:rsid w:val="007679D2"/>
    <w:rsid w:val="00770299"/>
    <w:rsid w:val="00781933"/>
    <w:rsid w:val="007841CE"/>
    <w:rsid w:val="00794FF3"/>
    <w:rsid w:val="00795647"/>
    <w:rsid w:val="00797056"/>
    <w:rsid w:val="007B145B"/>
    <w:rsid w:val="007B5E61"/>
    <w:rsid w:val="007B7C19"/>
    <w:rsid w:val="007F2D49"/>
    <w:rsid w:val="00800D40"/>
    <w:rsid w:val="00810A21"/>
    <w:rsid w:val="00811068"/>
    <w:rsid w:val="00811428"/>
    <w:rsid w:val="00813980"/>
    <w:rsid w:val="00817846"/>
    <w:rsid w:val="00833A72"/>
    <w:rsid w:val="00833F2B"/>
    <w:rsid w:val="008340D6"/>
    <w:rsid w:val="0083540C"/>
    <w:rsid w:val="00835BBF"/>
    <w:rsid w:val="00840C09"/>
    <w:rsid w:val="00852CC6"/>
    <w:rsid w:val="00853DB2"/>
    <w:rsid w:val="00865D5A"/>
    <w:rsid w:val="00870D98"/>
    <w:rsid w:val="008740CF"/>
    <w:rsid w:val="008A357D"/>
    <w:rsid w:val="008C329B"/>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716BE"/>
    <w:rsid w:val="009B17EA"/>
    <w:rsid w:val="009B6F98"/>
    <w:rsid w:val="009E3FEB"/>
    <w:rsid w:val="009E50D3"/>
    <w:rsid w:val="009F7404"/>
    <w:rsid w:val="00A13179"/>
    <w:rsid w:val="00A140EB"/>
    <w:rsid w:val="00A16136"/>
    <w:rsid w:val="00A51F0C"/>
    <w:rsid w:val="00A65745"/>
    <w:rsid w:val="00A824E0"/>
    <w:rsid w:val="00A825E2"/>
    <w:rsid w:val="00A840C6"/>
    <w:rsid w:val="00AA68A1"/>
    <w:rsid w:val="00AB4706"/>
    <w:rsid w:val="00AC3A1D"/>
    <w:rsid w:val="00AC7AC6"/>
    <w:rsid w:val="00AD3789"/>
    <w:rsid w:val="00AD799C"/>
    <w:rsid w:val="00AE1C97"/>
    <w:rsid w:val="00AE2BCA"/>
    <w:rsid w:val="00AF0A2E"/>
    <w:rsid w:val="00AF4619"/>
    <w:rsid w:val="00AF6825"/>
    <w:rsid w:val="00B055E8"/>
    <w:rsid w:val="00B13550"/>
    <w:rsid w:val="00B154AD"/>
    <w:rsid w:val="00B2033A"/>
    <w:rsid w:val="00B20B08"/>
    <w:rsid w:val="00B24401"/>
    <w:rsid w:val="00B34B6C"/>
    <w:rsid w:val="00B4143C"/>
    <w:rsid w:val="00B41935"/>
    <w:rsid w:val="00B46EC5"/>
    <w:rsid w:val="00B506B6"/>
    <w:rsid w:val="00B50E11"/>
    <w:rsid w:val="00B528E2"/>
    <w:rsid w:val="00B532C0"/>
    <w:rsid w:val="00B60B80"/>
    <w:rsid w:val="00B830A9"/>
    <w:rsid w:val="00B8609C"/>
    <w:rsid w:val="00B86F95"/>
    <w:rsid w:val="00BB67AF"/>
    <w:rsid w:val="00BC1350"/>
    <w:rsid w:val="00BC6A2F"/>
    <w:rsid w:val="00BF1682"/>
    <w:rsid w:val="00BF269F"/>
    <w:rsid w:val="00C04537"/>
    <w:rsid w:val="00C25C02"/>
    <w:rsid w:val="00C26729"/>
    <w:rsid w:val="00C313E7"/>
    <w:rsid w:val="00C37B27"/>
    <w:rsid w:val="00C53CE6"/>
    <w:rsid w:val="00C551FC"/>
    <w:rsid w:val="00C648E4"/>
    <w:rsid w:val="00C67A0A"/>
    <w:rsid w:val="00C75DBB"/>
    <w:rsid w:val="00C77893"/>
    <w:rsid w:val="00C837F9"/>
    <w:rsid w:val="00C84158"/>
    <w:rsid w:val="00C84E60"/>
    <w:rsid w:val="00C87529"/>
    <w:rsid w:val="00CF63E1"/>
    <w:rsid w:val="00D00614"/>
    <w:rsid w:val="00D17DC5"/>
    <w:rsid w:val="00D35307"/>
    <w:rsid w:val="00D4563B"/>
    <w:rsid w:val="00D80072"/>
    <w:rsid w:val="00D92439"/>
    <w:rsid w:val="00DA1664"/>
    <w:rsid w:val="00DA2F6F"/>
    <w:rsid w:val="00DA3130"/>
    <w:rsid w:val="00DB03BE"/>
    <w:rsid w:val="00DB5B1B"/>
    <w:rsid w:val="00DB6C98"/>
    <w:rsid w:val="00DE29EF"/>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C1E6C"/>
    <w:rsid w:val="00ED5BD4"/>
    <w:rsid w:val="00EF0656"/>
    <w:rsid w:val="00EF394B"/>
    <w:rsid w:val="00EF62C8"/>
    <w:rsid w:val="00F2422E"/>
    <w:rsid w:val="00F40E2E"/>
    <w:rsid w:val="00F620CA"/>
    <w:rsid w:val="00F74154"/>
    <w:rsid w:val="00F842D3"/>
    <w:rsid w:val="00F87092"/>
    <w:rsid w:val="00F960FA"/>
    <w:rsid w:val="00FD08DB"/>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8F7F7D-9FBA-4377-89E0-773CD79D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730EFB"/>
    <w:pPr>
      <w:ind w:left="720"/>
      <w:contextualSpacing/>
    </w:pPr>
  </w:style>
  <w:style w:type="paragraph" w:styleId="BalloonText">
    <w:name w:val="Balloon Text"/>
    <w:basedOn w:val="Normal"/>
    <w:link w:val="BalloonTextChar"/>
    <w:rsid w:val="00672E3B"/>
    <w:pPr>
      <w:spacing w:before="0"/>
    </w:pPr>
    <w:rPr>
      <w:rFonts w:ascii="Tahoma" w:hAnsi="Tahoma" w:cs="Tahoma"/>
      <w:sz w:val="16"/>
      <w:szCs w:val="16"/>
    </w:rPr>
  </w:style>
  <w:style w:type="character" w:customStyle="1" w:styleId="BalloonTextChar">
    <w:name w:val="Balloon Text Char"/>
    <w:basedOn w:val="DefaultParagraphFont"/>
    <w:link w:val="BalloonText"/>
    <w:rsid w:val="00672E3B"/>
    <w:rPr>
      <w:rFonts w:ascii="Tahoma" w:eastAsia="Times New Roman" w:hAnsi="Tahoma" w:cs="Tahoma"/>
      <w:sz w:val="16"/>
      <w:szCs w:val="16"/>
      <w:lang w:val="en-GB" w:eastAsia="en-US"/>
    </w:rPr>
  </w:style>
  <w:style w:type="character" w:customStyle="1" w:styleId="RestitleChar">
    <w:name w:val="Res_title Char"/>
    <w:basedOn w:val="DefaultParagraphFont"/>
    <w:link w:val="Restitle"/>
    <w:rsid w:val="00B506B6"/>
    <w:rPr>
      <w:rFonts w:ascii="Calibri" w:eastAsia="Times New Roman" w:hAnsi="Calibri"/>
      <w:b/>
      <w:sz w:val="28"/>
      <w:lang w:val="en-GB" w:eastAsia="en-US"/>
    </w:rPr>
  </w:style>
  <w:style w:type="character" w:customStyle="1" w:styleId="enumlev1Char">
    <w:name w:val="enumlev1 Char"/>
    <w:basedOn w:val="DefaultParagraphFont"/>
    <w:link w:val="enumlev1"/>
    <w:rsid w:val="00B506B6"/>
    <w:rPr>
      <w:rFonts w:ascii="Calibri" w:eastAsia="Times New Roman" w:hAnsi="Calibri"/>
      <w:sz w:val="24"/>
      <w:lang w:val="en-GB" w:eastAsia="en-US"/>
    </w:rPr>
  </w:style>
  <w:style w:type="character" w:customStyle="1" w:styleId="NormalaftertitleChar">
    <w:name w:val="Normal after title Char"/>
    <w:basedOn w:val="DefaultParagraphFont"/>
    <w:link w:val="Normalaftertitle"/>
    <w:locked/>
    <w:rsid w:val="00B506B6"/>
    <w:rPr>
      <w:rFonts w:ascii="Calibri" w:eastAsia="Times New Roman" w:hAnsi="Calibri"/>
      <w:sz w:val="24"/>
      <w:lang w:val="en-GB" w:eastAsia="en-US"/>
    </w:rPr>
  </w:style>
  <w:style w:type="character" w:customStyle="1" w:styleId="AnnexNoChar">
    <w:name w:val="Annex_No Char"/>
    <w:basedOn w:val="DefaultParagraphFont"/>
    <w:link w:val="AnnexNo"/>
    <w:rsid w:val="00B506B6"/>
    <w:rPr>
      <w:rFonts w:ascii="Calibri" w:eastAsia="Times New Roman" w:hAnsi="Calibri"/>
      <w:caps/>
      <w:sz w:val="28"/>
      <w:lang w:val="en-GB" w:eastAsia="en-US"/>
    </w:rPr>
  </w:style>
  <w:style w:type="character" w:customStyle="1" w:styleId="CallChar">
    <w:name w:val="Call Char"/>
    <w:basedOn w:val="DefaultParagraphFont"/>
    <w:link w:val="Call"/>
    <w:locked/>
    <w:rsid w:val="00B506B6"/>
    <w:rPr>
      <w:rFonts w:ascii="Calibri" w:eastAsia="Times New Roman"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27424">
      <w:bodyDiv w:val="1"/>
      <w:marLeft w:val="0"/>
      <w:marRight w:val="0"/>
      <w:marTop w:val="0"/>
      <w:marBottom w:val="0"/>
      <w:divBdr>
        <w:top w:val="none" w:sz="0" w:space="0" w:color="auto"/>
        <w:left w:val="none" w:sz="0" w:space="0" w:color="auto"/>
        <w:bottom w:val="none" w:sz="0" w:space="0" w:color="auto"/>
        <w:right w:val="none" w:sz="0" w:space="0" w:color="auto"/>
      </w:divBdr>
    </w:div>
    <w:div w:id="202443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2587-4DA7-421D-B183-69E68FBA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3112</Words>
  <Characters>17739</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Normal Template</vt:lpstr>
      <vt:lpstr>Normal Template</vt:lpstr>
    </vt:vector>
  </TitlesOfParts>
  <Company>ITU</Company>
  <LinksUpToDate>false</LinksUpToDate>
  <CharactersWithSpaces>20810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BDT DocsControl</dc:creator>
  <cp:lastModifiedBy>BDT, mcb</cp:lastModifiedBy>
  <cp:revision>4</cp:revision>
  <cp:lastPrinted>2017-04-03T12:48:00Z</cp:lastPrinted>
  <dcterms:created xsi:type="dcterms:W3CDTF">2017-04-25T14:58:00Z</dcterms:created>
  <dcterms:modified xsi:type="dcterms:W3CDTF">2017-04-25T15:16:00Z</dcterms:modified>
</cp:coreProperties>
</file>