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B7893" w:rsidRPr="00D13AC3" w:rsidTr="004B7893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F12690" w:rsidRDefault="004B7893" w:rsidP="004B7893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07174C1" wp14:editId="0B98E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B7893" w:rsidRDefault="004B7893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560C51" w:rsidRDefault="004B7893" w:rsidP="00BC7208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8C1852">
              <w:rPr>
                <w:b/>
                <w:bCs/>
                <w:sz w:val="26"/>
                <w:szCs w:val="26"/>
                <w:lang w:val="es-ES_tradnl"/>
              </w:rPr>
              <w:t>22ª reunión, Ginebra, 9-12 de ma</w:t>
            </w:r>
            <w:r>
              <w:rPr>
                <w:b/>
                <w:bCs/>
                <w:sz w:val="26"/>
                <w:szCs w:val="26"/>
                <w:lang w:val="es-ES_tradnl"/>
              </w:rPr>
              <w:t>y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>o de 201</w:t>
            </w:r>
            <w:r>
              <w:rPr>
                <w:b/>
                <w:bCs/>
                <w:sz w:val="26"/>
                <w:szCs w:val="26"/>
                <w:lang w:val="es-ES_tradnl"/>
              </w:rPr>
              <w:t>7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B7893" w:rsidRPr="00560C51" w:rsidRDefault="00BC7208" w:rsidP="004B7893">
            <w:pPr>
              <w:spacing w:before="40" w:after="80"/>
              <w:ind w:right="142"/>
              <w:rPr>
                <w:lang w:val="es-ES_tradnl"/>
              </w:rPr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62336" behindDoc="0" locked="0" layoutInCell="1" allowOverlap="1" wp14:anchorId="5CFA6CFA" wp14:editId="0E338EC3">
                  <wp:simplePos x="0" y="0"/>
                  <wp:positionH relativeFrom="column">
                    <wp:posOffset>44417</wp:posOffset>
                  </wp:positionH>
                  <wp:positionV relativeFrom="paragraph">
                    <wp:posOffset>27025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D13AC3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:rsidTr="004B7893">
        <w:trPr>
          <w:cantSplit/>
        </w:trPr>
        <w:tc>
          <w:tcPr>
            <w:tcW w:w="6663" w:type="dxa"/>
            <w:gridSpan w:val="2"/>
          </w:tcPr>
          <w:p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560C51" w:rsidRDefault="005637B9" w:rsidP="00AD51E8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>
              <w:rPr>
                <w:b/>
                <w:bCs/>
                <w:lang w:val="es-ES_tradnl"/>
              </w:rPr>
              <w:t>TDAG17-22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AD51E8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  <w:gridSpan w:val="2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60762" w:rsidRDefault="00AD51E8" w:rsidP="004B7893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 xml:space="preserve">20 de </w:t>
            </w:r>
            <w:proofErr w:type="spellStart"/>
            <w:r>
              <w:rPr>
                <w:b/>
                <w:bCs/>
                <w:szCs w:val="28"/>
              </w:rPr>
              <w:t>febrero</w:t>
            </w:r>
            <w:proofErr w:type="spellEnd"/>
            <w:r>
              <w:rPr>
                <w:b/>
                <w:bCs/>
                <w:szCs w:val="28"/>
              </w:rPr>
              <w:t xml:space="preserve"> de</w:t>
            </w:r>
            <w:r w:rsidR="00BC7208" w:rsidRPr="008F5D48">
              <w:rPr>
                <w:b/>
                <w:bCs/>
                <w:szCs w:val="28"/>
              </w:rPr>
              <w:t xml:space="preserve"> 2017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  <w:gridSpan w:val="2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7F1CC7" w:rsidRDefault="005637B9" w:rsidP="004B7893">
            <w:pPr>
              <w:spacing w:before="0"/>
              <w:rPr>
                <w:szCs w:val="24"/>
              </w:rPr>
            </w:pPr>
            <w:r w:rsidRPr="00560C51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>
              <w:rPr>
                <w:b/>
                <w:lang w:val="es-ES_tradnl"/>
              </w:rPr>
              <w:t xml:space="preserve"> </w:t>
            </w:r>
            <w:r w:rsidR="00AD51E8">
              <w:rPr>
                <w:b/>
                <w:lang w:val="es-ES_tradnl"/>
              </w:rPr>
              <w:t>inglés</w:t>
            </w:r>
          </w:p>
        </w:tc>
      </w:tr>
      <w:tr w:rsidR="004B7893" w:rsidRPr="00AD51E8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560C51" w:rsidRDefault="00AD51E8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B2644E">
              <w:rPr>
                <w:bCs/>
                <w:szCs w:val="28"/>
                <w:lang w:val="es-ES_tradnl"/>
              </w:rPr>
              <w:t>PROYECTO DE ORDEN DEL DÍA</w:t>
            </w:r>
          </w:p>
        </w:tc>
      </w:tr>
      <w:tr w:rsidR="004B7893" w:rsidRPr="00AD51E8" w:rsidTr="004B7893">
        <w:trPr>
          <w:cantSplit/>
        </w:trPr>
        <w:tc>
          <w:tcPr>
            <w:tcW w:w="9888" w:type="dxa"/>
            <w:gridSpan w:val="3"/>
          </w:tcPr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bookmarkStart w:id="5" w:name="Title"/>
            <w:bookmarkEnd w:id="5"/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1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Discurso del Secretario General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2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Discurso del Director de la Oficina de Desarrollo de las Telecomunicaciones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3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Observaciones limin</w:t>
            </w:r>
            <w:bookmarkStart w:id="6" w:name="_GoBack"/>
            <w:bookmarkEnd w:id="6"/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ares del Presidente del GADT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4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Adopción del orden del día y examen del Plan de Gestión del Tiempo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5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Resultados</w:t>
            </w:r>
            <w:r w:rsidRPr="00AD51E8">
              <w:rPr>
                <w:rFonts w:cs="Arial"/>
                <w:sz w:val="22"/>
                <w:szCs w:val="22"/>
                <w:lang w:val="es-ES_tradnl" w:eastAsia="zh-CN"/>
              </w:rPr>
              <w:t xml:space="preserve"> de la AMNT-16 que atañen al UIT-D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ind w:left="567" w:hanging="567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6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Informe sobre la ejecución del Plan Estratégico y del Plan Operacional del UIT-D para 2016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7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Informes sobre las actividades de las Comisiones de Estudio del UIT-D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ind w:left="567" w:hanging="567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8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Contribución del UIT-D a la ejecución del Plan de Acción de la CMSI, incluidos el Examen General de la Asamblea General de las Naciones Unidas y los Objetivos de Desarrollo Sostenible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ind w:left="567" w:hanging="567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9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Plan Operacional cuadrienal renovable del UIT-D para 2018-2021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ind w:left="567" w:hanging="567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10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Preparativos para la CMDT-17</w:t>
            </w:r>
          </w:p>
          <w:p w:rsidR="00AD51E8" w:rsidRPr="00AD51E8" w:rsidRDefault="00AD51E8" w:rsidP="00D55F6A">
            <w:pPr>
              <w:tabs>
                <w:tab w:val="clear" w:pos="794"/>
                <w:tab w:val="clear" w:pos="1191"/>
                <w:tab w:val="left" w:pos="567"/>
                <w:tab w:val="left" w:pos="1169"/>
              </w:tabs>
              <w:snapToGrid w:val="0"/>
              <w:ind w:left="567" w:hanging="567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a)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Información actualizada acerca de los preparativos para la CMDT-17</w:t>
            </w:r>
          </w:p>
          <w:p w:rsidR="00AD51E8" w:rsidRPr="00AD51E8" w:rsidRDefault="00AD51E8" w:rsidP="00D55F6A">
            <w:pPr>
              <w:tabs>
                <w:tab w:val="clear" w:pos="794"/>
                <w:tab w:val="clear" w:pos="1191"/>
                <w:tab w:val="left" w:pos="567"/>
                <w:tab w:val="left" w:pos="1169"/>
              </w:tabs>
              <w:snapToGrid w:val="0"/>
              <w:ind w:left="567" w:hanging="567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b)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Informe de la Reunión de Coordinación de las Reuniones Preparatorias Regionales</w:t>
            </w:r>
          </w:p>
          <w:p w:rsidR="00AD51E8" w:rsidRPr="00AD51E8" w:rsidRDefault="00AD51E8" w:rsidP="00D55F6A">
            <w:pPr>
              <w:tabs>
                <w:tab w:val="clear" w:pos="794"/>
                <w:tab w:val="clear" w:pos="1191"/>
                <w:tab w:val="left" w:pos="567"/>
                <w:tab w:val="left" w:pos="1169"/>
              </w:tabs>
              <w:snapToGrid w:val="0"/>
              <w:ind w:left="567" w:hanging="567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c)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Estructura de la CMDT-17</w:t>
            </w:r>
          </w:p>
          <w:p w:rsidR="00AD51E8" w:rsidRPr="00AD51E8" w:rsidRDefault="00AD51E8" w:rsidP="00D55F6A">
            <w:pPr>
              <w:tabs>
                <w:tab w:val="clear" w:pos="794"/>
                <w:tab w:val="clear" w:pos="1191"/>
                <w:tab w:val="left" w:pos="567"/>
                <w:tab w:val="left" w:pos="1169"/>
              </w:tabs>
              <w:snapToGrid w:val="0"/>
              <w:ind w:left="1191" w:hanging="1191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d)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Contribución del UIT-D al proyecto de Plan Estratégico de la UIT, incluido un informe del Grupo por Correspondencia del GADT sobre el Plan Estratégico, el Plan Operacional y la Declaración</w:t>
            </w:r>
          </w:p>
          <w:p w:rsidR="00AD51E8" w:rsidRPr="00AD51E8" w:rsidRDefault="00AD51E8" w:rsidP="00D55F6A">
            <w:pPr>
              <w:tabs>
                <w:tab w:val="clear" w:pos="794"/>
                <w:tab w:val="clear" w:pos="1191"/>
                <w:tab w:val="left" w:pos="567"/>
                <w:tab w:val="left" w:pos="1169"/>
              </w:tabs>
              <w:snapToGrid w:val="0"/>
              <w:ind w:left="1191" w:hanging="1191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e)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 xml:space="preserve">Proyecto de Plan de Acción del UIT-D, incluido un informe del Grupo por Correspondencia del GADT sobre el </w:t>
            </w:r>
            <w:r w:rsidRPr="00AD51E8">
              <w:rPr>
                <w:rFonts w:eastAsia="SimHei" w:cs="Simplified Arabic"/>
                <w:sz w:val="22"/>
                <w:szCs w:val="22"/>
                <w:lang w:val="es-ES_tradnl"/>
              </w:rPr>
              <w:t>Plan Estratégico, el Plan Operacional y la Declaración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 xml:space="preserve"> </w:t>
            </w:r>
          </w:p>
          <w:p w:rsidR="00AD51E8" w:rsidRPr="00AD51E8" w:rsidRDefault="00AD51E8" w:rsidP="00D55F6A">
            <w:pPr>
              <w:tabs>
                <w:tab w:val="clear" w:pos="794"/>
                <w:tab w:val="clear" w:pos="1191"/>
                <w:tab w:val="left" w:pos="567"/>
                <w:tab w:val="left" w:pos="1169"/>
              </w:tabs>
              <w:snapToGrid w:val="0"/>
              <w:ind w:left="1191" w:hanging="1191"/>
              <w:rPr>
                <w:rFonts w:eastAsia="SimHei" w:cs="Simplified Arabic"/>
                <w:sz w:val="22"/>
                <w:szCs w:val="22"/>
                <w:lang w:val="es-ES_tradnl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f)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 xml:space="preserve">Proyecto de Declaración de la CMDT-17, incluido un informe del Grupo por Correspondencia del GADT sobre el </w:t>
            </w:r>
            <w:r w:rsidRPr="00AD51E8">
              <w:rPr>
                <w:rFonts w:eastAsia="SimHei" w:cs="Simplified Arabic"/>
                <w:sz w:val="22"/>
                <w:szCs w:val="22"/>
                <w:lang w:val="es-ES_tradnl"/>
              </w:rPr>
              <w:t>Plan Estratégico, el Plan Operacional y la Declaración</w:t>
            </w:r>
          </w:p>
          <w:p w:rsidR="00AD51E8" w:rsidRPr="00AD51E8" w:rsidRDefault="00AD51E8" w:rsidP="00D55F6A">
            <w:pPr>
              <w:tabs>
                <w:tab w:val="clear" w:pos="794"/>
                <w:tab w:val="clear" w:pos="1191"/>
                <w:tab w:val="left" w:pos="567"/>
                <w:tab w:val="left" w:pos="1169"/>
              </w:tabs>
              <w:snapToGrid w:val="0"/>
              <w:ind w:left="1191" w:hanging="1191"/>
              <w:rPr>
                <w:rFonts w:eastAsia="SimHei" w:cs="Simplified Arabic"/>
                <w:sz w:val="22"/>
                <w:szCs w:val="22"/>
                <w:lang w:val="es-ES_tradnl"/>
              </w:rPr>
            </w:pPr>
            <w:r w:rsidRPr="00AD51E8">
              <w:rPr>
                <w:rFonts w:eastAsia="SimHei" w:cs="Simplified Arabic"/>
                <w:sz w:val="22"/>
                <w:szCs w:val="22"/>
                <w:lang w:val="es-ES_tradnl"/>
              </w:rPr>
              <w:tab/>
              <w:t>g)</w:t>
            </w:r>
            <w:r w:rsidRPr="00AD51E8">
              <w:rPr>
                <w:rFonts w:eastAsia="SimHei" w:cs="Simplified Arabic"/>
                <w:sz w:val="22"/>
                <w:szCs w:val="22"/>
                <w:lang w:val="es-ES_tradnl"/>
              </w:rPr>
              <w:tab/>
              <w:t>Métodos de trabajo y Reglamento interno del UIT-D (Resolución 1 de la CMDT), incluido un informe del Grupo por Correspondencia del GADT sobre el Reglamento interno del UIT-D</w:t>
            </w:r>
          </w:p>
          <w:p w:rsidR="00AD51E8" w:rsidRPr="00AD51E8" w:rsidRDefault="00AD51E8" w:rsidP="00D55F6A">
            <w:pPr>
              <w:tabs>
                <w:tab w:val="clear" w:pos="794"/>
                <w:tab w:val="clear" w:pos="1191"/>
                <w:tab w:val="left" w:pos="567"/>
                <w:tab w:val="left" w:pos="1169"/>
              </w:tabs>
              <w:snapToGrid w:val="0"/>
              <w:ind w:left="1191" w:hanging="1191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eastAsia="SimHei" w:cs="Simplified Arabic"/>
                <w:sz w:val="22"/>
                <w:szCs w:val="22"/>
                <w:lang w:val="es-ES_tradnl"/>
              </w:rPr>
              <w:tab/>
              <w:t>h)</w:t>
            </w:r>
            <w:r w:rsidRPr="00AD51E8">
              <w:rPr>
                <w:rFonts w:eastAsia="SimHei" w:cs="Simplified Arabic"/>
                <w:sz w:val="22"/>
                <w:szCs w:val="22"/>
                <w:lang w:val="es-ES_tradnl"/>
              </w:rPr>
              <w:tab/>
              <w:t>Racionalización de las Resoluciones de la CMDT, incluido un informe del Grupo por Correspondencia del GADT sobre la racionalización de las Resoluciones de la CMDT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ind w:left="567" w:hanging="567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11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 xml:space="preserve">Colaboración con los otros Sectores, en particular el informe de situación del equipo de coordinación intersectorial sobre temas de interés común 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ind w:left="567" w:hanging="567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12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Informe del GADT a la CMDT-17 sobre materias atribuidas al mismo por la Resolución 24 (Rev. Dubái, 2014)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lastRenderedPageBreak/>
              <w:t>13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Informe del Grupo sobre iniciativas de capacitación (GCBI)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14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Informe sobre otras actividades del UIT-D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spacing w:before="6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a)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Simposio Mundial para Reguladores (GSR) de 2016 y 2017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spacing w:before="6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b)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Simposio Mundial sobre Capacitación en TIC (CBS-2016)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spacing w:before="6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c)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Simposio Mundial sobre Indicadores de Telecomunicaciones/TIC (WTSI) de 2016 y 2017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15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Asuntos relacionados con los miembros, las asociaciones y la innovación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16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Actos de celebración del 25 Aniversario del UIT-D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spacing w:after="6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17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Calendario de eventos del UIT-D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>18</w:t>
            </w:r>
            <w:r w:rsidRPr="00AD51E8">
              <w:rPr>
                <w:rFonts w:cs="Calibri"/>
                <w:sz w:val="22"/>
                <w:szCs w:val="22"/>
                <w:lang w:val="es-ES_tradnl" w:eastAsia="zh-CN"/>
              </w:rPr>
              <w:tab/>
              <w:t>Otros asuntos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ind w:left="6839"/>
              <w:rPr>
                <w:sz w:val="22"/>
                <w:szCs w:val="22"/>
                <w:lang w:val="es-ES_tradnl"/>
              </w:rPr>
            </w:pPr>
            <w:r w:rsidRPr="00AD51E8">
              <w:rPr>
                <w:sz w:val="22"/>
                <w:szCs w:val="22"/>
                <w:lang w:val="es-ES_tradnl"/>
              </w:rPr>
              <w:t>Brahima Sanou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ind w:left="7123"/>
              <w:rPr>
                <w:rFonts w:cs="Calibri"/>
                <w:sz w:val="22"/>
                <w:szCs w:val="22"/>
                <w:lang w:val="es-ES_tradnl" w:eastAsia="zh-CN"/>
              </w:rPr>
            </w:pPr>
            <w:r w:rsidRPr="00AD51E8">
              <w:rPr>
                <w:sz w:val="22"/>
                <w:szCs w:val="22"/>
                <w:lang w:val="es-ES_tradnl"/>
              </w:rPr>
              <w:t>Director</w:t>
            </w:r>
          </w:p>
          <w:p w:rsidR="00AD51E8" w:rsidRPr="00AD51E8" w:rsidRDefault="00AD51E8" w:rsidP="00AD51E8">
            <w:pPr>
              <w:tabs>
                <w:tab w:val="left" w:pos="567"/>
              </w:tabs>
              <w:snapToGrid w:val="0"/>
              <w:rPr>
                <w:rFonts w:cs="Calibri"/>
                <w:sz w:val="22"/>
                <w:szCs w:val="22"/>
                <w:lang w:val="es-ES_tradnl" w:eastAsia="zh-CN"/>
              </w:rPr>
            </w:pPr>
          </w:p>
          <w:p w:rsidR="004B7893" w:rsidRPr="00AD51E8" w:rsidRDefault="004B7893" w:rsidP="00AD51E8">
            <w:pPr>
              <w:pStyle w:val="Title1"/>
              <w:spacing w:afterAutospacing="0"/>
              <w:jc w:val="left"/>
              <w:rPr>
                <w:bCs/>
                <w:sz w:val="24"/>
                <w:szCs w:val="24"/>
                <w:lang w:val="es-ES_tradnl"/>
              </w:rPr>
            </w:pPr>
          </w:p>
        </w:tc>
      </w:tr>
    </w:tbl>
    <w:p w:rsidR="00835A77" w:rsidRDefault="00835A77" w:rsidP="00BC7208">
      <w:pPr>
        <w:rPr>
          <w:lang w:val="es-ES_tradnl"/>
        </w:rPr>
      </w:pPr>
    </w:p>
    <w:p w:rsidR="00835A77" w:rsidRPr="000135AE" w:rsidRDefault="00835A77" w:rsidP="00BC7208">
      <w:pPr>
        <w:rPr>
          <w:lang w:val="es-ES_tradnl"/>
        </w:rPr>
      </w:pPr>
    </w:p>
    <w:p w:rsidR="006E4AB3" w:rsidRDefault="006E4AB3">
      <w:pPr>
        <w:jc w:val="center"/>
      </w:pPr>
      <w:r>
        <w:t>______________</w:t>
      </w:r>
    </w:p>
    <w:sectPr w:rsidR="006E4AB3" w:rsidSect="004B7893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B9" w:rsidRDefault="00241CB9" w:rsidP="0088106F">
      <w:r>
        <w:separator/>
      </w:r>
    </w:p>
  </w:endnote>
  <w:endnote w:type="continuationSeparator" w:id="0">
    <w:p w:rsidR="00241CB9" w:rsidRDefault="00241CB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Default="00BC7208">
    <w:pPr>
      <w:pStyle w:val="Footer"/>
    </w:pPr>
    <w:fldSimple w:instr=" FILENAME \p  \* MERGEFORMAT ">
      <w:r w:rsidR="00ED2681">
        <w:t>Document52</w:t>
      </w:r>
    </w:fldSimple>
    <w:r w:rsidR="009A6FC4">
      <w:tab/>
    </w:r>
    <w:r w:rsidR="009A6FC4">
      <w:fldChar w:fldCharType="begin"/>
    </w:r>
    <w:r w:rsidR="009A6FC4">
      <w:instrText xml:space="preserve"> SAVEDATE \@ DD.MM.YY </w:instrText>
    </w:r>
    <w:r w:rsidR="009A6FC4">
      <w:fldChar w:fldCharType="separate"/>
    </w:r>
    <w:r w:rsidR="00D13AC3">
      <w:t>16.03.17</w:t>
    </w:r>
    <w:r w:rsidR="009A6FC4">
      <w:fldChar w:fldCharType="end"/>
    </w:r>
    <w:r w:rsidR="009A6FC4">
      <w:tab/>
    </w:r>
    <w:r w:rsidR="009A6FC4">
      <w:fldChar w:fldCharType="begin"/>
    </w:r>
    <w:r w:rsidR="009A6FC4">
      <w:instrText xml:space="preserve"> PRINTDATE \@ DD.MM.YY </w:instrText>
    </w:r>
    <w:r w:rsidR="009A6FC4">
      <w:fldChar w:fldCharType="separate"/>
    </w:r>
    <w:r w:rsidR="00ED2681">
      <w:t>00.00.00</w:t>
    </w:r>
    <w:r w:rsidR="009A6FC4">
      <w:fldChar w:fldCharType="end"/>
    </w:r>
  </w:p>
  <w:p w:rsidR="0088106F" w:rsidRPr="009A6FC4" w:rsidRDefault="0088106F" w:rsidP="009A6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B3" w:rsidRPr="006E4AB3" w:rsidRDefault="00D55F6A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B9" w:rsidRDefault="00241CB9" w:rsidP="0088106F">
      <w:r>
        <w:separator/>
      </w:r>
    </w:p>
  </w:footnote>
  <w:footnote w:type="continuationSeparator" w:id="0">
    <w:p w:rsidR="00241CB9" w:rsidRDefault="00241CB9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9A6FC4" w:rsidRDefault="009A6FC4" w:rsidP="00AD51E8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/TDAG1</w:t>
    </w:r>
    <w:r w:rsidR="000C0AA7"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</w:t>
    </w:r>
    <w:r w:rsidR="0033649F">
      <w:rPr>
        <w:sz w:val="22"/>
        <w:szCs w:val="22"/>
        <w:lang w:val="en-US"/>
      </w:rPr>
      <w:t>2</w:t>
    </w:r>
    <w:r w:rsidR="000C0AA7">
      <w:rPr>
        <w:sz w:val="22"/>
        <w:szCs w:val="22"/>
        <w:lang w:val="en-US"/>
      </w:rPr>
      <w:t>2</w:t>
    </w:r>
    <w:r w:rsidRPr="003D4CFB">
      <w:rPr>
        <w:sz w:val="22"/>
        <w:szCs w:val="22"/>
        <w:lang w:val="en-US"/>
      </w:rPr>
      <w:t>/</w:t>
    </w:r>
    <w:r w:rsidR="00AD51E8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D51E8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  <w:p w:rsidR="009A6FC4" w:rsidRPr="009A6FC4" w:rsidRDefault="009A6FC4" w:rsidP="009A6FC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135AE"/>
    <w:rsid w:val="00033D49"/>
    <w:rsid w:val="000C0AA7"/>
    <w:rsid w:val="000E7A0A"/>
    <w:rsid w:val="00194CB2"/>
    <w:rsid w:val="00213302"/>
    <w:rsid w:val="00221C14"/>
    <w:rsid w:val="00241CB9"/>
    <w:rsid w:val="002A7FAB"/>
    <w:rsid w:val="002D4BE6"/>
    <w:rsid w:val="002D6772"/>
    <w:rsid w:val="00302736"/>
    <w:rsid w:val="0033649F"/>
    <w:rsid w:val="00360762"/>
    <w:rsid w:val="00390391"/>
    <w:rsid w:val="003D4CFB"/>
    <w:rsid w:val="00482632"/>
    <w:rsid w:val="004B7893"/>
    <w:rsid w:val="00535C50"/>
    <w:rsid w:val="005557A3"/>
    <w:rsid w:val="005637B9"/>
    <w:rsid w:val="005643DC"/>
    <w:rsid w:val="00635A62"/>
    <w:rsid w:val="006E4AB3"/>
    <w:rsid w:val="006F39EB"/>
    <w:rsid w:val="007C3061"/>
    <w:rsid w:val="007E471D"/>
    <w:rsid w:val="00835A77"/>
    <w:rsid w:val="0088106F"/>
    <w:rsid w:val="008C1852"/>
    <w:rsid w:val="008D789A"/>
    <w:rsid w:val="00917B12"/>
    <w:rsid w:val="009752D2"/>
    <w:rsid w:val="009952F6"/>
    <w:rsid w:val="009A6FC4"/>
    <w:rsid w:val="00A33516"/>
    <w:rsid w:val="00A87DD9"/>
    <w:rsid w:val="00AD51E8"/>
    <w:rsid w:val="00AE1BA7"/>
    <w:rsid w:val="00BC7208"/>
    <w:rsid w:val="00D13AC3"/>
    <w:rsid w:val="00D16175"/>
    <w:rsid w:val="00D55F6A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3E5C761-2326-4520-87B3-BC56A3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BDTHeader1">
    <w:name w:val="BDT_Header1"/>
    <w:basedOn w:val="Normal"/>
    <w:uiPriority w:val="99"/>
    <w:rsid w:val="00AD51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Hei" w:hAnsi="Calibri" w:cs="Traditional Arabic"/>
      <w:sz w:val="19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117B-4201-4D64-92B5-D7C719FA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Margaret Murphy</dc:creator>
  <cp:keywords/>
  <dc:description/>
  <cp:lastModifiedBy>BDT DocsControl</cp:lastModifiedBy>
  <cp:revision>4</cp:revision>
  <dcterms:created xsi:type="dcterms:W3CDTF">2017-03-31T09:54:00Z</dcterms:created>
  <dcterms:modified xsi:type="dcterms:W3CDTF">2017-03-31T09:58:00Z</dcterms:modified>
</cp:coreProperties>
</file>