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10206" w:type="dxa"/>
        <w:tblLayout w:type="fixed"/>
        <w:tblCellMar>
          <w:left w:w="107" w:type="dxa"/>
          <w:right w:w="107" w:type="dxa"/>
        </w:tblCellMar>
        <w:tblLook w:val="0000" w:firstRow="0" w:lastRow="0" w:firstColumn="0" w:lastColumn="0" w:noHBand="0" w:noVBand="0"/>
      </w:tblPr>
      <w:tblGrid>
        <w:gridCol w:w="1276"/>
        <w:gridCol w:w="5387"/>
        <w:gridCol w:w="3543"/>
      </w:tblGrid>
      <w:tr w:rsidR="002A317E" w:rsidRPr="00560C51" w:rsidTr="002A317E">
        <w:trPr>
          <w:cantSplit/>
          <w:trHeight w:val="1134"/>
        </w:trPr>
        <w:tc>
          <w:tcPr>
            <w:tcW w:w="1276" w:type="dxa"/>
            <w:tcBorders>
              <w:bottom w:val="single" w:sz="12" w:space="0" w:color="auto"/>
            </w:tcBorders>
          </w:tcPr>
          <w:p w:rsidR="002A317E" w:rsidRPr="00F12690" w:rsidRDefault="002A317E" w:rsidP="002162F6">
            <w:pPr>
              <w:rPr>
                <w:b/>
                <w:bCs/>
                <w:sz w:val="32"/>
                <w:szCs w:val="32"/>
                <w:lang w:val="es-ES_tradnl"/>
              </w:rPr>
            </w:pPr>
            <w:r w:rsidRPr="00CC1F10">
              <w:rPr>
                <w:noProof/>
                <w:color w:val="3399FF"/>
                <w:lang w:eastAsia="zh-CN"/>
              </w:rPr>
              <w:drawing>
                <wp:anchor distT="0" distB="0" distL="114300" distR="114300" simplePos="0" relativeHeight="251659264" behindDoc="0" locked="0" layoutInCell="1" allowOverlap="1" wp14:anchorId="0B25CAD4" wp14:editId="43E2D77F">
                  <wp:simplePos x="0" y="0"/>
                  <wp:positionH relativeFrom="column">
                    <wp:posOffset>0</wp:posOffset>
                  </wp:positionH>
                  <wp:positionV relativeFrom="paragraph">
                    <wp:posOffset>2540</wp:posOffset>
                  </wp:positionV>
                  <wp:extent cx="771525" cy="700486"/>
                  <wp:effectExtent l="0" t="0" r="0" b="4445"/>
                  <wp:wrapNone/>
                  <wp:docPr id="22" name="Picture 22"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2A317E" w:rsidRDefault="002A317E" w:rsidP="002162F6">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2A317E" w:rsidRPr="00560C51" w:rsidRDefault="002A317E" w:rsidP="002162F6">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543" w:type="dxa"/>
            <w:tcBorders>
              <w:bottom w:val="single" w:sz="12" w:space="0" w:color="auto"/>
            </w:tcBorders>
          </w:tcPr>
          <w:p w:rsidR="002A317E" w:rsidRPr="00560C51" w:rsidRDefault="002A317E" w:rsidP="002162F6">
            <w:pPr>
              <w:spacing w:before="40" w:after="80"/>
              <w:ind w:right="142"/>
              <w:rPr>
                <w:lang w:val="es-ES_tradnl"/>
              </w:rPr>
            </w:pPr>
            <w:r>
              <w:rPr>
                <w:noProof/>
                <w:lang w:eastAsia="zh-CN"/>
              </w:rPr>
              <w:drawing>
                <wp:anchor distT="0" distB="0" distL="114300" distR="114300" simplePos="0" relativeHeight="251660288" behindDoc="0" locked="0" layoutInCell="1" allowOverlap="1" wp14:anchorId="7071EA9E" wp14:editId="5D42942D">
                  <wp:simplePos x="0" y="0"/>
                  <wp:positionH relativeFrom="column">
                    <wp:posOffset>44417</wp:posOffset>
                  </wp:positionH>
                  <wp:positionV relativeFrom="paragraph">
                    <wp:posOffset>27025</wp:posOffset>
                  </wp:positionV>
                  <wp:extent cx="1893586" cy="807522"/>
                  <wp:effectExtent l="0" t="0" r="0" b="0"/>
                  <wp:wrapNone/>
                  <wp:docPr id="23" name="Picture 23"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17E" w:rsidRPr="00560C51" w:rsidTr="002A317E">
        <w:trPr>
          <w:cantSplit/>
        </w:trPr>
        <w:tc>
          <w:tcPr>
            <w:tcW w:w="6663" w:type="dxa"/>
            <w:gridSpan w:val="2"/>
            <w:tcBorders>
              <w:top w:val="single" w:sz="12" w:space="0" w:color="auto"/>
            </w:tcBorders>
          </w:tcPr>
          <w:p w:rsidR="002A317E" w:rsidRPr="00560C51" w:rsidRDefault="002A317E" w:rsidP="002162F6">
            <w:pPr>
              <w:spacing w:before="0"/>
              <w:rPr>
                <w:rFonts w:cs="Arial"/>
                <w:b/>
                <w:bCs/>
                <w:sz w:val="20"/>
                <w:lang w:val="es-ES_tradnl"/>
              </w:rPr>
            </w:pPr>
          </w:p>
        </w:tc>
        <w:tc>
          <w:tcPr>
            <w:tcW w:w="3543" w:type="dxa"/>
            <w:tcBorders>
              <w:top w:val="single" w:sz="12" w:space="0" w:color="auto"/>
            </w:tcBorders>
          </w:tcPr>
          <w:p w:rsidR="002A317E" w:rsidRPr="00560C51" w:rsidRDefault="002A317E" w:rsidP="002162F6">
            <w:pPr>
              <w:spacing w:before="0"/>
              <w:rPr>
                <w:b/>
                <w:bCs/>
                <w:sz w:val="20"/>
                <w:lang w:val="es-ES_tradnl"/>
              </w:rPr>
            </w:pPr>
          </w:p>
        </w:tc>
      </w:tr>
      <w:tr w:rsidR="002A317E" w:rsidRPr="00560C51" w:rsidTr="002A317E">
        <w:trPr>
          <w:cantSplit/>
        </w:trPr>
        <w:tc>
          <w:tcPr>
            <w:tcW w:w="6663" w:type="dxa"/>
            <w:gridSpan w:val="2"/>
          </w:tcPr>
          <w:p w:rsidR="002A317E" w:rsidRPr="00560C51" w:rsidRDefault="002A317E" w:rsidP="002162F6">
            <w:pPr>
              <w:pStyle w:val="Committee"/>
              <w:spacing w:before="0"/>
              <w:rPr>
                <w:b w:val="0"/>
                <w:lang w:val="es-ES_tradnl"/>
              </w:rPr>
            </w:pPr>
          </w:p>
        </w:tc>
        <w:tc>
          <w:tcPr>
            <w:tcW w:w="3543" w:type="dxa"/>
          </w:tcPr>
          <w:p w:rsidR="002A317E" w:rsidRPr="00560C51" w:rsidRDefault="002A317E" w:rsidP="002A317E">
            <w:pPr>
              <w:spacing w:before="0"/>
              <w:rPr>
                <w:bCs/>
                <w:lang w:val="es-ES_tradnl"/>
              </w:rPr>
            </w:pPr>
            <w:r w:rsidRPr="00560C51">
              <w:rPr>
                <w:b/>
                <w:bCs/>
                <w:lang w:val="es-ES_tradnl"/>
              </w:rPr>
              <w:t xml:space="preserve">Documento </w:t>
            </w:r>
            <w:bookmarkStart w:id="0" w:name="DocRef1"/>
            <w:bookmarkEnd w:id="0"/>
            <w:r>
              <w:rPr>
                <w:b/>
                <w:bCs/>
                <w:lang w:val="es-ES_tradnl"/>
              </w:rPr>
              <w:t>TDAG17-22</w:t>
            </w:r>
            <w:r w:rsidRPr="00560C51">
              <w:rPr>
                <w:b/>
                <w:bCs/>
                <w:lang w:val="es-ES_tradnl"/>
              </w:rPr>
              <w:t>/</w:t>
            </w:r>
            <w:bookmarkStart w:id="1" w:name="DocNo1"/>
            <w:bookmarkEnd w:id="1"/>
            <w:r>
              <w:rPr>
                <w:b/>
                <w:bCs/>
                <w:lang w:val="es-ES_tradnl"/>
              </w:rPr>
              <w:t>3</w:t>
            </w:r>
            <w:r>
              <w:rPr>
                <w:b/>
                <w:bCs/>
                <w:lang w:val="es-ES_tradnl"/>
              </w:rPr>
              <w:t>-S</w:t>
            </w:r>
          </w:p>
        </w:tc>
      </w:tr>
      <w:tr w:rsidR="002A317E" w:rsidRPr="00360762" w:rsidTr="002A317E">
        <w:trPr>
          <w:cantSplit/>
        </w:trPr>
        <w:tc>
          <w:tcPr>
            <w:tcW w:w="6663" w:type="dxa"/>
            <w:gridSpan w:val="2"/>
          </w:tcPr>
          <w:p w:rsidR="002A317E" w:rsidRPr="00560C51" w:rsidRDefault="002A317E" w:rsidP="002162F6">
            <w:pPr>
              <w:spacing w:before="0"/>
              <w:rPr>
                <w:b/>
                <w:bCs/>
                <w:smallCaps/>
                <w:lang w:val="es-ES_tradnl"/>
              </w:rPr>
            </w:pPr>
          </w:p>
        </w:tc>
        <w:tc>
          <w:tcPr>
            <w:tcW w:w="3543" w:type="dxa"/>
          </w:tcPr>
          <w:p w:rsidR="002A317E" w:rsidRPr="00360762" w:rsidRDefault="002A317E" w:rsidP="002162F6">
            <w:pPr>
              <w:spacing w:before="0"/>
              <w:rPr>
                <w:b/>
                <w:lang w:val="es-ES_tradnl"/>
              </w:rPr>
            </w:pPr>
            <w:bookmarkStart w:id="2" w:name="CreationDate"/>
            <w:bookmarkEnd w:id="2"/>
            <w:r>
              <w:rPr>
                <w:b/>
                <w:bCs/>
                <w:szCs w:val="28"/>
              </w:rPr>
              <w:t>23 de marzo de</w:t>
            </w:r>
            <w:r w:rsidRPr="008F5D48">
              <w:rPr>
                <w:b/>
                <w:bCs/>
                <w:szCs w:val="28"/>
              </w:rPr>
              <w:t xml:space="preserve"> 2017</w:t>
            </w:r>
          </w:p>
        </w:tc>
      </w:tr>
      <w:tr w:rsidR="002A317E" w:rsidRPr="007F1CC7" w:rsidTr="002A317E">
        <w:trPr>
          <w:cantSplit/>
        </w:trPr>
        <w:tc>
          <w:tcPr>
            <w:tcW w:w="6663" w:type="dxa"/>
            <w:gridSpan w:val="2"/>
          </w:tcPr>
          <w:p w:rsidR="002A317E" w:rsidRPr="00560C51" w:rsidRDefault="002A317E" w:rsidP="002162F6">
            <w:pPr>
              <w:spacing w:before="0"/>
              <w:rPr>
                <w:b/>
                <w:bCs/>
                <w:smallCaps/>
                <w:lang w:val="es-ES_tradnl"/>
              </w:rPr>
            </w:pPr>
          </w:p>
        </w:tc>
        <w:tc>
          <w:tcPr>
            <w:tcW w:w="3543" w:type="dxa"/>
          </w:tcPr>
          <w:p w:rsidR="002A317E" w:rsidRPr="007F1CC7" w:rsidRDefault="002A317E" w:rsidP="002A317E">
            <w:pPr>
              <w:spacing w:before="0"/>
              <w:rPr>
                <w:szCs w:val="24"/>
              </w:rPr>
            </w:pPr>
            <w:r w:rsidRPr="00560C51">
              <w:rPr>
                <w:b/>
                <w:lang w:val="es-ES_tradnl"/>
              </w:rPr>
              <w:t>Original:</w:t>
            </w:r>
            <w:bookmarkStart w:id="3" w:name="Original"/>
            <w:bookmarkEnd w:id="3"/>
            <w:r>
              <w:rPr>
                <w:b/>
                <w:lang w:val="es-ES_tradnl"/>
              </w:rPr>
              <w:t xml:space="preserve"> </w:t>
            </w:r>
            <w:r>
              <w:rPr>
                <w:b/>
                <w:lang w:val="es-ES_tradnl"/>
              </w:rPr>
              <w:t>Inglés</w:t>
            </w:r>
          </w:p>
        </w:tc>
      </w:tr>
    </w:tbl>
    <w:tbl>
      <w:tblPr>
        <w:tblW w:w="5000" w:type="pct"/>
        <w:jc w:val="center"/>
        <w:tblLayout w:type="fixed"/>
        <w:tblLook w:val="0000" w:firstRow="0" w:lastRow="0" w:firstColumn="0" w:lastColumn="0" w:noHBand="0" w:noVBand="0"/>
      </w:tblPr>
      <w:tblGrid>
        <w:gridCol w:w="10207"/>
      </w:tblGrid>
      <w:tr w:rsidR="0070796E" w:rsidRPr="004F7FE5" w:rsidTr="002A317E">
        <w:trPr>
          <w:cantSplit/>
          <w:trHeight w:val="23"/>
          <w:jc w:val="center"/>
        </w:trPr>
        <w:tc>
          <w:tcPr>
            <w:tcW w:w="10207" w:type="dxa"/>
          </w:tcPr>
          <w:p w:rsidR="0070796E" w:rsidRPr="00065C37" w:rsidRDefault="007048DC" w:rsidP="00110D55">
            <w:pPr>
              <w:tabs>
                <w:tab w:val="clear" w:pos="1985"/>
              </w:tabs>
              <w:spacing w:after="120"/>
              <w:jc w:val="center"/>
              <w:rPr>
                <w:b/>
                <w:bCs/>
                <w:sz w:val="28"/>
                <w:szCs w:val="28"/>
                <w:lang w:val="es-ES"/>
              </w:rPr>
            </w:pPr>
            <w:r w:rsidRPr="00065C37">
              <w:rPr>
                <w:b/>
                <w:bCs/>
                <w:sz w:val="28"/>
                <w:szCs w:val="28"/>
                <w:lang w:val="es-ES"/>
              </w:rPr>
              <w:t>Director de la Oficina de Desarrollo de las Telecomunicaciones</w:t>
            </w:r>
          </w:p>
        </w:tc>
      </w:tr>
      <w:tr w:rsidR="00421F93" w:rsidRPr="004F7FE5" w:rsidTr="002A317E">
        <w:trPr>
          <w:cantSplit/>
          <w:trHeight w:val="23"/>
          <w:jc w:val="center"/>
        </w:trPr>
        <w:tc>
          <w:tcPr>
            <w:tcW w:w="10207" w:type="dxa"/>
          </w:tcPr>
          <w:p w:rsidR="00421F93" w:rsidRPr="00065C37" w:rsidRDefault="007048DC" w:rsidP="006D5AF5">
            <w:pPr>
              <w:tabs>
                <w:tab w:val="left" w:pos="1928"/>
              </w:tabs>
              <w:spacing w:after="120"/>
              <w:ind w:left="1928" w:hanging="1928"/>
              <w:jc w:val="center"/>
              <w:rPr>
                <w:sz w:val="28"/>
                <w:szCs w:val="28"/>
                <w:lang w:val="es-ES"/>
              </w:rPr>
            </w:pPr>
            <w:r w:rsidRPr="00065C37">
              <w:rPr>
                <w:sz w:val="28"/>
                <w:szCs w:val="28"/>
                <w:lang w:val="es-ES"/>
              </w:rPr>
              <w:t xml:space="preserve">CONTRIBUCIONES DEL UIT-D A LA APLICACIÓN DE LOS RESULTADOS DE LA CMSI </w:t>
            </w:r>
            <w:r w:rsidR="004D12B4">
              <w:rPr>
                <w:sz w:val="28"/>
                <w:szCs w:val="28"/>
                <w:lang w:val="es-ES"/>
              </w:rPr>
              <w:br/>
            </w:r>
            <w:r w:rsidRPr="00065C37">
              <w:rPr>
                <w:sz w:val="28"/>
                <w:szCs w:val="28"/>
                <w:lang w:val="es-ES"/>
              </w:rPr>
              <w:t>Y LA AGENDA 2030 PARA EL DESARROLLO SOSTENIBLE</w:t>
            </w:r>
          </w:p>
        </w:tc>
      </w:tr>
    </w:tbl>
    <w:p w:rsidR="00421F93" w:rsidRPr="00065C37" w:rsidRDefault="00421F93" w:rsidP="00421F93">
      <w:pPr>
        <w:spacing w:before="0"/>
        <w:rPr>
          <w:lang w:val="es-ES"/>
        </w:rPr>
      </w:pPr>
      <w:bookmarkStart w:id="4" w:name="Results"/>
      <w:bookmarkEnd w:id="4"/>
    </w:p>
    <w:p w:rsidR="00421F93" w:rsidRPr="00065C37"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Resumen</w:t>
      </w:r>
      <w:r w:rsidR="00421F93" w:rsidRPr="00065C37">
        <w:rPr>
          <w:b/>
          <w:bCs/>
          <w:lang w:val="es-ES"/>
        </w:rPr>
        <w:t xml:space="preserve">: </w:t>
      </w:r>
    </w:p>
    <w:p w:rsidR="00421F93" w:rsidRPr="00065C37" w:rsidRDefault="00FE3049" w:rsidP="00D53CE0">
      <w:pPr>
        <w:pStyle w:val="Normalaftertitle"/>
        <w:pBdr>
          <w:top w:val="single" w:sz="4" w:space="1" w:color="auto"/>
          <w:left w:val="single" w:sz="4" w:space="4" w:color="auto"/>
          <w:bottom w:val="single" w:sz="4" w:space="1" w:color="auto"/>
          <w:right w:val="single" w:sz="4" w:space="4" w:color="auto"/>
        </w:pBdr>
        <w:ind w:left="284"/>
        <w:rPr>
          <w:lang w:val="es-ES"/>
        </w:rPr>
      </w:pPr>
      <w:bookmarkStart w:id="5" w:name="Abstract"/>
      <w:bookmarkEnd w:id="5"/>
      <w:r w:rsidRPr="00065C37">
        <w:rPr>
          <w:lang w:val="es-ES"/>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de la Aplicación de los Resultados de la CMSI y el Ex</w:t>
      </w:r>
      <w:r w:rsidR="00542815" w:rsidRPr="00065C37">
        <w:rPr>
          <w:lang w:val="es-ES"/>
        </w:rPr>
        <w:t>amen General por la AGNU de la Aplicación de los r</w:t>
      </w:r>
      <w:r w:rsidRPr="00065C37">
        <w:rPr>
          <w:lang w:val="es-ES"/>
        </w:rPr>
        <w:t>esultados de la CMSI (diciembre de 2015) en los que se pide una estrecha coordinación entre los procesos de la CMSI y los ODS</w:t>
      </w:r>
      <w:r w:rsidR="00110D55" w:rsidRPr="00065C37">
        <w:rPr>
          <w:lang w:val="es-ES"/>
        </w:rPr>
        <w:t>.</w:t>
      </w:r>
    </w:p>
    <w:p w:rsidR="00421F93" w:rsidRPr="00065C37"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Resultados previstos</w:t>
      </w:r>
      <w:r w:rsidR="00421F93" w:rsidRPr="00065C37">
        <w:rPr>
          <w:b/>
          <w:bCs/>
          <w:lang w:val="es-ES"/>
        </w:rPr>
        <w:t>:</w:t>
      </w:r>
    </w:p>
    <w:p w:rsidR="00421F93" w:rsidRPr="00065C37" w:rsidRDefault="00FE3049"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065C37">
        <w:rPr>
          <w:lang w:val="es-ES"/>
        </w:rPr>
        <w:t xml:space="preserve">Servir de referencia sobre las contribuciones del UIT-D a la aplicación de los resultados de la CMSI y la </w:t>
      </w:r>
      <w:r w:rsidR="00AE2825" w:rsidRPr="00065C37">
        <w:rPr>
          <w:lang w:val="es-ES"/>
        </w:rPr>
        <w:t>Agenda 2030</w:t>
      </w:r>
      <w:r w:rsidRPr="00065C37">
        <w:rPr>
          <w:lang w:val="es-ES"/>
        </w:rPr>
        <w:t xml:space="preserve"> para el Desarrollo Sostenible</w:t>
      </w:r>
      <w:r w:rsidR="00C636BD" w:rsidRPr="00065C37">
        <w:rPr>
          <w:lang w:val="es-ES"/>
        </w:rPr>
        <w:t xml:space="preserve">. </w:t>
      </w:r>
    </w:p>
    <w:p w:rsidR="00421F93" w:rsidRPr="00065C37"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065C37">
        <w:rPr>
          <w:b/>
          <w:bCs/>
          <w:lang w:val="es-ES"/>
        </w:rPr>
        <w:t>Referencias</w:t>
      </w:r>
      <w:r w:rsidR="00421F93" w:rsidRPr="00065C37">
        <w:rPr>
          <w:b/>
          <w:bCs/>
          <w:lang w:val="es-ES"/>
        </w:rPr>
        <w:t>:</w:t>
      </w:r>
    </w:p>
    <w:p w:rsidR="00421F93" w:rsidRPr="00065C37" w:rsidRDefault="00616E6A" w:rsidP="00110D55">
      <w:pPr>
        <w:pBdr>
          <w:top w:val="single" w:sz="4" w:space="1" w:color="auto"/>
          <w:left w:val="single" w:sz="4" w:space="4" w:color="auto"/>
          <w:bottom w:val="single" w:sz="4" w:space="1" w:color="auto"/>
          <w:right w:val="single" w:sz="4" w:space="4" w:color="auto"/>
        </w:pBdr>
        <w:ind w:left="284"/>
        <w:rPr>
          <w:lang w:val="es-ES"/>
        </w:rPr>
      </w:pPr>
      <w:bookmarkStart w:id="6" w:name="References"/>
      <w:bookmarkEnd w:id="6"/>
      <w:r w:rsidRPr="00065C37">
        <w:rPr>
          <w:lang w:val="es-ES"/>
        </w:rPr>
        <w:t xml:space="preserve">Resolución 30 (Rev.2014) de la CMDT, Resolución 140 (Rev.2014) de la PP, Resolución 1332 (Rev.2016) del Consejo </w:t>
      </w:r>
    </w:p>
    <w:p w:rsidR="009074FD" w:rsidRPr="00065C37" w:rsidRDefault="009074FD" w:rsidP="00DE460C">
      <w:pPr>
        <w:rPr>
          <w:szCs w:val="24"/>
          <w:lang w:val="es-ES"/>
        </w:rPr>
      </w:pPr>
    </w:p>
    <w:p w:rsidR="008E4B11" w:rsidRPr="00065C37" w:rsidRDefault="001B4B9B" w:rsidP="00110D55">
      <w:pPr>
        <w:pStyle w:val="Headingb"/>
        <w:rPr>
          <w:lang w:val="es-ES"/>
        </w:rPr>
      </w:pPr>
      <w:r w:rsidRPr="00065C37">
        <w:rPr>
          <w:lang w:val="es-ES"/>
        </w:rPr>
        <w:br w:type="page"/>
      </w:r>
      <w:r w:rsidR="00730FBD" w:rsidRPr="00065C37">
        <w:rPr>
          <w:lang w:val="es-ES"/>
        </w:rPr>
        <w:lastRenderedPageBreak/>
        <w:t>Antecedentes</w:t>
      </w:r>
    </w:p>
    <w:p w:rsidR="006A26F2" w:rsidRPr="00065C37" w:rsidRDefault="006A26F2" w:rsidP="006A26F2">
      <w:pPr>
        <w:rPr>
          <w:lang w:val="es-ES"/>
        </w:rPr>
      </w:pPr>
      <w:r w:rsidRPr="00065C37">
        <w:rPr>
          <w:lang w:val="es-ES"/>
        </w:rPr>
        <w:t xml:space="preserve">El UIT-D ha </w:t>
      </w:r>
      <w:r w:rsidR="00542815" w:rsidRPr="00065C37">
        <w:rPr>
          <w:lang w:val="es-ES"/>
        </w:rPr>
        <w:t>desempeñado</w:t>
      </w:r>
      <w:r w:rsidRPr="00065C37">
        <w:rPr>
          <w:lang w:val="es-ES"/>
        </w:rPr>
        <w:t xml:space="preserve"> un</w:t>
      </w:r>
      <w:r w:rsidR="00542815" w:rsidRPr="00065C37">
        <w:rPr>
          <w:lang w:val="es-ES"/>
        </w:rPr>
        <w:t>a</w:t>
      </w:r>
      <w:r w:rsidRPr="00065C37">
        <w:rPr>
          <w:lang w:val="es-ES"/>
        </w:rPr>
        <w:t xml:space="preserve"> </w:t>
      </w:r>
      <w:r w:rsidR="00542815" w:rsidRPr="00065C37">
        <w:rPr>
          <w:lang w:val="es-ES"/>
        </w:rPr>
        <w:t>misión estratégica</w:t>
      </w:r>
      <w:r w:rsidRPr="00065C37">
        <w:rPr>
          <w:lang w:val="es-ES"/>
        </w:rPr>
        <w:t xml:space="preserve"> </w:t>
      </w:r>
      <w:r w:rsidR="00094557">
        <w:rPr>
          <w:lang w:val="es-ES"/>
        </w:rPr>
        <w:t>para</w:t>
      </w:r>
      <w:r w:rsidRPr="00065C37">
        <w:rPr>
          <w:lang w:val="es-ES"/>
        </w:rPr>
        <w:t xml:space="preserve"> la aplicación de los resultados de la CMSI, como lo demuestran las actividad</w:t>
      </w:r>
      <w:r w:rsidR="00542815" w:rsidRPr="00065C37">
        <w:rPr>
          <w:lang w:val="es-ES"/>
        </w:rPr>
        <w:t>es que se detallan en el informe</w:t>
      </w:r>
      <w:r w:rsidRPr="00065C37">
        <w:rPr>
          <w:lang w:val="es-ES"/>
        </w:rPr>
        <w:t xml:space="preserve"> anual sobre la </w:t>
      </w:r>
      <w:r w:rsidRPr="00065C37">
        <w:rPr>
          <w:i/>
          <w:lang w:val="es-ES"/>
        </w:rPr>
        <w:t>Contribución de la UIT a la aplicación de los resultados de la CMSI</w:t>
      </w:r>
      <w:r w:rsidRPr="00065C37">
        <w:rPr>
          <w:lang w:val="es-ES"/>
        </w:rPr>
        <w:t xml:space="preserve">. Una parte importante de </w:t>
      </w:r>
      <w:r w:rsidR="00542815" w:rsidRPr="00065C37">
        <w:rPr>
          <w:lang w:val="es-ES"/>
        </w:rPr>
        <w:t>esos</w:t>
      </w:r>
      <w:r w:rsidRPr="00065C37">
        <w:rPr>
          <w:lang w:val="es-ES"/>
        </w:rPr>
        <w:t xml:space="preserve"> informes </w:t>
      </w:r>
      <w:r w:rsidR="00542815" w:rsidRPr="00065C37">
        <w:rPr>
          <w:lang w:val="es-ES"/>
        </w:rPr>
        <w:t>corresponde a</w:t>
      </w:r>
      <w:r w:rsidRPr="00065C37">
        <w:rPr>
          <w:lang w:val="es-ES"/>
        </w:rPr>
        <w:t xml:space="preserve"> las medidas adoptadas por la Oficina de Desarrollo de las Telecomunicaciones </w:t>
      </w:r>
      <w:r w:rsidR="00542815" w:rsidRPr="00065C37">
        <w:rPr>
          <w:lang w:val="es-ES"/>
        </w:rPr>
        <w:t>en relación con el</w:t>
      </w:r>
      <w:r w:rsidRPr="00065C37">
        <w:rPr>
          <w:lang w:val="es-ES"/>
        </w:rPr>
        <w:t xml:space="preserve"> proceso de la CMSI</w:t>
      </w:r>
      <w:r w:rsidR="00542815" w:rsidRPr="00065C37">
        <w:rPr>
          <w:lang w:val="es-ES"/>
        </w:rPr>
        <w:t>, a nivel de políticas y explotación</w:t>
      </w:r>
      <w:r w:rsidRPr="00065C37">
        <w:rPr>
          <w:lang w:val="es-ES"/>
        </w:rPr>
        <w:t xml:space="preserve">. Las ediciones de dicho informe correspondientes a los años 2014, 2015 y 2016 pueden consultarse en </w:t>
      </w:r>
      <w:hyperlink r:id="rId10" w:history="1">
        <w:r w:rsidRPr="00065C37">
          <w:rPr>
            <w:color w:val="0000FF"/>
            <w:u w:val="single"/>
            <w:lang w:val="es-ES"/>
          </w:rPr>
          <w:t>http://www.itu.int/itu-wsis/ITU-Contribution/index.html</w:t>
        </w:r>
      </w:hyperlink>
      <w:r w:rsidRPr="00065C37">
        <w:rPr>
          <w:lang w:val="es-ES"/>
        </w:rPr>
        <w:t xml:space="preserve">. </w:t>
      </w:r>
    </w:p>
    <w:p w:rsidR="006A26F2" w:rsidRPr="00065C37" w:rsidRDefault="006A26F2" w:rsidP="006A26F2">
      <w:pPr>
        <w:rPr>
          <w:lang w:val="es-ES"/>
        </w:rPr>
      </w:pPr>
      <w:r w:rsidRPr="00065C37">
        <w:rPr>
          <w:lang w:val="es-ES"/>
        </w:rPr>
        <w:t xml:space="preserve">Como sector de la UIT encargado del Desarrollo, la BDT ha contribuido al logro de </w:t>
      </w:r>
      <w:r w:rsidR="00C1506E" w:rsidRPr="00065C37">
        <w:rPr>
          <w:lang w:val="es-ES"/>
        </w:rPr>
        <w:t xml:space="preserve">los objetivos </w:t>
      </w:r>
      <w:r w:rsidR="00094557">
        <w:rPr>
          <w:lang w:val="es-ES"/>
        </w:rPr>
        <w:t>de desarrollo acordado</w:t>
      </w:r>
      <w:r w:rsidRPr="00065C37">
        <w:rPr>
          <w:lang w:val="es-ES"/>
        </w:rPr>
        <w:t xml:space="preserve">s a nivel internacional y continúa perfeccionando las TIC en la </w:t>
      </w:r>
      <w:r w:rsidR="00982320" w:rsidRPr="00065C37">
        <w:rPr>
          <w:lang w:val="es-ES"/>
        </w:rPr>
        <w:t>implementación de</w:t>
      </w:r>
      <w:r w:rsidRPr="00065C37">
        <w:rPr>
          <w:lang w:val="es-ES"/>
        </w:rPr>
        <w:t xml:space="preserve"> los ODS, a tenor de lo dispuesto en la </w:t>
      </w:r>
      <w:r w:rsidR="00AE2825" w:rsidRPr="00065C37">
        <w:rPr>
          <w:lang w:val="es-ES"/>
        </w:rPr>
        <w:t>Agenda 2030</w:t>
      </w:r>
      <w:r w:rsidRPr="00065C37">
        <w:rPr>
          <w:lang w:val="es-ES"/>
        </w:rPr>
        <w:t xml:space="preserve"> para el Desarrollo Sostenible (Resolución A/70/1)</w:t>
      </w:r>
      <w:r w:rsidR="00616E6A" w:rsidRPr="00065C37">
        <w:rPr>
          <w:lang w:val="es-ES"/>
        </w:rPr>
        <w:t xml:space="preserve">. </w:t>
      </w:r>
      <w:r w:rsidRPr="00065C37">
        <w:rPr>
          <w:lang w:val="es-ES"/>
        </w:rPr>
        <w:t xml:space="preserve">En el Anexo 3 se </w:t>
      </w:r>
      <w:r w:rsidR="002E5A5E" w:rsidRPr="00065C37">
        <w:rPr>
          <w:lang w:val="es-ES"/>
        </w:rPr>
        <w:t>presenta la vinculación entre lo</w:t>
      </w:r>
      <w:r w:rsidRPr="00065C37">
        <w:rPr>
          <w:lang w:val="es-ES"/>
        </w:rPr>
        <w:t xml:space="preserve">s </w:t>
      </w:r>
      <w:r w:rsidR="00C1506E" w:rsidRPr="00065C37">
        <w:rPr>
          <w:lang w:val="es-ES"/>
        </w:rPr>
        <w:t>objetivo</w:t>
      </w:r>
      <w:r w:rsidRPr="00065C37">
        <w:rPr>
          <w:lang w:val="es-ES"/>
        </w:rPr>
        <w:t xml:space="preserve">s, </w:t>
      </w:r>
      <w:r w:rsidR="00C1506E" w:rsidRPr="00065C37">
        <w:rPr>
          <w:lang w:val="es-ES"/>
        </w:rPr>
        <w:t>las metas</w:t>
      </w:r>
      <w:r w:rsidRPr="00065C37">
        <w:rPr>
          <w:lang w:val="es-ES"/>
        </w:rPr>
        <w:t xml:space="preserve"> y las principales actividades del UIT-D relativas a los ODS.</w:t>
      </w:r>
    </w:p>
    <w:p w:rsidR="006A26F2" w:rsidRPr="00065C37" w:rsidRDefault="006A26F2" w:rsidP="006A26F2">
      <w:pPr>
        <w:rPr>
          <w:lang w:val="es-ES"/>
        </w:rPr>
      </w:pPr>
      <w:r w:rsidRPr="00065C37">
        <w:rPr>
          <w:lang w:val="es-ES"/>
        </w:rPr>
        <w:t xml:space="preserve">El año 2015 supuso un hito importante en el proceso de la CMSI y en el debate mundial sobre el papel de las TIC para el </w:t>
      </w:r>
      <w:r w:rsidR="00AE2825" w:rsidRPr="00065C37">
        <w:rPr>
          <w:lang w:val="es-ES"/>
        </w:rPr>
        <w:t>Desarrollo Sostenible</w:t>
      </w:r>
      <w:r w:rsidRPr="00065C37">
        <w:rPr>
          <w:lang w:val="es-ES"/>
        </w:rPr>
        <w:t>.</w:t>
      </w:r>
    </w:p>
    <w:p w:rsidR="006D2C40" w:rsidRPr="00065C37" w:rsidRDefault="006D2C40" w:rsidP="006A26F2">
      <w:pPr>
        <w:rPr>
          <w:lang w:val="es-ES"/>
        </w:rPr>
      </w:pPr>
      <w:r w:rsidRPr="00065C37">
        <w:rPr>
          <w:lang w:val="es-ES"/>
        </w:rPr>
        <w:t xml:space="preserve">En septiembre de 2015, la Cumbre de las Naciones Unidas sobre el Desarrollo Sostenible adoptó la </w:t>
      </w:r>
      <w:r w:rsidR="00AE2825" w:rsidRPr="00065C37">
        <w:rPr>
          <w:lang w:val="es-ES"/>
        </w:rPr>
        <w:t>Agenda 2030</w:t>
      </w:r>
      <w:r w:rsidRPr="00065C37">
        <w:rPr>
          <w:lang w:val="es-ES"/>
        </w:rPr>
        <w:t xml:space="preserve"> para el Desarrollo Sostenible en la que se reconoce la imp</w:t>
      </w:r>
      <w:r w:rsidR="00301EAC" w:rsidRPr="00065C37">
        <w:rPr>
          <w:lang w:val="es-ES"/>
        </w:rPr>
        <w:t xml:space="preserve">ortante contribución potencial </w:t>
      </w:r>
      <w:r w:rsidRPr="00065C37">
        <w:rPr>
          <w:lang w:val="es-ES"/>
        </w:rPr>
        <w:t>de las TIC</w:t>
      </w:r>
      <w:r w:rsidR="00301EAC" w:rsidRPr="00065C37">
        <w:rPr>
          <w:lang w:val="es-ES"/>
        </w:rPr>
        <w:t xml:space="preserve"> al cumplimiento de las metas universales en términos de aspiraciones y transformaciones del marco para después de 2015 y el logro de los 17 Objetivos de Desarrollo Sostenible (ODS).</w:t>
      </w:r>
      <w:r w:rsidR="00A21255" w:rsidRPr="00065C37">
        <w:rPr>
          <w:lang w:val="es-ES"/>
        </w:rPr>
        <w:t xml:space="preserve"> Las TIC se citan explícitamente en cuatro de estos objetivos (el 4, el 5, el 9 y el 17)</w:t>
      </w:r>
      <w:r w:rsidR="00610961" w:rsidRPr="00065C37">
        <w:rPr>
          <w:lang w:val="es-ES"/>
        </w:rPr>
        <w:t xml:space="preserve">, reconociéndose </w:t>
      </w:r>
      <w:r w:rsidR="00BF17AF">
        <w:rPr>
          <w:lang w:val="es-ES"/>
        </w:rPr>
        <w:t xml:space="preserve">estas tecnologías </w:t>
      </w:r>
      <w:r w:rsidR="00610961" w:rsidRPr="00065C37">
        <w:rPr>
          <w:lang w:val="es-ES"/>
        </w:rPr>
        <w:t>en el objetivo 17 como esenciales para el logro efectivo de todos los objetivos y metas.</w:t>
      </w:r>
    </w:p>
    <w:p w:rsidR="006A26F2" w:rsidRPr="00065C37" w:rsidRDefault="006A26F2" w:rsidP="006A26F2">
      <w:pPr>
        <w:rPr>
          <w:lang w:val="es-ES"/>
        </w:rPr>
      </w:pPr>
      <w:r w:rsidRPr="00065C37">
        <w:rPr>
          <w:lang w:val="es-ES"/>
        </w:rPr>
        <w:t xml:space="preserve">En </w:t>
      </w:r>
      <w:r w:rsidR="006D2C40" w:rsidRPr="00065C37">
        <w:rPr>
          <w:lang w:val="es-ES"/>
        </w:rPr>
        <w:t>diciembre</w:t>
      </w:r>
      <w:r w:rsidRPr="00065C37">
        <w:rPr>
          <w:lang w:val="es-ES"/>
        </w:rPr>
        <w:t xml:space="preserve"> de 2015, el </w:t>
      </w:r>
      <w:r w:rsidR="001B3B51" w:rsidRPr="00065C37">
        <w:rPr>
          <w:lang w:val="es-ES"/>
        </w:rPr>
        <w:t xml:space="preserve">Examen General </w:t>
      </w:r>
      <w:r w:rsidRPr="00065C37">
        <w:rPr>
          <w:lang w:val="es-ES"/>
        </w:rPr>
        <w:t>por parte de la AGNU de la aplicación de los resultados de la CMSI (Resolución A/70/125) acordó continuar el proceso de la CMSI más allá de 2015, reafirmando al mismo tiempo su compromiso con la Declaración de Principios de Ginebra, el Plan de Acción de Ginebra y sus Líneas de Acción, el Compromiso de Túnez y la Agenda de Túnez para la Sociedad de la Información. Además de identificar una nueva serie de prioridades para la aplicación de la CMSI hacia 2025, los Estados Miembros se comprometieron a aprovechar el potencial de las TIC para alcanzar los objetivos que figuran en la Agenda 2030 para el Desarrollo Sostenible y solicitaron una mayor armonización de los procesos de la CMSI y los ODS. La Asamblea General de las Naciones Unidas solicitó a las entidades de las Nac</w:t>
      </w:r>
      <w:r w:rsidR="00610961" w:rsidRPr="00065C37">
        <w:rPr>
          <w:lang w:val="es-ES"/>
        </w:rPr>
        <w:t>iones Unidas que facilitan las Líneas de A</w:t>
      </w:r>
      <w:r w:rsidRPr="00065C37">
        <w:rPr>
          <w:lang w:val="es-ES"/>
        </w:rPr>
        <w:t>cción de la CMSI, que examinen sus informes y planes de trabajo en apoyo de la aplicación de la Agenda 2030.</w:t>
      </w:r>
    </w:p>
    <w:p w:rsidR="006A26F2" w:rsidRPr="00065C37" w:rsidRDefault="006A26F2" w:rsidP="004D12B4">
      <w:pPr>
        <w:pStyle w:val="Headingb"/>
        <w:rPr>
          <w:lang w:val="es-ES"/>
        </w:rPr>
      </w:pPr>
      <w:r w:rsidRPr="00065C37">
        <w:rPr>
          <w:lang w:val="es-ES"/>
        </w:rPr>
        <w:t>Plano de las políticas generales</w:t>
      </w:r>
    </w:p>
    <w:p w:rsidR="006A26F2" w:rsidRPr="00065C37" w:rsidRDefault="006A26F2" w:rsidP="00424240">
      <w:pPr>
        <w:tabs>
          <w:tab w:val="clear" w:pos="794"/>
        </w:tabs>
        <w:ind w:left="284" w:hanging="511"/>
        <w:rPr>
          <w:lang w:val="es-ES"/>
        </w:rPr>
      </w:pPr>
      <w:r w:rsidRPr="00065C37">
        <w:rPr>
          <w:lang w:val="es-ES"/>
        </w:rPr>
        <w:t>1.</w:t>
      </w:r>
      <w:r w:rsidRPr="00065C37">
        <w:rPr>
          <w:lang w:val="es-ES"/>
        </w:rPr>
        <w:tab/>
        <w:t xml:space="preserve">En el </w:t>
      </w:r>
      <w:r w:rsidRPr="00065C37">
        <w:rPr>
          <w:b/>
          <w:lang w:val="es-ES"/>
        </w:rPr>
        <w:t>plano de las políticas generales</w:t>
      </w:r>
      <w:r w:rsidRPr="00065C37">
        <w:rPr>
          <w:lang w:val="es-ES"/>
        </w:rPr>
        <w:t>, la Conferencia de Plenipotenciarios de la UIT de 2014 (PP</w:t>
      </w:r>
      <w:r w:rsidR="00C065AA" w:rsidRPr="00065C37">
        <w:rPr>
          <w:lang w:val="es-ES"/>
        </w:rPr>
        <w:noBreakHyphen/>
      </w:r>
      <w:r w:rsidRPr="00065C37">
        <w:rPr>
          <w:lang w:val="es-ES"/>
        </w:rPr>
        <w:t xml:space="preserve">14) resolvió que la UIT siga desempeñando la función de facilitador principal en el proceso de </w:t>
      </w:r>
      <w:r w:rsidR="00974616">
        <w:rPr>
          <w:lang w:val="es-ES"/>
        </w:rPr>
        <w:t>aplicación</w:t>
      </w:r>
      <w:r w:rsidRPr="00065C37">
        <w:rPr>
          <w:lang w:val="es-ES"/>
        </w:rPr>
        <w:t xml:space="preserve"> de la CMSI, como moderador/coordinador para hacer efectivas las Líneas de Acción C2, C5 y C6. Además, la PP-14 resolvió que la UIT siga llevando a cabo esas actividades en el marco de su mandato y participe con otras partes interesadas, llegado el caso, en la puesta en práctica de las Líneas de Acción C1, C3, C4, C7, C8, C9 y C11 de la CMSI. Desde 2005, la BDT ha desempeñado la función de coordinador principal </w:t>
      </w:r>
      <w:r w:rsidR="009B165B" w:rsidRPr="00065C37">
        <w:rPr>
          <w:lang w:val="es-ES"/>
        </w:rPr>
        <w:t>de</w:t>
      </w:r>
      <w:r w:rsidRPr="00065C37">
        <w:rPr>
          <w:lang w:val="es-ES"/>
        </w:rPr>
        <w:t xml:space="preserve"> la mayor parte de las Líneas de Acción de la CMSI. La UIT ha puesto al día los planes de aplicación de las Líneas de Acción </w:t>
      </w:r>
      <w:r w:rsidR="009B165B" w:rsidRPr="00065C37">
        <w:rPr>
          <w:lang w:val="es-ES"/>
        </w:rPr>
        <w:t xml:space="preserve">C2, C5 y C6 </w:t>
      </w:r>
      <w:r w:rsidRPr="00065C37">
        <w:rPr>
          <w:lang w:val="es-ES"/>
        </w:rPr>
        <w:t>de la CMSI</w:t>
      </w:r>
      <w:r w:rsidRPr="00065C37">
        <w:rPr>
          <w:rStyle w:val="FootnoteReference"/>
          <w:lang w:val="es-ES"/>
        </w:rPr>
        <w:footnoteReference w:id="1"/>
      </w:r>
      <w:r w:rsidRPr="00065C37">
        <w:rPr>
          <w:lang w:val="es-ES"/>
        </w:rPr>
        <w:t>. Tomando como</w:t>
      </w:r>
      <w:r w:rsidR="009B165B" w:rsidRPr="00065C37">
        <w:rPr>
          <w:lang w:val="es-ES"/>
        </w:rPr>
        <w:t xml:space="preserve"> fundamento los resultados del Examen G</w:t>
      </w:r>
      <w:r w:rsidRPr="00065C37">
        <w:rPr>
          <w:lang w:val="es-ES"/>
        </w:rPr>
        <w:t xml:space="preserve">eneral de la AGNU y la </w:t>
      </w:r>
      <w:r w:rsidR="00AE2825" w:rsidRPr="00065C37">
        <w:rPr>
          <w:lang w:val="es-ES"/>
        </w:rPr>
        <w:t>Agenda 2030</w:t>
      </w:r>
      <w:r w:rsidRPr="00065C37">
        <w:rPr>
          <w:lang w:val="es-ES"/>
        </w:rPr>
        <w:t xml:space="preserve"> para el Desarrollo Sostenible, la reunión de 2016 del Consejo ratificó el mandato de la UIT </w:t>
      </w:r>
      <w:r w:rsidR="00C3190A" w:rsidRPr="00065C37">
        <w:rPr>
          <w:lang w:val="es-ES"/>
        </w:rPr>
        <w:t>después</w:t>
      </w:r>
      <w:r w:rsidRPr="00065C37">
        <w:rPr>
          <w:lang w:val="es-ES"/>
        </w:rPr>
        <w:t xml:space="preserve"> de 2015.</w:t>
      </w:r>
    </w:p>
    <w:p w:rsidR="006A26F2" w:rsidRPr="00065C37" w:rsidRDefault="00616E6A" w:rsidP="00424240">
      <w:pPr>
        <w:tabs>
          <w:tab w:val="clear" w:pos="794"/>
        </w:tabs>
        <w:ind w:left="284" w:hanging="511"/>
        <w:rPr>
          <w:lang w:val="es-ES"/>
        </w:rPr>
      </w:pPr>
      <w:r w:rsidRPr="00065C37">
        <w:rPr>
          <w:lang w:val="es-ES"/>
        </w:rPr>
        <w:lastRenderedPageBreak/>
        <w:t>2.</w:t>
      </w:r>
      <w:r w:rsidRPr="00065C37">
        <w:rPr>
          <w:lang w:val="es-ES"/>
        </w:rPr>
        <w:tab/>
        <w:t xml:space="preserve">La Conferencia Mundial para el Desarrollo de las Telecomunicaciones de 2014 (CMDT-14) reforzó la misión de la UIT-D relativa a la aplicación de los resultados de la CMSI, destacando las Líneas de Acción de la CMSI como parte del marco de aplicación para el logro de los objetivos definidos por la Conferencia. </w:t>
      </w:r>
      <w:r w:rsidR="006A26F2" w:rsidRPr="00065C37">
        <w:rPr>
          <w:lang w:val="es-ES"/>
        </w:rPr>
        <w:t>Además de las actividades regulares de la BDT en el marco de la CMSI, la Resolución 30 (Rev.Dubái, 2014) de la CMDT encarga a la Oficina que actúe como agente catalizador del desarrollo de asociaciones entre todas las partes, con objeto de garantizar que las iniciativas y los proyectos atraen la inversión; que promueva las condiciones necesarias para poner en marcha procesos exitosos de incubadoras de empresas basadas en el conocimiento y otros proyectos para pequeñas y medianas empresas y microempresas en los países en desarrollo y entre tales países; que aliente a las instituciones financieras internacionales, los Estados Miembros y los Miembros de Sector, en sus papeles respectivos, a que estudien, como asunto prioritario, la construcción, reconstrucción y mejoramiento de redes e infraestructuras en los países en desarrollo; que continúe la coordinación con los organismos internacionales, a fin de movilizar los recursos financieros necesarios para la ejecución de los proyectos.</w:t>
      </w:r>
    </w:p>
    <w:p w:rsidR="006A26F2" w:rsidRPr="00065C37" w:rsidRDefault="006A26F2" w:rsidP="00424240">
      <w:pPr>
        <w:tabs>
          <w:tab w:val="clear" w:pos="794"/>
        </w:tabs>
        <w:ind w:left="284" w:hanging="511"/>
        <w:rPr>
          <w:lang w:val="es-ES"/>
        </w:rPr>
      </w:pPr>
      <w:r w:rsidRPr="00065C37">
        <w:rPr>
          <w:lang w:val="es-ES"/>
        </w:rPr>
        <w:t>3.</w:t>
      </w:r>
      <w:r w:rsidRPr="00065C37">
        <w:rPr>
          <w:lang w:val="es-ES"/>
        </w:rPr>
        <w:tab/>
        <w:t xml:space="preserve">Paralelamente al reconocimiento en la AGNU de la importancia de las Líneas de Acción de la CMSI y la llamada a una mejor armonización de los procesos de la CMSI y los ODS, la reunión de 2016 del Consejo resolvió utilizar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(véase el Anexo 6). Por otra parte, el Secretario General y los Directores de las Oficinas recibieron el encargo de tener en cuenta las actividades de la UIT relativas a la aplicación de los resultados de la CMSI pertinentes, y habida cuenta de la Agenda 2030 para el Desarrollo Sostenible, en los preparativos para la CMDT </w:t>
      </w:r>
      <w:r w:rsidR="005401D4" w:rsidRPr="00065C37">
        <w:rPr>
          <w:lang w:val="es-ES"/>
        </w:rPr>
        <w:t xml:space="preserve">y </w:t>
      </w:r>
      <w:r w:rsidRPr="00065C37">
        <w:rPr>
          <w:lang w:val="es-ES"/>
        </w:rPr>
        <w:t>otras Conferencias y Asambleas de la UIT, según proceda.</w:t>
      </w:r>
    </w:p>
    <w:p w:rsidR="006A26F2" w:rsidRPr="00065C37" w:rsidRDefault="006A26F2" w:rsidP="00424240">
      <w:pPr>
        <w:tabs>
          <w:tab w:val="clear" w:pos="794"/>
        </w:tabs>
        <w:ind w:left="284" w:hanging="511"/>
        <w:rPr>
          <w:lang w:val="es-ES"/>
        </w:rPr>
      </w:pPr>
      <w:r w:rsidRPr="00065C37">
        <w:rPr>
          <w:lang w:val="es-ES"/>
        </w:rPr>
        <w:t>4.</w:t>
      </w:r>
      <w:r w:rsidRPr="00065C37">
        <w:rPr>
          <w:lang w:val="es-ES"/>
        </w:rPr>
        <w:tab/>
        <w:t xml:space="preserve">A fin de garantizar la contribución del UIT-D a la aplicación de los resultados de la CMSI y la Agenda 2030, se ha llevado a cabo un ejercicio de determinación de correspondencias, que se presenta en los Anexos 1 y 2, que </w:t>
      </w:r>
      <w:r w:rsidR="00745C35" w:rsidRPr="00065C37">
        <w:rPr>
          <w:lang w:val="es-ES"/>
        </w:rPr>
        <w:t>destaca los</w:t>
      </w:r>
      <w:r w:rsidRPr="00065C37">
        <w:rPr>
          <w:lang w:val="es-ES"/>
        </w:rPr>
        <w:t xml:space="preserve"> vínculos entre los resultados y productos del UIT-D y los Objetivos de Desarrollo Sostenible, así como con las Líneas de Acción de la CMSI (Anexo 5).</w:t>
      </w:r>
    </w:p>
    <w:p w:rsidR="006A26F2" w:rsidRPr="00065C37" w:rsidRDefault="006A26F2" w:rsidP="00424240">
      <w:pPr>
        <w:tabs>
          <w:tab w:val="clear" w:pos="794"/>
        </w:tabs>
        <w:ind w:left="284" w:hanging="511"/>
        <w:rPr>
          <w:lang w:val="es-ES"/>
        </w:rPr>
      </w:pPr>
      <w:r w:rsidRPr="00065C37">
        <w:rPr>
          <w:lang w:val="es-ES"/>
        </w:rPr>
        <w:t>5.</w:t>
      </w:r>
      <w:r w:rsidRPr="00065C37">
        <w:rPr>
          <w:lang w:val="es-ES"/>
        </w:rPr>
        <w:tab/>
        <w:t>Los resultados del ejercicio de determinación de correspondencias se recogen en el Anexo 1, en el que se presenta la contribución del UIT-D al Plan Estratégico de la UIT para 2016-2019 acordado por la CMDT-14, concretamente los objetivos y resultados del UIT-D y su pertinencia a los Objetivos de Desarrollo Sostenible y las Líneas de Acción de la CMSI. En este sentido, todas las actuaciones realizadas por el UIT-D han contribuido a la aplicación de la CMSI y los ODS.</w:t>
      </w:r>
    </w:p>
    <w:p w:rsidR="006A26F2" w:rsidRPr="00065C37" w:rsidRDefault="006A26F2" w:rsidP="00424240">
      <w:pPr>
        <w:tabs>
          <w:tab w:val="clear" w:pos="794"/>
        </w:tabs>
        <w:ind w:left="284" w:hanging="511"/>
        <w:rPr>
          <w:lang w:val="es-ES"/>
        </w:rPr>
      </w:pPr>
      <w:r w:rsidRPr="00065C37">
        <w:rPr>
          <w:lang w:val="es-ES"/>
        </w:rPr>
        <w:t>6.</w:t>
      </w:r>
      <w:r w:rsidRPr="00065C37">
        <w:rPr>
          <w:lang w:val="es-ES"/>
        </w:rPr>
        <w:tab/>
        <w:t xml:space="preserve">Otro ejercicio de parecida índole se ha llevado a cabo, como se recoge en el Anexo 2, en el contexto de la redacción del Proyecto Preliminar de Contribución del UIT-D al Plan Estratégico de la UIT para el periodo 2020-2023, que </w:t>
      </w:r>
      <w:r w:rsidR="00CD08A8" w:rsidRPr="00065C37">
        <w:rPr>
          <w:lang w:val="es-ES"/>
        </w:rPr>
        <w:t>está siendo examinado en</w:t>
      </w:r>
      <w:r w:rsidRPr="00065C37">
        <w:rPr>
          <w:lang w:val="es-ES"/>
        </w:rPr>
        <w:t xml:space="preserve"> las seis Reuniones Preparatorias Regionales para la CMDT</w:t>
      </w:r>
      <w:r w:rsidRPr="00065C37">
        <w:rPr>
          <w:lang w:val="es-ES"/>
        </w:rPr>
        <w:noBreakHyphen/>
        <w:t>17</w:t>
      </w:r>
      <w:r w:rsidRPr="00065C37">
        <w:rPr>
          <w:rStyle w:val="FootnoteReference"/>
          <w:lang w:val="es-ES"/>
        </w:rPr>
        <w:footnoteReference w:id="2"/>
      </w:r>
      <w:r w:rsidRPr="00065C37">
        <w:rPr>
          <w:lang w:val="es-ES"/>
        </w:rPr>
        <w:t>.</w:t>
      </w:r>
    </w:p>
    <w:p w:rsidR="006A26F2" w:rsidRPr="00065C37" w:rsidRDefault="006A26F2" w:rsidP="00424240">
      <w:pPr>
        <w:tabs>
          <w:tab w:val="clear" w:pos="794"/>
        </w:tabs>
        <w:ind w:left="284" w:hanging="511"/>
        <w:rPr>
          <w:lang w:val="es-ES"/>
        </w:rPr>
      </w:pPr>
      <w:r w:rsidRPr="00065C37">
        <w:rPr>
          <w:lang w:val="es-ES"/>
        </w:rPr>
        <w:t>7.</w:t>
      </w:r>
      <w:r w:rsidR="00CD08A8" w:rsidRPr="00065C37">
        <w:rPr>
          <w:lang w:val="es-ES"/>
        </w:rPr>
        <w:tab/>
        <w:t>En el Anexo 3 se presenta</w:t>
      </w:r>
      <w:r w:rsidRPr="00065C37">
        <w:rPr>
          <w:lang w:val="es-ES"/>
        </w:rPr>
        <w:t xml:space="preserve"> el Cuadro de actividades del UIT-D que contribuyen a </w:t>
      </w:r>
      <w:r w:rsidR="00C1506E" w:rsidRPr="00065C37">
        <w:rPr>
          <w:lang w:val="es-ES"/>
        </w:rPr>
        <w:t xml:space="preserve">los </w:t>
      </w:r>
      <w:r w:rsidRPr="00065C37">
        <w:rPr>
          <w:lang w:val="es-ES"/>
        </w:rPr>
        <w:t>ODS</w:t>
      </w:r>
      <w:r w:rsidR="00CD08A8" w:rsidRPr="00065C37">
        <w:rPr>
          <w:lang w:val="es-ES"/>
        </w:rPr>
        <w:t xml:space="preserve"> y sus metas.</w:t>
      </w:r>
    </w:p>
    <w:p w:rsidR="006A26F2" w:rsidRPr="00065C37" w:rsidRDefault="006A26F2" w:rsidP="00424240">
      <w:pPr>
        <w:pStyle w:val="Headingb"/>
        <w:tabs>
          <w:tab w:val="clear" w:pos="794"/>
        </w:tabs>
        <w:ind w:left="284" w:hanging="511"/>
        <w:rPr>
          <w:lang w:val="es-ES"/>
        </w:rPr>
      </w:pPr>
      <w:r w:rsidRPr="00065C37">
        <w:rPr>
          <w:lang w:val="es-ES"/>
        </w:rPr>
        <w:t>Plano operacional</w:t>
      </w:r>
    </w:p>
    <w:p w:rsidR="006A26F2" w:rsidRPr="00065C37" w:rsidRDefault="006A26F2" w:rsidP="00424240">
      <w:pPr>
        <w:tabs>
          <w:tab w:val="clear" w:pos="794"/>
        </w:tabs>
        <w:ind w:left="284" w:hanging="511"/>
        <w:rPr>
          <w:lang w:val="es-ES"/>
        </w:rPr>
      </w:pPr>
      <w:r w:rsidRPr="00065C37">
        <w:rPr>
          <w:lang w:val="es-ES"/>
        </w:rPr>
        <w:t>8.</w:t>
      </w:r>
      <w:r w:rsidRPr="00065C37">
        <w:rPr>
          <w:lang w:val="es-ES"/>
        </w:rPr>
        <w:tab/>
        <w:t xml:space="preserve">En el </w:t>
      </w:r>
      <w:r w:rsidRPr="00065C37">
        <w:rPr>
          <w:b/>
          <w:lang w:val="es-ES"/>
        </w:rPr>
        <w:t>plano operacional</w:t>
      </w:r>
      <w:r w:rsidRPr="00065C37">
        <w:rPr>
          <w:lang w:val="es-ES"/>
        </w:rPr>
        <w:t xml:space="preserve">, la BDT ha estado contribuyendo al logro de los resultados de la CMSI. En nombre de la UIT, la BDT ha </w:t>
      </w:r>
      <w:r w:rsidR="00531CB8" w:rsidRPr="00065C37">
        <w:rPr>
          <w:lang w:val="es-ES"/>
        </w:rPr>
        <w:t>desempeñado</w:t>
      </w:r>
      <w:r w:rsidRPr="00065C37">
        <w:rPr>
          <w:lang w:val="es-ES"/>
        </w:rPr>
        <w:t xml:space="preserve"> la función de organismo coordinador y facilitador de las Líneas de Acción C2 (Infraestructura de la información y la comunicación) y C6 (Entorno habilitador). </w:t>
      </w:r>
      <w:r w:rsidRPr="00065C37">
        <w:rPr>
          <w:lang w:val="es-ES"/>
        </w:rPr>
        <w:lastRenderedPageBreak/>
        <w:t xml:space="preserve">Asimismo, ha llevado a cabo numerosas actividades de aplicación en el marco de la Línea de Acción C5 (Creación de confianza y seguridad en la utilización de las TIC), para la cual la UIT es el único organismo facilitador. En coordinación con el PNUD y la UNESCO, la BDT también ha ejercido la función de coordinador provisional para la Línea de Acción C4 de la CMSI (Creación de capacidades). La Oficina ha ejercido la función de coordinador de la UIT para la mayoría de las Líneas de Acción de la CMSI, entre ellas C1, C3, C4, C7 y C11, para las cuales la UIT es cofacilitador, así como para la Línea de Acción C9, para la cual la UIT es socio. </w:t>
      </w:r>
      <w:r w:rsidR="000C5ED8" w:rsidRPr="00065C37">
        <w:rPr>
          <w:lang w:val="es-ES"/>
        </w:rPr>
        <w:t>Además, l</w:t>
      </w:r>
      <w:r w:rsidRPr="00065C37">
        <w:rPr>
          <w:lang w:val="es-ES"/>
        </w:rPr>
        <w:t xml:space="preserve">a BDT sigue dirigiendo la Asociación para la Medición de las TIC para el Desarrollo, iniciativa internacional multipartita cuya </w:t>
      </w:r>
      <w:r w:rsidR="00C1506E" w:rsidRPr="00065C37">
        <w:rPr>
          <w:lang w:val="es-ES"/>
        </w:rPr>
        <w:t>meta</w:t>
      </w:r>
      <w:r w:rsidRPr="00065C37">
        <w:rPr>
          <w:lang w:val="es-ES"/>
        </w:rPr>
        <w:t xml:space="preserve"> es mejorar la disponibilidad y calidad de los datos e indicadores de las TIC.</w:t>
      </w:r>
    </w:p>
    <w:p w:rsidR="006A26F2" w:rsidRPr="00424240" w:rsidRDefault="006A26F2" w:rsidP="00424240">
      <w:pPr>
        <w:tabs>
          <w:tab w:val="clear" w:pos="794"/>
        </w:tabs>
        <w:ind w:left="284" w:hanging="511"/>
        <w:rPr>
          <w:rFonts w:asciiTheme="minorHAnsi" w:hAnsiTheme="minorHAnsi" w:cstheme="minorHAnsi"/>
          <w:szCs w:val="24"/>
          <w:lang w:val="es-ES"/>
        </w:rPr>
      </w:pPr>
      <w:r w:rsidRPr="00065C37">
        <w:rPr>
          <w:lang w:val="es-ES"/>
        </w:rPr>
        <w:t>9.</w:t>
      </w:r>
      <w:r w:rsidRPr="00065C37">
        <w:rPr>
          <w:lang w:val="es-ES"/>
        </w:rPr>
        <w:tab/>
      </w:r>
      <w:r w:rsidRPr="00424240">
        <w:rPr>
          <w:rFonts w:asciiTheme="minorHAnsi" w:hAnsiTheme="minorHAnsi" w:cstheme="minorHAnsi"/>
          <w:szCs w:val="24"/>
          <w:lang w:val="es-ES"/>
        </w:rPr>
        <w:t xml:space="preserve">La BDT ha estado contribuyendo al proceso de preparación </w:t>
      </w:r>
      <w:r w:rsidR="00E355B4" w:rsidRPr="00424240">
        <w:rPr>
          <w:rFonts w:asciiTheme="minorHAnsi" w:hAnsiTheme="minorHAnsi" w:cstheme="minorHAnsi"/>
          <w:szCs w:val="24"/>
          <w:lang w:val="es-ES"/>
        </w:rPr>
        <w:t xml:space="preserve">y organización </w:t>
      </w:r>
      <w:r w:rsidRPr="00424240">
        <w:rPr>
          <w:rFonts w:asciiTheme="minorHAnsi" w:hAnsiTheme="minorHAnsi" w:cstheme="minorHAnsi"/>
          <w:szCs w:val="24"/>
          <w:lang w:val="es-ES"/>
        </w:rPr>
        <w:t>del Foro de la CMSI</w:t>
      </w:r>
      <w:r w:rsidRPr="00424240">
        <w:rPr>
          <w:rFonts w:asciiTheme="minorHAnsi" w:hAnsiTheme="minorHAnsi" w:cstheme="minorHAnsi"/>
          <w:szCs w:val="24"/>
          <w:cs/>
          <w:lang w:val="es-ES"/>
        </w:rPr>
        <w:t>‎‎</w:t>
      </w:r>
      <w:r w:rsidRPr="00424240">
        <w:rPr>
          <w:rFonts w:asciiTheme="minorHAnsi" w:hAnsiTheme="minorHAnsi" w:cstheme="minorHAnsi"/>
          <w:szCs w:val="24"/>
          <w:rtl/>
          <w:cs/>
          <w:lang w:val="es-ES"/>
        </w:rPr>
        <w:t>(</w:t>
      </w:r>
      <w:hyperlink r:id="rId11" w:history="1">
        <w:r w:rsidRPr="00424240">
          <w:rPr>
            <w:rStyle w:val="Hyperlink"/>
            <w:rFonts w:asciiTheme="minorHAnsi" w:hAnsiTheme="minorHAnsi" w:cstheme="minorHAnsi"/>
            <w:szCs w:val="24"/>
            <w:lang w:val="es-ES"/>
          </w:rPr>
          <w:t>www.wsis.org/forum</w:t>
        </w:r>
      </w:hyperlink>
      <w:r w:rsidRPr="00424240">
        <w:rPr>
          <w:rFonts w:asciiTheme="minorHAnsi" w:hAnsiTheme="minorHAnsi" w:cstheme="minorHAnsi"/>
          <w:szCs w:val="24"/>
          <w:lang w:val="es-ES"/>
        </w:rPr>
        <w:t xml:space="preserve"> ), que ha llegado a ser con el tiempo un evento mundial de </w:t>
      </w:r>
      <w:r w:rsidRPr="00424240">
        <w:rPr>
          <w:rFonts w:asciiTheme="minorHAnsi" w:hAnsiTheme="minorHAnsi" w:cstheme="minorHAnsi"/>
          <w:szCs w:val="24"/>
          <w:cs/>
        </w:rPr>
        <w:t>‎</w:t>
      </w:r>
      <w:r w:rsidRPr="00424240">
        <w:rPr>
          <w:rFonts w:asciiTheme="minorHAnsi" w:hAnsiTheme="minorHAnsi" w:cstheme="minorHAnsi"/>
          <w:szCs w:val="24"/>
          <w:rtl/>
          <w:cs/>
        </w:rPr>
        <w:t>excepción que coordina y facilita la aplicación de los resultados de la CMSI</w:t>
      </w:r>
      <w:r w:rsidR="00E355B4" w:rsidRPr="00424240">
        <w:rPr>
          <w:rFonts w:asciiTheme="minorHAnsi" w:hAnsiTheme="minorHAnsi" w:cstheme="minorHAnsi"/>
          <w:szCs w:val="24"/>
          <w:lang w:val="es-ES_tradnl"/>
        </w:rPr>
        <w:t xml:space="preserve"> y una plataforma de múltiples interesados para impulsar el debate sobre las TIC y la sociedad de la información para los ODS</w:t>
      </w:r>
      <w:r w:rsidRPr="00424240">
        <w:rPr>
          <w:rFonts w:asciiTheme="minorHAnsi" w:hAnsiTheme="minorHAnsi" w:cstheme="minorHAnsi"/>
          <w:szCs w:val="24"/>
          <w:lang w:val="es-ES_tradnl"/>
        </w:rPr>
        <w:t xml:space="preserve">. La edición </w:t>
      </w:r>
      <w:r w:rsidRPr="00424240">
        <w:rPr>
          <w:rFonts w:asciiTheme="minorHAnsi" w:hAnsiTheme="minorHAnsi" w:cstheme="minorHAnsi"/>
          <w:szCs w:val="24"/>
          <w:cs/>
        </w:rPr>
        <w:t>‎</w:t>
      </w:r>
      <w:r w:rsidRPr="00424240">
        <w:rPr>
          <w:rFonts w:asciiTheme="minorHAnsi" w:hAnsiTheme="minorHAnsi" w:cstheme="minorHAnsi"/>
          <w:szCs w:val="24"/>
          <w:rtl/>
          <w:cs/>
        </w:rPr>
        <w:t>2015</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del</w:t>
      </w:r>
      <w:r w:rsidR="00424240" w:rsidRPr="00424240">
        <w:rPr>
          <w:rFonts w:asciiTheme="minorHAnsi" w:hAnsiTheme="minorHAnsi" w:cstheme="minorHAnsi"/>
          <w:szCs w:val="24"/>
          <w:rtl/>
          <w:cs/>
        </w:rPr>
        <w:t xml:space="preserve"> Foro de la CMSI tuvo lugar del2</w:t>
      </w:r>
      <w:r w:rsidRPr="00424240">
        <w:rPr>
          <w:rFonts w:asciiTheme="minorHAnsi" w:hAnsiTheme="minorHAnsi" w:cstheme="minorHAnsi"/>
          <w:szCs w:val="24"/>
          <w:rtl/>
          <w:cs/>
        </w:rPr>
        <w:t xml:space="preserve">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al29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de mayo en la Sede de la UIT. Participar</w:t>
      </w:r>
      <w:r w:rsidR="00424240" w:rsidRPr="00424240">
        <w:rPr>
          <w:rFonts w:asciiTheme="minorHAnsi" w:hAnsiTheme="minorHAnsi" w:cstheme="minorHAnsi"/>
          <w:szCs w:val="24"/>
          <w:rtl/>
          <w:cs/>
        </w:rPr>
        <w:t xml:space="preserve">on en esta reunión anual más de 1 </w:t>
      </w:r>
      <w:r w:rsidRPr="00424240">
        <w:rPr>
          <w:rFonts w:asciiTheme="minorHAnsi" w:hAnsiTheme="minorHAnsi" w:cstheme="minorHAnsi"/>
          <w:szCs w:val="24"/>
          <w:rtl/>
          <w:cs/>
        </w:rPr>
        <w:t>500</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interesados, entre ellos </w:t>
      </w:r>
      <w:r w:rsidRPr="00424240">
        <w:rPr>
          <w:rFonts w:asciiTheme="minorHAnsi" w:hAnsiTheme="minorHAnsi" w:cs="Calibri"/>
          <w:szCs w:val="24"/>
          <w:cs/>
          <w:lang w:val="es-ES_tradnl"/>
        </w:rPr>
        <w:t>‎</w:t>
      </w:r>
      <w:r w:rsidRPr="00424240">
        <w:rPr>
          <w:rFonts w:asciiTheme="minorHAnsi" w:hAnsiTheme="minorHAnsi" w:cstheme="minorHAnsi"/>
          <w:szCs w:val="24"/>
          <w:rtl/>
          <w:cs/>
        </w:rPr>
        <w:t>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150 ministros, viceministros, embajadores, así como jefes de organizaciones</w:t>
      </w:r>
      <w:r w:rsidRPr="00424240">
        <w:rPr>
          <w:rFonts w:asciiTheme="minorHAnsi" w:hAnsiTheme="minorHAnsi" w:cstheme="minorHAnsi"/>
          <w:szCs w:val="24"/>
          <w:lang w:val="es-ES_tradnl"/>
        </w:rPr>
        <w:t xml:space="preserve"> internacionales y representantes de alto nivel del sector privado y la sociedad civil</w:t>
      </w:r>
      <w:r w:rsidRPr="00424240">
        <w:rPr>
          <w:rFonts w:asciiTheme="minorHAnsi" w:hAnsiTheme="minorHAnsi" w:cstheme="minorHAnsi"/>
          <w:szCs w:val="24"/>
          <w:cs/>
        </w:rPr>
        <w:t>‎</w:t>
      </w:r>
      <w:r w:rsidRPr="00424240">
        <w:rPr>
          <w:rFonts w:asciiTheme="minorHAnsi" w:hAnsiTheme="minorHAnsi" w:cstheme="minorHAnsi"/>
          <w:szCs w:val="24"/>
          <w:rtl/>
          <w:cs/>
        </w:rPr>
        <w:t xml:space="preserve">. La edición de 2016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del Foro de la CMSI tuvo lugar del 2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al 5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de mayo y atrajo a más de 1 800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interesados, </w:t>
      </w:r>
      <w:r w:rsidR="00424240">
        <w:rPr>
          <w:rFonts w:asciiTheme="minorHAnsi" w:hAnsiTheme="minorHAnsi" w:cstheme="minorHAnsi"/>
          <w:szCs w:val="24"/>
          <w:rtl/>
          <w:cs/>
        </w:rPr>
        <w:t>entre ellos 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250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representantes de alto nivel de gobier</w:t>
      </w:r>
      <w:r w:rsidRPr="00424240">
        <w:rPr>
          <w:rFonts w:asciiTheme="minorHAnsi" w:hAnsiTheme="minorHAnsi" w:cstheme="minorHAnsi"/>
          <w:szCs w:val="24"/>
          <w:lang w:val="es-ES_tradnl"/>
        </w:rPr>
        <w:t>nos, organizaciones internacionales, el sector privado, la sociedad civil y las instituciones académicas</w:t>
      </w:r>
      <w:r w:rsidRPr="00424240">
        <w:rPr>
          <w:rFonts w:asciiTheme="minorHAnsi" w:hAnsiTheme="minorHAnsi" w:cstheme="minorHAnsi"/>
          <w:szCs w:val="24"/>
          <w:lang w:val="es-ES"/>
        </w:rPr>
        <w:t xml:space="preserve">. </w:t>
      </w:r>
      <w:r w:rsidR="00E41331" w:rsidRPr="00424240">
        <w:rPr>
          <w:rFonts w:asciiTheme="minorHAnsi" w:hAnsiTheme="minorHAnsi" w:cstheme="minorHAnsi"/>
          <w:szCs w:val="24"/>
          <w:lang w:val="es-ES"/>
        </w:rPr>
        <w:t>Cada año, l</w:t>
      </w:r>
      <w:r w:rsidRPr="00424240">
        <w:rPr>
          <w:rFonts w:asciiTheme="minorHAnsi" w:hAnsiTheme="minorHAnsi" w:cstheme="minorHAnsi"/>
          <w:szCs w:val="24"/>
          <w:lang w:val="es-ES"/>
        </w:rPr>
        <w:t xml:space="preserve">a BDT dirige varios bloques temáticos del Foro, fomentando al mismo tiempo la constitución de </w:t>
      </w:r>
      <w:r w:rsidR="00702E4C" w:rsidRPr="00424240">
        <w:rPr>
          <w:rFonts w:asciiTheme="minorHAnsi" w:hAnsiTheme="minorHAnsi" w:cstheme="minorHAnsi"/>
          <w:szCs w:val="24"/>
          <w:lang w:val="es-ES"/>
        </w:rPr>
        <w:t>asociaciones</w:t>
      </w:r>
      <w:r w:rsidRPr="00424240">
        <w:rPr>
          <w:rFonts w:asciiTheme="minorHAnsi" w:hAnsiTheme="minorHAnsi" w:cstheme="minorHAnsi"/>
          <w:szCs w:val="24"/>
          <w:lang w:val="es-ES"/>
        </w:rPr>
        <w:t xml:space="preserve"> y la generación de proyectos. La BDT sigue contribuyendo a los preparativos de la edición de 2017 del Foro de la CMSI, que tendrá lugar del 12 al 16 de junio de 2017 en la Sede de la UIT.</w:t>
      </w:r>
    </w:p>
    <w:p w:rsidR="006A26F2" w:rsidRPr="00065C37" w:rsidRDefault="006A26F2" w:rsidP="00424240">
      <w:pPr>
        <w:tabs>
          <w:tab w:val="clear" w:pos="794"/>
        </w:tabs>
        <w:ind w:left="284" w:hanging="511"/>
        <w:rPr>
          <w:lang w:val="es-ES"/>
        </w:rPr>
      </w:pPr>
      <w:r w:rsidRPr="00065C37">
        <w:rPr>
          <w:lang w:val="es-ES"/>
        </w:rPr>
        <w:t>10.</w:t>
      </w:r>
      <w:r w:rsidRPr="00065C37">
        <w:rPr>
          <w:lang w:val="es-ES"/>
        </w:rPr>
        <w:tab/>
        <w:t>La BDT desempeña una importante misión en el comité de examen de los procesos y actividades de seguimi</w:t>
      </w:r>
      <w:r w:rsidR="00091F8C" w:rsidRPr="00065C37">
        <w:rPr>
          <w:lang w:val="es-ES"/>
        </w:rPr>
        <w:t xml:space="preserve">ento de los Premios de la CMSI </w:t>
      </w:r>
      <w:r w:rsidRPr="00065C37">
        <w:rPr>
          <w:lang w:val="es-ES"/>
        </w:rPr>
        <w:t xml:space="preserve">relacionados con la </w:t>
      </w:r>
      <w:r w:rsidR="00702E4C" w:rsidRPr="00065C37">
        <w:rPr>
          <w:lang w:val="es-ES"/>
        </w:rPr>
        <w:t>constitución de asociaciones</w:t>
      </w:r>
      <w:r w:rsidRPr="00065C37">
        <w:rPr>
          <w:lang w:val="es-ES"/>
        </w:rPr>
        <w:t xml:space="preserve"> y el intercambio de prácticas óptimas. </w:t>
      </w:r>
      <w:r w:rsidR="00091F8C" w:rsidRPr="00065C37">
        <w:rPr>
          <w:lang w:val="es-ES"/>
        </w:rPr>
        <w:t>Cada año</w:t>
      </w:r>
      <w:r w:rsidR="007F3EE7" w:rsidRPr="00065C37">
        <w:rPr>
          <w:lang w:val="es-ES"/>
        </w:rPr>
        <w:t>,</w:t>
      </w:r>
      <w:r w:rsidR="00091F8C" w:rsidRPr="00065C37">
        <w:rPr>
          <w:lang w:val="es-ES"/>
        </w:rPr>
        <w:t xml:space="preserve"> </w:t>
      </w:r>
      <w:r w:rsidR="007F3EE7" w:rsidRPr="00065C37">
        <w:rPr>
          <w:lang w:val="es-ES"/>
        </w:rPr>
        <w:t xml:space="preserve">la CMSI </w:t>
      </w:r>
      <w:r w:rsidRPr="00065C37">
        <w:rPr>
          <w:lang w:val="es-ES"/>
        </w:rPr>
        <w:t xml:space="preserve">concede 18 premios con un reconocimiento especial </w:t>
      </w:r>
      <w:r w:rsidR="007F3EE7" w:rsidRPr="00065C37">
        <w:rPr>
          <w:lang w:val="es-ES"/>
        </w:rPr>
        <w:t>a</w:t>
      </w:r>
      <w:r w:rsidRPr="00065C37">
        <w:rPr>
          <w:lang w:val="es-ES"/>
        </w:rPr>
        <w:t xml:space="preserve"> los galardonados por su contribución como facilitadores a las líneas de acción de la CMSI. Con el objetivo global de armonizar el proceso de la CMSI con la Agenda 2030 para el </w:t>
      </w:r>
      <w:r w:rsidR="00AE2825" w:rsidRPr="00065C37">
        <w:rPr>
          <w:lang w:val="es-ES"/>
        </w:rPr>
        <w:t>Desarrollo Sostenible</w:t>
      </w:r>
      <w:r w:rsidRPr="00065C37">
        <w:rPr>
          <w:lang w:val="es-ES"/>
        </w:rPr>
        <w:t>, y destacar la contribución transversal de las TIC a los ODS y a la erradicación de la pobreza, el Foro de la CMSI</w:t>
      </w:r>
      <w:r w:rsidR="007F3EE7" w:rsidRPr="00065C37">
        <w:rPr>
          <w:lang w:val="es-ES"/>
        </w:rPr>
        <w:t xml:space="preserve"> se basará en la Matriz CMSI-ODS</w:t>
      </w:r>
      <w:r w:rsidRPr="00065C37">
        <w:rPr>
          <w:lang w:val="es-ES"/>
        </w:rPr>
        <w:t xml:space="preserve">. La BDT contribuye de forma importante a los Informes sobre el inventario de la CMSI así como a los </w:t>
      </w:r>
      <w:r w:rsidR="00616E6A" w:rsidRPr="00065C37">
        <w:rPr>
          <w:lang w:val="es-ES"/>
        </w:rPr>
        <w:t>informes sobre</w:t>
      </w:r>
      <w:r w:rsidRPr="00065C37">
        <w:rPr>
          <w:lang w:val="es-ES"/>
        </w:rPr>
        <w:t xml:space="preserve"> éxitos de la CMSI que </w:t>
      </w:r>
      <w:r w:rsidR="007F3EE7" w:rsidRPr="00065C37">
        <w:rPr>
          <w:lang w:val="es-ES"/>
        </w:rPr>
        <w:t>vienen publicándose</w:t>
      </w:r>
      <w:r w:rsidRPr="00065C37">
        <w:rPr>
          <w:lang w:val="es-ES"/>
        </w:rPr>
        <w:t xml:space="preserve"> cada año desde 2005.</w:t>
      </w:r>
    </w:p>
    <w:p w:rsidR="00194221" w:rsidRPr="00065C37" w:rsidRDefault="00DE43B8" w:rsidP="00424240">
      <w:pPr>
        <w:tabs>
          <w:tab w:val="clear" w:pos="794"/>
        </w:tabs>
        <w:ind w:left="284" w:hanging="511"/>
        <w:rPr>
          <w:lang w:val="es-ES"/>
        </w:rPr>
      </w:pPr>
      <w:r w:rsidRPr="00065C37">
        <w:rPr>
          <w:lang w:val="es-ES"/>
        </w:rPr>
        <w:t>11.</w:t>
      </w:r>
      <w:r w:rsidRPr="00065C37">
        <w:rPr>
          <w:lang w:val="es-ES"/>
        </w:rPr>
        <w:tab/>
        <w:t>La BDT sigue dirigiendo la organización de las reuniones anuales de facilitación de las Líneas de Acción de la CMSI sobre infraestructura de las TIC, entorno habilitador y creación de capacidad</w:t>
      </w:r>
      <w:r w:rsidR="00D77F89" w:rsidRPr="00065C37">
        <w:rPr>
          <w:lang w:val="es-ES"/>
        </w:rPr>
        <w:t xml:space="preserve">. Por otra parte, la sección Innovación y Asociaciones del Foro de la CMSI dirigida por la BDT </w:t>
      </w:r>
      <w:r w:rsidR="00A17A67" w:rsidRPr="00065C37">
        <w:rPr>
          <w:lang w:val="es-ES"/>
        </w:rPr>
        <w:t>ofrece</w:t>
      </w:r>
      <w:r w:rsidR="00D77F89" w:rsidRPr="00065C37">
        <w:rPr>
          <w:lang w:val="es-ES"/>
        </w:rPr>
        <w:t xml:space="preserve"> una excelente </w:t>
      </w:r>
      <w:r w:rsidR="00A17A67" w:rsidRPr="00065C37">
        <w:rPr>
          <w:lang w:val="es-ES"/>
        </w:rPr>
        <w:t>oportunidad</w:t>
      </w:r>
      <w:r w:rsidR="00D77F89" w:rsidRPr="00065C37">
        <w:rPr>
          <w:lang w:val="es-ES"/>
        </w:rPr>
        <w:t xml:space="preserve"> para establecer nuevas asociaciones, de conformidad con los en</w:t>
      </w:r>
      <w:r w:rsidR="009D2671" w:rsidRPr="00065C37">
        <w:rPr>
          <w:lang w:val="es-ES"/>
        </w:rPr>
        <w:t>carga de la Resolución 30 (Rev.</w:t>
      </w:r>
      <w:r w:rsidR="00D77F89" w:rsidRPr="00065C37">
        <w:rPr>
          <w:lang w:val="es-ES"/>
        </w:rPr>
        <w:t>Dubái, 2014) de la CMDT</w:t>
      </w:r>
      <w:r w:rsidR="009D2671" w:rsidRPr="00065C37">
        <w:rPr>
          <w:lang w:val="es-ES"/>
        </w:rPr>
        <w:t>-14</w:t>
      </w:r>
      <w:r w:rsidR="00D77F89" w:rsidRPr="00065C37">
        <w:rPr>
          <w:lang w:val="es-ES"/>
        </w:rPr>
        <w:t xml:space="preserve">, e identificar a posibles nuevos miembros, en particular Instituciones Académicas. </w:t>
      </w:r>
      <w:r w:rsidR="009D2671" w:rsidRPr="00065C37">
        <w:rPr>
          <w:lang w:val="es-ES"/>
        </w:rPr>
        <w:t xml:space="preserve">Durante la edición de 2016 del Foro de la CMSI, la BDT organizó un Café Mundial sobre Innovación, un Diálogo de Alto Nivel centrado en el tema "Innovar juntos para el </w:t>
      </w:r>
      <w:r w:rsidR="00AE2825" w:rsidRPr="00065C37">
        <w:rPr>
          <w:lang w:val="es-ES"/>
        </w:rPr>
        <w:t>Desarrollo Sostenible</w:t>
      </w:r>
      <w:r w:rsidR="009D2671" w:rsidRPr="00065C37">
        <w:rPr>
          <w:lang w:val="es-ES"/>
        </w:rPr>
        <w:t>", así como una serie de talleres (por ejemplo, sobre incubación de empresas en el sector de las TIC y sistemas nacionales de innovación en ese sector) que ofrecieron una excelente oportunidad de facilitar el avance del debate sobre la importancia estratégica de las innovaciones para el desarrollo impulsadas por las TIC.</w:t>
      </w:r>
      <w:r w:rsidR="006A13B8" w:rsidRPr="00065C37">
        <w:rPr>
          <w:lang w:val="es-ES"/>
        </w:rPr>
        <w:t xml:space="preserve"> La BDT también ha estado contribuyendo a la coordinación de las reuniones de las Líneas de Acción sobre cibersalud, ciberecología, ciberagricultura, ciberciencia y ciberaprendizaje, en colaboración con </w:t>
      </w:r>
      <w:r w:rsidR="0097449A" w:rsidRPr="00065C37">
        <w:rPr>
          <w:lang w:val="es-ES"/>
        </w:rPr>
        <w:t>los organismos facilitadores de las Naciones Unidas</w:t>
      </w:r>
      <w:r w:rsidR="00D61A79" w:rsidRPr="00065C37">
        <w:rPr>
          <w:lang w:val="es-ES"/>
        </w:rPr>
        <w:t>.</w:t>
      </w:r>
      <w:r w:rsidR="0057595D" w:rsidRPr="00065C37">
        <w:rPr>
          <w:lang w:val="es-ES"/>
        </w:rPr>
        <w:t xml:space="preserve"> En la edición de 2016 del Foro de la CMSI se han sentado las bases de la sección del “Hackathon”, que será </w:t>
      </w:r>
      <w:r w:rsidR="00616E6A" w:rsidRPr="00065C37">
        <w:rPr>
          <w:lang w:val="es-ES"/>
        </w:rPr>
        <w:t>un</w:t>
      </w:r>
      <w:r w:rsidR="0057595D" w:rsidRPr="00065C37">
        <w:rPr>
          <w:lang w:val="es-ES"/>
        </w:rPr>
        <w:t xml:space="preserve"> capítulo permanente del Foro de la CMSI</w:t>
      </w:r>
      <w:r w:rsidR="00702E4C" w:rsidRPr="00065C37">
        <w:rPr>
          <w:lang w:val="es-ES"/>
        </w:rPr>
        <w:t>. La sección d</w:t>
      </w:r>
      <w:r w:rsidR="00194221" w:rsidRPr="00065C37">
        <w:rPr>
          <w:lang w:val="es-ES"/>
        </w:rPr>
        <w:t xml:space="preserve">el Hackathon se </w:t>
      </w:r>
      <w:r w:rsidR="00194221" w:rsidRPr="00065C37">
        <w:rPr>
          <w:lang w:val="es-ES"/>
        </w:rPr>
        <w:lastRenderedPageBreak/>
        <w:t>ha desarrollado en colaboración con otros proyectos de la BDT en curso. La BDT está desarrollando los contenidos del Hackathon prestando una atención especial a la cibersalud y la ciberagricultura.</w:t>
      </w:r>
    </w:p>
    <w:p w:rsidR="00642C99" w:rsidRPr="00065C37" w:rsidRDefault="00194221" w:rsidP="00424240">
      <w:pPr>
        <w:tabs>
          <w:tab w:val="clear" w:pos="794"/>
        </w:tabs>
        <w:ind w:left="284" w:hanging="511"/>
        <w:rPr>
          <w:lang w:val="es-ES"/>
        </w:rPr>
      </w:pPr>
      <w:r w:rsidRPr="00065C37">
        <w:rPr>
          <w:lang w:val="es-ES"/>
        </w:rPr>
        <w:t>12.</w:t>
      </w:r>
      <w:r w:rsidRPr="00065C37">
        <w:rPr>
          <w:lang w:val="es-ES"/>
        </w:rPr>
        <w:tab/>
      </w:r>
      <w:r w:rsidR="00665C78" w:rsidRPr="00065C37">
        <w:rPr>
          <w:lang w:val="es-ES"/>
        </w:rPr>
        <w:t xml:space="preserve">Desde 2016, </w:t>
      </w:r>
      <w:r w:rsidR="008C64C6" w:rsidRPr="00065C37">
        <w:rPr>
          <w:lang w:val="es-ES"/>
        </w:rPr>
        <w:t>una vez publicados</w:t>
      </w:r>
      <w:r w:rsidRPr="00065C37">
        <w:rPr>
          <w:lang w:val="es-ES"/>
        </w:rPr>
        <w:t xml:space="preserve"> los resultados del Examen General </w:t>
      </w:r>
      <w:r w:rsidR="00665C78" w:rsidRPr="00065C37">
        <w:rPr>
          <w:lang w:val="es-ES"/>
        </w:rPr>
        <w:t>realizado por</w:t>
      </w:r>
      <w:r w:rsidRPr="00065C37">
        <w:rPr>
          <w:lang w:val="es-ES"/>
        </w:rPr>
        <w:t xml:space="preserve"> la AGNU, las Comisiones Regionales de las Naciones Unidas, en estrecha colaboración con la UIT y bajo la dirección de las oficinas regionales de la UIT, </w:t>
      </w:r>
      <w:r w:rsidR="00BC4F40" w:rsidRPr="00065C37">
        <w:rPr>
          <w:lang w:val="es-ES"/>
        </w:rPr>
        <w:t>organizan</w:t>
      </w:r>
      <w:r w:rsidRPr="00065C37">
        <w:rPr>
          <w:lang w:val="es-ES"/>
        </w:rPr>
        <w:t xml:space="preserve"> </w:t>
      </w:r>
      <w:r w:rsidR="00BC4F40" w:rsidRPr="00065C37">
        <w:rPr>
          <w:lang w:val="es-ES"/>
        </w:rPr>
        <w:t>una serie de talleres regionales sobre aplicación de la CMSI</w:t>
      </w:r>
      <w:r w:rsidR="00642C99" w:rsidRPr="00065C37">
        <w:rPr>
          <w:lang w:val="es-ES"/>
        </w:rPr>
        <w:t xml:space="preserve">. El principal </w:t>
      </w:r>
      <w:r w:rsidR="008C64C6" w:rsidRPr="00065C37">
        <w:rPr>
          <w:lang w:val="es-ES"/>
        </w:rPr>
        <w:t>objetivo</w:t>
      </w:r>
      <w:r w:rsidR="00642C99" w:rsidRPr="00065C37">
        <w:rPr>
          <w:lang w:val="es-ES"/>
        </w:rPr>
        <w:t xml:space="preserve"> de estas reuniones es intensificar la armonización </w:t>
      </w:r>
      <w:r w:rsidR="008C64C6" w:rsidRPr="00065C37">
        <w:rPr>
          <w:lang w:val="es-ES"/>
        </w:rPr>
        <w:t>de</w:t>
      </w:r>
      <w:r w:rsidR="00642C99" w:rsidRPr="00065C37">
        <w:rPr>
          <w:lang w:val="es-ES"/>
        </w:rPr>
        <w:t xml:space="preserve"> los procesos de la CMSI y los ODS, fomentando la creación de asociaciones y la </w:t>
      </w:r>
      <w:r w:rsidR="00A678A0" w:rsidRPr="00065C37">
        <w:rPr>
          <w:lang w:val="es-ES"/>
        </w:rPr>
        <w:t>integración</w:t>
      </w:r>
      <w:r w:rsidR="00642C99" w:rsidRPr="00065C37">
        <w:rPr>
          <w:lang w:val="es-ES"/>
        </w:rPr>
        <w:t xml:space="preserve"> de las TIC en las agendas de desarrollo de los países. En apoyo de este proceso, se han publicado en 2016 una serie de informes regionales de inventario de la CMSI para África, las Américas, los Estados Árabes, Asia y Pacífico, la CEI y Europa.</w:t>
      </w:r>
    </w:p>
    <w:p w:rsidR="0069400A" w:rsidRPr="00065C37" w:rsidRDefault="0069400A" w:rsidP="00424240">
      <w:pPr>
        <w:tabs>
          <w:tab w:val="clear" w:pos="794"/>
        </w:tabs>
        <w:ind w:left="284" w:hanging="511"/>
        <w:rPr>
          <w:lang w:val="es-ES"/>
        </w:rPr>
      </w:pPr>
      <w:r w:rsidRPr="00065C37">
        <w:rPr>
          <w:lang w:val="es-ES"/>
        </w:rPr>
        <w:t>13.</w:t>
      </w:r>
      <w:r w:rsidRPr="00065C37">
        <w:rPr>
          <w:lang w:val="es-ES"/>
        </w:rPr>
        <w:tab/>
        <w:t xml:space="preserve">La BDT, fundadora y principal socio dirigente de la </w:t>
      </w:r>
      <w:r w:rsidR="00974616">
        <w:rPr>
          <w:lang w:val="es-ES"/>
        </w:rPr>
        <w:t>Asociación</w:t>
      </w:r>
      <w:r w:rsidR="003F6BAD" w:rsidRPr="00065C37">
        <w:rPr>
          <w:lang w:val="es-ES"/>
        </w:rPr>
        <w:t xml:space="preserve"> para la Medición de las TIC para el Desarrollo</w:t>
      </w:r>
      <w:r w:rsidRPr="00065C37">
        <w:rPr>
          <w:lang w:val="es-ES"/>
        </w:rPr>
        <w:t xml:space="preserve">, coordina la preparación de </w:t>
      </w:r>
      <w:r w:rsidR="003F6BAD" w:rsidRPr="00065C37">
        <w:rPr>
          <w:lang w:val="es-ES"/>
        </w:rPr>
        <w:t>la</w:t>
      </w:r>
      <w:r w:rsidRPr="00065C37">
        <w:rPr>
          <w:lang w:val="es-ES"/>
        </w:rPr>
        <w:t xml:space="preserve"> reunión anual de esta asociación en el Foro de la CMSI.</w:t>
      </w:r>
      <w:r w:rsidR="00231A06" w:rsidRPr="00065C37">
        <w:rPr>
          <w:lang w:val="es-ES"/>
        </w:rPr>
        <w:t xml:space="preserve"> En el contexto de los debates sostenidos sobre la aplicación de la Agenda 2030 para el </w:t>
      </w:r>
      <w:r w:rsidR="003F6BAD" w:rsidRPr="00065C37">
        <w:rPr>
          <w:lang w:val="es-ES"/>
        </w:rPr>
        <w:t>Desarrollo Sostenible</w:t>
      </w:r>
      <w:r w:rsidR="00231A06" w:rsidRPr="00065C37">
        <w:rPr>
          <w:lang w:val="es-ES"/>
        </w:rPr>
        <w:t xml:space="preserve"> y en particular la elaboración de un marco de indicadores, la UIT dirigió los trabajos de la Asociación encaminados a </w:t>
      </w:r>
      <w:r w:rsidR="00BF17AF">
        <w:rPr>
          <w:lang w:val="es-ES"/>
        </w:rPr>
        <w:t>coordinar las contribuciones</w:t>
      </w:r>
      <w:r w:rsidR="00231A06" w:rsidRPr="00065C37">
        <w:rPr>
          <w:lang w:val="es-ES"/>
        </w:rPr>
        <w:t xml:space="preserve"> para seguir los nuevos objetivos y </w:t>
      </w:r>
      <w:r w:rsidR="00644E1F" w:rsidRPr="00065C37">
        <w:rPr>
          <w:lang w:val="es-ES"/>
        </w:rPr>
        <w:t>metas</w:t>
      </w:r>
      <w:r w:rsidR="00231A06" w:rsidRPr="00065C37">
        <w:rPr>
          <w:lang w:val="es-ES"/>
        </w:rPr>
        <w:t xml:space="preserve"> (</w:t>
      </w:r>
      <w:hyperlink r:id="rId12" w:history="1">
        <w:r w:rsidR="00231A06" w:rsidRPr="00065C37">
          <w:rPr>
            <w:rStyle w:val="Hyperlink"/>
            <w:lang w:val="es-ES"/>
          </w:rPr>
          <w:t xml:space="preserve">propuesta conjunta de indicadores TIC para el marco de indicadores de </w:t>
        </w:r>
        <w:r w:rsidR="00644E1F" w:rsidRPr="00065C37">
          <w:rPr>
            <w:rStyle w:val="Hyperlink"/>
            <w:lang w:val="es-ES"/>
          </w:rPr>
          <w:t xml:space="preserve">los </w:t>
        </w:r>
        <w:r w:rsidR="00231A06" w:rsidRPr="00065C37">
          <w:rPr>
            <w:rStyle w:val="Hyperlink"/>
            <w:lang w:val="es-ES"/>
          </w:rPr>
          <w:t>Objetivos de Desarrollo Sostenible (ODS)</w:t>
        </w:r>
      </w:hyperlink>
      <w:r w:rsidR="00231A06" w:rsidRPr="00065C37">
        <w:rPr>
          <w:lang w:val="es-ES"/>
        </w:rPr>
        <w:t xml:space="preserve">) y elaboró </w:t>
      </w:r>
      <w:r w:rsidR="00644E1F" w:rsidRPr="00065C37">
        <w:rPr>
          <w:lang w:val="es-ES"/>
        </w:rPr>
        <w:t xml:space="preserve">una </w:t>
      </w:r>
      <w:hyperlink r:id="rId13" w:history="1">
        <w:r w:rsidR="00644E1F" w:rsidRPr="00065C37">
          <w:rPr>
            <w:rStyle w:val="Hyperlink"/>
            <w:lang w:val="es-ES"/>
          </w:rPr>
          <w:t>P</w:t>
        </w:r>
        <w:r w:rsidR="00231A06" w:rsidRPr="00065C37">
          <w:rPr>
            <w:rStyle w:val="Hyperlink"/>
            <w:lang w:val="es-ES"/>
          </w:rPr>
          <w:t>ropuesta de indicadores TIC para el marco de supervisión de los ODS</w:t>
        </w:r>
      </w:hyperlink>
      <w:r w:rsidR="00231A06" w:rsidRPr="00065C37">
        <w:rPr>
          <w:lang w:val="es-ES"/>
        </w:rPr>
        <w:t>. Est</w:t>
      </w:r>
      <w:r w:rsidR="00165736" w:rsidRPr="00065C37">
        <w:rPr>
          <w:lang w:val="es-ES"/>
        </w:rPr>
        <w:t>os</w:t>
      </w:r>
      <w:r w:rsidR="00231A06" w:rsidRPr="00065C37">
        <w:rPr>
          <w:lang w:val="es-ES"/>
        </w:rPr>
        <w:t xml:space="preserve"> trabajo</w:t>
      </w:r>
      <w:r w:rsidR="00165736" w:rsidRPr="00065C37">
        <w:rPr>
          <w:lang w:val="es-ES"/>
        </w:rPr>
        <w:t>s</w:t>
      </w:r>
      <w:r w:rsidR="00231A06" w:rsidRPr="00065C37">
        <w:rPr>
          <w:lang w:val="es-ES"/>
        </w:rPr>
        <w:t xml:space="preserve"> cont</w:t>
      </w:r>
      <w:r w:rsidR="00165736" w:rsidRPr="00065C37">
        <w:rPr>
          <w:lang w:val="es-ES"/>
        </w:rPr>
        <w:t>ribuyeron</w:t>
      </w:r>
      <w:r w:rsidR="00231A06" w:rsidRPr="00065C37">
        <w:rPr>
          <w:lang w:val="es-ES"/>
        </w:rPr>
        <w:t xml:space="preserve"> de forma importante a los debates </w:t>
      </w:r>
      <w:r w:rsidR="00165736" w:rsidRPr="00065C37">
        <w:rPr>
          <w:lang w:val="es-ES"/>
        </w:rPr>
        <w:t>relativos al Examen G</w:t>
      </w:r>
      <w:r w:rsidR="00231A06" w:rsidRPr="00065C37">
        <w:rPr>
          <w:lang w:val="es-ES"/>
        </w:rPr>
        <w:t xml:space="preserve">eneral </w:t>
      </w:r>
      <w:r w:rsidR="00165736" w:rsidRPr="00065C37">
        <w:rPr>
          <w:lang w:val="es-ES"/>
        </w:rPr>
        <w:t>realizado por</w:t>
      </w:r>
      <w:r w:rsidR="00231A06" w:rsidRPr="00065C37">
        <w:rPr>
          <w:lang w:val="es-ES"/>
        </w:rPr>
        <w:t xml:space="preserve"> la AGNU, en particular en el contexto de la armonización de la CMSI con la Agenda 2030 para el Desarrollo Sostenible. </w:t>
      </w:r>
      <w:r w:rsidR="00732917" w:rsidRPr="00065C37">
        <w:rPr>
          <w:lang w:val="es-ES"/>
        </w:rPr>
        <w:t>Por este motivo</w:t>
      </w:r>
      <w:r w:rsidR="00BF17AF">
        <w:rPr>
          <w:lang w:val="es-ES"/>
        </w:rPr>
        <w:t>,</w:t>
      </w:r>
      <w:r w:rsidR="00732917" w:rsidRPr="00065C37">
        <w:rPr>
          <w:lang w:val="es-ES"/>
        </w:rPr>
        <w:t xml:space="preserve"> se incluyeron </w:t>
      </w:r>
      <w:r w:rsidR="00BF17AF" w:rsidRPr="00065C37">
        <w:rPr>
          <w:lang w:val="es-ES"/>
        </w:rPr>
        <w:t xml:space="preserve">en el marco de supervisión de los ODS </w:t>
      </w:r>
      <w:r w:rsidR="00732917" w:rsidRPr="00065C37">
        <w:rPr>
          <w:lang w:val="es-ES"/>
        </w:rPr>
        <w:t xml:space="preserve">varios indicadores de las TIC, </w:t>
      </w:r>
      <w:r w:rsidR="00BF17AF">
        <w:rPr>
          <w:lang w:val="es-ES"/>
        </w:rPr>
        <w:t>y se identificó</w:t>
      </w:r>
      <w:r w:rsidR="00732917" w:rsidRPr="00065C37">
        <w:rPr>
          <w:lang w:val="es-ES"/>
        </w:rPr>
        <w:t xml:space="preserve"> la UIT como organismo </w:t>
      </w:r>
      <w:r w:rsidR="00F35021" w:rsidRPr="00065C37">
        <w:rPr>
          <w:lang w:val="es-ES"/>
        </w:rPr>
        <w:t>responsable</w:t>
      </w:r>
      <w:r w:rsidR="00732917" w:rsidRPr="00065C37">
        <w:rPr>
          <w:lang w:val="es-ES"/>
        </w:rPr>
        <w:t xml:space="preserve"> </w:t>
      </w:r>
      <w:r w:rsidR="00165736" w:rsidRPr="00065C37">
        <w:rPr>
          <w:lang w:val="es-ES"/>
        </w:rPr>
        <w:t xml:space="preserve">de </w:t>
      </w:r>
      <w:r w:rsidR="00732917" w:rsidRPr="00065C37">
        <w:rPr>
          <w:lang w:val="es-ES"/>
        </w:rPr>
        <w:t>recopilar los cinco indicadores de los ODS.</w:t>
      </w:r>
    </w:p>
    <w:p w:rsidR="008B01EB" w:rsidRPr="00065C37" w:rsidRDefault="00F35021" w:rsidP="00424240">
      <w:pPr>
        <w:tabs>
          <w:tab w:val="clear" w:pos="794"/>
        </w:tabs>
        <w:ind w:left="284" w:hanging="511"/>
        <w:rPr>
          <w:lang w:val="es-ES"/>
        </w:rPr>
      </w:pPr>
      <w:r w:rsidRPr="00065C37">
        <w:rPr>
          <w:lang w:val="es-ES"/>
        </w:rPr>
        <w:t>14.</w:t>
      </w:r>
      <w:r w:rsidRPr="00065C37">
        <w:rPr>
          <w:lang w:val="es-ES"/>
        </w:rPr>
        <w:tab/>
        <w:t>La BDT sigue favoreciendo el debate internacional relativo a la medición de las TIC para el desarrollo. El Simposio Mundial de Indicadores de</w:t>
      </w:r>
      <w:r w:rsidR="00096601" w:rsidRPr="00065C37">
        <w:rPr>
          <w:lang w:val="es-ES"/>
        </w:rPr>
        <w:t xml:space="preserve"> las Telecomunicaciones/TIC (</w:t>
      </w:r>
      <w:r w:rsidRPr="00065C37">
        <w:rPr>
          <w:lang w:val="es-ES"/>
        </w:rPr>
        <w:t>S</w:t>
      </w:r>
      <w:r w:rsidR="00096601" w:rsidRPr="00065C37">
        <w:rPr>
          <w:lang w:val="es-ES"/>
        </w:rPr>
        <w:t>MIT</w:t>
      </w:r>
      <w:r w:rsidRPr="00065C37">
        <w:rPr>
          <w:lang w:val="es-ES"/>
        </w:rPr>
        <w:t xml:space="preserve">) </w:t>
      </w:r>
      <w:r w:rsidR="008B01EB" w:rsidRPr="00065C37">
        <w:rPr>
          <w:lang w:val="es-ES"/>
        </w:rPr>
        <w:t xml:space="preserve">es el </w:t>
      </w:r>
      <w:r w:rsidRPr="00065C37">
        <w:rPr>
          <w:lang w:val="es-ES"/>
        </w:rPr>
        <w:t xml:space="preserve">principal foro mundial para la medición de las telecomunicaciones y la sociedad de la información. </w:t>
      </w:r>
      <w:r w:rsidR="008B01EB" w:rsidRPr="00065C37">
        <w:rPr>
          <w:lang w:val="es-ES"/>
        </w:rPr>
        <w:t>El</w:t>
      </w:r>
      <w:r w:rsidRPr="00065C37">
        <w:rPr>
          <w:lang w:val="es-ES"/>
        </w:rPr>
        <w:t xml:space="preserve"> </w:t>
      </w:r>
      <w:r w:rsidRPr="00065C37">
        <w:rPr>
          <w:i/>
          <w:lang w:val="es-ES"/>
        </w:rPr>
        <w:t>Informe sobre Medición de la Sociedad de la Información</w:t>
      </w:r>
      <w:r w:rsidR="008B01EB" w:rsidRPr="00065C37">
        <w:rPr>
          <w:lang w:val="es-ES"/>
        </w:rPr>
        <w:t>, de carácter anual</w:t>
      </w:r>
      <w:r w:rsidRPr="00065C37">
        <w:rPr>
          <w:lang w:val="es-ES"/>
        </w:rPr>
        <w:t xml:space="preserve">, </w:t>
      </w:r>
      <w:r w:rsidR="008B01EB" w:rsidRPr="00065C37">
        <w:rPr>
          <w:lang w:val="es-ES"/>
        </w:rPr>
        <w:t>que recoge</w:t>
      </w:r>
      <w:r w:rsidRPr="00065C37">
        <w:rPr>
          <w:lang w:val="es-ES"/>
        </w:rPr>
        <w:t xml:space="preserve"> datos </w:t>
      </w:r>
      <w:r w:rsidR="00096601" w:rsidRPr="00065C37">
        <w:rPr>
          <w:lang w:val="es-ES"/>
        </w:rPr>
        <w:t>clave</w:t>
      </w:r>
      <w:r w:rsidRPr="00065C37">
        <w:rPr>
          <w:lang w:val="es-ES"/>
        </w:rPr>
        <w:t xml:space="preserve"> sobre las TIC y criterios de referencia </w:t>
      </w:r>
      <w:r w:rsidR="008B01EB" w:rsidRPr="00065C37">
        <w:rPr>
          <w:lang w:val="es-ES"/>
        </w:rPr>
        <w:t>para medir</w:t>
      </w:r>
      <w:r w:rsidRPr="00065C37">
        <w:rPr>
          <w:lang w:val="es-ES"/>
        </w:rPr>
        <w:t xml:space="preserve"> la sociedad de la información, </w:t>
      </w:r>
      <w:r w:rsidR="00096601" w:rsidRPr="00065C37">
        <w:rPr>
          <w:lang w:val="es-ES"/>
        </w:rPr>
        <w:t>entre ellos</w:t>
      </w:r>
      <w:r w:rsidRPr="00065C37">
        <w:rPr>
          <w:lang w:val="es-ES"/>
        </w:rPr>
        <w:t xml:space="preserve"> el Índi</w:t>
      </w:r>
      <w:r w:rsidR="00096601" w:rsidRPr="00065C37">
        <w:rPr>
          <w:lang w:val="es-ES"/>
        </w:rPr>
        <w:t>ce de Desarrollo de las TIC (IDT</w:t>
      </w:r>
      <w:r w:rsidRPr="00065C37">
        <w:rPr>
          <w:lang w:val="es-ES"/>
        </w:rPr>
        <w:t>)</w:t>
      </w:r>
      <w:r w:rsidR="008B01EB" w:rsidRPr="00065C37">
        <w:rPr>
          <w:lang w:val="es-ES"/>
        </w:rPr>
        <w:t xml:space="preserve">, es una importante referencia para la evaluación cuantitativa </w:t>
      </w:r>
      <w:r w:rsidR="00E06166">
        <w:rPr>
          <w:lang w:val="es-ES"/>
        </w:rPr>
        <w:t>de los progresos realizados</w:t>
      </w:r>
      <w:r w:rsidR="008B01EB" w:rsidRPr="00065C37">
        <w:rPr>
          <w:lang w:val="es-ES"/>
        </w:rPr>
        <w:t xml:space="preserve"> en la aplicación de la CMSI. Este informe contribuyó al Examen General </w:t>
      </w:r>
      <w:r w:rsidR="00601F1B" w:rsidRPr="00065C37">
        <w:rPr>
          <w:lang w:val="es-ES"/>
        </w:rPr>
        <w:t>realizado por</w:t>
      </w:r>
      <w:r w:rsidR="008B01EB" w:rsidRPr="00065C37">
        <w:rPr>
          <w:lang w:val="es-ES"/>
        </w:rPr>
        <w:t xml:space="preserve"> la AGNU.</w:t>
      </w:r>
    </w:p>
    <w:p w:rsidR="008B01EB" w:rsidRPr="00065C37" w:rsidRDefault="008B01EB" w:rsidP="00424240">
      <w:pPr>
        <w:tabs>
          <w:tab w:val="clear" w:pos="794"/>
        </w:tabs>
        <w:ind w:left="284" w:hanging="511"/>
        <w:rPr>
          <w:lang w:val="es-ES"/>
        </w:rPr>
      </w:pPr>
      <w:r w:rsidRPr="00065C37">
        <w:rPr>
          <w:lang w:val="es-ES"/>
        </w:rPr>
        <w:t>15.</w:t>
      </w:r>
      <w:r w:rsidRPr="00065C37">
        <w:rPr>
          <w:lang w:val="es-ES"/>
        </w:rPr>
        <w:tab/>
      </w:r>
      <w:r w:rsidR="00620992" w:rsidRPr="00065C37">
        <w:rPr>
          <w:lang w:val="es-ES"/>
        </w:rPr>
        <w:t>En 2015, la BDT con</w:t>
      </w:r>
      <w:r w:rsidR="006748DF" w:rsidRPr="00065C37">
        <w:rPr>
          <w:lang w:val="es-ES"/>
        </w:rPr>
        <w:t>tribuyó de forma importante al Examen G</w:t>
      </w:r>
      <w:r w:rsidR="00620992" w:rsidRPr="00065C37">
        <w:rPr>
          <w:lang w:val="es-ES"/>
        </w:rPr>
        <w:t>eneral</w:t>
      </w:r>
      <w:r w:rsidR="00D4720D" w:rsidRPr="00065C37">
        <w:rPr>
          <w:lang w:val="es-ES"/>
        </w:rPr>
        <w:t>,</w:t>
      </w:r>
      <w:r w:rsidR="00620992" w:rsidRPr="00065C37">
        <w:rPr>
          <w:lang w:val="es-ES"/>
        </w:rPr>
        <w:t xml:space="preserve"> </w:t>
      </w:r>
      <w:r w:rsidR="00D4720D" w:rsidRPr="00065C37">
        <w:rPr>
          <w:lang w:val="es-ES"/>
        </w:rPr>
        <w:t>realizado por</w:t>
      </w:r>
      <w:r w:rsidR="00620992" w:rsidRPr="00065C37">
        <w:rPr>
          <w:lang w:val="es-ES"/>
        </w:rPr>
        <w:t xml:space="preserve"> la Asamblea General de las Naciones Unidas</w:t>
      </w:r>
      <w:r w:rsidR="00D4720D" w:rsidRPr="00065C37">
        <w:rPr>
          <w:lang w:val="es-ES"/>
        </w:rPr>
        <w:t>,</w:t>
      </w:r>
      <w:r w:rsidR="00620992" w:rsidRPr="00065C37">
        <w:rPr>
          <w:lang w:val="es-ES"/>
        </w:rPr>
        <w:t xml:space="preserve"> de la aplicación de los resultados de la CMSI</w:t>
      </w:r>
      <w:r w:rsidR="00D4720D" w:rsidRPr="00065C37">
        <w:rPr>
          <w:lang w:val="es-ES"/>
        </w:rPr>
        <w:t>,</w:t>
      </w:r>
      <w:r w:rsidR="00620992" w:rsidRPr="00065C37">
        <w:rPr>
          <w:lang w:val="es-ES"/>
        </w:rPr>
        <w:t xml:space="preserve"> que culminó con la reunión de alto nivel celebrada los días 15 y 16 de diciembre de 2015 en la Sede de las Naciones Unidas en Nueva York, </w:t>
      </w:r>
      <w:r w:rsidR="00D4720D" w:rsidRPr="00065C37">
        <w:rPr>
          <w:lang w:val="es-ES"/>
        </w:rPr>
        <w:t>tras</w:t>
      </w:r>
      <w:r w:rsidR="00620992" w:rsidRPr="00065C37">
        <w:rPr>
          <w:lang w:val="es-ES"/>
        </w:rPr>
        <w:t xml:space="preserve"> un proceso preparatorio de seis meses que consistió en una serie de consultas.</w:t>
      </w:r>
    </w:p>
    <w:p w:rsidR="00620992" w:rsidRPr="00065C37" w:rsidRDefault="00620992" w:rsidP="00424240">
      <w:pPr>
        <w:tabs>
          <w:tab w:val="clear" w:pos="794"/>
        </w:tabs>
        <w:ind w:left="284" w:hanging="511"/>
        <w:rPr>
          <w:lang w:val="es-ES"/>
        </w:rPr>
      </w:pPr>
      <w:r w:rsidRPr="00065C37">
        <w:rPr>
          <w:lang w:val="es-ES"/>
        </w:rPr>
        <w:t>16.</w:t>
      </w:r>
      <w:r w:rsidRPr="00065C37">
        <w:rPr>
          <w:lang w:val="es-ES"/>
        </w:rPr>
        <w:tab/>
        <w:t xml:space="preserve">La BDT desempeñó un papel importante en la preparación de la contribución </w:t>
      </w:r>
      <w:r w:rsidR="00D4720D" w:rsidRPr="00065C37">
        <w:rPr>
          <w:lang w:val="es-ES"/>
        </w:rPr>
        <w:t xml:space="preserve">oficial </w:t>
      </w:r>
      <w:r w:rsidRPr="00065C37">
        <w:rPr>
          <w:lang w:val="es-ES"/>
        </w:rPr>
        <w:t>de la UIT a ese proceso, en calidad de coordinador de la UIT para la mayor parte de las Líneas de Acción de la CMSI, entre ellas C1, C2, C3, C4, C6, C7, C9</w:t>
      </w:r>
      <w:r w:rsidR="00D4720D" w:rsidRPr="00065C37">
        <w:rPr>
          <w:lang w:val="es-ES"/>
        </w:rPr>
        <w:t xml:space="preserve"> y</w:t>
      </w:r>
      <w:r w:rsidRPr="00065C37">
        <w:rPr>
          <w:lang w:val="es-ES"/>
        </w:rPr>
        <w:t xml:space="preserve"> C11 así como </w:t>
      </w:r>
      <w:r w:rsidR="00D4720D" w:rsidRPr="00065C37">
        <w:rPr>
          <w:lang w:val="es-ES"/>
        </w:rPr>
        <w:t>dirigiendo</w:t>
      </w:r>
      <w:r w:rsidRPr="00065C37">
        <w:rPr>
          <w:lang w:val="es-ES"/>
        </w:rPr>
        <w:t xml:space="preserve"> la </w:t>
      </w:r>
      <w:r w:rsidR="00974616">
        <w:rPr>
          <w:lang w:val="es-ES"/>
        </w:rPr>
        <w:t>Asociación</w:t>
      </w:r>
      <w:r w:rsidRPr="00065C37">
        <w:rPr>
          <w:lang w:val="es-ES"/>
        </w:rPr>
        <w:t xml:space="preserve"> para la Medición de las TIC para el Desarrollo.</w:t>
      </w:r>
    </w:p>
    <w:p w:rsidR="00620992" w:rsidRPr="00065C37" w:rsidRDefault="00620992" w:rsidP="00424240">
      <w:pPr>
        <w:tabs>
          <w:tab w:val="clear" w:pos="794"/>
        </w:tabs>
        <w:ind w:left="284" w:hanging="511"/>
        <w:rPr>
          <w:lang w:val="es-ES"/>
        </w:rPr>
      </w:pPr>
      <w:r w:rsidRPr="00065C37">
        <w:rPr>
          <w:lang w:val="es-ES"/>
        </w:rPr>
        <w:t>17.</w:t>
      </w:r>
      <w:r w:rsidRPr="00065C37">
        <w:rPr>
          <w:lang w:val="es-ES"/>
        </w:rPr>
        <w:tab/>
      </w:r>
      <w:r w:rsidR="00F83E28" w:rsidRPr="00065C37">
        <w:rPr>
          <w:lang w:val="es-ES"/>
        </w:rPr>
        <w:t>La BDT también dirigió los debates sobre medición</w:t>
      </w:r>
      <w:r w:rsidR="001B3B51" w:rsidRPr="00065C37">
        <w:rPr>
          <w:lang w:val="es-ES"/>
        </w:rPr>
        <w:t xml:space="preserve"> de las TIC</w:t>
      </w:r>
      <w:r w:rsidR="00F83E28" w:rsidRPr="00065C37">
        <w:rPr>
          <w:lang w:val="es-ES"/>
        </w:rPr>
        <w:t xml:space="preserve">. </w:t>
      </w:r>
      <w:r w:rsidR="00974616">
        <w:rPr>
          <w:lang w:val="es-ES"/>
        </w:rPr>
        <w:t xml:space="preserve">La edición de 2014 del </w:t>
      </w:r>
      <w:r w:rsidR="00F83E28" w:rsidRPr="00065C37">
        <w:rPr>
          <w:lang w:val="es-ES"/>
        </w:rPr>
        <w:t xml:space="preserve">Informe </w:t>
      </w:r>
      <w:r w:rsidR="001B3B51" w:rsidRPr="00065C37">
        <w:rPr>
          <w:lang w:val="es-ES"/>
        </w:rPr>
        <w:t xml:space="preserve">de </w:t>
      </w:r>
      <w:r w:rsidR="00F83E28" w:rsidRPr="00065C37">
        <w:rPr>
          <w:lang w:val="es-ES"/>
        </w:rPr>
        <w:t xml:space="preserve">de la </w:t>
      </w:r>
      <w:r w:rsidR="00974616">
        <w:rPr>
          <w:lang w:val="es-ES"/>
        </w:rPr>
        <w:t>Asociación</w:t>
      </w:r>
      <w:r w:rsidR="00F83E28" w:rsidRPr="00065C37">
        <w:rPr>
          <w:lang w:val="es-ES"/>
        </w:rPr>
        <w:t xml:space="preserve"> para la Medición de las TIC par</w:t>
      </w:r>
      <w:r w:rsidR="00974616">
        <w:rPr>
          <w:lang w:val="es-ES"/>
        </w:rPr>
        <w:t>a el Desarrollo, titulada</w:t>
      </w:r>
      <w:r w:rsidR="00994D51" w:rsidRPr="00065C37">
        <w:rPr>
          <w:lang w:val="es-ES"/>
        </w:rPr>
        <w:t xml:space="preserve"> "El examen f</w:t>
      </w:r>
      <w:r w:rsidR="00F83E28" w:rsidRPr="00065C37">
        <w:rPr>
          <w:lang w:val="es-ES"/>
        </w:rPr>
        <w:t xml:space="preserve">inal de </w:t>
      </w:r>
      <w:r w:rsidR="00C1506E" w:rsidRPr="00065C37">
        <w:rPr>
          <w:lang w:val="es-ES"/>
        </w:rPr>
        <w:t xml:space="preserve">los objetivos </w:t>
      </w:r>
      <w:r w:rsidR="00F83E28" w:rsidRPr="00065C37">
        <w:rPr>
          <w:lang w:val="es-ES"/>
        </w:rPr>
        <w:t xml:space="preserve">de la CMSI: logros, retos y camino a seguir" (elaborado bajo la coordinación y dirección de la BDT) se sometió como contribución al </w:t>
      </w:r>
      <w:r w:rsidR="001B3B51" w:rsidRPr="00065C37">
        <w:rPr>
          <w:lang w:val="es-ES"/>
        </w:rPr>
        <w:t xml:space="preserve">Examen General </w:t>
      </w:r>
      <w:r w:rsidR="00F83E28" w:rsidRPr="00065C37">
        <w:rPr>
          <w:lang w:val="es-ES"/>
        </w:rPr>
        <w:t xml:space="preserve">de la Asamblea General de las Naciones Unidas. Sirvió de documento de referencia único </w:t>
      </w:r>
      <w:r w:rsidR="00A91998">
        <w:rPr>
          <w:lang w:val="es-ES"/>
        </w:rPr>
        <w:t>de</w:t>
      </w:r>
      <w:r w:rsidR="00F83E28" w:rsidRPr="00065C37">
        <w:rPr>
          <w:lang w:val="es-ES"/>
        </w:rPr>
        <w:t xml:space="preserve"> </w:t>
      </w:r>
      <w:r w:rsidR="00C1506E" w:rsidRPr="00065C37">
        <w:rPr>
          <w:lang w:val="es-ES"/>
        </w:rPr>
        <w:t xml:space="preserve">los objetivos </w:t>
      </w:r>
      <w:r w:rsidR="00F83E28" w:rsidRPr="00065C37">
        <w:rPr>
          <w:lang w:val="es-ES"/>
        </w:rPr>
        <w:t>de la CMSI, en el marco de la labor de preparación</w:t>
      </w:r>
      <w:r w:rsidR="0072536D" w:rsidRPr="00065C37">
        <w:rPr>
          <w:lang w:val="es-ES"/>
        </w:rPr>
        <w:t xml:space="preserve"> de los documentos de resultados d</w:t>
      </w:r>
      <w:r w:rsidR="00F83E28" w:rsidRPr="00065C37">
        <w:rPr>
          <w:lang w:val="es-ES"/>
        </w:rPr>
        <w:t xml:space="preserve">el </w:t>
      </w:r>
      <w:r w:rsidR="001B3B51" w:rsidRPr="00065C37">
        <w:rPr>
          <w:lang w:val="es-ES"/>
        </w:rPr>
        <w:t xml:space="preserve">Examen General </w:t>
      </w:r>
      <w:r w:rsidR="00F83E28" w:rsidRPr="00065C37">
        <w:rPr>
          <w:lang w:val="es-ES"/>
        </w:rPr>
        <w:t>de la Asamblea General de las Naciones Unidas</w:t>
      </w:r>
      <w:r w:rsidR="007F36F3" w:rsidRPr="00065C37">
        <w:rPr>
          <w:lang w:val="es-ES"/>
        </w:rPr>
        <w:t>.</w:t>
      </w:r>
    </w:p>
    <w:p w:rsidR="007F36F3" w:rsidRPr="00065C37" w:rsidRDefault="007F36F3" w:rsidP="00424240">
      <w:pPr>
        <w:tabs>
          <w:tab w:val="clear" w:pos="794"/>
        </w:tabs>
        <w:ind w:left="284" w:hanging="511"/>
        <w:rPr>
          <w:lang w:val="es-ES"/>
        </w:rPr>
      </w:pPr>
      <w:r w:rsidRPr="00065C37">
        <w:rPr>
          <w:lang w:val="es-ES"/>
        </w:rPr>
        <w:lastRenderedPageBreak/>
        <w:t>18.</w:t>
      </w:r>
      <w:r w:rsidRPr="00065C37">
        <w:rPr>
          <w:lang w:val="es-ES"/>
        </w:rPr>
        <w:tab/>
        <w:t>La 7ª edición del Informe sobre Medición de la Sociedad de la Informació</w:t>
      </w:r>
      <w:r w:rsidR="00A91998">
        <w:rPr>
          <w:lang w:val="es-ES"/>
        </w:rPr>
        <w:t>n publicada</w:t>
      </w:r>
      <w:r w:rsidRPr="00065C37">
        <w:rPr>
          <w:lang w:val="es-ES"/>
        </w:rPr>
        <w:t xml:space="preserve"> la víspera de la reunión de alto nivel de la AGNU fue un documento de referencia importante para los debates sobre la evaluación cuantitativa de los progresos realizados en la aplicación de los resultados de la CMSI.</w:t>
      </w:r>
    </w:p>
    <w:p w:rsidR="001903E2" w:rsidRPr="00065C37" w:rsidRDefault="001903E2" w:rsidP="00424240">
      <w:pPr>
        <w:tabs>
          <w:tab w:val="clear" w:pos="794"/>
        </w:tabs>
        <w:ind w:left="284" w:hanging="511"/>
        <w:rPr>
          <w:lang w:val="es-ES"/>
        </w:rPr>
      </w:pPr>
      <w:r w:rsidRPr="00065C37">
        <w:rPr>
          <w:lang w:val="es-ES"/>
        </w:rPr>
        <w:t>19.</w:t>
      </w:r>
      <w:r w:rsidRPr="00065C37">
        <w:rPr>
          <w:lang w:val="es-ES"/>
        </w:rPr>
        <w:tab/>
        <w:t>La BDT contribuyó a la organización de la reunión de Alto Nivel de la AGNU y de varios eventos paralelos oficiales que tuvieron lugar del 14 al 16 de diciembre</w:t>
      </w:r>
      <w:r w:rsidR="00456F12" w:rsidRPr="00065C37">
        <w:rPr>
          <w:lang w:val="es-ES"/>
        </w:rPr>
        <w:t xml:space="preserve">, entre </w:t>
      </w:r>
      <w:r w:rsidR="00BF782C" w:rsidRPr="00065C37">
        <w:rPr>
          <w:lang w:val="es-ES"/>
        </w:rPr>
        <w:t>otros</w:t>
      </w:r>
      <w:r w:rsidRPr="00065C37">
        <w:rPr>
          <w:lang w:val="es-ES"/>
        </w:rPr>
        <w:t xml:space="preserve"> los siguientes:</w:t>
      </w:r>
    </w:p>
    <w:p w:rsidR="006A26F2" w:rsidRPr="00065C37" w:rsidRDefault="00FE4805" w:rsidP="00424240">
      <w:pPr>
        <w:pStyle w:val="enumlev2"/>
        <w:tabs>
          <w:tab w:val="clear" w:pos="794"/>
        </w:tabs>
        <w:ind w:left="567" w:hanging="283"/>
        <w:rPr>
          <w:lang w:val="es-ES"/>
        </w:rPr>
      </w:pPr>
      <w:r w:rsidRPr="00065C37">
        <w:rPr>
          <w:lang w:val="es-ES"/>
        </w:rPr>
        <w:t>i.</w:t>
      </w:r>
      <w:r w:rsidRPr="00065C37">
        <w:rPr>
          <w:lang w:val="es-ES"/>
        </w:rPr>
        <w:tab/>
      </w:r>
      <w:hyperlink r:id="rId14" w:history="1">
        <w:r w:rsidRPr="00065C37">
          <w:rPr>
            <w:rStyle w:val="Hyperlink"/>
            <w:lang w:val="es-ES"/>
          </w:rPr>
          <w:t xml:space="preserve">Fortalecimiento del impacto de las líneas de acción de la CMSI para el </w:t>
        </w:r>
        <w:r w:rsidR="00AE2825" w:rsidRPr="00065C37">
          <w:rPr>
            <w:rStyle w:val="Hyperlink"/>
            <w:lang w:val="es-ES"/>
          </w:rPr>
          <w:t>Desarrollo Sostenible</w:t>
        </w:r>
        <w:r w:rsidRPr="00065C37">
          <w:rPr>
            <w:rStyle w:val="Hyperlink"/>
            <w:lang w:val="es-ES"/>
          </w:rPr>
          <w:t>: Presentación de prácticas idóneas, transferencia de conocimientos, fomento de asociaciones</w:t>
        </w:r>
      </w:hyperlink>
      <w:r w:rsidRPr="00065C37">
        <w:rPr>
          <w:lang w:val="es-ES"/>
        </w:rPr>
        <w:t xml:space="preserve"> (14 de diciembre de 2015)</w:t>
      </w:r>
    </w:p>
    <w:p w:rsidR="00FE4805" w:rsidRPr="00065C37" w:rsidRDefault="00FE4805" w:rsidP="00424240">
      <w:pPr>
        <w:pStyle w:val="enumlev2"/>
        <w:tabs>
          <w:tab w:val="clear" w:pos="794"/>
        </w:tabs>
        <w:ind w:left="567" w:hanging="283"/>
        <w:rPr>
          <w:lang w:val="es-ES"/>
        </w:rPr>
      </w:pPr>
      <w:r w:rsidRPr="00065C37">
        <w:rPr>
          <w:lang w:val="es-ES"/>
        </w:rPr>
        <w:t>ii.</w:t>
      </w:r>
      <w:r w:rsidRPr="00065C37">
        <w:rPr>
          <w:lang w:val="es-ES"/>
        </w:rPr>
        <w:tab/>
      </w:r>
      <w:hyperlink r:id="rId15" w:history="1">
        <w:r w:rsidRPr="00065C37">
          <w:rPr>
            <w:rStyle w:val="Hyperlink"/>
            <w:lang w:val="es-ES"/>
          </w:rPr>
          <w:t>Medición de la sociedad de la información: Progresos hasta la fecha y próximas dificultades</w:t>
        </w:r>
      </w:hyperlink>
      <w:r w:rsidRPr="00065C37">
        <w:rPr>
          <w:lang w:val="es-ES"/>
        </w:rPr>
        <w:t>; 15 de diciembre de 2015</w:t>
      </w:r>
    </w:p>
    <w:p w:rsidR="00FE4805" w:rsidRPr="00065C37" w:rsidRDefault="00FE4805" w:rsidP="00424240">
      <w:pPr>
        <w:pStyle w:val="enumlev2"/>
        <w:tabs>
          <w:tab w:val="clear" w:pos="794"/>
        </w:tabs>
        <w:ind w:left="567" w:hanging="283"/>
        <w:rPr>
          <w:lang w:val="es-ES"/>
        </w:rPr>
      </w:pPr>
      <w:r w:rsidRPr="00065C37">
        <w:rPr>
          <w:lang w:val="es-ES"/>
        </w:rPr>
        <w:t>iii.</w:t>
      </w:r>
      <w:r w:rsidRPr="00065C37">
        <w:rPr>
          <w:lang w:val="es-ES"/>
        </w:rPr>
        <w:tab/>
      </w:r>
      <w:hyperlink r:id="rId16" w:history="1">
        <w:r w:rsidR="00334D03" w:rsidRPr="00065C37">
          <w:rPr>
            <w:rStyle w:val="Hyperlink"/>
            <w:lang w:val="es-ES"/>
          </w:rPr>
          <w:t>Foro mundial sobre conocimientos informáticos especializados</w:t>
        </w:r>
      </w:hyperlink>
      <w:r w:rsidR="00334D03" w:rsidRPr="00065C37">
        <w:rPr>
          <w:lang w:val="es-ES"/>
        </w:rPr>
        <w:t xml:space="preserve"> (GFCE, </w:t>
      </w:r>
      <w:r w:rsidR="00334D03" w:rsidRPr="00065C37">
        <w:rPr>
          <w:i/>
          <w:lang w:val="es-ES"/>
        </w:rPr>
        <w:t>Global Forum on Cyber Expertise</w:t>
      </w:r>
      <w:r w:rsidR="00334D03" w:rsidRPr="00065C37">
        <w:rPr>
          <w:lang w:val="es-ES"/>
        </w:rPr>
        <w:t xml:space="preserve"> ) (contribución como miembro del GFCE); 15 de diciembre de 2015</w:t>
      </w:r>
    </w:p>
    <w:p w:rsidR="00334D03" w:rsidRPr="00065C37" w:rsidRDefault="00334D03" w:rsidP="00424240">
      <w:pPr>
        <w:pStyle w:val="enumlev2"/>
        <w:tabs>
          <w:tab w:val="clear" w:pos="794"/>
        </w:tabs>
        <w:ind w:left="567" w:hanging="283"/>
        <w:rPr>
          <w:lang w:val="es-ES"/>
        </w:rPr>
      </w:pPr>
      <w:r w:rsidRPr="00065C37">
        <w:rPr>
          <w:lang w:val="es-ES"/>
        </w:rPr>
        <w:t>iv.</w:t>
      </w:r>
      <w:r w:rsidRPr="00065C37">
        <w:rPr>
          <w:lang w:val="es-ES"/>
        </w:rPr>
        <w:tab/>
      </w:r>
      <w:hyperlink r:id="rId17" w:history="1">
        <w:r w:rsidRPr="00065C37">
          <w:rPr>
            <w:rStyle w:val="Hyperlink"/>
            <w:lang w:val="es-ES"/>
          </w:rPr>
          <w:t>Facilitar un mundo interconectado de confianza</w:t>
        </w:r>
      </w:hyperlink>
      <w:r w:rsidRPr="00065C37">
        <w:rPr>
          <w:lang w:val="es-ES"/>
        </w:rPr>
        <w:t xml:space="preserve"> (</w:t>
      </w:r>
      <w:r w:rsidRPr="00065C37">
        <w:rPr>
          <w:i/>
          <w:lang w:val="es-ES"/>
        </w:rPr>
        <w:t>Enabling a Trusted Connected World</w:t>
      </w:r>
      <w:r w:rsidR="00616E6A" w:rsidRPr="00065C37">
        <w:rPr>
          <w:lang w:val="es-ES"/>
        </w:rPr>
        <w:t>) (</w:t>
      </w:r>
      <w:r w:rsidRPr="00065C37">
        <w:rPr>
          <w:lang w:val="es-ES"/>
        </w:rPr>
        <w:t>Líneas de acción C2, C5, C6 y C4 de la CMSI); 16 de diciembre de 2015</w:t>
      </w:r>
    </w:p>
    <w:p w:rsidR="0019374A" w:rsidRPr="00065C37" w:rsidRDefault="0019374A" w:rsidP="00424240">
      <w:pPr>
        <w:tabs>
          <w:tab w:val="clear" w:pos="794"/>
        </w:tabs>
        <w:ind w:left="284" w:hanging="511"/>
        <w:rPr>
          <w:lang w:val="es-ES"/>
        </w:rPr>
      </w:pPr>
      <w:r w:rsidRPr="00065C37">
        <w:rPr>
          <w:b/>
          <w:lang w:val="es-ES"/>
        </w:rPr>
        <w:t>Recomendaciones</w:t>
      </w:r>
    </w:p>
    <w:p w:rsidR="0019374A" w:rsidRPr="00065C37" w:rsidRDefault="0019374A" w:rsidP="00424240">
      <w:pPr>
        <w:tabs>
          <w:tab w:val="clear" w:pos="794"/>
        </w:tabs>
        <w:ind w:left="284" w:hanging="511"/>
        <w:rPr>
          <w:lang w:val="es-ES"/>
        </w:rPr>
      </w:pPr>
      <w:r w:rsidRPr="00065C37">
        <w:rPr>
          <w:lang w:val="es-ES"/>
        </w:rPr>
        <w:t>20.</w:t>
      </w:r>
      <w:r w:rsidRPr="00065C37">
        <w:rPr>
          <w:lang w:val="es-ES"/>
        </w:rPr>
        <w:tab/>
        <w:t xml:space="preserve">Se invita a los Miembros de la UIT a formular sus observaciones sobre el proyecto preliminar de </w:t>
      </w:r>
      <w:hyperlink r:id="rId18" w:history="1">
        <w:r w:rsidRPr="00065C37">
          <w:rPr>
            <w:rStyle w:val="Hyperlink"/>
            <w:lang w:val="es-ES"/>
          </w:rPr>
          <w:t>Contribución del UIT-D al Plan Estratégico de la UIT para 2020-2023</w:t>
        </w:r>
      </w:hyperlink>
      <w:r w:rsidRPr="00065C37">
        <w:rPr>
          <w:lang w:val="es-ES"/>
        </w:rPr>
        <w:t xml:space="preserve">, el proyecto preliminar de </w:t>
      </w:r>
      <w:hyperlink r:id="rId19" w:history="1">
        <w:r w:rsidRPr="00065C37">
          <w:rPr>
            <w:rStyle w:val="Hyperlink"/>
            <w:lang w:val="es-ES"/>
          </w:rPr>
          <w:t>Plan de Acción del UIT-D</w:t>
        </w:r>
      </w:hyperlink>
      <w:r w:rsidRPr="00065C37">
        <w:rPr>
          <w:lang w:val="es-ES"/>
        </w:rPr>
        <w:t xml:space="preserve"> </w:t>
      </w:r>
      <w:r w:rsidR="00BF782C" w:rsidRPr="00065C37">
        <w:rPr>
          <w:lang w:val="es-ES"/>
        </w:rPr>
        <w:t xml:space="preserve">y </w:t>
      </w:r>
      <w:r w:rsidRPr="00065C37">
        <w:rPr>
          <w:lang w:val="es-ES"/>
        </w:rPr>
        <w:t xml:space="preserve">el proyecto preliminar de </w:t>
      </w:r>
      <w:hyperlink r:id="rId20" w:history="1">
        <w:r w:rsidRPr="00065C37">
          <w:rPr>
            <w:rStyle w:val="Hyperlink"/>
            <w:lang w:val="es-ES"/>
          </w:rPr>
          <w:t>Declaración de la CMSI-17</w:t>
        </w:r>
      </w:hyperlink>
      <w:r w:rsidRPr="00065C37">
        <w:rPr>
          <w:lang w:val="es-ES"/>
        </w:rPr>
        <w:t>, teniendo en cuenta la contribución del UIT-D a la aplicación de los resultados de la CMSI y de la Agenda 2030 para el Desarrollo Sostenible.</w:t>
      </w:r>
    </w:p>
    <w:p w:rsidR="00722CC8" w:rsidRPr="00065C37" w:rsidRDefault="00722CC8" w:rsidP="00424240">
      <w:pPr>
        <w:tabs>
          <w:tab w:val="clear" w:pos="794"/>
        </w:tabs>
        <w:ind w:left="284" w:hanging="511"/>
        <w:rPr>
          <w:lang w:val="es-ES"/>
        </w:rPr>
      </w:pPr>
      <w:r w:rsidRPr="00065C37">
        <w:rPr>
          <w:lang w:val="es-ES"/>
        </w:rPr>
        <w:t>21.</w:t>
      </w:r>
      <w:r w:rsidRPr="00065C37">
        <w:rPr>
          <w:lang w:val="es-ES"/>
        </w:rPr>
        <w:tab/>
        <w:t xml:space="preserve">Se invita a los Miembros de la UIT a participar activamente en el proceso </w:t>
      </w:r>
      <w:r w:rsidR="00A920A3" w:rsidRPr="00065C37">
        <w:rPr>
          <w:lang w:val="es-ES"/>
        </w:rPr>
        <w:t>preparatorio regional</w:t>
      </w:r>
      <w:r w:rsidR="006F255C" w:rsidRPr="00065C37">
        <w:rPr>
          <w:lang w:val="es-ES"/>
        </w:rPr>
        <w:t xml:space="preserve"> conducente a los Foros de la CMSI y </w:t>
      </w:r>
      <w:r w:rsidR="00E31009" w:rsidRPr="00065C37">
        <w:rPr>
          <w:lang w:val="es-ES"/>
        </w:rPr>
        <w:t>en</w:t>
      </w:r>
      <w:r w:rsidR="006F255C" w:rsidRPr="00065C37">
        <w:rPr>
          <w:lang w:val="es-ES"/>
        </w:rPr>
        <w:t xml:space="preserve"> las actividades de aplicación de la CMSI </w:t>
      </w:r>
      <w:r w:rsidR="00A678A0" w:rsidRPr="00065C37">
        <w:rPr>
          <w:lang w:val="es-ES"/>
        </w:rPr>
        <w:t>e integración</w:t>
      </w:r>
      <w:r w:rsidR="006F255C" w:rsidRPr="00065C37">
        <w:rPr>
          <w:lang w:val="es-ES"/>
        </w:rPr>
        <w:t xml:space="preserve"> de las TIC en los planes de Desarrollo.</w:t>
      </w:r>
      <w:r w:rsidRPr="00065C37">
        <w:rPr>
          <w:lang w:val="es-ES"/>
        </w:rPr>
        <w:t xml:space="preserve"> </w:t>
      </w:r>
    </w:p>
    <w:p w:rsidR="006A26F2" w:rsidRPr="00065C37" w:rsidRDefault="00FE4388" w:rsidP="00424240">
      <w:pPr>
        <w:tabs>
          <w:tab w:val="clear" w:pos="794"/>
        </w:tabs>
        <w:ind w:left="284" w:hanging="511"/>
        <w:rPr>
          <w:lang w:val="es-ES"/>
        </w:rPr>
      </w:pPr>
      <w:r w:rsidRPr="00065C37">
        <w:rPr>
          <w:lang w:val="es-ES"/>
        </w:rPr>
        <w:t>22.</w:t>
      </w:r>
      <w:r w:rsidRPr="00065C37">
        <w:rPr>
          <w:lang w:val="es-ES"/>
        </w:rPr>
        <w:tab/>
        <w:t xml:space="preserve">A nivel regional, en el marco del Proceso Preparatorio Regional de la Conferencia Mundial de Telecomunicaciones de 2017 (CMDT-17), se invita a todos los interesados a contribuir a los puntos </w:t>
      </w:r>
      <w:r w:rsidR="009615C1" w:rsidRPr="00065C37">
        <w:rPr>
          <w:lang w:val="es-ES"/>
        </w:rPr>
        <w:t>del orden del día de lo</w:t>
      </w:r>
      <w:r w:rsidRPr="00065C37">
        <w:rPr>
          <w:lang w:val="es-ES"/>
        </w:rPr>
        <w:t>s FDR y las RPR relacionados con la CMSI</w:t>
      </w:r>
      <w:r w:rsidR="009615C1" w:rsidRPr="00065C37">
        <w:rPr>
          <w:lang w:val="es-ES"/>
        </w:rPr>
        <w:t xml:space="preserve"> y </w:t>
      </w:r>
      <w:r w:rsidR="00A91998">
        <w:rPr>
          <w:lang w:val="es-ES"/>
        </w:rPr>
        <w:t xml:space="preserve">con </w:t>
      </w:r>
      <w:r w:rsidR="009615C1" w:rsidRPr="00065C37">
        <w:rPr>
          <w:lang w:val="es-ES"/>
        </w:rPr>
        <w:t xml:space="preserve">los debates sobre las TIC para los ODS, teniendo en cuenta los resultados del </w:t>
      </w:r>
      <w:r w:rsidR="001B3B51" w:rsidRPr="00065C37">
        <w:rPr>
          <w:lang w:val="es-ES"/>
        </w:rPr>
        <w:t xml:space="preserve">Examen General </w:t>
      </w:r>
      <w:r w:rsidR="009615C1" w:rsidRPr="00065C37">
        <w:rPr>
          <w:lang w:val="es-ES"/>
        </w:rPr>
        <w:t>por parte de la AGNU en los que se solicita la armonización de los procesos de la CMSI y los ODS así como la Resolución 1332 del Consejo de la UIT. Los resultados de los próximos FDR y RPR constituirán un</w:t>
      </w:r>
      <w:r w:rsidR="005C1D82" w:rsidRPr="00065C37">
        <w:rPr>
          <w:lang w:val="es-ES"/>
        </w:rPr>
        <w:t>a</w:t>
      </w:r>
      <w:r w:rsidR="009615C1" w:rsidRPr="00065C37">
        <w:rPr>
          <w:lang w:val="es-ES"/>
        </w:rPr>
        <w:t xml:space="preserve"> importante referencia </w:t>
      </w:r>
      <w:r w:rsidR="005C1D82" w:rsidRPr="00065C37">
        <w:rPr>
          <w:lang w:val="es-ES"/>
        </w:rPr>
        <w:t>para todas las reuniones pertinentes relacionadas con la CMSI y los ODS.</w:t>
      </w:r>
    </w:p>
    <w:p w:rsidR="005C1D82" w:rsidRPr="00065C37" w:rsidRDefault="005C1D82" w:rsidP="00424240">
      <w:pPr>
        <w:tabs>
          <w:tab w:val="clear" w:pos="794"/>
        </w:tabs>
        <w:ind w:left="284" w:hanging="511"/>
        <w:rPr>
          <w:lang w:val="es-ES"/>
        </w:rPr>
      </w:pPr>
      <w:r w:rsidRPr="00065C37">
        <w:rPr>
          <w:lang w:val="es-ES"/>
        </w:rPr>
        <w:t>23.</w:t>
      </w:r>
      <w:r w:rsidRPr="00065C37">
        <w:rPr>
          <w:lang w:val="es-ES"/>
        </w:rPr>
        <w:tab/>
        <w:t>Se invita a los Miembros de la UIT a participar activamente en las actividades de la BDT con el fin de constituir Alianzas y contribuir a la aplicación de los resultados de la CMSI y al logro de los ODS.</w:t>
      </w: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pP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sectPr w:rsidR="000D4CAB" w:rsidRPr="00065C37" w:rsidSect="00315826">
          <w:headerReference w:type="even" r:id="rId21"/>
          <w:headerReference w:type="default" r:id="rId22"/>
          <w:footerReference w:type="even" r:id="rId23"/>
          <w:footerReference w:type="default" r:id="rId24"/>
          <w:headerReference w:type="first" r:id="rId25"/>
          <w:footerReference w:type="first" r:id="rId26"/>
          <w:pgSz w:w="11909" w:h="16834" w:code="9"/>
          <w:pgMar w:top="1265" w:right="851" w:bottom="1276" w:left="851" w:header="720" w:footer="613" w:gutter="0"/>
          <w:cols w:space="720"/>
          <w:titlePg/>
          <w:docGrid w:linePitch="326"/>
        </w:sectPr>
      </w:pPr>
    </w:p>
    <w:p w:rsidR="007C69CC" w:rsidRPr="00065C37" w:rsidRDefault="007C69CC" w:rsidP="007C69CC">
      <w:pPr>
        <w:jc w:val="center"/>
        <w:rPr>
          <w:b/>
          <w:bCs/>
          <w:lang w:val="es-ES"/>
        </w:rPr>
      </w:pPr>
      <w:r w:rsidRPr="00065C37">
        <w:rPr>
          <w:b/>
          <w:bCs/>
          <w:lang w:val="es-ES"/>
        </w:rPr>
        <w:lastRenderedPageBreak/>
        <w:t xml:space="preserve">Anexo 1: Plan Estratégico del UIT-D </w:t>
      </w:r>
      <w:r w:rsidR="00F07794" w:rsidRPr="00065C37">
        <w:rPr>
          <w:b/>
          <w:bCs/>
          <w:lang w:val="es-ES"/>
        </w:rPr>
        <w:t xml:space="preserve">para </w:t>
      </w:r>
      <w:r w:rsidRPr="00065C37">
        <w:rPr>
          <w:b/>
          <w:bCs/>
          <w:lang w:val="es-ES"/>
        </w:rPr>
        <w:t>2016-2019: Objetivos, Resultados, Objetivos de Desarrollo Sostenible, y Líneas de Acción de la CMSI</w:t>
      </w:r>
    </w:p>
    <w:tbl>
      <w:tblPr>
        <w:tblStyle w:val="GridTable4-Accent314"/>
        <w:tblW w:w="14737" w:type="dxa"/>
        <w:tblLayout w:type="fixed"/>
        <w:tblLook w:val="06A0" w:firstRow="1" w:lastRow="0" w:firstColumn="1" w:lastColumn="0" w:noHBand="1" w:noVBand="1"/>
      </w:tblPr>
      <w:tblGrid>
        <w:gridCol w:w="421"/>
        <w:gridCol w:w="2976"/>
        <w:gridCol w:w="3119"/>
        <w:gridCol w:w="2835"/>
        <w:gridCol w:w="2622"/>
        <w:gridCol w:w="2764"/>
      </w:tblGrid>
      <w:tr w:rsidR="007C69CC" w:rsidRPr="004F7FE5" w:rsidTr="0042424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shd w:val="clear" w:color="auto" w:fill="5B9BD5"/>
            <w:textDirection w:val="btLr"/>
          </w:tcPr>
          <w:p w:rsidR="007C69CC" w:rsidRPr="00065C37" w:rsidRDefault="007C69CC" w:rsidP="007C69CC">
            <w:pPr>
              <w:spacing w:before="40" w:after="40"/>
              <w:ind w:left="113" w:right="113"/>
              <w:jc w:val="center"/>
              <w:rPr>
                <w:rFonts w:eastAsia="Calibri"/>
                <w:color w:val="5B9BD5" w:themeColor="accent1"/>
                <w:sz w:val="20"/>
                <w:szCs w:val="18"/>
                <w:lang w:val="es-ES"/>
              </w:rPr>
            </w:pPr>
            <w:r w:rsidRPr="00065C37">
              <w:rPr>
                <w:rFonts w:eastAsia="Calibri"/>
                <w:sz w:val="20"/>
                <w:szCs w:val="18"/>
                <w:lang w:val="es-ES"/>
              </w:rPr>
              <w:t>Objetivos</w:t>
            </w:r>
          </w:p>
        </w:tc>
        <w:tc>
          <w:tcPr>
            <w:tcW w:w="2976"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0" w:name="lt_pId123"/>
            <w:r w:rsidRPr="00065C37">
              <w:rPr>
                <w:rFonts w:eastAsia="Calibri"/>
                <w:sz w:val="18"/>
                <w:szCs w:val="18"/>
                <w:lang w:val="es-ES"/>
              </w:rPr>
              <w:t>D.1 Fomentar la cooperación internacional en cuestiones de desarrollo de telecomunicaciones/TIC</w:t>
            </w:r>
            <w:bookmarkEnd w:id="10"/>
          </w:p>
        </w:tc>
        <w:tc>
          <w:tcPr>
            <w:tcW w:w="3119"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1" w:name="lt_pId124"/>
            <w:r w:rsidRPr="00065C37">
              <w:rPr>
                <w:rFonts w:eastAsia="Calibri"/>
                <w:sz w:val="18"/>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bookmarkEnd w:id="11"/>
          </w:p>
        </w:tc>
        <w:tc>
          <w:tcPr>
            <w:tcW w:w="2835"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2" w:name="lt_pId125"/>
            <w:r w:rsidRPr="00065C37">
              <w:rPr>
                <w:rFonts w:eastAsia="Calibri"/>
                <w:sz w:val="18"/>
                <w:szCs w:val="18"/>
                <w:lang w:val="es-ES"/>
              </w:rPr>
              <w:t xml:space="preserve">D.3 </w:t>
            </w:r>
            <w:bookmarkEnd w:id="12"/>
            <w:r w:rsidRPr="00065C37">
              <w:rPr>
                <w:rFonts w:eastAsia="Calibri"/>
                <w:sz w:val="18"/>
                <w:szCs w:val="18"/>
                <w:lang w:val="es-ES"/>
              </w:rPr>
              <w:t>Mejorar la confianza y seguridad en la utilización de las telecomunicaciones/TIC y desplegar las aplicaciones y los servicios pertinentes</w:t>
            </w:r>
          </w:p>
        </w:tc>
        <w:tc>
          <w:tcPr>
            <w:tcW w:w="2622"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3" w:name="lt_pId126"/>
            <w:r w:rsidRPr="00065C37">
              <w:rPr>
                <w:rFonts w:eastAsia="Calibri"/>
                <w:sz w:val="18"/>
                <w:szCs w:val="18"/>
                <w:lang w:val="es-ES"/>
              </w:rPr>
              <w:t>D.4 Crear capacidad humana e institucional, facilitar datos y estadísticas, promover la integración digital y proporcionar una asistencia concentrada a países con necesidades especiales</w:t>
            </w:r>
            <w:bookmarkEnd w:id="13"/>
          </w:p>
        </w:tc>
        <w:tc>
          <w:tcPr>
            <w:tcW w:w="2764" w:type="dxa"/>
            <w:shd w:val="clear" w:color="auto" w:fill="5B9BD5"/>
          </w:tcPr>
          <w:p w:rsidR="007C69CC" w:rsidRPr="00065C37" w:rsidRDefault="007C69CC" w:rsidP="007C69CC">
            <w:pPr>
              <w:spacing w:before="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4" w:name="lt_pId127"/>
            <w:r w:rsidRPr="00065C37">
              <w:rPr>
                <w:rFonts w:eastAsia="Calibri"/>
                <w:sz w:val="18"/>
                <w:szCs w:val="18"/>
                <w:lang w:val="es-ES"/>
              </w:rPr>
              <w:t>D.5 Mejorar la protección medioambiental, la adaptación al cambio climático y la mitigación de sus efectos y la gestión de catástrofes por medio de las telecomunicaciones/TIC</w:t>
            </w:r>
            <w:bookmarkEnd w:id="14"/>
          </w:p>
        </w:tc>
      </w:tr>
      <w:tr w:rsidR="007C69CC" w:rsidRPr="004F7FE5"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C69CC" w:rsidRPr="00065C37" w:rsidRDefault="009975AC" w:rsidP="007C69CC">
            <w:pPr>
              <w:spacing w:before="60" w:after="60" w:line="216" w:lineRule="auto"/>
              <w:ind w:left="283" w:right="113" w:hanging="170"/>
              <w:jc w:val="center"/>
              <w:rPr>
                <w:rFonts w:eastAsia="Calibri"/>
                <w:color w:val="5B9BD5" w:themeColor="accent1"/>
                <w:sz w:val="18"/>
                <w:lang w:val="es-ES"/>
              </w:rPr>
            </w:pPr>
            <w:r w:rsidRPr="00065C37">
              <w:rPr>
                <w:rFonts w:eastAsia="Calibri"/>
                <w:color w:val="5B9BD5" w:themeColor="accent1"/>
                <w:sz w:val="18"/>
                <w:lang w:val="es-ES"/>
              </w:rPr>
              <w:t>Resultado</w:t>
            </w:r>
            <w:r w:rsidR="007C69CC" w:rsidRPr="00065C37">
              <w:rPr>
                <w:rFonts w:eastAsia="Calibri"/>
                <w:color w:val="5B9BD5" w:themeColor="accent1"/>
                <w:sz w:val="18"/>
                <w:lang w:val="es-ES"/>
              </w:rPr>
              <w:t>s</w:t>
            </w:r>
          </w:p>
        </w:tc>
        <w:tc>
          <w:tcPr>
            <w:tcW w:w="2976"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D.1-1</w:t>
            </w:r>
            <w:r w:rsidRPr="00065C37">
              <w:rPr>
                <w:rFonts w:eastAsia="Calibri"/>
                <w:color w:val="5B9BD5" w:themeColor="accent1"/>
                <w:sz w:val="18"/>
                <w:szCs w:val="18"/>
                <w:lang w:val="es-ES"/>
              </w:rPr>
              <w:t xml:space="preserve"> </w:t>
            </w:r>
            <w:r w:rsidR="00646A4B" w:rsidRPr="00065C37">
              <w:rPr>
                <w:rFonts w:eastAsia="Calibri"/>
                <w:sz w:val="18"/>
                <w:szCs w:val="18"/>
                <w:lang w:val="es-ES"/>
              </w:rPr>
              <w:t>Conferencia Mundial de Desarrollo de las Telecomunicaciones</w:t>
            </w:r>
            <w:r w:rsidRPr="00065C37">
              <w:rPr>
                <w:rFonts w:eastAsia="Calibri"/>
                <w:sz w:val="18"/>
                <w:szCs w:val="18"/>
                <w:lang w:val="es-ES"/>
              </w:rPr>
              <w:t xml:space="preserve"> (</w:t>
            </w:r>
            <w:r w:rsidR="00646A4B" w:rsidRPr="00065C37">
              <w:rPr>
                <w:rFonts w:eastAsia="Calibri"/>
                <w:sz w:val="18"/>
                <w:szCs w:val="18"/>
                <w:lang w:val="es-ES"/>
              </w:rPr>
              <w:t>CMDT</w:t>
            </w:r>
            <w:r w:rsidRPr="00065C37">
              <w:rPr>
                <w:rFonts w:eastAsia="Calibri"/>
                <w:sz w:val="18"/>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Objetivo</w:t>
            </w:r>
            <w:r w:rsidRPr="00065C37">
              <w:rPr>
                <w:rFonts w:eastAsia="Calibri"/>
                <w:color w:val="10662B"/>
                <w:sz w:val="16"/>
                <w:szCs w:val="18"/>
                <w:lang w:val="es-ES"/>
              </w:rPr>
              <w:t>s 1, 3, 5, 10, 16</w:t>
            </w:r>
            <w:r w:rsidR="00F3735F" w:rsidRPr="00065C37">
              <w:rPr>
                <w:rFonts w:eastAsia="Calibri"/>
                <w:color w:val="10662B"/>
                <w:sz w:val="16"/>
                <w:szCs w:val="18"/>
                <w:lang w:val="es-ES"/>
              </w:rPr>
              <w:t xml:space="preserve"> y</w:t>
            </w:r>
            <w:r w:rsidRPr="00065C37">
              <w:rPr>
                <w:rFonts w:eastAsia="Calibri"/>
                <w:color w:val="10662B"/>
                <w:sz w:val="16"/>
                <w:szCs w:val="18"/>
                <w:lang w:val="es-ES"/>
              </w:rPr>
              <w:t xml:space="preserve"> 17</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646A4B"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646A4B"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D.1-2</w:t>
            </w:r>
            <w:r w:rsidRPr="00065C37">
              <w:rPr>
                <w:rFonts w:eastAsia="Calibri"/>
                <w:color w:val="5B9BD5" w:themeColor="accent1"/>
                <w:sz w:val="18"/>
                <w:szCs w:val="18"/>
                <w:lang w:val="es-ES"/>
              </w:rPr>
              <w:t xml:space="preserve"> </w:t>
            </w:r>
            <w:r w:rsidR="00646A4B" w:rsidRPr="00065C37">
              <w:rPr>
                <w:rFonts w:eastAsia="Calibri"/>
                <w:color w:val="5B9BD5" w:themeColor="accent1"/>
                <w:sz w:val="18"/>
                <w:szCs w:val="18"/>
                <w:lang w:val="es-ES"/>
              </w:rPr>
              <w:t>R</w:t>
            </w:r>
            <w:r w:rsidR="00646A4B" w:rsidRPr="00065C37">
              <w:rPr>
                <w:rFonts w:eastAsia="Calibri"/>
                <w:sz w:val="18"/>
                <w:szCs w:val="18"/>
                <w:lang w:val="es-ES"/>
              </w:rPr>
              <w:t>euniones preparatorias regionales (RPR</w:t>
            </w:r>
            <w:r w:rsidRPr="00065C37">
              <w:rPr>
                <w:rFonts w:eastAsia="Calibri"/>
                <w:sz w:val="18"/>
                <w:szCs w:val="18"/>
                <w:lang w:val="es-ES"/>
              </w:rPr>
              <w:t xml:space="preserve">) </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D.1-3</w:t>
            </w:r>
            <w:r w:rsidRPr="00065C37">
              <w:rPr>
                <w:rFonts w:eastAsia="Calibri"/>
                <w:color w:val="5B9BD5" w:themeColor="accent1"/>
                <w:sz w:val="18"/>
                <w:szCs w:val="18"/>
                <w:lang w:val="es-ES"/>
              </w:rPr>
              <w:t xml:space="preserve"> </w:t>
            </w:r>
            <w:r w:rsidR="009975AC" w:rsidRPr="00065C37">
              <w:rPr>
                <w:rFonts w:eastAsia="Calibri"/>
                <w:sz w:val="18"/>
                <w:szCs w:val="18"/>
                <w:lang w:val="es-ES"/>
              </w:rPr>
              <w:t>Grupo Asesor de Desarrollo de las Telecomunicaciones (GADT)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D.1-4</w:t>
            </w:r>
            <w:r w:rsidRPr="00065C37">
              <w:rPr>
                <w:rFonts w:eastAsia="Calibri"/>
                <w:color w:val="5B9BD5" w:themeColor="accent1"/>
                <w:sz w:val="18"/>
                <w:szCs w:val="18"/>
                <w:lang w:val="es-ES"/>
              </w:rPr>
              <w:t xml:space="preserve"> </w:t>
            </w:r>
            <w:r w:rsidR="009975AC" w:rsidRPr="00065C37">
              <w:rPr>
                <w:rFonts w:eastAsia="Calibri"/>
                <w:sz w:val="18"/>
                <w:szCs w:val="18"/>
                <w:lang w:val="es-ES"/>
              </w:rPr>
              <w:t>Comisiones de estudio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3119"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D.2-1</w:t>
            </w:r>
            <w:r w:rsidRPr="00065C37">
              <w:rPr>
                <w:rFonts w:eastAsia="Calibri"/>
                <w:color w:val="5B9BD5" w:themeColor="accent1"/>
                <w:sz w:val="18"/>
                <w:szCs w:val="18"/>
                <w:lang w:val="es-ES"/>
              </w:rPr>
              <w:t xml:space="preserve"> </w:t>
            </w:r>
            <w:r w:rsidRPr="00065C37">
              <w:rPr>
                <w:rFonts w:eastAsia="Calibri"/>
                <w:sz w:val="18"/>
                <w:szCs w:val="18"/>
                <w:lang w:val="es-ES"/>
              </w:rPr>
              <w:t xml:space="preserve">Marcos </w:t>
            </w:r>
            <w:r w:rsidR="005C249B" w:rsidRPr="00065C37">
              <w:rPr>
                <w:rFonts w:eastAsia="Calibri"/>
                <w:sz w:val="18"/>
                <w:szCs w:val="18"/>
                <w:lang w:val="es-ES"/>
              </w:rPr>
              <w:t>político</w:t>
            </w:r>
            <w:r w:rsidRPr="00065C37">
              <w:rPr>
                <w:rFonts w:eastAsia="Calibri"/>
                <w:sz w:val="18"/>
                <w:szCs w:val="18"/>
                <w:lang w:val="es-ES"/>
              </w:rPr>
              <w:t xml:space="preserve"> y reglamentario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2, 4, 5, 8, 9, 10, 11, 16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 de Acción</w:t>
            </w:r>
            <w:r w:rsidRPr="00065C37">
              <w:rPr>
                <w:rFonts w:eastAsia="Calibri"/>
                <w:color w:val="ED7D31" w:themeColor="accent2"/>
                <w:sz w:val="16"/>
                <w:szCs w:val="18"/>
                <w:lang w:val="es-ES"/>
              </w:rPr>
              <w:t xml:space="preserve"> C6 </w:t>
            </w:r>
            <w:r w:rsidR="009279B5" w:rsidRPr="00065C37">
              <w:rPr>
                <w:rFonts w:eastAsia="Calibri"/>
                <w:color w:val="ED7D31" w:themeColor="accent2"/>
                <w:sz w:val="16"/>
                <w:szCs w:val="18"/>
                <w:lang w:val="es-ES"/>
              </w:rPr>
              <w:t xml:space="preserve">de la CMSI </w:t>
            </w:r>
            <w:r w:rsidR="00537BDE" w:rsidRPr="00065C37">
              <w:rPr>
                <w:rFonts w:eastAsia="Calibri"/>
                <w:color w:val="ED7D31" w:themeColor="accent2"/>
                <w:sz w:val="16"/>
                <w:szCs w:val="18"/>
                <w:lang w:val="es-ES"/>
              </w:rPr>
              <w:t>y párrafos</w:t>
            </w:r>
            <w:r w:rsidRPr="00065C37">
              <w:rPr>
                <w:rFonts w:eastAsia="Calibri"/>
                <w:color w:val="ED7D31" w:themeColor="accent2"/>
                <w:sz w:val="16"/>
                <w:szCs w:val="18"/>
                <w:lang w:val="es-ES"/>
              </w:rPr>
              <w:t xml:space="preserve"> 112-119 </w:t>
            </w:r>
            <w:r w:rsidR="00537BDE" w:rsidRPr="00065C37">
              <w:rPr>
                <w:rFonts w:eastAsia="Calibri"/>
                <w:color w:val="ED7D31" w:themeColor="accent2"/>
                <w:sz w:val="16"/>
                <w:szCs w:val="18"/>
                <w:lang w:val="es-ES"/>
              </w:rPr>
              <w:t>de la 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 xml:space="preserve">D.2-2 </w:t>
            </w:r>
            <w:r w:rsidR="0092491A" w:rsidRPr="00065C37">
              <w:rPr>
                <w:rFonts w:eastAsia="Calibri"/>
                <w:sz w:val="18"/>
                <w:szCs w:val="18"/>
                <w:lang w:val="es-ES"/>
              </w:rPr>
              <w:t>Redes de telecomunicaciones/TIC, incluida la conformidad y la interoperatividad y la reducción de la brecha en materia de normalización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C2, C3, C7 (</w:t>
            </w:r>
            <w:r w:rsidR="00537BDE" w:rsidRPr="00065C37">
              <w:rPr>
                <w:rFonts w:eastAsia="Calibri"/>
                <w:color w:val="ED7D31" w:themeColor="accent2"/>
                <w:sz w:val="16"/>
                <w:szCs w:val="18"/>
                <w:lang w:val="es-ES"/>
              </w:rPr>
              <w:t>ciberciencia</w:t>
            </w:r>
            <w:r w:rsidRPr="00065C37">
              <w:rPr>
                <w:rFonts w:eastAsia="Calibri"/>
                <w:color w:val="ED7D31" w:themeColor="accent2"/>
                <w:sz w:val="16"/>
                <w:szCs w:val="18"/>
                <w:lang w:val="es-ES"/>
              </w:rPr>
              <w:t>), C9, C11,</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Mecanismos de financiación para hacer frente a los retos de las TIC para el desarrollo</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D.2-3</w:t>
            </w:r>
            <w:r w:rsidRPr="00065C37">
              <w:rPr>
                <w:rFonts w:eastAsia="Calibri"/>
                <w:color w:val="5B9BD5" w:themeColor="accent1"/>
                <w:sz w:val="18"/>
                <w:szCs w:val="18"/>
                <w:lang w:val="es-ES"/>
              </w:rPr>
              <w:t xml:space="preserve"> </w:t>
            </w:r>
            <w:r w:rsidR="0092491A" w:rsidRPr="00065C37">
              <w:rPr>
                <w:rFonts w:eastAsia="Calibri"/>
                <w:sz w:val="18"/>
                <w:szCs w:val="18"/>
                <w:lang w:val="es-ES"/>
              </w:rPr>
              <w:t>Innovación y alianzas de colaboración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1, 2, 3, 4, 5, 9, 12, 16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C3, C4, C5, C6, 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 xml:space="preserve">Mecanismos de financiación para hacer frente a los retos de las TIC para el desarrollo </w:t>
            </w:r>
            <w:r w:rsidRPr="00065C37">
              <w:rPr>
                <w:rFonts w:eastAsia="Calibri"/>
                <w:color w:val="ED7D31" w:themeColor="accent2"/>
                <w:sz w:val="16"/>
                <w:szCs w:val="18"/>
                <w:lang w:val="es-ES"/>
              </w:rPr>
              <w:t>(</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835"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D.3-1</w:t>
            </w:r>
            <w:r w:rsidRPr="00065C37">
              <w:rPr>
                <w:rFonts w:eastAsia="Calibri"/>
                <w:color w:val="5B9BD5" w:themeColor="accent1"/>
                <w:sz w:val="18"/>
                <w:szCs w:val="18"/>
                <w:lang w:val="es-ES"/>
              </w:rPr>
              <w:t xml:space="preserve"> </w:t>
            </w:r>
            <w:r w:rsidR="00646A4B" w:rsidRPr="00065C37">
              <w:rPr>
                <w:rFonts w:eastAsia="Calibri"/>
                <w:sz w:val="18"/>
                <w:szCs w:val="18"/>
                <w:lang w:val="es-ES"/>
              </w:rPr>
              <w:t>Creación de confianza y seguridad en la utilización de las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1, 4, 5, 7, 8, 9, 11, 16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C5</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D.3-2</w:t>
            </w:r>
            <w:r w:rsidRPr="00065C37">
              <w:rPr>
                <w:rFonts w:eastAsia="Calibri"/>
                <w:sz w:val="18"/>
                <w:szCs w:val="18"/>
                <w:lang w:val="es-ES"/>
              </w:rPr>
              <w:t xml:space="preserve"> </w:t>
            </w:r>
            <w:r w:rsidR="0092491A" w:rsidRPr="00065C37">
              <w:rPr>
                <w:rFonts w:eastAsia="Calibri"/>
                <w:sz w:val="18"/>
                <w:szCs w:val="18"/>
                <w:lang w:val="es-ES"/>
              </w:rPr>
              <w:t>Aplicaciones y servicios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622"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D.4-1</w:t>
            </w:r>
            <w:r w:rsidRPr="00065C37">
              <w:rPr>
                <w:color w:val="5B9BD5" w:themeColor="accent1"/>
                <w:sz w:val="18"/>
                <w:szCs w:val="18"/>
                <w:lang w:val="es-ES"/>
              </w:rPr>
              <w:t xml:space="preserve"> </w:t>
            </w:r>
            <w:r w:rsidRPr="00065C37">
              <w:rPr>
                <w:sz w:val="18"/>
                <w:szCs w:val="18"/>
                <w:lang w:val="es-ES"/>
              </w:rPr>
              <w:t>Capacit</w:t>
            </w:r>
            <w:r w:rsidR="00646A4B" w:rsidRPr="00065C37">
              <w:rPr>
                <w:sz w:val="18"/>
                <w:szCs w:val="18"/>
                <w:lang w:val="es-ES"/>
              </w:rPr>
              <w:t>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1, 2, 3, 4, 5, 6, 12, 13, 14, 16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C4, C7 (</w:t>
            </w:r>
            <w:r w:rsidR="00537BDE" w:rsidRPr="00065C37">
              <w:rPr>
                <w:rFonts w:eastAsia="Calibri"/>
                <w:color w:val="ED7D31" w:themeColor="accent2"/>
                <w:sz w:val="16"/>
                <w:szCs w:val="18"/>
                <w:lang w:val="es-ES"/>
              </w:rPr>
              <w:t>ciberaprendizaje</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D.4-2</w:t>
            </w:r>
            <w:r w:rsidRPr="00065C37">
              <w:rPr>
                <w:color w:val="5B9BD5" w:themeColor="accent1"/>
                <w:sz w:val="18"/>
                <w:szCs w:val="18"/>
                <w:lang w:val="es-ES"/>
              </w:rPr>
              <w:t xml:space="preserve"> </w:t>
            </w:r>
            <w:r w:rsidR="0092491A" w:rsidRPr="00065C37">
              <w:rPr>
                <w:sz w:val="18"/>
                <w:szCs w:val="18"/>
                <w:lang w:val="es-ES"/>
              </w:rPr>
              <w:t>Estadísticas de las telecomunicaciones/TIC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C1, C2, C3, C4, C5, C6, C7, C8, C9, C10, C11</w:t>
            </w:r>
            <w:r w:rsidR="00646A4B" w:rsidRPr="00065C37">
              <w:rPr>
                <w:rFonts w:eastAsia="Calibri"/>
                <w:color w:val="ED7D31" w:themeColor="accent2"/>
                <w:sz w:val="16"/>
                <w:szCs w:val="18"/>
                <w:lang w:val="es-ES"/>
              </w:rPr>
              <w:t xml:space="preserve"> de la CMSI</w:t>
            </w:r>
            <w:r w:rsidRPr="00065C37">
              <w:rPr>
                <w:rFonts w:eastAsia="Calibri"/>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D.4-3</w:t>
            </w:r>
            <w:r w:rsidRPr="00065C37">
              <w:rPr>
                <w:color w:val="5B9BD5" w:themeColor="accent1"/>
                <w:sz w:val="18"/>
                <w:szCs w:val="18"/>
                <w:lang w:val="es-ES"/>
              </w:rPr>
              <w:t xml:space="preserve"> </w:t>
            </w:r>
            <w:r w:rsidR="0092491A" w:rsidRPr="00065C37">
              <w:rPr>
                <w:sz w:val="18"/>
                <w:szCs w:val="18"/>
                <w:lang w:val="es-ES"/>
              </w:rPr>
              <w:t>Integración digital de personas con necesidades especiale</w:t>
            </w:r>
            <w:r w:rsidRPr="00065C37">
              <w:rPr>
                <w:sz w:val="18"/>
                <w:szCs w:val="18"/>
                <w:lang w:val="es-ES"/>
              </w:rPr>
              <w:t>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4, 5, 8, 10, 11</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C2, C3, C4, C6, C7, C8</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D.4-4</w:t>
            </w:r>
            <w:r w:rsidRPr="00065C37">
              <w:rPr>
                <w:color w:val="5B9BD5" w:themeColor="accent1"/>
                <w:sz w:val="18"/>
                <w:szCs w:val="18"/>
                <w:lang w:val="es-ES"/>
              </w:rPr>
              <w:t xml:space="preserve"> </w:t>
            </w:r>
            <w:r w:rsidR="0092491A" w:rsidRPr="00065C37">
              <w:rPr>
                <w:sz w:val="18"/>
                <w:szCs w:val="18"/>
                <w:lang w:val="es-ES"/>
              </w:rPr>
              <w:t>Asistencia concentrada a Países Menos Adelantados (PMA), Pequeños Estados Insulares en Desarrollo (PEID) y Países en Desarrollo sin Litoral (PDSL)</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537BDE" w:rsidRPr="00065C37">
              <w:rPr>
                <w:rFonts w:eastAsia="Calibri"/>
                <w:color w:val="10662B"/>
                <w:sz w:val="16"/>
                <w:szCs w:val="18"/>
                <w:lang w:val="es-ES"/>
              </w:rPr>
              <w:t>Objetivos</w:t>
            </w:r>
            <w:r w:rsidRPr="00065C37">
              <w:rPr>
                <w:rFonts w:eastAsia="Calibri"/>
                <w:color w:val="10662B"/>
                <w:sz w:val="16"/>
                <w:szCs w:val="18"/>
                <w:lang w:val="es-ES"/>
              </w:rPr>
              <w:t xml:space="preserve"> 1, 3, 7, 8, 9, 11, 13</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C2, C6, C7</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tc>
        <w:tc>
          <w:tcPr>
            <w:tcW w:w="2764"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D.5-1</w:t>
            </w:r>
            <w:r w:rsidRPr="00065C37">
              <w:rPr>
                <w:rFonts w:eastAsia="Calibri"/>
                <w:color w:val="5B9BD5" w:themeColor="accent1"/>
                <w:sz w:val="18"/>
                <w:szCs w:val="18"/>
                <w:lang w:val="es-ES"/>
              </w:rPr>
              <w:t xml:space="preserve"> </w:t>
            </w:r>
            <w:r w:rsidR="00B1132C" w:rsidRPr="00065C37">
              <w:rPr>
                <w:rFonts w:eastAsia="Calibri"/>
                <w:sz w:val="18"/>
                <w:szCs w:val="18"/>
                <w:lang w:val="es-ES"/>
              </w:rPr>
              <w:t>TI</w:t>
            </w:r>
            <w:r w:rsidR="00646A4B" w:rsidRPr="00065C37">
              <w:rPr>
                <w:rFonts w:eastAsia="Calibri"/>
                <w:sz w:val="18"/>
                <w:szCs w:val="18"/>
                <w:lang w:val="es-ES"/>
              </w:rPr>
              <w:t>C y adaptación al cambio climático y mitigación de sus efectos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3, 5, 9, 11, 13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D.5-2</w:t>
            </w:r>
            <w:r w:rsidRPr="00065C37">
              <w:rPr>
                <w:rFonts w:eastAsia="Calibri"/>
                <w:color w:val="5B9BD5" w:themeColor="accent1"/>
                <w:sz w:val="18"/>
                <w:szCs w:val="18"/>
                <w:lang w:val="es-ES"/>
              </w:rPr>
              <w:t xml:space="preserve"> </w:t>
            </w:r>
            <w:r w:rsidR="00B1132C" w:rsidRPr="00065C37">
              <w:rPr>
                <w:rFonts w:eastAsia="Calibri"/>
                <w:sz w:val="18"/>
                <w:szCs w:val="18"/>
                <w:lang w:val="es-ES"/>
              </w:rPr>
              <w:t>Telecomunicaciones de emergencia</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C2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r>
      <w:tr w:rsidR="007C69CC" w:rsidRPr="004F7FE5"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C69CC" w:rsidRPr="00065C37" w:rsidRDefault="007C69CC" w:rsidP="007C69CC">
            <w:pPr>
              <w:spacing w:before="60" w:after="60" w:line="216" w:lineRule="auto"/>
              <w:ind w:left="283" w:right="113" w:hanging="170"/>
              <w:jc w:val="center"/>
              <w:rPr>
                <w:rFonts w:eastAsia="Calibri"/>
                <w:color w:val="5B9BD5" w:themeColor="accent1"/>
                <w:sz w:val="18"/>
                <w:lang w:val="es-ES"/>
              </w:rPr>
            </w:pPr>
          </w:p>
        </w:tc>
        <w:tc>
          <w:tcPr>
            <w:tcW w:w="14316" w:type="dxa"/>
            <w:gridSpan w:val="5"/>
          </w:tcPr>
          <w:p w:rsidR="007C69CC" w:rsidRPr="00065C37" w:rsidRDefault="00F05CDF"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Los productos siguientes de las actividades de los órganos rectores de la UIT contribuyen a la consecución de todos los objetivos de la Unión</w:t>
            </w:r>
            <w:r w:rsidR="007C69CC" w:rsidRPr="00065C37">
              <w:rPr>
                <w:rFonts w:eastAsia="Calibri"/>
                <w:sz w:val="18"/>
                <w:lang w:val="es-ES"/>
              </w:rPr>
              <w:t>:</w:t>
            </w:r>
          </w:p>
          <w:p w:rsidR="007C69CC" w:rsidRPr="00065C37" w:rsidRDefault="007C69CC"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5CDF" w:rsidRPr="00065C37">
              <w:rPr>
                <w:rFonts w:eastAsia="Calibri"/>
                <w:sz w:val="18"/>
                <w:lang w:val="es-ES"/>
              </w:rPr>
              <w:t>Decisiones, Resoluciones, Recomendaciones y otros resultados de la Conferencia de Plenipotenciarios</w:t>
            </w:r>
          </w:p>
          <w:p w:rsidR="007C69CC" w:rsidRPr="00065C37" w:rsidRDefault="007C69CC" w:rsidP="00424240">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7794" w:rsidRPr="00065C37">
              <w:rPr>
                <w:rFonts w:eastAsia="Calibri"/>
                <w:sz w:val="18"/>
                <w:lang w:val="es-ES"/>
              </w:rPr>
              <w:t>Acuerdos y Resoluciones del Consejo, así como resultados de los Grupos de Trabajo del Consejo</w:t>
            </w:r>
          </w:p>
        </w:tc>
      </w:tr>
    </w:tbl>
    <w:p w:rsidR="007C69CC" w:rsidRPr="00065C37" w:rsidRDefault="00F07794" w:rsidP="00F07794">
      <w:pPr>
        <w:pStyle w:val="Heading2"/>
        <w:spacing w:before="0"/>
        <w:jc w:val="center"/>
        <w:rPr>
          <w:bCs/>
          <w:sz w:val="20"/>
          <w:lang w:val="es-ES"/>
        </w:rPr>
      </w:pPr>
      <w:r w:rsidRPr="00065C37">
        <w:rPr>
          <w:lang w:val="es-ES"/>
        </w:rPr>
        <w:lastRenderedPageBreak/>
        <w:t>An</w:t>
      </w:r>
      <w:r w:rsidR="007C69CC" w:rsidRPr="00065C37">
        <w:rPr>
          <w:lang w:val="es-ES"/>
        </w:rPr>
        <w:t>ex</w:t>
      </w:r>
      <w:r w:rsidRPr="00065C37">
        <w:rPr>
          <w:lang w:val="es-ES"/>
        </w:rPr>
        <w:t>o</w:t>
      </w:r>
      <w:r w:rsidR="007C69CC" w:rsidRPr="00065C37">
        <w:rPr>
          <w:lang w:val="es-ES"/>
        </w:rPr>
        <w:t xml:space="preserve"> 2: </w:t>
      </w:r>
      <w:r w:rsidRPr="00065C37">
        <w:rPr>
          <w:lang w:val="es-ES"/>
        </w:rPr>
        <w:t xml:space="preserve">Proyecto de contribución del UIT-D al Plan Estratégico de la UIT para 2020-2023: objetivos, </w:t>
      </w:r>
      <w:r w:rsidR="00424240">
        <w:rPr>
          <w:lang w:val="es-ES"/>
        </w:rPr>
        <w:br/>
      </w:r>
      <w:r w:rsidRPr="00065C37">
        <w:rPr>
          <w:lang w:val="es-ES"/>
        </w:rPr>
        <w:t>resultados, ODS y Líneas de Acción de la CMSI</w:t>
      </w:r>
      <w:r w:rsidR="007C69CC" w:rsidRPr="00065C37">
        <w:rPr>
          <w:lang w:val="es-ES"/>
        </w:rPr>
        <w:t xml:space="preserve"> </w:t>
      </w:r>
      <w:r w:rsidR="007C69CC" w:rsidRPr="00065C37">
        <w:rPr>
          <w:lang w:val="es-ES"/>
        </w:rPr>
        <w:br/>
      </w:r>
      <w:r w:rsidR="007C69CC" w:rsidRPr="00065C37">
        <w:rPr>
          <w:b w:val="0"/>
          <w:sz w:val="20"/>
          <w:lang w:val="es-ES"/>
        </w:rPr>
        <w:t>(</w:t>
      </w:r>
      <w:r w:rsidRPr="00065C37">
        <w:rPr>
          <w:b w:val="0"/>
          <w:sz w:val="20"/>
          <w:lang w:val="es-ES"/>
        </w:rPr>
        <w:t>Origen</w:t>
      </w:r>
      <w:r w:rsidR="007C69CC" w:rsidRPr="00065C37">
        <w:rPr>
          <w:b w:val="0"/>
          <w:sz w:val="20"/>
          <w:lang w:val="es-ES"/>
        </w:rPr>
        <w:t xml:space="preserve">: </w:t>
      </w:r>
      <w:r w:rsidRPr="00065C37">
        <w:rPr>
          <w:b w:val="0"/>
          <w:sz w:val="20"/>
          <w:lang w:val="es-ES"/>
        </w:rPr>
        <w:t xml:space="preserve">Grupo por correspondencia sobre el Plan Estratégico, el Plan Operacional y la Declaración, </w:t>
      </w:r>
      <w:r w:rsidR="007C69CC" w:rsidRPr="00065C37">
        <w:rPr>
          <w:b w:val="0"/>
          <w:sz w:val="20"/>
          <w:lang w:val="es-ES"/>
        </w:rPr>
        <w:t>Doc TDAG16-21/CG-OL-SPOPD/3-E)</w:t>
      </w:r>
    </w:p>
    <w:tbl>
      <w:tblPr>
        <w:tblStyle w:val="GridTable4-Accent31"/>
        <w:tblW w:w="13721" w:type="dxa"/>
        <w:jc w:val="center"/>
        <w:tblLayout w:type="fixed"/>
        <w:tblLook w:val="06A0" w:firstRow="1" w:lastRow="0" w:firstColumn="1" w:lastColumn="0" w:noHBand="1" w:noVBand="1"/>
      </w:tblPr>
      <w:tblGrid>
        <w:gridCol w:w="397"/>
        <w:gridCol w:w="3288"/>
        <w:gridCol w:w="3402"/>
        <w:gridCol w:w="3346"/>
        <w:gridCol w:w="3288"/>
      </w:tblGrid>
      <w:tr w:rsidR="00735B7B" w:rsidRPr="004F7FE5" w:rsidTr="00EF4A8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sz w:val="16"/>
                <w:szCs w:val="16"/>
                <w:lang w:val="es-ES"/>
              </w:rPr>
              <w:t>Objetivos</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D.1 Coordinación: Fomentar la cooperación internacional y el acuerdo para las cuestiones de desarrollo de las telecomunicaciones/TIC </w:t>
            </w:r>
          </w:p>
        </w:tc>
        <w:tc>
          <w:tcPr>
            <w:tcW w:w="3402"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D.3 Entorno habilitador: Fomentar un entorno político y reglamentario habilitador que propicie el </w:t>
            </w:r>
            <w:r w:rsidR="00AE2825" w:rsidRPr="00065C37">
              <w:rPr>
                <w:rFonts w:asciiTheme="minorHAnsi" w:eastAsia="Calibri" w:hAnsiTheme="minorHAnsi" w:cs="Arial"/>
                <w:sz w:val="16"/>
                <w:szCs w:val="16"/>
                <w:lang w:val="es-ES"/>
              </w:rPr>
              <w:t>Desarrollo Sostenible</w:t>
            </w:r>
            <w:r w:rsidRPr="00065C37">
              <w:rPr>
                <w:rFonts w:asciiTheme="minorHAnsi" w:eastAsia="Calibri" w:hAnsiTheme="minorHAnsi" w:cs="Arial"/>
                <w:sz w:val="16"/>
                <w:szCs w:val="16"/>
                <w:lang w:val="es-ES"/>
              </w:rPr>
              <w:t xml:space="preserve"> de las telecomunicaciones/TIC </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735B7B" w:rsidRPr="004F7FE5"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color w:val="5B9BD5" w:themeColor="accent1"/>
                <w:sz w:val="16"/>
                <w:szCs w:val="16"/>
                <w:lang w:val="es-ES"/>
              </w:rPr>
              <w:t>Resultados</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D.1-1</w:t>
            </w:r>
            <w:r w:rsidRPr="00065C37">
              <w:rPr>
                <w:rFonts w:asciiTheme="minorHAnsi" w:eastAsia="Calibri" w:hAnsiTheme="minorHAnsi" w:cs="Arial"/>
                <w:sz w:val="16"/>
                <w:szCs w:val="16"/>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D.1-1 - D.1-6 y D.1-8 - D.1-10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Pr="00065C37">
              <w:rPr>
                <w:rFonts w:asciiTheme="minorHAnsi" w:eastAsia="Calibri" w:hAnsiTheme="minorHAnsi" w:cs="Arial"/>
                <w:color w:val="ED7D31"/>
                <w:sz w:val="16"/>
                <w:szCs w:val="16"/>
                <w:lang w:val="es-ES" w:eastAsia="zh-CN"/>
              </w:rPr>
              <w:t>L</w:t>
            </w:r>
            <w:r w:rsidR="00200C90" w:rsidRPr="00065C37">
              <w:rPr>
                <w:rFonts w:asciiTheme="minorHAnsi" w:eastAsia="Calibri" w:hAnsiTheme="minorHAnsi" w:cs="Arial"/>
                <w:color w:val="ED7D31"/>
                <w:sz w:val="16"/>
                <w:szCs w:val="16"/>
                <w:lang w:val="es-ES" w:eastAsia="zh-CN"/>
              </w:rPr>
              <w:t xml:space="preserve">íneas de </w:t>
            </w:r>
            <w:r w:rsidRPr="00065C37">
              <w:rPr>
                <w:rFonts w:asciiTheme="minorHAnsi" w:eastAsia="Calibri" w:hAnsiTheme="minorHAnsi" w:cs="Arial"/>
                <w:color w:val="ED7D31"/>
                <w:sz w:val="16"/>
                <w:szCs w:val="16"/>
                <w:lang w:val="es-ES" w:eastAsia="zh-CN"/>
              </w:rPr>
              <w:t>A</w:t>
            </w:r>
            <w:r w:rsidR="00200C90" w:rsidRPr="00065C37">
              <w:rPr>
                <w:rFonts w:asciiTheme="minorHAnsi" w:eastAsia="Calibri" w:hAnsiTheme="minorHAnsi" w:cs="Arial"/>
                <w:color w:val="ED7D31"/>
                <w:sz w:val="16"/>
                <w:szCs w:val="16"/>
                <w:lang w:val="es-ES" w:eastAsia="zh-CN"/>
              </w:rPr>
              <w:t>cción</w:t>
            </w:r>
            <w:r w:rsidRPr="00065C37">
              <w:rPr>
                <w:rFonts w:asciiTheme="minorHAnsi" w:eastAsia="Calibri" w:hAnsiTheme="minorHAnsi" w:cs="Arial"/>
                <w:color w:val="ED7D31"/>
                <w:sz w:val="16"/>
                <w:szCs w:val="16"/>
                <w:lang w:val="es-ES" w:eastAsia="zh-CN"/>
              </w:rPr>
              <w:t xml:space="preserve"> C1 y C11</w:t>
            </w:r>
            <w:r w:rsidRPr="00065C37">
              <w:rPr>
                <w:rFonts w:asciiTheme="minorHAnsi" w:hAnsiTheme="minorHAnsi"/>
                <w:sz w:val="16"/>
                <w:szCs w:val="16"/>
                <w:lang w:val="es-ES"/>
              </w:rPr>
              <w:t xml:space="preserve"> </w:t>
            </w:r>
            <w:r w:rsidRPr="00065C37">
              <w:rPr>
                <w:rFonts w:asciiTheme="minorHAnsi" w:eastAsia="Calibri" w:hAnsiTheme="minorHAnsi" w:cs="Arial"/>
                <w:color w:val="ED7D31"/>
                <w:sz w:val="16"/>
                <w:szCs w:val="16"/>
                <w:lang w:val="es-ES" w:eastAsia="zh-CN"/>
              </w:rPr>
              <w:t>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D.1-2</w:t>
            </w:r>
            <w:r w:rsidRPr="00065C37">
              <w:rPr>
                <w:rFonts w:asciiTheme="minorHAnsi" w:eastAsia="Calibri" w:hAnsiTheme="minorHAnsi" w:cs="Arial"/>
                <w:sz w:val="16"/>
                <w:szCs w:val="16"/>
                <w:lang w:val="es-ES"/>
              </w:rPr>
              <w:t>: Evaluación de la implementación del Plan de Acción y del Plan de Acción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del Resultado D.1</w:t>
            </w:r>
            <w:r w:rsidRPr="00065C37">
              <w:rPr>
                <w:rFonts w:asciiTheme="minorHAnsi" w:eastAsia="Calibri" w:hAnsiTheme="minorHAnsi" w:cs="Arial"/>
                <w:i/>
                <w:iCs/>
                <w:color w:val="5B9BD5" w:themeColor="accent1"/>
                <w:sz w:val="16"/>
                <w:szCs w:val="16"/>
                <w:lang w:val="es-ES"/>
              </w:rPr>
              <w:noBreakHyphen/>
              <w:t>7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ED7D31"/>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D.2-1</w:t>
            </w:r>
            <w:r w:rsidRPr="00065C37">
              <w:rPr>
                <w:rFonts w:asciiTheme="minorHAnsi" w:eastAsia="Calibri" w:hAnsiTheme="minorHAnsi" w:cs="Arial"/>
                <w:sz w:val="16"/>
                <w:szCs w:val="16"/>
                <w:lang w:val="es-ES"/>
              </w:rPr>
              <w:t>: Mejora de la capacidad de los miembros de la UIT para poner a disposición infraestructuras y servicios de telecomunicaciones/TIC resistentes, incluidas la banda ancha y la radiodifusión,</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la reducción de la disparidad en materia de normalización, la conformidad e interoperabilidad y la gestión del espectro[</w:t>
            </w:r>
            <w:r w:rsidRPr="00065C37">
              <w:rPr>
                <w:rFonts w:asciiTheme="minorHAnsi" w:eastAsia="Calibri" w:hAnsiTheme="minorHAnsi" w:cs="Arial"/>
                <w:i/>
                <w:iCs/>
                <w:color w:val="5B9BD5" w:themeColor="accent1"/>
                <w:sz w:val="16"/>
                <w:szCs w:val="16"/>
                <w:lang w:val="es-ES"/>
              </w:rPr>
              <w:t>Refundido a partir de los Resultados D.2-3 y D.2-6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8, 9, 10, 11, 16 y 17 de los ODS]</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C9, y C11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D.2-2</w:t>
            </w:r>
            <w:r w:rsidRPr="00065C37">
              <w:rPr>
                <w:rFonts w:asciiTheme="minorHAnsi" w:eastAsia="Calibri" w:hAnsiTheme="minorHAnsi" w:cs="Arial"/>
                <w:sz w:val="16"/>
                <w:szCs w:val="16"/>
                <w:lang w:val="es-ES"/>
              </w:rPr>
              <w:t>: Mejora de la capacidad de los miembros de la UIT para responder de manera efectiva a las ciberamenazas y desarrollar estrategias y capacidades nacionales, incluidas actividades de capacitación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D.3-1 – D.3.-3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4, 9, 11 y 16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C5 de la CMSI</w:t>
            </w:r>
            <w:r w:rsidRPr="00065C37">
              <w:rPr>
                <w:rFonts w:asciiTheme="minorHAnsi" w:eastAsia="Calibri" w:hAnsiTheme="minorHAnsi" w:cs="Arial"/>
                <w:sz w:val="16"/>
                <w:szCs w:val="16"/>
                <w:lang w:val="es-ES" w:eastAsia="zh-CN"/>
              </w:rPr>
              <w:t>]</w:t>
            </w:r>
          </w:p>
        </w:tc>
        <w:tc>
          <w:tcPr>
            <w:tcW w:w="3346"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D.3-1</w:t>
            </w:r>
            <w:r w:rsidRPr="00065C37">
              <w:rPr>
                <w:rFonts w:asciiTheme="minorHAnsi" w:eastAsia="Calibri" w:hAnsiTheme="minorHAnsi" w:cs="Arial"/>
                <w:sz w:val="16"/>
                <w:szCs w:val="16"/>
                <w:lang w:val="es-ES"/>
              </w:rPr>
              <w:t>: Capacidad reforzada de los Estados Miembros para desarrollar marcos políticos, jurídicos y reglamentarios habilitadores que sean propicios para el desarrollo de las telecomunicaciones/TIC</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D.2-1 y D.2-2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r w:rsidRPr="00065C37">
              <w:rPr>
                <w:rFonts w:asciiTheme="minorHAnsi" w:eastAsia="Calibri" w:hAnsiTheme="minorHAnsi" w:cs="Arial"/>
                <w:color w:val="10662B"/>
                <w:sz w:val="16"/>
                <w:szCs w:val="16"/>
                <w:lang w:val="es-ES" w:eastAsia="zh-CN"/>
              </w:rPr>
              <w:t>[Contribuye al logro de los Objetivos 2, 4, 5, 8, 9, 10, 11,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C6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D.3-2</w:t>
            </w:r>
            <w:r w:rsidRPr="00065C37">
              <w:rPr>
                <w:rFonts w:asciiTheme="minorHAnsi" w:eastAsia="Calibri" w:hAnsiTheme="minorHAnsi" w:cs="Arial"/>
                <w:b/>
                <w:bCs/>
                <w:color w:val="44546A" w:themeColor="text2"/>
                <w:sz w:val="16"/>
                <w:szCs w:val="16"/>
                <w:lang w:val="es-ES"/>
              </w:rPr>
              <w:t>:</w:t>
            </w:r>
            <w:r w:rsidRPr="00065C37">
              <w:rPr>
                <w:rFonts w:asciiTheme="minorHAnsi" w:eastAsia="Calibri" w:hAnsiTheme="minorHAnsi" w:cs="Arial"/>
                <w:color w:val="44546A" w:themeColor="text2"/>
                <w:sz w:val="16"/>
                <w:szCs w:val="16"/>
                <w:lang w:val="es-ES"/>
              </w:rPr>
              <w:t xml:space="preserve"> </w:t>
            </w:r>
            <w:r w:rsidRPr="00065C37">
              <w:rPr>
                <w:rFonts w:asciiTheme="minorHAnsi" w:eastAsia="Calibri" w:hAnsiTheme="minorHAnsi" w:cs="Arial"/>
                <w:sz w:val="16"/>
                <w:szCs w:val="16"/>
                <w:lang w:val="es-ES"/>
              </w:rPr>
              <w:t>Capacidad reforzada de los Estados Miembros para producir estadísticas de TIC de alta calidad y comparables a escala internacional sobre la base de normas y métodos concertados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D.4-4 y D.4-5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1-17 de los ODS]</w:t>
            </w:r>
            <w:r w:rsidRPr="00065C37" w:rsidDel="00BF2CD6">
              <w:rPr>
                <w:rFonts w:asciiTheme="minorHAnsi" w:eastAsia="Calibri" w:hAnsiTheme="minorHAnsi" w:cs="Arial"/>
                <w:color w:val="10662B"/>
                <w:sz w:val="16"/>
                <w:szCs w:val="16"/>
                <w:lang w:val="es-ES" w:eastAsia="zh-CN"/>
              </w:rPr>
              <w:t xml:space="preserve"> </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 C11 de la CMSI]</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D-4-1</w:t>
            </w:r>
            <w:r w:rsidRPr="00065C37">
              <w:rPr>
                <w:rFonts w:asciiTheme="minorHAnsi" w:eastAsia="Calibri" w:hAnsiTheme="minorHAnsi" w:cs="Arial"/>
                <w:sz w:val="16"/>
                <w:szCs w:val="16"/>
                <w:lang w:val="es-ES"/>
              </w:rPr>
              <w:t>: Mejora del acceso y la utilización de las telecomunicaciones/TIC en los países menos adelantados (PMA), los pequeños estados insulares en desarrollo (PEID),</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los países en desarrollo sin litoral (PDSL) y los países con economías en transición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9 – D.4</w:t>
            </w:r>
            <w:r w:rsidRPr="00065C37">
              <w:rPr>
                <w:rFonts w:asciiTheme="minorHAnsi" w:eastAsia="Calibri" w:hAnsiTheme="minorHAnsi" w:cs="Arial"/>
                <w:i/>
                <w:iCs/>
                <w:color w:val="5B9BD5" w:themeColor="accent1"/>
                <w:sz w:val="16"/>
                <w:szCs w:val="16"/>
                <w:lang w:val="es-ES"/>
              </w:rPr>
              <w:noBreakHyphen/>
              <w:t>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3, 7, 8, 9, 11, 13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C6 y C7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D.4-2</w:t>
            </w:r>
            <w:r w:rsidRPr="00065C37">
              <w:rPr>
                <w:rFonts w:asciiTheme="minorHAnsi" w:eastAsia="Calibri" w:hAnsiTheme="minorHAnsi" w:cs="Arial"/>
                <w:sz w:val="16"/>
                <w:szCs w:val="16"/>
                <w:lang w:val="es-ES"/>
              </w:rPr>
              <w:t>: Capacidad mejorada de los miembros de la UIT para aprovechar las aplicaciones de TIC, incluidas las móviles, en áreas de alta prioridad (p.e</w:t>
            </w:r>
            <w:r w:rsidR="005C249B" w:rsidRPr="00065C37">
              <w:rPr>
                <w:rFonts w:asciiTheme="minorHAnsi" w:eastAsia="Calibri" w:hAnsiTheme="minorHAnsi" w:cs="Arial"/>
                <w:sz w:val="16"/>
                <w:szCs w:val="16"/>
                <w:lang w:val="es-ES"/>
              </w:rPr>
              <w:t>j</w:t>
            </w:r>
            <w:r w:rsidRPr="00065C37">
              <w:rPr>
                <w:rFonts w:asciiTheme="minorHAnsi" w:eastAsia="Calibri" w:hAnsiTheme="minorHAnsi" w:cs="Arial"/>
                <w:sz w:val="16"/>
                <w:szCs w:val="16"/>
                <w:lang w:val="es-ES"/>
              </w:rPr>
              <w:t>. salud, agricultura, comercio, gobernanza, educación, finanzas)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w:t>
            </w:r>
            <w:r w:rsidRPr="00065C37">
              <w:rPr>
                <w:rFonts w:asciiTheme="minorHAnsi" w:eastAsia="Calibri" w:hAnsiTheme="minorHAnsi" w:cs="Arial"/>
                <w:i/>
                <w:iCs/>
                <w:color w:val="5B9BD5" w:themeColor="accent1"/>
                <w:sz w:val="16"/>
                <w:szCs w:val="16"/>
                <w:lang w:val="es-ES"/>
              </w:rPr>
              <w:noBreakHyphen/>
              <w:t>4 – D.3-6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2, 3, 4, 6, 7 y 11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r w:rsidR="00735B7B" w:rsidRPr="004F7FE5"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D.1-3</w:t>
            </w:r>
            <w:r w:rsidRPr="00065C37">
              <w:rPr>
                <w:rFonts w:asciiTheme="minorHAnsi" w:eastAsia="Calibri" w:hAnsiTheme="minorHAnsi" w:cs="Arial"/>
                <w:sz w:val="16"/>
                <w:szCs w:val="16"/>
                <w:lang w:val="es-ES"/>
              </w:rPr>
              <w:t>: Mejora del intercambio de conocimientos, del diálogo y las asociaciones entre Estados Miembros, Miembros de Sector, Asociados, Instituciones Académicas y otras partes interesadas sobre las cuestiones de telecomunicaciones/TIC</w:t>
            </w:r>
          </w:p>
          <w:p w:rsidR="00735B7B" w:rsidRPr="00065C37" w:rsidRDefault="00735B7B" w:rsidP="00EF4A86">
            <w:pPr>
              <w:spacing w:before="40" w:after="4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w:t>
            </w:r>
            <w:r w:rsidRPr="00065C37">
              <w:rPr>
                <w:rFonts w:asciiTheme="minorHAnsi" w:eastAsia="Calibri" w:hAnsiTheme="minorHAnsi" w:cs="Arial"/>
                <w:i/>
                <w:iCs/>
                <w:color w:val="5B9BD5" w:themeColor="accent1"/>
                <w:sz w:val="16"/>
                <w:szCs w:val="16"/>
                <w:lang w:val="es-ES"/>
              </w:rPr>
              <w:noBreakHyphen/>
              <w:t>5, D.1-13 y D.1-14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D.2-3</w:t>
            </w:r>
            <w:r w:rsidRPr="00065C37">
              <w:rPr>
                <w:rFonts w:asciiTheme="minorHAnsi" w:eastAsia="Calibri" w:hAnsiTheme="minorHAnsi" w:cs="Arial"/>
                <w:sz w:val="16"/>
                <w:szCs w:val="16"/>
                <w:lang w:val="es-ES"/>
              </w:rPr>
              <w:t>: Capacidad reforzada de los Estados Miembros para aprovechar las telecomunicaciones/TIC para la reducción del riesgo de catástrofe y las telecomunicaciones de emergencia</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D.5-4 – D.5-7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9, 11, y 13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C7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p>
        </w:tc>
        <w:tc>
          <w:tcPr>
            <w:tcW w:w="3346"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D.3-3</w:t>
            </w:r>
            <w:r w:rsidRPr="00065C37">
              <w:rPr>
                <w:rFonts w:asciiTheme="minorHAnsi" w:eastAsia="Calibri" w:hAnsiTheme="minorHAnsi" w:cs="Arial"/>
                <w:sz w:val="16"/>
                <w:szCs w:val="16"/>
                <w:lang w:val="es-ES"/>
              </w:rPr>
              <w:t>: Mejora de la capacidad humana e institucional de los miembros de la UIT para aprovechar plenamente el potencial de las telecomunicaciones/TIC</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D.4-1 – D.4-3</w:t>
            </w:r>
            <w:r w:rsidRPr="00065C37">
              <w:rPr>
                <w:rFonts w:asciiTheme="minorHAnsi" w:eastAsia="Calibri" w:hAnsiTheme="minorHAnsi" w:cs="Arial"/>
                <w:sz w:val="16"/>
                <w:szCs w:val="16"/>
                <w:lang w:val="es-ES"/>
              </w:rPr>
              <w:t xml:space="preserve"> </w:t>
            </w:r>
            <w:r w:rsidRPr="00065C37">
              <w:rPr>
                <w:rFonts w:asciiTheme="minorHAnsi" w:eastAsia="Calibri" w:hAnsiTheme="minorHAnsi" w:cs="Arial"/>
                <w:i/>
                <w:iCs/>
                <w:color w:val="5B9BD5" w:themeColor="accent1"/>
                <w:sz w:val="16"/>
                <w:szCs w:val="16"/>
                <w:lang w:val="es-ES"/>
              </w:rPr>
              <w:t>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2, 3, 4, 5, 6, 12, 13, 14,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C4 de la CMSI]</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 xml:space="preserve">D.3-4: </w:t>
            </w:r>
            <w:r w:rsidRPr="00065C37">
              <w:rPr>
                <w:rFonts w:asciiTheme="minorHAnsi" w:eastAsia="Calibri" w:hAnsiTheme="minorHAnsi" w:cs="Arial"/>
                <w:sz w:val="16"/>
                <w:szCs w:val="16"/>
                <w:lang w:val="es-ES"/>
              </w:rPr>
              <w:t>Capacidad reforzada de los miembros de la UIT para integrar la innovación de las telecomunicaciones/TIC en los programas nacionales de desarrollo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D.2-7 y D.2-8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2, 3, 4, 5, 9, 12, 16 y 17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C4, C5, C6, C7 y C11 de la CMSI]</w:t>
            </w: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D.4-3</w:t>
            </w:r>
            <w:r w:rsidRPr="00065C37">
              <w:rPr>
                <w:rFonts w:asciiTheme="minorHAnsi" w:eastAsia="Calibri" w:hAnsiTheme="minorHAnsi" w:cs="Arial"/>
                <w:sz w:val="16"/>
                <w:szCs w:val="16"/>
                <w:lang w:val="es-ES"/>
              </w:rPr>
              <w:t>:</w:t>
            </w:r>
            <w:r w:rsidRPr="00065C37">
              <w:rPr>
                <w:rFonts w:asciiTheme="minorHAnsi" w:eastAsia="Calibri" w:hAnsiTheme="minorHAnsi" w:cs="Arial"/>
                <w:b/>
                <w:bCs/>
                <w:sz w:val="16"/>
                <w:szCs w:val="16"/>
                <w:lang w:val="es-ES"/>
              </w:rPr>
              <w:t xml:space="preserve"> </w:t>
            </w:r>
            <w:r w:rsidRPr="00065C37">
              <w:rPr>
                <w:rFonts w:asciiTheme="minorHAnsi" w:eastAsia="Calibri" w:hAnsiTheme="minorHAnsi" w:cs="Arial"/>
                <w:sz w:val="16"/>
                <w:szCs w:val="16"/>
                <w:lang w:val="es-ES"/>
              </w:rPr>
              <w:t>Capacidad reforzada de los miembros de la UIT para elaborar estrategias, políticas y prácticas en pro de la inclusión digital, especialmente para las personas con necesidades específicas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6-D.4-8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4, 5, 8, 10, 11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C3, C4, C6, C7 y C8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D.4-4</w:t>
            </w:r>
            <w:r w:rsidRPr="00065C37">
              <w:rPr>
                <w:rFonts w:asciiTheme="minorHAnsi" w:eastAsia="Calibri" w:hAnsiTheme="minorHAnsi" w:cs="Arial"/>
                <w:sz w:val="16"/>
                <w:szCs w:val="16"/>
                <w:lang w:val="es-ES"/>
              </w:rPr>
              <w:t>: Capacidad mejorada de los miembros de la UIT para elaborar estrategias y soluciones de TIC en materia de adaptación al cambio climático y mitigación del mismo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w:t>
            </w:r>
            <w:r w:rsidRPr="00065C37">
              <w:rPr>
                <w:rFonts w:asciiTheme="minorHAnsi" w:eastAsia="Calibri" w:hAnsiTheme="minorHAnsi" w:cs="Arial"/>
                <w:i/>
                <w:iCs/>
                <w:color w:val="5B9BD5" w:themeColor="accent1"/>
                <w:sz w:val="16"/>
                <w:szCs w:val="16"/>
                <w:lang w:val="es-ES"/>
              </w:rPr>
              <w:noBreakHyphen/>
              <w:t>1 – D.5-3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3, 5, 11 y 13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bl>
    <w:p w:rsidR="00735B7B" w:rsidRPr="00065C37" w:rsidRDefault="00735B7B" w:rsidP="007C69CC">
      <w:pPr>
        <w:rPr>
          <w:sz w:val="18"/>
          <w:szCs w:val="18"/>
          <w:lang w:val="es-ES"/>
        </w:rPr>
        <w:sectPr w:rsidR="00735B7B" w:rsidRPr="00065C37" w:rsidSect="007C69CC">
          <w:headerReference w:type="default" r:id="rId27"/>
          <w:pgSz w:w="16834" w:h="11909" w:orient="landscape" w:code="9"/>
          <w:pgMar w:top="851" w:right="1121" w:bottom="851" w:left="1276" w:header="567" w:footer="613" w:gutter="0"/>
          <w:cols w:space="720"/>
          <w:docGrid w:linePitch="326"/>
        </w:sectPr>
      </w:pPr>
    </w:p>
    <w:p w:rsidR="007C69CC" w:rsidRPr="00065C37" w:rsidRDefault="00C86065" w:rsidP="007C69CC">
      <w:pPr>
        <w:tabs>
          <w:tab w:val="clear" w:pos="794"/>
          <w:tab w:val="clear" w:pos="1191"/>
          <w:tab w:val="clear" w:pos="1588"/>
          <w:tab w:val="clear" w:pos="1985"/>
        </w:tabs>
        <w:overflowPunct/>
        <w:autoSpaceDE/>
        <w:autoSpaceDN/>
        <w:adjustRightInd/>
        <w:spacing w:before="0"/>
        <w:jc w:val="center"/>
        <w:textAlignment w:val="auto"/>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3: </w:t>
      </w:r>
      <w:r w:rsidRPr="00065C37">
        <w:rPr>
          <w:b/>
          <w:bCs/>
          <w:lang w:val="es-ES"/>
        </w:rPr>
        <w:t xml:space="preserve">Actividades del UIT-D que contribuyen a </w:t>
      </w:r>
      <w:r w:rsidR="00470C17" w:rsidRPr="00065C37">
        <w:rPr>
          <w:b/>
          <w:bCs/>
          <w:lang w:val="es-ES"/>
        </w:rPr>
        <w:t>los</w:t>
      </w:r>
      <w:r w:rsidRPr="00065C37">
        <w:rPr>
          <w:b/>
          <w:bCs/>
          <w:lang w:val="es-ES"/>
        </w:rPr>
        <w:t xml:space="preserve"> ODS</w:t>
      </w:r>
      <w:r w:rsidR="007C69CC" w:rsidRPr="00065C37">
        <w:rPr>
          <w:b/>
          <w:bCs/>
          <w:lang w:val="es-ES"/>
        </w:rPr>
        <w:t xml:space="preserve"> </w:t>
      </w:r>
      <w:r w:rsidR="00470C17" w:rsidRPr="00065C37">
        <w:rPr>
          <w:b/>
          <w:bCs/>
          <w:lang w:val="es-ES"/>
        </w:rPr>
        <w:t xml:space="preserve">y sus </w:t>
      </w:r>
      <w:r w:rsidR="00C1506E" w:rsidRPr="00065C37">
        <w:rPr>
          <w:b/>
          <w:bCs/>
          <w:lang w:val="es-ES"/>
        </w:rPr>
        <w:t>metas</w:t>
      </w:r>
      <w:r w:rsidR="007C69CC" w:rsidRPr="00065C37">
        <w:rPr>
          <w:b/>
          <w:bCs/>
          <w:lang w:val="es-ES"/>
        </w:rPr>
        <w:br/>
      </w:r>
      <w:r w:rsidR="007C69CC" w:rsidRPr="00065C37">
        <w:rPr>
          <w:sz w:val="20"/>
          <w:lang w:val="es-ES"/>
        </w:rPr>
        <w:t>(</w:t>
      </w:r>
      <w:r w:rsidRPr="00065C37">
        <w:rPr>
          <w:sz w:val="20"/>
          <w:lang w:val="es-ES"/>
        </w:rPr>
        <w:t>Origen</w:t>
      </w:r>
      <w:r w:rsidR="007C69CC" w:rsidRPr="00065C37">
        <w:rPr>
          <w:sz w:val="20"/>
          <w:lang w:val="es-ES"/>
        </w:rPr>
        <w:t>: Doc TDAG16-21/INF/2-E)</w:t>
      </w:r>
    </w:p>
    <w:tbl>
      <w:tblPr>
        <w:tblW w:w="13603" w:type="dxa"/>
        <w:jc w:val="center"/>
        <w:tblLook w:val="04A0" w:firstRow="1" w:lastRow="0" w:firstColumn="1" w:lastColumn="0" w:noHBand="0" w:noVBand="1"/>
      </w:tblPr>
      <w:tblGrid>
        <w:gridCol w:w="2972"/>
        <w:gridCol w:w="5387"/>
        <w:gridCol w:w="5244"/>
      </w:tblGrid>
      <w:tr w:rsidR="007C69CC" w:rsidRPr="004F7FE5" w:rsidTr="007C69CC">
        <w:trPr>
          <w:jc w:val="center"/>
        </w:trPr>
        <w:tc>
          <w:tcPr>
            <w:tcW w:w="2972" w:type="dxa"/>
          </w:tcPr>
          <w:p w:rsidR="007C69CC" w:rsidRPr="00065C37" w:rsidRDefault="00C86065"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ODS</w:t>
            </w:r>
          </w:p>
        </w:tc>
        <w:tc>
          <w:tcPr>
            <w:tcW w:w="5387" w:type="dxa"/>
          </w:tcPr>
          <w:p w:rsidR="007C69CC" w:rsidRPr="00065C37" w:rsidRDefault="00C1506E"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Meta</w:t>
            </w:r>
            <w:r w:rsidR="00470C17" w:rsidRPr="00065C37">
              <w:rPr>
                <w:rFonts w:asciiTheme="minorHAnsi" w:hAnsiTheme="minorHAnsi"/>
                <w:b/>
                <w:color w:val="000000" w:themeColor="text1"/>
                <w:szCs w:val="24"/>
                <w:lang w:val="es-ES"/>
              </w:rPr>
              <w:t xml:space="preserve"> del ODS</w:t>
            </w:r>
            <w:r w:rsidR="007C69CC" w:rsidRPr="00065C37">
              <w:rPr>
                <w:rFonts w:asciiTheme="minorHAnsi" w:hAnsiTheme="minorHAnsi"/>
                <w:b/>
                <w:color w:val="000000" w:themeColor="text1"/>
                <w:szCs w:val="24"/>
                <w:lang w:val="es-ES"/>
              </w:rPr>
              <w:t xml:space="preserve"> </w:t>
            </w:r>
            <w:r w:rsidR="007C69CC" w:rsidRPr="00065C37">
              <w:rPr>
                <w:rFonts w:asciiTheme="minorHAnsi" w:hAnsiTheme="minorHAnsi"/>
                <w:b/>
                <w:color w:val="000000" w:themeColor="text1"/>
                <w:szCs w:val="24"/>
                <w:lang w:val="es-ES"/>
              </w:rPr>
              <w:br/>
            </w:r>
          </w:p>
        </w:tc>
        <w:tc>
          <w:tcPr>
            <w:tcW w:w="5244" w:type="dxa"/>
          </w:tcPr>
          <w:p w:rsidR="007C69CC" w:rsidRPr="00065C37" w:rsidRDefault="00470C17"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Actividades del UIT-D relacionadas</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 </w:t>
            </w:r>
            <w:r w:rsidR="0027327A" w:rsidRPr="00065C37">
              <w:rPr>
                <w:rFonts w:asciiTheme="minorHAnsi" w:hAnsiTheme="minorHAnsi"/>
                <w:sz w:val="22"/>
                <w:lang w:val="es-ES"/>
              </w:rPr>
              <w:t>Poner fin a la pobreza en todas sus formas y en todo el mundo</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1.4 </w:t>
            </w:r>
            <w:r w:rsidR="0027327A" w:rsidRPr="00065C37">
              <w:rPr>
                <w:rFonts w:asciiTheme="minorHAnsi" w:eastAsiaTheme="minorEastAsia" w:hAnsiTheme="minorHAnsi" w:cs="Calibri"/>
                <w:sz w:val="22"/>
                <w:szCs w:val="22"/>
                <w:lang w:val="es-ES" w:eastAsia="zh-CN"/>
              </w:rPr>
              <w:t>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microfinanciación</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left" w:pos="720"/>
              </w:tabs>
              <w:overflowPunct/>
              <w:rPr>
                <w:rFonts w:eastAsiaTheme="minorEastAsia" w:cs="Calibri"/>
                <w:sz w:val="22"/>
                <w:szCs w:val="22"/>
                <w:lang w:val="es-ES" w:eastAsia="zh-CN"/>
              </w:rPr>
            </w:pPr>
          </w:p>
          <w:p w:rsidR="007C69CC" w:rsidRPr="00065C37" w:rsidRDefault="00C1506E" w:rsidP="007C69CC">
            <w:pPr>
              <w:tabs>
                <w:tab w:val="left" w:pos="720"/>
              </w:tabs>
              <w:overflowPunct/>
              <w:spacing w:before="0"/>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1.5  </w:t>
            </w:r>
            <w:r w:rsidR="00DC2668" w:rsidRPr="00065C37">
              <w:rPr>
                <w:rFonts w:asciiTheme="minorHAnsi" w:eastAsiaTheme="minorEastAsia" w:hAnsiTheme="minorHAnsi" w:cs="Calibri"/>
                <w:sz w:val="22"/>
                <w:szCs w:val="22"/>
                <w:lang w:val="es-ES" w:eastAsia="zh-CN"/>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1.a </w:t>
            </w:r>
            <w:r w:rsidR="000D7671" w:rsidRPr="00065C37">
              <w:rPr>
                <w:rFonts w:asciiTheme="minorHAnsi" w:hAnsiTheme="minorHAnsi"/>
                <w:color w:val="000000" w:themeColor="text1"/>
                <w:sz w:val="22"/>
                <w:szCs w:val="22"/>
                <w:lang w:val="es-ES"/>
              </w:rPr>
              <w:t>Garantizar una movilización significativa de recursos procedentes de diversas fuentes, incluso mediante la mejora de la cooperación para el desarrollo, a fin de proporcionar medios suficientes y previsibles a los países en desarrollo, en particular los países menos adelantados, para que implementen programas y políticas encaminados a poner fin a la pobreza en todas sus dimensiones</w:t>
            </w:r>
            <w:r w:rsidR="00EF4A86" w:rsidRPr="00065C37">
              <w:rPr>
                <w:rFonts w:asciiTheme="minorHAnsi" w:hAnsiTheme="minorHAnsi"/>
                <w:color w:val="000000" w:themeColor="text1"/>
                <w:sz w:val="22"/>
                <w:szCs w:val="22"/>
                <w:lang w:val="es-ES"/>
              </w:rPr>
              <w:t>.</w:t>
            </w:r>
          </w:p>
        </w:tc>
        <w:tc>
          <w:tcPr>
            <w:tcW w:w="5244" w:type="dxa"/>
          </w:tcPr>
          <w:p w:rsidR="0027327A"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w:t>
            </w:r>
            <w:r w:rsidR="007C69CC" w:rsidRPr="00065C37">
              <w:rPr>
                <w:rFonts w:asciiTheme="minorHAnsi" w:hAnsiTheme="minorHAnsi"/>
                <w:bCs/>
                <w:color w:val="000000" w:themeColor="text1"/>
                <w:sz w:val="22"/>
                <w:szCs w:val="22"/>
                <w:lang w:val="es-ES"/>
              </w:rPr>
              <w:t>-D contribu</w:t>
            </w:r>
            <w:r w:rsidRPr="00065C37">
              <w:rPr>
                <w:rFonts w:asciiTheme="minorHAnsi" w:hAnsiTheme="minorHAnsi"/>
                <w:bCs/>
                <w:color w:val="000000" w:themeColor="text1"/>
                <w:sz w:val="22"/>
                <w:szCs w:val="22"/>
                <w:lang w:val="es-ES"/>
              </w:rPr>
              <w:t xml:space="preserve">ye 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1.4 </w:t>
            </w:r>
            <w:r w:rsidRPr="00065C37">
              <w:rPr>
                <w:rFonts w:asciiTheme="minorHAnsi" w:hAnsiTheme="minorHAnsi"/>
                <w:bCs/>
                <w:color w:val="000000" w:themeColor="text1"/>
                <w:sz w:val="22"/>
                <w:szCs w:val="22"/>
                <w:lang w:val="es-ES"/>
              </w:rPr>
              <w:t xml:space="preserve">fomentando el acceso a los servicios TIC básicos para todos los hombres y mujeres, en particular los pobres y </w:t>
            </w:r>
            <w:r w:rsidR="005C249B" w:rsidRPr="00065C37">
              <w:rPr>
                <w:rFonts w:asciiTheme="minorHAnsi" w:hAnsiTheme="minorHAnsi"/>
                <w:bCs/>
                <w:color w:val="000000" w:themeColor="text1"/>
                <w:sz w:val="22"/>
                <w:szCs w:val="22"/>
                <w:lang w:val="es-ES"/>
              </w:rPr>
              <w:t>los vulnerables</w:t>
            </w:r>
            <w:r w:rsidRPr="00065C37">
              <w:rPr>
                <w:rFonts w:asciiTheme="minorHAnsi" w:hAnsiTheme="minorHAnsi"/>
                <w:bCs/>
                <w:color w:val="000000" w:themeColor="text1"/>
                <w:sz w:val="22"/>
                <w:szCs w:val="22"/>
                <w:lang w:val="es-ES"/>
              </w:rPr>
              <w:t>.</w:t>
            </w:r>
          </w:p>
          <w:p w:rsidR="007C69CC"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Las Comisiones de Estudio del U</w:t>
            </w:r>
            <w:r w:rsidR="007C69CC" w:rsidRPr="00065C37">
              <w:rPr>
                <w:rFonts w:asciiTheme="minorHAnsi" w:hAnsiTheme="minorHAnsi"/>
                <w:bCs/>
                <w:color w:val="000000" w:themeColor="text1"/>
                <w:sz w:val="22"/>
                <w:szCs w:val="22"/>
                <w:lang w:val="es-ES"/>
              </w:rPr>
              <w:t xml:space="preserve">IT-D </w:t>
            </w:r>
            <w:r w:rsidR="00846232" w:rsidRPr="00065C37">
              <w:rPr>
                <w:rFonts w:asciiTheme="minorHAnsi" w:hAnsiTheme="minorHAnsi"/>
                <w:bCs/>
                <w:color w:val="000000" w:themeColor="text1"/>
                <w:sz w:val="22"/>
                <w:szCs w:val="22"/>
                <w:lang w:val="es-ES"/>
              </w:rPr>
              <w:t xml:space="preserve">continúan trabajando sobre asuntos relacionados con la infraestructura de </w:t>
            </w:r>
            <w:r w:rsidR="00B1468E" w:rsidRPr="00065C37">
              <w:rPr>
                <w:rFonts w:asciiTheme="minorHAnsi" w:hAnsiTheme="minorHAnsi"/>
                <w:bCs/>
                <w:color w:val="000000" w:themeColor="text1"/>
                <w:sz w:val="22"/>
                <w:szCs w:val="22"/>
                <w:lang w:val="es-ES"/>
              </w:rPr>
              <w:t xml:space="preserve">la </w:t>
            </w:r>
            <w:r w:rsidR="00846232" w:rsidRPr="00065C37">
              <w:rPr>
                <w:rFonts w:asciiTheme="minorHAnsi" w:hAnsiTheme="minorHAnsi"/>
                <w:bCs/>
                <w:color w:val="000000" w:themeColor="text1"/>
                <w:sz w:val="22"/>
                <w:szCs w:val="22"/>
                <w:lang w:val="es-ES"/>
              </w:rPr>
              <w:t>banda ancha con arreglo a la</w:t>
            </w:r>
            <w:r w:rsidR="000B57F2" w:rsidRPr="00065C37">
              <w:rPr>
                <w:rFonts w:asciiTheme="minorHAnsi" w:hAnsiTheme="minorHAnsi"/>
                <w:bCs/>
                <w:color w:val="000000" w:themeColor="text1"/>
                <w:sz w:val="22"/>
                <w:szCs w:val="22"/>
                <w:lang w:val="es-ES"/>
              </w:rPr>
              <w:t xml:space="preserve">s </w:t>
            </w:r>
            <w:r w:rsidR="005C249B" w:rsidRPr="00065C37">
              <w:rPr>
                <w:rFonts w:asciiTheme="minorHAnsi" w:hAnsiTheme="minorHAnsi"/>
                <w:bCs/>
                <w:color w:val="000000" w:themeColor="text1"/>
                <w:sz w:val="22"/>
                <w:szCs w:val="22"/>
                <w:lang w:val="es-ES"/>
              </w:rPr>
              <w:t>revisiones</w:t>
            </w:r>
            <w:r w:rsidR="000B57F2" w:rsidRPr="00065C37">
              <w:rPr>
                <w:rFonts w:asciiTheme="minorHAnsi" w:hAnsiTheme="minorHAnsi"/>
                <w:bCs/>
                <w:color w:val="000000" w:themeColor="text1"/>
                <w:sz w:val="22"/>
                <w:szCs w:val="22"/>
                <w:lang w:val="es-ES"/>
              </w:rPr>
              <w:t xml:space="preserve"> </w:t>
            </w:r>
            <w:r w:rsidR="00846232" w:rsidRPr="00065C37">
              <w:rPr>
                <w:rFonts w:asciiTheme="minorHAnsi" w:hAnsiTheme="minorHAnsi"/>
                <w:bCs/>
                <w:color w:val="000000" w:themeColor="text1"/>
                <w:sz w:val="22"/>
                <w:szCs w:val="22"/>
                <w:lang w:val="es-ES"/>
              </w:rPr>
              <w:t>de las Cuestiones</w:t>
            </w:r>
            <w:r w:rsidR="000B57F2" w:rsidRPr="00065C37">
              <w:rPr>
                <w:rFonts w:asciiTheme="minorHAnsi" w:hAnsiTheme="minorHAnsi"/>
                <w:bCs/>
                <w:color w:val="000000" w:themeColor="text1"/>
                <w:sz w:val="22"/>
                <w:szCs w:val="22"/>
                <w:lang w:val="es-ES"/>
              </w:rPr>
              <w:t xml:space="preserve"> siguientes</w:t>
            </w:r>
            <w:r w:rsidR="00846232" w:rsidRPr="00065C37">
              <w:rPr>
                <w:rFonts w:asciiTheme="minorHAnsi" w:hAnsiTheme="minorHAnsi"/>
                <w:bCs/>
                <w:color w:val="000000" w:themeColor="text1"/>
                <w:sz w:val="22"/>
                <w:szCs w:val="22"/>
                <w:lang w:val="es-ES"/>
              </w:rPr>
              <w:t>: 1/1 sobre “</w:t>
            </w:r>
            <w:r w:rsidR="000B57F2" w:rsidRPr="00065C37">
              <w:rPr>
                <w:rFonts w:asciiTheme="minorHAnsi" w:hAnsiTheme="minorHAnsi"/>
                <w:bCs/>
                <w:color w:val="000000" w:themeColor="text1"/>
                <w:sz w:val="22"/>
                <w:szCs w:val="22"/>
                <w:lang w:val="es-ES"/>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846232" w:rsidRPr="00065C37">
              <w:rPr>
                <w:rFonts w:asciiTheme="minorHAnsi" w:hAnsiTheme="minorHAnsi"/>
                <w:bCs/>
                <w:color w:val="000000" w:themeColor="text1"/>
                <w:sz w:val="22"/>
                <w:szCs w:val="22"/>
                <w:lang w:val="es-ES"/>
              </w:rPr>
              <w:t>”</w:t>
            </w:r>
            <w:r w:rsidR="00B1468E" w:rsidRPr="00065C37">
              <w:rPr>
                <w:rFonts w:asciiTheme="minorHAnsi" w:hAnsiTheme="minorHAnsi"/>
                <w:bCs/>
                <w:color w:val="000000" w:themeColor="text1"/>
                <w:sz w:val="22"/>
                <w:szCs w:val="22"/>
                <w:lang w:val="es-ES"/>
              </w:rPr>
              <w:t xml:space="preserve">; </w:t>
            </w:r>
            <w:r w:rsidR="000B57F2" w:rsidRPr="00065C37">
              <w:rPr>
                <w:rFonts w:asciiTheme="minorHAnsi" w:hAnsiTheme="minorHAnsi"/>
                <w:bCs/>
                <w:color w:val="000000" w:themeColor="text1"/>
                <w:sz w:val="22"/>
                <w:szCs w:val="22"/>
                <w:lang w:val="es-ES"/>
              </w:rPr>
              <w:t>Cuestión 2/1 sobre “Tecnologías de acceso a la banda ancha, IMT inclusive, para los países en desarrollo” y Cuestión 5/1 sobre “Telecomunicaciones/TIC para zonas rurales y distantes”.</w:t>
            </w:r>
            <w:r w:rsidR="007C69CC" w:rsidRPr="00065C37">
              <w:rPr>
                <w:rFonts w:asciiTheme="minorHAnsi" w:hAnsiTheme="minorHAnsi"/>
                <w:bCs/>
                <w:color w:val="000000" w:themeColor="text1"/>
                <w:sz w:val="22"/>
                <w:szCs w:val="22"/>
                <w:lang w:val="es-ES"/>
              </w:rPr>
              <w:t xml:space="preserve"> </w:t>
            </w:r>
          </w:p>
          <w:p w:rsidR="007C69CC" w:rsidRPr="00065C37" w:rsidRDefault="00DC266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1.4 con la recopilación y divulgación</w:t>
            </w:r>
            <w:r w:rsidR="00A10CE6" w:rsidRPr="00065C37">
              <w:rPr>
                <w:rFonts w:asciiTheme="minorHAnsi" w:hAnsiTheme="minorHAnsi"/>
                <w:bCs/>
                <w:color w:val="000000" w:themeColor="text1"/>
                <w:sz w:val="22"/>
                <w:szCs w:val="22"/>
                <w:lang w:val="es-ES"/>
              </w:rPr>
              <w:t xml:space="preserve"> de datos sobre el acceso a los servicios TIC básicos, entre ellos </w:t>
            </w:r>
            <w:r w:rsidR="00B1468E" w:rsidRPr="00065C37">
              <w:rPr>
                <w:rFonts w:asciiTheme="minorHAnsi" w:hAnsiTheme="minorHAnsi"/>
                <w:bCs/>
                <w:color w:val="000000" w:themeColor="text1"/>
                <w:sz w:val="22"/>
                <w:szCs w:val="22"/>
                <w:lang w:val="es-ES"/>
              </w:rPr>
              <w:t>el del acceso de banda ancha a Internet en</w:t>
            </w:r>
            <w:r w:rsidR="00A10CE6" w:rsidRPr="00065C37">
              <w:rPr>
                <w:rFonts w:asciiTheme="minorHAnsi" w:hAnsiTheme="minorHAnsi"/>
                <w:bCs/>
                <w:color w:val="000000" w:themeColor="text1"/>
                <w:sz w:val="22"/>
                <w:szCs w:val="22"/>
                <w:lang w:val="es-ES"/>
              </w:rPr>
              <w:t xml:space="preserve"> los hogares </w:t>
            </w:r>
            <w:r w:rsidR="00B1468E" w:rsidRPr="00065C37">
              <w:rPr>
                <w:rFonts w:asciiTheme="minorHAnsi" w:hAnsiTheme="minorHAnsi"/>
                <w:bCs/>
                <w:color w:val="000000" w:themeColor="text1"/>
                <w:sz w:val="22"/>
                <w:szCs w:val="22"/>
                <w:lang w:val="es-ES"/>
              </w:rPr>
              <w:t>de las</w:t>
            </w:r>
            <w:r w:rsidR="00A10CE6" w:rsidRPr="00065C37">
              <w:rPr>
                <w:rFonts w:asciiTheme="minorHAnsi" w:hAnsiTheme="minorHAnsi"/>
                <w:bCs/>
                <w:color w:val="000000" w:themeColor="text1"/>
                <w:sz w:val="22"/>
                <w:szCs w:val="22"/>
                <w:lang w:val="es-ES"/>
              </w:rPr>
              <w:t xml:space="preserve"> zonas rurales y distantes</w:t>
            </w:r>
            <w:r w:rsidR="007C69CC" w:rsidRPr="00065C37">
              <w:rPr>
                <w:rFonts w:asciiTheme="minorHAnsi" w:eastAsiaTheme="minorEastAsia" w:hAnsiTheme="minorHAnsi" w:cs="Calibri"/>
                <w:sz w:val="22"/>
                <w:szCs w:val="22"/>
                <w:lang w:val="es-ES" w:eastAsia="zh-CN"/>
              </w:rPr>
              <w:t xml:space="preserve">. </w:t>
            </w:r>
          </w:p>
          <w:p w:rsidR="007C69CC" w:rsidRPr="00065C37" w:rsidRDefault="00A10CE6" w:rsidP="009365A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1.5 </w:t>
            </w:r>
            <w:r w:rsidRPr="00065C37">
              <w:rPr>
                <w:rFonts w:asciiTheme="minorHAnsi" w:hAnsiTheme="minorHAnsi"/>
                <w:bCs/>
                <w:color w:val="000000" w:themeColor="text1"/>
                <w:sz w:val="22"/>
                <w:szCs w:val="22"/>
                <w:lang w:val="es-ES"/>
              </w:rPr>
              <w:t>con su experiencia técnica especializada</w:t>
            </w:r>
            <w:r w:rsidR="00801DC6" w:rsidRPr="00065C37">
              <w:rPr>
                <w:rFonts w:asciiTheme="minorHAnsi" w:hAnsiTheme="minorHAnsi"/>
                <w:bCs/>
                <w:color w:val="000000" w:themeColor="text1"/>
                <w:sz w:val="22"/>
                <w:szCs w:val="22"/>
                <w:lang w:val="es-ES"/>
              </w:rPr>
              <w:t>,</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que se plasma</w:t>
            </w:r>
            <w:r w:rsidRPr="00065C37">
              <w:rPr>
                <w:rFonts w:asciiTheme="minorHAnsi" w:hAnsiTheme="minorHAnsi"/>
                <w:bCs/>
                <w:color w:val="000000" w:themeColor="text1"/>
                <w:sz w:val="22"/>
                <w:szCs w:val="22"/>
                <w:lang w:val="es-ES"/>
              </w:rPr>
              <w:t xml:space="preserve"> en </w:t>
            </w:r>
            <w:r w:rsidR="009365AC" w:rsidRPr="00065C37">
              <w:rPr>
                <w:rFonts w:asciiTheme="minorHAnsi" w:hAnsiTheme="minorHAnsi"/>
                <w:bCs/>
                <w:color w:val="000000" w:themeColor="text1"/>
                <w:sz w:val="22"/>
                <w:szCs w:val="22"/>
                <w:lang w:val="es-ES"/>
              </w:rPr>
              <w:t xml:space="preserve">sus publicaciones técnicas así como </w:t>
            </w:r>
            <w:r w:rsidR="00801DC6" w:rsidRPr="00065C37">
              <w:rPr>
                <w:rFonts w:asciiTheme="minorHAnsi" w:hAnsiTheme="minorHAnsi"/>
                <w:bCs/>
                <w:color w:val="000000" w:themeColor="text1"/>
                <w:sz w:val="22"/>
                <w:szCs w:val="22"/>
                <w:lang w:val="es-ES"/>
              </w:rPr>
              <w:t>en</w:t>
            </w:r>
            <w:r w:rsidR="009365AC" w:rsidRPr="00065C37">
              <w:rPr>
                <w:rFonts w:asciiTheme="minorHAnsi" w:hAnsiTheme="minorHAnsi"/>
                <w:bCs/>
                <w:color w:val="000000" w:themeColor="text1"/>
                <w:sz w:val="22"/>
                <w:szCs w:val="22"/>
                <w:lang w:val="es-ES"/>
              </w:rPr>
              <w:t xml:space="preserve"> su ayuda</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al desarrollo de</w:t>
            </w:r>
            <w:r w:rsidRPr="00065C37">
              <w:rPr>
                <w:rFonts w:asciiTheme="minorHAnsi" w:hAnsiTheme="minorHAnsi"/>
                <w:bCs/>
                <w:color w:val="000000" w:themeColor="text1"/>
                <w:sz w:val="22"/>
                <w:szCs w:val="22"/>
                <w:lang w:val="es-ES"/>
              </w:rPr>
              <w:t xml:space="preserve"> infraestructuras TIC asequibles </w:t>
            </w:r>
            <w:r w:rsidR="009365AC" w:rsidRPr="00065C37">
              <w:rPr>
                <w:rFonts w:asciiTheme="minorHAnsi" w:hAnsiTheme="minorHAnsi"/>
                <w:bCs/>
                <w:color w:val="000000" w:themeColor="text1"/>
                <w:sz w:val="22"/>
                <w:szCs w:val="22"/>
                <w:lang w:val="es-ES"/>
              </w:rPr>
              <w:t>destinadas a</w:t>
            </w:r>
            <w:r w:rsidRPr="00065C37">
              <w:rPr>
                <w:rFonts w:asciiTheme="minorHAnsi" w:hAnsiTheme="minorHAnsi"/>
                <w:bCs/>
                <w:color w:val="000000" w:themeColor="text1"/>
                <w:sz w:val="22"/>
                <w:szCs w:val="22"/>
                <w:lang w:val="es-ES"/>
              </w:rPr>
              <w:t xml:space="preserve"> </w:t>
            </w:r>
            <w:r w:rsidR="009365AC" w:rsidRPr="00065C37">
              <w:rPr>
                <w:rFonts w:asciiTheme="minorHAnsi" w:hAnsiTheme="minorHAnsi"/>
                <w:bCs/>
                <w:color w:val="000000" w:themeColor="text1"/>
                <w:sz w:val="22"/>
                <w:szCs w:val="22"/>
                <w:lang w:val="es-ES"/>
              </w:rPr>
              <w:t>solucionar</w:t>
            </w:r>
            <w:r w:rsidRPr="00065C37">
              <w:rPr>
                <w:rFonts w:asciiTheme="minorHAnsi" w:hAnsiTheme="minorHAnsi"/>
                <w:bCs/>
                <w:color w:val="000000" w:themeColor="text1"/>
                <w:sz w:val="22"/>
                <w:szCs w:val="22"/>
                <w:lang w:val="es-ES"/>
              </w:rPr>
              <w:t xml:space="preserve"> las deficiencias de las redes fijas y móviles </w:t>
            </w:r>
            <w:r w:rsidR="00540E2C" w:rsidRPr="00065C37">
              <w:rPr>
                <w:rFonts w:asciiTheme="minorHAnsi" w:hAnsiTheme="minorHAnsi"/>
                <w:bCs/>
                <w:color w:val="000000" w:themeColor="text1"/>
                <w:sz w:val="22"/>
                <w:szCs w:val="22"/>
                <w:lang w:val="es-ES"/>
              </w:rPr>
              <w:t xml:space="preserve">en las zonas rurales y distantes, </w:t>
            </w:r>
            <w:r w:rsidR="009365AC" w:rsidRPr="00065C37">
              <w:rPr>
                <w:rFonts w:asciiTheme="minorHAnsi" w:hAnsiTheme="minorHAnsi"/>
                <w:bCs/>
                <w:color w:val="000000" w:themeColor="text1"/>
                <w:sz w:val="22"/>
                <w:szCs w:val="22"/>
                <w:lang w:val="es-ES"/>
              </w:rPr>
              <w:t>y de las redes de radiodifusión</w:t>
            </w:r>
            <w:r w:rsidRPr="00065C37">
              <w:rPr>
                <w:rFonts w:asciiTheme="minorHAnsi" w:hAnsiTheme="minorHAnsi"/>
                <w:bCs/>
                <w:color w:val="000000" w:themeColor="text1"/>
                <w:sz w:val="22"/>
                <w:szCs w:val="22"/>
                <w:lang w:val="es-ES"/>
              </w:rPr>
              <w:t xml:space="preserve">, y para satisfacer los requisitos de estas </w:t>
            </w:r>
            <w:r w:rsidRPr="00065C37">
              <w:rPr>
                <w:rFonts w:asciiTheme="minorHAnsi" w:hAnsiTheme="minorHAnsi"/>
                <w:bCs/>
                <w:color w:val="000000" w:themeColor="text1"/>
                <w:sz w:val="22"/>
                <w:szCs w:val="22"/>
                <w:lang w:val="es-ES"/>
              </w:rPr>
              <w:lastRenderedPageBreak/>
              <w:t>redes.</w:t>
            </w:r>
            <w:r w:rsidR="009365AC" w:rsidRPr="00065C37">
              <w:rPr>
                <w:rFonts w:asciiTheme="minorHAnsi" w:hAnsiTheme="minorHAnsi"/>
                <w:bCs/>
                <w:color w:val="000000" w:themeColor="text1"/>
                <w:sz w:val="22"/>
                <w:szCs w:val="22"/>
                <w:lang w:val="es-ES"/>
              </w:rPr>
              <w:t xml:space="preserve"> Estas redes pueden utilizarse en la gestión de catástrofes en las zonas vulnerables</w:t>
            </w:r>
            <w:r w:rsidR="007C69CC" w:rsidRPr="00065C37">
              <w:rPr>
                <w:rFonts w:asciiTheme="minorHAnsi" w:hAnsiTheme="minorHAnsi"/>
                <w:bCs/>
                <w:color w:val="000000" w:themeColor="text1"/>
                <w:sz w:val="22"/>
                <w:szCs w:val="22"/>
                <w:lang w:val="es-ES"/>
              </w:rPr>
              <w:t>.</w:t>
            </w:r>
          </w:p>
          <w:p w:rsidR="007C69CC" w:rsidRPr="00065C37" w:rsidRDefault="00A4432C" w:rsidP="00697127">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w:t>
            </w:r>
            <w:r w:rsidR="005C249B" w:rsidRPr="00065C37">
              <w:rPr>
                <w:rFonts w:asciiTheme="minorHAnsi" w:hAnsiTheme="minorHAnsi"/>
                <w:bCs/>
                <w:color w:val="000000" w:themeColor="text1"/>
                <w:sz w:val="22"/>
                <w:szCs w:val="22"/>
                <w:lang w:val="es-ES"/>
              </w:rPr>
              <w:t>reducir</w:t>
            </w:r>
            <w:r w:rsidRPr="00065C37">
              <w:rPr>
                <w:rFonts w:asciiTheme="minorHAnsi" w:hAnsiTheme="minorHAnsi"/>
                <w:bCs/>
                <w:color w:val="000000" w:themeColor="text1"/>
                <w:sz w:val="22"/>
                <w:szCs w:val="22"/>
                <w:lang w:val="es-ES"/>
              </w:rPr>
              <w:t xml:space="preserve"> la vulnerabilidad a las catástrofes y a los efectos del cambio climático mediante el desarrollo de Planes Nacionales de Telecomunicaciones de Emergencia, el establecimiento de sistemas de alerta temprana y los planes de continuidad de las actividades empresariales, entre otras actividades </w:t>
            </w:r>
            <w:r w:rsidR="00697127" w:rsidRPr="00065C37">
              <w:rPr>
                <w:rFonts w:asciiTheme="minorHAnsi" w:hAnsiTheme="minorHAnsi"/>
                <w:bCs/>
                <w:color w:val="000000" w:themeColor="text1"/>
                <w:sz w:val="22"/>
                <w:szCs w:val="22"/>
                <w:lang w:val="es-ES"/>
              </w:rPr>
              <w:t>pertinentes a la reducción de los riesgos de las catástrofes</w:t>
            </w:r>
            <w:r w:rsidR="007C69CC" w:rsidRPr="00065C37">
              <w:rPr>
                <w:rFonts w:asciiTheme="minorHAnsi" w:hAnsiTheme="minorHAnsi"/>
                <w:bCs/>
                <w:color w:val="000000" w:themeColor="text1"/>
                <w:sz w:val="22"/>
                <w:szCs w:val="22"/>
                <w:lang w:val="es-ES"/>
              </w:rPr>
              <w:t>.</w:t>
            </w:r>
          </w:p>
          <w:p w:rsidR="007C69CC" w:rsidRPr="00065C37" w:rsidRDefault="00EF4A86" w:rsidP="0049518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movilización de recursos constituyendo alianzas con diversos interesados del ecosistema de las TIC para la implementación de actividades, proyectos e iniciativas de desarrollo de las TIC en los países en desarrollo, y en particular de estrategias de desarrollo e instrumentos y servicios relacionados (bases de datos, </w:t>
            </w:r>
            <w:r w:rsidR="00495188" w:rsidRPr="00065C37">
              <w:rPr>
                <w:rFonts w:asciiTheme="minorHAnsi" w:hAnsiTheme="minorHAnsi"/>
                <w:bCs/>
                <w:color w:val="000000" w:themeColor="text1"/>
                <w:sz w:val="22"/>
                <w:szCs w:val="22"/>
                <w:lang w:val="es-ES"/>
              </w:rPr>
              <w:t>paquetes de patrocinio, sitios web especializados, notas conceptuales, vehículos publicitarios, etc.).</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2. </w:t>
            </w:r>
            <w:r w:rsidR="00124950" w:rsidRPr="00065C37">
              <w:rPr>
                <w:rFonts w:asciiTheme="minorHAnsi" w:hAnsiTheme="minorHAnsi"/>
                <w:sz w:val="22"/>
                <w:lang w:val="es-ES"/>
              </w:rPr>
              <w:t>Poner fin al hambre, lograr la seguridad alimentaria y la mejora de la nutrición y promover la agricultura sostenible</w:t>
            </w:r>
          </w:p>
        </w:tc>
        <w:tc>
          <w:tcPr>
            <w:tcW w:w="5387" w:type="dxa"/>
          </w:tcPr>
          <w:p w:rsidR="00592AC6"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2.1 </w:t>
            </w:r>
            <w:r w:rsidR="00852F85" w:rsidRPr="00065C37">
              <w:rPr>
                <w:rFonts w:asciiTheme="minorHAnsi" w:hAnsiTheme="minorHAnsi"/>
                <w:color w:val="000000" w:themeColor="text1"/>
                <w:sz w:val="22"/>
                <w:szCs w:val="22"/>
                <w:lang w:val="es-ES"/>
              </w:rPr>
              <w:t>Poner fin al hambre y asegurar el acceso de todas las personas, en particular los pobres y las personas en situaciones de vulnerabilidad, incluidos los niños menores de 1 año, a una alimentación sana, nutritiva y suficiente durante todo el año</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2.3 </w:t>
            </w:r>
            <w:r w:rsidR="00592AC6" w:rsidRPr="00065C37">
              <w:rPr>
                <w:rFonts w:asciiTheme="minorHAnsi" w:hAnsiTheme="minorHAnsi"/>
                <w:color w:val="000000" w:themeColor="text1"/>
                <w:sz w:val="22"/>
                <w:szCs w:val="22"/>
                <w:lang w:val="es-ES"/>
              </w:rPr>
              <w:t>Duplicar la productividad agrícola y los ingresos de los productores de alimentos en pequeña escala, en particular las mujeres, los pueblos indígenas, los agricultores familiares, los ganaderos y los pescadores, entre otras cosas mediante un acceso seguro y equitativo a las tierras, a otros recursos e insumos de producción y a los conocimientos, los servicios financieros, los mercados y las oportunidades para añadir valor y obtener empleos no agrícolas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lastRenderedPageBreak/>
              <w:t>Meta</w:t>
            </w:r>
            <w:r w:rsidR="007C69CC" w:rsidRPr="00065C37">
              <w:rPr>
                <w:rFonts w:asciiTheme="minorHAnsi" w:hAnsiTheme="minorHAnsi"/>
                <w:color w:val="000000" w:themeColor="text1"/>
                <w:sz w:val="22"/>
                <w:szCs w:val="22"/>
                <w:lang w:val="es-ES"/>
              </w:rPr>
              <w:t xml:space="preserve"> 2.4 </w:t>
            </w:r>
            <w:r w:rsidR="00592AC6" w:rsidRPr="00065C37">
              <w:rPr>
                <w:rFonts w:asciiTheme="minorHAnsi" w:hAnsiTheme="minorHAnsi"/>
                <w:color w:val="000000" w:themeColor="text1"/>
                <w:sz w:val="22"/>
                <w:szCs w:val="22"/>
                <w:lang w:val="es-ES"/>
              </w:rPr>
              <w:t>Asegurar la sostenibilidad de los sistemas de producción de alimentos y aplicar prácticas agrícolas resilientes que aumenten la productividad y la producción, contribuyan al mantenimiento de los ecosistema</w:t>
            </w:r>
            <w:r w:rsidR="007C69CC" w:rsidRPr="00065C37">
              <w:rPr>
                <w:rFonts w:asciiTheme="minorHAnsi" w:hAnsiTheme="minorHAnsi"/>
                <w:color w:val="000000" w:themeColor="text1"/>
                <w:sz w:val="22"/>
                <w:szCs w:val="22"/>
                <w:lang w:val="es-ES"/>
              </w:rPr>
              <w:t>s</w:t>
            </w:r>
          </w:p>
          <w:p w:rsidR="00BA24B7"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2.5 Ma</w:t>
            </w:r>
            <w:r w:rsidR="00BA24B7" w:rsidRPr="00065C37">
              <w:rPr>
                <w:rFonts w:asciiTheme="minorHAnsi" w:hAnsiTheme="minorHAnsi"/>
                <w:color w:val="000000" w:themeColor="text1"/>
                <w:sz w:val="22"/>
                <w:szCs w:val="22"/>
                <w:lang w:val="es-ES"/>
              </w:rPr>
              <w:t xml:space="preserve">ntener la diversidad genética de las semillas, las plantas cultivadas y los animales de crianza y domesticados y las especies salvajes afines, </w:t>
            </w:r>
            <w:r w:rsidR="00A004D9" w:rsidRPr="00065C37">
              <w:rPr>
                <w:rFonts w:asciiTheme="minorHAnsi" w:hAnsiTheme="minorHAnsi"/>
                <w:color w:val="000000" w:themeColor="text1"/>
                <w:sz w:val="22"/>
                <w:szCs w:val="22"/>
                <w:lang w:val="es-ES"/>
              </w:rPr>
              <w:t>en particular mediante bancos de plantas y semillas gestionados y diversificados adecuadamente, a nivel nacional, regional e internacional.</w:t>
            </w:r>
          </w:p>
          <w:p w:rsidR="007C69CC" w:rsidRPr="00065C37" w:rsidRDefault="007C69CC" w:rsidP="007C69CC">
            <w:pPr>
              <w:shd w:val="clear" w:color="auto" w:fill="FFFFFF"/>
              <w:rPr>
                <w:rFonts w:asciiTheme="minorHAnsi" w:hAnsiTheme="minorHAnsi"/>
                <w:color w:val="000000" w:themeColor="text1"/>
                <w:szCs w:val="24"/>
                <w:lang w:val="es-ES"/>
              </w:rPr>
            </w:pPr>
          </w:p>
        </w:tc>
        <w:tc>
          <w:tcPr>
            <w:tcW w:w="5244" w:type="dxa"/>
          </w:tcPr>
          <w:p w:rsidR="007C69CC" w:rsidRPr="00065C37" w:rsidRDefault="00DE5C11" w:rsidP="00F0282B">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a las </w:t>
            </w:r>
            <w:r w:rsidR="00C1506E" w:rsidRPr="00065C37">
              <w:rPr>
                <w:rFonts w:asciiTheme="minorHAnsi" w:hAnsiTheme="minorHAnsi"/>
                <w:bCs/>
                <w:color w:val="000000" w:themeColor="text1"/>
                <w:sz w:val="22"/>
                <w:szCs w:val="22"/>
                <w:lang w:val="es-ES"/>
              </w:rPr>
              <w:t>metas</w:t>
            </w:r>
            <w:r w:rsidR="005C249B" w:rsidRPr="00065C37">
              <w:rPr>
                <w:rFonts w:asciiTheme="minorHAnsi" w:hAnsiTheme="minorHAnsi"/>
                <w:bCs/>
                <w:color w:val="000000" w:themeColor="text1"/>
                <w:sz w:val="22"/>
                <w:szCs w:val="22"/>
                <w:lang w:val="es-ES"/>
              </w:rPr>
              <w:t xml:space="preserve"> 2.1</w:t>
            </w:r>
            <w:r w:rsidR="007C69CC" w:rsidRPr="00065C37">
              <w:rPr>
                <w:rFonts w:asciiTheme="minorHAnsi" w:hAnsiTheme="minorHAnsi"/>
                <w:bCs/>
                <w:color w:val="000000" w:themeColor="text1"/>
                <w:sz w:val="22"/>
                <w:szCs w:val="22"/>
                <w:lang w:val="es-ES"/>
              </w:rPr>
              <w:t xml:space="preserve">, 2.3, 2.4, 2.5 </w:t>
            </w:r>
            <w:r w:rsidRPr="00065C37">
              <w:rPr>
                <w:rFonts w:asciiTheme="minorHAnsi" w:hAnsiTheme="minorHAnsi"/>
                <w:bCs/>
                <w:color w:val="000000" w:themeColor="text1"/>
                <w:sz w:val="22"/>
                <w:szCs w:val="22"/>
                <w:lang w:val="es-ES"/>
              </w:rPr>
              <w:t xml:space="preserve">ayudando a los países a que desarrollen estrategias de ciberagricultura que </w:t>
            </w:r>
            <w:r w:rsidR="00C41B5B" w:rsidRPr="00065C37">
              <w:rPr>
                <w:rFonts w:asciiTheme="minorHAnsi" w:hAnsiTheme="minorHAnsi"/>
                <w:bCs/>
                <w:color w:val="000000" w:themeColor="text1"/>
                <w:sz w:val="22"/>
                <w:szCs w:val="22"/>
                <w:lang w:val="es-ES"/>
              </w:rPr>
              <w:t>sirvan</w:t>
            </w:r>
            <w:r w:rsidRPr="00065C37">
              <w:rPr>
                <w:rFonts w:asciiTheme="minorHAnsi" w:hAnsiTheme="minorHAnsi"/>
                <w:bCs/>
                <w:color w:val="000000" w:themeColor="text1"/>
                <w:sz w:val="22"/>
                <w:szCs w:val="22"/>
                <w:lang w:val="es-ES"/>
              </w:rPr>
              <w:t xml:space="preserve"> de marco de </w:t>
            </w:r>
            <w:r w:rsidR="005C249B" w:rsidRPr="00065C37">
              <w:rPr>
                <w:rFonts w:asciiTheme="minorHAnsi" w:hAnsiTheme="minorHAnsi"/>
                <w:bCs/>
                <w:color w:val="000000" w:themeColor="text1"/>
                <w:sz w:val="22"/>
                <w:szCs w:val="22"/>
                <w:lang w:val="es-ES"/>
              </w:rPr>
              <w:t>identificación</w:t>
            </w:r>
            <w:r w:rsidRPr="00065C37">
              <w:rPr>
                <w:rFonts w:asciiTheme="minorHAnsi" w:hAnsiTheme="minorHAnsi"/>
                <w:bCs/>
                <w:color w:val="000000" w:themeColor="text1"/>
                <w:sz w:val="22"/>
                <w:szCs w:val="22"/>
                <w:lang w:val="es-ES"/>
              </w:rPr>
              <w:t xml:space="preserve"> y desarrollo de TIC sostenibles para los servicios y soluciones agrícolas, en estrecha colaboración con la FAO. La ciberagricultura ofrece un enorme potencial como factor de impulso del crecimiento económico y del </w:t>
            </w:r>
            <w:r w:rsidR="00F0282B" w:rsidRPr="00065C37">
              <w:rPr>
                <w:rFonts w:asciiTheme="minorHAnsi" w:hAnsiTheme="minorHAnsi"/>
                <w:bCs/>
                <w:color w:val="000000" w:themeColor="text1"/>
                <w:sz w:val="22"/>
                <w:szCs w:val="22"/>
                <w:lang w:val="es-ES"/>
              </w:rPr>
              <w:t>incremento</w:t>
            </w:r>
            <w:r w:rsidRPr="00065C37">
              <w:rPr>
                <w:rFonts w:asciiTheme="minorHAnsi" w:hAnsiTheme="minorHAnsi"/>
                <w:bCs/>
                <w:color w:val="000000" w:themeColor="text1"/>
                <w:sz w:val="22"/>
                <w:szCs w:val="22"/>
                <w:lang w:val="es-ES"/>
              </w:rPr>
              <w:t xml:space="preserve"> de los ingresos de la población del medio rural gracias al </w:t>
            </w:r>
            <w:r w:rsidR="00F0282B" w:rsidRPr="00065C37">
              <w:rPr>
                <w:rFonts w:asciiTheme="minorHAnsi" w:hAnsiTheme="minorHAnsi"/>
                <w:bCs/>
                <w:color w:val="000000" w:themeColor="text1"/>
                <w:sz w:val="22"/>
                <w:szCs w:val="22"/>
                <w:lang w:val="es-ES"/>
              </w:rPr>
              <w:t>aumento del</w:t>
            </w:r>
            <w:r w:rsidRPr="00065C37">
              <w:rPr>
                <w:rFonts w:asciiTheme="minorHAnsi" w:hAnsiTheme="minorHAnsi"/>
                <w:bCs/>
                <w:color w:val="000000" w:themeColor="text1"/>
                <w:sz w:val="22"/>
                <w:szCs w:val="22"/>
                <w:lang w:val="es-ES"/>
              </w:rPr>
              <w:t xml:space="preserve"> rendimiento de la producción agrícola, la mejora de la calidad de vida y el desarrollo de la cadena de valor</w:t>
            </w:r>
            <w:r w:rsidR="007C69CC" w:rsidRPr="00065C37">
              <w:rPr>
                <w:rFonts w:asciiTheme="minorHAnsi" w:hAnsiTheme="minorHAnsi" w:cstheme="minorBidi"/>
                <w:bCs/>
                <w:color w:val="000000" w:themeColor="text1"/>
                <w:sz w:val="22"/>
                <w:szCs w:val="22"/>
                <w:lang w:val="es-ES"/>
              </w:rPr>
              <w:t xml:space="preserve">. </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3. </w:t>
            </w:r>
            <w:r w:rsidR="001275E0" w:rsidRPr="00065C37">
              <w:rPr>
                <w:rFonts w:asciiTheme="minorHAnsi" w:hAnsiTheme="minorHAnsi"/>
                <w:sz w:val="22"/>
                <w:lang w:val="es-ES"/>
              </w:rPr>
              <w:t>Garantizar una vida sana y promover el bienestar para todos en todas las edades</w:t>
            </w:r>
          </w:p>
        </w:tc>
        <w:tc>
          <w:tcPr>
            <w:tcW w:w="5387" w:type="dxa"/>
          </w:tcPr>
          <w:p w:rsidR="001275E0"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3.1 </w:t>
            </w:r>
            <w:r w:rsidR="0063270F" w:rsidRPr="00065C37">
              <w:rPr>
                <w:rFonts w:asciiTheme="minorHAnsi" w:hAnsiTheme="minorHAnsi"/>
                <w:color w:val="000000" w:themeColor="text1"/>
                <w:sz w:val="22"/>
                <w:szCs w:val="22"/>
                <w:lang w:val="es-ES"/>
              </w:rPr>
              <w:t>De aquí a 2030, reducir la tasa mundial de mortalidad materna a menos de 70 por cada 100.000 nacidos vivos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3.2 </w:t>
            </w:r>
            <w:r w:rsidR="001275E0" w:rsidRPr="00065C37">
              <w:rPr>
                <w:rFonts w:asciiTheme="minorHAnsi" w:hAnsiTheme="minorHAnsi"/>
                <w:color w:val="000000" w:themeColor="text1"/>
                <w:sz w:val="22"/>
                <w:szCs w:val="22"/>
                <w:lang w:val="es-ES"/>
              </w:rPr>
              <w:t>De aquí a 2030, poner fin a las muertes evitables de recién nacidos y de niños menores de 5 años, logrando que todos los países intenten reducir la mortalidad neonatal al menos a 12 por cada 1.000 nacidos vivos y la mortalidad de los niños menores de 5 años al menos a 25 por cada 1.000 nacidos vivos</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3.4  </w:t>
            </w:r>
            <w:r w:rsidR="0063270F" w:rsidRPr="00065C37">
              <w:rPr>
                <w:rFonts w:asciiTheme="minorHAnsi" w:hAnsiTheme="minorHAnsi"/>
                <w:color w:val="000000" w:themeColor="text1"/>
                <w:sz w:val="22"/>
                <w:szCs w:val="22"/>
                <w:lang w:val="es-ES"/>
              </w:rPr>
              <w:t>De aquí a 2030, reducir en un tercio la mortalidad prematura por enfermedades no transmisibles mediante su prevención y tratamiento, y promover la salud mental y el bienestar</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3.5 </w:t>
            </w:r>
            <w:r w:rsidR="0063270F" w:rsidRPr="00065C37">
              <w:rPr>
                <w:rFonts w:asciiTheme="minorHAnsi" w:hAnsiTheme="minorHAnsi"/>
                <w:color w:val="000000" w:themeColor="text1"/>
                <w:sz w:val="22"/>
                <w:szCs w:val="22"/>
                <w:lang w:val="es-ES"/>
              </w:rPr>
              <w:t>Fortalecer la prevención y el tratamiento del abuso de sustancias adictivas, incluido el uso indebido de estupefacientes y el consumo nocivo de alcohol</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3.6 </w:t>
            </w:r>
            <w:r w:rsidR="0063270F" w:rsidRPr="00065C37">
              <w:rPr>
                <w:rFonts w:asciiTheme="minorHAnsi" w:hAnsiTheme="minorHAnsi"/>
                <w:color w:val="000000" w:themeColor="text1"/>
                <w:sz w:val="22"/>
                <w:szCs w:val="22"/>
                <w:lang w:val="es-ES"/>
              </w:rPr>
              <w:t xml:space="preserve">Reducir a la mitad el número de muertes y </w:t>
            </w:r>
            <w:r w:rsidR="0063270F" w:rsidRPr="00065C37">
              <w:rPr>
                <w:rFonts w:asciiTheme="minorHAnsi" w:hAnsiTheme="minorHAnsi"/>
                <w:color w:val="000000" w:themeColor="text1"/>
                <w:sz w:val="22"/>
                <w:szCs w:val="22"/>
                <w:lang w:val="es-ES"/>
              </w:rPr>
              <w:lastRenderedPageBreak/>
              <w:t>lesiones causadas por accidentes de tráfico en el mundo</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3.7 </w:t>
            </w:r>
            <w:r w:rsidR="00274202" w:rsidRPr="00065C37">
              <w:rPr>
                <w:rFonts w:asciiTheme="minorHAnsi" w:hAnsiTheme="minorHAnsi"/>
                <w:color w:val="000000" w:themeColor="text1"/>
                <w:sz w:val="22"/>
                <w:szCs w:val="22"/>
                <w:lang w:val="es-ES"/>
              </w:rPr>
              <w:t>De aquí a 2030, garantizar el acceso universal a los servicios de salud sexual y reproductiva, incluidos los de planificación familiar, información y educación, y la integración de la salud reproductiva en las estrategias y los programas nacionales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3.8 </w:t>
            </w:r>
            <w:r w:rsidR="00274202" w:rsidRPr="00065C37">
              <w:rPr>
                <w:rFonts w:asciiTheme="minorHAnsi" w:hAnsiTheme="minorHAnsi"/>
                <w:color w:val="000000" w:themeColor="text1"/>
                <w:sz w:val="22"/>
                <w:szCs w:val="22"/>
                <w:lang w:val="es-ES"/>
              </w:rPr>
              <w:t>Lograr la cobertura sanitaria universal, incluida la protección contra los riesgos financieros, el acceso a servicios de salud esenciales de calidad y el acceso a medicamentos y vacunas inocuos, eficaces, asequibles y de calidad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3.a </w:t>
            </w:r>
            <w:r w:rsidR="00274202" w:rsidRPr="00065C37">
              <w:rPr>
                <w:rFonts w:asciiTheme="minorHAnsi" w:hAnsiTheme="minorHAnsi"/>
                <w:color w:val="000000" w:themeColor="text1"/>
                <w:sz w:val="22"/>
                <w:szCs w:val="22"/>
                <w:lang w:val="es-ES"/>
              </w:rPr>
              <w:t>Fortalecer la aplicación del Convenio Marco de la Organización Mundial de la Salud para el Control del Tabaco en todos los países, según proceda</w:t>
            </w:r>
            <w:r w:rsidR="007C69CC" w:rsidRPr="00065C37">
              <w:rPr>
                <w:rFonts w:asciiTheme="minorHAnsi" w:hAnsiTheme="minorHAnsi"/>
                <w:color w:val="000000" w:themeColor="text1"/>
                <w:sz w:val="22"/>
                <w:szCs w:val="22"/>
                <w:lang w:val="es-ES"/>
              </w:rPr>
              <w:t xml:space="preserve"> </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before="0"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3.d  </w:t>
            </w:r>
            <w:r w:rsidR="00274202" w:rsidRPr="00065C37">
              <w:rPr>
                <w:rFonts w:asciiTheme="minorHAnsi" w:hAnsiTheme="minorHAnsi"/>
                <w:color w:val="000000" w:themeColor="text1"/>
                <w:sz w:val="22"/>
                <w:szCs w:val="22"/>
                <w:lang w:val="es-ES"/>
              </w:rPr>
              <w:t>Reforzar la capacidad de todos los países, en particular los países en desarrollo, en materia de alerta temprana, reducción de riesgos y gestión de los riesgos para la salud nacional y mundial</w:t>
            </w:r>
          </w:p>
        </w:tc>
        <w:tc>
          <w:tcPr>
            <w:tcW w:w="5244" w:type="dxa"/>
          </w:tcPr>
          <w:p w:rsidR="00753C81"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lastRenderedPageBreak/>
              <w:t>El UIT-D contribuye a la lucha contra las enfermedades mediante el establecimiento de sistemas de supervisión utilizando las redes móviles.</w:t>
            </w:r>
          </w:p>
          <w:p w:rsidR="00BB07E9"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 xml:space="preserve">3.1, 3.2, 3.7 </w:t>
            </w:r>
            <w:r w:rsidRPr="00065C37">
              <w:rPr>
                <w:rFonts w:asciiTheme="minorHAnsi" w:hAnsiTheme="minorHAnsi"/>
                <w:color w:val="000000" w:themeColor="text1"/>
                <w:sz w:val="22"/>
                <w:szCs w:val="22"/>
                <w:lang w:val="es-ES"/>
              </w:rPr>
              <w:t>y</w:t>
            </w:r>
            <w:r w:rsidR="007C69CC" w:rsidRPr="00065C37">
              <w:rPr>
                <w:rFonts w:asciiTheme="minorHAnsi" w:hAnsiTheme="minorHAnsi"/>
                <w:color w:val="000000" w:themeColor="text1"/>
                <w:sz w:val="22"/>
                <w:szCs w:val="22"/>
                <w:lang w:val="es-ES"/>
              </w:rPr>
              <w:t xml:space="preserve"> 3.8 </w:t>
            </w:r>
            <w:r w:rsidRPr="00065C37">
              <w:rPr>
                <w:rFonts w:asciiTheme="minorHAnsi" w:hAnsiTheme="minorHAnsi"/>
                <w:color w:val="000000" w:themeColor="text1"/>
                <w:sz w:val="22"/>
                <w:szCs w:val="22"/>
                <w:lang w:val="es-ES"/>
              </w:rPr>
              <w:t xml:space="preserve">facilitando información y documentando las prácticas óptimas </w:t>
            </w:r>
            <w:r w:rsidR="00C346C5" w:rsidRPr="00065C37">
              <w:rPr>
                <w:rFonts w:asciiTheme="minorHAnsi" w:hAnsiTheme="minorHAnsi"/>
                <w:color w:val="000000" w:themeColor="text1"/>
                <w:sz w:val="22"/>
                <w:szCs w:val="22"/>
                <w:lang w:val="es-ES"/>
              </w:rPr>
              <w:t>en materia de</w:t>
            </w:r>
            <w:r w:rsidRPr="00065C37">
              <w:rPr>
                <w:rFonts w:asciiTheme="minorHAnsi" w:hAnsiTheme="minorHAnsi"/>
                <w:color w:val="000000" w:themeColor="text1"/>
                <w:sz w:val="22"/>
                <w:szCs w:val="22"/>
                <w:lang w:val="es-ES"/>
              </w:rPr>
              <w:t xml:space="preserve"> TIC sobre la forma en que las aplicaciones de la cibersalud pueden desempeñar una importante función en el logro de </w:t>
            </w:r>
            <w:r w:rsidR="00C346C5" w:rsidRPr="00065C37">
              <w:rPr>
                <w:rFonts w:asciiTheme="minorHAnsi" w:hAnsiTheme="minorHAnsi"/>
                <w:color w:val="000000" w:themeColor="text1"/>
                <w:sz w:val="22"/>
                <w:szCs w:val="22"/>
                <w:lang w:val="es-ES"/>
              </w:rPr>
              <w:t>las metas</w:t>
            </w:r>
            <w:r w:rsidR="00C1506E" w:rsidRPr="00065C37">
              <w:rPr>
                <w:rFonts w:asciiTheme="minorHAnsi" w:hAnsiTheme="minorHAnsi"/>
                <w:color w:val="000000" w:themeColor="text1"/>
                <w:sz w:val="22"/>
                <w:szCs w:val="22"/>
                <w:lang w:val="es-ES"/>
              </w:rPr>
              <w:t xml:space="preserve"> </w:t>
            </w:r>
            <w:r w:rsidRPr="00065C37">
              <w:rPr>
                <w:rFonts w:asciiTheme="minorHAnsi" w:hAnsiTheme="minorHAnsi"/>
                <w:color w:val="000000" w:themeColor="text1"/>
                <w:sz w:val="22"/>
                <w:szCs w:val="22"/>
                <w:lang w:val="es-ES"/>
              </w:rPr>
              <w:t>de los ODS para la salud de las mujeres y los niños. Además</w:t>
            </w:r>
            <w:r w:rsidR="00BD0CCC" w:rsidRPr="00065C37">
              <w:rPr>
                <w:rFonts w:asciiTheme="minorHAnsi" w:hAnsiTheme="minorHAnsi"/>
                <w:color w:val="000000" w:themeColor="text1"/>
                <w:sz w:val="22"/>
                <w:szCs w:val="22"/>
                <w:lang w:val="es-ES"/>
              </w:rPr>
              <w:t>, el UIT</w:t>
            </w:r>
            <w:r w:rsidR="00C346C5" w:rsidRPr="00065C37">
              <w:rPr>
                <w:rFonts w:asciiTheme="minorHAnsi" w:hAnsiTheme="minorHAnsi"/>
                <w:color w:val="000000" w:themeColor="text1"/>
                <w:sz w:val="22"/>
                <w:szCs w:val="22"/>
                <w:lang w:val="es-ES"/>
              </w:rPr>
              <w:noBreakHyphen/>
            </w:r>
            <w:r w:rsidR="00BD0CCC" w:rsidRPr="00065C37">
              <w:rPr>
                <w:rFonts w:asciiTheme="minorHAnsi" w:hAnsiTheme="minorHAnsi"/>
                <w:color w:val="000000" w:themeColor="text1"/>
                <w:sz w:val="22"/>
                <w:szCs w:val="22"/>
                <w:lang w:val="es-ES"/>
              </w:rPr>
              <w:t xml:space="preserve">D </w:t>
            </w:r>
            <w:r w:rsidR="00BB07E9" w:rsidRPr="00065C37">
              <w:rPr>
                <w:rFonts w:asciiTheme="minorHAnsi" w:hAnsiTheme="minorHAnsi"/>
                <w:color w:val="000000" w:themeColor="text1"/>
                <w:sz w:val="22"/>
                <w:szCs w:val="22"/>
                <w:lang w:val="es-ES"/>
              </w:rPr>
              <w:t xml:space="preserve">contribuye apoyando a los países mediante la organización de talleres regionales de capacitación y la prestación directa de asistencia </w:t>
            </w:r>
            <w:r w:rsidR="005C249B" w:rsidRPr="00065C37">
              <w:rPr>
                <w:rFonts w:asciiTheme="minorHAnsi" w:hAnsiTheme="minorHAnsi"/>
                <w:color w:val="000000" w:themeColor="text1"/>
                <w:sz w:val="22"/>
                <w:szCs w:val="22"/>
                <w:lang w:val="es-ES"/>
              </w:rPr>
              <w:t>técnica</w:t>
            </w:r>
            <w:r w:rsidR="00BB07E9" w:rsidRPr="00065C37">
              <w:rPr>
                <w:rFonts w:asciiTheme="minorHAnsi" w:hAnsiTheme="minorHAnsi"/>
                <w:color w:val="000000" w:themeColor="text1"/>
                <w:sz w:val="22"/>
                <w:szCs w:val="22"/>
                <w:lang w:val="es-ES"/>
              </w:rPr>
              <w:t>, en colaboración con la OMS, para desarrolla</w:t>
            </w:r>
            <w:r w:rsidR="001070A7" w:rsidRPr="00065C37">
              <w:rPr>
                <w:rFonts w:asciiTheme="minorHAnsi" w:hAnsiTheme="minorHAnsi"/>
                <w:color w:val="000000" w:themeColor="text1"/>
                <w:sz w:val="22"/>
                <w:szCs w:val="22"/>
                <w:lang w:val="es-ES"/>
              </w:rPr>
              <w:t>r</w:t>
            </w:r>
            <w:r w:rsidR="00BB07E9" w:rsidRPr="00065C37">
              <w:rPr>
                <w:rFonts w:asciiTheme="minorHAnsi" w:hAnsiTheme="minorHAnsi"/>
                <w:color w:val="000000" w:themeColor="text1"/>
                <w:sz w:val="22"/>
                <w:szCs w:val="22"/>
                <w:lang w:val="es-ES"/>
              </w:rPr>
              <w:t xml:space="preserve"> sus estrategias nacionales de cibersalud orientadas a intensificar el aprovechamiento de las TIC para la salud, especialmente en lo referente a la salud de las mujeres y los niños.</w:t>
            </w:r>
          </w:p>
          <w:p w:rsidR="007C69CC"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3.4, 3.5, 3.6</w:t>
            </w:r>
            <w:r w:rsidR="00BB07E9" w:rsidRPr="00065C37">
              <w:rPr>
                <w:rFonts w:asciiTheme="minorHAnsi" w:hAnsiTheme="minorHAnsi"/>
                <w:color w:val="000000" w:themeColor="text1"/>
                <w:sz w:val="22"/>
                <w:szCs w:val="22"/>
                <w:lang w:val="es-ES"/>
              </w:rPr>
              <w:t xml:space="preserve"> y 3.</w:t>
            </w:r>
            <w:r w:rsidR="007C69CC" w:rsidRPr="00065C37">
              <w:rPr>
                <w:rFonts w:asciiTheme="minorHAnsi" w:hAnsiTheme="minorHAnsi"/>
                <w:color w:val="000000" w:themeColor="text1"/>
                <w:sz w:val="22"/>
                <w:szCs w:val="22"/>
                <w:lang w:val="es-ES"/>
              </w:rPr>
              <w:t xml:space="preserve">a </w:t>
            </w:r>
            <w:r w:rsidR="001070A7" w:rsidRPr="00065C37">
              <w:rPr>
                <w:rFonts w:asciiTheme="minorHAnsi" w:hAnsiTheme="minorHAnsi"/>
                <w:color w:val="000000" w:themeColor="text1"/>
                <w:sz w:val="22"/>
                <w:szCs w:val="22"/>
                <w:lang w:val="es-ES"/>
              </w:rPr>
              <w:t>con</w:t>
            </w:r>
            <w:r w:rsidR="00BB07E9" w:rsidRPr="00065C37">
              <w:rPr>
                <w:rFonts w:asciiTheme="minorHAnsi" w:hAnsiTheme="minorHAnsi"/>
                <w:color w:val="000000" w:themeColor="text1"/>
                <w:sz w:val="22"/>
                <w:szCs w:val="22"/>
                <w:lang w:val="es-ES"/>
              </w:rPr>
              <w:t xml:space="preserve"> la iniciativa conjunta con la OMS “</w:t>
            </w:r>
            <w:r w:rsidR="004906D6" w:rsidRPr="00065C37">
              <w:rPr>
                <w:rFonts w:asciiTheme="minorHAnsi" w:hAnsiTheme="minorHAnsi"/>
                <w:i/>
                <w:color w:val="000000" w:themeColor="text1"/>
                <w:sz w:val="22"/>
                <w:szCs w:val="22"/>
                <w:lang w:val="es-ES"/>
              </w:rPr>
              <w:t>Be Healthy</w:t>
            </w:r>
            <w:r w:rsidR="001070A7" w:rsidRPr="00065C37">
              <w:rPr>
                <w:rFonts w:asciiTheme="minorHAnsi" w:hAnsiTheme="minorHAnsi"/>
                <w:i/>
                <w:color w:val="000000" w:themeColor="text1"/>
                <w:sz w:val="22"/>
                <w:szCs w:val="22"/>
                <w:lang w:val="es-ES"/>
              </w:rPr>
              <w:t>,</w:t>
            </w:r>
            <w:r w:rsidR="004906D6" w:rsidRPr="00065C37">
              <w:rPr>
                <w:rFonts w:asciiTheme="minorHAnsi" w:hAnsiTheme="minorHAnsi"/>
                <w:i/>
                <w:color w:val="000000" w:themeColor="text1"/>
                <w:sz w:val="22"/>
                <w:szCs w:val="22"/>
                <w:lang w:val="es-ES"/>
              </w:rPr>
              <w:t xml:space="preserve"> Be Mobile</w:t>
            </w:r>
            <w:r w:rsidR="00BB07E9" w:rsidRPr="00065C37">
              <w:rPr>
                <w:rFonts w:asciiTheme="minorHAnsi" w:hAnsiTheme="minorHAnsi"/>
                <w:color w:val="000000" w:themeColor="text1"/>
                <w:sz w:val="22"/>
                <w:szCs w:val="22"/>
                <w:lang w:val="es-ES"/>
              </w:rPr>
              <w:t>”</w:t>
            </w:r>
            <w:r w:rsidR="004906D6" w:rsidRPr="00065C37">
              <w:rPr>
                <w:rFonts w:asciiTheme="minorHAnsi" w:hAnsiTheme="minorHAnsi"/>
                <w:color w:val="000000" w:themeColor="text1"/>
                <w:sz w:val="22"/>
                <w:szCs w:val="22"/>
                <w:lang w:val="es-ES"/>
              </w:rPr>
              <w:t xml:space="preserve"> (Sea salud@ble, sea móvil), utilizando la tecnología móvil para ayudar a los Estados Miembros a </w:t>
            </w:r>
            <w:r w:rsidR="001070A7" w:rsidRPr="00065C37">
              <w:rPr>
                <w:rFonts w:asciiTheme="minorHAnsi" w:hAnsiTheme="minorHAnsi"/>
                <w:color w:val="000000" w:themeColor="text1"/>
                <w:sz w:val="22"/>
                <w:szCs w:val="22"/>
                <w:lang w:val="es-ES"/>
              </w:rPr>
              <w:t>combatir</w:t>
            </w:r>
            <w:r w:rsidR="004E0926" w:rsidRPr="00065C37">
              <w:rPr>
                <w:rFonts w:asciiTheme="minorHAnsi" w:hAnsiTheme="minorHAnsi"/>
                <w:color w:val="000000" w:themeColor="text1"/>
                <w:sz w:val="22"/>
                <w:szCs w:val="22"/>
                <w:lang w:val="es-ES"/>
              </w:rPr>
              <w:t xml:space="preserve"> el constante aumento de las enfermedades no </w:t>
            </w:r>
            <w:r w:rsidR="001070A7" w:rsidRPr="00065C37">
              <w:rPr>
                <w:rFonts w:asciiTheme="minorHAnsi" w:hAnsiTheme="minorHAnsi"/>
                <w:color w:val="000000" w:themeColor="text1"/>
                <w:sz w:val="22"/>
                <w:szCs w:val="22"/>
                <w:lang w:val="es-ES"/>
              </w:rPr>
              <w:lastRenderedPageBreak/>
              <w:t>transmisibles</w:t>
            </w:r>
            <w:r w:rsidR="004E0926" w:rsidRPr="00065C37">
              <w:rPr>
                <w:rFonts w:asciiTheme="minorHAnsi" w:hAnsiTheme="minorHAnsi"/>
                <w:color w:val="000000" w:themeColor="text1"/>
                <w:sz w:val="22"/>
                <w:szCs w:val="22"/>
                <w:lang w:val="es-ES"/>
              </w:rPr>
              <w:t xml:space="preserve"> (cáncer, accidentes cerebrovasculares, enfermedades cardiovasculares, pulmonares y diabetes) y sus factores de riesgo (consumo de tabaco</w:t>
            </w:r>
            <w:r w:rsidR="005C249B" w:rsidRPr="00065C37">
              <w:rPr>
                <w:rFonts w:asciiTheme="minorHAnsi" w:hAnsiTheme="minorHAnsi"/>
                <w:color w:val="000000" w:themeColor="text1"/>
                <w:sz w:val="22"/>
                <w:szCs w:val="22"/>
                <w:lang w:val="es-ES"/>
              </w:rPr>
              <w:t>, dieta</w:t>
            </w:r>
            <w:r w:rsidR="00872CAE" w:rsidRPr="00065C37">
              <w:rPr>
                <w:rFonts w:asciiTheme="minorHAnsi" w:hAnsiTheme="minorHAnsi"/>
                <w:color w:val="000000" w:themeColor="text1"/>
                <w:sz w:val="22"/>
                <w:szCs w:val="22"/>
                <w:lang w:val="es-ES"/>
              </w:rPr>
              <w:t xml:space="preserve"> inadecuada, sedentarismo y abuso del alcohol). Esta iniciativa ayuda a los gobiernos que intentan potenciar los servicios </w:t>
            </w:r>
            <w:r w:rsidR="00BD0CCC" w:rsidRPr="00065C37">
              <w:rPr>
                <w:rFonts w:asciiTheme="minorHAnsi" w:hAnsiTheme="minorHAnsi"/>
                <w:color w:val="000000" w:themeColor="text1"/>
                <w:sz w:val="22"/>
                <w:szCs w:val="22"/>
                <w:lang w:val="es-ES"/>
              </w:rPr>
              <w:t>de salud móvil de sus siste</w:t>
            </w:r>
            <w:r w:rsidR="000C036B" w:rsidRPr="00065C37">
              <w:rPr>
                <w:rFonts w:asciiTheme="minorHAnsi" w:hAnsiTheme="minorHAnsi"/>
                <w:color w:val="000000" w:themeColor="text1"/>
                <w:sz w:val="22"/>
                <w:szCs w:val="22"/>
                <w:lang w:val="es-ES"/>
              </w:rPr>
              <w:t>mas nacionales de salud, ofrecié</w:t>
            </w:r>
            <w:r w:rsidR="00BD0CCC" w:rsidRPr="00065C37">
              <w:rPr>
                <w:rFonts w:asciiTheme="minorHAnsi" w:hAnsiTheme="minorHAnsi"/>
                <w:color w:val="000000" w:themeColor="text1"/>
                <w:sz w:val="22"/>
                <w:szCs w:val="22"/>
                <w:lang w:val="es-ES"/>
              </w:rPr>
              <w:t>ndo</w:t>
            </w:r>
            <w:r w:rsidR="000C036B" w:rsidRPr="00065C37">
              <w:rPr>
                <w:rFonts w:asciiTheme="minorHAnsi" w:hAnsiTheme="minorHAnsi"/>
                <w:color w:val="000000" w:themeColor="text1"/>
                <w:sz w:val="22"/>
                <w:szCs w:val="22"/>
                <w:lang w:val="es-ES"/>
              </w:rPr>
              <w:t>les</w:t>
            </w:r>
            <w:r w:rsidR="00BD0CCC" w:rsidRPr="00065C37">
              <w:rPr>
                <w:rFonts w:asciiTheme="minorHAnsi" w:hAnsiTheme="minorHAnsi"/>
                <w:color w:val="000000" w:themeColor="text1"/>
                <w:sz w:val="22"/>
                <w:szCs w:val="22"/>
                <w:lang w:val="es-ES"/>
              </w:rPr>
              <w:t xml:space="preserve"> sus conocimientos técnicos especializados sobre </w:t>
            </w:r>
            <w:r w:rsidR="000C036B" w:rsidRPr="00065C37">
              <w:rPr>
                <w:rFonts w:asciiTheme="minorHAnsi" w:hAnsiTheme="minorHAnsi"/>
                <w:color w:val="000000" w:themeColor="text1"/>
                <w:sz w:val="22"/>
                <w:szCs w:val="22"/>
                <w:lang w:val="es-ES"/>
              </w:rPr>
              <w:t>implementación</w:t>
            </w:r>
            <w:r w:rsidR="00BD0CCC" w:rsidRPr="00065C37">
              <w:rPr>
                <w:rFonts w:asciiTheme="minorHAnsi" w:hAnsiTheme="minorHAnsi"/>
                <w:color w:val="000000" w:themeColor="text1"/>
                <w:sz w:val="22"/>
                <w:szCs w:val="22"/>
                <w:lang w:val="es-ES"/>
              </w:rPr>
              <w:t xml:space="preserve"> de las intervenciones de la salud móvil. También fomenta un planteamiento </w:t>
            </w:r>
            <w:r w:rsidR="00516F1A" w:rsidRPr="00065C37">
              <w:rPr>
                <w:rFonts w:asciiTheme="minorHAnsi" w:hAnsiTheme="minorHAnsi"/>
                <w:color w:val="000000" w:themeColor="text1"/>
                <w:sz w:val="22"/>
                <w:szCs w:val="22"/>
                <w:lang w:val="es-ES"/>
              </w:rPr>
              <w:t>marcadamente</w:t>
            </w:r>
            <w:r w:rsidR="00BD0CCC" w:rsidRPr="00065C37">
              <w:rPr>
                <w:rFonts w:asciiTheme="minorHAnsi" w:hAnsiTheme="minorHAnsi"/>
                <w:color w:val="000000" w:themeColor="text1"/>
                <w:sz w:val="22"/>
                <w:szCs w:val="22"/>
                <w:lang w:val="es-ES"/>
              </w:rPr>
              <w:t xml:space="preserve"> multisectorial para garantizar la sostenibilidad de estos programas. Esto se consigue estimulando las alianzas entre los Ministerios de la Salud y los Ministerios de las TIC, y recabando el apoyo de otros grupos tales como los sectores académicos, los organismos multilaterales y los socios pertinentes del sector privado. En el marco de esta iniciativa se han establecido alianzas con sus ocho países objetivo</w:t>
            </w:r>
            <w:r w:rsidR="005C249B" w:rsidRPr="00065C37">
              <w:rPr>
                <w:rFonts w:asciiTheme="minorHAnsi" w:hAnsiTheme="minorHAnsi"/>
                <w:color w:val="000000" w:themeColor="text1"/>
                <w:sz w:val="22"/>
                <w:szCs w:val="22"/>
                <w:lang w:val="es-ES"/>
              </w:rPr>
              <w:t>,</w:t>
            </w:r>
            <w:r w:rsidR="00BD0CCC" w:rsidRPr="00065C37">
              <w:rPr>
                <w:rFonts w:asciiTheme="minorHAnsi" w:hAnsiTheme="minorHAnsi"/>
                <w:color w:val="000000" w:themeColor="text1"/>
                <w:sz w:val="22"/>
                <w:szCs w:val="22"/>
                <w:lang w:val="es-ES"/>
              </w:rPr>
              <w:t xml:space="preserve"> </w:t>
            </w:r>
            <w:r w:rsidR="005C249B" w:rsidRPr="00065C37">
              <w:rPr>
                <w:rFonts w:asciiTheme="minorHAnsi" w:hAnsiTheme="minorHAnsi"/>
                <w:color w:val="000000" w:themeColor="text1"/>
                <w:sz w:val="22"/>
                <w:szCs w:val="22"/>
                <w:lang w:val="es-ES"/>
              </w:rPr>
              <w:t xml:space="preserve">seleccionados </w:t>
            </w:r>
            <w:r w:rsidR="00BD0CCC" w:rsidRPr="00065C37">
              <w:rPr>
                <w:rFonts w:asciiTheme="minorHAnsi" w:hAnsiTheme="minorHAnsi"/>
                <w:color w:val="000000" w:themeColor="text1"/>
                <w:sz w:val="22"/>
                <w:szCs w:val="22"/>
                <w:lang w:val="es-ES"/>
              </w:rPr>
              <w:t xml:space="preserve">de </w:t>
            </w:r>
            <w:r w:rsidR="005C249B" w:rsidRPr="00065C37">
              <w:rPr>
                <w:rFonts w:asciiTheme="minorHAnsi" w:hAnsiTheme="minorHAnsi"/>
                <w:color w:val="000000" w:themeColor="text1"/>
                <w:sz w:val="22"/>
                <w:szCs w:val="22"/>
                <w:lang w:val="es-ES"/>
              </w:rPr>
              <w:t>entre una serie</w:t>
            </w:r>
            <w:r w:rsidR="00BD0CCC" w:rsidRPr="00065C37">
              <w:rPr>
                <w:rFonts w:asciiTheme="minorHAnsi" w:hAnsiTheme="minorHAnsi"/>
                <w:color w:val="000000" w:themeColor="text1"/>
                <w:sz w:val="22"/>
                <w:szCs w:val="22"/>
                <w:lang w:val="es-ES"/>
              </w:rPr>
              <w:t xml:space="preserve"> de países de bajos, medios y altos ingresos.</w:t>
            </w:r>
          </w:p>
          <w:p w:rsidR="003B0BA2" w:rsidRPr="00065C37" w:rsidRDefault="00BD0CCC"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color w:val="000000" w:themeColor="text1"/>
                <w:sz w:val="22"/>
                <w:szCs w:val="22"/>
                <w:lang w:val="es-ES"/>
              </w:rPr>
              <w:t xml:space="preserve">Por otra parte, el UIT-D </w:t>
            </w:r>
            <w:r w:rsidR="00753C81" w:rsidRPr="00065C37">
              <w:rPr>
                <w:rFonts w:asciiTheme="minorHAnsi" w:hAnsiTheme="minorHAnsi"/>
                <w:bCs/>
                <w:color w:val="000000" w:themeColor="text1"/>
                <w:sz w:val="22"/>
                <w:szCs w:val="22"/>
                <w:lang w:val="es-ES"/>
              </w:rPr>
              <w:t xml:space="preserve">contribuye </w:t>
            </w:r>
            <w:r w:rsidR="003B0BA2"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3B0BA2"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3.3</w:t>
            </w:r>
            <w:r w:rsidR="00BB07E9" w:rsidRPr="00065C37">
              <w:rPr>
                <w:rFonts w:asciiTheme="minorHAnsi" w:hAnsiTheme="minorHAnsi"/>
                <w:bCs/>
                <w:color w:val="000000" w:themeColor="text1"/>
                <w:sz w:val="22"/>
                <w:szCs w:val="22"/>
                <w:lang w:val="es-ES"/>
              </w:rPr>
              <w:t xml:space="preserve"> y 3.</w:t>
            </w:r>
            <w:r w:rsidR="007C69CC" w:rsidRPr="00065C37">
              <w:rPr>
                <w:rFonts w:asciiTheme="minorHAnsi" w:hAnsiTheme="minorHAnsi"/>
                <w:bCs/>
                <w:color w:val="000000" w:themeColor="text1"/>
                <w:sz w:val="22"/>
                <w:szCs w:val="22"/>
                <w:lang w:val="es-ES"/>
              </w:rPr>
              <w:t xml:space="preserve">d </w:t>
            </w:r>
            <w:r w:rsidR="003B0BA2" w:rsidRPr="00065C37">
              <w:rPr>
                <w:rFonts w:asciiTheme="minorHAnsi" w:hAnsiTheme="minorHAnsi"/>
                <w:bCs/>
                <w:color w:val="000000" w:themeColor="text1"/>
                <w:sz w:val="22"/>
                <w:szCs w:val="22"/>
                <w:lang w:val="es-ES"/>
              </w:rPr>
              <w:t xml:space="preserve">mediante su proyecto sobre Aplicaciones de las TIC </w:t>
            </w:r>
            <w:r w:rsidR="00516F1A" w:rsidRPr="00065C37">
              <w:rPr>
                <w:rFonts w:asciiTheme="minorHAnsi" w:hAnsiTheme="minorHAnsi"/>
                <w:bCs/>
                <w:color w:val="000000" w:themeColor="text1"/>
                <w:sz w:val="22"/>
                <w:szCs w:val="22"/>
                <w:lang w:val="es-ES"/>
              </w:rPr>
              <w:t>para luchar contra</w:t>
            </w:r>
            <w:r w:rsidR="003B0BA2" w:rsidRPr="00065C37">
              <w:rPr>
                <w:rFonts w:asciiTheme="minorHAnsi" w:hAnsiTheme="minorHAnsi"/>
                <w:bCs/>
                <w:color w:val="000000" w:themeColor="text1"/>
                <w:sz w:val="22"/>
                <w:szCs w:val="22"/>
                <w:lang w:val="es-ES"/>
              </w:rPr>
              <w:t xml:space="preserve"> la enfermedad del Ébola (que actualmente se encuentra en fase de ejecución en África Occidental).</w:t>
            </w:r>
          </w:p>
          <w:p w:rsidR="00350AC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350AC8" w:rsidRPr="00065C37">
              <w:rPr>
                <w:rFonts w:asciiTheme="minorHAnsi" w:hAnsiTheme="minorHAnsi"/>
                <w:bCs/>
                <w:color w:val="000000" w:themeColor="text1"/>
                <w:sz w:val="22"/>
                <w:szCs w:val="22"/>
                <w:lang w:val="es-ES"/>
              </w:rPr>
              <w:t xml:space="preserve"> a la</w:t>
            </w:r>
            <w:r w:rsidR="0032198A" w:rsidRPr="00065C37">
              <w:rPr>
                <w:rFonts w:asciiTheme="minorHAnsi" w:hAnsiTheme="minorHAnsi"/>
                <w:bCs/>
                <w:color w:val="000000" w:themeColor="text1"/>
                <w:sz w:val="22"/>
                <w:szCs w:val="22"/>
                <w:lang w:val="es-ES"/>
              </w:rPr>
              <w:t xml:space="preserve"> implementación de </w:t>
            </w:r>
            <w:r w:rsidR="009A6785" w:rsidRPr="00065C37">
              <w:rPr>
                <w:rFonts w:asciiTheme="minorHAnsi" w:hAnsiTheme="minorHAnsi"/>
                <w:bCs/>
                <w:color w:val="000000" w:themeColor="text1"/>
                <w:sz w:val="22"/>
                <w:szCs w:val="22"/>
                <w:lang w:val="es-ES"/>
              </w:rPr>
              <w:t xml:space="preserve">las </w:t>
            </w:r>
            <w:r w:rsidR="0032198A" w:rsidRPr="00065C37">
              <w:rPr>
                <w:rFonts w:asciiTheme="minorHAnsi" w:hAnsiTheme="minorHAnsi"/>
                <w:bCs/>
                <w:color w:val="000000" w:themeColor="text1"/>
                <w:sz w:val="22"/>
                <w:szCs w:val="22"/>
                <w:lang w:val="es-ES"/>
              </w:rPr>
              <w:t>redes de banda ancha que permiten optimizar la prestación de</w:t>
            </w:r>
            <w:r w:rsidR="009A6785" w:rsidRPr="00065C37">
              <w:rPr>
                <w:rFonts w:asciiTheme="minorHAnsi" w:hAnsiTheme="minorHAnsi"/>
                <w:bCs/>
                <w:color w:val="000000" w:themeColor="text1"/>
                <w:sz w:val="22"/>
                <w:szCs w:val="22"/>
                <w:lang w:val="es-ES"/>
              </w:rPr>
              <w:t xml:space="preserve"> </w:t>
            </w:r>
            <w:r w:rsidR="0032198A" w:rsidRPr="00065C37">
              <w:rPr>
                <w:rFonts w:asciiTheme="minorHAnsi" w:hAnsiTheme="minorHAnsi"/>
                <w:bCs/>
                <w:color w:val="000000" w:themeColor="text1"/>
                <w:sz w:val="22"/>
                <w:szCs w:val="22"/>
                <w:lang w:val="es-ES"/>
              </w:rPr>
              <w:t>l</w:t>
            </w:r>
            <w:r w:rsidR="009A6785" w:rsidRPr="00065C37">
              <w:rPr>
                <w:rFonts w:asciiTheme="minorHAnsi" w:hAnsiTheme="minorHAnsi"/>
                <w:bCs/>
                <w:color w:val="000000" w:themeColor="text1"/>
                <w:sz w:val="22"/>
                <w:szCs w:val="22"/>
                <w:lang w:val="es-ES"/>
              </w:rPr>
              <w:t>os</w:t>
            </w:r>
            <w:r w:rsidR="0032198A" w:rsidRPr="00065C37">
              <w:rPr>
                <w:rFonts w:asciiTheme="minorHAnsi" w:hAnsiTheme="minorHAnsi"/>
                <w:bCs/>
                <w:color w:val="000000" w:themeColor="text1"/>
                <w:sz w:val="22"/>
                <w:szCs w:val="22"/>
                <w:lang w:val="es-ES"/>
              </w:rPr>
              <w:t xml:space="preserve"> servicio</w:t>
            </w:r>
            <w:r w:rsidR="009A6785" w:rsidRPr="00065C37">
              <w:rPr>
                <w:rFonts w:asciiTheme="minorHAnsi" w:hAnsiTheme="minorHAnsi"/>
                <w:bCs/>
                <w:color w:val="000000" w:themeColor="text1"/>
                <w:sz w:val="22"/>
                <w:szCs w:val="22"/>
                <w:lang w:val="es-ES"/>
              </w:rPr>
              <w:t>s</w:t>
            </w:r>
            <w:r w:rsidR="0032198A" w:rsidRPr="00065C37">
              <w:rPr>
                <w:rFonts w:asciiTheme="minorHAnsi" w:hAnsiTheme="minorHAnsi"/>
                <w:bCs/>
                <w:color w:val="000000" w:themeColor="text1"/>
                <w:sz w:val="22"/>
                <w:szCs w:val="22"/>
                <w:lang w:val="es-ES"/>
              </w:rPr>
              <w:t xml:space="preserve"> si se satisfacen los </w:t>
            </w:r>
            <w:r w:rsidR="009A6785" w:rsidRPr="00065C37">
              <w:rPr>
                <w:rFonts w:asciiTheme="minorHAnsi" w:hAnsiTheme="minorHAnsi"/>
                <w:bCs/>
                <w:color w:val="000000" w:themeColor="text1"/>
                <w:sz w:val="22"/>
                <w:szCs w:val="22"/>
                <w:lang w:val="es-ES"/>
              </w:rPr>
              <w:t xml:space="preserve">exigentes </w:t>
            </w:r>
            <w:r w:rsidR="0032198A" w:rsidRPr="00065C37">
              <w:rPr>
                <w:rFonts w:asciiTheme="minorHAnsi" w:hAnsiTheme="minorHAnsi"/>
                <w:bCs/>
                <w:color w:val="000000" w:themeColor="text1"/>
                <w:sz w:val="22"/>
                <w:szCs w:val="22"/>
                <w:lang w:val="es-ES"/>
              </w:rPr>
              <w:t xml:space="preserve">requisitos de calidad y seguridad. Además, la UIT facilita información sobre los problemas que </w:t>
            </w:r>
            <w:r w:rsidR="005C249B" w:rsidRPr="00065C37">
              <w:rPr>
                <w:rFonts w:asciiTheme="minorHAnsi" w:hAnsiTheme="minorHAnsi"/>
                <w:bCs/>
                <w:color w:val="000000" w:themeColor="text1"/>
                <w:sz w:val="22"/>
                <w:szCs w:val="22"/>
                <w:lang w:val="es-ES"/>
              </w:rPr>
              <w:t>plantea la</w:t>
            </w:r>
            <w:r w:rsidR="0032198A" w:rsidRPr="00065C37">
              <w:rPr>
                <w:rFonts w:asciiTheme="minorHAnsi" w:hAnsiTheme="minorHAnsi"/>
                <w:bCs/>
                <w:color w:val="000000" w:themeColor="text1"/>
                <w:sz w:val="22"/>
                <w:szCs w:val="22"/>
                <w:lang w:val="es-ES"/>
              </w:rPr>
              <w:t xml:space="preserve"> protección de la población frente a los campos electromagnéticos (CEM).</w:t>
            </w:r>
          </w:p>
          <w:p w:rsidR="007C69CC" w:rsidRPr="00065C37" w:rsidRDefault="0032198A"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En el marco del </w:t>
            </w:r>
            <w:r w:rsidR="00CC4396" w:rsidRPr="00065C37">
              <w:rPr>
                <w:rFonts w:asciiTheme="minorHAnsi" w:hAnsiTheme="minorHAnsi"/>
                <w:bCs/>
                <w:color w:val="000000" w:themeColor="text1"/>
                <w:sz w:val="22"/>
                <w:szCs w:val="22"/>
                <w:lang w:val="es-ES"/>
              </w:rPr>
              <w:t>mapa interactivo de sistemas de transmisión de la UIT</w:t>
            </w:r>
            <w:r w:rsidRPr="00065C37">
              <w:rPr>
                <w:rFonts w:asciiTheme="minorHAnsi" w:hAnsiTheme="minorHAnsi"/>
                <w:bCs/>
                <w:color w:val="000000" w:themeColor="text1"/>
                <w:sz w:val="22"/>
                <w:szCs w:val="22"/>
                <w:lang w:val="es-ES"/>
              </w:rPr>
              <w:t>,</w:t>
            </w:r>
            <w:r w:rsidR="00CC4396" w:rsidRPr="00065C37">
              <w:rPr>
                <w:rFonts w:asciiTheme="minorHAnsi" w:hAnsiTheme="minorHAnsi"/>
                <w:bCs/>
                <w:color w:val="000000" w:themeColor="text1"/>
                <w:sz w:val="22"/>
                <w:szCs w:val="22"/>
                <w:lang w:val="es-ES"/>
              </w:rPr>
              <w:t xml:space="preserve"> el UIT-D</w:t>
            </w:r>
            <w:r w:rsidR="001811FE" w:rsidRPr="00065C37">
              <w:rPr>
                <w:rFonts w:asciiTheme="minorHAnsi" w:hAnsiTheme="minorHAnsi"/>
                <w:bCs/>
                <w:color w:val="000000" w:themeColor="text1"/>
                <w:sz w:val="22"/>
                <w:szCs w:val="22"/>
                <w:lang w:val="es-ES"/>
              </w:rPr>
              <w:t xml:space="preserve"> está fomentando la sensibilización de los países en desarrollo sobre las </w:t>
            </w:r>
            <w:r w:rsidR="001811FE" w:rsidRPr="00065C37">
              <w:rPr>
                <w:rFonts w:asciiTheme="minorHAnsi" w:hAnsiTheme="minorHAnsi"/>
                <w:bCs/>
                <w:color w:val="000000" w:themeColor="text1"/>
                <w:sz w:val="22"/>
                <w:szCs w:val="22"/>
                <w:lang w:val="es-ES"/>
              </w:rPr>
              <w:lastRenderedPageBreak/>
              <w:t>infraestructuras de telecomunicaciones/TIC existentes (sin olvidar las redes de radiodifusión) que se tienen en cuenta para diseñar nuevas redes para alertas tempranas y reducción de riesgos.</w:t>
            </w:r>
            <w:r w:rsidRPr="00065C37">
              <w:rPr>
                <w:rFonts w:asciiTheme="minorHAnsi" w:hAnsiTheme="minorHAnsi"/>
                <w:bCs/>
                <w:color w:val="000000" w:themeColor="text1"/>
                <w:sz w:val="22"/>
                <w:szCs w:val="22"/>
                <w:lang w:val="es-ES"/>
              </w:rPr>
              <w:t xml:space="preserve"> </w:t>
            </w:r>
          </w:p>
          <w:p w:rsidR="007C69CC" w:rsidRPr="00065C37" w:rsidRDefault="007C69CC" w:rsidP="007C69CC">
            <w:pPr>
              <w:widowControl w:val="0"/>
              <w:shd w:val="clear" w:color="auto" w:fill="FFFFFF"/>
              <w:spacing w:after="150"/>
              <w:rPr>
                <w:rFonts w:asciiTheme="minorHAnsi" w:hAnsiTheme="minorHAnsi"/>
                <w:bCs/>
                <w:color w:val="000000" w:themeColor="text1"/>
                <w:sz w:val="22"/>
                <w:szCs w:val="22"/>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4. </w:t>
            </w:r>
            <w:r w:rsidR="00753C81" w:rsidRPr="00065C37">
              <w:rPr>
                <w:rFonts w:asciiTheme="minorHAnsi" w:hAnsiTheme="minorHAnsi"/>
                <w:sz w:val="22"/>
                <w:lang w:val="es-ES"/>
              </w:rPr>
              <w:t>Garantizar una educación inclusiva y equitativa de calidad y promover oportunidades de aprendizaje permanente para todos</w:t>
            </w:r>
          </w:p>
        </w:tc>
        <w:tc>
          <w:tcPr>
            <w:tcW w:w="5387" w:type="dxa"/>
          </w:tcPr>
          <w:p w:rsidR="007C69CC" w:rsidRPr="00065C37" w:rsidRDefault="00C1506E" w:rsidP="007C69CC">
            <w:pPr>
              <w:shd w:val="clear" w:color="auto" w:fill="FFFFFF"/>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4.1 </w:t>
            </w:r>
            <w:r w:rsidR="00274202" w:rsidRPr="00065C37">
              <w:rPr>
                <w:rFonts w:asciiTheme="minorHAnsi" w:eastAsiaTheme="minorEastAsia" w:hAnsiTheme="minorHAnsi" w:cs="Calibri"/>
                <w:sz w:val="22"/>
                <w:szCs w:val="22"/>
                <w:lang w:val="es-ES" w:eastAsia="zh-CN"/>
              </w:rPr>
              <w:t>Asegurar que todas las niñas y todos los niños terminen la enseñanza primaria y secundaria, que ha de ser gratuita, equitativa y de calidad y producir resultados de aprendizaje pertinentes y efectivos</w:t>
            </w: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C1506E" w:rsidP="007C69CC">
            <w:pPr>
              <w:tabs>
                <w:tab w:val="left" w:pos="5223"/>
              </w:tabs>
              <w:spacing w:line="250" w:lineRule="auto"/>
              <w:ind w:right="34"/>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4.3  </w:t>
            </w:r>
            <w:r w:rsidR="00B60BBD" w:rsidRPr="00065C37">
              <w:rPr>
                <w:rFonts w:asciiTheme="minorHAnsi" w:eastAsiaTheme="minorEastAsia" w:hAnsiTheme="minorHAnsi" w:cs="Calibri"/>
                <w:sz w:val="22"/>
                <w:szCs w:val="22"/>
                <w:lang w:val="es-ES" w:eastAsia="zh-CN"/>
              </w:rPr>
              <w:t>De aquí a 2030, asegurar el acceso igualitario de todos los hombres y las mujeres a una formación técnica, profesional y superior de calidad, incluida la enseñanza universitaria</w:t>
            </w: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4.4 </w:t>
            </w:r>
            <w:r w:rsidR="00B60BBD" w:rsidRPr="00065C37">
              <w:rPr>
                <w:rFonts w:asciiTheme="minorHAnsi" w:eastAsiaTheme="minorEastAsia" w:hAnsiTheme="minorHAnsi" w:cs="Calibri"/>
                <w:sz w:val="22"/>
                <w:szCs w:val="22"/>
                <w:lang w:val="es-ES" w:eastAsia="zh-CN"/>
              </w:rPr>
              <w:t>De aquí a 2030, aumentar considerablemente el número de jóvenes y adultos que tienen las competencias necesarias, en particular técnicas y profesionales, para acceder al empleo, el trabajo decente y el emprendimiento</w:t>
            </w:r>
            <w:r w:rsidR="007C69CC" w:rsidRPr="00065C37">
              <w:rPr>
                <w:rFonts w:asciiTheme="minorHAnsi" w:eastAsiaTheme="minorEastAsia" w:hAnsiTheme="minorHAnsi" w:cs="Calibri"/>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left" w:pos="2859"/>
                <w:tab w:val="left" w:pos="5223"/>
              </w:tabs>
              <w:spacing w:line="250" w:lineRule="auto"/>
              <w:rPr>
                <w:spacing w:val="7"/>
                <w:lang w:val="es-ES"/>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C1506E" w:rsidP="007C69CC">
            <w:pPr>
              <w:tabs>
                <w:tab w:val="left" w:pos="2859"/>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4.5  </w:t>
            </w:r>
            <w:r w:rsidR="00E600BC" w:rsidRPr="00065C37">
              <w:rPr>
                <w:rFonts w:asciiTheme="minorHAnsi" w:eastAsiaTheme="minorEastAsia" w:hAnsiTheme="minorHAnsi" w:cs="Calibri-Bold"/>
                <w:sz w:val="22"/>
                <w:szCs w:val="22"/>
                <w:lang w:val="es-ES" w:eastAsia="zh-CN"/>
              </w:rPr>
              <w:t>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7C69CC" w:rsidRPr="00065C37" w:rsidRDefault="007C69CC" w:rsidP="007C69CC">
            <w:pPr>
              <w:tabs>
                <w:tab w:val="left" w:pos="5223"/>
              </w:tabs>
              <w:spacing w:line="120" w:lineRule="exact"/>
              <w:ind w:left="1402"/>
              <w:rPr>
                <w:sz w:val="12"/>
                <w:szCs w:val="1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4.c  </w:t>
            </w:r>
            <w:r w:rsidR="00E04210" w:rsidRPr="00065C37">
              <w:rPr>
                <w:rFonts w:asciiTheme="minorHAnsi" w:hAnsiTheme="minorHAnsi"/>
                <w:color w:val="000000" w:themeColor="text1"/>
                <w:sz w:val="22"/>
                <w:szCs w:val="22"/>
                <w:lang w:val="es-ES"/>
              </w:rPr>
              <w:t>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c>
          <w:tcPr>
            <w:tcW w:w="5244" w:type="dxa"/>
          </w:tcPr>
          <w:p w:rsidR="00345628" w:rsidRPr="00065C37" w:rsidRDefault="00753C81"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345628" w:rsidRPr="00065C37">
              <w:rPr>
                <w:rFonts w:asciiTheme="minorHAnsi" w:hAnsiTheme="minorHAnsi"/>
                <w:bCs/>
                <w:color w:val="000000" w:themeColor="text1"/>
                <w:sz w:val="22"/>
                <w:szCs w:val="22"/>
                <w:lang w:val="es-ES"/>
              </w:rPr>
              <w:t xml:space="preserve">a garantizar el acceso igualitario de las mujeres a </w:t>
            </w:r>
            <w:r w:rsidR="009A6785" w:rsidRPr="00065C37">
              <w:rPr>
                <w:rFonts w:asciiTheme="minorHAnsi" w:hAnsiTheme="minorHAnsi"/>
                <w:bCs/>
                <w:color w:val="000000" w:themeColor="text1"/>
                <w:sz w:val="22"/>
                <w:szCs w:val="22"/>
                <w:lang w:val="es-ES"/>
              </w:rPr>
              <w:t xml:space="preserve">una </w:t>
            </w:r>
            <w:r w:rsidR="009A6785" w:rsidRPr="00065C37">
              <w:rPr>
                <w:rFonts w:asciiTheme="minorHAnsi" w:eastAsiaTheme="minorEastAsia" w:hAnsiTheme="minorHAnsi" w:cs="Calibri"/>
                <w:sz w:val="22"/>
                <w:szCs w:val="22"/>
                <w:lang w:val="es-ES" w:eastAsia="zh-CN"/>
              </w:rPr>
              <w:t>formación técnica, profesional y superior</w:t>
            </w:r>
            <w:r w:rsidR="00345628" w:rsidRPr="00065C37">
              <w:rPr>
                <w:rFonts w:asciiTheme="minorHAnsi" w:hAnsiTheme="minorHAnsi"/>
                <w:bCs/>
                <w:color w:val="000000" w:themeColor="text1"/>
                <w:sz w:val="22"/>
                <w:szCs w:val="22"/>
                <w:lang w:val="es-ES"/>
              </w:rPr>
              <w:t xml:space="preserve">, organizando la campaña mundial del Día </w:t>
            </w:r>
            <w:r w:rsidR="000236CF" w:rsidRPr="00065C37">
              <w:rPr>
                <w:rFonts w:asciiTheme="minorHAnsi" w:hAnsiTheme="minorHAnsi"/>
                <w:bCs/>
                <w:color w:val="000000" w:themeColor="text1"/>
                <w:sz w:val="22"/>
                <w:szCs w:val="22"/>
                <w:lang w:val="es-ES"/>
              </w:rPr>
              <w:t xml:space="preserve">Internacional </w:t>
            </w:r>
            <w:r w:rsidR="00345628" w:rsidRPr="00065C37">
              <w:rPr>
                <w:rFonts w:asciiTheme="minorHAnsi" w:hAnsiTheme="minorHAnsi"/>
                <w:bCs/>
                <w:color w:val="000000" w:themeColor="text1"/>
                <w:sz w:val="22"/>
                <w:szCs w:val="22"/>
                <w:lang w:val="es-ES"/>
              </w:rPr>
              <w:t xml:space="preserve">de las Niñas en las TIC, y publicando información sobre becas para estudios TIC en el </w:t>
            </w:r>
            <w:hyperlink r:id="rId28" w:history="1">
              <w:r w:rsidR="00345628" w:rsidRPr="00065C37">
                <w:rPr>
                  <w:rStyle w:val="Hyperlink"/>
                  <w:rFonts w:asciiTheme="minorHAnsi" w:hAnsiTheme="minorHAnsi"/>
                  <w:bCs/>
                  <w:sz w:val="22"/>
                  <w:szCs w:val="22"/>
                  <w:lang w:val="es-ES"/>
                </w:rPr>
                <w:t>Portal de las niñas en las TIC</w:t>
              </w:r>
            </w:hyperlink>
            <w:r w:rsidR="00345628" w:rsidRPr="00065C37">
              <w:rPr>
                <w:rFonts w:asciiTheme="minorHAnsi" w:hAnsiTheme="minorHAnsi"/>
                <w:bCs/>
                <w:color w:val="000000" w:themeColor="text1"/>
                <w:sz w:val="22"/>
                <w:szCs w:val="22"/>
                <w:lang w:val="es-ES"/>
              </w:rPr>
              <w:t>.</w:t>
            </w:r>
          </w:p>
          <w:p w:rsidR="007C69CC" w:rsidRPr="00065C37" w:rsidRDefault="00753C81" w:rsidP="00D8093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45628" w:rsidRPr="00065C37">
              <w:rPr>
                <w:rFonts w:asciiTheme="minorHAnsi" w:hAnsiTheme="minorHAnsi"/>
                <w:bCs/>
                <w:color w:val="000000" w:themeColor="text1"/>
                <w:sz w:val="22"/>
                <w:szCs w:val="22"/>
                <w:lang w:val="es-ES"/>
              </w:rPr>
              <w:t>a aumentar el número de jóvenes y adultos con cualificación profesional en TIC mediante el desarrollo y organización de cursos de formación en TIC</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enseñanza de buenas prácticas y estrategias de alfabetización digital</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sensibilización acerca de la importancia de una </w:t>
            </w:r>
            <w:r w:rsidR="00F53B5F" w:rsidRPr="00065C37">
              <w:rPr>
                <w:rFonts w:asciiTheme="minorHAnsi" w:hAnsiTheme="minorHAnsi"/>
                <w:bCs/>
                <w:color w:val="000000" w:themeColor="text1"/>
                <w:sz w:val="22"/>
                <w:szCs w:val="22"/>
                <w:lang w:val="es-ES"/>
              </w:rPr>
              <w:t>serie</w:t>
            </w:r>
            <w:r w:rsidR="00345628" w:rsidRPr="00065C37">
              <w:rPr>
                <w:rFonts w:asciiTheme="minorHAnsi" w:hAnsiTheme="minorHAnsi"/>
                <w:bCs/>
                <w:color w:val="000000" w:themeColor="text1"/>
                <w:sz w:val="22"/>
                <w:szCs w:val="22"/>
                <w:lang w:val="es-ES"/>
              </w:rPr>
              <w:t xml:space="preserve"> de </w:t>
            </w:r>
            <w:r w:rsidR="00F53B5F" w:rsidRPr="00065C37">
              <w:rPr>
                <w:rFonts w:asciiTheme="minorHAnsi" w:hAnsiTheme="minorHAnsi"/>
                <w:bCs/>
                <w:color w:val="000000" w:themeColor="text1"/>
                <w:sz w:val="22"/>
                <w:szCs w:val="22"/>
                <w:lang w:val="es-ES"/>
              </w:rPr>
              <w:t>competencias</w:t>
            </w:r>
            <w:r w:rsidR="00345628" w:rsidRPr="00065C37">
              <w:rPr>
                <w:rFonts w:asciiTheme="minorHAnsi" w:hAnsiTheme="minorHAnsi"/>
                <w:bCs/>
                <w:color w:val="000000" w:themeColor="text1"/>
                <w:sz w:val="22"/>
                <w:szCs w:val="22"/>
                <w:lang w:val="es-ES"/>
              </w:rPr>
              <w:t xml:space="preserve"> digitales para </w:t>
            </w:r>
            <w:r w:rsidR="00F53B5F" w:rsidRPr="00065C37">
              <w:rPr>
                <w:rFonts w:asciiTheme="minorHAnsi" w:hAnsiTheme="minorHAnsi"/>
                <w:bCs/>
                <w:color w:val="000000" w:themeColor="text1"/>
                <w:sz w:val="22"/>
                <w:szCs w:val="22"/>
                <w:lang w:val="es-ES"/>
              </w:rPr>
              <w:t xml:space="preserve">favorecer </w:t>
            </w:r>
            <w:r w:rsidR="00345628" w:rsidRPr="00065C37">
              <w:rPr>
                <w:rFonts w:asciiTheme="minorHAnsi" w:hAnsiTheme="minorHAnsi"/>
                <w:bCs/>
                <w:color w:val="000000" w:themeColor="text1"/>
                <w:sz w:val="22"/>
                <w:szCs w:val="22"/>
                <w:lang w:val="es-ES"/>
              </w:rPr>
              <w:t>el empleo juvenil</w:t>
            </w:r>
            <w:r w:rsidR="00F53B5F" w:rsidRPr="00065C37">
              <w:rPr>
                <w:rFonts w:asciiTheme="minorHAnsi" w:hAnsiTheme="minorHAnsi"/>
                <w:bCs/>
                <w:color w:val="000000" w:themeColor="text1"/>
                <w:sz w:val="22"/>
                <w:szCs w:val="22"/>
                <w:lang w:val="es-ES"/>
              </w:rPr>
              <w:t xml:space="preserve"> y el espíritu de empresa – desde una cultura digital básica hasta conocimientos de programación pasando por una alfabetización en web</w:t>
            </w:r>
            <w:r w:rsidR="00D80938" w:rsidRPr="00065C37">
              <w:rPr>
                <w:rFonts w:asciiTheme="minorHAnsi" w:hAnsiTheme="minorHAnsi"/>
                <w:bCs/>
                <w:color w:val="000000" w:themeColor="text1"/>
                <w:sz w:val="22"/>
                <w:szCs w:val="22"/>
                <w:lang w:val="es-ES"/>
              </w:rPr>
              <w:t>;</w:t>
            </w:r>
            <w:r w:rsidR="00F53B5F" w:rsidRPr="00065C37">
              <w:rPr>
                <w:rFonts w:asciiTheme="minorHAnsi" w:hAnsiTheme="minorHAnsi"/>
                <w:bCs/>
                <w:color w:val="000000" w:themeColor="text1"/>
                <w:sz w:val="22"/>
                <w:szCs w:val="22"/>
                <w:lang w:val="es-ES"/>
              </w:rPr>
              <w:t xml:space="preserve"> intercambiando recursos digitales para los jóvenes en busca de empleo y los empresarios</w:t>
            </w:r>
            <w:r w:rsidR="00D80938" w:rsidRPr="00065C37">
              <w:rPr>
                <w:rFonts w:asciiTheme="minorHAnsi" w:hAnsiTheme="minorHAnsi"/>
                <w:bCs/>
                <w:color w:val="000000" w:themeColor="text1"/>
                <w:sz w:val="22"/>
                <w:szCs w:val="22"/>
                <w:lang w:val="es-ES"/>
              </w:rPr>
              <w:t>; y apoyando a los jóvenes voluntarios que imparten cursos de alfabetización digital en las zonas distantes</w:t>
            </w:r>
            <w:r w:rsidR="007C69CC" w:rsidRPr="00065C37">
              <w:rPr>
                <w:rFonts w:asciiTheme="minorHAnsi" w:hAnsiTheme="minorHAnsi"/>
                <w:bCs/>
                <w:color w:val="000000" w:themeColor="text1"/>
                <w:sz w:val="22"/>
                <w:szCs w:val="22"/>
                <w:lang w:val="es-ES"/>
              </w:rPr>
              <w:t xml:space="preserve"> (</w:t>
            </w:r>
            <w:hyperlink r:id="rId29" w:history="1">
              <w:r w:rsidR="007C69CC" w:rsidRPr="00065C37">
                <w:rPr>
                  <w:rStyle w:val="Hyperlink"/>
                  <w:rFonts w:asciiTheme="minorHAnsi" w:hAnsiTheme="minorHAnsi"/>
                  <w:bCs/>
                  <w:sz w:val="22"/>
                  <w:szCs w:val="22"/>
                  <w:lang w:val="es-ES"/>
                </w:rPr>
                <w:t>http://www.itu.int/en/ITU-D/Digital-Inclusion/Youth-and-Children/Pages/Youth-and-Children.aspx</w:t>
              </w:r>
            </w:hyperlink>
            <w:r w:rsidR="007C69CC" w:rsidRPr="00065C37">
              <w:rPr>
                <w:rFonts w:asciiTheme="minorHAnsi" w:hAnsiTheme="minorHAnsi"/>
                <w:bCs/>
                <w:color w:val="000000" w:themeColor="text1"/>
                <w:sz w:val="22"/>
                <w:szCs w:val="22"/>
                <w:lang w:val="es-ES"/>
              </w:rPr>
              <w:t xml:space="preserve">). </w:t>
            </w:r>
          </w:p>
          <w:p w:rsidR="00D80938" w:rsidRPr="00065C37" w:rsidRDefault="00D8093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a través del proyecto “</w:t>
            </w:r>
            <w:r w:rsidR="00D9498E" w:rsidRPr="00065C37">
              <w:rPr>
                <w:rFonts w:asciiTheme="minorHAnsi" w:hAnsiTheme="minorHAnsi"/>
                <w:bCs/>
                <w:color w:val="000000" w:themeColor="text1"/>
                <w:sz w:val="22"/>
                <w:szCs w:val="22"/>
                <w:lang w:val="es-ES"/>
              </w:rPr>
              <w:t>Capacitación en los centros rurales de Internet (Tailandia)</w:t>
            </w:r>
            <w:r w:rsidRPr="00065C37">
              <w:rPr>
                <w:rFonts w:asciiTheme="minorHAnsi" w:hAnsiTheme="minorHAnsi"/>
                <w:bCs/>
                <w:color w:val="000000" w:themeColor="text1"/>
                <w:sz w:val="22"/>
                <w:szCs w:val="22"/>
                <w:lang w:val="es-ES"/>
              </w:rPr>
              <w:t>”</w:t>
            </w:r>
            <w:r w:rsidR="00D9498E" w:rsidRPr="00065C37">
              <w:rPr>
                <w:rFonts w:asciiTheme="minorHAnsi" w:hAnsiTheme="minorHAnsi"/>
                <w:bCs/>
                <w:color w:val="000000" w:themeColor="text1"/>
                <w:sz w:val="22"/>
                <w:szCs w:val="22"/>
                <w:lang w:val="es-ES"/>
              </w:rPr>
              <w:t xml:space="preserve"> impartiendo asignaturas digitales y facilitando el acceso de las comunidades rurales a las TIC.</w:t>
            </w:r>
          </w:p>
          <w:p w:rsidR="007C69CC" w:rsidRPr="00065C37" w:rsidRDefault="00653D4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Además, el UIT-D apoya decididamente a los países </w:t>
            </w:r>
            <w:r w:rsidR="008019DC" w:rsidRPr="00065C37">
              <w:rPr>
                <w:rFonts w:asciiTheme="minorHAnsi" w:hAnsiTheme="minorHAnsi"/>
                <w:bCs/>
                <w:color w:val="000000" w:themeColor="text1"/>
                <w:sz w:val="22"/>
                <w:szCs w:val="22"/>
                <w:lang w:val="es-ES"/>
              </w:rPr>
              <w:t>que elaboran</w:t>
            </w:r>
            <w:r w:rsidRPr="00065C37">
              <w:rPr>
                <w:rFonts w:asciiTheme="minorHAnsi" w:hAnsiTheme="minorHAnsi"/>
                <w:bCs/>
                <w:color w:val="000000" w:themeColor="text1"/>
                <w:sz w:val="22"/>
                <w:szCs w:val="22"/>
                <w:lang w:val="es-ES"/>
              </w:rPr>
              <w:t xml:space="preserve"> políticas y legislación en materia de TIC </w:t>
            </w:r>
            <w:r w:rsidR="008019DC" w:rsidRPr="00065C37">
              <w:rPr>
                <w:rFonts w:asciiTheme="minorHAnsi" w:hAnsiTheme="minorHAnsi"/>
                <w:bCs/>
                <w:color w:val="000000" w:themeColor="text1"/>
                <w:sz w:val="22"/>
                <w:szCs w:val="22"/>
                <w:lang w:val="es-ES"/>
              </w:rPr>
              <w:t>que contribuyen</w:t>
            </w:r>
            <w:r w:rsidRPr="00065C37">
              <w:rPr>
                <w:rFonts w:asciiTheme="minorHAnsi" w:hAnsiTheme="minorHAnsi"/>
                <w:bCs/>
                <w:color w:val="000000" w:themeColor="text1"/>
                <w:sz w:val="22"/>
                <w:szCs w:val="22"/>
                <w:lang w:val="es-ES"/>
              </w:rPr>
              <w:t xml:space="preserve"> al desarrollo de una nueva generación de trabajadores educados y expertos en tecnología mediante la introducción y la divulgación</w:t>
            </w:r>
            <w:r w:rsidR="008019DC" w:rsidRPr="00065C37">
              <w:rPr>
                <w:rFonts w:asciiTheme="minorHAnsi" w:hAnsiTheme="minorHAnsi"/>
                <w:bCs/>
                <w:color w:val="000000" w:themeColor="text1"/>
                <w:sz w:val="22"/>
                <w:szCs w:val="22"/>
                <w:lang w:val="es-ES"/>
              </w:rPr>
              <w:t>, oportunas y eficaces</w:t>
            </w:r>
            <w:r w:rsidR="00982320" w:rsidRPr="00065C37">
              <w:rPr>
                <w:rFonts w:asciiTheme="minorHAnsi" w:hAnsiTheme="minorHAnsi"/>
                <w:bCs/>
                <w:color w:val="000000" w:themeColor="text1"/>
                <w:sz w:val="22"/>
                <w:szCs w:val="22"/>
                <w:lang w:val="es-ES"/>
              </w:rPr>
              <w:t>, en</w:t>
            </w:r>
            <w:r w:rsidRPr="00065C37">
              <w:rPr>
                <w:rFonts w:asciiTheme="minorHAnsi" w:hAnsiTheme="minorHAnsi"/>
                <w:bCs/>
                <w:color w:val="000000" w:themeColor="text1"/>
                <w:sz w:val="22"/>
                <w:szCs w:val="22"/>
                <w:lang w:val="es-ES"/>
              </w:rPr>
              <w:t xml:space="preserve"> el ámbito económico</w:t>
            </w:r>
            <w:r w:rsidR="008019D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 productos y procesos nuevos y </w:t>
            </w:r>
            <w:r w:rsidR="005C249B" w:rsidRPr="00065C37">
              <w:rPr>
                <w:rFonts w:asciiTheme="minorHAnsi" w:hAnsiTheme="minorHAnsi"/>
                <w:bCs/>
                <w:color w:val="000000" w:themeColor="text1"/>
                <w:sz w:val="22"/>
                <w:szCs w:val="22"/>
                <w:lang w:val="es-ES"/>
              </w:rPr>
              <w:t>mejorados que</w:t>
            </w:r>
            <w:r w:rsidRPr="00065C37">
              <w:rPr>
                <w:rFonts w:asciiTheme="minorHAnsi" w:hAnsiTheme="minorHAnsi"/>
                <w:bCs/>
                <w:color w:val="000000" w:themeColor="text1"/>
                <w:sz w:val="22"/>
                <w:szCs w:val="22"/>
                <w:lang w:val="es-ES"/>
              </w:rPr>
              <w:t xml:space="preserve"> potencian la capacidad de las personas y las empresas para crear riqueza </w:t>
            </w:r>
            <w:r w:rsidR="008019DC" w:rsidRPr="00065C37">
              <w:rPr>
                <w:rFonts w:asciiTheme="minorHAnsi" w:hAnsiTheme="minorHAnsi"/>
                <w:bCs/>
                <w:color w:val="000000" w:themeColor="text1"/>
                <w:sz w:val="22"/>
                <w:szCs w:val="22"/>
                <w:lang w:val="es-ES"/>
              </w:rPr>
              <w:t>de forma permanente</w:t>
            </w:r>
            <w:r w:rsidR="007C69CC" w:rsidRPr="00065C37">
              <w:rPr>
                <w:rFonts w:asciiTheme="minorHAnsi" w:hAnsiTheme="minorHAnsi"/>
                <w:bCs/>
                <w:color w:val="000000" w:themeColor="text1"/>
                <w:sz w:val="22"/>
                <w:szCs w:val="22"/>
                <w:lang w:val="es-ES"/>
              </w:rPr>
              <w:t>.</w:t>
            </w:r>
          </w:p>
          <w:p w:rsidR="007C69CC" w:rsidRPr="00065C37" w:rsidRDefault="00F40AA4"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recopilando y divulgando datos sobre las personas con cualificación profesional en TIC.</w:t>
            </w:r>
          </w:p>
          <w:p w:rsidR="007C69CC" w:rsidRPr="004D12B4"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065C37">
              <w:rPr>
                <w:rFonts w:asciiTheme="minorHAnsi" w:hAnsiTheme="minorHAnsi"/>
                <w:bCs/>
                <w:color w:val="000000" w:themeColor="text1"/>
                <w:sz w:val="22"/>
                <w:szCs w:val="22"/>
                <w:lang w:val="es-ES"/>
              </w:rPr>
              <w:t xml:space="preserve">El UIT-D contribuye a garantizar </w:t>
            </w:r>
            <w:r w:rsidR="007C69CC" w:rsidRPr="00065C37">
              <w:rPr>
                <w:rFonts w:asciiTheme="minorHAnsi" w:eastAsiaTheme="minorEastAsia" w:hAnsiTheme="minorHAnsi" w:cs="Calibri-Bold"/>
                <w:sz w:val="22"/>
                <w:szCs w:val="22"/>
                <w:lang w:val="es-ES" w:eastAsia="zh-CN"/>
              </w:rPr>
              <w:t>e</w:t>
            </w:r>
            <w:r w:rsidRPr="00065C37">
              <w:rPr>
                <w:rFonts w:asciiTheme="minorHAnsi" w:eastAsiaTheme="minorEastAsia" w:hAnsiTheme="minorHAnsi" w:cs="Calibri-Bold"/>
                <w:sz w:val="22"/>
                <w:szCs w:val="22"/>
                <w:lang w:val="es-ES" w:eastAsia="zh-CN"/>
              </w:rPr>
              <w:t>l acceso igualitario a todos los niveles de la educación y la formaci</w:t>
            </w:r>
            <w:r w:rsidR="002B7EB7" w:rsidRPr="00065C37">
              <w:rPr>
                <w:rFonts w:asciiTheme="minorHAnsi" w:eastAsiaTheme="minorEastAsia" w:hAnsiTheme="minorHAnsi" w:cs="Calibri-Bold"/>
                <w:sz w:val="22"/>
                <w:szCs w:val="22"/>
                <w:lang w:val="es-ES" w:eastAsia="zh-CN"/>
              </w:rPr>
              <w:t xml:space="preserve">ón profesional para los sectores más vulnerables, entre ellos las personas con discapacidad y los pueblos indígenas, fomentando el acceso asequible a las TIC para las personas con discapacidad a fin de facilitar la educación y la formación profesional de las personas con discapacidad </w:t>
            </w:r>
            <w:r w:rsidR="00E04210" w:rsidRPr="00065C37">
              <w:rPr>
                <w:rFonts w:asciiTheme="minorHAnsi" w:eastAsiaTheme="minorEastAsia" w:hAnsiTheme="minorHAnsi" w:cs="Calibri-Bold"/>
                <w:sz w:val="22"/>
                <w:szCs w:val="22"/>
                <w:lang w:val="es-ES" w:eastAsia="zh-CN"/>
              </w:rPr>
              <w:t>e impartiendo educación en línea a los pueblos indígenas.</w:t>
            </w:r>
            <w:r w:rsidR="007C69CC" w:rsidRPr="00065C37">
              <w:rPr>
                <w:rFonts w:asciiTheme="minorHAnsi" w:eastAsiaTheme="minorEastAsia" w:hAnsiTheme="minorHAnsi" w:cs="Calibri-Bold"/>
                <w:sz w:val="22"/>
                <w:szCs w:val="22"/>
                <w:lang w:val="es-ES" w:eastAsia="zh-CN"/>
              </w:rPr>
              <w:t xml:space="preserve"> </w:t>
            </w:r>
            <w:r w:rsidR="007C69CC" w:rsidRPr="004D12B4">
              <w:rPr>
                <w:rFonts w:asciiTheme="minorHAnsi" w:eastAsiaTheme="minorEastAsia" w:hAnsiTheme="minorHAnsi" w:cs="Calibri-Bold"/>
                <w:sz w:val="22"/>
                <w:szCs w:val="22"/>
                <w:lang w:eastAsia="zh-CN"/>
              </w:rPr>
              <w:t>(</w:t>
            </w:r>
            <w:hyperlink r:id="rId30" w:history="1">
              <w:r w:rsidR="007C69CC" w:rsidRPr="004D12B4">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007C69CC" w:rsidRPr="004D12B4">
              <w:rPr>
                <w:rFonts w:asciiTheme="minorHAnsi" w:eastAsiaTheme="minorEastAsia" w:hAnsiTheme="minorHAnsi" w:cs="Calibri-Bold"/>
                <w:sz w:val="22"/>
                <w:szCs w:val="22"/>
                <w:lang w:eastAsia="zh-CN"/>
              </w:rPr>
              <w:t xml:space="preserve"> and </w:t>
            </w:r>
            <w:hyperlink r:id="rId31" w:history="1">
              <w:r w:rsidR="007C69CC" w:rsidRPr="004D12B4">
                <w:rPr>
                  <w:rStyle w:val="Hyperlink"/>
                  <w:rFonts w:asciiTheme="minorHAnsi" w:eastAsiaTheme="minorEastAsia" w:hAnsiTheme="minorHAnsi" w:cs="Calibri-Bold"/>
                  <w:sz w:val="22"/>
                  <w:szCs w:val="22"/>
                  <w:lang w:eastAsia="zh-CN"/>
                </w:rPr>
                <w:t>http://www.itu.int/en/ITU-D/Digital-Inclusion/Indigenous-Peoples/Pages/Home-Espanol.aspx</w:t>
              </w:r>
            </w:hyperlink>
            <w:r w:rsidR="007C69CC" w:rsidRPr="004D12B4">
              <w:rPr>
                <w:rFonts w:asciiTheme="minorHAnsi" w:eastAsiaTheme="minorEastAsia" w:hAnsiTheme="minorHAnsi" w:cs="Calibri-Bold"/>
                <w:sz w:val="22"/>
                <w:szCs w:val="22"/>
                <w:lang w:eastAsia="zh-CN"/>
              </w:rPr>
              <w:t>)</w:t>
            </w:r>
          </w:p>
          <w:p w:rsidR="00E04210" w:rsidRPr="00065C37"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 xml:space="preserve">El UIT-D contribuye a garantizar </w:t>
            </w:r>
            <w:r w:rsidR="00E04210" w:rsidRPr="00065C37">
              <w:rPr>
                <w:rFonts w:asciiTheme="minorHAnsi" w:eastAsiaTheme="minorEastAsia" w:hAnsiTheme="minorHAnsi" w:cs="Calibri-Bold"/>
                <w:sz w:val="22"/>
                <w:szCs w:val="22"/>
                <w:lang w:val="es-ES" w:eastAsia="zh-CN"/>
              </w:rPr>
              <w:t>el acceso al material docente sobre temas relacionados con las TIC, entre ellos algunos especializados como la ciberseguridad, a fin de aumentar las oportunidades de empleo.</w:t>
            </w:r>
          </w:p>
          <w:p w:rsidR="007C69CC" w:rsidRPr="00065C37" w:rsidRDefault="00E04210" w:rsidP="009C3A47">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Pr="00065C37">
              <w:rPr>
                <w:rFonts w:asciiTheme="minorHAnsi" w:hAnsiTheme="minorHAnsi"/>
                <w:bCs/>
                <w:color w:val="000000" w:themeColor="text1"/>
                <w:sz w:val="22"/>
                <w:szCs w:val="22"/>
                <w:lang w:val="es-ES"/>
              </w:rPr>
              <w:t xml:space="preserve">contribuye a las </w:t>
            </w:r>
            <w:r w:rsidR="00C1506E" w:rsidRPr="00065C37">
              <w:rPr>
                <w:rFonts w:asciiTheme="minorHAnsi" w:hAnsiTheme="minorHAnsi"/>
                <w:bCs/>
                <w:color w:val="000000" w:themeColor="text1"/>
                <w:sz w:val="22"/>
                <w:szCs w:val="22"/>
                <w:lang w:val="es-ES"/>
              </w:rPr>
              <w:t>Metas</w:t>
            </w:r>
            <w:r w:rsidR="00753C81"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4.1, 4.3, 4.4, 4.5, 4.c </w:t>
            </w:r>
            <w:r w:rsidRPr="00065C37">
              <w:rPr>
                <w:rFonts w:asciiTheme="minorHAnsi" w:hAnsiTheme="minorHAnsi"/>
                <w:bCs/>
                <w:color w:val="000000" w:themeColor="text1"/>
                <w:sz w:val="22"/>
                <w:szCs w:val="22"/>
                <w:lang w:val="es-ES"/>
              </w:rPr>
              <w:t xml:space="preserve">a través de la defensa y promoción de la importancia de las comunicaciones móviles para el </w:t>
            </w:r>
            <w:r w:rsidRPr="00065C37">
              <w:rPr>
                <w:rFonts w:asciiTheme="minorHAnsi" w:hAnsiTheme="minorHAnsi"/>
                <w:bCs/>
                <w:color w:val="000000" w:themeColor="text1"/>
                <w:sz w:val="22"/>
                <w:szCs w:val="22"/>
                <w:lang w:val="es-ES"/>
              </w:rPr>
              <w:lastRenderedPageBreak/>
              <w:t xml:space="preserve">desarrollo socioeconómico. La iniciativa </w:t>
            </w:r>
            <w:r w:rsidR="009B48C2" w:rsidRPr="00065C37">
              <w:rPr>
                <w:rFonts w:asciiTheme="minorHAnsi" w:hAnsiTheme="minorHAnsi"/>
                <w:bCs/>
                <w:color w:val="000000" w:themeColor="text1"/>
                <w:sz w:val="22"/>
                <w:szCs w:val="22"/>
                <w:lang w:val="es-ES"/>
              </w:rPr>
              <w:t xml:space="preserve">del UIT-D “m-poderar el desarrollo” </w:t>
            </w:r>
            <w:r w:rsidR="009C3A47" w:rsidRPr="00065C37">
              <w:rPr>
                <w:rFonts w:asciiTheme="minorHAnsi" w:hAnsiTheme="minorHAnsi"/>
                <w:bCs/>
                <w:color w:val="000000" w:themeColor="text1"/>
                <w:sz w:val="22"/>
                <w:szCs w:val="22"/>
                <w:lang w:val="es-ES"/>
              </w:rPr>
              <w:t>constituye</w:t>
            </w:r>
            <w:r w:rsidR="009B48C2" w:rsidRPr="00065C37">
              <w:rPr>
                <w:rFonts w:asciiTheme="minorHAnsi" w:hAnsiTheme="minorHAnsi"/>
                <w:bCs/>
                <w:color w:val="000000" w:themeColor="text1"/>
                <w:sz w:val="22"/>
                <w:szCs w:val="22"/>
                <w:lang w:val="es-ES"/>
              </w:rPr>
              <w:t xml:space="preserve"> un recurso y un plan de acción para facilitar el despliegue de servicios por teléfono móvil</w:t>
            </w:r>
            <w:r w:rsidR="009C3A47" w:rsidRPr="00065C37">
              <w:rPr>
                <w:rFonts w:asciiTheme="minorHAnsi" w:hAnsiTheme="minorHAnsi"/>
                <w:bCs/>
                <w:color w:val="000000" w:themeColor="text1"/>
                <w:sz w:val="22"/>
                <w:szCs w:val="22"/>
                <w:lang w:val="es-ES"/>
              </w:rPr>
              <w:t>,</w:t>
            </w:r>
            <w:r w:rsidR="009B48C2" w:rsidRPr="00065C37">
              <w:rPr>
                <w:rFonts w:asciiTheme="minorHAnsi" w:hAnsiTheme="minorHAnsi"/>
                <w:bCs/>
                <w:color w:val="000000" w:themeColor="text1"/>
                <w:sz w:val="22"/>
                <w:szCs w:val="22"/>
                <w:lang w:val="es-ES"/>
              </w:rPr>
              <w:t xml:space="preserve"> en particular para la salud móvil, la enseñanza móvil, la gobernanza móvil, el comercio m</w:t>
            </w:r>
            <w:r w:rsidR="005101A5" w:rsidRPr="00065C37">
              <w:rPr>
                <w:rFonts w:asciiTheme="minorHAnsi" w:hAnsiTheme="minorHAnsi"/>
                <w:bCs/>
                <w:color w:val="000000" w:themeColor="text1"/>
                <w:sz w:val="22"/>
                <w:szCs w:val="22"/>
                <w:lang w:val="es-ES"/>
              </w:rPr>
              <w:t>óvil, etc</w:t>
            </w:r>
            <w:r w:rsidR="000236CF" w:rsidRPr="00065C37">
              <w:rPr>
                <w:rFonts w:asciiTheme="minorHAnsi" w:hAnsiTheme="minorHAnsi"/>
                <w:bCs/>
                <w:color w:val="000000" w:themeColor="text1"/>
                <w:sz w:val="22"/>
                <w:szCs w:val="22"/>
                <w:lang w:val="es-ES"/>
              </w:rPr>
              <w:t xml:space="preserve">. </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5. </w:t>
            </w:r>
            <w:r w:rsidR="00C53A80" w:rsidRPr="00065C37">
              <w:rPr>
                <w:rFonts w:asciiTheme="minorHAnsi" w:hAnsiTheme="minorHAnsi"/>
                <w:sz w:val="22"/>
                <w:lang w:val="es-ES"/>
              </w:rPr>
              <w:t>Lograr la igualdad de género y empoderar a todas las mujeres y las niñas</w:t>
            </w:r>
          </w:p>
        </w:tc>
        <w:tc>
          <w:tcPr>
            <w:tcW w:w="5387" w:type="dxa"/>
          </w:tcPr>
          <w:p w:rsidR="007C69CC" w:rsidRPr="00065C37" w:rsidRDefault="00C1506E" w:rsidP="007C69CC">
            <w:pPr>
              <w:tabs>
                <w:tab w:val="clear" w:pos="1191"/>
                <w:tab w:val="left" w:pos="601"/>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.5 </w:t>
            </w:r>
            <w:r w:rsidR="00C53A80" w:rsidRPr="00065C37">
              <w:rPr>
                <w:rFonts w:asciiTheme="minorHAnsi" w:eastAsiaTheme="minorEastAsia" w:hAnsiTheme="minorHAnsi" w:cs="Calibri-Bold"/>
                <w:sz w:val="22"/>
                <w:szCs w:val="22"/>
                <w:lang w:val="es-ES" w:eastAsia="zh-CN"/>
              </w:rPr>
              <w:t>Asegurar la participación plena y efectiva de las mujeres y la igualdad de oportunidades de liderazgo a todos los niveles decisorios en la vida política, económica y pública</w:t>
            </w: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b </w:t>
            </w:r>
            <w:r w:rsidR="00C53A80" w:rsidRPr="00065C37">
              <w:rPr>
                <w:rFonts w:asciiTheme="minorHAnsi" w:eastAsiaTheme="minorEastAsia" w:hAnsiTheme="minorHAnsi" w:cs="Calibri"/>
                <w:sz w:val="22"/>
                <w:szCs w:val="22"/>
                <w:lang w:val="es-ES" w:eastAsia="zh-CN"/>
              </w:rPr>
              <w:t>Mejorar el uso de la tecnología instrumental, en particular la tecnología de la información y las comunicaciones, para promover el empoderamiento de las mujeres</w:t>
            </w:r>
            <w:r w:rsidR="007C69CC" w:rsidRPr="00065C37">
              <w:rPr>
                <w:rFonts w:asciiTheme="minorHAnsi" w:eastAsiaTheme="minorEastAsia" w:hAnsiTheme="minorHAnsi" w:cs="Calibri"/>
                <w:sz w:val="22"/>
                <w:szCs w:val="22"/>
                <w:lang w:val="es-ES" w:eastAsia="zh-CN"/>
              </w:rPr>
              <w:t>.</w:t>
            </w:r>
          </w:p>
        </w:tc>
        <w:tc>
          <w:tcPr>
            <w:tcW w:w="5244" w:type="dxa"/>
          </w:tcPr>
          <w:p w:rsidR="000236CF" w:rsidRPr="00065C37" w:rsidRDefault="00753C81"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5101A5"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5101A5"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5.5 </w:t>
            </w:r>
            <w:r w:rsidR="005101A5"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5.b </w:t>
            </w:r>
            <w:r w:rsidR="005101A5" w:rsidRPr="00065C37">
              <w:rPr>
                <w:rFonts w:asciiTheme="minorHAnsi" w:hAnsiTheme="minorHAnsi"/>
                <w:bCs/>
                <w:color w:val="000000" w:themeColor="text1"/>
                <w:sz w:val="22"/>
                <w:szCs w:val="22"/>
                <w:lang w:val="es-ES"/>
              </w:rPr>
              <w:t xml:space="preserve">organizando la campaña mundial del Día </w:t>
            </w:r>
            <w:r w:rsidR="005C249B" w:rsidRPr="00065C37">
              <w:rPr>
                <w:rFonts w:asciiTheme="minorHAnsi" w:hAnsiTheme="minorHAnsi"/>
                <w:bCs/>
                <w:color w:val="000000" w:themeColor="text1"/>
                <w:sz w:val="22"/>
                <w:szCs w:val="22"/>
                <w:lang w:val="es-ES"/>
              </w:rPr>
              <w:t>internacional de</w:t>
            </w:r>
            <w:r w:rsidR="005101A5" w:rsidRPr="00065C37">
              <w:rPr>
                <w:rFonts w:asciiTheme="minorHAnsi" w:hAnsiTheme="minorHAnsi"/>
                <w:bCs/>
                <w:color w:val="000000" w:themeColor="text1"/>
                <w:sz w:val="22"/>
                <w:szCs w:val="22"/>
                <w:lang w:val="es-ES"/>
              </w:rPr>
              <w:t xml:space="preserve"> las niñas en las TIC</w:t>
            </w:r>
            <w:r w:rsidR="007C69CC" w:rsidRPr="00065C37">
              <w:rPr>
                <w:rFonts w:asciiTheme="minorHAnsi" w:hAnsiTheme="minorHAnsi"/>
                <w:bCs/>
                <w:color w:val="000000" w:themeColor="text1"/>
                <w:sz w:val="22"/>
                <w:szCs w:val="22"/>
                <w:lang w:val="es-ES"/>
              </w:rPr>
              <w:t xml:space="preserve"> </w:t>
            </w:r>
            <w:r w:rsidR="000236CF" w:rsidRPr="00065C37">
              <w:rPr>
                <w:rFonts w:asciiTheme="minorHAnsi" w:hAnsiTheme="minorHAnsi"/>
                <w:bCs/>
                <w:color w:val="000000" w:themeColor="text1"/>
                <w:sz w:val="22"/>
                <w:szCs w:val="22"/>
                <w:lang w:val="es-ES"/>
              </w:rPr>
              <w:t>para animar a más mujeres y niñas a que estudien y emprendan carreras profesionales r</w:t>
            </w:r>
            <w:r w:rsidR="000915FD" w:rsidRPr="00065C37">
              <w:rPr>
                <w:rFonts w:asciiTheme="minorHAnsi" w:hAnsiTheme="minorHAnsi"/>
                <w:bCs/>
                <w:color w:val="000000" w:themeColor="text1"/>
                <w:sz w:val="22"/>
                <w:szCs w:val="22"/>
                <w:lang w:val="es-ES"/>
              </w:rPr>
              <w:t>elacionadas con las TIC, informá</w:t>
            </w:r>
            <w:r w:rsidR="000236CF" w:rsidRPr="00065C37">
              <w:rPr>
                <w:rFonts w:asciiTheme="minorHAnsi" w:hAnsiTheme="minorHAnsi"/>
                <w:bCs/>
                <w:color w:val="000000" w:themeColor="text1"/>
                <w:sz w:val="22"/>
                <w:szCs w:val="22"/>
                <w:lang w:val="es-ES"/>
              </w:rPr>
              <w:t>ndo</w:t>
            </w:r>
            <w:r w:rsidR="000915FD" w:rsidRPr="00065C37">
              <w:rPr>
                <w:rFonts w:asciiTheme="minorHAnsi" w:hAnsiTheme="minorHAnsi"/>
                <w:bCs/>
                <w:color w:val="000000" w:themeColor="text1"/>
                <w:sz w:val="22"/>
                <w:szCs w:val="22"/>
                <w:lang w:val="es-ES"/>
              </w:rPr>
              <w:t>les</w:t>
            </w:r>
            <w:r w:rsidR="000236CF" w:rsidRPr="00065C37">
              <w:rPr>
                <w:rFonts w:asciiTheme="minorHAnsi" w:hAnsiTheme="minorHAnsi"/>
                <w:bCs/>
                <w:color w:val="000000" w:themeColor="text1"/>
                <w:sz w:val="22"/>
                <w:szCs w:val="22"/>
                <w:lang w:val="es-ES"/>
              </w:rPr>
              <w:t xml:space="preserve"> sobre prácticas óptimas de contratación, retención y promoción de las mujeres en el sector de las TIC, </w:t>
            </w:r>
            <w:r w:rsidR="000915FD" w:rsidRPr="00065C37">
              <w:rPr>
                <w:rFonts w:asciiTheme="minorHAnsi" w:hAnsiTheme="minorHAnsi"/>
                <w:bCs/>
                <w:color w:val="000000" w:themeColor="text1"/>
                <w:sz w:val="22"/>
                <w:szCs w:val="22"/>
                <w:lang w:val="es-ES"/>
              </w:rPr>
              <w:t>y</w:t>
            </w:r>
            <w:r w:rsidR="000236CF" w:rsidRPr="00065C37">
              <w:rPr>
                <w:rFonts w:asciiTheme="minorHAnsi" w:hAnsiTheme="minorHAnsi"/>
                <w:bCs/>
                <w:color w:val="000000" w:themeColor="text1"/>
                <w:sz w:val="22"/>
                <w:szCs w:val="22"/>
                <w:lang w:val="es-ES"/>
              </w:rPr>
              <w:t xml:space="preserve"> publicando en el </w:t>
            </w:r>
            <w:hyperlink r:id="rId32" w:history="1">
              <w:r w:rsidR="000236CF" w:rsidRPr="00065C37">
                <w:rPr>
                  <w:rStyle w:val="Hyperlink"/>
                  <w:rFonts w:asciiTheme="minorHAnsi" w:hAnsiTheme="minorHAnsi"/>
                  <w:bCs/>
                  <w:sz w:val="22"/>
                  <w:szCs w:val="22"/>
                  <w:lang w:val="es-ES"/>
                </w:rPr>
                <w:t>Portal de las niñas en las TIC</w:t>
              </w:r>
            </w:hyperlink>
            <w:r w:rsidR="000236CF" w:rsidRPr="00065C37">
              <w:rPr>
                <w:rFonts w:asciiTheme="minorHAnsi" w:hAnsiTheme="minorHAnsi"/>
                <w:bCs/>
                <w:color w:val="000000" w:themeColor="text1"/>
                <w:sz w:val="22"/>
                <w:szCs w:val="22"/>
                <w:lang w:val="es-ES"/>
              </w:rPr>
              <w:t xml:space="preserve">  perfiles femeninos que s</w:t>
            </w:r>
            <w:r w:rsidR="00BA3F3D" w:rsidRPr="00065C37">
              <w:rPr>
                <w:rFonts w:asciiTheme="minorHAnsi" w:hAnsiTheme="minorHAnsi"/>
                <w:bCs/>
                <w:color w:val="000000" w:themeColor="text1"/>
                <w:sz w:val="22"/>
                <w:szCs w:val="22"/>
                <w:lang w:val="es-ES"/>
              </w:rPr>
              <w:t>ea</w:t>
            </w:r>
            <w:r w:rsidR="000236CF" w:rsidRPr="00065C37">
              <w:rPr>
                <w:rFonts w:asciiTheme="minorHAnsi" w:hAnsiTheme="minorHAnsi"/>
                <w:bCs/>
                <w:color w:val="000000" w:themeColor="text1"/>
                <w:sz w:val="22"/>
                <w:szCs w:val="22"/>
                <w:lang w:val="es-ES"/>
              </w:rPr>
              <w:t>n un modelo de éxito</w:t>
            </w:r>
            <w:r w:rsidR="00C53A80" w:rsidRPr="00065C37">
              <w:rPr>
                <w:rFonts w:asciiTheme="minorHAnsi" w:hAnsiTheme="minorHAnsi"/>
                <w:bCs/>
                <w:color w:val="000000" w:themeColor="text1"/>
                <w:sz w:val="22"/>
                <w:szCs w:val="22"/>
                <w:lang w:val="es-ES"/>
              </w:rPr>
              <w:t>.</w:t>
            </w:r>
            <w:r w:rsidR="000236CF" w:rsidRPr="00065C37">
              <w:rPr>
                <w:rFonts w:asciiTheme="minorHAnsi" w:hAnsiTheme="minorHAnsi"/>
                <w:bCs/>
                <w:color w:val="000000" w:themeColor="text1"/>
                <w:sz w:val="22"/>
                <w:szCs w:val="22"/>
                <w:lang w:val="es-ES"/>
              </w:rPr>
              <w:t xml:space="preserve"> </w:t>
            </w:r>
          </w:p>
          <w:p w:rsidR="007C69CC" w:rsidRPr="00065C37" w:rsidRDefault="00F40AA4"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5.b </w:t>
            </w:r>
            <w:r w:rsidR="00C53A80" w:rsidRPr="00065C37">
              <w:rPr>
                <w:rFonts w:asciiTheme="minorHAnsi" w:hAnsiTheme="minorHAnsi"/>
                <w:bCs/>
                <w:color w:val="000000" w:themeColor="text1"/>
                <w:sz w:val="22"/>
                <w:szCs w:val="22"/>
                <w:lang w:val="es-ES"/>
              </w:rPr>
              <w:t>recopilando y divulgando varios indicadores TIC desagregados, entre ellos algunos relativos a la posesión y utilización de teléfonos móviles, la utilización de Internet y las competencias en TIC</w:t>
            </w:r>
            <w:r w:rsidR="007C69CC" w:rsidRPr="00065C37">
              <w:rPr>
                <w:rFonts w:asciiTheme="minorHAnsi" w:eastAsiaTheme="minorEastAsia" w:hAnsiTheme="minorHAnsi" w:cs="Calibri"/>
                <w:sz w:val="22"/>
                <w:szCs w:val="22"/>
                <w:lang w:val="es-ES" w:eastAsia="zh-CN"/>
              </w:rPr>
              <w:t>.</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6. </w:t>
            </w:r>
            <w:r w:rsidR="0070564A" w:rsidRPr="00065C37">
              <w:rPr>
                <w:rFonts w:asciiTheme="minorHAnsi" w:hAnsiTheme="minorHAnsi"/>
                <w:sz w:val="22"/>
                <w:lang w:val="es-ES"/>
              </w:rPr>
              <w:t>Garantizar la disponibilidad y la gestión sostenible del agua y el saneamiento para todos</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.1 </w:t>
            </w:r>
            <w:r w:rsidR="0070564A" w:rsidRPr="00065C37">
              <w:rPr>
                <w:rFonts w:asciiTheme="minorHAnsi" w:hAnsiTheme="minorHAnsi"/>
                <w:color w:val="000000" w:themeColor="text1"/>
                <w:sz w:val="22"/>
                <w:szCs w:val="22"/>
                <w:lang w:val="es-ES"/>
              </w:rPr>
              <w:t>Lograr el acceso universal y equitativo al agua potable a un precio asequible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.4 </w:t>
            </w:r>
            <w:r w:rsidR="00ED62CD" w:rsidRPr="00065C37">
              <w:rPr>
                <w:rFonts w:asciiTheme="minorHAnsi" w:hAnsiTheme="minorHAnsi"/>
                <w:color w:val="000000" w:themeColor="text1"/>
                <w:sz w:val="22"/>
                <w:szCs w:val="22"/>
                <w:lang w:val="es-ES"/>
              </w:rPr>
              <w:t>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r w:rsidR="007C69CC" w:rsidRPr="00065C37">
              <w:rPr>
                <w:rFonts w:asciiTheme="minorHAnsi" w:hAnsiTheme="minorHAnsi"/>
                <w:color w:val="000000" w:themeColor="text1"/>
                <w:sz w:val="22"/>
                <w:szCs w:val="22"/>
                <w:lang w:val="es-ES"/>
              </w:rPr>
              <w:t xml:space="preserve"> </w:t>
            </w:r>
          </w:p>
          <w:p w:rsidR="007C69CC" w:rsidRPr="00065C37" w:rsidRDefault="00C1506E" w:rsidP="0063346F">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lastRenderedPageBreak/>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.5 </w:t>
            </w:r>
            <w:r w:rsidR="0063346F" w:rsidRPr="00065C37">
              <w:rPr>
                <w:rFonts w:asciiTheme="minorHAnsi" w:hAnsiTheme="minorHAnsi"/>
                <w:color w:val="000000" w:themeColor="text1"/>
                <w:sz w:val="22"/>
                <w:szCs w:val="22"/>
                <w:lang w:val="es-ES"/>
              </w:rPr>
              <w:t>Implementar la gestión integrada de los recursos hídricos a todos los niveles, incluso mediante la cooperación transfronteriza, según proceda</w:t>
            </w:r>
          </w:p>
        </w:tc>
        <w:tc>
          <w:tcPr>
            <w:tcW w:w="5244" w:type="dxa"/>
          </w:tcPr>
          <w:p w:rsidR="007C69CC" w:rsidRPr="00065C37" w:rsidRDefault="00753C81" w:rsidP="00922045">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lastRenderedPageBreak/>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6.1, 6.4 </w:t>
            </w:r>
            <w:r w:rsidR="0099148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6.5 </w:t>
            </w:r>
            <w:r w:rsidR="004E289C" w:rsidRPr="00065C37">
              <w:rPr>
                <w:rFonts w:asciiTheme="minorHAnsi" w:hAnsiTheme="minorHAnsi"/>
                <w:bCs/>
                <w:color w:val="000000" w:themeColor="text1"/>
                <w:sz w:val="22"/>
                <w:szCs w:val="22"/>
                <w:lang w:val="es-ES"/>
              </w:rPr>
              <w:t>con</w:t>
            </w:r>
            <w:r w:rsidR="0099148E" w:rsidRPr="00065C37">
              <w:rPr>
                <w:rFonts w:asciiTheme="minorHAnsi" w:hAnsiTheme="minorHAnsi"/>
                <w:bCs/>
                <w:color w:val="000000" w:themeColor="text1"/>
                <w:sz w:val="22"/>
                <w:szCs w:val="22"/>
                <w:lang w:val="es-ES"/>
              </w:rPr>
              <w:t xml:space="preserve"> los trabajos de la Comisión de Estudio sobre </w:t>
            </w:r>
            <w:r w:rsidR="004E289C" w:rsidRPr="00065C37">
              <w:rPr>
                <w:rFonts w:asciiTheme="minorHAnsi" w:hAnsiTheme="minorHAnsi"/>
                <w:bCs/>
                <w:color w:val="000000" w:themeColor="text1"/>
                <w:sz w:val="22"/>
                <w:szCs w:val="22"/>
                <w:lang w:val="es-ES"/>
              </w:rPr>
              <w:t xml:space="preserve">la Cuestión de </w:t>
            </w:r>
            <w:r w:rsidR="0099148E" w:rsidRPr="00065C37">
              <w:rPr>
                <w:rFonts w:asciiTheme="minorHAnsi" w:hAnsiTheme="minorHAnsi"/>
                <w:bCs/>
                <w:color w:val="000000" w:themeColor="text1"/>
                <w:sz w:val="22"/>
                <w:szCs w:val="22"/>
                <w:lang w:val="es-ES"/>
              </w:rPr>
              <w:t>la Sociedad Inteligente que promueve la sensibilización y examina las prácticas óptimas</w:t>
            </w:r>
            <w:r w:rsidR="0063346F" w:rsidRPr="00065C37">
              <w:rPr>
                <w:rFonts w:asciiTheme="minorHAnsi" w:hAnsiTheme="minorHAnsi"/>
                <w:bCs/>
                <w:color w:val="000000" w:themeColor="text1"/>
                <w:sz w:val="22"/>
                <w:szCs w:val="22"/>
                <w:lang w:val="es-ES"/>
              </w:rPr>
              <w:t xml:space="preserve"> para fomentar y hacer posible el despliegue y </w:t>
            </w:r>
            <w:r w:rsidR="004E289C" w:rsidRPr="00065C37">
              <w:rPr>
                <w:rFonts w:asciiTheme="minorHAnsi" w:hAnsiTheme="minorHAnsi"/>
                <w:bCs/>
                <w:color w:val="000000" w:themeColor="text1"/>
                <w:sz w:val="22"/>
                <w:szCs w:val="22"/>
                <w:lang w:val="es-ES"/>
              </w:rPr>
              <w:t xml:space="preserve">la </w:t>
            </w:r>
            <w:r w:rsidR="0063346F" w:rsidRPr="00065C37">
              <w:rPr>
                <w:rFonts w:asciiTheme="minorHAnsi" w:hAnsiTheme="minorHAnsi"/>
                <w:bCs/>
                <w:color w:val="000000" w:themeColor="text1"/>
                <w:sz w:val="22"/>
                <w:szCs w:val="22"/>
                <w:lang w:val="es-ES"/>
              </w:rPr>
              <w:t>utilización de dispositivos inteligentes, entre ellos los</w:t>
            </w:r>
            <w:r w:rsidR="004E289C" w:rsidRPr="00065C37">
              <w:rPr>
                <w:rFonts w:asciiTheme="minorHAnsi" w:hAnsiTheme="minorHAnsi"/>
                <w:bCs/>
                <w:color w:val="000000" w:themeColor="text1"/>
                <w:sz w:val="22"/>
                <w:szCs w:val="22"/>
                <w:lang w:val="es-ES"/>
              </w:rPr>
              <w:t xml:space="preserve"> dispositivos móviles, que pueda</w:t>
            </w:r>
            <w:r w:rsidR="0063346F" w:rsidRPr="00065C37">
              <w:rPr>
                <w:rFonts w:asciiTheme="minorHAnsi" w:hAnsiTheme="minorHAnsi"/>
                <w:bCs/>
                <w:color w:val="000000" w:themeColor="text1"/>
                <w:sz w:val="22"/>
                <w:szCs w:val="22"/>
                <w:lang w:val="es-ES"/>
              </w:rPr>
              <w:t xml:space="preserve">n contribuir a la protección de los bienes y las personas; a la gestión inteligente del tráfico rodado; al ahorro de energía eléctrica; a la medición de los efectos </w:t>
            </w:r>
            <w:r w:rsidR="0063346F" w:rsidRPr="00065C37">
              <w:rPr>
                <w:rFonts w:asciiTheme="minorHAnsi" w:hAnsiTheme="minorHAnsi"/>
                <w:bCs/>
                <w:color w:val="000000" w:themeColor="text1"/>
                <w:sz w:val="22"/>
                <w:szCs w:val="22"/>
                <w:lang w:val="es-ES"/>
              </w:rPr>
              <w:lastRenderedPageBreak/>
              <w:t xml:space="preserve">de la contaminación del medio ambiente; a la mejora </w:t>
            </w:r>
            <w:r w:rsidR="004E289C" w:rsidRPr="00065C37">
              <w:rPr>
                <w:rFonts w:asciiTheme="minorHAnsi" w:hAnsiTheme="minorHAnsi"/>
                <w:bCs/>
                <w:color w:val="000000" w:themeColor="text1"/>
                <w:sz w:val="22"/>
                <w:szCs w:val="22"/>
                <w:lang w:val="es-ES"/>
              </w:rPr>
              <w:t>del rendimiento</w:t>
            </w:r>
            <w:r w:rsidR="0063346F"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problemas que asedian a las ciudades</w:t>
            </w:r>
            <w:r w:rsidR="00922045" w:rsidRPr="00065C37">
              <w:rPr>
                <w:rFonts w:asciiTheme="minorHAnsi" w:hAnsiTheme="minorHAnsi"/>
                <w:bCs/>
                <w:color w:val="000000" w:themeColor="text1"/>
                <w:sz w:val="22"/>
                <w:szCs w:val="22"/>
                <w:lang w:val="es-ES"/>
              </w:rPr>
              <w:t xml:space="preserve"> y</w:t>
            </w:r>
            <w:r w:rsidR="0063346F" w:rsidRPr="00065C37">
              <w:rPr>
                <w:rFonts w:asciiTheme="minorHAnsi" w:hAnsiTheme="minorHAnsi"/>
                <w:bCs/>
                <w:color w:val="000000" w:themeColor="text1"/>
                <w:sz w:val="22"/>
                <w:szCs w:val="22"/>
                <w:lang w:val="es-ES"/>
              </w:rPr>
              <w:t xml:space="preserve"> zonas rurales, etc.</w:t>
            </w:r>
          </w:p>
        </w:tc>
      </w:tr>
      <w:tr w:rsidR="007C69CC" w:rsidRPr="004F7FE5" w:rsidTr="007C69CC">
        <w:trPr>
          <w:cantSplit/>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7. </w:t>
            </w:r>
            <w:r w:rsidR="00FA3F43" w:rsidRPr="00065C37">
              <w:rPr>
                <w:rFonts w:asciiTheme="minorHAnsi" w:hAnsiTheme="minorHAnsi"/>
                <w:sz w:val="22"/>
                <w:lang w:val="es-ES"/>
              </w:rPr>
              <w:t>Garantizar el acceso a una energía asequible, fiable, sostenible y moderna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.1 </w:t>
            </w:r>
            <w:r w:rsidR="00FA3F43" w:rsidRPr="00065C37">
              <w:rPr>
                <w:rFonts w:asciiTheme="minorHAnsi" w:hAnsiTheme="minorHAnsi"/>
                <w:color w:val="000000" w:themeColor="text1"/>
                <w:sz w:val="22"/>
                <w:szCs w:val="22"/>
                <w:lang w:val="es-ES"/>
              </w:rPr>
              <w:t>Garantizar el acceso universal a servicios energéticos asequibles, fiables y modernos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.2 </w:t>
            </w:r>
            <w:r w:rsidR="00FA3F43" w:rsidRPr="00065C37">
              <w:rPr>
                <w:rFonts w:asciiTheme="minorHAnsi" w:hAnsiTheme="minorHAnsi"/>
                <w:color w:val="000000" w:themeColor="text1"/>
                <w:sz w:val="22"/>
                <w:szCs w:val="22"/>
                <w:lang w:val="es-ES"/>
              </w:rPr>
              <w:t>Aumentar considerablemente la proporción de energía renovable en el conjunto de fuentes energéticas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.3 </w:t>
            </w:r>
            <w:r w:rsidR="00FA3F43" w:rsidRPr="00065C37">
              <w:rPr>
                <w:rFonts w:asciiTheme="minorHAnsi" w:hAnsiTheme="minorHAnsi"/>
                <w:color w:val="000000" w:themeColor="text1"/>
                <w:sz w:val="22"/>
                <w:szCs w:val="22"/>
                <w:lang w:val="es-ES"/>
              </w:rPr>
              <w:t>Duplicar la tasa mundial de mejora de la eficiencia energética</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.b </w:t>
            </w:r>
            <w:r w:rsidR="0068276A" w:rsidRPr="00065C37">
              <w:rPr>
                <w:rFonts w:asciiTheme="minorHAnsi" w:hAnsiTheme="minorHAnsi"/>
                <w:color w:val="000000" w:themeColor="text1"/>
                <w:sz w:val="22"/>
                <w:szCs w:val="22"/>
                <w:lang w:val="es-ES"/>
              </w:rPr>
              <w:t>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tc>
        <w:tc>
          <w:tcPr>
            <w:tcW w:w="5244" w:type="dxa"/>
          </w:tcPr>
          <w:p w:rsidR="00C74ABE"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7.1, 7.2 </w:t>
            </w:r>
            <w:r w:rsidR="00C74AB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7.3 </w:t>
            </w:r>
            <w:r w:rsidR="00C74ABE" w:rsidRPr="00065C37">
              <w:rPr>
                <w:rFonts w:asciiTheme="minorHAnsi" w:hAnsiTheme="minorHAnsi"/>
                <w:bCs/>
                <w:color w:val="000000" w:themeColor="text1"/>
                <w:sz w:val="22"/>
                <w:szCs w:val="22"/>
                <w:lang w:val="es-ES"/>
              </w:rPr>
              <w:t xml:space="preserve">a través de los trabajos de la Comisión de Estudio sobre la Sociedad Inteligente, que promueve la sensibilización y examina las prácticas óptimas para fomentar y hacer posible el despliegue y utilización de dispositivos inteligentes, entre ellos los dispositivos móviles, que pueden contribuir a la protección de los bienes y las personas; a la gestión inteligente del tráfico rodado; al ahorro de energía eléctrica; a la medición de los efectos de la contaminación del medio ambiente; a la mejora </w:t>
            </w:r>
            <w:r w:rsidR="000542A5" w:rsidRPr="00065C37">
              <w:rPr>
                <w:rFonts w:asciiTheme="minorHAnsi" w:hAnsiTheme="minorHAnsi"/>
                <w:bCs/>
                <w:color w:val="000000" w:themeColor="text1"/>
                <w:sz w:val="22"/>
                <w:szCs w:val="22"/>
                <w:lang w:val="es-ES"/>
              </w:rPr>
              <w:t>del rendimiento</w:t>
            </w:r>
            <w:r w:rsidR="00C74ABE"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w:t>
            </w:r>
            <w:r w:rsidR="000542A5" w:rsidRPr="00065C37">
              <w:rPr>
                <w:rFonts w:asciiTheme="minorHAnsi" w:hAnsiTheme="minorHAnsi"/>
                <w:bCs/>
                <w:color w:val="000000" w:themeColor="text1"/>
                <w:sz w:val="22"/>
                <w:szCs w:val="22"/>
                <w:lang w:val="es-ES"/>
              </w:rPr>
              <w:t>emas que asedian a las ciudades y</w:t>
            </w:r>
            <w:r w:rsidR="00C74ABE" w:rsidRPr="00065C37">
              <w:rPr>
                <w:rFonts w:asciiTheme="minorHAnsi" w:hAnsiTheme="minorHAnsi"/>
                <w:bCs/>
                <w:color w:val="000000" w:themeColor="text1"/>
                <w:sz w:val="22"/>
                <w:szCs w:val="22"/>
                <w:lang w:val="es-ES"/>
              </w:rPr>
              <w:t xml:space="preserve"> zonas rurales, etc.</w:t>
            </w:r>
          </w:p>
          <w:p w:rsidR="007C69CC" w:rsidRPr="00065C37" w:rsidRDefault="00753C81" w:rsidP="00D1290D">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033087"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7</w:t>
            </w:r>
            <w:r w:rsidR="005C249B"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 xml:space="preserve">b </w:t>
            </w:r>
            <w:r w:rsidR="00033087" w:rsidRPr="00065C37">
              <w:rPr>
                <w:rFonts w:asciiTheme="minorHAnsi" w:hAnsiTheme="minorHAnsi"/>
                <w:bCs/>
                <w:color w:val="000000" w:themeColor="text1"/>
                <w:sz w:val="22"/>
                <w:szCs w:val="22"/>
                <w:lang w:val="es-ES"/>
              </w:rPr>
              <w:t>ayudando a los países a crear y poner en marcha telecentros ecológicos que proporcionen la conectividad a los PMA, los PEID y los PDSL.</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8. </w:t>
            </w:r>
            <w:r w:rsidR="00B15EA3" w:rsidRPr="00065C37">
              <w:rPr>
                <w:rFonts w:asciiTheme="minorHAnsi" w:hAnsiTheme="minorHAnsi"/>
                <w:sz w:val="22"/>
                <w:lang w:val="es-ES"/>
              </w:rPr>
              <w:t>Promover el crecimiento económico sostenido, inclusivo y sostenible, el empleo pleno y productivo y el trabajo decente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tabs>
                <w:tab w:val="clear" w:pos="1191"/>
                <w:tab w:val="left" w:pos="5223"/>
              </w:tabs>
              <w:spacing w:line="250" w:lineRule="auto"/>
              <w:ind w:left="34"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.2 </w:t>
            </w:r>
            <w:r w:rsidR="005D3EC2" w:rsidRPr="00065C37">
              <w:rPr>
                <w:rFonts w:asciiTheme="minorHAnsi" w:eastAsiaTheme="minorEastAsia" w:hAnsiTheme="minorHAnsi" w:cs="Calibri-Bold"/>
                <w:sz w:val="22"/>
                <w:szCs w:val="22"/>
                <w:lang w:val="es-ES" w:eastAsia="zh-CN"/>
              </w:rPr>
              <w:t>Lograr niveles más elevados de productividad económica mediante la diversificación, la modernización tecnológica y la innovación, entre otras cosas centrándose en los sectores con gran valor añadido y un uso intensivo de la mano de obra</w:t>
            </w: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Default="007C69CC" w:rsidP="007C69CC">
            <w:pPr>
              <w:tabs>
                <w:tab w:val="left" w:pos="5223"/>
              </w:tabs>
              <w:spacing w:before="0"/>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C1506E" w:rsidP="007C69CC">
            <w:pPr>
              <w:tabs>
                <w:tab w:val="clear" w:pos="1588"/>
                <w:tab w:val="left" w:pos="5223"/>
              </w:tabs>
              <w:spacing w:before="40"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.3  </w:t>
            </w:r>
            <w:r w:rsidR="00AC621F" w:rsidRPr="00065C37">
              <w:rPr>
                <w:rFonts w:asciiTheme="minorHAnsi" w:eastAsiaTheme="minorEastAsia" w:hAnsiTheme="minorHAnsi" w:cs="Calibri-Bold"/>
                <w:sz w:val="22"/>
                <w:szCs w:val="22"/>
                <w:lang w:val="es-ES" w:eastAsia="zh-CN"/>
              </w:rPr>
              <w:t>Promover políticas orientadas al desarrollo que apoyen las actividades productivas, la creación de puestos de trabajo decentes, el emprendimiento, la creatividad y l</w:t>
            </w:r>
            <w:r w:rsidR="00164CE8" w:rsidRPr="00065C37">
              <w:rPr>
                <w:rFonts w:asciiTheme="minorHAnsi" w:eastAsiaTheme="minorEastAsia" w:hAnsiTheme="minorHAnsi" w:cs="Calibri-Bold"/>
                <w:sz w:val="22"/>
                <w:szCs w:val="22"/>
                <w:lang w:val="es-ES" w:eastAsia="zh-CN"/>
              </w:rPr>
              <w:t>a innovación, y fomenten</w:t>
            </w:r>
            <w:r w:rsidR="00AC621F" w:rsidRPr="00065C37">
              <w:rPr>
                <w:rFonts w:asciiTheme="minorHAnsi" w:eastAsiaTheme="minorEastAsia" w:hAnsiTheme="minorHAnsi" w:cs="Calibri-Bold"/>
                <w:sz w:val="22"/>
                <w:szCs w:val="22"/>
                <w:lang w:val="es-ES" w:eastAsia="zh-CN"/>
              </w:rPr>
              <w:t xml:space="preserve"> la formalización y el crecimiento de las microempresas y las pequeñas y medianas empresas, incluso mediante el acceso a servicios financieros</w:t>
            </w:r>
          </w:p>
          <w:p w:rsidR="007C69CC" w:rsidRPr="00065C37" w:rsidRDefault="00C1506E" w:rsidP="007C69CC">
            <w:pPr>
              <w:tabs>
                <w:tab w:val="left" w:pos="5223"/>
              </w:tabs>
              <w:spacing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.5  </w:t>
            </w:r>
            <w:r w:rsidR="00AC621F" w:rsidRPr="00065C37">
              <w:rPr>
                <w:rFonts w:asciiTheme="minorHAnsi" w:eastAsiaTheme="minorEastAsia" w:hAnsiTheme="minorHAnsi" w:cs="Calibri-Bold"/>
                <w:sz w:val="22"/>
                <w:szCs w:val="22"/>
                <w:lang w:val="es-ES" w:eastAsia="zh-CN"/>
              </w:rPr>
              <w:t>De aquí a 2030, lograr el empleo pleno y productivo y el trabajo decente para todas las mujeres y los hombres, incluidos los jóvenes y las personas con discapacidad, así como la igualdad de remuneración por trabajo de igual valor</w:t>
            </w:r>
          </w:p>
          <w:p w:rsidR="007C69CC" w:rsidRPr="00065C37" w:rsidRDefault="00C1506E" w:rsidP="007C69CC">
            <w:pPr>
              <w:tabs>
                <w:tab w:val="left" w:pos="5223"/>
              </w:tabs>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.6 </w:t>
            </w:r>
            <w:r w:rsidR="00AC621F" w:rsidRPr="00065C37">
              <w:rPr>
                <w:rFonts w:asciiTheme="minorHAnsi" w:eastAsiaTheme="minorEastAsia" w:hAnsiTheme="minorHAnsi" w:cs="Calibri-Bold"/>
                <w:sz w:val="22"/>
                <w:szCs w:val="22"/>
                <w:lang w:val="es-ES" w:eastAsia="zh-CN"/>
              </w:rPr>
              <w:t>De aquí a 2020, reducir considerablemente la proporción de jóvenes que no están empleados y no cursan estudios ni reciben capacitación</w:t>
            </w:r>
          </w:p>
          <w:p w:rsidR="007C69CC" w:rsidRPr="00065C37" w:rsidRDefault="00C1506E" w:rsidP="007C69CC">
            <w:pPr>
              <w:tabs>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.a </w:t>
            </w:r>
            <w:r w:rsidR="004207B1" w:rsidRPr="00065C37">
              <w:rPr>
                <w:rFonts w:asciiTheme="minorHAnsi" w:eastAsiaTheme="minorEastAsia" w:hAnsiTheme="minorHAnsi" w:cs="Calibri-Bold"/>
                <w:sz w:val="22"/>
                <w:szCs w:val="22"/>
                <w:lang w:val="es-ES" w:eastAsia="zh-CN"/>
              </w:rPr>
              <w:t>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7C69CC" w:rsidRPr="00065C37" w:rsidRDefault="00C1506E" w:rsidP="007C69CC">
            <w:pPr>
              <w:tabs>
                <w:tab w:val="left" w:pos="5223"/>
              </w:tabs>
              <w:spacing w:line="250" w:lineRule="auto"/>
              <w:ind w:left="34"/>
              <w:rPr>
                <w:rFonts w:asciiTheme="minorHAnsi" w:hAnsiTheme="minorHAnsi"/>
                <w:color w:val="000000" w:themeColor="text1"/>
                <w:sz w:val="22"/>
                <w:szCs w:val="22"/>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.b </w:t>
            </w:r>
            <w:r w:rsidR="003A1406" w:rsidRPr="00065C37">
              <w:rPr>
                <w:rFonts w:asciiTheme="minorHAnsi" w:eastAsiaTheme="minorEastAsia" w:hAnsiTheme="minorHAnsi" w:cs="Calibri-Bold"/>
                <w:sz w:val="22"/>
                <w:szCs w:val="22"/>
                <w:lang w:val="es-ES" w:eastAsia="zh-CN"/>
              </w:rPr>
              <w:t>De aquí a 2020, desarrollar y poner en marcha una estrategia mundial para el empleo de los jóvenes y aplicar el Pacto Mundial para el Empleo de la Organización Internacional del Trabajo</w:t>
            </w:r>
          </w:p>
        </w:tc>
        <w:tc>
          <w:tcPr>
            <w:tcW w:w="5244" w:type="dxa"/>
          </w:tcPr>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5D3EC2" w:rsidRPr="00065C37">
              <w:rPr>
                <w:rFonts w:asciiTheme="minorHAnsi" w:hAnsiTheme="minorHAnsi"/>
                <w:bCs/>
                <w:color w:val="000000" w:themeColor="text1"/>
                <w:sz w:val="22"/>
                <w:szCs w:val="22"/>
                <w:lang w:val="es-ES"/>
              </w:rPr>
              <w:t>lograr niveles más elevados de productividad económica mediante la modernización tecnológica y la innovación animando a los jóvenes a aprender a programar</w:t>
            </w:r>
            <w:r w:rsidR="00751D10" w:rsidRPr="00065C37">
              <w:rPr>
                <w:rFonts w:asciiTheme="minorHAnsi" w:hAnsiTheme="minorHAnsi"/>
                <w:bCs/>
                <w:color w:val="000000" w:themeColor="text1"/>
                <w:sz w:val="22"/>
                <w:szCs w:val="22"/>
                <w:lang w:val="es-ES"/>
              </w:rPr>
              <w:t>,</w:t>
            </w:r>
            <w:r w:rsidR="005D3EC2" w:rsidRPr="00065C37">
              <w:rPr>
                <w:rFonts w:asciiTheme="minorHAnsi" w:hAnsiTheme="minorHAnsi"/>
                <w:bCs/>
                <w:color w:val="000000" w:themeColor="text1"/>
                <w:sz w:val="22"/>
                <w:szCs w:val="22"/>
                <w:lang w:val="es-ES"/>
              </w:rPr>
              <w:t xml:space="preserve"> publicando estudios sobre los campamentos de programación informática y organizando talleres formativos sobre la metodología, gestión e instrucción que caracteriza</w:t>
            </w:r>
            <w:r w:rsidR="00DA6573" w:rsidRPr="00065C37">
              <w:rPr>
                <w:rFonts w:asciiTheme="minorHAnsi" w:hAnsiTheme="minorHAnsi"/>
                <w:bCs/>
                <w:color w:val="000000" w:themeColor="text1"/>
                <w:sz w:val="22"/>
                <w:szCs w:val="22"/>
                <w:lang w:val="es-ES"/>
              </w:rPr>
              <w:t>n</w:t>
            </w:r>
            <w:r w:rsidR="005D3EC2" w:rsidRPr="00065C37">
              <w:rPr>
                <w:rFonts w:asciiTheme="minorHAnsi" w:hAnsiTheme="minorHAnsi"/>
                <w:bCs/>
                <w:color w:val="000000" w:themeColor="text1"/>
                <w:sz w:val="22"/>
                <w:szCs w:val="22"/>
                <w:lang w:val="es-ES"/>
              </w:rPr>
              <w:t xml:space="preserve"> a los campamentos de programación informática</w:t>
            </w:r>
            <w:r w:rsidR="007C69CC" w:rsidRPr="00065C37">
              <w:rPr>
                <w:rFonts w:asciiTheme="minorHAnsi" w:hAnsiTheme="minorHAnsi"/>
                <w:bCs/>
                <w:color w:val="000000" w:themeColor="text1"/>
                <w:sz w:val="22"/>
                <w:szCs w:val="22"/>
                <w:lang w:val="es-ES"/>
              </w:rPr>
              <w:t xml:space="preserve">. </w:t>
            </w:r>
          </w:p>
          <w:p w:rsidR="007C69CC" w:rsidRPr="00065C37" w:rsidRDefault="00751D10"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asimismo prestando asistencia e </w:t>
            </w:r>
            <w:r w:rsidRPr="00065C37">
              <w:rPr>
                <w:rFonts w:asciiTheme="minorHAnsi" w:hAnsiTheme="minorHAnsi"/>
                <w:bCs/>
                <w:color w:val="000000" w:themeColor="text1"/>
                <w:sz w:val="22"/>
                <w:szCs w:val="22"/>
                <w:lang w:val="es-ES"/>
              </w:rPr>
              <w:lastRenderedPageBreak/>
              <w:t>impartiendo formación sobre migración a las redes convergentes (NGN) para conseguir la adaptabilidad y el funcionamiento a largo plazo de las redes de telecomunicaciones/TIC, la transición del protocolo IPv4 al IPv6, la adopción IXP, la introducción de la radio</w:t>
            </w:r>
            <w:r w:rsidR="005C249B" w:rsidRPr="00065C37">
              <w:rPr>
                <w:rFonts w:asciiTheme="minorHAnsi" w:hAnsiTheme="minorHAnsi"/>
                <w:bCs/>
                <w:color w:val="000000" w:themeColor="text1"/>
                <w:sz w:val="22"/>
                <w:szCs w:val="22"/>
                <w:lang w:val="es-ES"/>
              </w:rPr>
              <w:t>difusión digital y el desarrollo</w:t>
            </w:r>
            <w:r w:rsidRPr="00065C37">
              <w:rPr>
                <w:rFonts w:asciiTheme="minorHAnsi" w:hAnsiTheme="minorHAnsi"/>
                <w:bCs/>
                <w:color w:val="000000" w:themeColor="text1"/>
                <w:sz w:val="22"/>
                <w:szCs w:val="22"/>
                <w:lang w:val="es-ES"/>
              </w:rPr>
              <w:t xml:space="preserve"> de Planes Maestros de Gestión del Espectro</w:t>
            </w:r>
            <w:r w:rsidR="007C69CC" w:rsidRPr="00065C37">
              <w:rPr>
                <w:rFonts w:asciiTheme="minorHAnsi" w:hAnsiTheme="minorHAnsi"/>
                <w:bCs/>
                <w:color w:val="000000" w:themeColor="text1"/>
                <w:sz w:val="22"/>
                <w:szCs w:val="22"/>
                <w:lang w:val="es-ES"/>
              </w:rPr>
              <w:t>.</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6B5EE7"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.3, 8.5 </w:t>
            </w:r>
            <w:r w:rsidR="006B5EE7"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8.b </w:t>
            </w:r>
            <w:r w:rsidR="006B5EE7" w:rsidRPr="00065C37">
              <w:rPr>
                <w:rFonts w:asciiTheme="minorHAnsi" w:hAnsiTheme="minorHAnsi"/>
                <w:bCs/>
                <w:color w:val="000000" w:themeColor="text1"/>
                <w:sz w:val="22"/>
                <w:szCs w:val="22"/>
                <w:lang w:val="es-ES"/>
              </w:rPr>
              <w:t>desarrollando e impartiendo formación en línea sobre actividades empresariales potenciadas con las TIC y animando a los jóvenes a aprender</w:t>
            </w:r>
            <w:r w:rsidR="00164CE8" w:rsidRPr="00065C37">
              <w:rPr>
                <w:rFonts w:asciiTheme="minorHAnsi" w:hAnsiTheme="minorHAnsi"/>
                <w:bCs/>
                <w:color w:val="000000" w:themeColor="text1"/>
                <w:sz w:val="22"/>
                <w:szCs w:val="22"/>
                <w:lang w:val="es-ES"/>
              </w:rPr>
              <w:t xml:space="preserve"> programación informática y otros</w:t>
            </w:r>
            <w:r w:rsidR="006B5EE7" w:rsidRPr="00065C37">
              <w:rPr>
                <w:rFonts w:asciiTheme="minorHAnsi" w:hAnsiTheme="minorHAnsi"/>
                <w:bCs/>
                <w:color w:val="000000" w:themeColor="text1"/>
                <w:sz w:val="22"/>
                <w:szCs w:val="22"/>
                <w:lang w:val="es-ES"/>
              </w:rPr>
              <w:t xml:space="preserve"> </w:t>
            </w:r>
            <w:r w:rsidR="00164CE8" w:rsidRPr="00065C37">
              <w:rPr>
                <w:rFonts w:asciiTheme="minorHAnsi" w:hAnsiTheme="minorHAnsi"/>
                <w:bCs/>
                <w:color w:val="000000" w:themeColor="text1"/>
                <w:sz w:val="22"/>
                <w:szCs w:val="22"/>
                <w:lang w:val="es-ES"/>
              </w:rPr>
              <w:t>conocimientos</w:t>
            </w:r>
            <w:r w:rsidR="006B5EE7" w:rsidRPr="00065C37">
              <w:rPr>
                <w:rFonts w:asciiTheme="minorHAnsi" w:hAnsiTheme="minorHAnsi"/>
                <w:bCs/>
                <w:color w:val="000000" w:themeColor="text1"/>
                <w:sz w:val="22"/>
                <w:szCs w:val="22"/>
                <w:lang w:val="es-ES"/>
              </w:rPr>
              <w:t xml:space="preserve"> digitales en vista del déficit de personas</w:t>
            </w:r>
            <w:r w:rsidR="00930AFB" w:rsidRPr="00065C37">
              <w:rPr>
                <w:rFonts w:asciiTheme="minorHAnsi" w:hAnsiTheme="minorHAnsi"/>
                <w:bCs/>
                <w:color w:val="000000" w:themeColor="text1"/>
                <w:sz w:val="22"/>
                <w:szCs w:val="22"/>
                <w:lang w:val="es-ES"/>
              </w:rPr>
              <w:t xml:space="preserve"> cualificadas</w:t>
            </w:r>
            <w:r w:rsidR="006B5EE7" w:rsidRPr="00065C37">
              <w:rPr>
                <w:rFonts w:asciiTheme="minorHAnsi" w:hAnsiTheme="minorHAnsi"/>
                <w:bCs/>
                <w:color w:val="000000" w:themeColor="text1"/>
                <w:sz w:val="22"/>
                <w:szCs w:val="22"/>
                <w:lang w:val="es-ES"/>
              </w:rPr>
              <w:t xml:space="preserve"> con competencias digitales de alto nivel</w:t>
            </w:r>
            <w:r w:rsidR="007C69CC" w:rsidRPr="00065C37">
              <w:rPr>
                <w:rFonts w:asciiTheme="minorHAnsi" w:hAnsiTheme="minorHAnsi"/>
                <w:bCs/>
                <w:color w:val="000000" w:themeColor="text1"/>
                <w:sz w:val="22"/>
                <w:szCs w:val="22"/>
                <w:lang w:val="es-ES"/>
              </w:rPr>
              <w:t xml:space="preserve">. </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30AFB" w:rsidRPr="00065C37">
              <w:rPr>
                <w:rFonts w:asciiTheme="minorHAnsi" w:hAnsiTheme="minorHAnsi"/>
                <w:bCs/>
                <w:color w:val="000000" w:themeColor="text1"/>
                <w:sz w:val="22"/>
                <w:szCs w:val="22"/>
                <w:lang w:val="es-ES"/>
              </w:rPr>
              <w:t xml:space="preserve">a reducir considerablemente la proporción de jóvenes desempleados, carentes de educación o formación, organizando el área temática de </w:t>
            </w:r>
            <w:r w:rsidR="00DB152B" w:rsidRPr="00065C37">
              <w:rPr>
                <w:rFonts w:asciiTheme="minorHAnsi" w:hAnsiTheme="minorHAnsi"/>
                <w:bCs/>
                <w:color w:val="000000" w:themeColor="text1"/>
                <w:sz w:val="22"/>
                <w:szCs w:val="22"/>
                <w:lang w:val="es-ES"/>
              </w:rPr>
              <w:t>conocimientos</w:t>
            </w:r>
            <w:r w:rsidR="00930AFB" w:rsidRPr="00065C37">
              <w:rPr>
                <w:rFonts w:asciiTheme="minorHAnsi" w:hAnsiTheme="minorHAnsi"/>
                <w:bCs/>
                <w:color w:val="000000" w:themeColor="text1"/>
                <w:sz w:val="22"/>
                <w:szCs w:val="22"/>
                <w:lang w:val="es-ES"/>
              </w:rPr>
              <w:t xml:space="preserve"> digitales y </w:t>
            </w:r>
            <w:r w:rsidR="00DB152B" w:rsidRPr="00065C37">
              <w:rPr>
                <w:rFonts w:asciiTheme="minorHAnsi" w:hAnsiTheme="minorHAnsi"/>
                <w:bCs/>
                <w:color w:val="000000" w:themeColor="text1"/>
                <w:sz w:val="22"/>
                <w:szCs w:val="22"/>
                <w:lang w:val="es-ES"/>
              </w:rPr>
              <w:t>centros tecnológicos</w:t>
            </w:r>
            <w:r w:rsidR="00930AFB" w:rsidRPr="00065C37">
              <w:rPr>
                <w:rFonts w:asciiTheme="minorHAnsi" w:hAnsiTheme="minorHAnsi"/>
                <w:bCs/>
                <w:color w:val="000000" w:themeColor="text1"/>
                <w:sz w:val="22"/>
                <w:szCs w:val="22"/>
                <w:lang w:val="es-ES"/>
              </w:rPr>
              <w:t xml:space="preserve"> de la Iniciativa mundial sobre empleos decentes para los jóvenes</w:t>
            </w:r>
            <w:r w:rsidR="007C69CC" w:rsidRPr="00065C37">
              <w:rPr>
                <w:rFonts w:asciiTheme="minorHAnsi" w:hAnsiTheme="minorHAnsi"/>
                <w:bCs/>
                <w:color w:val="000000" w:themeColor="text1"/>
                <w:sz w:val="22"/>
                <w:szCs w:val="22"/>
                <w:lang w:val="es-ES"/>
              </w:rPr>
              <w:t>.</w:t>
            </w:r>
          </w:p>
          <w:p w:rsidR="007C69CC" w:rsidRPr="00065C37" w:rsidRDefault="00753C81" w:rsidP="00DB152B">
            <w:pPr>
              <w:widowControl w:val="0"/>
              <w:shd w:val="clear" w:color="auto" w:fill="FFFFFF"/>
              <w:spacing w:before="60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B152B"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.a </w:t>
            </w:r>
            <w:r w:rsidR="00DB152B" w:rsidRPr="00065C37">
              <w:rPr>
                <w:rFonts w:asciiTheme="minorHAnsi" w:hAnsiTheme="minorHAnsi"/>
                <w:bCs/>
                <w:color w:val="000000" w:themeColor="text1"/>
                <w:sz w:val="22"/>
                <w:szCs w:val="22"/>
                <w:lang w:val="es-ES"/>
              </w:rPr>
              <w:t>impulsando la utilización de tecnologías de telecomunicación nuevas y existentes para mejorar y potenciar las actividades comerciales, especialmente en los países menos adelantados.</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9. </w:t>
            </w:r>
            <w:r w:rsidR="005C448A" w:rsidRPr="00065C37">
              <w:rPr>
                <w:rFonts w:asciiTheme="minorHAnsi" w:hAnsiTheme="minorHAnsi"/>
                <w:sz w:val="22"/>
                <w:lang w:val="es-ES"/>
              </w:rPr>
              <w:t xml:space="preserve">Construir infraestructuras resilientes, promover la industrialización </w:t>
            </w:r>
            <w:r w:rsidR="005C448A" w:rsidRPr="00065C37">
              <w:rPr>
                <w:rFonts w:asciiTheme="minorHAnsi" w:hAnsiTheme="minorHAnsi"/>
                <w:sz w:val="22"/>
                <w:lang w:val="es-ES"/>
              </w:rPr>
              <w:lastRenderedPageBreak/>
              <w:t>inclusiva y sostenible y fomentar la innovación</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lastRenderedPageBreak/>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.1 </w:t>
            </w:r>
            <w:r w:rsidR="00B952C8" w:rsidRPr="00065C37">
              <w:rPr>
                <w:rFonts w:asciiTheme="minorHAnsi" w:eastAsiaTheme="minorEastAsia" w:hAnsiTheme="minorHAnsi" w:cs="Calibri"/>
                <w:sz w:val="22"/>
                <w:szCs w:val="22"/>
                <w:lang w:val="es-ES" w:eastAsia="zh-CN"/>
              </w:rPr>
              <w:t xml:space="preserve">Desarrollar infraestructuras fiables, sostenibles, resilientes y de calidad, incluidas infraestructuras regionales y transfronterizas, para apoyar el desarrollo </w:t>
            </w:r>
            <w:r w:rsidR="00B952C8" w:rsidRPr="00065C37">
              <w:rPr>
                <w:rFonts w:asciiTheme="minorHAnsi" w:eastAsiaTheme="minorEastAsia" w:hAnsiTheme="minorHAnsi" w:cs="Calibri"/>
                <w:sz w:val="22"/>
                <w:szCs w:val="22"/>
                <w:lang w:val="es-ES" w:eastAsia="zh-CN"/>
              </w:rPr>
              <w:lastRenderedPageBreak/>
              <w:t>económico y el bienestar humano, haciendo especial hincapié en el acceso asequible y equitativo para todos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C1506E" w:rsidP="007C69CC">
            <w:pPr>
              <w:pStyle w:val="Default"/>
              <w:spacing w:line="240" w:lineRule="auto"/>
              <w:jc w:val="left"/>
              <w:rPr>
                <w:rFonts w:asciiTheme="minorHAnsi" w:hAnsiTheme="minorHAnsi"/>
                <w:sz w:val="22"/>
                <w:szCs w:val="22"/>
                <w:lang w:val="es-ES"/>
              </w:rPr>
            </w:pPr>
            <w:r w:rsidRPr="00065C37">
              <w:rPr>
                <w:rFonts w:asciiTheme="minorHAnsi" w:hAnsiTheme="minorHAnsi"/>
                <w:sz w:val="22"/>
                <w:szCs w:val="22"/>
                <w:lang w:val="es-ES"/>
              </w:rPr>
              <w:t>Meta</w:t>
            </w:r>
            <w:r w:rsidR="00C53A80" w:rsidRPr="00065C37">
              <w:rPr>
                <w:rFonts w:asciiTheme="minorHAnsi" w:hAnsiTheme="minorHAnsi"/>
                <w:sz w:val="22"/>
                <w:szCs w:val="22"/>
                <w:lang w:val="es-ES"/>
              </w:rPr>
              <w:t xml:space="preserve"> 9</w:t>
            </w:r>
            <w:r w:rsidR="007C69CC" w:rsidRPr="00065C37">
              <w:rPr>
                <w:rFonts w:asciiTheme="minorHAnsi" w:hAnsiTheme="minorHAnsi"/>
                <w:sz w:val="22"/>
                <w:szCs w:val="22"/>
                <w:lang w:val="es-ES"/>
              </w:rPr>
              <w:t xml:space="preserve">.a </w:t>
            </w:r>
            <w:r w:rsidR="00A05F26" w:rsidRPr="00065C37">
              <w:rPr>
                <w:rFonts w:asciiTheme="minorHAnsi" w:hAnsiTheme="minorHAnsi"/>
                <w:sz w:val="22"/>
                <w:szCs w:val="22"/>
                <w:lang w:val="es-ES"/>
              </w:rPr>
              <w:t>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r w:rsidR="007C69CC" w:rsidRPr="00065C37">
              <w:rPr>
                <w:rFonts w:asciiTheme="minorHAnsi" w:hAnsiTheme="minorHAnsi"/>
                <w:sz w:val="22"/>
                <w:szCs w:val="22"/>
                <w:lang w:val="es-ES"/>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.c </w:t>
            </w:r>
            <w:r w:rsidR="00A05F26" w:rsidRPr="00065C37">
              <w:rPr>
                <w:rFonts w:asciiTheme="minorHAnsi" w:eastAsiaTheme="minorEastAsia" w:hAnsiTheme="minorHAnsi" w:cs="Calibri"/>
                <w:sz w:val="22"/>
                <w:szCs w:val="22"/>
                <w:lang w:val="es-ES" w:eastAsia="zh-CN"/>
              </w:rPr>
              <w:t>Aumentar significativamente el acceso a la tecnología de la información y las comunicaciones y esforzarse por proporcionar acceso universal y asequible a Internet en los países menos adelantados de aquí a 2020</w:t>
            </w:r>
            <w:r w:rsidR="007C69CC" w:rsidRPr="00065C37">
              <w:rPr>
                <w:rFonts w:asciiTheme="minorHAnsi" w:eastAsiaTheme="minorEastAsia" w:hAnsiTheme="minorHAnsi" w:cs="Calibri"/>
                <w:sz w:val="22"/>
                <w:szCs w:val="22"/>
                <w:lang w:val="es-ES" w:eastAsia="zh-CN"/>
              </w:rPr>
              <w:t>.</w:t>
            </w:r>
          </w:p>
        </w:tc>
        <w:tc>
          <w:tcPr>
            <w:tcW w:w="5244" w:type="dxa"/>
          </w:tcPr>
          <w:p w:rsidR="007C69CC" w:rsidRPr="00065C37" w:rsidRDefault="00753C81" w:rsidP="007C69CC">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UIT-D contribuye</w:t>
            </w:r>
            <w:r w:rsidR="00DB152B" w:rsidRPr="00065C37">
              <w:rPr>
                <w:rFonts w:asciiTheme="minorHAnsi" w:hAnsiTheme="minorHAnsi"/>
                <w:bCs/>
                <w:color w:val="000000" w:themeColor="text1"/>
                <w:sz w:val="22"/>
                <w:szCs w:val="22"/>
                <w:lang w:val="es-ES"/>
              </w:rPr>
              <w:t xml:space="preserve"> a la creación de infraestructuras TIC resilientes ayudando a los Estados Miembros a elaborar políticas y reglamentos tanto holísticos como </w:t>
            </w:r>
            <w:r w:rsidR="00DB152B" w:rsidRPr="00065C37">
              <w:rPr>
                <w:rFonts w:asciiTheme="minorHAnsi" w:hAnsiTheme="minorHAnsi"/>
                <w:bCs/>
                <w:color w:val="000000" w:themeColor="text1"/>
                <w:sz w:val="22"/>
                <w:szCs w:val="22"/>
                <w:lang w:val="es-ES"/>
              </w:rPr>
              <w:lastRenderedPageBreak/>
              <w:t>especializados que puedan contribuir a la superación de los obstáculos que frenan el despliegue de la banda ancha, facilitando activamente la construcción de redes nacionales de fibr</w:t>
            </w:r>
            <w:r w:rsidR="00AE485D" w:rsidRPr="00065C37">
              <w:rPr>
                <w:rFonts w:asciiTheme="minorHAnsi" w:hAnsiTheme="minorHAnsi"/>
                <w:bCs/>
                <w:color w:val="000000" w:themeColor="text1"/>
                <w:sz w:val="22"/>
                <w:szCs w:val="22"/>
                <w:lang w:val="es-ES"/>
              </w:rPr>
              <w:t>a óptica</w:t>
            </w:r>
            <w:r w:rsidR="00DB152B" w:rsidRPr="00065C37">
              <w:rPr>
                <w:rFonts w:asciiTheme="minorHAnsi" w:hAnsiTheme="minorHAnsi"/>
                <w:bCs/>
                <w:color w:val="000000" w:themeColor="text1"/>
                <w:sz w:val="22"/>
                <w:szCs w:val="22"/>
                <w:lang w:val="es-ES"/>
              </w:rPr>
              <w:t xml:space="preserve"> y los enlaces de conectividad internacional</w:t>
            </w:r>
            <w:r w:rsidR="00157DEB" w:rsidRPr="00065C37">
              <w:rPr>
                <w:rFonts w:asciiTheme="minorHAnsi" w:hAnsiTheme="minorHAnsi"/>
                <w:bCs/>
                <w:color w:val="000000" w:themeColor="text1"/>
                <w:sz w:val="22"/>
                <w:szCs w:val="22"/>
                <w:lang w:val="es-ES"/>
              </w:rPr>
              <w:t>, en particular los intersectoriales. El UIT</w:t>
            </w:r>
            <w:r w:rsidR="00B113A9" w:rsidRPr="00065C37">
              <w:rPr>
                <w:rFonts w:asciiTheme="minorHAnsi" w:hAnsiTheme="minorHAnsi"/>
                <w:bCs/>
                <w:color w:val="000000" w:themeColor="text1"/>
                <w:sz w:val="22"/>
                <w:szCs w:val="22"/>
                <w:lang w:val="es-ES"/>
              </w:rPr>
              <w:noBreakHyphen/>
            </w:r>
            <w:r w:rsidR="00AE485D" w:rsidRPr="00065C37">
              <w:rPr>
                <w:rFonts w:asciiTheme="minorHAnsi" w:hAnsiTheme="minorHAnsi"/>
                <w:bCs/>
                <w:color w:val="000000" w:themeColor="text1"/>
                <w:sz w:val="22"/>
                <w:szCs w:val="22"/>
                <w:lang w:val="es-ES"/>
              </w:rPr>
              <w:t>D también fomenta el desarrollo de servicios TIC en las zonas desatendidas e insuficientemente atendida</w:t>
            </w:r>
            <w:r w:rsidR="001A6B0A" w:rsidRPr="00065C37">
              <w:rPr>
                <w:rFonts w:asciiTheme="minorHAnsi" w:hAnsiTheme="minorHAnsi"/>
                <w:bCs/>
                <w:color w:val="000000" w:themeColor="text1"/>
                <w:sz w:val="22"/>
                <w:szCs w:val="22"/>
                <w:lang w:val="es-ES"/>
              </w:rPr>
              <w:t>s</w:t>
            </w:r>
            <w:r w:rsidR="00AE485D" w:rsidRPr="00065C37">
              <w:rPr>
                <w:rFonts w:asciiTheme="minorHAnsi" w:hAnsiTheme="minorHAnsi"/>
                <w:bCs/>
                <w:color w:val="000000" w:themeColor="text1"/>
                <w:sz w:val="22"/>
                <w:szCs w:val="22"/>
                <w:lang w:val="es-ES"/>
              </w:rPr>
              <w:t>, sin olvidar los servicios de emergencia y los servicios mejorados en cuanto a accesibilidad.</w:t>
            </w:r>
          </w:p>
          <w:p w:rsidR="007C69CC" w:rsidRPr="00065C37" w:rsidRDefault="00B113A9" w:rsidP="00B113A9">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desarrollando directrices y recomendaciones para la elaboración, implementación y fiscalización </w:t>
            </w:r>
            <w:r w:rsidR="00F7551B" w:rsidRPr="00065C37">
              <w:rPr>
                <w:rFonts w:asciiTheme="minorHAnsi" w:hAnsiTheme="minorHAnsi"/>
                <w:bCs/>
                <w:color w:val="000000" w:themeColor="text1"/>
                <w:sz w:val="22"/>
                <w:szCs w:val="22"/>
                <w:lang w:val="es-ES"/>
              </w:rPr>
              <w:t xml:space="preserve">del cumplimiento </w:t>
            </w:r>
            <w:r w:rsidRPr="00065C37">
              <w:rPr>
                <w:rFonts w:asciiTheme="minorHAnsi" w:hAnsiTheme="minorHAnsi"/>
                <w:bCs/>
                <w:color w:val="000000" w:themeColor="text1"/>
                <w:sz w:val="22"/>
                <w:szCs w:val="22"/>
                <w:lang w:val="es-ES"/>
              </w:rPr>
              <w:t>de una larga serie de políticas reglamentarias de las TIC y otros instrumentos jurídicos para estimular el despliegue de las redes de banda ancha, especialmente en los países en desarrollo</w:t>
            </w:r>
            <w:r w:rsidR="007C69CC" w:rsidRPr="00065C37">
              <w:rPr>
                <w:rFonts w:asciiTheme="minorHAnsi" w:hAnsiTheme="minorHAnsi"/>
                <w:bCs/>
                <w:color w:val="000000" w:themeColor="text1"/>
                <w:sz w:val="22"/>
                <w:szCs w:val="22"/>
                <w:lang w:val="es-ES"/>
              </w:rPr>
              <w:t>.</w:t>
            </w:r>
          </w:p>
          <w:p w:rsidR="007C69CC" w:rsidRPr="00065C37" w:rsidRDefault="00B113A9" w:rsidP="00BE0371">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fo</w:t>
            </w:r>
            <w:r w:rsidR="00437E40" w:rsidRPr="00065C37">
              <w:rPr>
                <w:rFonts w:asciiTheme="minorHAnsi" w:hAnsiTheme="minorHAnsi"/>
                <w:bCs/>
                <w:color w:val="000000" w:themeColor="text1"/>
                <w:sz w:val="22"/>
                <w:szCs w:val="22"/>
                <w:lang w:val="es-ES"/>
              </w:rPr>
              <w:t>mentando el desarrollo de la</w:t>
            </w:r>
            <w:r w:rsidR="00B21C23" w:rsidRPr="00065C37">
              <w:rPr>
                <w:rFonts w:asciiTheme="minorHAnsi" w:hAnsiTheme="minorHAnsi"/>
                <w:bCs/>
                <w:color w:val="000000" w:themeColor="text1"/>
                <w:sz w:val="22"/>
                <w:szCs w:val="22"/>
                <w:lang w:val="es-ES"/>
              </w:rPr>
              <w:t>s</w:t>
            </w:r>
            <w:r w:rsidR="00437E40" w:rsidRPr="00065C37">
              <w:rPr>
                <w:rFonts w:asciiTheme="minorHAnsi" w:hAnsiTheme="minorHAnsi"/>
                <w:bCs/>
                <w:color w:val="000000" w:themeColor="text1"/>
                <w:sz w:val="22"/>
                <w:szCs w:val="22"/>
                <w:lang w:val="es-ES"/>
              </w:rPr>
              <w:t xml:space="preserve"> red</w:t>
            </w:r>
            <w:r w:rsidR="00B21C23" w:rsidRPr="00065C37">
              <w:rPr>
                <w:rFonts w:asciiTheme="minorHAnsi" w:hAnsiTheme="minorHAnsi"/>
                <w:bCs/>
                <w:color w:val="000000" w:themeColor="text1"/>
                <w:sz w:val="22"/>
                <w:szCs w:val="22"/>
                <w:lang w:val="es-ES"/>
              </w:rPr>
              <w:t>es</w:t>
            </w:r>
            <w:r w:rsidR="00437E40" w:rsidRPr="00065C37">
              <w:rPr>
                <w:rFonts w:asciiTheme="minorHAnsi" w:hAnsiTheme="minorHAnsi"/>
                <w:bCs/>
                <w:color w:val="000000" w:themeColor="text1"/>
                <w:sz w:val="22"/>
                <w:szCs w:val="22"/>
                <w:lang w:val="es-ES"/>
              </w:rPr>
              <w:t xml:space="preserve"> de telecomunicaciones/TIC </w:t>
            </w:r>
            <w:r w:rsidR="00B21C23" w:rsidRPr="00065C37">
              <w:rPr>
                <w:rFonts w:asciiTheme="minorHAnsi" w:hAnsiTheme="minorHAnsi"/>
                <w:bCs/>
                <w:color w:val="000000" w:themeColor="text1"/>
                <w:sz w:val="22"/>
                <w:szCs w:val="22"/>
                <w:lang w:val="es-ES"/>
              </w:rPr>
              <w:t>mediante su</w:t>
            </w:r>
            <w:r w:rsidR="00437E40"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w:t>
            </w:r>
            <w:hyperlink r:id="rId33" w:history="1">
              <w:r w:rsidR="00B21C23" w:rsidRPr="00065C37">
                <w:rPr>
                  <w:rStyle w:val="Hyperlink"/>
                  <w:rFonts w:asciiTheme="minorHAnsi" w:hAnsiTheme="minorHAnsi"/>
                  <w:bCs/>
                  <w:sz w:val="22"/>
                  <w:szCs w:val="22"/>
                  <w:lang w:val="es-ES"/>
                </w:rPr>
                <w:t>Mapa interactivo de transmisión de redes terrenales</w:t>
              </w:r>
            </w:hyperlink>
            <w:r w:rsidR="00B21C23" w:rsidRPr="00065C37">
              <w:rPr>
                <w:rFonts w:asciiTheme="minorHAnsi" w:hAnsiTheme="minorHAnsi"/>
                <w:bCs/>
                <w:color w:val="000000" w:themeColor="text1"/>
                <w:sz w:val="22"/>
                <w:szCs w:val="22"/>
                <w:lang w:val="es-ES"/>
              </w:rPr>
              <w:t xml:space="preserve"> de la UIT”. Este proyecto ofrece una perspectiva mundial de la conectividad en banda ancha gracias a la cual, la comunidad TIC puede identificar oportunidades de inversión en la banda ancha.</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 xml:space="preserve">investigando, procesando y creando mapas de redes centrales de transmisión terrenal de las distintas Regiones. </w:t>
            </w:r>
            <w:r w:rsidR="00BE0371" w:rsidRPr="00065C37">
              <w:rPr>
                <w:rFonts w:asciiTheme="minorHAnsi" w:hAnsiTheme="minorHAnsi"/>
                <w:bCs/>
                <w:color w:val="000000" w:themeColor="text1"/>
                <w:sz w:val="22"/>
                <w:szCs w:val="22"/>
                <w:lang w:val="es-ES"/>
              </w:rPr>
              <w:t xml:space="preserve">Por otra parte, la UIT está ayudando a que se lleven a cabo actividades de coordinación transfronteriza de frecuencias. A finales de 2015, </w:t>
            </w:r>
            <w:r w:rsidR="00F7551B" w:rsidRPr="00065C37">
              <w:rPr>
                <w:rFonts w:asciiTheme="minorHAnsi" w:hAnsiTheme="minorHAnsi"/>
                <w:bCs/>
                <w:color w:val="000000" w:themeColor="text1"/>
                <w:sz w:val="22"/>
                <w:szCs w:val="22"/>
                <w:lang w:val="es-ES"/>
              </w:rPr>
              <w:t>el mapa</w:t>
            </w:r>
            <w:r w:rsidR="00BE0371" w:rsidRPr="00065C37">
              <w:rPr>
                <w:rFonts w:asciiTheme="minorHAnsi" w:hAnsiTheme="minorHAnsi"/>
                <w:bCs/>
                <w:color w:val="000000" w:themeColor="text1"/>
                <w:sz w:val="22"/>
                <w:szCs w:val="22"/>
                <w:lang w:val="es-ES"/>
              </w:rPr>
              <w:t xml:space="preserve"> interactivos de transmisión de redes terrenales de la UIT (para fibras ópticas troncales de banda ancha, enlaces de microondas y estaciones terrenas de satélite), que se encuentra en línea en todo el mundo</w:t>
            </w:r>
            <w:r w:rsidR="00550C4B" w:rsidRPr="00065C37">
              <w:rPr>
                <w:rFonts w:asciiTheme="minorHAnsi" w:hAnsiTheme="minorHAnsi"/>
                <w:bCs/>
                <w:color w:val="000000" w:themeColor="text1"/>
                <w:sz w:val="22"/>
                <w:szCs w:val="22"/>
                <w:lang w:val="es-ES"/>
              </w:rPr>
              <w:t>, registraba</w:t>
            </w:r>
            <w:r w:rsidR="00BE0371" w:rsidRPr="00065C37">
              <w:rPr>
                <w:rFonts w:asciiTheme="minorHAnsi" w:hAnsiTheme="minorHAnsi"/>
                <w:bCs/>
                <w:color w:val="000000" w:themeColor="text1"/>
                <w:sz w:val="22"/>
                <w:szCs w:val="22"/>
                <w:lang w:val="es-ES"/>
              </w:rPr>
              <w:t xml:space="preserve"> la conectividad troncal nacional de más de 322 operadores/redes de más de 156 países. Este mapa está evolucionando para incorporar la </w:t>
            </w:r>
            <w:r w:rsidR="00BE0371" w:rsidRPr="00065C37">
              <w:rPr>
                <w:rFonts w:asciiTheme="minorHAnsi" w:hAnsiTheme="minorHAnsi"/>
                <w:bCs/>
                <w:color w:val="000000" w:themeColor="text1"/>
                <w:sz w:val="22"/>
                <w:szCs w:val="22"/>
                <w:lang w:val="es-ES"/>
              </w:rPr>
              <w:lastRenderedPageBreak/>
              <w:t xml:space="preserve">identificación de los IXP y su capacidad a nivel mundial. </w:t>
            </w:r>
          </w:p>
          <w:p w:rsidR="00BE0371" w:rsidRPr="00065C37" w:rsidRDefault="00BE0371"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E</w:t>
            </w:r>
            <w:r w:rsidR="00072BC4" w:rsidRPr="00065C37">
              <w:rPr>
                <w:rFonts w:asciiTheme="minorHAnsi" w:hAnsiTheme="minorHAnsi"/>
                <w:sz w:val="22"/>
                <w:szCs w:val="22"/>
                <w:lang w:val="es-ES"/>
              </w:rPr>
              <w:t>n el marco de</w:t>
            </w:r>
            <w:r w:rsidRPr="00065C37">
              <w:rPr>
                <w:rFonts w:asciiTheme="minorHAnsi" w:hAnsiTheme="minorHAnsi"/>
                <w:sz w:val="22"/>
                <w:szCs w:val="22"/>
                <w:lang w:val="es-ES"/>
              </w:rPr>
              <w:t>l proyecto de</w:t>
            </w:r>
            <w:r w:rsidR="007C69CC" w:rsidRPr="00065C37">
              <w:rPr>
                <w:rFonts w:asciiTheme="minorHAnsi" w:hAnsiTheme="minorHAnsi"/>
                <w:sz w:val="22"/>
                <w:szCs w:val="22"/>
                <w:lang w:val="es-ES"/>
              </w:rPr>
              <w:t xml:space="preserve"> “</w:t>
            </w:r>
            <w:r w:rsidRPr="00065C37">
              <w:rPr>
                <w:rFonts w:asciiTheme="minorHAnsi" w:hAnsiTheme="minorHAnsi"/>
                <w:sz w:val="22"/>
                <w:szCs w:val="22"/>
                <w:lang w:val="es-ES"/>
              </w:rPr>
              <w:t>Políticas y aplicaciones nacionales de la banda ancha”, implementado por la UIT y el Ministerio de Ciencias, TIC y Planificación Futura (</w:t>
            </w:r>
            <w:r w:rsidR="00CA47D6" w:rsidRPr="00065C37">
              <w:rPr>
                <w:rStyle w:val="Emphasis"/>
                <w:rFonts w:asciiTheme="minorHAnsi" w:hAnsiTheme="minorHAnsi"/>
                <w:sz w:val="22"/>
                <w:szCs w:val="22"/>
                <w:lang w:val="es-ES"/>
              </w:rPr>
              <w:t>Ministry of Science, ICT and Future Planning</w:t>
            </w:r>
            <w:r w:rsidR="00CA47D6" w:rsidRPr="00065C37">
              <w:rPr>
                <w:rFonts w:asciiTheme="minorHAnsi" w:hAnsiTheme="minorHAnsi"/>
                <w:sz w:val="22"/>
                <w:szCs w:val="22"/>
                <w:lang w:val="es-ES"/>
              </w:rPr>
              <w:t xml:space="preserve"> </w:t>
            </w:r>
            <w:r w:rsidR="00550C4B" w:rsidRPr="00065C37">
              <w:rPr>
                <w:rFonts w:asciiTheme="minorHAnsi" w:hAnsiTheme="minorHAnsi"/>
                <w:sz w:val="22"/>
                <w:szCs w:val="22"/>
                <w:lang w:val="es-ES"/>
              </w:rPr>
              <w:t>o MSIP) de la República de C</w:t>
            </w:r>
            <w:r w:rsidRPr="00065C37">
              <w:rPr>
                <w:rFonts w:asciiTheme="minorHAnsi" w:hAnsiTheme="minorHAnsi"/>
                <w:sz w:val="22"/>
                <w:szCs w:val="22"/>
                <w:lang w:val="es-ES"/>
              </w:rPr>
              <w:t>orea,</w:t>
            </w:r>
            <w:r w:rsidR="00072BC4" w:rsidRPr="00065C37">
              <w:rPr>
                <w:rFonts w:asciiTheme="minorHAnsi" w:hAnsiTheme="minorHAnsi"/>
                <w:sz w:val="22"/>
                <w:szCs w:val="22"/>
                <w:lang w:val="es-ES"/>
              </w:rPr>
              <w:t xml:space="preserve"> se</w:t>
            </w:r>
            <w:r w:rsidRPr="00065C37">
              <w:rPr>
                <w:rFonts w:asciiTheme="minorHAnsi" w:hAnsiTheme="minorHAnsi"/>
                <w:sz w:val="22"/>
                <w:szCs w:val="22"/>
                <w:lang w:val="es-ES"/>
              </w:rPr>
              <w:t xml:space="preserve"> </w:t>
            </w:r>
            <w:r w:rsidR="00CA47D6" w:rsidRPr="00065C37">
              <w:rPr>
                <w:rFonts w:asciiTheme="minorHAnsi" w:hAnsiTheme="minorHAnsi"/>
                <w:sz w:val="22"/>
                <w:szCs w:val="22"/>
                <w:lang w:val="es-ES"/>
              </w:rPr>
              <w:t xml:space="preserve">presta asistencia técnica a los países en desarrollo. Por ejemplo, Vanuatu elaboró su plan nacional de banda ancha </w:t>
            </w:r>
            <w:r w:rsidR="00F04DED" w:rsidRPr="00065C37">
              <w:rPr>
                <w:rFonts w:asciiTheme="minorHAnsi" w:hAnsiTheme="minorHAnsi"/>
                <w:sz w:val="22"/>
                <w:szCs w:val="22"/>
                <w:lang w:val="es-ES"/>
              </w:rPr>
              <w:t>inspirándose en</w:t>
            </w:r>
            <w:r w:rsidR="00CA47D6" w:rsidRPr="00065C37">
              <w:rPr>
                <w:rFonts w:asciiTheme="minorHAnsi" w:hAnsiTheme="minorHAnsi"/>
                <w:sz w:val="22"/>
                <w:szCs w:val="22"/>
                <w:lang w:val="es-ES"/>
              </w:rPr>
              <w:t xml:space="preserve"> este proyecto. La UIT también ayudó a implementar los sistemas de radiodifusión de televisión digital terrenal.</w:t>
            </w:r>
          </w:p>
          <w:p w:rsidR="00CA47D6" w:rsidRPr="00065C37" w:rsidRDefault="00CA47D6"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 xml:space="preserve">La implementación del </w:t>
            </w:r>
            <w:hyperlink r:id="rId34" w:history="1">
              <w:r w:rsidRPr="00065C37">
                <w:rPr>
                  <w:rStyle w:val="Hyperlink"/>
                  <w:rFonts w:asciiTheme="minorHAnsi" w:hAnsiTheme="minorHAnsi"/>
                  <w:sz w:val="22"/>
                  <w:szCs w:val="22"/>
                  <w:lang w:val="es-ES"/>
                </w:rPr>
                <w:t>Programa de conformidad e inter</w:t>
              </w:r>
              <w:r w:rsidR="00EA2F1F" w:rsidRPr="00065C37">
                <w:rPr>
                  <w:rStyle w:val="Hyperlink"/>
                  <w:rFonts w:asciiTheme="minorHAnsi" w:hAnsiTheme="minorHAnsi"/>
                  <w:sz w:val="22"/>
                  <w:szCs w:val="22"/>
                  <w:lang w:val="es-ES"/>
                </w:rPr>
                <w:t>funcionamiento</w:t>
              </w:r>
              <w:r w:rsidRPr="00065C37">
                <w:rPr>
                  <w:rStyle w:val="Hyperlink"/>
                  <w:rFonts w:asciiTheme="minorHAnsi" w:hAnsiTheme="minorHAnsi"/>
                  <w:sz w:val="22"/>
                  <w:szCs w:val="22"/>
                  <w:lang w:val="es-ES"/>
                </w:rPr>
                <w:t xml:space="preserve"> (C+I)</w:t>
              </w:r>
            </w:hyperlink>
            <w:r w:rsidRPr="00065C37">
              <w:rPr>
                <w:rFonts w:asciiTheme="minorHAnsi" w:hAnsiTheme="minorHAnsi"/>
                <w:sz w:val="22"/>
                <w:szCs w:val="22"/>
                <w:lang w:val="es-ES"/>
              </w:rPr>
              <w:t xml:space="preserve">, en el que participan todos los sectores de la UIT, </w:t>
            </w:r>
            <w:r w:rsidR="00EA2F1F" w:rsidRPr="00065C37">
              <w:rPr>
                <w:rFonts w:asciiTheme="minorHAnsi" w:hAnsiTheme="minorHAnsi"/>
                <w:sz w:val="22"/>
                <w:szCs w:val="22"/>
                <w:lang w:val="es-ES"/>
              </w:rPr>
              <w:t>contribuye a la proliferación de los productos y sistemas interoperables, contribuyendo a la disponibilidad de soluciones TIC universales y asequibles. El</w:t>
            </w:r>
            <w:r w:rsidR="00440A12" w:rsidRPr="00065C37">
              <w:rPr>
                <w:rFonts w:asciiTheme="minorHAnsi" w:hAnsiTheme="minorHAnsi"/>
                <w:sz w:val="22"/>
                <w:szCs w:val="22"/>
                <w:lang w:val="es-ES"/>
              </w:rPr>
              <w:t xml:space="preserve"> UIT-D dirige el Pilar 3 del Programa C+I (Capacitación) y el Pilar 4 (Creación de regímenes de C+I en los países en desarrollo).</w:t>
            </w:r>
          </w:p>
          <w:p w:rsidR="00440A12" w:rsidRPr="00065C37" w:rsidRDefault="002A317E" w:rsidP="007C69CC">
            <w:pPr>
              <w:widowControl w:val="0"/>
              <w:shd w:val="clear" w:color="auto" w:fill="FFFFFF"/>
              <w:ind w:left="57"/>
              <w:rPr>
                <w:rFonts w:asciiTheme="minorHAnsi" w:hAnsiTheme="minorHAnsi"/>
                <w:sz w:val="22"/>
                <w:szCs w:val="22"/>
                <w:lang w:val="es-ES"/>
              </w:rPr>
            </w:pPr>
            <w:hyperlink r:id="rId35" w:history="1">
              <w:r w:rsidR="00440A12" w:rsidRPr="00065C37">
                <w:rPr>
                  <w:rStyle w:val="Hyperlink"/>
                  <w:rFonts w:asciiTheme="minorHAnsi" w:hAnsiTheme="minorHAnsi"/>
                  <w:sz w:val="22"/>
                  <w:szCs w:val="22"/>
                  <w:lang w:val="es-ES"/>
                </w:rPr>
                <w:t>El proyecto de red inalámbrica de banda ancha UIT/Craig y Susan McCaw</w:t>
              </w:r>
            </w:hyperlink>
            <w:r w:rsidR="00440A12" w:rsidRPr="00065C37">
              <w:rPr>
                <w:rFonts w:asciiTheme="minorHAnsi" w:hAnsiTheme="minorHAnsi"/>
                <w:sz w:val="22"/>
                <w:szCs w:val="22"/>
                <w:lang w:val="es-ES"/>
              </w:rPr>
              <w:t xml:space="preserve"> se está ejecutando en diversos países africanos y árabes, con objeto de proporcionar conectividad de banda ancha a bajo coste y desarrollar aplicaciones TIC para escuelas y hospitales</w:t>
            </w:r>
            <w:r w:rsidR="00ED7A9D" w:rsidRPr="00065C37">
              <w:rPr>
                <w:rFonts w:asciiTheme="minorHAnsi" w:hAnsiTheme="minorHAnsi"/>
                <w:sz w:val="22"/>
                <w:szCs w:val="22"/>
                <w:lang w:val="es-ES"/>
              </w:rPr>
              <w:t>.</w:t>
            </w:r>
          </w:p>
          <w:p w:rsidR="007C69CC" w:rsidRPr="00065C37" w:rsidRDefault="00440A12" w:rsidP="00ED7A9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753C81" w:rsidRPr="00065C37">
              <w:rPr>
                <w:rFonts w:asciiTheme="minorHAnsi" w:hAnsiTheme="minorHAnsi"/>
                <w:bCs/>
                <w:color w:val="000000" w:themeColor="text1"/>
                <w:sz w:val="22"/>
                <w:szCs w:val="22"/>
                <w:lang w:val="es-ES"/>
              </w:rPr>
              <w:t xml:space="preserve">El UIT-D contribuye </w:t>
            </w:r>
            <w:r w:rsidR="00ED7A9D" w:rsidRPr="00065C37">
              <w:rPr>
                <w:rFonts w:asciiTheme="minorHAnsi" w:hAnsiTheme="minorHAnsi"/>
                <w:bCs/>
                <w:color w:val="000000" w:themeColor="text1"/>
                <w:sz w:val="22"/>
                <w:szCs w:val="22"/>
                <w:lang w:val="es-ES"/>
              </w:rPr>
              <w:t>a la expansión del acceso asequible a las TIC e Internet a través de la ejecución de proyectos de redes inalámbricas de banda ancha (en Burkina Faso, Mali, Rwanda, Swazilandia, Lesotho y Djibouti)</w:t>
            </w:r>
            <w:r w:rsidR="007C69CC" w:rsidRPr="00065C37">
              <w:rPr>
                <w:rFonts w:asciiTheme="minorHAnsi" w:hAnsiTheme="minorHAnsi"/>
                <w:bCs/>
                <w:color w:val="000000" w:themeColor="text1"/>
                <w:sz w:val="22"/>
                <w:szCs w:val="22"/>
                <w:lang w:val="es-ES"/>
              </w:rPr>
              <w:t>.</w:t>
            </w:r>
          </w:p>
          <w:p w:rsidR="00ED7A9D" w:rsidRPr="00065C37" w:rsidRDefault="00D80938"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9.c </w:t>
            </w:r>
            <w:r w:rsidR="00ED7A9D" w:rsidRPr="00065C37">
              <w:rPr>
                <w:rFonts w:asciiTheme="minorHAnsi" w:hAnsiTheme="minorHAnsi"/>
                <w:bCs/>
                <w:color w:val="000000" w:themeColor="text1"/>
                <w:sz w:val="22"/>
                <w:szCs w:val="22"/>
                <w:lang w:val="es-ES"/>
              </w:rPr>
              <w:t xml:space="preserve">mediante el establecimiento de telecentros que ofrecen conectividad a las zonas distantes y rurales, y que servirán además para reducir la vulnerabilidad a las </w:t>
            </w:r>
            <w:r w:rsidR="00ED7A9D" w:rsidRPr="00065C37">
              <w:rPr>
                <w:rFonts w:asciiTheme="minorHAnsi" w:hAnsiTheme="minorHAnsi"/>
                <w:bCs/>
                <w:color w:val="000000" w:themeColor="text1"/>
                <w:sz w:val="22"/>
                <w:szCs w:val="22"/>
                <w:lang w:val="es-ES"/>
              </w:rPr>
              <w:lastRenderedPageBreak/>
              <w:t>catástrofes.</w:t>
            </w:r>
          </w:p>
          <w:p w:rsidR="007C69CC" w:rsidRPr="00065C37" w:rsidRDefault="00B113A9" w:rsidP="00ED7A9D">
            <w:pPr>
              <w:widowControl w:val="0"/>
              <w:shd w:val="clear" w:color="auto" w:fill="FFFFFF"/>
              <w:rPr>
                <w:rFonts w:asciiTheme="minorHAnsi" w:hAnsiTheme="minorHAnsi"/>
                <w:color w:val="000000"/>
                <w:sz w:val="22"/>
                <w:szCs w:val="22"/>
                <w:lang w:val="es-ES"/>
              </w:rPr>
            </w:pPr>
            <w:r w:rsidRPr="00065C37">
              <w:rPr>
                <w:rFonts w:asciiTheme="minorHAnsi" w:eastAsia="SimSun" w:hAnsiTheme="minorHAnsi"/>
                <w:sz w:val="22"/>
                <w:szCs w:val="22"/>
                <w:lang w:val="es-ES"/>
              </w:rPr>
              <w:t>El UIT-D está</w:t>
            </w:r>
            <w:r w:rsidR="007C69CC" w:rsidRPr="00065C37">
              <w:rPr>
                <w:rFonts w:asciiTheme="minorHAnsi" w:eastAsia="SimSun" w:hAnsiTheme="minorHAnsi"/>
                <w:sz w:val="22"/>
                <w:szCs w:val="22"/>
                <w:lang w:val="es-ES"/>
              </w:rPr>
              <w:t xml:space="preserve"> </w:t>
            </w:r>
            <w:r w:rsidR="00ED7A9D" w:rsidRPr="00065C37">
              <w:rPr>
                <w:rFonts w:asciiTheme="minorHAnsi" w:eastAsia="SimSun" w:hAnsiTheme="minorHAnsi"/>
                <w:sz w:val="22"/>
                <w:szCs w:val="22"/>
                <w:lang w:val="es-ES"/>
              </w:rPr>
              <w:t>apoyando la adaptación a las nuevas infraestructuras TIC con el desarrollo de directrices para implementar IXP regionales, teniendo en cuenta la caída de las tasas de interconexión a Internet y el marco jurídico y reglamentario de cada uno de los países asistidos</w:t>
            </w:r>
            <w:r w:rsidR="007C69CC" w:rsidRPr="00065C37">
              <w:rPr>
                <w:rFonts w:asciiTheme="minorHAnsi" w:hAnsiTheme="minorHAnsi"/>
                <w:color w:val="000000"/>
                <w:sz w:val="22"/>
                <w:szCs w:val="22"/>
                <w:lang w:val="es-ES"/>
              </w:rPr>
              <w:t>.</w:t>
            </w:r>
          </w:p>
          <w:p w:rsidR="004D44F4" w:rsidRPr="00065C37" w:rsidRDefault="004D44F4" w:rsidP="00ED7A9D">
            <w:pPr>
              <w:widowControl w:val="0"/>
              <w:shd w:val="clear" w:color="auto" w:fill="FFFFFF"/>
              <w:rPr>
                <w:rFonts w:asciiTheme="minorHAnsi" w:eastAsia="SimSun" w:hAnsiTheme="minorHAnsi"/>
                <w:sz w:val="22"/>
                <w:szCs w:val="22"/>
                <w:lang w:val="es-ES"/>
              </w:rPr>
            </w:pPr>
            <w:r w:rsidRPr="00065C37">
              <w:rPr>
                <w:rFonts w:asciiTheme="minorHAnsi" w:eastAsia="SimSun" w:hAnsiTheme="minorHAnsi"/>
                <w:sz w:val="22"/>
                <w:szCs w:val="22"/>
                <w:lang w:val="es-ES"/>
              </w:rPr>
              <w:t>En África, se implementó un proyecto de banco de pruebas de la IPv6 del UIT-D en Côte d’Ivoire, en asociación con ARTCI (la autoridad de reglamentación). Este banco de prueba permitirá efectuar simulaciones de la red IPv6 antes del despliegue real a fin de reducir los errores al mínimo. En diciembre de 2014 se adquirieron los equipos de un banco de pruebas de la IPv6 similar para implementarlo en Uganda. En los Estados Árabes se ha impartido formación sobre el desarrollo y el despliegue de la IPv6 en Yemen y el Estado de Palestina.</w:t>
            </w:r>
          </w:p>
          <w:p w:rsidR="00FE13AC" w:rsidRPr="00065C37" w:rsidRDefault="00FE13AC"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el marco del Mapa interactivo de redes de transmisión terrenales, el UIT-D va a utilizar los enlaces de transmisión y los datos del tráfico intercambiado entre países para identificar los </w:t>
            </w:r>
            <w:r w:rsidR="00F5600C" w:rsidRPr="00065C37">
              <w:rPr>
                <w:rFonts w:asciiTheme="minorHAnsi" w:hAnsiTheme="minorHAnsi"/>
                <w:bCs/>
                <w:color w:val="000000" w:themeColor="text1"/>
                <w:sz w:val="22"/>
                <w:szCs w:val="22"/>
                <w:lang w:val="es-ES"/>
              </w:rPr>
              <w:t>eslabones</w:t>
            </w:r>
            <w:r w:rsidRPr="00065C37">
              <w:rPr>
                <w:rFonts w:asciiTheme="minorHAnsi" w:hAnsiTheme="minorHAnsi"/>
                <w:bCs/>
                <w:color w:val="000000" w:themeColor="text1"/>
                <w:sz w:val="22"/>
                <w:szCs w:val="22"/>
                <w:lang w:val="es-ES"/>
              </w:rPr>
              <w:t xml:space="preserve"> perdidos </w:t>
            </w:r>
            <w:r w:rsidR="00F5600C" w:rsidRPr="00065C37">
              <w:rPr>
                <w:rFonts w:asciiTheme="minorHAnsi" w:hAnsiTheme="minorHAnsi"/>
                <w:bCs/>
                <w:color w:val="000000" w:themeColor="text1"/>
                <w:sz w:val="22"/>
                <w:szCs w:val="22"/>
                <w:lang w:val="es-ES"/>
              </w:rPr>
              <w:t>a nivel regional/subregional y elaborar estudios de casos prácticos para planificar infraestructuras de banda ancha. Además, la implementación de la radiodifusión digital y la gestión eficaz del espectro proporcionan una ayuda idónea a los países.</w:t>
            </w:r>
          </w:p>
          <w:p w:rsidR="00F5600C" w:rsidRPr="00065C37" w:rsidRDefault="00B113A9" w:rsidP="007C69CC">
            <w:pPr>
              <w:widowControl w:val="0"/>
              <w:shd w:val="clear" w:color="auto" w:fill="FFFFFF"/>
              <w:rPr>
                <w:rFonts w:asciiTheme="minorHAnsi" w:hAnsiTheme="minorHAnsi" w:cs="Arial"/>
                <w:sz w:val="22"/>
                <w:szCs w:val="22"/>
                <w:bdr w:val="none" w:sz="0" w:space="0" w:color="auto" w:frame="1"/>
                <w:lang w:val="es-ES"/>
              </w:rPr>
            </w:pPr>
            <w:r w:rsidRPr="00065C37">
              <w:rPr>
                <w:rFonts w:asciiTheme="minorHAnsi" w:hAnsiTheme="minorHAnsi" w:cs="Arial"/>
                <w:sz w:val="22"/>
                <w:szCs w:val="22"/>
                <w:bdr w:val="none" w:sz="0" w:space="0" w:color="auto" w:frame="1"/>
                <w:lang w:val="es-ES"/>
              </w:rPr>
              <w:t>El UIT-D está</w:t>
            </w:r>
            <w:r w:rsidR="007C69CC" w:rsidRPr="00065C37">
              <w:rPr>
                <w:rFonts w:asciiTheme="minorHAnsi" w:hAnsiTheme="minorHAnsi" w:cs="Arial"/>
                <w:sz w:val="22"/>
                <w:szCs w:val="22"/>
                <w:bdr w:val="none" w:sz="0" w:space="0" w:color="auto" w:frame="1"/>
                <w:lang w:val="es-ES"/>
              </w:rPr>
              <w:t xml:space="preserve"> </w:t>
            </w:r>
            <w:r w:rsidR="00F5600C" w:rsidRPr="00065C37">
              <w:rPr>
                <w:rFonts w:asciiTheme="minorHAnsi" w:hAnsiTheme="minorHAnsi" w:cs="Arial"/>
                <w:sz w:val="22"/>
                <w:szCs w:val="22"/>
                <w:bdr w:val="none" w:sz="0" w:space="0" w:color="auto" w:frame="1"/>
                <w:lang w:val="es-ES"/>
              </w:rPr>
              <w:t xml:space="preserve">contribuyendo a reducir la disparidad en materia de normalización para que los países puedan disfrutar de los beneficios económicos asociados al desarrollo tecnológico, y para recoger más adecuadamente los requisitos propios del acceso universal y asequible a Internet. </w:t>
            </w:r>
          </w:p>
          <w:p w:rsidR="00707B06" w:rsidRPr="00065C37" w:rsidRDefault="00BB07E9"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707B06" w:rsidRPr="00065C37">
              <w:rPr>
                <w:rFonts w:asciiTheme="minorHAnsi" w:hAnsiTheme="minorHAnsi"/>
                <w:bCs/>
                <w:color w:val="000000" w:themeColor="text1"/>
                <w:sz w:val="22"/>
                <w:szCs w:val="22"/>
                <w:lang w:val="es-ES"/>
              </w:rPr>
              <w:t>al fomento de la creación de confianza y seguridad en la utilización de las TIC como parte integral de las infraestructuras resilientes, mediante programas orientados a la creación de capacidad y a facilitar el establecimiento de capacidades de ciberseguridad en los Estados Miembros.</w:t>
            </w:r>
          </w:p>
          <w:p w:rsidR="007C69CC" w:rsidRPr="00065C37" w:rsidRDefault="00753C81" w:rsidP="002326B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 a la supervisión de la</w:t>
            </w:r>
            <w:r w:rsidR="00707B06" w:rsidRPr="00065C37">
              <w:rPr>
                <w:rFonts w:asciiTheme="minorHAnsi" w:hAnsiTheme="minorHAnsi"/>
                <w:bCs/>
                <w:color w:val="000000" w:themeColor="text1"/>
                <w:sz w:val="22"/>
                <w:szCs w:val="22"/>
                <w:lang w:val="es-ES"/>
              </w:rPr>
              <w:t>s</w:t>
            </w:r>
            <w:r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9.1 </w:t>
            </w:r>
            <w:r w:rsidR="00707B06"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9.c </w:t>
            </w:r>
            <w:r w:rsidR="00707B06" w:rsidRPr="00065C37">
              <w:rPr>
                <w:rFonts w:asciiTheme="minorHAnsi" w:hAnsiTheme="minorHAnsi"/>
                <w:bCs/>
                <w:color w:val="000000" w:themeColor="text1"/>
                <w:sz w:val="22"/>
                <w:szCs w:val="22"/>
                <w:lang w:val="es-ES"/>
              </w:rPr>
              <w:t xml:space="preserve">recopilando y divulgando varios indicadores TIC pertinentes, entre ellos </w:t>
            </w:r>
            <w:r w:rsidR="002326BD" w:rsidRPr="00065C37">
              <w:rPr>
                <w:rFonts w:asciiTheme="minorHAnsi" w:hAnsiTheme="minorHAnsi"/>
                <w:bCs/>
                <w:color w:val="000000" w:themeColor="text1"/>
                <w:sz w:val="22"/>
                <w:szCs w:val="22"/>
                <w:lang w:val="es-ES"/>
              </w:rPr>
              <w:t>los</w:t>
            </w:r>
            <w:r w:rsidR="00707B06" w:rsidRPr="00065C37">
              <w:rPr>
                <w:rFonts w:asciiTheme="minorHAnsi" w:hAnsiTheme="minorHAnsi"/>
                <w:bCs/>
                <w:color w:val="000000" w:themeColor="text1"/>
                <w:sz w:val="22"/>
                <w:szCs w:val="22"/>
                <w:lang w:val="es-ES"/>
              </w:rPr>
              <w:t xml:space="preserve"> relativos al acceso a Internet en banda ancha en las </w:t>
            </w:r>
            <w:r w:rsidR="005C249B" w:rsidRPr="00065C37">
              <w:rPr>
                <w:rFonts w:asciiTheme="minorHAnsi" w:hAnsiTheme="minorHAnsi"/>
                <w:bCs/>
                <w:color w:val="000000" w:themeColor="text1"/>
                <w:sz w:val="22"/>
                <w:szCs w:val="22"/>
                <w:lang w:val="es-ES"/>
              </w:rPr>
              <w:t>zonas</w:t>
            </w:r>
            <w:r w:rsidR="00707B06" w:rsidRPr="00065C37">
              <w:rPr>
                <w:rFonts w:asciiTheme="minorHAnsi" w:hAnsiTheme="minorHAnsi"/>
                <w:bCs/>
                <w:color w:val="000000" w:themeColor="text1"/>
                <w:sz w:val="22"/>
                <w:szCs w:val="22"/>
                <w:lang w:val="es-ES"/>
              </w:rPr>
              <w:t xml:space="preserve"> urbanas y rurales, la cobertura móvil de la población, y los precios de la conexión de banda ancha a Internet</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10. </w:t>
            </w:r>
            <w:r w:rsidR="00C9739F" w:rsidRPr="00065C37">
              <w:rPr>
                <w:rFonts w:asciiTheme="minorHAnsi" w:hAnsiTheme="minorHAnsi"/>
                <w:sz w:val="22"/>
                <w:lang w:val="es-ES"/>
              </w:rPr>
              <w:t>Reducir la desigualdad en los países y entre ellos</w:t>
            </w:r>
          </w:p>
        </w:tc>
        <w:tc>
          <w:tcPr>
            <w:tcW w:w="5387" w:type="dxa"/>
          </w:tcPr>
          <w:p w:rsidR="007C69CC" w:rsidRPr="00065C37" w:rsidRDefault="00C1506E" w:rsidP="007C69CC">
            <w:pPr>
              <w:tabs>
                <w:tab w:val="left" w:pos="5137"/>
              </w:tabs>
              <w:spacing w:line="250" w:lineRule="auto"/>
              <w:ind w:lef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2 </w:t>
            </w:r>
            <w:r w:rsidR="00CB12E0" w:rsidRPr="00065C37">
              <w:rPr>
                <w:rFonts w:asciiTheme="minorHAnsi" w:eastAsiaTheme="minorEastAsia" w:hAnsiTheme="minorHAnsi" w:cs="Calibri-Bold"/>
                <w:sz w:val="22"/>
                <w:szCs w:val="22"/>
                <w:lang w:val="es-ES" w:eastAsia="zh-CN"/>
              </w:rPr>
              <w:t>De aquí a 2030, potenciar y promover la inclusión social, económica y política de todas las personas, independientemente de su edad, sexo, discapacidad, raza, etnia, origen, religión o situación económica u otra condición</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3 </w:t>
            </w:r>
            <w:r w:rsidR="00CB12E0" w:rsidRPr="00065C37">
              <w:rPr>
                <w:rFonts w:asciiTheme="minorHAnsi" w:eastAsiaTheme="minorEastAsia" w:hAnsiTheme="minorHAnsi" w:cs="Calibri-Bold"/>
                <w:sz w:val="22"/>
                <w:szCs w:val="22"/>
                <w:lang w:val="es-ES" w:eastAsia="zh-CN"/>
              </w:rPr>
              <w:t>Garantizar la igualdad de oportunidades y reducir la desigualdad de resultados, incluso eliminando las leyes, políticas y prácticas discriminatorias y promoviendo legislaciones, políticas y medidas adecuadas a ese respecto</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c  </w:t>
            </w:r>
            <w:r w:rsidR="00C42991" w:rsidRPr="00065C37">
              <w:rPr>
                <w:rFonts w:asciiTheme="minorHAnsi" w:eastAsiaTheme="minorEastAsia" w:hAnsiTheme="minorHAnsi" w:cs="Calibri-Bold"/>
                <w:sz w:val="22"/>
                <w:szCs w:val="22"/>
                <w:lang w:val="es-ES" w:eastAsia="zh-CN"/>
              </w:rPr>
              <w:t>De aquí a 2030, reducir a menos del 3% los costos de transacción de las remesas de los migrantes y eliminar los corredores de remesas con un costo superior al 5%</w:t>
            </w:r>
          </w:p>
        </w:tc>
        <w:tc>
          <w:tcPr>
            <w:tcW w:w="5244" w:type="dxa"/>
          </w:tcPr>
          <w:p w:rsidR="00CB12E0" w:rsidRPr="00065C37" w:rsidRDefault="00BB07E9" w:rsidP="007C69CC">
            <w:pPr>
              <w:tabs>
                <w:tab w:val="left" w:pos="5137"/>
              </w:tabs>
              <w:spacing w:line="250" w:lineRule="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CB12E0"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2 </w:t>
            </w:r>
            <w:r w:rsidR="00CB12E0" w:rsidRPr="00065C37">
              <w:rPr>
                <w:rFonts w:asciiTheme="minorHAnsi" w:hAnsiTheme="minorHAnsi"/>
                <w:bCs/>
                <w:color w:val="000000" w:themeColor="text1"/>
                <w:sz w:val="22"/>
                <w:szCs w:val="22"/>
                <w:lang w:val="es-ES"/>
              </w:rPr>
              <w:t xml:space="preserve">fomentando el que las mujeres y las niñas emprendan carreras profesionales de TIC, el que los jóvenes adquieran conocimientos digitales básicos y avanzados, enseñando prácticas óptimas sobre campamentos de programación informática e impulsando </w:t>
            </w:r>
            <w:r w:rsidR="00796D95" w:rsidRPr="00065C37">
              <w:rPr>
                <w:rFonts w:asciiTheme="minorHAnsi" w:hAnsiTheme="minorHAnsi"/>
                <w:bCs/>
                <w:color w:val="000000" w:themeColor="text1"/>
                <w:sz w:val="22"/>
                <w:szCs w:val="22"/>
                <w:lang w:val="es-ES"/>
              </w:rPr>
              <w:t>las TIC accesibles que permiten a las personas con discapacidad participar en actividades económicas.</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796D95"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3 </w:t>
            </w:r>
            <w:r w:rsidR="00796D95" w:rsidRPr="00065C37">
              <w:rPr>
                <w:rFonts w:asciiTheme="minorHAnsi" w:hAnsiTheme="minorHAnsi"/>
                <w:bCs/>
                <w:color w:val="000000" w:themeColor="text1"/>
                <w:sz w:val="22"/>
                <w:szCs w:val="22"/>
                <w:lang w:val="es-ES"/>
              </w:rPr>
              <w:t xml:space="preserve">eliminando leyes, políticas y prácticas discriminatorias a través de sus </w:t>
            </w:r>
            <w:r w:rsidR="005C249B" w:rsidRPr="00065C37">
              <w:rPr>
                <w:rFonts w:asciiTheme="minorHAnsi" w:hAnsiTheme="minorHAnsi"/>
                <w:bCs/>
                <w:color w:val="000000" w:themeColor="text1"/>
                <w:sz w:val="22"/>
                <w:szCs w:val="22"/>
                <w:lang w:val="es-ES"/>
              </w:rPr>
              <w:t xml:space="preserve">proyectos </w:t>
            </w:r>
            <w:r w:rsidR="00E86C5F" w:rsidRPr="00065C37">
              <w:rPr>
                <w:rFonts w:asciiTheme="minorHAnsi" w:hAnsiTheme="minorHAnsi"/>
                <w:bCs/>
                <w:color w:val="000000" w:themeColor="text1"/>
                <w:sz w:val="22"/>
                <w:szCs w:val="22"/>
                <w:lang w:val="es-ES"/>
              </w:rPr>
              <w:t xml:space="preserve">en curso </w:t>
            </w:r>
            <w:r w:rsidR="005C249B" w:rsidRPr="00065C37">
              <w:rPr>
                <w:rFonts w:asciiTheme="minorHAnsi" w:hAnsiTheme="minorHAnsi"/>
                <w:bCs/>
                <w:color w:val="000000" w:themeColor="text1"/>
                <w:sz w:val="22"/>
                <w:szCs w:val="22"/>
                <w:lang w:val="es-ES"/>
              </w:rPr>
              <w:t>“</w:t>
            </w:r>
            <w:r w:rsidR="00796D95" w:rsidRPr="00065C37">
              <w:rPr>
                <w:rFonts w:asciiTheme="minorHAnsi" w:hAnsiTheme="minorHAnsi"/>
                <w:bCs/>
                <w:color w:val="000000" w:themeColor="text1"/>
                <w:sz w:val="22"/>
                <w:szCs w:val="22"/>
                <w:lang w:val="es-ES"/>
              </w:rPr>
              <w:t>Soporte para armonización de las Políticas TIC en el Caribe” y “Soporte para creación de capacidades y marcos político, reglamentario y legislativo en materia de TIC para los Estados insulares del Pacífico (ICB4PAC</w:t>
            </w:r>
            <w:r w:rsidR="00C44D1F" w:rsidRPr="00065C37">
              <w:rPr>
                <w:rFonts w:asciiTheme="minorHAnsi" w:hAnsiTheme="minorHAnsi"/>
                <w:bCs/>
                <w:color w:val="000000" w:themeColor="text1"/>
                <w:sz w:val="22"/>
                <w:szCs w:val="22"/>
                <w:lang w:val="es-ES"/>
              </w:rPr>
              <w:t xml:space="preserve"> II</w:t>
            </w:r>
            <w:r w:rsidR="00796D95" w:rsidRPr="00065C37">
              <w:rPr>
                <w:rFonts w:asciiTheme="minorHAnsi" w:hAnsiTheme="minorHAnsi"/>
                <w:bCs/>
                <w:color w:val="000000" w:themeColor="text1"/>
                <w:sz w:val="22"/>
                <w:szCs w:val="22"/>
                <w:lang w:val="es-ES"/>
              </w:rPr>
              <w:t xml:space="preserve">, </w:t>
            </w:r>
            <w:r w:rsidR="00796D95" w:rsidRPr="00065C37">
              <w:rPr>
                <w:rFonts w:asciiTheme="minorHAnsi" w:hAnsiTheme="minorHAnsi"/>
                <w:bCs/>
                <w:i/>
                <w:color w:val="000000" w:themeColor="text1"/>
                <w:sz w:val="22"/>
                <w:szCs w:val="22"/>
                <w:lang w:val="es-ES"/>
              </w:rPr>
              <w:t>Capacity Building and ICT Policy, Regulatory and Legislative Frameworks Support for Pacific Island Countries</w:t>
            </w:r>
            <w:r w:rsidR="00796D95"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w:t>
            </w:r>
          </w:p>
          <w:p w:rsidR="005C6278" w:rsidRPr="00065C37" w:rsidRDefault="005C6278"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apoya a los Estados Miembros para </w:t>
            </w:r>
            <w:r w:rsidR="00056F88" w:rsidRPr="00065C37">
              <w:rPr>
                <w:rFonts w:asciiTheme="minorHAnsi" w:hAnsiTheme="minorHAnsi"/>
                <w:bCs/>
                <w:color w:val="000000" w:themeColor="text1"/>
                <w:sz w:val="22"/>
                <w:szCs w:val="22"/>
                <w:lang w:val="es-ES"/>
              </w:rPr>
              <w:t>que elaboren y apliquen</w:t>
            </w:r>
            <w:r w:rsidRPr="00065C37">
              <w:rPr>
                <w:rFonts w:asciiTheme="minorHAnsi" w:hAnsiTheme="minorHAnsi"/>
                <w:bCs/>
                <w:color w:val="000000" w:themeColor="text1"/>
                <w:sz w:val="22"/>
                <w:szCs w:val="22"/>
                <w:lang w:val="es-ES"/>
              </w:rPr>
              <w:t xml:space="preserve"> políticas reglamentarias </w:t>
            </w:r>
            <w:r w:rsidR="00056F88" w:rsidRPr="00065C37">
              <w:rPr>
                <w:rFonts w:asciiTheme="minorHAnsi" w:hAnsiTheme="minorHAnsi"/>
                <w:bCs/>
                <w:color w:val="000000" w:themeColor="text1"/>
                <w:sz w:val="22"/>
                <w:szCs w:val="22"/>
                <w:lang w:val="es-ES"/>
              </w:rPr>
              <w:t xml:space="preserve">de fomento de las TIC que sienten las bases para el </w:t>
            </w:r>
            <w:r w:rsidR="00056F88" w:rsidRPr="00065C37">
              <w:rPr>
                <w:rFonts w:asciiTheme="minorHAnsi" w:hAnsiTheme="minorHAnsi"/>
                <w:bCs/>
                <w:color w:val="000000" w:themeColor="text1"/>
                <w:sz w:val="22"/>
                <w:szCs w:val="22"/>
                <w:lang w:val="es-ES"/>
              </w:rPr>
              <w:lastRenderedPageBreak/>
              <w:t xml:space="preserve">establecimiento de marcos institucionales y jurídicos intersectoriales que sean transparentes, favorezcan las inversiones y el crecimiento, </w:t>
            </w:r>
            <w:r w:rsidR="00C42991" w:rsidRPr="00065C37">
              <w:rPr>
                <w:rFonts w:asciiTheme="minorHAnsi" w:hAnsiTheme="minorHAnsi"/>
                <w:bCs/>
                <w:color w:val="000000" w:themeColor="text1"/>
                <w:sz w:val="22"/>
                <w:szCs w:val="22"/>
                <w:lang w:val="es-ES"/>
              </w:rPr>
              <w:t>propicien</w:t>
            </w:r>
            <w:r w:rsidR="00056F88" w:rsidRPr="00065C37">
              <w:rPr>
                <w:rFonts w:asciiTheme="minorHAnsi" w:hAnsiTheme="minorHAnsi"/>
                <w:bCs/>
                <w:color w:val="000000" w:themeColor="text1"/>
                <w:sz w:val="22"/>
                <w:szCs w:val="22"/>
                <w:lang w:val="es-ES"/>
              </w:rPr>
              <w:t xml:space="preserve"> la libre competencia así como la innovación, estimulen el despliegue de infraestructuras, </w:t>
            </w:r>
            <w:r w:rsidR="00C42991" w:rsidRPr="00065C37">
              <w:rPr>
                <w:rFonts w:asciiTheme="minorHAnsi" w:hAnsiTheme="minorHAnsi"/>
                <w:bCs/>
                <w:color w:val="000000" w:themeColor="text1"/>
                <w:sz w:val="22"/>
                <w:szCs w:val="22"/>
                <w:lang w:val="es-ES"/>
              </w:rPr>
              <w:t>impulsen</w:t>
            </w:r>
            <w:r w:rsidR="00056F88" w:rsidRPr="00065C37">
              <w:rPr>
                <w:rFonts w:asciiTheme="minorHAnsi" w:hAnsiTheme="minorHAnsi"/>
                <w:bCs/>
                <w:color w:val="000000" w:themeColor="text1"/>
                <w:sz w:val="22"/>
                <w:szCs w:val="22"/>
                <w:lang w:val="es-ES"/>
              </w:rPr>
              <w:t xml:space="preserve"> el desarrollo de nuevos servicios, tengan en cuenta la seguridad y protejan y beneficien a los consumidores.</w:t>
            </w:r>
          </w:p>
          <w:p w:rsidR="007C69CC" w:rsidRPr="00065C37" w:rsidRDefault="00BB07E9" w:rsidP="00DD503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03D80" w:rsidRPr="00065C37">
              <w:rPr>
                <w:rFonts w:asciiTheme="minorHAnsi" w:hAnsiTheme="minorHAnsi"/>
                <w:bCs/>
                <w:color w:val="000000" w:themeColor="text1"/>
                <w:sz w:val="22"/>
                <w:szCs w:val="22"/>
                <w:lang w:val="es-ES"/>
              </w:rPr>
              <w:t xml:space="preserve">a la ampliación del acceso en banda ancha y de las redes centrales encargadas de transportar los flujos internacionales de información, y en particular los datos securizados relativos a los servicios financieros </w:t>
            </w:r>
            <w:r w:rsidR="00DD5038" w:rsidRPr="00065C37">
              <w:rPr>
                <w:rFonts w:asciiTheme="minorHAnsi" w:hAnsiTheme="minorHAnsi"/>
                <w:bCs/>
                <w:color w:val="000000" w:themeColor="text1"/>
                <w:sz w:val="22"/>
                <w:szCs w:val="22"/>
                <w:lang w:val="es-ES"/>
              </w:rPr>
              <w:t>digitales, que son indispensables para reducir el costo de las transacciones.</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11. </w:t>
            </w:r>
            <w:r w:rsidR="00776BB3" w:rsidRPr="00065C37">
              <w:rPr>
                <w:rFonts w:asciiTheme="minorHAnsi" w:hAnsiTheme="minorHAnsi"/>
                <w:sz w:val="22"/>
                <w:lang w:val="es-ES"/>
              </w:rPr>
              <w:t>Lograr que las ciudades y los asentamientos humanos sean inclusivos, seguros, resilientes y sostenibles</w:t>
            </w:r>
          </w:p>
        </w:tc>
        <w:tc>
          <w:tcPr>
            <w:tcW w:w="5387" w:type="dxa"/>
          </w:tcPr>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7C69CC" w:rsidRPr="00065C37">
              <w:rPr>
                <w:rFonts w:asciiTheme="minorHAnsi" w:eastAsiaTheme="majorEastAsia" w:hAnsiTheme="minorHAnsi" w:cs="Calibri-Bold"/>
                <w:sz w:val="22"/>
                <w:szCs w:val="22"/>
                <w:lang w:val="es-ES" w:eastAsia="zh-CN"/>
              </w:rPr>
              <w:t xml:space="preserve"> 11.2  </w:t>
            </w:r>
            <w:r w:rsidR="00776BB3" w:rsidRPr="00065C37">
              <w:rPr>
                <w:rFonts w:asciiTheme="minorHAnsi" w:eastAsiaTheme="majorEastAsia" w:hAnsiTheme="minorHAnsi" w:cs="Calibri-Bold"/>
                <w:sz w:val="22"/>
                <w:szCs w:val="22"/>
                <w:lang w:val="es-ES" w:eastAsia="zh-CN"/>
              </w:rPr>
              <w:t>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7C69CC" w:rsidRPr="00065C37" w:rsidRDefault="007C69CC" w:rsidP="007C69CC">
            <w:pPr>
              <w:widowControl w:val="0"/>
              <w:shd w:val="clear" w:color="auto" w:fill="FFFFFF"/>
              <w:spacing w:after="150"/>
              <w:ind w:left="57"/>
              <w:rPr>
                <w:rFonts w:asciiTheme="minorHAnsi" w:eastAsiaTheme="majorEastAsia" w:hAnsiTheme="minorHAnsi" w:cs="Calibri-Bold"/>
                <w:sz w:val="22"/>
                <w:szCs w:val="22"/>
                <w:lang w:val="es-ES" w:eastAsia="zh-CN"/>
              </w:rPr>
            </w:pPr>
          </w:p>
          <w:p w:rsidR="007C69CC" w:rsidRPr="00065C37" w:rsidRDefault="007C69CC" w:rsidP="007C69CC">
            <w:pPr>
              <w:shd w:val="clear" w:color="auto" w:fill="FFFFFF"/>
              <w:rPr>
                <w:rFonts w:asciiTheme="minorHAnsi" w:eastAsiaTheme="majorEastAsia" w:hAnsiTheme="minorHAnsi" w:cs="Calibri-Bold"/>
                <w:sz w:val="22"/>
                <w:szCs w:val="22"/>
                <w:lang w:val="es-ES" w:eastAsia="zh-CN"/>
              </w:rPr>
            </w:pPr>
          </w:p>
          <w:p w:rsidR="007C69CC" w:rsidRPr="00065C37" w:rsidRDefault="00C1506E" w:rsidP="007C69CC">
            <w:pPr>
              <w:shd w:val="clear" w:color="auto" w:fill="FFFFFF"/>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0F679F" w:rsidRPr="00065C37">
              <w:rPr>
                <w:rFonts w:asciiTheme="minorHAnsi" w:eastAsiaTheme="majorEastAsia" w:hAnsiTheme="minorHAnsi" w:cs="Calibri-Bold"/>
                <w:sz w:val="22"/>
                <w:szCs w:val="22"/>
                <w:lang w:val="es-ES" w:eastAsia="zh-CN"/>
              </w:rPr>
              <w:t xml:space="preserve"> 11.</w:t>
            </w:r>
            <w:r w:rsidR="007C69CC" w:rsidRPr="00065C37">
              <w:rPr>
                <w:rFonts w:asciiTheme="minorHAnsi" w:eastAsiaTheme="majorEastAsia" w:hAnsiTheme="minorHAnsi" w:cs="Calibri-Bold"/>
                <w:sz w:val="22"/>
                <w:szCs w:val="22"/>
                <w:lang w:val="es-ES" w:eastAsia="zh-CN"/>
              </w:rPr>
              <w:t xml:space="preserve">6 </w:t>
            </w:r>
            <w:r w:rsidR="0096484D" w:rsidRPr="00065C37">
              <w:rPr>
                <w:rFonts w:asciiTheme="minorHAnsi" w:eastAsiaTheme="majorEastAsia" w:hAnsiTheme="minorHAnsi" w:cs="Calibri-Bold"/>
                <w:sz w:val="22"/>
                <w:szCs w:val="22"/>
                <w:lang w:val="es-ES" w:eastAsia="zh-CN"/>
              </w:rPr>
              <w:t xml:space="preserve">Reducir el impacto ambiental negativo per </w:t>
            </w:r>
            <w:r w:rsidR="005C249B" w:rsidRPr="00065C37">
              <w:rPr>
                <w:rFonts w:asciiTheme="minorHAnsi" w:eastAsiaTheme="majorEastAsia" w:hAnsiTheme="minorHAnsi" w:cs="Calibri-Bold"/>
                <w:sz w:val="22"/>
                <w:szCs w:val="22"/>
                <w:lang w:val="es-ES" w:eastAsia="zh-CN"/>
              </w:rPr>
              <w:t>cápita</w:t>
            </w:r>
            <w:r w:rsidR="0096484D" w:rsidRPr="00065C37">
              <w:rPr>
                <w:rFonts w:asciiTheme="minorHAnsi" w:eastAsiaTheme="majorEastAsia" w:hAnsiTheme="minorHAnsi" w:cs="Calibri-Bold"/>
                <w:sz w:val="22"/>
                <w:szCs w:val="22"/>
                <w:lang w:val="es-ES" w:eastAsia="zh-CN"/>
              </w:rPr>
              <w:t xml:space="preserve"> de las ciudades, incluso prestando especial atención a la calidad del aire y la gestión de los desechos municipales y de otro tipo</w:t>
            </w:r>
            <w:r w:rsidR="007C69CC" w:rsidRPr="00065C37">
              <w:rPr>
                <w:rFonts w:asciiTheme="minorHAnsi" w:eastAsiaTheme="majorEastAsia" w:hAnsiTheme="minorHAnsi" w:cs="Calibri-Bold"/>
                <w:sz w:val="22"/>
                <w:szCs w:val="22"/>
                <w:lang w:val="es-ES" w:eastAsia="zh-CN"/>
              </w:rPr>
              <w:t xml:space="preserve"> </w:t>
            </w: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 w:val="22"/>
                <w:szCs w:val="22"/>
                <w:lang w:val="es-ES"/>
              </w:rPr>
            </w:pPr>
          </w:p>
          <w:p w:rsidR="007C69CC" w:rsidRPr="00065C37" w:rsidRDefault="007C69CC" w:rsidP="007C69CC">
            <w:pPr>
              <w:widowControl w:val="0"/>
              <w:shd w:val="clear" w:color="auto" w:fill="FFFFFF"/>
              <w:spacing w:after="150"/>
              <w:rPr>
                <w:rFonts w:asciiTheme="minorHAnsi" w:eastAsiaTheme="majorEastAsia" w:hAnsiTheme="minorHAnsi"/>
                <w:color w:val="000000" w:themeColor="text1"/>
                <w:sz w:val="22"/>
                <w:szCs w:val="22"/>
                <w:lang w:val="es-ES"/>
              </w:rPr>
            </w:pP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 w:val="22"/>
                <w:szCs w:val="22"/>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5 </w:t>
            </w:r>
            <w:r w:rsidR="00EA4EB9" w:rsidRPr="00065C37">
              <w:rPr>
                <w:rFonts w:asciiTheme="minorHAnsi" w:eastAsiaTheme="majorEastAsia" w:hAnsiTheme="minorHAnsi"/>
                <w:color w:val="000000" w:themeColor="text1"/>
                <w:sz w:val="22"/>
                <w:szCs w:val="22"/>
                <w:lang w:val="es-ES"/>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Cs w:val="24"/>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b </w:t>
            </w:r>
            <w:r w:rsidR="000F679F" w:rsidRPr="00065C37">
              <w:rPr>
                <w:rFonts w:asciiTheme="minorHAnsi" w:eastAsiaTheme="majorEastAsia" w:hAnsiTheme="minorHAnsi"/>
                <w:color w:val="000000" w:themeColor="text1"/>
                <w:sz w:val="22"/>
                <w:szCs w:val="22"/>
                <w:lang w:val="es-ES"/>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Sendái para la Reducción del Riesgo de Desastres 2015-2030, la gestión integral de los riesgos de desastre a todos los niveles</w:t>
            </w:r>
          </w:p>
        </w:tc>
        <w:tc>
          <w:tcPr>
            <w:tcW w:w="5244" w:type="dxa"/>
          </w:tcPr>
          <w:p w:rsidR="007C69CC" w:rsidRPr="00065C37" w:rsidRDefault="00BB07E9" w:rsidP="00F72C5A">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F72C5A" w:rsidRPr="00065C37">
              <w:rPr>
                <w:rFonts w:asciiTheme="minorHAnsi" w:hAnsiTheme="minorHAnsi"/>
                <w:bCs/>
                <w:color w:val="000000" w:themeColor="text1"/>
                <w:sz w:val="22"/>
                <w:szCs w:val="22"/>
                <w:lang w:val="es-ES"/>
              </w:rPr>
              <w:t xml:space="preserve">al logro de </w:t>
            </w:r>
            <w:r w:rsidR="00E86C5F" w:rsidRPr="00065C37">
              <w:rPr>
                <w:rFonts w:asciiTheme="minorHAnsi" w:hAnsiTheme="minorHAnsi"/>
                <w:bCs/>
                <w:color w:val="000000" w:themeColor="text1"/>
                <w:sz w:val="22"/>
                <w:szCs w:val="22"/>
                <w:lang w:val="es-ES"/>
              </w:rPr>
              <w:t>este</w:t>
            </w:r>
            <w:r w:rsidR="00F72C5A"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F72C5A" w:rsidRPr="00065C37">
              <w:rPr>
                <w:rFonts w:asciiTheme="minorHAnsi" w:hAnsiTheme="minorHAnsi"/>
                <w:bCs/>
                <w:color w:val="000000" w:themeColor="text1"/>
                <w:sz w:val="22"/>
                <w:szCs w:val="22"/>
                <w:lang w:val="es-ES"/>
              </w:rPr>
              <w:t xml:space="preserve"> desarrollando e impartiendo programas de capacitación sobre las ciudades inteligentes y sostenibles.</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 los sistemas de transporte accesibles para todos, prestando una atención especial a las personas con discapacidad mediante el fomento de las TIC accesibles en los sistemas de transporte públicos, y muy especialmente impulsando la contratación pública de TIC accesibles para los sistemas públicos de transporte. </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al fomento de la protección de los sistemas TIC que </w:t>
            </w:r>
            <w:r w:rsidR="00473C2B" w:rsidRPr="00065C37">
              <w:rPr>
                <w:rFonts w:asciiTheme="minorHAnsi" w:hAnsiTheme="minorHAnsi"/>
                <w:bCs/>
                <w:color w:val="000000" w:themeColor="text1"/>
                <w:sz w:val="22"/>
                <w:szCs w:val="22"/>
                <w:lang w:val="es-ES"/>
              </w:rPr>
              <w:t>controlan</w:t>
            </w:r>
            <w:r w:rsidR="0096484D" w:rsidRPr="00065C37">
              <w:rPr>
                <w:rFonts w:asciiTheme="minorHAnsi" w:hAnsiTheme="minorHAnsi"/>
                <w:bCs/>
                <w:color w:val="000000" w:themeColor="text1"/>
                <w:sz w:val="22"/>
                <w:szCs w:val="22"/>
                <w:lang w:val="es-ES"/>
              </w:rPr>
              <w:t xml:space="preserve"> las infraestructuras y servicios TIC críticos (entre ellos el transporte) a fin de prevenir y evitar la interrupción de los servicios y garantizar la continuidad de las actividades empresariales.</w:t>
            </w:r>
          </w:p>
          <w:p w:rsidR="007C69CC" w:rsidRPr="00065C37" w:rsidRDefault="00BB07E9" w:rsidP="003D0B47">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D0B47" w:rsidRPr="00065C37">
              <w:rPr>
                <w:rFonts w:asciiTheme="minorHAnsi" w:hAnsiTheme="minorHAnsi"/>
                <w:bCs/>
                <w:color w:val="000000" w:themeColor="text1"/>
                <w:sz w:val="22"/>
                <w:szCs w:val="22"/>
                <w:lang w:val="es-ES"/>
              </w:rPr>
              <w:t xml:space="preserve">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11.6 </w:t>
            </w:r>
            <w:r w:rsidR="003D0B47" w:rsidRPr="00065C37">
              <w:rPr>
                <w:rFonts w:asciiTheme="minorHAnsi" w:hAnsiTheme="minorHAnsi"/>
                <w:bCs/>
                <w:color w:val="000000" w:themeColor="text1"/>
                <w:sz w:val="22"/>
                <w:szCs w:val="22"/>
                <w:lang w:val="es-ES"/>
              </w:rPr>
              <w:t xml:space="preserve">con los trabajos de la Comisión de Estudio relativos a la Cuestión de la Sociedad Inteligente, que fomentan la sensibilización y </w:t>
            </w:r>
            <w:r w:rsidR="003D0B47" w:rsidRPr="00065C37">
              <w:rPr>
                <w:rFonts w:asciiTheme="minorHAnsi" w:hAnsiTheme="minorHAnsi"/>
                <w:bCs/>
                <w:color w:val="000000" w:themeColor="text1"/>
                <w:sz w:val="22"/>
                <w:szCs w:val="22"/>
                <w:lang w:val="es-ES"/>
              </w:rPr>
              <w:lastRenderedPageBreak/>
              <w:t xml:space="preserve">examinan las prácticas óptimas para impulsar y propiciar el despliegue y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asedian a las ciudades y zonas rurales, </w:t>
            </w:r>
            <w:r w:rsidR="007C69CC" w:rsidRPr="00065C37">
              <w:rPr>
                <w:rFonts w:asciiTheme="minorHAnsi" w:hAnsiTheme="minorHAnsi"/>
                <w:bCs/>
                <w:color w:val="000000" w:themeColor="text1"/>
                <w:sz w:val="22"/>
                <w:szCs w:val="22"/>
                <w:lang w:val="es-ES"/>
              </w:rPr>
              <w:t>etc.</w:t>
            </w:r>
          </w:p>
          <w:p w:rsidR="007C69CC" w:rsidRPr="00065C37" w:rsidRDefault="007C69CC" w:rsidP="007C69CC">
            <w:pPr>
              <w:rPr>
                <w:rFonts w:asciiTheme="minorHAnsi" w:hAnsiTheme="minorHAnsi"/>
                <w:bCs/>
                <w:color w:val="000000" w:themeColor="text1"/>
                <w:sz w:val="22"/>
                <w:szCs w:val="22"/>
                <w:lang w:val="es-ES"/>
              </w:rPr>
            </w:pPr>
          </w:p>
          <w:p w:rsidR="00C7621A" w:rsidRPr="00065C37" w:rsidRDefault="00BB07E9" w:rsidP="00C05161">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C05161"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0F679F" w:rsidRPr="00065C37">
              <w:rPr>
                <w:rFonts w:asciiTheme="minorHAnsi" w:hAnsiTheme="minorHAnsi"/>
                <w:bCs/>
                <w:color w:val="000000" w:themeColor="text1"/>
                <w:sz w:val="22"/>
                <w:szCs w:val="22"/>
                <w:lang w:val="es-ES"/>
              </w:rPr>
              <w:t xml:space="preserve"> 11.</w:t>
            </w:r>
            <w:r w:rsidR="007C69CC" w:rsidRPr="00065C37">
              <w:rPr>
                <w:rFonts w:asciiTheme="minorHAnsi" w:hAnsiTheme="minorHAnsi"/>
                <w:bCs/>
                <w:color w:val="000000" w:themeColor="text1"/>
                <w:sz w:val="22"/>
                <w:szCs w:val="22"/>
                <w:lang w:val="es-ES"/>
              </w:rPr>
              <w:t xml:space="preserve">5 </w:t>
            </w:r>
            <w:r w:rsidR="00C05161"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11.b </w:t>
            </w:r>
            <w:r w:rsidR="00C7621A" w:rsidRPr="00065C37">
              <w:rPr>
                <w:rFonts w:asciiTheme="minorHAnsi" w:hAnsiTheme="minorHAnsi"/>
                <w:bCs/>
                <w:color w:val="000000" w:themeColor="text1"/>
                <w:sz w:val="22"/>
                <w:szCs w:val="22"/>
                <w:lang w:val="es-ES"/>
              </w:rPr>
              <w:t>implementando planes de telecomunicaciones de emergencia que ayud</w:t>
            </w:r>
            <w:r w:rsidR="00473C2B" w:rsidRPr="00065C37">
              <w:rPr>
                <w:rFonts w:asciiTheme="minorHAnsi" w:hAnsiTheme="minorHAnsi"/>
                <w:bCs/>
                <w:color w:val="000000" w:themeColor="text1"/>
                <w:sz w:val="22"/>
                <w:szCs w:val="22"/>
                <w:lang w:val="es-ES"/>
              </w:rPr>
              <w:t>en</w:t>
            </w:r>
            <w:r w:rsidR="00C7621A" w:rsidRPr="00065C37">
              <w:rPr>
                <w:rFonts w:asciiTheme="minorHAnsi" w:hAnsiTheme="minorHAnsi"/>
                <w:bCs/>
                <w:color w:val="000000" w:themeColor="text1"/>
                <w:sz w:val="22"/>
                <w:szCs w:val="22"/>
                <w:lang w:val="es-ES"/>
              </w:rPr>
              <w:t xml:space="preserve"> a que los países reduzcan su vulnerabilidad y aumenten su resiliencia cuando </w:t>
            </w:r>
            <w:r w:rsidR="00A40915" w:rsidRPr="00065C37">
              <w:rPr>
                <w:rFonts w:asciiTheme="minorHAnsi" w:hAnsiTheme="minorHAnsi"/>
                <w:bCs/>
                <w:color w:val="000000" w:themeColor="text1"/>
                <w:sz w:val="22"/>
                <w:szCs w:val="22"/>
                <w:lang w:val="es-ES"/>
              </w:rPr>
              <w:t>sobrev</w:t>
            </w:r>
            <w:r w:rsidR="00473C2B" w:rsidRPr="00065C37">
              <w:rPr>
                <w:rFonts w:asciiTheme="minorHAnsi" w:hAnsiTheme="minorHAnsi"/>
                <w:bCs/>
                <w:color w:val="000000" w:themeColor="text1"/>
                <w:sz w:val="22"/>
                <w:szCs w:val="22"/>
                <w:lang w:val="es-ES"/>
              </w:rPr>
              <w:t>enga</w:t>
            </w:r>
            <w:r w:rsidR="00C7621A" w:rsidRPr="00065C37">
              <w:rPr>
                <w:rFonts w:asciiTheme="minorHAnsi" w:hAnsiTheme="minorHAnsi"/>
                <w:bCs/>
                <w:color w:val="000000" w:themeColor="text1"/>
                <w:sz w:val="22"/>
                <w:szCs w:val="22"/>
                <w:lang w:val="es-ES"/>
              </w:rPr>
              <w:t xml:space="preserve"> una catástrofe</w:t>
            </w:r>
            <w:r w:rsidR="00A40915" w:rsidRPr="00065C37">
              <w:rPr>
                <w:rFonts w:asciiTheme="minorHAnsi" w:hAnsiTheme="minorHAnsi"/>
                <w:bCs/>
                <w:color w:val="000000" w:themeColor="text1"/>
                <w:sz w:val="22"/>
                <w:szCs w:val="22"/>
                <w:lang w:val="es-ES"/>
              </w:rPr>
              <w:t>, y a que establezcan sistemas de alerta temprana y supervisión para mitigar los efectos del cambio climático.</w:t>
            </w:r>
          </w:p>
          <w:p w:rsidR="007C69CC" w:rsidRPr="00065C37" w:rsidRDefault="007C69CC" w:rsidP="00C05161">
            <w:pPr>
              <w:rPr>
                <w:rFonts w:asciiTheme="minorHAnsi" w:hAnsiTheme="minorHAnsi"/>
                <w:bCs/>
                <w:color w:val="000000" w:themeColor="text1"/>
                <w:sz w:val="22"/>
                <w:szCs w:val="22"/>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12. </w:t>
            </w:r>
            <w:r w:rsidR="00A40915" w:rsidRPr="00065C37">
              <w:rPr>
                <w:rFonts w:asciiTheme="minorHAnsi" w:hAnsiTheme="minorHAnsi"/>
                <w:sz w:val="22"/>
                <w:lang w:val="es-ES"/>
              </w:rPr>
              <w:t>Garantizar modalidades de consumo y producción sostenibles</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13. </w:t>
            </w:r>
            <w:r w:rsidR="00A40915" w:rsidRPr="00065C37">
              <w:rPr>
                <w:rFonts w:asciiTheme="minorHAnsi" w:hAnsiTheme="minorHAnsi"/>
                <w:sz w:val="22"/>
                <w:lang w:val="es-ES"/>
              </w:rPr>
              <w:t>Adoptar medidas urgentes para combatir el cambio climático y sus efectos</w:t>
            </w:r>
            <w:r w:rsidR="007C69CC" w:rsidRPr="00065C37">
              <w:rPr>
                <w:rFonts w:asciiTheme="minorHAnsi" w:hAnsiTheme="minorHAnsi"/>
                <w:sz w:val="22"/>
                <w:lang w:val="es-ES"/>
              </w:rPr>
              <w:t xml:space="preserve"> </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13.1 </w:t>
            </w:r>
            <w:r w:rsidR="00A40915" w:rsidRPr="00065C37">
              <w:rPr>
                <w:rFonts w:asciiTheme="minorHAnsi" w:hAnsiTheme="minorHAnsi"/>
                <w:color w:val="000000" w:themeColor="text1"/>
                <w:sz w:val="22"/>
                <w:szCs w:val="22"/>
                <w:lang w:val="es-ES"/>
              </w:rPr>
              <w:t>Fortalecer la resiliencia y la capacidad de adaptación a los riesgos relacionados con el clima y los desastres naturales en todos los países</w:t>
            </w: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3  </w:t>
            </w:r>
            <w:r w:rsidR="00A40915" w:rsidRPr="00065C37">
              <w:rPr>
                <w:rFonts w:asciiTheme="minorHAnsi" w:hAnsiTheme="minorHAnsi"/>
                <w:color w:val="000000" w:themeColor="text1"/>
                <w:sz w:val="22"/>
                <w:szCs w:val="22"/>
                <w:lang w:val="es-ES"/>
              </w:rPr>
              <w:t>Mejorar la educación, la sensibilización y la capacidad humana e institucional respecto de la mitigación del cambio climático, la adaptación a él, la reducción de sus efectos y la alerta temprana</w:t>
            </w:r>
          </w:p>
          <w:p w:rsidR="007C69CC" w:rsidRPr="00065C37" w:rsidRDefault="00C1506E" w:rsidP="007C69CC">
            <w:pPr>
              <w:widowControl w:val="0"/>
              <w:shd w:val="clear" w:color="auto" w:fill="FFFFFF"/>
              <w:spacing w:after="150"/>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b  </w:t>
            </w:r>
            <w:r w:rsidR="00A40915" w:rsidRPr="00065C37">
              <w:rPr>
                <w:rFonts w:asciiTheme="minorHAnsi" w:hAnsiTheme="minorHAnsi"/>
                <w:color w:val="000000" w:themeColor="text1"/>
                <w:sz w:val="22"/>
                <w:szCs w:val="22"/>
                <w:lang w:val="es-ES"/>
              </w:rPr>
              <w:t>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tc>
        <w:tc>
          <w:tcPr>
            <w:tcW w:w="5244" w:type="dxa"/>
          </w:tcPr>
          <w:p w:rsidR="00A40915"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6C5F" w:rsidRPr="00065C37">
              <w:rPr>
                <w:rFonts w:asciiTheme="minorHAnsi" w:hAnsiTheme="minorHAnsi"/>
                <w:bCs/>
                <w:color w:val="000000" w:themeColor="text1"/>
                <w:sz w:val="22"/>
                <w:szCs w:val="22"/>
                <w:lang w:val="es-ES"/>
              </w:rPr>
              <w:t>al logro de este</w:t>
            </w:r>
            <w:r w:rsidR="00A40915"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A40915" w:rsidRPr="00065C37">
              <w:rPr>
                <w:rFonts w:asciiTheme="minorHAnsi" w:hAnsiTheme="minorHAnsi"/>
                <w:bCs/>
                <w:color w:val="000000" w:themeColor="text1"/>
                <w:sz w:val="22"/>
                <w:szCs w:val="22"/>
                <w:lang w:val="es-ES"/>
              </w:rPr>
              <w:t xml:space="preserve"> desarrollando e impartiendo programas de formación sobre las TIC y el cambio climático. También contribuye aumentando la resiliencia mediante el desarrollo y el establecimiento de sistemas de supervisión y alerta temprana, en asociación con otras partes interesadas.</w:t>
            </w:r>
          </w:p>
          <w:p w:rsidR="007C69CC" w:rsidRPr="00065C37" w:rsidRDefault="00BB07E9" w:rsidP="00312CA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12CA8"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312CA8" w:rsidRPr="00065C37">
              <w:rPr>
                <w:rFonts w:asciiTheme="minorHAnsi" w:hAnsiTheme="minorHAnsi"/>
                <w:bCs/>
                <w:color w:val="000000" w:themeColor="text1"/>
                <w:sz w:val="22"/>
                <w:szCs w:val="22"/>
                <w:lang w:val="es-ES"/>
              </w:rPr>
              <w:t xml:space="preserve"> 13.</w:t>
            </w:r>
            <w:r w:rsidR="007C69CC" w:rsidRPr="00065C37">
              <w:rPr>
                <w:rFonts w:asciiTheme="minorHAnsi" w:hAnsiTheme="minorHAnsi"/>
                <w:bCs/>
                <w:color w:val="000000" w:themeColor="text1"/>
                <w:sz w:val="22"/>
                <w:szCs w:val="22"/>
                <w:lang w:val="es-ES"/>
              </w:rPr>
              <w:t xml:space="preserve">1 </w:t>
            </w:r>
            <w:r w:rsidR="00312CA8" w:rsidRPr="00065C37">
              <w:rPr>
                <w:rFonts w:asciiTheme="minorHAnsi" w:hAnsiTheme="minorHAnsi"/>
                <w:bCs/>
                <w:color w:val="000000" w:themeColor="text1"/>
                <w:sz w:val="22"/>
                <w:szCs w:val="22"/>
                <w:lang w:val="es-ES"/>
              </w:rPr>
              <w:t>mediante la ejecución de un proyecto de recuperación de la conectividad a través de la utilización de unidades de recursos TIC móviles y desplegables</w:t>
            </w:r>
            <w:r w:rsidR="007C69CC" w:rsidRPr="00065C37">
              <w:rPr>
                <w:rFonts w:asciiTheme="minorHAnsi" w:hAnsiTheme="minorHAnsi"/>
                <w:bCs/>
                <w:color w:val="000000" w:themeColor="text1"/>
                <w:sz w:val="22"/>
                <w:szCs w:val="22"/>
                <w:lang w:val="es-ES"/>
              </w:rPr>
              <w:t>.</w:t>
            </w:r>
          </w:p>
          <w:p w:rsidR="007C69CC" w:rsidRPr="00065C37" w:rsidRDefault="007A3BB4" w:rsidP="00507E0B">
            <w:pPr>
              <w:widowControl w:val="0"/>
              <w:shd w:val="clear" w:color="auto" w:fill="FFFFFF"/>
              <w:spacing w:after="150"/>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00BB07E9" w:rsidRPr="00065C37">
              <w:rPr>
                <w:rFonts w:asciiTheme="minorHAnsi" w:hAnsiTheme="minorHAnsi"/>
                <w:bCs/>
                <w:color w:val="000000" w:themeColor="text1"/>
                <w:sz w:val="22"/>
                <w:szCs w:val="22"/>
                <w:lang w:val="es-ES"/>
              </w:rPr>
              <w:t xml:space="preserve">contribuye </w:t>
            </w:r>
            <w:r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7C69CC" w:rsidRPr="00065C37">
              <w:rPr>
                <w:rFonts w:asciiTheme="minorHAnsi" w:hAnsiTheme="minorHAnsi"/>
                <w:bCs/>
                <w:color w:val="000000" w:themeColor="text1"/>
                <w:sz w:val="22"/>
                <w:szCs w:val="22"/>
                <w:lang w:val="es-ES"/>
              </w:rPr>
              <w:t xml:space="preserve"> 13.1, 13.3 and 13.b </w:t>
            </w:r>
            <w:r w:rsidR="00507E0B" w:rsidRPr="00065C37">
              <w:rPr>
                <w:rFonts w:asciiTheme="minorHAnsi" w:hAnsiTheme="minorHAnsi"/>
                <w:bCs/>
                <w:color w:val="000000" w:themeColor="text1"/>
                <w:sz w:val="22"/>
                <w:szCs w:val="22"/>
                <w:lang w:val="es-ES"/>
              </w:rPr>
              <w:t>ejecutando</w:t>
            </w:r>
            <w:r w:rsidRPr="00065C37">
              <w:rPr>
                <w:rFonts w:asciiTheme="minorHAnsi" w:hAnsiTheme="minorHAnsi"/>
                <w:bCs/>
                <w:color w:val="000000" w:themeColor="text1"/>
                <w:sz w:val="22"/>
                <w:szCs w:val="22"/>
                <w:lang w:val="es-ES"/>
              </w:rPr>
              <w:t xml:space="preserve"> proyectos de adaptación al cambio climático y desarrollando capacidades de comunicaciones por satélite y soluciones de comunicaciones de emergencia para las islas del Pacífico</w:t>
            </w:r>
            <w:r w:rsidR="007C69CC" w:rsidRPr="00065C37">
              <w:rPr>
                <w:rFonts w:asciiTheme="minorHAnsi" w:hAnsiTheme="minorHAnsi"/>
                <w:bCs/>
                <w:color w:val="000000" w:themeColor="text1"/>
                <w:sz w:val="22"/>
                <w:szCs w:val="22"/>
                <w:lang w:val="es-ES"/>
              </w:rPr>
              <w:t>.</w:t>
            </w: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14. </w:t>
            </w:r>
            <w:r w:rsidR="001008A1" w:rsidRPr="00065C37">
              <w:rPr>
                <w:rFonts w:asciiTheme="minorHAnsi" w:hAnsiTheme="minorHAnsi"/>
                <w:sz w:val="22"/>
                <w:lang w:val="es-ES"/>
              </w:rPr>
              <w:t xml:space="preserve">Conservar y utilizar sosteniblemente los océanos, los mares y los recursos marinos para el </w:t>
            </w:r>
            <w:r w:rsidR="00AE2825" w:rsidRPr="00065C37">
              <w:rPr>
                <w:rFonts w:asciiTheme="minorHAnsi" w:hAnsiTheme="minorHAnsi"/>
                <w:sz w:val="22"/>
                <w:lang w:val="es-ES"/>
              </w:rPr>
              <w:t>Desarrollo Sostenible</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15. </w:t>
            </w:r>
            <w:r w:rsidR="001008A1" w:rsidRPr="00065C37">
              <w:rPr>
                <w:rFonts w:asciiTheme="minorHAnsi" w:hAnsiTheme="minorHAnsi"/>
                <w:sz w:val="22"/>
                <w:lang w:val="es-ES"/>
              </w:rPr>
              <w:t xml:space="preserve">Proteger, restablecer y promover el uso sostenible de los ecosistemas terrestres, gestionar sosteniblemente los bosques, luchar contra la desertificación, detener e invertir la degradación de las </w:t>
            </w:r>
            <w:r w:rsidR="001008A1" w:rsidRPr="00065C37">
              <w:rPr>
                <w:rFonts w:asciiTheme="minorHAnsi" w:hAnsiTheme="minorHAnsi"/>
                <w:sz w:val="22"/>
                <w:lang w:val="es-ES"/>
              </w:rPr>
              <w:lastRenderedPageBreak/>
              <w:t>tierras y detener la pérdida de biodiversidad</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16. </w:t>
            </w:r>
            <w:r w:rsidR="001008A1" w:rsidRPr="00065C37">
              <w:rPr>
                <w:rFonts w:asciiTheme="minorHAnsi" w:hAnsiTheme="minorHAnsi"/>
                <w:sz w:val="22"/>
                <w:lang w:val="es-ES"/>
              </w:rPr>
              <w:t xml:space="preserve">Promover sociedades pacíficas e inclusivas para el </w:t>
            </w:r>
            <w:r w:rsidR="00AE2825" w:rsidRPr="00065C37">
              <w:rPr>
                <w:rFonts w:asciiTheme="minorHAnsi" w:hAnsiTheme="minorHAnsi"/>
                <w:sz w:val="22"/>
                <w:lang w:val="es-ES"/>
              </w:rPr>
              <w:t>Desarrollo Sostenible</w:t>
            </w:r>
            <w:r w:rsidR="001008A1" w:rsidRPr="00065C37">
              <w:rPr>
                <w:rFonts w:asciiTheme="minorHAnsi" w:hAnsiTheme="minorHAnsi"/>
                <w:sz w:val="22"/>
                <w:lang w:val="es-ES"/>
              </w:rPr>
              <w:t>, facilitar el acceso a la justicia para todos y construir a todos los niveles instituciones eficaces e inclusivas que rindan cuentas</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16.10 </w:t>
            </w:r>
            <w:r w:rsidR="00B4245A" w:rsidRPr="00065C37">
              <w:rPr>
                <w:rFonts w:asciiTheme="minorHAnsi" w:eastAsiaTheme="minorEastAsia" w:hAnsiTheme="minorHAnsi" w:cs="Calibri"/>
                <w:sz w:val="22"/>
                <w:szCs w:val="22"/>
                <w:lang w:val="es-ES" w:eastAsia="zh-CN"/>
              </w:rPr>
              <w:t>Garantizar el acceso público a la información y proteger las libertades fundamentales, de conformidad con las leyes nacionales y los acuerdos internacionales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16</w:t>
            </w:r>
            <w:r w:rsidR="005C249B" w:rsidRPr="00065C37">
              <w:rPr>
                <w:rFonts w:asciiTheme="minorHAnsi" w:eastAsiaTheme="minorEastAsia" w:hAnsiTheme="minorHAnsi" w:cs="Calibri"/>
                <w:sz w:val="22"/>
                <w:szCs w:val="22"/>
                <w:lang w:val="es-ES" w:eastAsia="zh-CN"/>
              </w:rPr>
              <w:t>.</w:t>
            </w:r>
            <w:r w:rsidR="007C69CC" w:rsidRPr="00065C37">
              <w:rPr>
                <w:rFonts w:asciiTheme="minorHAnsi" w:eastAsiaTheme="minorEastAsia" w:hAnsiTheme="minorHAnsi" w:cs="Calibri"/>
                <w:sz w:val="22"/>
                <w:szCs w:val="22"/>
                <w:lang w:val="es-ES" w:eastAsia="zh-CN"/>
              </w:rPr>
              <w:t xml:space="preserve">a </w:t>
            </w:r>
            <w:r w:rsidR="00D20022" w:rsidRPr="00065C37">
              <w:rPr>
                <w:rFonts w:asciiTheme="minorHAnsi" w:eastAsiaTheme="minorEastAsia" w:hAnsiTheme="minorHAnsi" w:cs="Calibri"/>
                <w:sz w:val="22"/>
                <w:szCs w:val="22"/>
                <w:lang w:val="es-ES" w:eastAsia="zh-CN"/>
              </w:rPr>
              <w:t>Fortalecer las instituciones nacionales pertinentes, incluso mediante la cooperación internacional, para crear a todos los niveles, particularmente en los países en desarrollo, la capacidad de prevenir la violencia y combatir el terrorismo y la delincuencia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C69CC" w:rsidRPr="00065C37" w:rsidRDefault="00B113A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63321E" w:rsidRPr="00065C37">
              <w:rPr>
                <w:rFonts w:asciiTheme="minorHAnsi" w:hAnsiTheme="minorHAnsi"/>
                <w:bCs/>
                <w:color w:val="000000" w:themeColor="text1"/>
                <w:sz w:val="22"/>
                <w:szCs w:val="22"/>
                <w:lang w:val="es-ES"/>
              </w:rPr>
              <w:t xml:space="preserve">comprometido con el fomento de la banda ancha, en particular con la banda ancha móvil, para que los ciudadanos puedan tener acceso a cualquier contenido, en </w:t>
            </w:r>
            <w:r w:rsidR="004B4A58" w:rsidRPr="00065C37">
              <w:rPr>
                <w:rFonts w:asciiTheme="minorHAnsi" w:hAnsiTheme="minorHAnsi"/>
                <w:bCs/>
                <w:color w:val="000000" w:themeColor="text1"/>
                <w:sz w:val="22"/>
                <w:szCs w:val="22"/>
                <w:lang w:val="es-ES"/>
              </w:rPr>
              <w:t>todo tiempo y</w:t>
            </w:r>
            <w:r w:rsidR="0063321E" w:rsidRPr="00065C37">
              <w:rPr>
                <w:rFonts w:asciiTheme="minorHAnsi" w:hAnsiTheme="minorHAnsi"/>
                <w:bCs/>
                <w:color w:val="000000" w:themeColor="text1"/>
                <w:sz w:val="22"/>
                <w:szCs w:val="22"/>
                <w:lang w:val="es-ES"/>
              </w:rPr>
              <w:t xml:space="preserve"> lugar</w:t>
            </w:r>
            <w:r w:rsidR="004B4A58" w:rsidRPr="00065C37">
              <w:rPr>
                <w:rFonts w:asciiTheme="minorHAnsi" w:hAnsiTheme="minorHAnsi"/>
                <w:bCs/>
                <w:color w:val="000000" w:themeColor="text1"/>
                <w:sz w:val="22"/>
                <w:szCs w:val="22"/>
                <w:lang w:val="es-ES"/>
              </w:rPr>
              <w:t>, en la sociedad de la información mundial</w:t>
            </w:r>
            <w:r w:rsidR="005C249B" w:rsidRPr="00065C37">
              <w:rPr>
                <w:rFonts w:asciiTheme="minorHAnsi" w:hAnsiTheme="minorHAnsi"/>
                <w:bCs/>
                <w:color w:val="000000" w:themeColor="text1"/>
                <w:sz w:val="22"/>
                <w:szCs w:val="22"/>
                <w:lang w:val="es-ES"/>
              </w:rPr>
              <w:t xml:space="preserve">. </w:t>
            </w:r>
            <w:r w:rsidR="004B4A58" w:rsidRPr="00065C37">
              <w:rPr>
                <w:rFonts w:asciiTheme="minorHAnsi" w:hAnsiTheme="minorHAnsi"/>
                <w:bCs/>
                <w:color w:val="000000" w:themeColor="text1"/>
                <w:sz w:val="22"/>
                <w:szCs w:val="22"/>
                <w:lang w:val="es-ES"/>
              </w:rPr>
              <w:t>Las políticas reglamentarias propicias para las TIC favorecen los servicios y tecnologías innovadores mejorando el citado acceso e impulsando el progreso socioeconómico</w:t>
            </w:r>
            <w:r w:rsidR="007C69CC" w:rsidRPr="00065C37">
              <w:rPr>
                <w:rFonts w:asciiTheme="minorHAnsi" w:hAnsiTheme="minorHAnsi"/>
                <w:bCs/>
                <w:color w:val="000000" w:themeColor="text1"/>
                <w:sz w:val="22"/>
                <w:szCs w:val="22"/>
                <w:lang w:val="es-ES"/>
              </w:rPr>
              <w:t>.</w:t>
            </w:r>
          </w:p>
          <w:p w:rsidR="004B4A5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16.10 </w:t>
            </w:r>
            <w:r w:rsidR="004B4A58" w:rsidRPr="00065C37">
              <w:rPr>
                <w:rFonts w:asciiTheme="minorHAnsi" w:hAnsiTheme="minorHAnsi"/>
                <w:bCs/>
                <w:color w:val="000000" w:themeColor="text1"/>
                <w:sz w:val="22"/>
                <w:szCs w:val="22"/>
                <w:lang w:val="es-ES"/>
              </w:rPr>
              <w:t>con la recopilación y divulgación de datos sobre el acceso a Internet y su utilización, que son un indicador clave del acceso público a la información.</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4B4A58" w:rsidRPr="00065C37">
              <w:rPr>
                <w:rFonts w:asciiTheme="minorHAnsi" w:hAnsiTheme="minorHAnsi"/>
                <w:bCs/>
                <w:color w:val="000000" w:themeColor="text1"/>
                <w:sz w:val="22"/>
                <w:szCs w:val="22"/>
                <w:lang w:val="es-ES"/>
              </w:rPr>
              <w:t xml:space="preserve"> a la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16</w:t>
            </w:r>
            <w:r w:rsidR="005C249B" w:rsidRPr="00065C37">
              <w:rPr>
                <w:rFonts w:asciiTheme="minorHAnsi" w:hAnsiTheme="minorHAnsi"/>
                <w:bCs/>
                <w:color w:val="000000" w:themeColor="text1"/>
                <w:sz w:val="22"/>
                <w:szCs w:val="22"/>
                <w:lang w:val="es-ES"/>
              </w:rPr>
              <w:t>.</w:t>
            </w:r>
            <w:r w:rsidR="004B4A58" w:rsidRPr="00065C37">
              <w:rPr>
                <w:rFonts w:asciiTheme="minorHAnsi" w:hAnsiTheme="minorHAnsi"/>
                <w:bCs/>
                <w:color w:val="000000" w:themeColor="text1"/>
                <w:sz w:val="22"/>
                <w:szCs w:val="22"/>
                <w:lang w:val="es-ES"/>
              </w:rPr>
              <w:t xml:space="preserve">a con iniciativas de </w:t>
            </w:r>
            <w:r w:rsidR="000C51B2" w:rsidRPr="00065C37">
              <w:rPr>
                <w:rFonts w:asciiTheme="minorHAnsi" w:hAnsiTheme="minorHAnsi"/>
                <w:bCs/>
                <w:color w:val="000000" w:themeColor="text1"/>
                <w:sz w:val="22"/>
                <w:szCs w:val="22"/>
                <w:lang w:val="es-ES"/>
              </w:rPr>
              <w:t>creación de capacidad</w:t>
            </w:r>
            <w:r w:rsidR="004B4A58" w:rsidRPr="00065C37">
              <w:rPr>
                <w:rFonts w:asciiTheme="minorHAnsi" w:hAnsiTheme="minorHAnsi"/>
                <w:bCs/>
                <w:color w:val="000000" w:themeColor="text1"/>
                <w:sz w:val="22"/>
                <w:szCs w:val="22"/>
                <w:lang w:val="es-ES"/>
              </w:rPr>
              <w:t xml:space="preserve"> en ámbitos tales como la gobernanza internacional de Internet y la formación en materia de ciberseguridad. </w:t>
            </w:r>
            <w:r w:rsidR="00751D10" w:rsidRPr="00065C37">
              <w:rPr>
                <w:rFonts w:asciiTheme="minorHAnsi" w:hAnsiTheme="minorHAnsi"/>
                <w:bCs/>
                <w:color w:val="000000" w:themeColor="text1"/>
                <w:sz w:val="22"/>
                <w:szCs w:val="22"/>
                <w:lang w:val="es-ES"/>
              </w:rPr>
              <w:t xml:space="preserve">El UIT-D contribuye asimismo </w:t>
            </w:r>
            <w:r w:rsidR="004B4A58" w:rsidRPr="00065C37">
              <w:rPr>
                <w:rFonts w:asciiTheme="minorHAnsi" w:hAnsiTheme="minorHAnsi"/>
                <w:bCs/>
                <w:color w:val="000000" w:themeColor="text1"/>
                <w:sz w:val="22"/>
                <w:szCs w:val="22"/>
                <w:lang w:val="es-ES"/>
              </w:rPr>
              <w:t xml:space="preserve">a esta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prestando su apoyo a los Centros de Excelencia y a los Centros de formación de Internet</w:t>
            </w:r>
            <w:r w:rsidR="00A50D13" w:rsidRPr="00065C37">
              <w:rPr>
                <w:rFonts w:asciiTheme="minorHAnsi" w:hAnsiTheme="minorHAnsi"/>
                <w:bCs/>
                <w:color w:val="000000" w:themeColor="text1"/>
                <w:sz w:val="22"/>
                <w:szCs w:val="22"/>
                <w:lang w:val="es-ES"/>
              </w:rPr>
              <w:t xml:space="preserve"> en forma de capacidad institucional</w:t>
            </w:r>
            <w:r w:rsidR="007C69CC" w:rsidRPr="00065C37">
              <w:rPr>
                <w:rFonts w:asciiTheme="minorHAnsi" w:hAnsiTheme="minorHAnsi"/>
                <w:bCs/>
                <w:color w:val="000000" w:themeColor="text1"/>
                <w:sz w:val="22"/>
                <w:szCs w:val="22"/>
                <w:lang w:val="es-ES"/>
              </w:rPr>
              <w:t>.</w:t>
            </w:r>
          </w:p>
          <w:p w:rsidR="00DE7768"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E7768" w:rsidRPr="00065C37">
              <w:rPr>
                <w:rFonts w:asciiTheme="minorHAnsi" w:hAnsiTheme="minorHAnsi"/>
                <w:bCs/>
                <w:color w:val="000000" w:themeColor="text1"/>
                <w:sz w:val="22"/>
                <w:szCs w:val="22"/>
                <w:lang w:val="es-ES"/>
              </w:rPr>
              <w:t xml:space="preserve">a la creación de autoridades de reglamentación de las TIC y al continuo fortalecimiento de sus capacidades. Gracias a </w:t>
            </w:r>
            <w:r w:rsidR="00B70C55" w:rsidRPr="00065C37">
              <w:rPr>
                <w:rFonts w:asciiTheme="minorHAnsi" w:hAnsiTheme="minorHAnsi"/>
                <w:bCs/>
                <w:color w:val="000000" w:themeColor="text1"/>
                <w:sz w:val="22"/>
                <w:szCs w:val="22"/>
                <w:lang w:val="es-ES"/>
              </w:rPr>
              <w:t xml:space="preserve">las </w:t>
            </w:r>
            <w:r w:rsidR="00DE7768" w:rsidRPr="00065C37">
              <w:rPr>
                <w:rFonts w:asciiTheme="minorHAnsi" w:hAnsiTheme="minorHAnsi"/>
                <w:bCs/>
                <w:color w:val="000000" w:themeColor="text1"/>
                <w:sz w:val="22"/>
                <w:szCs w:val="22"/>
                <w:lang w:val="es-ES"/>
              </w:rPr>
              <w:t xml:space="preserve">actividades de carácter periódico del UIT-D tales como el </w:t>
            </w:r>
            <w:hyperlink r:id="rId36" w:history="1">
              <w:r w:rsidR="00DE7768" w:rsidRPr="00065C37">
                <w:rPr>
                  <w:rStyle w:val="Hyperlink"/>
                  <w:rFonts w:asciiTheme="minorHAnsi" w:hAnsiTheme="minorHAnsi"/>
                  <w:bCs/>
                  <w:sz w:val="22"/>
                  <w:szCs w:val="22"/>
                  <w:lang w:val="es-ES"/>
                </w:rPr>
                <w:t>Simposio Mundial para Organismos Reguladores</w:t>
              </w:r>
            </w:hyperlink>
            <w:r w:rsidR="00DE7768" w:rsidRPr="00065C37">
              <w:rPr>
                <w:rFonts w:asciiTheme="minorHAnsi" w:hAnsiTheme="minorHAnsi"/>
                <w:bCs/>
                <w:color w:val="000000" w:themeColor="text1"/>
                <w:sz w:val="22"/>
                <w:szCs w:val="22"/>
                <w:lang w:val="es-ES"/>
              </w:rPr>
              <w:t xml:space="preserve"> es posible sostener un debate constructivo acerca de problemas </w:t>
            </w:r>
            <w:r w:rsidR="004855DC" w:rsidRPr="00065C37">
              <w:rPr>
                <w:rFonts w:asciiTheme="minorHAnsi" w:hAnsiTheme="minorHAnsi"/>
                <w:bCs/>
                <w:color w:val="000000" w:themeColor="text1"/>
                <w:sz w:val="22"/>
                <w:szCs w:val="22"/>
                <w:lang w:val="es-ES"/>
              </w:rPr>
              <w:t>de reglamentación</w:t>
            </w:r>
            <w:r w:rsidR="00DE7768" w:rsidRPr="00065C37">
              <w:rPr>
                <w:rFonts w:asciiTheme="minorHAnsi" w:hAnsiTheme="minorHAnsi"/>
                <w:bCs/>
                <w:color w:val="000000" w:themeColor="text1"/>
                <w:sz w:val="22"/>
                <w:szCs w:val="22"/>
                <w:lang w:val="es-ES"/>
              </w:rPr>
              <w:t xml:space="preserve"> de actualidad</w:t>
            </w:r>
            <w:r w:rsidR="004855DC" w:rsidRPr="00065C37">
              <w:rPr>
                <w:rFonts w:asciiTheme="minorHAnsi" w:hAnsiTheme="minorHAnsi"/>
                <w:bCs/>
                <w:color w:val="000000" w:themeColor="text1"/>
                <w:sz w:val="22"/>
                <w:szCs w:val="22"/>
                <w:lang w:val="es-ES"/>
              </w:rPr>
              <w:t>,</w:t>
            </w:r>
            <w:r w:rsidR="00DE7768" w:rsidRPr="00065C37">
              <w:rPr>
                <w:rFonts w:asciiTheme="minorHAnsi" w:hAnsiTheme="minorHAnsi"/>
                <w:bCs/>
                <w:color w:val="000000" w:themeColor="text1"/>
                <w:sz w:val="22"/>
                <w:szCs w:val="22"/>
                <w:lang w:val="es-ES"/>
              </w:rPr>
              <w:t xml:space="preserve"> </w:t>
            </w:r>
            <w:r w:rsidR="00B70C55" w:rsidRPr="00065C37">
              <w:rPr>
                <w:rFonts w:asciiTheme="minorHAnsi" w:hAnsiTheme="minorHAnsi"/>
                <w:bCs/>
                <w:color w:val="000000" w:themeColor="text1"/>
                <w:sz w:val="22"/>
                <w:szCs w:val="22"/>
                <w:lang w:val="es-ES"/>
              </w:rPr>
              <w:t>identificando paralelamente</w:t>
            </w:r>
            <w:r w:rsidR="00DE7768" w:rsidRPr="00065C37">
              <w:rPr>
                <w:rFonts w:asciiTheme="minorHAnsi" w:hAnsiTheme="minorHAnsi"/>
                <w:bCs/>
                <w:color w:val="000000" w:themeColor="text1"/>
                <w:sz w:val="22"/>
                <w:szCs w:val="22"/>
                <w:lang w:val="es-ES"/>
              </w:rPr>
              <w:t xml:space="preserve"> directrices sobre prácticas óptimas mientras que la asistencia especializada </w:t>
            </w:r>
            <w:r w:rsidR="00B70C55" w:rsidRPr="00065C37">
              <w:rPr>
                <w:rFonts w:asciiTheme="minorHAnsi" w:hAnsiTheme="minorHAnsi"/>
                <w:bCs/>
                <w:color w:val="000000" w:themeColor="text1"/>
                <w:sz w:val="22"/>
                <w:szCs w:val="22"/>
                <w:lang w:val="es-ES"/>
              </w:rPr>
              <w:t xml:space="preserve">en aquéllos </w:t>
            </w:r>
            <w:r w:rsidR="00DE7768" w:rsidRPr="00065C37">
              <w:rPr>
                <w:rFonts w:asciiTheme="minorHAnsi" w:hAnsiTheme="minorHAnsi"/>
                <w:bCs/>
                <w:color w:val="000000" w:themeColor="text1"/>
                <w:sz w:val="22"/>
                <w:szCs w:val="22"/>
                <w:lang w:val="es-ES"/>
              </w:rPr>
              <w:t xml:space="preserve">interviene para </w:t>
            </w:r>
            <w:r w:rsidR="00B70C55" w:rsidRPr="00065C37">
              <w:rPr>
                <w:rFonts w:asciiTheme="minorHAnsi" w:hAnsiTheme="minorHAnsi"/>
                <w:bCs/>
                <w:color w:val="000000" w:themeColor="text1"/>
                <w:sz w:val="22"/>
                <w:szCs w:val="22"/>
                <w:lang w:val="es-ES"/>
              </w:rPr>
              <w:t>sacarles partido y ofrecer alternativas políticas que abran el camino a nuevas oportunidades digitales.</w:t>
            </w:r>
          </w:p>
          <w:p w:rsidR="007C69CC" w:rsidRPr="00065C37" w:rsidRDefault="000E2BFF" w:rsidP="000E2BFF">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w:t>
            </w:r>
            <w:r w:rsidR="007C69CC" w:rsidRPr="00065C37">
              <w:rPr>
                <w:rFonts w:asciiTheme="minorHAnsi" w:hAnsiTheme="minorHAnsi"/>
                <w:bCs/>
                <w:color w:val="000000" w:themeColor="text1"/>
                <w:sz w:val="22"/>
                <w:szCs w:val="22"/>
                <w:lang w:val="es-ES"/>
              </w:rPr>
              <w:t xml:space="preserve">-D </w:t>
            </w:r>
            <w:r w:rsidRPr="00065C37">
              <w:rPr>
                <w:rFonts w:asciiTheme="minorHAnsi" w:hAnsiTheme="minorHAnsi"/>
                <w:bCs/>
                <w:color w:val="000000" w:themeColor="text1"/>
                <w:sz w:val="22"/>
                <w:szCs w:val="22"/>
                <w:lang w:val="es-ES"/>
              </w:rPr>
              <w:t xml:space="preserve">ha creado </w:t>
            </w:r>
            <w:hyperlink r:id="rId37" w:history="1">
              <w:r w:rsidRPr="00065C37">
                <w:rPr>
                  <w:rStyle w:val="Hyperlink"/>
                  <w:rFonts w:asciiTheme="minorHAnsi" w:hAnsiTheme="minorHAnsi"/>
                  <w:bCs/>
                  <w:sz w:val="22"/>
                  <w:szCs w:val="22"/>
                  <w:lang w:val="es-ES"/>
                </w:rPr>
                <w:t>varias plataformas</w:t>
              </w:r>
            </w:hyperlink>
            <w:r w:rsidRPr="00065C37">
              <w:rPr>
                <w:rFonts w:asciiTheme="minorHAnsi" w:hAnsiTheme="minorHAnsi"/>
                <w:bCs/>
                <w:color w:val="000000" w:themeColor="text1"/>
                <w:sz w:val="22"/>
                <w:szCs w:val="22"/>
                <w:lang w:val="es-ES"/>
              </w:rPr>
              <w:t xml:space="preserve"> para lograr un planteamiento, concepto y estrategia comunes sobre las TIC </w:t>
            </w:r>
            <w:r w:rsidR="000A7E3B" w:rsidRPr="00065C37">
              <w:rPr>
                <w:rFonts w:asciiTheme="minorHAnsi" w:hAnsiTheme="minorHAnsi"/>
                <w:bCs/>
                <w:color w:val="000000" w:themeColor="text1"/>
                <w:sz w:val="22"/>
                <w:szCs w:val="22"/>
                <w:lang w:val="es-ES"/>
              </w:rPr>
              <w:t>y ha implementado</w:t>
            </w:r>
            <w:r w:rsidRPr="00065C37">
              <w:rPr>
                <w:rFonts w:asciiTheme="minorHAnsi" w:hAnsiTheme="minorHAnsi"/>
                <w:bCs/>
                <w:color w:val="000000" w:themeColor="text1"/>
                <w:sz w:val="22"/>
                <w:szCs w:val="22"/>
                <w:lang w:val="es-ES"/>
              </w:rPr>
              <w:t xml:space="preserve"> múltiples mecanismos de colaboración para promover el diálogo entre las autoridades de reglamentación así como con la industria, los consumidores y demás interesados</w:t>
            </w:r>
            <w:r w:rsidR="007C69CC" w:rsidRPr="00065C37">
              <w:rPr>
                <w:rFonts w:asciiTheme="minorHAnsi" w:hAnsiTheme="minorHAnsi"/>
                <w:bCs/>
                <w:color w:val="000000" w:themeColor="text1"/>
                <w:sz w:val="22"/>
                <w:szCs w:val="22"/>
                <w:lang w:val="es-ES"/>
              </w:rPr>
              <w:t>.</w:t>
            </w:r>
          </w:p>
          <w:p w:rsidR="005360B8" w:rsidRPr="00065C37" w:rsidRDefault="005360B8"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su calidad de socio de los organismos reguladores de las TIC y de las instancias decisorias, así como asociado al sector privado, el UIT-D promueve el desarrollo de las TIC y la inclusión social, facilitando y creando alianzas tales como las asociaciones entre el sector público y el privado (APP), con los donantes de ayudas, los gobiernos, los ministerios y las ONG, en particular para alcanzar </w:t>
            </w:r>
            <w:r w:rsidR="00C1506E" w:rsidRPr="00065C37">
              <w:rPr>
                <w:rFonts w:asciiTheme="minorHAnsi" w:hAnsiTheme="minorHAnsi"/>
                <w:bCs/>
                <w:color w:val="000000" w:themeColor="text1"/>
                <w:sz w:val="22"/>
                <w:szCs w:val="22"/>
                <w:lang w:val="es-ES"/>
              </w:rPr>
              <w:t xml:space="preserve">los objetivos </w:t>
            </w:r>
            <w:r w:rsidRPr="00065C37">
              <w:rPr>
                <w:rFonts w:asciiTheme="minorHAnsi" w:hAnsiTheme="minorHAnsi"/>
                <w:bCs/>
                <w:color w:val="000000" w:themeColor="text1"/>
                <w:sz w:val="22"/>
                <w:szCs w:val="22"/>
                <w:lang w:val="es-ES"/>
              </w:rPr>
              <w:t>del acceso universal en las zonas rurales, distantes e insuficientemente atendidas y para atender a las personas con necesidades especiales.</w:t>
            </w:r>
          </w:p>
          <w:p w:rsidR="005360B8" w:rsidRPr="00065C37" w:rsidRDefault="005360B8" w:rsidP="005360B8">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fomenta y facilita la cooperación internacional </w:t>
            </w:r>
            <w:r w:rsidR="00072AC9" w:rsidRPr="00065C37">
              <w:rPr>
                <w:rFonts w:asciiTheme="minorHAnsi" w:hAnsiTheme="minorHAnsi"/>
                <w:bCs/>
                <w:color w:val="000000" w:themeColor="text1"/>
                <w:sz w:val="22"/>
                <w:szCs w:val="22"/>
                <w:lang w:val="es-ES"/>
              </w:rPr>
              <w:t>en ámbitos</w:t>
            </w:r>
            <w:r w:rsidRPr="00065C37">
              <w:rPr>
                <w:rFonts w:asciiTheme="minorHAnsi" w:hAnsiTheme="minorHAnsi"/>
                <w:bCs/>
                <w:color w:val="000000" w:themeColor="text1"/>
                <w:sz w:val="22"/>
                <w:szCs w:val="22"/>
                <w:lang w:val="es-ES"/>
              </w:rPr>
              <w:t xml:space="preserve"> especializados tales como la ciberseguridad, junto con otros organismos de las Naciones Unidas, a fin de contribuir al logro de la paz y la seguridad internacional.</w:t>
            </w:r>
          </w:p>
          <w:p w:rsidR="007C69CC" w:rsidRPr="00065C37" w:rsidRDefault="007C69CC" w:rsidP="005360B8">
            <w:pPr>
              <w:widowControl w:val="0"/>
              <w:shd w:val="clear" w:color="auto" w:fill="FFFFFF"/>
              <w:spacing w:after="150"/>
              <w:ind w:left="57"/>
              <w:rPr>
                <w:rFonts w:asciiTheme="minorHAnsi" w:hAnsiTheme="minorHAnsi"/>
                <w:bCs/>
                <w:color w:val="000000" w:themeColor="text1"/>
                <w:sz w:val="22"/>
                <w:szCs w:val="22"/>
                <w:lang w:val="es-ES"/>
              </w:rPr>
            </w:pPr>
          </w:p>
        </w:tc>
      </w:tr>
      <w:tr w:rsidR="007C69CC" w:rsidRPr="004F7FE5"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17. </w:t>
            </w:r>
            <w:r w:rsidR="00086CFD" w:rsidRPr="00065C37">
              <w:rPr>
                <w:rFonts w:asciiTheme="minorHAnsi" w:hAnsiTheme="minorHAnsi"/>
                <w:sz w:val="22"/>
                <w:lang w:val="es-ES"/>
              </w:rPr>
              <w:t>Fortalecer los medios de implementación y revitalizar la Alianza Mundial para el Desarrollo Sostenible</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17.3 </w:t>
            </w:r>
            <w:r w:rsidR="00086CFD" w:rsidRPr="00065C37">
              <w:rPr>
                <w:rFonts w:asciiTheme="minorHAnsi" w:eastAsiaTheme="minorEastAsia" w:hAnsiTheme="minorHAnsi" w:cs="Calibri-Bold"/>
                <w:sz w:val="22"/>
                <w:szCs w:val="22"/>
                <w:lang w:val="es-ES" w:eastAsia="zh-CN"/>
              </w:rPr>
              <w:t>Movilizar recursos financieros adicionales de múltiples fuentes para los países en desarrollo</w:t>
            </w:r>
            <w:r w:rsidR="007C69CC" w:rsidRPr="00065C37">
              <w:rPr>
                <w:rFonts w:asciiTheme="minorHAnsi" w:eastAsiaTheme="minorEastAsia" w:hAnsiTheme="minorHAnsi" w:cs="Calibri-Bold"/>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lastRenderedPageBreak/>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6 </w:t>
            </w:r>
            <w:r w:rsidR="00086CFD" w:rsidRPr="00065C37">
              <w:rPr>
                <w:rFonts w:asciiTheme="minorHAnsi" w:eastAsiaTheme="minorEastAsia" w:hAnsiTheme="minorHAnsi" w:cs="Calibri"/>
                <w:sz w:val="22"/>
                <w:szCs w:val="22"/>
                <w:lang w:val="es-ES" w:eastAsia="zh-CN"/>
              </w:rPr>
              <w:t>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C1506E" w:rsidP="007C69CC">
            <w:pPr>
              <w:spacing w:line="249"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7 </w:t>
            </w:r>
            <w:r w:rsidR="00086CFD" w:rsidRPr="00065C37">
              <w:rPr>
                <w:rFonts w:asciiTheme="minorHAnsi" w:eastAsiaTheme="minorEastAsia" w:hAnsiTheme="minorHAnsi" w:cs="Calibri-Bold"/>
                <w:sz w:val="22"/>
                <w:szCs w:val="22"/>
                <w:lang w:val="es-ES" w:eastAsia="zh-CN"/>
              </w:rPr>
              <w:t>Promover el desarrollo de tecnologías ecológicamente racionales y su transferencia, divulgación y difusión a los países en desarrollo en condiciones favorables, incluso en condiciones concesionarias y preferenciales, según lo convenido de mutuo acuerdo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8 </w:t>
            </w:r>
            <w:r w:rsidR="0042275B" w:rsidRPr="00065C37">
              <w:rPr>
                <w:rFonts w:asciiTheme="minorHAnsi" w:eastAsiaTheme="minorEastAsia" w:hAnsiTheme="minorHAnsi" w:cs="Calibri"/>
                <w:sz w:val="22"/>
                <w:szCs w:val="22"/>
                <w:lang w:val="es-ES" w:eastAsia="zh-CN"/>
              </w:rPr>
              <w:t xml:space="preserve">Poner en pleno funcionamiento, a más tardar en 2017, el banco de tecnología y el mecanismo de apoyo a la creación de capacidad en materia de ciencia, tecnología e innovación para los países menos </w:t>
            </w:r>
            <w:r w:rsidR="0042275B" w:rsidRPr="00065C37">
              <w:rPr>
                <w:rFonts w:asciiTheme="minorHAnsi" w:eastAsiaTheme="minorEastAsia" w:hAnsiTheme="minorHAnsi" w:cs="Calibri"/>
                <w:sz w:val="22"/>
                <w:szCs w:val="22"/>
                <w:lang w:val="es-ES" w:eastAsia="zh-CN"/>
              </w:rPr>
              <w:lastRenderedPageBreak/>
              <w:t>adelantados y aumentar la utilización de tecnologías instrumentales, en particular la tecnología de la información y las comunicaciones</w:t>
            </w:r>
            <w:r w:rsidR="007C69CC" w:rsidRPr="00065C37">
              <w:rPr>
                <w:rFonts w:asciiTheme="minorHAnsi" w:eastAsiaTheme="minorEastAsia" w:hAnsiTheme="minorHAnsi" w:cs="Calibri-Bold"/>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42275B" w:rsidRPr="00065C37">
              <w:rPr>
                <w:rFonts w:asciiTheme="minorHAnsi" w:eastAsiaTheme="minorEastAsia" w:hAnsiTheme="minorHAnsi" w:cs="Calibri-Bold"/>
                <w:sz w:val="22"/>
                <w:szCs w:val="22"/>
                <w:lang w:val="es-ES" w:eastAsia="zh-CN"/>
              </w:rPr>
              <w:t xml:space="preserve"> </w:t>
            </w:r>
            <w:r w:rsidR="007C69CC" w:rsidRPr="00065C37">
              <w:rPr>
                <w:rFonts w:asciiTheme="minorHAnsi" w:eastAsiaTheme="minorEastAsia" w:hAnsiTheme="minorHAnsi" w:cs="Calibri-Bold"/>
                <w:sz w:val="22"/>
                <w:szCs w:val="22"/>
                <w:lang w:val="es-ES" w:eastAsia="zh-CN"/>
              </w:rPr>
              <w:t xml:space="preserve">17.16 </w:t>
            </w:r>
            <w:r w:rsidR="0042275B" w:rsidRPr="00065C37">
              <w:rPr>
                <w:rFonts w:asciiTheme="minorHAnsi" w:eastAsiaTheme="minorEastAsia" w:hAnsiTheme="minorHAnsi" w:cs="Calibri-Bold"/>
                <w:sz w:val="22"/>
                <w:szCs w:val="22"/>
                <w:lang w:val="es-ES" w:eastAsia="zh-CN"/>
              </w:rPr>
              <w:t>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17 </w:t>
            </w:r>
            <w:r w:rsidR="0042275B" w:rsidRPr="00065C37">
              <w:rPr>
                <w:rFonts w:asciiTheme="minorHAnsi" w:eastAsiaTheme="minorEastAsia" w:hAnsiTheme="minorHAnsi" w:cs="Calibri-Bold"/>
                <w:sz w:val="22"/>
                <w:szCs w:val="22"/>
                <w:lang w:val="es-ES" w:eastAsia="zh-CN"/>
              </w:rPr>
              <w:t>Fomentar y promover la constitución de alianzas eficaces en las esferas pública, público-privada y de la sociedad civil, aprovechando la experiencia y las estrategias de obtención de recursos de las alianzas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6642F"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76642F" w:rsidRPr="00065C37">
              <w:rPr>
                <w:rFonts w:asciiTheme="minorHAnsi" w:hAnsiTheme="minorHAnsi"/>
                <w:bCs/>
                <w:color w:val="000000" w:themeColor="text1"/>
                <w:sz w:val="22"/>
                <w:szCs w:val="22"/>
                <w:lang w:val="es-ES"/>
              </w:rPr>
              <w:t>a la movilización de recursos en efectivo y en especie</w:t>
            </w:r>
            <w:r w:rsidR="002752A2" w:rsidRPr="00065C37">
              <w:rPr>
                <w:rFonts w:asciiTheme="minorHAnsi" w:hAnsiTheme="minorHAnsi"/>
                <w:bCs/>
                <w:color w:val="000000" w:themeColor="text1"/>
                <w:sz w:val="22"/>
                <w:szCs w:val="22"/>
                <w:lang w:val="es-ES"/>
              </w:rPr>
              <w:t>,</w:t>
            </w:r>
            <w:r w:rsidR="0076642F" w:rsidRPr="00065C37">
              <w:rPr>
                <w:rFonts w:asciiTheme="minorHAnsi" w:hAnsiTheme="minorHAnsi"/>
                <w:bCs/>
                <w:color w:val="000000" w:themeColor="text1"/>
                <w:sz w:val="22"/>
                <w:szCs w:val="22"/>
                <w:lang w:val="es-ES"/>
              </w:rPr>
              <w:t xml:space="preserve"> asociándose con diversos interesados del ecosistema de las TIC para la implementación de actividades, proyectos e iniciativas </w:t>
            </w:r>
            <w:r w:rsidR="00FF4E5A" w:rsidRPr="00065C37">
              <w:rPr>
                <w:rFonts w:asciiTheme="minorHAnsi" w:hAnsiTheme="minorHAnsi"/>
                <w:bCs/>
                <w:color w:val="000000" w:themeColor="text1"/>
                <w:sz w:val="22"/>
                <w:szCs w:val="22"/>
                <w:lang w:val="es-ES"/>
              </w:rPr>
              <w:t>en materia de</w:t>
            </w:r>
            <w:r w:rsidR="0076642F" w:rsidRPr="00065C37">
              <w:rPr>
                <w:rFonts w:asciiTheme="minorHAnsi" w:hAnsiTheme="minorHAnsi"/>
                <w:bCs/>
                <w:color w:val="000000" w:themeColor="text1"/>
                <w:sz w:val="22"/>
                <w:szCs w:val="22"/>
                <w:lang w:val="es-ES"/>
              </w:rPr>
              <w:t xml:space="preserve"> TIC</w:t>
            </w:r>
            <w:r w:rsidR="00FF4E5A" w:rsidRPr="00065C37">
              <w:rPr>
                <w:rFonts w:asciiTheme="minorHAnsi" w:hAnsiTheme="minorHAnsi"/>
                <w:bCs/>
                <w:color w:val="000000" w:themeColor="text1"/>
                <w:sz w:val="22"/>
                <w:szCs w:val="22"/>
                <w:lang w:val="es-ES"/>
              </w:rPr>
              <w:t xml:space="preserve"> en los países en desarrollo</w:t>
            </w:r>
            <w:r w:rsidR="002752A2" w:rsidRPr="00065C37">
              <w:rPr>
                <w:rFonts w:asciiTheme="minorHAnsi" w:hAnsiTheme="minorHAnsi"/>
                <w:bCs/>
                <w:color w:val="000000" w:themeColor="text1"/>
                <w:sz w:val="22"/>
                <w:szCs w:val="22"/>
                <w:lang w:val="es-ES"/>
              </w:rPr>
              <w:t>,</w:t>
            </w:r>
            <w:r w:rsidR="00FF4E5A" w:rsidRPr="00065C37">
              <w:rPr>
                <w:rFonts w:asciiTheme="minorHAnsi" w:hAnsiTheme="minorHAnsi"/>
                <w:bCs/>
                <w:color w:val="000000" w:themeColor="text1"/>
                <w:sz w:val="22"/>
                <w:szCs w:val="22"/>
                <w:lang w:val="es-ES"/>
              </w:rPr>
              <w:t xml:space="preserve"> a nivel nacional y regional, tales como el desarrollo de estrategias, y herramientas y servicios afines (bases de datos, paquetes de patrocinio, sitios web especializados, notas </w:t>
            </w:r>
            <w:r w:rsidR="00E821E2" w:rsidRPr="00065C37">
              <w:rPr>
                <w:rFonts w:asciiTheme="minorHAnsi" w:hAnsiTheme="minorHAnsi"/>
                <w:bCs/>
                <w:color w:val="000000" w:themeColor="text1"/>
                <w:sz w:val="22"/>
                <w:szCs w:val="22"/>
                <w:lang w:val="es-ES"/>
              </w:rPr>
              <w:t xml:space="preserve">conceptuales, vehículos </w:t>
            </w:r>
            <w:r w:rsidR="00E821E2" w:rsidRPr="00065C37">
              <w:rPr>
                <w:rFonts w:asciiTheme="minorHAnsi" w:hAnsiTheme="minorHAnsi"/>
                <w:bCs/>
                <w:color w:val="000000" w:themeColor="text1"/>
                <w:sz w:val="22"/>
                <w:szCs w:val="22"/>
                <w:lang w:val="es-ES"/>
              </w:rPr>
              <w:lastRenderedPageBreak/>
              <w:t>publicitarios, etc.).</w:t>
            </w:r>
            <w:r w:rsidR="00FF4E5A" w:rsidRPr="00065C37">
              <w:rPr>
                <w:rFonts w:asciiTheme="minorHAnsi" w:hAnsiTheme="minorHAnsi"/>
                <w:bCs/>
                <w:color w:val="000000" w:themeColor="text1"/>
                <w:sz w:val="22"/>
                <w:szCs w:val="22"/>
                <w:lang w:val="es-ES"/>
              </w:rPr>
              <w:t xml:space="preserve"> </w:t>
            </w:r>
          </w:p>
          <w:p w:rsidR="00E821E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21E2" w:rsidRPr="00065C37">
              <w:rPr>
                <w:rFonts w:asciiTheme="minorHAnsi" w:hAnsiTheme="minorHAnsi"/>
                <w:bCs/>
                <w:color w:val="000000" w:themeColor="text1"/>
                <w:sz w:val="22"/>
                <w:szCs w:val="22"/>
                <w:lang w:val="es-ES"/>
              </w:rPr>
              <w:t xml:space="preserve">al fortalecimiento del ecosistema mundial de innovación de las TIC con actividades tales como la enseñanza de conocimientos técnicos (por ejemplo, CMSI, Telecom) y la </w:t>
            </w:r>
            <w:r w:rsidR="005C249B" w:rsidRPr="00065C37">
              <w:rPr>
                <w:rFonts w:asciiTheme="minorHAnsi" w:hAnsiTheme="minorHAnsi"/>
                <w:bCs/>
                <w:color w:val="000000" w:themeColor="text1"/>
                <w:sz w:val="22"/>
                <w:szCs w:val="22"/>
                <w:lang w:val="es-ES"/>
              </w:rPr>
              <w:t>creación conjunta</w:t>
            </w:r>
            <w:r w:rsidR="00E821E2" w:rsidRPr="00065C37">
              <w:rPr>
                <w:rFonts w:asciiTheme="minorHAnsi" w:hAnsiTheme="minorHAnsi"/>
                <w:bCs/>
                <w:color w:val="000000" w:themeColor="text1"/>
                <w:sz w:val="22"/>
                <w:szCs w:val="22"/>
                <w:lang w:val="es-ES"/>
              </w:rPr>
              <w:t xml:space="preserve"> de proyectos de base fundamentados en nuevas alianzas mundiales y locales.</w:t>
            </w:r>
          </w:p>
          <w:p w:rsidR="007C69CC" w:rsidRPr="00065C37" w:rsidRDefault="00BB07E9" w:rsidP="002B67D7">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2B67D7" w:rsidRPr="00065C37">
              <w:rPr>
                <w:rFonts w:asciiTheme="minorHAnsi" w:hAnsiTheme="minorHAnsi"/>
                <w:bCs/>
                <w:color w:val="000000" w:themeColor="text1"/>
                <w:sz w:val="22"/>
                <w:szCs w:val="22"/>
                <w:lang w:val="es-ES"/>
              </w:rPr>
              <w:t>al fortalecimiento de los medios de implementación y a la mejora del acceso a la ciencia, la tecnología y la innovación intensificando la cooperación internacional y el intercambio de conocimientos sobre temas clave de las TIC mediante sus comisiones de estudio especializadas</w:t>
            </w:r>
            <w:r w:rsidR="007C69CC" w:rsidRPr="00065C37">
              <w:rPr>
                <w:rFonts w:asciiTheme="minorHAnsi" w:hAnsiTheme="minorHAnsi"/>
                <w:bCs/>
                <w:color w:val="000000" w:themeColor="text1"/>
                <w:sz w:val="22"/>
                <w:szCs w:val="22"/>
                <w:lang w:val="es-ES"/>
              </w:rPr>
              <w:t xml:space="preserve">. </w:t>
            </w:r>
          </w:p>
          <w:p w:rsidR="007C69CC" w:rsidRPr="00065C37" w:rsidRDefault="002B67D7" w:rsidP="002B67D7">
            <w:pPr>
              <w:widowControl w:val="0"/>
              <w:shd w:val="clear" w:color="auto" w:fill="FFFFFF"/>
              <w:spacing w:after="150"/>
              <w:rPr>
                <w:rFonts w:asciiTheme="minorHAnsi" w:hAnsiTheme="minorHAnsi"/>
                <w:sz w:val="22"/>
                <w:szCs w:val="22"/>
                <w:lang w:val="es-ES"/>
              </w:rPr>
            </w:pPr>
            <w:r w:rsidRPr="00065C37">
              <w:rPr>
                <w:rFonts w:asciiTheme="minorHAnsi" w:hAnsiTheme="minorHAnsi"/>
                <w:bCs/>
                <w:color w:val="000000" w:themeColor="text1"/>
                <w:sz w:val="22"/>
                <w:szCs w:val="22"/>
                <w:lang w:val="es-ES"/>
              </w:rPr>
              <w:t xml:space="preserve">El </w:t>
            </w:r>
            <w:r w:rsidR="005C249B" w:rsidRPr="00065C37">
              <w:rPr>
                <w:rFonts w:asciiTheme="minorHAnsi" w:hAnsiTheme="minorHAnsi"/>
                <w:bCs/>
                <w:color w:val="000000" w:themeColor="text1"/>
                <w:sz w:val="22"/>
                <w:szCs w:val="22"/>
                <w:lang w:val="es-ES"/>
              </w:rPr>
              <w:t>UIT</w:t>
            </w:r>
            <w:r w:rsidR="007C69CC" w:rsidRPr="00065C37">
              <w:rPr>
                <w:rFonts w:asciiTheme="minorHAnsi" w:hAnsiTheme="minorHAnsi"/>
                <w:bCs/>
                <w:color w:val="000000" w:themeColor="text1"/>
                <w:sz w:val="22"/>
                <w:szCs w:val="22"/>
                <w:lang w:val="es-ES"/>
              </w:rPr>
              <w:t xml:space="preserve">-D </w:t>
            </w:r>
            <w:r w:rsidR="007C69CC" w:rsidRPr="00065C37">
              <w:rPr>
                <w:rFonts w:asciiTheme="minorHAnsi" w:hAnsiTheme="minorHAnsi"/>
                <w:sz w:val="22"/>
                <w:szCs w:val="22"/>
                <w:lang w:val="es-ES"/>
              </w:rPr>
              <w:t>pro</w:t>
            </w:r>
            <w:r w:rsidRPr="00065C37">
              <w:rPr>
                <w:rFonts w:asciiTheme="minorHAnsi" w:hAnsiTheme="minorHAnsi"/>
                <w:sz w:val="22"/>
                <w:szCs w:val="22"/>
                <w:lang w:val="es-ES"/>
              </w:rPr>
              <w:t>porciona una plataforma de cooperación internacional para la construcción de una solución armonizada y coordinada que permita acelerar la evolución de la sociedad de la información.</w:t>
            </w:r>
          </w:p>
          <w:p w:rsidR="007C69CC" w:rsidRPr="00065C37" w:rsidRDefault="00753C81" w:rsidP="00C378D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17.6 </w:t>
            </w:r>
            <w:r w:rsidR="002B67D7" w:rsidRPr="00065C37">
              <w:rPr>
                <w:rFonts w:asciiTheme="minorHAnsi" w:hAnsiTheme="minorHAnsi"/>
                <w:bCs/>
                <w:color w:val="000000" w:themeColor="text1"/>
                <w:sz w:val="22"/>
                <w:szCs w:val="22"/>
                <w:lang w:val="es-ES"/>
              </w:rPr>
              <w:t xml:space="preserve">recopilando y divulgando datos sobre el acceso a Internet y su utilización, en particular el acceso fijo en banda ancha, que es un requisito clave del acceso mejorado a la </w:t>
            </w:r>
            <w:r w:rsidR="005C249B" w:rsidRPr="00065C37">
              <w:rPr>
                <w:rFonts w:asciiTheme="minorHAnsi" w:hAnsiTheme="minorHAnsi"/>
                <w:bCs/>
                <w:color w:val="000000" w:themeColor="text1"/>
                <w:sz w:val="22"/>
                <w:szCs w:val="22"/>
                <w:lang w:val="es-ES"/>
              </w:rPr>
              <w:t>ciencia</w:t>
            </w:r>
            <w:r w:rsidR="00C378D5" w:rsidRPr="00065C37">
              <w:rPr>
                <w:rFonts w:asciiTheme="minorHAnsi" w:hAnsiTheme="minorHAnsi"/>
                <w:bCs/>
                <w:color w:val="000000" w:themeColor="text1"/>
                <w:sz w:val="22"/>
                <w:szCs w:val="22"/>
                <w:lang w:val="es-ES"/>
              </w:rPr>
              <w:t>, la tecnología y las redes de innovación</w:t>
            </w:r>
            <w:r w:rsidR="007C69CC" w:rsidRPr="00065C37">
              <w:rPr>
                <w:rFonts w:asciiTheme="minorHAnsi" w:hAnsiTheme="minorHAnsi"/>
                <w:bCs/>
                <w:color w:val="000000" w:themeColor="text1"/>
                <w:sz w:val="22"/>
                <w:szCs w:val="22"/>
                <w:lang w:val="es-ES"/>
              </w:rPr>
              <w:t>.</w:t>
            </w:r>
          </w:p>
          <w:p w:rsidR="007C69CC" w:rsidRPr="00065C37" w:rsidRDefault="00BB07E9" w:rsidP="00B5342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establecimiento de acuerdos de reconocimiento mutuo para consensuar un programa de Conformidad e Interfuncionamiento (C+I) común y armonizado a nivel internacional y regional. Gracias a la compartición y utilización eficiente de las infraestructuras de C+I – tales como los laboratorios</w:t>
            </w:r>
            <w:r w:rsidR="005C249B" w:rsidRPr="00065C37">
              <w:rPr>
                <w:rFonts w:asciiTheme="minorHAnsi" w:hAnsiTheme="minorHAnsi"/>
                <w:bCs/>
                <w:color w:val="000000" w:themeColor="text1"/>
                <w:sz w:val="22"/>
                <w:szCs w:val="22"/>
                <w:lang w:val="es-ES"/>
              </w:rPr>
              <w:t>, los</w:t>
            </w:r>
            <w:r w:rsidR="00B5342C" w:rsidRPr="00065C37">
              <w:rPr>
                <w:rFonts w:asciiTheme="minorHAnsi" w:hAnsiTheme="minorHAnsi"/>
                <w:bCs/>
                <w:color w:val="000000" w:themeColor="text1"/>
                <w:sz w:val="22"/>
                <w:szCs w:val="22"/>
                <w:lang w:val="es-ES"/>
              </w:rPr>
              <w:t xml:space="preserve"> organismos de acreditación y las prácticas reglamentarias – pueden armonizarse los requisitos técnicos y facilitarse el tránsito de bienes y servicios TIC, con el consiguiente aumento del desarrollo comercial y </w:t>
            </w:r>
            <w:r w:rsidR="00B5342C" w:rsidRPr="00065C37">
              <w:rPr>
                <w:rFonts w:asciiTheme="minorHAnsi" w:hAnsiTheme="minorHAnsi"/>
                <w:bCs/>
                <w:color w:val="000000" w:themeColor="text1"/>
                <w:sz w:val="22"/>
                <w:szCs w:val="22"/>
                <w:lang w:val="es-ES"/>
              </w:rPr>
              <w:lastRenderedPageBreak/>
              <w:t>regional.</w:t>
            </w:r>
          </w:p>
          <w:p w:rsidR="007C69CC" w:rsidRPr="00065C37" w:rsidRDefault="00BB07E9" w:rsidP="00A0631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despliegue de la tecnología de</w:t>
            </w:r>
            <w:r w:rsidR="001D6DEB" w:rsidRPr="00065C37">
              <w:rPr>
                <w:rFonts w:asciiTheme="minorHAnsi" w:hAnsiTheme="minorHAnsi"/>
                <w:bCs/>
                <w:color w:val="000000" w:themeColor="text1"/>
                <w:sz w:val="22"/>
                <w:szCs w:val="22"/>
                <w:lang w:val="es-ES"/>
              </w:rPr>
              <w:t xml:space="preserve"> </w:t>
            </w:r>
            <w:r w:rsidR="00B5342C" w:rsidRPr="00065C37">
              <w:rPr>
                <w:rFonts w:asciiTheme="minorHAnsi" w:hAnsiTheme="minorHAnsi"/>
                <w:bCs/>
                <w:color w:val="000000" w:themeColor="text1"/>
                <w:sz w:val="22"/>
                <w:szCs w:val="22"/>
                <w:lang w:val="es-ES"/>
              </w:rPr>
              <w:t xml:space="preserve">la banda ancha y las infraestructuras de red </w:t>
            </w:r>
            <w:r w:rsidR="001D6DEB" w:rsidRPr="00065C37">
              <w:rPr>
                <w:rFonts w:asciiTheme="minorHAnsi" w:hAnsiTheme="minorHAnsi"/>
                <w:bCs/>
                <w:color w:val="000000" w:themeColor="text1"/>
                <w:sz w:val="22"/>
                <w:szCs w:val="22"/>
                <w:lang w:val="es-ES"/>
              </w:rPr>
              <w:t>para múltiples servicios y aplicaciones de telecomunicaciones, y a la evolución hacia todas la redes de la próxima generación (NGN), alámbricas e inalámbricas, con protocolo IP, lo que ofrece nuevas oportunidades para la divulgación de soluciones positivas para el medio ambiente.</w:t>
            </w:r>
          </w:p>
          <w:p w:rsidR="00A06312"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17.8</w:t>
            </w:r>
            <w:r w:rsidR="00A06312" w:rsidRPr="00065C37">
              <w:rPr>
                <w:rFonts w:asciiTheme="minorHAnsi" w:hAnsiTheme="minorHAnsi"/>
                <w:bCs/>
                <w:color w:val="000000" w:themeColor="text1"/>
                <w:sz w:val="22"/>
                <w:szCs w:val="22"/>
                <w:lang w:val="es-ES"/>
              </w:rPr>
              <w:t xml:space="preserve"> recopilando y divulgando varios indicadores TIC pertinentes que facilitan la capacitación en ciencia, tecnología e innovación en los países menos adelantados</w:t>
            </w:r>
            <w:r w:rsidR="009A3135" w:rsidRPr="00065C37">
              <w:rPr>
                <w:rFonts w:asciiTheme="minorHAnsi" w:hAnsiTheme="minorHAnsi"/>
                <w:bCs/>
                <w:color w:val="000000" w:themeColor="text1"/>
                <w:sz w:val="22"/>
                <w:szCs w:val="22"/>
                <w:lang w:val="es-ES"/>
              </w:rPr>
              <w:t xml:space="preserve">, </w:t>
            </w:r>
            <w:r w:rsidR="00A06312" w:rsidRPr="00065C37">
              <w:rPr>
                <w:rFonts w:asciiTheme="minorHAnsi" w:hAnsiTheme="minorHAnsi"/>
                <w:bCs/>
                <w:color w:val="000000" w:themeColor="text1"/>
                <w:sz w:val="22"/>
                <w:szCs w:val="22"/>
                <w:lang w:val="es-ES"/>
              </w:rPr>
              <w:t>entre ellos el del acceso a Internet en banda ancha y su utilización</w:t>
            </w:r>
            <w:r w:rsidR="005C249B" w:rsidRPr="00065C37">
              <w:rPr>
                <w:rFonts w:asciiTheme="minorHAnsi" w:hAnsiTheme="minorHAnsi"/>
                <w:bCs/>
                <w:color w:val="000000" w:themeColor="text1"/>
                <w:sz w:val="22"/>
                <w:szCs w:val="22"/>
                <w:lang w:val="es-ES"/>
              </w:rPr>
              <w:t>, el</w:t>
            </w:r>
            <w:r w:rsidR="009A3135" w:rsidRPr="00065C37">
              <w:rPr>
                <w:rFonts w:asciiTheme="minorHAnsi" w:hAnsiTheme="minorHAnsi"/>
                <w:bCs/>
                <w:color w:val="000000" w:themeColor="text1"/>
                <w:sz w:val="22"/>
                <w:szCs w:val="22"/>
                <w:lang w:val="es-ES"/>
              </w:rPr>
              <w:t xml:space="preserve"> del ancho de banda internacional de Internet y el de los precios de la Internet de banda ancha. Estas actividades se llevan a cabo en estrecha colaboración con la </w:t>
            </w:r>
            <w:hyperlink r:id="rId38" w:history="1">
              <w:r w:rsidR="00974616">
                <w:rPr>
                  <w:rStyle w:val="Hyperlink"/>
                  <w:rFonts w:asciiTheme="minorHAnsi" w:hAnsiTheme="minorHAnsi"/>
                  <w:bCs/>
                  <w:sz w:val="22"/>
                  <w:szCs w:val="22"/>
                  <w:lang w:val="es-ES"/>
                </w:rPr>
                <w:t>Asociación</w:t>
              </w:r>
              <w:r w:rsidR="009A3135" w:rsidRPr="00065C37">
                <w:rPr>
                  <w:rStyle w:val="Hyperlink"/>
                  <w:rFonts w:asciiTheme="minorHAnsi" w:hAnsiTheme="minorHAnsi"/>
                  <w:bCs/>
                  <w:sz w:val="22"/>
                  <w:szCs w:val="22"/>
                  <w:lang w:val="es-ES"/>
                </w:rPr>
                <w:t xml:space="preserve"> para la medición de las TIC </w:t>
              </w:r>
              <w:r w:rsidR="00974616">
                <w:rPr>
                  <w:rStyle w:val="Hyperlink"/>
                  <w:rFonts w:asciiTheme="minorHAnsi" w:hAnsiTheme="minorHAnsi"/>
                  <w:bCs/>
                  <w:sz w:val="22"/>
                  <w:szCs w:val="22"/>
                  <w:lang w:val="es-ES"/>
                </w:rPr>
                <w:t xml:space="preserve">para el </w:t>
              </w:r>
              <w:r w:rsidR="009A3135" w:rsidRPr="00065C37">
                <w:rPr>
                  <w:rStyle w:val="Hyperlink"/>
                  <w:rFonts w:asciiTheme="minorHAnsi" w:hAnsiTheme="minorHAnsi"/>
                  <w:bCs/>
                  <w:sz w:val="22"/>
                  <w:szCs w:val="22"/>
                  <w:lang w:val="es-ES"/>
                </w:rPr>
                <w:t>desarrollo</w:t>
              </w:r>
            </w:hyperlink>
            <w:r w:rsidR="009A3135" w:rsidRPr="00065C37">
              <w:rPr>
                <w:rFonts w:asciiTheme="minorHAnsi" w:hAnsiTheme="minorHAnsi"/>
                <w:bCs/>
                <w:color w:val="000000" w:themeColor="text1"/>
                <w:sz w:val="22"/>
                <w:szCs w:val="22"/>
                <w:lang w:val="es-ES"/>
              </w:rPr>
              <w:t>.</w:t>
            </w:r>
          </w:p>
          <w:p w:rsidR="009A3135" w:rsidRPr="00065C37" w:rsidRDefault="009A3135"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IT-D</w:t>
            </w:r>
            <w:r w:rsidRPr="00065C37">
              <w:rPr>
                <w:rFonts w:asciiTheme="minorHAnsi" w:hAnsiTheme="minorHAnsi"/>
                <w:bCs/>
                <w:color w:val="000000" w:themeColor="text1"/>
                <w:sz w:val="22"/>
                <w:szCs w:val="22"/>
                <w:lang w:val="es-ES"/>
              </w:rPr>
              <w:t xml:space="preserve"> reúne a las partes interesadas clave para debatir la cooperación internacional sobre las TIC con ocasión de su </w:t>
            </w:r>
            <w:hyperlink r:id="rId39" w:history="1">
              <w:r w:rsidRPr="00065C37">
                <w:rPr>
                  <w:rStyle w:val="Hyperlink"/>
                  <w:rFonts w:asciiTheme="minorHAnsi" w:hAnsiTheme="minorHAnsi"/>
                  <w:bCs/>
                  <w:sz w:val="22"/>
                  <w:szCs w:val="22"/>
                  <w:lang w:val="es-ES"/>
                </w:rPr>
                <w:t>Simposio Mundial para Organismos Reguladores</w:t>
              </w:r>
            </w:hyperlink>
            <w:r w:rsidRPr="00065C37">
              <w:rPr>
                <w:rFonts w:asciiTheme="minorHAnsi" w:hAnsiTheme="minorHAnsi"/>
                <w:bCs/>
                <w:color w:val="000000" w:themeColor="text1"/>
                <w:sz w:val="22"/>
                <w:szCs w:val="22"/>
                <w:lang w:val="es-ES"/>
              </w:rPr>
              <w:t xml:space="preserve"> de carácter anual y del </w:t>
            </w:r>
            <w:hyperlink r:id="rId40" w:history="1">
              <w:r w:rsidRPr="00065C37">
                <w:rPr>
                  <w:rStyle w:val="Hyperlink"/>
                  <w:rFonts w:asciiTheme="minorHAnsi" w:hAnsiTheme="minorHAnsi"/>
                  <w:bCs/>
                  <w:sz w:val="22"/>
                  <w:szCs w:val="22"/>
                  <w:lang w:val="es-ES"/>
                </w:rPr>
                <w:t>Simposio sobre los indicadores de las Telecomunicaciones/TIC mundiales (SMIT)</w:t>
              </w:r>
            </w:hyperlink>
            <w:r w:rsidRPr="00065C37">
              <w:rPr>
                <w:rFonts w:asciiTheme="minorHAnsi" w:hAnsiTheme="minorHAnsi"/>
                <w:bCs/>
                <w:color w:val="000000" w:themeColor="text1"/>
                <w:sz w:val="22"/>
                <w:szCs w:val="22"/>
                <w:lang w:val="es-ES"/>
              </w:rPr>
              <w:t>.</w:t>
            </w:r>
          </w:p>
          <w:p w:rsidR="007C69CC" w:rsidRPr="00065C37" w:rsidRDefault="007C69CC" w:rsidP="0019785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BB07E9"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al fomento de las políticas de reglamentación de las TIC mejorando la coherencia de las políticas, principalmente gracias a la construcción de un marco reglamentario armonizado dentro de las regiones y entre las mismas, y a la intensificación del diálogo entre todas las partes interesadas</w:t>
            </w:r>
            <w:r w:rsidRPr="00065C37">
              <w:rPr>
                <w:rFonts w:asciiTheme="minorHAnsi" w:hAnsiTheme="minorHAnsi"/>
                <w:bCs/>
                <w:color w:val="000000" w:themeColor="text1"/>
                <w:sz w:val="22"/>
                <w:szCs w:val="22"/>
                <w:lang w:val="es-ES"/>
              </w:rPr>
              <w:t>.</w:t>
            </w:r>
          </w:p>
          <w:p w:rsidR="0019785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 xml:space="preserve">a ampliar la alianza mundial para el </w:t>
            </w:r>
            <w:r w:rsidR="00AE2825" w:rsidRPr="00065C37">
              <w:rPr>
                <w:rFonts w:asciiTheme="minorHAnsi" w:hAnsiTheme="minorHAnsi"/>
                <w:bCs/>
                <w:color w:val="000000" w:themeColor="text1"/>
                <w:sz w:val="22"/>
                <w:szCs w:val="22"/>
                <w:lang w:val="es-ES"/>
              </w:rPr>
              <w:t>Desarrollo Sostenible</w:t>
            </w:r>
            <w:r w:rsidR="00197852" w:rsidRPr="00065C37">
              <w:rPr>
                <w:rFonts w:asciiTheme="minorHAnsi" w:hAnsiTheme="minorHAnsi"/>
                <w:bCs/>
                <w:color w:val="000000" w:themeColor="text1"/>
                <w:sz w:val="22"/>
                <w:szCs w:val="22"/>
                <w:lang w:val="es-ES"/>
              </w:rPr>
              <w:t xml:space="preserve"> colaborando con los gobiernos, a través de la formulación de políticas y el desarrollo de </w:t>
            </w:r>
            <w:r w:rsidR="00197852" w:rsidRPr="00065C37">
              <w:rPr>
                <w:rFonts w:asciiTheme="minorHAnsi" w:hAnsiTheme="minorHAnsi"/>
                <w:bCs/>
                <w:color w:val="000000" w:themeColor="text1"/>
                <w:sz w:val="22"/>
                <w:szCs w:val="22"/>
                <w:lang w:val="es-ES"/>
              </w:rPr>
              <w:lastRenderedPageBreak/>
              <w:t>marcos institucionales para el sector de las TIC así como con el sector privado, para sentar las bases de las modernas economías digitales.</w:t>
            </w:r>
          </w:p>
          <w:p w:rsidR="007C69CC" w:rsidRPr="00065C37" w:rsidRDefault="00197852" w:rsidP="00AF403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alienta y fomenta la constitución de alianzas efectivas públicas, público privadas y de la sociedad civil, asociándose con una serie de interesados para potenciar el papel de las mujeres, las niñas, los jóvenes, los niños, los pueblos indígenas </w:t>
            </w:r>
            <w:r w:rsidR="00AF4035">
              <w:rPr>
                <w:rFonts w:asciiTheme="minorHAnsi" w:hAnsiTheme="minorHAnsi"/>
                <w:bCs/>
                <w:color w:val="000000" w:themeColor="text1"/>
                <w:sz w:val="22"/>
                <w:szCs w:val="22"/>
                <w:lang w:val="es-ES"/>
              </w:rPr>
              <w:t>y las personas con discapacidad.</w:t>
            </w:r>
          </w:p>
        </w:tc>
      </w:tr>
    </w:tbl>
    <w:p w:rsidR="007C69CC" w:rsidRPr="00065C37" w:rsidRDefault="007C69CC" w:rsidP="007C69CC">
      <w:pPr>
        <w:tabs>
          <w:tab w:val="clear" w:pos="794"/>
          <w:tab w:val="clear" w:pos="1191"/>
          <w:tab w:val="clear" w:pos="1588"/>
          <w:tab w:val="clear" w:pos="1985"/>
        </w:tabs>
        <w:overflowPunct/>
        <w:autoSpaceDE/>
        <w:autoSpaceDN/>
        <w:adjustRightInd/>
        <w:spacing w:before="0"/>
        <w:textAlignment w:val="auto"/>
        <w:rPr>
          <w:b/>
          <w:bCs/>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sectPr w:rsidR="007C69CC" w:rsidRPr="00065C37" w:rsidSect="007C69CC">
          <w:headerReference w:type="default" r:id="rId41"/>
          <w:footerReference w:type="default" r:id="rId42"/>
          <w:pgSz w:w="16834" w:h="11909" w:orient="landscape" w:code="9"/>
          <w:pgMar w:top="851" w:right="1121" w:bottom="851" w:left="1276" w:header="567" w:footer="613" w:gutter="0"/>
          <w:cols w:space="720"/>
          <w:docGrid w:linePitch="326"/>
        </w:sectPr>
      </w:pPr>
    </w:p>
    <w:p w:rsidR="007C69CC" w:rsidRPr="00065C37" w:rsidRDefault="00AB777E" w:rsidP="007C69CC">
      <w:pPr>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4: </w:t>
      </w:r>
      <w:r w:rsidRPr="00065C37">
        <w:rPr>
          <w:b/>
          <w:bCs/>
          <w:szCs w:val="24"/>
          <w:lang w:val="es-ES"/>
        </w:rPr>
        <w:t>Objetivos del Desarrollo Sostenible</w:t>
      </w:r>
    </w:p>
    <w:p w:rsidR="007C69CC" w:rsidRPr="00065C37" w:rsidRDefault="00357FDD" w:rsidP="007C69CC">
      <w:pPr>
        <w:rPr>
          <w:b/>
          <w:bCs/>
          <w:szCs w:val="24"/>
          <w:lang w:val="es-ES"/>
        </w:rPr>
      </w:pPr>
      <w:r w:rsidRPr="00065C37">
        <w:rPr>
          <w:sz w:val="20"/>
          <w:lang w:val="es-ES"/>
        </w:rPr>
        <w:t xml:space="preserve">La Agenda 2030 para el </w:t>
      </w:r>
      <w:r w:rsidR="00AE2825" w:rsidRPr="00065C37">
        <w:rPr>
          <w:sz w:val="20"/>
          <w:lang w:val="es-ES"/>
        </w:rPr>
        <w:t>Desarrollo Sostenible</w:t>
      </w:r>
      <w:r w:rsidRPr="00065C37">
        <w:rPr>
          <w:sz w:val="20"/>
          <w:lang w:val="es-ES"/>
        </w:rPr>
        <w:t xml:space="preserve"> adoptada por la Asamblea General de las Naciones Unidas el 25 de septiembre de 2015 incluye 17 Objetivos de Desarrollo Sostenible (ODS) y 169 </w:t>
      </w:r>
      <w:r w:rsidR="00197544" w:rsidRPr="00065C37">
        <w:rPr>
          <w:sz w:val="20"/>
          <w:lang w:val="es-ES"/>
        </w:rPr>
        <w:t>metas</w:t>
      </w:r>
      <w:r w:rsidRPr="00065C37">
        <w:rPr>
          <w:sz w:val="20"/>
          <w:lang w:val="es-ES"/>
        </w:rPr>
        <w:t xml:space="preserve"> (véase </w:t>
      </w:r>
      <w:hyperlink r:id="rId43" w:history="1">
        <w:r w:rsidRPr="00065C37">
          <w:rPr>
            <w:rStyle w:val="Hyperlink"/>
            <w:sz w:val="20"/>
            <w:lang w:val="es-ES"/>
          </w:rPr>
          <w:t>https://sustainabledevelopment.un.org/topics/sustainabledevelopmentgoals</w:t>
        </w:r>
      </w:hyperlink>
      <w:r w:rsidRPr="00065C37">
        <w:rPr>
          <w:sz w:val="20"/>
          <w:lang w:val="es-ES"/>
        </w:rPr>
        <w:t xml:space="preserve">). </w:t>
      </w:r>
    </w:p>
    <w:tbl>
      <w:tblPr>
        <w:tblpPr w:leftFromText="180" w:rightFromText="180" w:vertAnchor="page" w:horzAnchor="margin" w:tblpXSpec="center" w:tblpY="3390"/>
        <w:tblW w:w="9209" w:type="dxa"/>
        <w:tblLook w:val="0480" w:firstRow="0" w:lastRow="0" w:firstColumn="1" w:lastColumn="0" w:noHBand="0" w:noVBand="1"/>
      </w:tblPr>
      <w:tblGrid>
        <w:gridCol w:w="9209"/>
      </w:tblGrid>
      <w:tr w:rsidR="007C69CC" w:rsidRPr="004F7FE5" w:rsidTr="007C69CC">
        <w:trPr>
          <w:trHeight w:val="302"/>
        </w:trPr>
        <w:tc>
          <w:tcPr>
            <w:tcW w:w="9209" w:type="dxa"/>
            <w:tcBorders>
              <w:top w:val="nil"/>
            </w:tcBorders>
            <w:shd w:val="clear" w:color="auto" w:fill="9BBB59"/>
          </w:tcPr>
          <w:p w:rsidR="00357FDD"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Objetivos de Desarrollo Sostenible</w:t>
            </w:r>
          </w:p>
          <w:p w:rsidR="007C69CC"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 xml:space="preserve">Aprobados por la Asamblea General de las Naciones Unidas </w:t>
            </w:r>
            <w:r w:rsidR="007C69CC" w:rsidRPr="00065C37">
              <w:rPr>
                <w:rFonts w:eastAsia="SimSun"/>
                <w:color w:val="FFFFFF" w:themeColor="background1"/>
                <w:szCs w:val="24"/>
                <w:lang w:val="es-ES" w:eastAsia="zh-CN"/>
              </w:rPr>
              <w:t xml:space="preserve"> </w:t>
            </w:r>
          </w:p>
          <w:p w:rsidR="007C69CC" w:rsidRPr="00065C37" w:rsidRDefault="007C69CC" w:rsidP="007C69CC">
            <w:pPr>
              <w:tabs>
                <w:tab w:val="clear" w:pos="794"/>
                <w:tab w:val="clear" w:pos="1191"/>
                <w:tab w:val="clear" w:pos="1588"/>
                <w:tab w:val="clear" w:pos="1985"/>
              </w:tabs>
              <w:overflowPunct/>
              <w:autoSpaceDE/>
              <w:autoSpaceDN/>
              <w:adjustRightInd/>
              <w:spacing w:before="0"/>
              <w:jc w:val="center"/>
              <w:textAlignment w:val="auto"/>
              <w:rPr>
                <w:rFonts w:eastAsia="SimSun"/>
                <w:sz w:val="22"/>
                <w:lang w:val="es-ES" w:eastAsia="zh-CN"/>
              </w:rPr>
            </w:pP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 Poner fin a la pobreza en todas sus formas en todo el mundo</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2: Poner fin al hambre, lograr la seguridad alimentaria y la mejora de la nutrición y promover la agricultura sostenible</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3: Garantizar una vida sana y promover el bienestar para todos en todas las edades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4: Garantizar una educación inclusiva, equitativa y de calidad y promover oportunidades de aprendizaje durante toda la vida para todos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5: Lograr la igualdad entre los géneros y empoderar a todas las mujeres y las niñas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6: Garantizar la disponibilidad de agua y su gestión sostenible y el saneamiento para todos (6.a, 6.b)</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7: Garantizar el acceso a una energía asequible, segura, sostenible y moderna para todos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8: Promover el crecimiento económico sostenido, inclusivo y sostenible, el empleo pleno y productivo y el trabajo decente para todos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9: Construir infraestructuras resilientes, promover la industrialización inclusiva y sostenible y fomentar la innovación</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10: Reducir la desigualdad en y entre los países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11: Lograr que las ciudades y los asentamientos humanos sean inclusivos, seguros, resilientes y sostenibles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12: Garantizar modalidades de consumo y producción sostenibles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13: Adoptar medidas urgentes para combatir el cambio climático y sus efectos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14: Conservar y utilizar en forma sostenible los océanos, los mares y los recursos marinos para el </w:t>
            </w:r>
            <w:r w:rsidR="00AE2825" w:rsidRPr="00AF4035">
              <w:rPr>
                <w:b/>
                <w:bCs/>
                <w:sz w:val="22"/>
                <w:szCs w:val="22"/>
                <w:lang w:val="es-ES"/>
              </w:rPr>
              <w:t>Desarrollo Sostenible</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15: Promover el uso sostenible de los ecosistemas terrestres, luchar contra la desertificación, detener e invertir la degradación de las tierras y frenar la pérdida de la diversidad biológica</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16: Promover sociedades pacíficas e inclusivas para el </w:t>
            </w:r>
            <w:r w:rsidR="00AE2825" w:rsidRPr="00AF4035">
              <w:rPr>
                <w:b/>
                <w:bCs/>
                <w:sz w:val="22"/>
                <w:szCs w:val="22"/>
                <w:lang w:val="es-ES"/>
              </w:rPr>
              <w:t>Desarrollo Sostenible</w:t>
            </w:r>
            <w:r w:rsidRPr="00AF4035">
              <w:rPr>
                <w:b/>
                <w:bCs/>
                <w:sz w:val="22"/>
                <w:szCs w:val="22"/>
                <w:lang w:val="es-ES"/>
              </w:rPr>
              <w:t>, facilitar el acceso a la justicia para todos y crear instituciones eficaces, responsables e inclusivas a todos los niveles</w:t>
            </w:r>
          </w:p>
        </w:tc>
      </w:tr>
      <w:tr w:rsidR="004C604E" w:rsidRPr="004F7FE5"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17: Fortalecer los medios de ejecución y revitalizar la Alianza Mundial para el Desarrollo Sostenible</w:t>
            </w:r>
          </w:p>
        </w:tc>
      </w:tr>
    </w:tbl>
    <w:p w:rsidR="007C69CC" w:rsidRPr="00065C37" w:rsidRDefault="007C69CC" w:rsidP="007C69CC">
      <w:pPr>
        <w:rPr>
          <w:lang w:val="es-ES"/>
        </w:rPr>
        <w:sectPr w:rsidR="007C69CC" w:rsidRPr="00065C37" w:rsidSect="007C69CC">
          <w:headerReference w:type="default" r:id="rId44"/>
          <w:footerReference w:type="default" r:id="rId45"/>
          <w:pgSz w:w="11909" w:h="16834" w:code="9"/>
          <w:pgMar w:top="1121" w:right="851" w:bottom="1276" w:left="851" w:header="567" w:footer="613" w:gutter="0"/>
          <w:cols w:space="720"/>
          <w:docGrid w:linePitch="326"/>
        </w:sectPr>
      </w:pPr>
    </w:p>
    <w:p w:rsidR="007C69CC" w:rsidRPr="00065C37" w:rsidRDefault="004C604E" w:rsidP="007C69CC">
      <w:pPr>
        <w:jc w:val="center"/>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5: </w:t>
      </w:r>
      <w:r w:rsidRPr="00065C37">
        <w:rPr>
          <w:b/>
          <w:bCs/>
          <w:lang w:val="es-ES"/>
        </w:rPr>
        <w:t>Líneas de Acción de la CMSI</w:t>
      </w:r>
    </w:p>
    <w:p w:rsidR="00BE09C5" w:rsidRPr="004D12B4" w:rsidRDefault="004C604E" w:rsidP="004C604E">
      <w:pPr>
        <w:rPr>
          <w:sz w:val="20"/>
          <w:lang w:val="fr-CH"/>
        </w:rPr>
      </w:pPr>
      <w:r w:rsidRPr="00065C37">
        <w:rPr>
          <w:sz w:val="20"/>
          <w:lang w:val="es-ES"/>
        </w:rPr>
        <w:t xml:space="preserve">La Cumbre Mundial sobre la Sociedad de la Información (Ginebra 2003 – Túnez 2015) estableció un mecanismo de aplicación con arreglo a las once Líneas de Acción de la CMSI definidas por el Plan de Acción de Ginebra (véase </w:t>
      </w:r>
      <w:hyperlink r:id="rId46" w:history="1">
        <w:r w:rsidR="007C69CC" w:rsidRPr="00065C37">
          <w:rPr>
            <w:rStyle w:val="Hyperlink"/>
            <w:sz w:val="20"/>
            <w:lang w:val="es-ES"/>
          </w:rPr>
          <w:t>http://www.itu.int/net/wsis/docs/geneva/official/poa.html</w:t>
        </w:r>
      </w:hyperlink>
      <w:r w:rsidR="007C69CC" w:rsidRPr="00065C37">
        <w:rPr>
          <w:sz w:val="20"/>
          <w:lang w:val="es-ES"/>
        </w:rPr>
        <w:t xml:space="preserve">). </w:t>
      </w:r>
      <w:r w:rsidR="00BE09C5" w:rsidRPr="00065C37">
        <w:rPr>
          <w:sz w:val="20"/>
          <w:lang w:val="es-ES"/>
        </w:rPr>
        <w:t xml:space="preserve">El evento de Alto Nivel de </w:t>
      </w:r>
      <w:r w:rsidR="00BE09C5" w:rsidRPr="00065C37">
        <w:rPr>
          <w:rFonts w:cs="Calibri"/>
          <w:sz w:val="20"/>
          <w:cs/>
          <w:lang w:val="es-ES"/>
        </w:rPr>
        <w:t>‎</w:t>
      </w:r>
      <w:r w:rsidR="00BE09C5" w:rsidRPr="00065C37">
        <w:rPr>
          <w:sz w:val="20"/>
          <w:rtl/>
          <w:cs/>
          <w:lang w:val="es-ES"/>
        </w:rPr>
        <w:t xml:space="preserve">la CMSI+19 (Ginebra, 2014), adoptó la </w:t>
      </w:r>
      <w:r w:rsidR="00BE09C5" w:rsidRPr="00065C37">
        <w:rPr>
          <w:rFonts w:cs="Calibri"/>
          <w:sz w:val="20"/>
          <w:cs/>
          <w:lang w:val="es-ES"/>
        </w:rPr>
        <w:t>‎</w:t>
      </w:r>
      <w:r w:rsidR="00BE09C5" w:rsidRPr="00065C37">
        <w:rPr>
          <w:sz w:val="20"/>
          <w:rtl/>
          <w:cs/>
          <w:lang w:val="es-ES"/>
        </w:rPr>
        <w:t>perspectiva de la CMSI+10 para la CMSI después de 2015</w:t>
      </w:r>
      <w:r w:rsidR="00197544" w:rsidRPr="00065C37">
        <w:rPr>
          <w:sz w:val="20"/>
          <w:lang w:val="es-ES"/>
        </w:rPr>
        <w:t>,</w:t>
      </w:r>
      <w:r w:rsidR="00BE09C5" w:rsidRPr="00065C37">
        <w:rPr>
          <w:sz w:val="20"/>
          <w:lang w:val="es-ES"/>
        </w:rPr>
        <w:t xml:space="preserve"> que define nuevas prioridades para todas las Líneas de Acción de la CMSI. </w:t>
      </w:r>
      <w:r w:rsidR="00BE09C5" w:rsidRPr="004D12B4">
        <w:rPr>
          <w:sz w:val="20"/>
          <w:lang w:val="fr-CH"/>
        </w:rPr>
        <w:t xml:space="preserve">(Véase </w:t>
      </w:r>
      <w:hyperlink r:id="rId47" w:history="1">
        <w:r w:rsidR="00BE09C5" w:rsidRPr="004D12B4">
          <w:rPr>
            <w:color w:val="0000FF"/>
            <w:sz w:val="20"/>
            <w:u w:val="single"/>
            <w:lang w:val="fr-CH"/>
          </w:rPr>
          <w:t>http://www.itu.int/net/wsis/documents/HLE.html</w:t>
        </w:r>
      </w:hyperlink>
      <w:r w:rsidR="00BE09C5" w:rsidRPr="004D12B4">
        <w:rPr>
          <w:sz w:val="20"/>
          <w:lang w:val="fr-CH"/>
        </w:rPr>
        <w:t>).</w:t>
      </w:r>
    </w:p>
    <w:p w:rsidR="008739B3" w:rsidRPr="004D12B4" w:rsidRDefault="008739B3" w:rsidP="004C604E">
      <w:pPr>
        <w:rPr>
          <w:sz w:val="20"/>
          <w:lang w:val="fr-CH"/>
        </w:rPr>
      </w:pPr>
    </w:p>
    <w:tbl>
      <w:tblPr>
        <w:tblStyle w:val="GridTable4-Accent31"/>
        <w:tblW w:w="4594" w:type="pct"/>
        <w:jc w:val="center"/>
        <w:tblLook w:val="04A0" w:firstRow="1" w:lastRow="0" w:firstColumn="1" w:lastColumn="0" w:noHBand="0" w:noVBand="1"/>
      </w:tblPr>
      <w:tblGrid>
        <w:gridCol w:w="9369"/>
      </w:tblGrid>
      <w:tr w:rsidR="008739B3" w:rsidRPr="004F7FE5" w:rsidTr="005C24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8739B3" w:rsidRPr="00065C37" w:rsidRDefault="008739B3" w:rsidP="005C249B">
            <w:pPr>
              <w:pStyle w:val="Heading2"/>
              <w:spacing w:before="80" w:after="80"/>
              <w:ind w:left="142" w:hanging="142"/>
              <w:jc w:val="center"/>
              <w:outlineLvl w:val="1"/>
              <w:rPr>
                <w:b/>
                <w:bCs w:val="0"/>
                <w:lang w:val="es-ES"/>
              </w:rPr>
            </w:pPr>
            <w:r w:rsidRPr="00065C37">
              <w:rPr>
                <w:b/>
                <w:bCs w:val="0"/>
                <w:lang w:val="es-ES"/>
              </w:rPr>
              <w:t>Líneas de Acción de la CMSI</w:t>
            </w:r>
          </w:p>
        </w:tc>
      </w:tr>
      <w:tr w:rsidR="008739B3" w:rsidRPr="004F7FE5"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 Papel de los gobiernos y de todas las partes interesadas en la promoción de las TIC para el desarrollo</w:t>
            </w:r>
          </w:p>
        </w:tc>
      </w:tr>
      <w:tr w:rsidR="008739B3" w:rsidRPr="004F7FE5"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C2. Infraestructura de la información y la comunicación</w:t>
            </w:r>
          </w:p>
        </w:tc>
      </w:tr>
      <w:tr w:rsidR="008739B3" w:rsidRPr="004F7FE5"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C3. Acceso a la información y al conocimiento</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C4. Creación de capacidad</w:t>
            </w:r>
          </w:p>
        </w:tc>
      </w:tr>
      <w:tr w:rsidR="008739B3" w:rsidRPr="004F7FE5"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C5. Creación de confianza y seguridad en la utilización de las TIC</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C6. Entorno habilitador</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C7. Aplicaciones de las TIC</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gobierno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negocios electrónicos</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aprendizaje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cibersalud</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ciberempleo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ciberecología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ciberagricultura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ciberciencia</w:t>
            </w:r>
          </w:p>
        </w:tc>
      </w:tr>
      <w:tr w:rsidR="008739B3" w:rsidRPr="004F7FE5"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 xml:space="preserve">C8. Diversidad e </w:t>
            </w:r>
            <w:r w:rsidR="00FA147E" w:rsidRPr="00AF4035">
              <w:rPr>
                <w:b/>
                <w:bCs w:val="0"/>
                <w:sz w:val="22"/>
                <w:lang w:val="es-ES"/>
              </w:rPr>
              <w:t>identidad cultural</w:t>
            </w:r>
            <w:r w:rsidRPr="00AF4035">
              <w:rPr>
                <w:b/>
                <w:bCs w:val="0"/>
                <w:sz w:val="22"/>
                <w:lang w:val="es-ES"/>
              </w:rPr>
              <w:t>, diversidad lingüística y contenido local</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C9. Medios de comunicación</w:t>
            </w:r>
          </w:p>
        </w:tc>
      </w:tr>
      <w:tr w:rsidR="008739B3" w:rsidRPr="004F7FE5"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C10. Dimensiones éticas de la Sociedad de la Información</w:t>
            </w:r>
          </w:p>
        </w:tc>
      </w:tr>
      <w:tr w:rsidR="008739B3" w:rsidRPr="004F7FE5"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C11. Cooperación internacional y regional</w:t>
            </w:r>
          </w:p>
        </w:tc>
      </w:tr>
    </w:tbl>
    <w:p w:rsidR="008739B3" w:rsidRPr="00065C37" w:rsidRDefault="008739B3" w:rsidP="004C604E">
      <w:pPr>
        <w:rPr>
          <w:sz w:val="20"/>
          <w:lang w:val="es-ES"/>
        </w:rPr>
      </w:pPr>
    </w:p>
    <w:p w:rsidR="007C69CC" w:rsidRPr="00065C37" w:rsidRDefault="007C69CC" w:rsidP="004C604E">
      <w:pPr>
        <w:rPr>
          <w:b/>
          <w:bCs/>
          <w:lang w:val="es-ES"/>
        </w:rPr>
      </w:pPr>
    </w:p>
    <w:p w:rsidR="007C69CC" w:rsidRPr="00065C37" w:rsidRDefault="007C69CC" w:rsidP="007C69CC">
      <w:pPr>
        <w:rPr>
          <w:lang w:val="es-ES"/>
        </w:rPr>
        <w:sectPr w:rsidR="007C69CC" w:rsidRPr="00065C37" w:rsidSect="007C69CC">
          <w:headerReference w:type="default" r:id="rId48"/>
          <w:footerReference w:type="default" r:id="rId49"/>
          <w:pgSz w:w="11909" w:h="16834" w:code="9"/>
          <w:pgMar w:top="1121" w:right="851" w:bottom="1276" w:left="851" w:header="567" w:footer="613" w:gutter="0"/>
          <w:cols w:space="720"/>
          <w:docGrid w:linePitch="326"/>
        </w:sectPr>
      </w:pPr>
    </w:p>
    <w:p w:rsidR="007C69CC" w:rsidRPr="00065C37" w:rsidRDefault="00B142DF" w:rsidP="007C69CC">
      <w:pPr>
        <w:tabs>
          <w:tab w:val="center" w:pos="7218"/>
        </w:tabs>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6: </w:t>
      </w:r>
      <w:r w:rsidRPr="00065C37">
        <w:rPr>
          <w:b/>
          <w:bCs/>
          <w:szCs w:val="24"/>
          <w:lang w:val="es-ES"/>
        </w:rPr>
        <w:t>Líneas de Acción de la CMSI - Matriz de ODS</w:t>
      </w:r>
      <w:r w:rsidR="007C69CC" w:rsidRPr="00065C37">
        <w:rPr>
          <w:b/>
          <w:bCs/>
          <w:szCs w:val="24"/>
          <w:lang w:val="es-ES"/>
        </w:rPr>
        <w:t xml:space="preserve"> (</w:t>
      </w:r>
      <w:r w:rsidRPr="00065C37">
        <w:rPr>
          <w:b/>
          <w:bCs/>
          <w:szCs w:val="24"/>
          <w:lang w:val="es-ES"/>
        </w:rPr>
        <w:t>de un vistazo</w:t>
      </w:r>
      <w:r w:rsidR="007C69CC" w:rsidRPr="00065C37">
        <w:rPr>
          <w:b/>
          <w:bCs/>
          <w:szCs w:val="24"/>
          <w:lang w:val="es-ES"/>
        </w:rPr>
        <w:t>)</w:t>
      </w:r>
    </w:p>
    <w:p w:rsidR="007C69CC" w:rsidRPr="00065C37" w:rsidRDefault="003E41E9" w:rsidP="007C69CC">
      <w:pPr>
        <w:tabs>
          <w:tab w:val="center" w:pos="7218"/>
        </w:tabs>
        <w:rPr>
          <w:b/>
          <w:bCs/>
          <w:szCs w:val="24"/>
          <w:lang w:val="es-ES"/>
        </w:rPr>
      </w:pPr>
      <w:r w:rsidRPr="00065C37">
        <w:rPr>
          <w:szCs w:val="24"/>
          <w:lang w:val="es-ES"/>
        </w:rPr>
        <w:t>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w:t>
      </w:r>
      <w:r w:rsidR="007C69CC" w:rsidRPr="00065C37">
        <w:rPr>
          <w:szCs w:val="24"/>
          <w:lang w:val="es-ES"/>
        </w:rPr>
        <w:t xml:space="preserve">. </w:t>
      </w:r>
      <w:r w:rsidRPr="00065C37">
        <w:rPr>
          <w:szCs w:val="24"/>
          <w:lang w:val="es-ES"/>
        </w:rPr>
        <w:t>La matriz CMSI-ODS es un documento activo</w:t>
      </w:r>
      <w:r w:rsidR="007C69CC" w:rsidRPr="00065C37">
        <w:rPr>
          <w:szCs w:val="24"/>
          <w:lang w:val="es-ES"/>
        </w:rPr>
        <w:t>. La</w:t>
      </w:r>
      <w:r w:rsidRPr="00065C37">
        <w:rPr>
          <w:szCs w:val="24"/>
          <w:lang w:val="es-ES"/>
        </w:rPr>
        <w:t xml:space="preserve"> versión más reciente de esta matriz puede consultarse en</w:t>
      </w:r>
      <w:r w:rsidR="007C69CC" w:rsidRPr="00065C37">
        <w:rPr>
          <w:szCs w:val="24"/>
          <w:lang w:val="es-ES"/>
        </w:rPr>
        <w:t xml:space="preserve"> </w:t>
      </w:r>
      <w:hyperlink r:id="rId50" w:history="1">
        <w:r w:rsidR="007C69CC" w:rsidRPr="00065C37">
          <w:rPr>
            <w:rStyle w:val="Hyperlink"/>
            <w:szCs w:val="24"/>
            <w:lang w:val="es-ES"/>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133FA2" w:rsidRPr="00065C37" w:rsidTr="005C249B">
        <w:trPr>
          <w:trHeight w:val="20"/>
        </w:trPr>
        <w:tc>
          <w:tcPr>
            <w:tcW w:w="1242" w:type="dxa"/>
          </w:tcPr>
          <w:p w:rsidR="00133FA2" w:rsidRPr="00065C37" w:rsidRDefault="00133FA2" w:rsidP="007C69CC">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r w:rsidRPr="00065C37">
              <w:rPr>
                <w:rFonts w:ascii="Cambria" w:eastAsia="SimSun" w:hAnsi="Cambria" w:cs="Arial"/>
                <w:b/>
                <w:bCs/>
                <w:sz w:val="16"/>
                <w:szCs w:val="16"/>
                <w:lang w:val="es-ES" w:eastAsia="zh-CN"/>
              </w:rPr>
              <w:tab/>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C2</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C3</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C4</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C5</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C6</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ibergobierno</w:t>
            </w:r>
          </w:p>
        </w:tc>
        <w:tc>
          <w:tcPr>
            <w:tcW w:w="734" w:type="dxa"/>
            <w:shd w:val="clear" w:color="auto" w:fill="76923C"/>
          </w:tcPr>
          <w:p w:rsidR="00133FA2" w:rsidRPr="00065C37" w:rsidRDefault="00133FA2" w:rsidP="00FA147E">
            <w:pPr>
              <w:rPr>
                <w:sz w:val="16"/>
                <w:szCs w:val="16"/>
                <w:lang w:val="es-ES"/>
              </w:rPr>
            </w:pPr>
            <w:r w:rsidRPr="00065C37">
              <w:rPr>
                <w:sz w:val="16"/>
                <w:szCs w:val="16"/>
                <w:lang w:val="es-ES"/>
              </w:rPr>
              <w:t>Negocios electrónicos</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A</w:t>
            </w:r>
            <w:r w:rsidR="00133FA2" w:rsidRPr="00065C37">
              <w:rPr>
                <w:sz w:val="16"/>
                <w:szCs w:val="16"/>
                <w:lang w:val="es-ES"/>
              </w:rPr>
              <w:t>prendizaje electrónico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ibersalud</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iberempleo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iberecología</w:t>
            </w:r>
          </w:p>
        </w:tc>
        <w:tc>
          <w:tcPr>
            <w:tcW w:w="658" w:type="dxa"/>
            <w:shd w:val="clear" w:color="auto" w:fill="76923C"/>
          </w:tcPr>
          <w:p w:rsidR="00133FA2" w:rsidRPr="00065C37" w:rsidRDefault="00FA147E" w:rsidP="00601E0D">
            <w:pPr>
              <w:rPr>
                <w:sz w:val="16"/>
                <w:szCs w:val="16"/>
                <w:lang w:val="es-ES"/>
              </w:rPr>
            </w:pPr>
            <w:r w:rsidRPr="00065C37">
              <w:rPr>
                <w:sz w:val="16"/>
                <w:szCs w:val="16"/>
                <w:lang w:val="es-ES"/>
              </w:rPr>
              <w:t>C</w:t>
            </w:r>
            <w:r w:rsidR="00133FA2" w:rsidRPr="00065C37">
              <w:rPr>
                <w:sz w:val="16"/>
                <w:szCs w:val="16"/>
                <w:lang w:val="es-ES"/>
              </w:rPr>
              <w:t>iberagricultura</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iberciencia</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C8</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C9</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C10</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C11</w:t>
            </w: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3</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5</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6</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7</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8</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9</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10</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11</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13</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15</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16</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17</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bl>
    <w:p w:rsidR="007C69CC" w:rsidRPr="00065C37" w:rsidRDefault="007C69CC" w:rsidP="007C69CC">
      <w:pPr>
        <w:rPr>
          <w:lang w:val="es-ES"/>
        </w:rPr>
        <w:sectPr w:rsidR="007C69CC" w:rsidRPr="00065C37" w:rsidSect="00511598">
          <w:headerReference w:type="default" r:id="rId51"/>
          <w:footerReference w:type="default" r:id="rId52"/>
          <w:headerReference w:type="first" r:id="rId53"/>
          <w:footerReference w:type="first" r:id="rId54"/>
          <w:pgSz w:w="16834" w:h="11909" w:orient="landscape" w:code="9"/>
          <w:pgMar w:top="397" w:right="1123" w:bottom="397" w:left="1276" w:header="567" w:footer="612" w:gutter="0"/>
          <w:cols w:space="720"/>
          <w:titlePg/>
          <w:docGrid w:linePitch="326"/>
        </w:sectPr>
      </w:pPr>
    </w:p>
    <w:p w:rsidR="007C69CC" w:rsidRPr="00065C37" w:rsidRDefault="00B66F25" w:rsidP="007C69CC">
      <w:pPr>
        <w:spacing w:after="120"/>
        <w:jc w:val="center"/>
        <w:rPr>
          <w:b/>
          <w:bCs/>
          <w:lang w:val="es-ES"/>
        </w:rPr>
      </w:pPr>
      <w:r w:rsidRPr="00065C37">
        <w:rPr>
          <w:b/>
          <w:bCs/>
          <w:lang w:val="es-ES"/>
        </w:rPr>
        <w:lastRenderedPageBreak/>
        <w:t>Matriz ODS (</w:t>
      </w:r>
      <w:r w:rsidR="00DE608F" w:rsidRPr="00065C37">
        <w:rPr>
          <w:b/>
          <w:bCs/>
          <w:lang w:val="es-ES"/>
        </w:rPr>
        <w:t>y</w:t>
      </w:r>
      <w:r w:rsidRPr="00065C37">
        <w:rPr>
          <w:b/>
          <w:bCs/>
          <w:lang w:val="es-ES"/>
        </w:rPr>
        <w:t xml:space="preserve"> </w:t>
      </w:r>
      <w:r w:rsidR="00DE608F" w:rsidRPr="00065C37">
        <w:rPr>
          <w:b/>
          <w:bCs/>
          <w:lang w:val="es-ES"/>
        </w:rPr>
        <w:t>metas</w:t>
      </w:r>
      <w:r w:rsidRPr="00065C37">
        <w:rPr>
          <w:b/>
          <w:bCs/>
          <w:lang w:val="es-ES"/>
        </w:rPr>
        <w:t>) respecto de las Líneas de Acción de la CMSI</w:t>
      </w:r>
      <w:r w:rsidR="007C69CC" w:rsidRPr="00065C37">
        <w:rPr>
          <w:b/>
          <w:bCs/>
          <w:lang w:val="es-ES"/>
        </w:rPr>
        <w:t xml:space="preserve"> </w:t>
      </w:r>
    </w:p>
    <w:tbl>
      <w:tblPr>
        <w:tblW w:w="9808" w:type="dxa"/>
        <w:jc w:val="center"/>
        <w:tblLook w:val="04A0" w:firstRow="1" w:lastRow="0" w:firstColumn="1" w:lastColumn="0" w:noHBand="0" w:noVBand="1"/>
      </w:tblPr>
      <w:tblGrid>
        <w:gridCol w:w="4932"/>
        <w:gridCol w:w="4876"/>
      </w:tblGrid>
      <w:tr w:rsidR="004C0629" w:rsidRPr="004F7FE5" w:rsidTr="005C249B">
        <w:trPr>
          <w:tblHeader/>
          <w:jc w:val="center"/>
        </w:trPr>
        <w:tc>
          <w:tcPr>
            <w:tcW w:w="4932"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Objetivos de Desarrollo Sostenible</w:t>
            </w:r>
          </w:p>
        </w:tc>
        <w:tc>
          <w:tcPr>
            <w:tcW w:w="4876"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Línea de Acción pertinente de la CMSI</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 Poner fin a la pobreza en todas sus formas en todo el mundo (1.4, 1.5, 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C2, C3, C4, C5, C7 negocios electrónicos, C7 cibersalud, C7 ciberagricultura, C7 ciberciencia, C10</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C6, C7 negocios electrónicos, C7 cibersalud, C7 ciberagricultura, C8, C10</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C7 cibersalud, C7 ciberagricultura, C10</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C5, C6, C7 aprendizaje electrónico, C7 ciberempleo, C7 ciberagricultura, C7 ciberciencia, C8, C10</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negocios electrónicos, C7 cibersalud, C7 ciberagricultura, C9, C10</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6: Garantizar la disponibilidad de agua y su gestión sostenible y el saneamiento para todos (6.a, 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ciberciencia, C8</w:t>
            </w:r>
          </w:p>
        </w:tc>
      </w:tr>
      <w:tr w:rsidR="004C0629" w:rsidRPr="00065C37"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C5, C7 ciberciencia</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negocios electrónicos, C7 ciberempleo, C7 ciberagricultura, C8, C10</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9: Construir infraestructuras resilientes, promover la industrialización inclusiva y sostenible y fomentar la innovación (9.1, 9.3, 9.4, 9.a, 9.c)</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gobierno electrónico, C7 negocios electrónicos, C7 ciberecología, C7 ciberagricultura, C9, C10</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10: Reducir la desigualdad en y entre los países (10.2, 10.3, 10.c)</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C6, C7 ciberempleo, C10 </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11: Lograr que las ciudades y los asentamientos humanos sean inclusivos, seguros, resilientes y sostenibles (11.3, 11.4, 11.5, 11.6, 11.b)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ciberecología, C8, C10</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12: Garantizar modalidades de consumo y producción sostenibles (12.6, 12.7, 12.8, 12.a, 12.b)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ciberempleo, C7 ciberagricultura, C8, C9, C10</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ciberecología, C7 ciberagricultura, C7 ciberciencia, C10 </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14: Conservar y utilizar en forma sostenible los océanos, los mares y los recursos marinos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xml:space="preserve"> (14.a)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ciberecología, C7 ciberciencia</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C7 ciberecología, C7 ciberciencia</w:t>
            </w:r>
          </w:p>
        </w:tc>
      </w:tr>
      <w:tr w:rsidR="004C0629" w:rsidRPr="004F7FE5"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16: Promover sociedades pacíficas e inclusivas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facilitar el acceso a la justicia para todos y crear instituciones eficaces, responsables e inclusivas a todos los niveles (16.2, 16.3, 16.5, 16.6, 16.7, 16.10, 16.a, 16.b)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C9, C10</w:t>
            </w:r>
          </w:p>
        </w:tc>
      </w:tr>
      <w:tr w:rsidR="004C0629" w:rsidRPr="004F7FE5"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C7 negocios electrónicos, C7 cibersalud, C7 ciberempleo, C7 ciberagricultura, C7 ciberciencia, C10, C11</w:t>
            </w:r>
          </w:p>
        </w:tc>
      </w:tr>
    </w:tbl>
    <w:p w:rsidR="006B3074" w:rsidRPr="00065C37" w:rsidRDefault="006B3074" w:rsidP="006B3074">
      <w:pPr>
        <w:pStyle w:val="Tabletitle"/>
        <w:rPr>
          <w:lang w:val="es-ES"/>
        </w:rPr>
      </w:pPr>
      <w:r w:rsidRPr="00065C37">
        <w:rPr>
          <w:lang w:val="es-ES"/>
        </w:rPr>
        <w:lastRenderedPageBreak/>
        <w:t>Matriz de Líneas de Acción de la CMSI y ODS</w:t>
      </w:r>
    </w:p>
    <w:tbl>
      <w:tblPr>
        <w:tblW w:w="9696" w:type="dxa"/>
        <w:tblLook w:val="04A0" w:firstRow="1" w:lastRow="0" w:firstColumn="1" w:lastColumn="0" w:noHBand="0" w:noVBand="1"/>
      </w:tblPr>
      <w:tblGrid>
        <w:gridCol w:w="737"/>
        <w:gridCol w:w="4252"/>
        <w:gridCol w:w="4707"/>
      </w:tblGrid>
      <w:tr w:rsidR="00AF4035" w:rsidRPr="00065C37" w:rsidTr="00AF4035">
        <w:tc>
          <w:tcPr>
            <w:tcW w:w="4989" w:type="dxa"/>
            <w:gridSpan w:val="2"/>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ODS</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DF1AA04" wp14:editId="2B141466">
                  <wp:extent cx="235762" cy="2357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 Papel de los gobiernos y de todas las partes interesadas en la promoción de las TIC para el desarrollo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1, 3.8, 3.d, Objetivo 5, 10.c, 16.5, 16.6, 16.10, 17.18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C5F68B1" wp14:editId="33402DC3">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065C37">
              <w:rPr>
                <w:rFonts w:ascii="Calibri Light" w:eastAsia="SimSun" w:hAnsi="Calibri Light"/>
                <w:b/>
                <w:bCs/>
                <w:color w:val="8496B0"/>
                <w:sz w:val="20"/>
                <w:lang w:val="es-ES" w:eastAsia="zh-CN"/>
              </w:rPr>
              <w:t>C2: Infraestructura de la información y la comunicación: fundamento básico para la Sociedad de la información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8.2, 9.1, 9.a, 9.c, 11.5, 11.b</w:t>
            </w:r>
          </w:p>
        </w:tc>
      </w:tr>
      <w:tr w:rsidR="00AF4035" w:rsidRPr="004F7FE5"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028550D" wp14:editId="6653AAF0">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065C37">
              <w:rPr>
                <w:rFonts w:ascii="Calibri Light" w:eastAsia="SimSun" w:hAnsi="Calibri Light" w:cs="Arial"/>
                <w:b/>
                <w:bCs/>
                <w:color w:val="8496B0"/>
                <w:sz w:val="20"/>
                <w:szCs w:val="22"/>
                <w:lang w:val="es-ES" w:eastAsia="zh-CN"/>
              </w:rPr>
              <w:t>C3: Acceso a la información y al conocimiento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sidRPr="00065C37">
              <w:rPr>
                <w:rFonts w:ascii="Calibri Light" w:eastAsia="SimSun" w:hAnsi="Calibri Light" w:cs="Arial"/>
                <w:iCs/>
                <w:sz w:val="20"/>
                <w:szCs w:val="22"/>
                <w:lang w:val="es-ES" w:eastAsia="zh-CN"/>
              </w:rPr>
              <w:t>Objetivo 1, Objetivo 2, Objetivo 3, Objetivo 4, Objetivo 5, Objetivo 6, Objetivo 7, Objetivo 8, Objetivo 9, Objetivo 10, Objetivo 11, Objetivo 12, Objetivo 13, Objetivo 14, Objetivo 15, Objetivo 16, Objetivo 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2D1A383" wp14:editId="2F7AA8C4">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C4: Creación de capacidad</w:t>
            </w:r>
          </w:p>
        </w:tc>
        <w:tc>
          <w:tcPr>
            <w:tcW w:w="4707" w:type="dxa"/>
          </w:tcPr>
          <w:p w:rsidR="00AF4035" w:rsidRPr="004D12B4"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eastAsia="zh-CN"/>
              </w:rPr>
            </w:pPr>
            <w:r w:rsidRPr="004D12B4">
              <w:rPr>
                <w:rFonts w:ascii="Calibri Light" w:eastAsia="SimSun" w:hAnsi="Calibri Light" w:cs="Arial"/>
                <w:sz w:val="20"/>
                <w:szCs w:val="22"/>
                <w:lang w:eastAsia="zh-CN"/>
              </w:rPr>
              <w:t>1.b, 2.3, 3.7, 3.b, 3.d, 4.4, 4.7, 5.5, 5.b, 6.a, 12.7, 12.8, 12.a, 12.b, 13.2, 13.3, 13.b, 14.a, 16.a, 17.9, 17.18</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FA92852" wp14:editId="677C7F58">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C5: Creación de confianza y seguridad en la utilización de las TIC</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1.4, 4.1, 4.3, </w:t>
            </w:r>
          </w:p>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5.b, 7.1, 7.a, 7.b, 8.1, 9.1, 9.c, 11.3, 11.b, 16.2,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E2E3D98" wp14:editId="3EFDB5E7">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C6: Entorno habilitador</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2.a, 4.4, 5.b, 8.2, 8.3, 9.1, 9.c, 10.3, 11.3, 11.b, 16.3, 16.6, 16.7, 16.10, 16.b, 17.6, 17.14, 17.16</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63835E9" wp14:editId="55790110">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 gobierno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9.c, 16.6, 16.7, 16.10,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A9F5A" wp14:editId="642FFFAF">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 negocios electrónicos</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2.3, 5.b, 8.3, 8.9, 8.10, 9.3, 17.11</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070BB10" wp14:editId="1FC50A2A">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iii. aprendizaje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4</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6523AD52" wp14:editId="24BD083E">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iv. cibersalud</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065C37">
              <w:rPr>
                <w:rFonts w:ascii="Calibri Light" w:eastAsia="SimSun" w:hAnsi="Calibri Light" w:cs="MyriadPro-Regular"/>
                <w:sz w:val="20"/>
                <w:szCs w:val="22"/>
                <w:lang w:val="es-ES" w:eastAsia="zh-CN"/>
              </w:rPr>
              <w:t>1.3, 1.4, 1.5, 2.1, 2.2, Objetivo 3, 3.3, 3.8, 5.6, 5.b, 17.8, 17.19</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2F20A1E" wp14:editId="1A7AE157">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 ciberempleo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8.5, 10.2, 12.6, 17.9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7723822C" wp14:editId="2845D257">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 ciberecología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9.4, 11.6, 11.b, 13.1, 13.3, 13.b, Objetivo 14, Objetivo 15</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9A30CEE" wp14:editId="1F33B837">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 ciberagricultura</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2.4, 2.a, 3.d, Objetivo 4, 5.5, 8.2, 9.1, 9.c, 12.8, 13.1, 13.3, 17.16, 17.17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EE0D6" wp14:editId="077436D4">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viii. ciberciencia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4.7, 6.1, 6.a, 7.a, 13.1, 13.2, 13.3, 14.a, 15.9, 17.6, 17.7</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06828A1" wp14:editId="06EB5227">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C8: Diversidad e identidad culturales, diversidad lingüística y contenido local</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2.5, 4.7, 6.b, 8.3, 8.9, 11.4, 12.b </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CBB5559" wp14:editId="09C5ED22">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C9: Medios de comunicación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5.b, 9.c, 12.8, 16.10</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926F4DE" wp14:editId="368C8F03">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1.5, 2.3, 3.8, 4.7, 5.1, 8.36, 9.1, 10.2, 10.3, 11.3, 12.8, 13.3, 16.7, 16.10, 17.6, 17.7, 17.8, 17.18, 17.19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9573FEE" wp14:editId="333C5F22">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C11: Cooperación internacional y regional</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17.9, 17.16, 17.17</w:t>
            </w:r>
          </w:p>
        </w:tc>
      </w:tr>
    </w:tbl>
    <w:p w:rsidR="00AF4035" w:rsidRDefault="00AF4035" w:rsidP="0032202E">
      <w:pPr>
        <w:pStyle w:val="Reasons"/>
      </w:pPr>
    </w:p>
    <w:p w:rsidR="00AF4035" w:rsidRDefault="00AF4035">
      <w:pPr>
        <w:jc w:val="center"/>
      </w:pPr>
      <w:r>
        <w:t>______________</w:t>
      </w:r>
    </w:p>
    <w:p w:rsidR="00424240" w:rsidRDefault="00424240" w:rsidP="00AF4035">
      <w:pPr>
        <w:jc w:val="center"/>
      </w:pPr>
    </w:p>
    <w:sectPr w:rsidR="00424240" w:rsidSect="00AF4035">
      <w:headerReference w:type="default" r:id="rId69"/>
      <w:footerReference w:type="default" r:id="rId70"/>
      <w:headerReference w:type="first" r:id="rId71"/>
      <w:footerReference w:type="first" r:id="rId72"/>
      <w:pgSz w:w="11909" w:h="16834" w:code="9"/>
      <w:pgMar w:top="1265"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B4" w:rsidRDefault="004D12B4">
      <w:r>
        <w:separator/>
      </w:r>
    </w:p>
  </w:endnote>
  <w:endnote w:type="continuationSeparator" w:id="0">
    <w:p w:rsidR="004D12B4" w:rsidRDefault="004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E" w:rsidRDefault="002A31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2A317E" w:rsidRDefault="00502786" w:rsidP="002A317E">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E" w:rsidRPr="00B678FD" w:rsidRDefault="002A317E" w:rsidP="002A317E">
    <w:pPr>
      <w:pStyle w:val="Footer"/>
      <w:jc w:val="center"/>
      <w:rPr>
        <w:lang w:val="en-GB"/>
      </w:rPr>
    </w:pPr>
    <w:hyperlink r:id="rId1" w:history="1">
      <w:r w:rsidRPr="00E5750F">
        <w:rPr>
          <w:rStyle w:val="Hyperlink"/>
          <w:caps w:val="0"/>
          <w:noProof w:val="0"/>
          <w:sz w:val="18"/>
          <w:szCs w:val="18"/>
          <w:lang w:val="en-US"/>
        </w:rPr>
        <w:t>http://www.itu.int/ITU-D/TDAG/</w:t>
      </w:r>
    </w:hyperlink>
    <w:hyperlink r:id="rId2" w:history="1"/>
  </w:p>
  <w:p w:rsidR="008C64A5" w:rsidRPr="0083427F" w:rsidRDefault="008C64A5" w:rsidP="002A317E">
    <w:pPr>
      <w:rPr>
        <w:sz w:val="20"/>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502786" w:rsidRDefault="008C64A5"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502786" w:rsidRDefault="008C64A5" w:rsidP="008C64A5">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B4" w:rsidRDefault="004D12B4">
      <w:r>
        <w:separator/>
      </w:r>
    </w:p>
  </w:footnote>
  <w:footnote w:type="continuationSeparator" w:id="0">
    <w:p w:rsidR="004D12B4" w:rsidRDefault="004D12B4">
      <w:r>
        <w:continuationSeparator/>
      </w:r>
    </w:p>
  </w:footnote>
  <w:footnote w:id="1">
    <w:p w:rsidR="004D12B4" w:rsidRPr="00974BB7" w:rsidRDefault="004D12B4" w:rsidP="004D12B4">
      <w:pPr>
        <w:pStyle w:val="FootnoteText"/>
        <w:rPr>
          <w:lang w:val="es-ES"/>
        </w:rPr>
      </w:pPr>
      <w:r>
        <w:rPr>
          <w:rStyle w:val="FootnoteReference"/>
        </w:rPr>
        <w:footnoteRef/>
      </w:r>
      <w:r>
        <w:rPr>
          <w:lang w:val="es-ES_tradnl"/>
        </w:rPr>
        <w:tab/>
      </w:r>
      <w:r w:rsidRPr="00616E6A">
        <w:rPr>
          <w:lang w:val="es-ES"/>
        </w:rPr>
        <w:t xml:space="preserve">Puede consultarse la versión actualizada de los planes de aplicación de las Líneas de Acción C2, C5 y C6 de la CMSI en </w:t>
      </w:r>
      <w:hyperlink r:id="rId1" w:history="1">
        <w:r w:rsidRPr="00616E6A">
          <w:rPr>
            <w:rStyle w:val="Hyperlink"/>
            <w:szCs w:val="18"/>
            <w:lang w:val="es-ES"/>
          </w:rPr>
          <w:t>www.wsis.og/itu-wsis</w:t>
        </w:r>
      </w:hyperlink>
      <w:r w:rsidR="00974BB7">
        <w:rPr>
          <w:rStyle w:val="Hyperlink"/>
          <w:szCs w:val="18"/>
          <w:u w:val="none"/>
          <w:lang w:val="es-ES"/>
        </w:rPr>
        <w:t>.</w:t>
      </w:r>
    </w:p>
  </w:footnote>
  <w:footnote w:id="2">
    <w:p w:rsidR="004D12B4" w:rsidRPr="001268E0" w:rsidRDefault="004D12B4" w:rsidP="006A26F2">
      <w:pPr>
        <w:pStyle w:val="FootnoteText"/>
        <w:rPr>
          <w:lang w:val="es-ES"/>
        </w:rPr>
      </w:pPr>
      <w:r>
        <w:rPr>
          <w:rStyle w:val="FootnoteReference"/>
        </w:rPr>
        <w:footnoteRef/>
      </w:r>
      <w:r w:rsidRPr="004D12B4">
        <w:rPr>
          <w:lang w:val="es-ES"/>
        </w:rPr>
        <w:t xml:space="preserve"> </w:t>
      </w:r>
      <w:hyperlink r:id="rId2" w:history="1">
        <w:r w:rsidRPr="004D12B4">
          <w:rPr>
            <w:rStyle w:val="Hyperlink"/>
            <w:szCs w:val="18"/>
            <w:lang w:val="es-ES"/>
          </w:rPr>
          <w:t>http://www.itu.int/en/itu-d/conferences/wtdc/wtdc17/pages/rpm.aspx</w:t>
        </w:r>
      </w:hyperlink>
      <w:r w:rsidRPr="004D12B4">
        <w:rPr>
          <w:rStyle w:val="Hyperlink"/>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E" w:rsidRDefault="002A317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ITU-D/RPM-AMS17/3-S</w:t>
    </w:r>
    <w:r w:rsidRPr="00AF4035">
      <w:rPr>
        <w:sz w:val="22"/>
        <w:szCs w:val="22"/>
      </w:rPr>
      <w:tab/>
      <w:t>P</w:t>
    </w:r>
    <w:r>
      <w:rPr>
        <w:sz w:val="22"/>
        <w:szCs w:val="22"/>
      </w:rPr>
      <w:t>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2A317E">
      <w:rPr>
        <w:noProof/>
        <w:sz w:val="22"/>
        <w:szCs w:val="22"/>
      </w:rPr>
      <w:t>35</w:t>
    </w:r>
    <w:r w:rsidRPr="004D495C">
      <w:rPr>
        <w:sz w:val="22"/>
        <w:szCs w:val="22"/>
      </w:rPr>
      <w:fldChar w:fldCharType="end"/>
    </w:r>
  </w:p>
  <w:p w:rsidR="00AF4035" w:rsidRPr="00AF4035" w:rsidRDefault="00AF4035" w:rsidP="00AF4035">
    <w:pPr>
      <w:pStyle w:val="Header"/>
      <w:rPr>
        <w:lang w:val="en-G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ITU-D/RPM-AMS17/3-S</w:t>
    </w:r>
    <w:r w:rsidRPr="00AF4035">
      <w:rPr>
        <w:sz w:val="22"/>
        <w:szCs w:val="22"/>
      </w:rPr>
      <w:tab/>
      <w:t xml:space="preserve">Página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2A317E">
      <w:rPr>
        <w:noProof/>
        <w:sz w:val="22"/>
        <w:szCs w:val="22"/>
      </w:rPr>
      <w:t>34</w:t>
    </w:r>
    <w:r w:rsidRPr="004D495C">
      <w:rPr>
        <w:sz w:val="22"/>
        <w:szCs w:val="22"/>
      </w:rPr>
      <w:fldChar w:fldCharType="end"/>
    </w:r>
  </w:p>
  <w:p w:rsidR="00AF4035" w:rsidRPr="00AF4035" w:rsidRDefault="00AF4035" w:rsidP="00AF4035">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365E42" w:rsidRDefault="004D12B4" w:rsidP="002A317E">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7" w:name="DocRef2"/>
    <w:bookmarkEnd w:id="7"/>
    <w:r w:rsidR="002A317E">
      <w:rPr>
        <w:sz w:val="22"/>
        <w:szCs w:val="22"/>
      </w:rPr>
      <w:t>TDAG17-22</w:t>
    </w:r>
    <w:r w:rsidRPr="00365E42">
      <w:rPr>
        <w:sz w:val="22"/>
        <w:szCs w:val="22"/>
      </w:rPr>
      <w:t>/</w:t>
    </w:r>
    <w:bookmarkStart w:id="8" w:name="DocNo2"/>
    <w:bookmarkEnd w:id="8"/>
    <w:r>
      <w:rPr>
        <w:sz w:val="22"/>
        <w:szCs w:val="22"/>
      </w:rPr>
      <w:t>3</w:t>
    </w:r>
    <w:r w:rsidRPr="00365E42">
      <w:rPr>
        <w:sz w:val="22"/>
        <w:szCs w:val="22"/>
      </w:rPr>
      <w:t>-S</w:t>
    </w:r>
    <w:r w:rsidRPr="00616E6A">
      <w:rPr>
        <w:sz w:val="22"/>
        <w:szCs w:val="22"/>
      </w:rPr>
      <w:tab/>
      <w:t>Página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2A317E">
      <w:rPr>
        <w:noProof/>
        <w:sz w:val="22"/>
        <w:szCs w:val="22"/>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7E" w:rsidRDefault="002A31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424240">
    <w:pPr>
      <w:tabs>
        <w:tab w:val="clear" w:pos="794"/>
        <w:tab w:val="clear" w:pos="1191"/>
        <w:tab w:val="clear" w:pos="1588"/>
        <w:tab w:val="clear" w:pos="1985"/>
        <w:tab w:val="center" w:pos="6804"/>
        <w:tab w:val="right" w:pos="14175"/>
      </w:tabs>
      <w:ind w:right="1"/>
      <w:rPr>
        <w:smallCaps/>
        <w:spacing w:val="24"/>
        <w:sz w:val="22"/>
        <w:szCs w:val="22"/>
      </w:rPr>
    </w:pPr>
    <w:r w:rsidRPr="004D495C">
      <w:rPr>
        <w:sz w:val="22"/>
        <w:szCs w:val="22"/>
      </w:rPr>
      <w:tab/>
    </w:r>
    <w:r w:rsidRPr="00424240">
      <w:rPr>
        <w:sz w:val="22"/>
        <w:szCs w:val="22"/>
      </w:rPr>
      <w:t>ITU-D/RPM-AMS17/3-</w:t>
    </w:r>
    <w:r w:rsidR="00424240" w:rsidRPr="00424240">
      <w:rPr>
        <w:sz w:val="22"/>
        <w:szCs w:val="22"/>
      </w:rPr>
      <w:t>S</w:t>
    </w:r>
    <w:r w:rsidRPr="00424240">
      <w:rPr>
        <w:sz w:val="22"/>
        <w:szCs w:val="22"/>
      </w:rPr>
      <w:tab/>
      <w:t>P</w:t>
    </w:r>
    <w:r w:rsidR="00424240" w:rsidRPr="00424240">
      <w:rPr>
        <w:sz w:val="22"/>
        <w:szCs w:val="22"/>
      </w:rPr>
      <w:t xml:space="preserve">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2A317E">
      <w:rPr>
        <w:noProof/>
        <w:sz w:val="22"/>
        <w:szCs w:val="22"/>
      </w:rPr>
      <w:t>9</w:t>
    </w:r>
    <w:r w:rsidRPr="004D495C">
      <w:rPr>
        <w:sz w:val="22"/>
        <w:szCs w:val="22"/>
      </w:rPr>
      <w:fldChar w:fldCharType="end"/>
    </w:r>
  </w:p>
  <w:p w:rsidR="004D12B4" w:rsidRDefault="004D12B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424240">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ITU-D/RPM-AMS17/3-</w:t>
    </w:r>
    <w:r w:rsidR="00424240" w:rsidRPr="00424240">
      <w:rPr>
        <w:sz w:val="22"/>
        <w:szCs w:val="22"/>
      </w:rPr>
      <w:t>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2A317E">
      <w:rPr>
        <w:noProof/>
        <w:sz w:val="22"/>
        <w:szCs w:val="22"/>
      </w:rPr>
      <w:t>22</w:t>
    </w:r>
    <w:r w:rsidRPr="004D495C">
      <w:rPr>
        <w:sz w:val="22"/>
        <w:szCs w:val="22"/>
      </w:rPr>
      <w:fldChar w:fldCharType="end"/>
    </w:r>
  </w:p>
  <w:p w:rsidR="004D12B4" w:rsidRPr="00424240" w:rsidRDefault="004D12B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511598">
    <w:pPr>
      <w:tabs>
        <w:tab w:val="clear" w:pos="794"/>
        <w:tab w:val="clear" w:pos="1191"/>
        <w:tab w:val="clear" w:pos="1588"/>
        <w:tab w:val="clear" w:pos="1985"/>
        <w:tab w:val="left" w:pos="3969"/>
        <w:tab w:val="left" w:pos="5954"/>
        <w:tab w:val="left" w:pos="9072"/>
        <w:tab w:val="left" w:pos="12758"/>
        <w:tab w:val="right" w:pos="14175"/>
      </w:tabs>
      <w:ind w:right="1"/>
      <w:rPr>
        <w:smallCaps/>
        <w:spacing w:val="24"/>
        <w:sz w:val="22"/>
        <w:szCs w:val="22"/>
      </w:rPr>
    </w:pPr>
    <w:r>
      <w:rPr>
        <w:sz w:val="22"/>
        <w:szCs w:val="22"/>
        <w:lang w:val="fr-CH"/>
      </w:rPr>
      <w:tab/>
    </w:r>
    <w:r w:rsidRPr="00511598">
      <w:rPr>
        <w:sz w:val="22"/>
        <w:szCs w:val="22"/>
      </w:rPr>
      <w:t>ITU-D/RPM-AMS17/3-</w:t>
    </w:r>
    <w:r w:rsidR="00511598" w:rsidRPr="00511598">
      <w:rPr>
        <w:sz w:val="22"/>
        <w:szCs w:val="22"/>
      </w:rPr>
      <w:t>S</w:t>
    </w:r>
    <w:r w:rsidR="00511598">
      <w:rPr>
        <w:sz w:val="22"/>
        <w:szCs w:val="22"/>
      </w:rPr>
      <w:tab/>
    </w:r>
    <w:r w:rsidRPr="00511598">
      <w:rPr>
        <w:sz w:val="22"/>
        <w:szCs w:val="22"/>
      </w:rPr>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2A317E">
      <w:rPr>
        <w:noProof/>
        <w:sz w:val="22"/>
        <w:szCs w:val="22"/>
      </w:rPr>
      <w:t>31</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511598">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rPr>
    </w:pPr>
    <w:r w:rsidRPr="002301CC">
      <w:rPr>
        <w:sz w:val="22"/>
        <w:szCs w:val="22"/>
        <w:lang w:val="fr-CH"/>
      </w:rPr>
      <w:tab/>
    </w:r>
    <w:r w:rsidRPr="00511598">
      <w:rPr>
        <w:sz w:val="22"/>
        <w:szCs w:val="22"/>
      </w:rPr>
      <w:t>ITU-D/RPM-AMS17/3-</w:t>
    </w:r>
    <w:r w:rsidR="00511598" w:rsidRPr="00511598">
      <w:rPr>
        <w:sz w:val="22"/>
        <w:szCs w:val="22"/>
      </w:rPr>
      <w:t>S</w:t>
    </w:r>
    <w:r w:rsidRPr="00511598">
      <w:rPr>
        <w:sz w:val="22"/>
        <w:szCs w:val="22"/>
      </w:rPr>
      <w:tab/>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2A317E">
      <w:rPr>
        <w:noProof/>
        <w:sz w:val="22"/>
        <w:szCs w:val="22"/>
      </w:rPr>
      <w:t>32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center" w:pos="6804"/>
        <w:tab w:val="right" w:pos="14175"/>
      </w:tabs>
      <w:ind w:right="1"/>
      <w:rPr>
        <w:smallCaps/>
        <w:spacing w:val="24"/>
        <w:sz w:val="22"/>
        <w:szCs w:val="22"/>
      </w:rPr>
    </w:pPr>
    <w:r w:rsidRPr="00AF4035">
      <w:rPr>
        <w:sz w:val="22"/>
        <w:szCs w:val="22"/>
      </w:rPr>
      <w:t>ITU-D/RPM-AMS17/3-S</w:t>
    </w:r>
    <w:r w:rsidRPr="00AF4035">
      <w:rPr>
        <w:sz w:val="22"/>
        <w:szCs w:val="22"/>
      </w:rPr>
      <w:tab/>
    </w:r>
    <w:r>
      <w:rPr>
        <w:sz w:val="22"/>
        <w:szCs w:val="22"/>
      </w:rPr>
      <w:t>Página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8C64A5">
      <w:rPr>
        <w:noProof/>
        <w:sz w:val="22"/>
        <w:szCs w:val="22"/>
      </w:rPr>
      <w:t>34</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424240" w:rsidRDefault="008C64A5" w:rsidP="008C64A5">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ITU-D/RPM-AMS17/3-S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2A317E">
      <w:rPr>
        <w:noProof/>
        <w:sz w:val="22"/>
        <w:szCs w:val="22"/>
      </w:rPr>
      <w:t>33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2"/>
  </w:num>
  <w:num w:numId="14">
    <w:abstractNumId w:val="12"/>
  </w:num>
  <w:num w:numId="15">
    <w:abstractNumId w:val="18"/>
  </w:num>
  <w:num w:numId="16">
    <w:abstractNumId w:val="36"/>
  </w:num>
  <w:num w:numId="17">
    <w:abstractNumId w:val="30"/>
  </w:num>
  <w:num w:numId="18">
    <w:abstractNumId w:val="13"/>
  </w:num>
  <w:num w:numId="19">
    <w:abstractNumId w:val="19"/>
  </w:num>
  <w:num w:numId="20">
    <w:abstractNumId w:val="25"/>
  </w:num>
  <w:num w:numId="21">
    <w:abstractNumId w:val="31"/>
  </w:num>
  <w:num w:numId="22">
    <w:abstractNumId w:val="16"/>
  </w:num>
  <w:num w:numId="23">
    <w:abstractNumId w:val="21"/>
  </w:num>
  <w:num w:numId="24">
    <w:abstractNumId w:val="29"/>
  </w:num>
  <w:num w:numId="25">
    <w:abstractNumId w:val="29"/>
  </w:num>
  <w:num w:numId="26">
    <w:abstractNumId w:val="22"/>
  </w:num>
  <w:num w:numId="27">
    <w:abstractNumId w:val="15"/>
  </w:num>
  <w:num w:numId="28">
    <w:abstractNumId w:val="33"/>
  </w:num>
  <w:num w:numId="29">
    <w:abstractNumId w:val="11"/>
  </w:num>
  <w:num w:numId="30">
    <w:abstractNumId w:val="24"/>
  </w:num>
  <w:num w:numId="31">
    <w:abstractNumId w:val="35"/>
  </w:num>
  <w:num w:numId="32">
    <w:abstractNumId w:val="27"/>
  </w:num>
  <w:num w:numId="33">
    <w:abstractNumId w:val="17"/>
  </w:num>
  <w:num w:numId="34">
    <w:abstractNumId w:val="28"/>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469"/>
    <w:rsid w:val="00006684"/>
    <w:rsid w:val="00017BEC"/>
    <w:rsid w:val="00017E7D"/>
    <w:rsid w:val="00017E82"/>
    <w:rsid w:val="00021A72"/>
    <w:rsid w:val="000221F5"/>
    <w:rsid w:val="00022BFD"/>
    <w:rsid w:val="000236CF"/>
    <w:rsid w:val="00030AC8"/>
    <w:rsid w:val="00032DD2"/>
    <w:rsid w:val="00033087"/>
    <w:rsid w:val="000370A8"/>
    <w:rsid w:val="000542A5"/>
    <w:rsid w:val="00056F88"/>
    <w:rsid w:val="0006050B"/>
    <w:rsid w:val="00065C37"/>
    <w:rsid w:val="0007116C"/>
    <w:rsid w:val="00072AC9"/>
    <w:rsid w:val="00072BC4"/>
    <w:rsid w:val="00076F43"/>
    <w:rsid w:val="00080665"/>
    <w:rsid w:val="00085784"/>
    <w:rsid w:val="000864A6"/>
    <w:rsid w:val="00086CFD"/>
    <w:rsid w:val="000915FD"/>
    <w:rsid w:val="00091F8C"/>
    <w:rsid w:val="00094557"/>
    <w:rsid w:val="00096601"/>
    <w:rsid w:val="0009676A"/>
    <w:rsid w:val="00097F25"/>
    <w:rsid w:val="000A0187"/>
    <w:rsid w:val="000A3328"/>
    <w:rsid w:val="000A7E3B"/>
    <w:rsid w:val="000B57F2"/>
    <w:rsid w:val="000C036B"/>
    <w:rsid w:val="000C51B2"/>
    <w:rsid w:val="000C5ED8"/>
    <w:rsid w:val="000D0403"/>
    <w:rsid w:val="000D37C8"/>
    <w:rsid w:val="000D4CAB"/>
    <w:rsid w:val="000D61A2"/>
    <w:rsid w:val="000D7671"/>
    <w:rsid w:val="000D7961"/>
    <w:rsid w:val="000E2BFF"/>
    <w:rsid w:val="000E397B"/>
    <w:rsid w:val="000F1580"/>
    <w:rsid w:val="000F280F"/>
    <w:rsid w:val="000F4972"/>
    <w:rsid w:val="000F679F"/>
    <w:rsid w:val="001008A1"/>
    <w:rsid w:val="001070A7"/>
    <w:rsid w:val="00110D55"/>
    <w:rsid w:val="001229F6"/>
    <w:rsid w:val="00124950"/>
    <w:rsid w:val="001275E0"/>
    <w:rsid w:val="00133FA2"/>
    <w:rsid w:val="0015200D"/>
    <w:rsid w:val="0015553B"/>
    <w:rsid w:val="00157DEB"/>
    <w:rsid w:val="00161A5A"/>
    <w:rsid w:val="00164CE8"/>
    <w:rsid w:val="001656DD"/>
    <w:rsid w:val="00165736"/>
    <w:rsid w:val="00170AB9"/>
    <w:rsid w:val="001811FE"/>
    <w:rsid w:val="00181928"/>
    <w:rsid w:val="001856D7"/>
    <w:rsid w:val="00187E51"/>
    <w:rsid w:val="001903E2"/>
    <w:rsid w:val="00192DBD"/>
    <w:rsid w:val="0019374A"/>
    <w:rsid w:val="0019399A"/>
    <w:rsid w:val="00194221"/>
    <w:rsid w:val="00197544"/>
    <w:rsid w:val="00197852"/>
    <w:rsid w:val="001A4EE0"/>
    <w:rsid w:val="001A52E9"/>
    <w:rsid w:val="001A6B0A"/>
    <w:rsid w:val="001B3B51"/>
    <w:rsid w:val="001B4B9B"/>
    <w:rsid w:val="001C06CD"/>
    <w:rsid w:val="001D3694"/>
    <w:rsid w:val="001D6DEB"/>
    <w:rsid w:val="001E097D"/>
    <w:rsid w:val="001E33AB"/>
    <w:rsid w:val="001E3BCF"/>
    <w:rsid w:val="00200C90"/>
    <w:rsid w:val="0020621A"/>
    <w:rsid w:val="00212830"/>
    <w:rsid w:val="0021427F"/>
    <w:rsid w:val="00231A06"/>
    <w:rsid w:val="002326BD"/>
    <w:rsid w:val="00235915"/>
    <w:rsid w:val="00235DE8"/>
    <w:rsid w:val="00244240"/>
    <w:rsid w:val="00252877"/>
    <w:rsid w:val="00262B06"/>
    <w:rsid w:val="00270B80"/>
    <w:rsid w:val="00270C45"/>
    <w:rsid w:val="0027327A"/>
    <w:rsid w:val="00274202"/>
    <w:rsid w:val="002748B0"/>
    <w:rsid w:val="00275198"/>
    <w:rsid w:val="002752A2"/>
    <w:rsid w:val="0028054C"/>
    <w:rsid w:val="002869AF"/>
    <w:rsid w:val="00286A28"/>
    <w:rsid w:val="002900F9"/>
    <w:rsid w:val="00295878"/>
    <w:rsid w:val="002A317E"/>
    <w:rsid w:val="002A3A4E"/>
    <w:rsid w:val="002A6E3E"/>
    <w:rsid w:val="002B02FE"/>
    <w:rsid w:val="002B1A8F"/>
    <w:rsid w:val="002B2265"/>
    <w:rsid w:val="002B67D7"/>
    <w:rsid w:val="002B7EB7"/>
    <w:rsid w:val="002C67D8"/>
    <w:rsid w:val="002D0049"/>
    <w:rsid w:val="002D7112"/>
    <w:rsid w:val="002D7669"/>
    <w:rsid w:val="002E5A5E"/>
    <w:rsid w:val="002F00D9"/>
    <w:rsid w:val="00301EAC"/>
    <w:rsid w:val="003058DA"/>
    <w:rsid w:val="00306BCD"/>
    <w:rsid w:val="0030762F"/>
    <w:rsid w:val="00311BD3"/>
    <w:rsid w:val="00312685"/>
    <w:rsid w:val="00312CA8"/>
    <w:rsid w:val="00315826"/>
    <w:rsid w:val="003209B3"/>
    <w:rsid w:val="0032198A"/>
    <w:rsid w:val="00334C18"/>
    <w:rsid w:val="00334D03"/>
    <w:rsid w:val="00345628"/>
    <w:rsid w:val="00350AC8"/>
    <w:rsid w:val="003513DB"/>
    <w:rsid w:val="003543E3"/>
    <w:rsid w:val="00357FDD"/>
    <w:rsid w:val="0036243F"/>
    <w:rsid w:val="00365E42"/>
    <w:rsid w:val="00381907"/>
    <w:rsid w:val="00385ABF"/>
    <w:rsid w:val="00386839"/>
    <w:rsid w:val="00392AF3"/>
    <w:rsid w:val="003A1406"/>
    <w:rsid w:val="003A16F3"/>
    <w:rsid w:val="003A6A11"/>
    <w:rsid w:val="003B0BA2"/>
    <w:rsid w:val="003B59F3"/>
    <w:rsid w:val="003B75F4"/>
    <w:rsid w:val="003C78E4"/>
    <w:rsid w:val="003C79CC"/>
    <w:rsid w:val="003D0B47"/>
    <w:rsid w:val="003D178A"/>
    <w:rsid w:val="003E20FF"/>
    <w:rsid w:val="003E41E9"/>
    <w:rsid w:val="003F0E6E"/>
    <w:rsid w:val="003F6BAD"/>
    <w:rsid w:val="004007E0"/>
    <w:rsid w:val="00405B71"/>
    <w:rsid w:val="00406F1F"/>
    <w:rsid w:val="004077C9"/>
    <w:rsid w:val="0041157A"/>
    <w:rsid w:val="00414E6F"/>
    <w:rsid w:val="00415F06"/>
    <w:rsid w:val="00416D38"/>
    <w:rsid w:val="004207B1"/>
    <w:rsid w:val="00421F93"/>
    <w:rsid w:val="0042275B"/>
    <w:rsid w:val="00424240"/>
    <w:rsid w:val="004331DF"/>
    <w:rsid w:val="0043566B"/>
    <w:rsid w:val="00437E40"/>
    <w:rsid w:val="00440A12"/>
    <w:rsid w:val="004430CE"/>
    <w:rsid w:val="00456F12"/>
    <w:rsid w:val="00457453"/>
    <w:rsid w:val="0046327F"/>
    <w:rsid w:val="00470C17"/>
    <w:rsid w:val="00472A03"/>
    <w:rsid w:val="00473C2B"/>
    <w:rsid w:val="004753A2"/>
    <w:rsid w:val="00475A24"/>
    <w:rsid w:val="004800C3"/>
    <w:rsid w:val="00480FE9"/>
    <w:rsid w:val="00483313"/>
    <w:rsid w:val="004855DC"/>
    <w:rsid w:val="00487A55"/>
    <w:rsid w:val="004906D6"/>
    <w:rsid w:val="00495188"/>
    <w:rsid w:val="00496015"/>
    <w:rsid w:val="004A0340"/>
    <w:rsid w:val="004A28F0"/>
    <w:rsid w:val="004A34DD"/>
    <w:rsid w:val="004A564F"/>
    <w:rsid w:val="004B4A58"/>
    <w:rsid w:val="004C0629"/>
    <w:rsid w:val="004C4C2E"/>
    <w:rsid w:val="004C4E14"/>
    <w:rsid w:val="004C604E"/>
    <w:rsid w:val="004D0AC9"/>
    <w:rsid w:val="004D12B4"/>
    <w:rsid w:val="004D2D58"/>
    <w:rsid w:val="004D3DC4"/>
    <w:rsid w:val="004D44F4"/>
    <w:rsid w:val="004D495C"/>
    <w:rsid w:val="004E0926"/>
    <w:rsid w:val="004E289C"/>
    <w:rsid w:val="004E3824"/>
    <w:rsid w:val="004F09F8"/>
    <w:rsid w:val="004F2DFA"/>
    <w:rsid w:val="004F7FE5"/>
    <w:rsid w:val="00502786"/>
    <w:rsid w:val="00502BFC"/>
    <w:rsid w:val="00507E0B"/>
    <w:rsid w:val="005101A5"/>
    <w:rsid w:val="00511598"/>
    <w:rsid w:val="00511EDF"/>
    <w:rsid w:val="00516F1A"/>
    <w:rsid w:val="005208F4"/>
    <w:rsid w:val="005209DE"/>
    <w:rsid w:val="00523237"/>
    <w:rsid w:val="00523E05"/>
    <w:rsid w:val="005302F6"/>
    <w:rsid w:val="00531CB8"/>
    <w:rsid w:val="005360B8"/>
    <w:rsid w:val="00537BDE"/>
    <w:rsid w:val="005401D4"/>
    <w:rsid w:val="00540E2C"/>
    <w:rsid w:val="00542815"/>
    <w:rsid w:val="00542D84"/>
    <w:rsid w:val="00546F06"/>
    <w:rsid w:val="00550C4B"/>
    <w:rsid w:val="005543B5"/>
    <w:rsid w:val="005618F6"/>
    <w:rsid w:val="0057595D"/>
    <w:rsid w:val="00585875"/>
    <w:rsid w:val="0058604B"/>
    <w:rsid w:val="00592AC6"/>
    <w:rsid w:val="005A6B41"/>
    <w:rsid w:val="005B37AF"/>
    <w:rsid w:val="005B45E9"/>
    <w:rsid w:val="005B5914"/>
    <w:rsid w:val="005C0E75"/>
    <w:rsid w:val="005C1D82"/>
    <w:rsid w:val="005C23EA"/>
    <w:rsid w:val="005C249B"/>
    <w:rsid w:val="005C33BC"/>
    <w:rsid w:val="005C448A"/>
    <w:rsid w:val="005C6278"/>
    <w:rsid w:val="005D12FD"/>
    <w:rsid w:val="005D3EC2"/>
    <w:rsid w:val="005E07F1"/>
    <w:rsid w:val="005E7CC8"/>
    <w:rsid w:val="005F6D15"/>
    <w:rsid w:val="00601E0D"/>
    <w:rsid w:val="00601F1B"/>
    <w:rsid w:val="00610961"/>
    <w:rsid w:val="00616E6A"/>
    <w:rsid w:val="00620992"/>
    <w:rsid w:val="00622A8F"/>
    <w:rsid w:val="0063270F"/>
    <w:rsid w:val="0063321E"/>
    <w:rsid w:val="0063346F"/>
    <w:rsid w:val="006354E9"/>
    <w:rsid w:val="0064011F"/>
    <w:rsid w:val="00642C99"/>
    <w:rsid w:val="00643388"/>
    <w:rsid w:val="006444D5"/>
    <w:rsid w:val="00644E1F"/>
    <w:rsid w:val="00646A4B"/>
    <w:rsid w:val="0065094C"/>
    <w:rsid w:val="00651330"/>
    <w:rsid w:val="006527BD"/>
    <w:rsid w:val="00653D4A"/>
    <w:rsid w:val="00661096"/>
    <w:rsid w:val="0066229A"/>
    <w:rsid w:val="00663234"/>
    <w:rsid w:val="006651F4"/>
    <w:rsid w:val="00665C78"/>
    <w:rsid w:val="00667E12"/>
    <w:rsid w:val="006748DF"/>
    <w:rsid w:val="00676C62"/>
    <w:rsid w:val="00677A58"/>
    <w:rsid w:val="0068276A"/>
    <w:rsid w:val="00685848"/>
    <w:rsid w:val="0069191F"/>
    <w:rsid w:val="0069400A"/>
    <w:rsid w:val="00697127"/>
    <w:rsid w:val="006A13B8"/>
    <w:rsid w:val="006A26F2"/>
    <w:rsid w:val="006A6F8F"/>
    <w:rsid w:val="006B3074"/>
    <w:rsid w:val="006B5EE7"/>
    <w:rsid w:val="006C0E12"/>
    <w:rsid w:val="006C7A7B"/>
    <w:rsid w:val="006D0B95"/>
    <w:rsid w:val="006D1217"/>
    <w:rsid w:val="006D2C40"/>
    <w:rsid w:val="006D5AF5"/>
    <w:rsid w:val="006E0336"/>
    <w:rsid w:val="006E5E01"/>
    <w:rsid w:val="006F1CE9"/>
    <w:rsid w:val="006F255C"/>
    <w:rsid w:val="006F63FE"/>
    <w:rsid w:val="0070090A"/>
    <w:rsid w:val="00702E4C"/>
    <w:rsid w:val="007048DC"/>
    <w:rsid w:val="0070564A"/>
    <w:rsid w:val="0070796E"/>
    <w:rsid w:val="00707B06"/>
    <w:rsid w:val="00722CC8"/>
    <w:rsid w:val="0072536D"/>
    <w:rsid w:val="007274B6"/>
    <w:rsid w:val="00730FBD"/>
    <w:rsid w:val="00732917"/>
    <w:rsid w:val="00735AC3"/>
    <w:rsid w:val="00735B54"/>
    <w:rsid w:val="00735B7B"/>
    <w:rsid w:val="00745C35"/>
    <w:rsid w:val="00751D10"/>
    <w:rsid w:val="00753C81"/>
    <w:rsid w:val="00755605"/>
    <w:rsid w:val="00762A1E"/>
    <w:rsid w:val="0076642F"/>
    <w:rsid w:val="007679D2"/>
    <w:rsid w:val="00770299"/>
    <w:rsid w:val="00776BB3"/>
    <w:rsid w:val="00780EA9"/>
    <w:rsid w:val="00781933"/>
    <w:rsid w:val="00782A75"/>
    <w:rsid w:val="00790831"/>
    <w:rsid w:val="00791716"/>
    <w:rsid w:val="00794FF3"/>
    <w:rsid w:val="00795647"/>
    <w:rsid w:val="00796D95"/>
    <w:rsid w:val="00797056"/>
    <w:rsid w:val="007A3BB4"/>
    <w:rsid w:val="007B145B"/>
    <w:rsid w:val="007B5E61"/>
    <w:rsid w:val="007B7C19"/>
    <w:rsid w:val="007C69CC"/>
    <w:rsid w:val="007D1DF2"/>
    <w:rsid w:val="007F36F3"/>
    <w:rsid w:val="007F3EE7"/>
    <w:rsid w:val="007F75C5"/>
    <w:rsid w:val="00800D40"/>
    <w:rsid w:val="008019DC"/>
    <w:rsid w:val="00801DC6"/>
    <w:rsid w:val="00810A21"/>
    <w:rsid w:val="00811068"/>
    <w:rsid w:val="00813980"/>
    <w:rsid w:val="0081596C"/>
    <w:rsid w:val="00817846"/>
    <w:rsid w:val="00831C97"/>
    <w:rsid w:val="00833A72"/>
    <w:rsid w:val="00833F2B"/>
    <w:rsid w:val="008340D6"/>
    <w:rsid w:val="0083427F"/>
    <w:rsid w:val="0083540C"/>
    <w:rsid w:val="00835BBF"/>
    <w:rsid w:val="00835FA4"/>
    <w:rsid w:val="00846232"/>
    <w:rsid w:val="0084734D"/>
    <w:rsid w:val="00850BE6"/>
    <w:rsid w:val="00852CC6"/>
    <w:rsid w:val="00852F85"/>
    <w:rsid w:val="00870D98"/>
    <w:rsid w:val="00871823"/>
    <w:rsid w:val="00872CAE"/>
    <w:rsid w:val="008739B3"/>
    <w:rsid w:val="008740CF"/>
    <w:rsid w:val="00883EFF"/>
    <w:rsid w:val="00885734"/>
    <w:rsid w:val="00891809"/>
    <w:rsid w:val="008A06CA"/>
    <w:rsid w:val="008A357D"/>
    <w:rsid w:val="008B01EB"/>
    <w:rsid w:val="008B116A"/>
    <w:rsid w:val="008C2F2B"/>
    <w:rsid w:val="008C64A5"/>
    <w:rsid w:val="008C64C6"/>
    <w:rsid w:val="008D2633"/>
    <w:rsid w:val="008E2294"/>
    <w:rsid w:val="008E4B11"/>
    <w:rsid w:val="008F2196"/>
    <w:rsid w:val="00900D9D"/>
    <w:rsid w:val="009043C2"/>
    <w:rsid w:val="009074FD"/>
    <w:rsid w:val="00912887"/>
    <w:rsid w:val="00915921"/>
    <w:rsid w:val="00915D87"/>
    <w:rsid w:val="00922045"/>
    <w:rsid w:val="0092342C"/>
    <w:rsid w:val="0092491A"/>
    <w:rsid w:val="009279B5"/>
    <w:rsid w:val="00930AFB"/>
    <w:rsid w:val="00930F7E"/>
    <w:rsid w:val="00933397"/>
    <w:rsid w:val="009365AC"/>
    <w:rsid w:val="00936C2C"/>
    <w:rsid w:val="00941145"/>
    <w:rsid w:val="0094145C"/>
    <w:rsid w:val="00942ED4"/>
    <w:rsid w:val="00947092"/>
    <w:rsid w:val="00951378"/>
    <w:rsid w:val="00953C7D"/>
    <w:rsid w:val="009615C1"/>
    <w:rsid w:val="0096235E"/>
    <w:rsid w:val="0096484D"/>
    <w:rsid w:val="00964FAE"/>
    <w:rsid w:val="0097038C"/>
    <w:rsid w:val="0097449A"/>
    <w:rsid w:val="00974616"/>
    <w:rsid w:val="00974BB7"/>
    <w:rsid w:val="00982320"/>
    <w:rsid w:val="0099148E"/>
    <w:rsid w:val="00994D51"/>
    <w:rsid w:val="009975AC"/>
    <w:rsid w:val="009A3135"/>
    <w:rsid w:val="009A56CB"/>
    <w:rsid w:val="009A6785"/>
    <w:rsid w:val="009B165B"/>
    <w:rsid w:val="009B17EA"/>
    <w:rsid w:val="009B48C2"/>
    <w:rsid w:val="009B6F98"/>
    <w:rsid w:val="009C3A47"/>
    <w:rsid w:val="009D2671"/>
    <w:rsid w:val="009D43C4"/>
    <w:rsid w:val="009D7B40"/>
    <w:rsid w:val="009E3FEB"/>
    <w:rsid w:val="009E50D3"/>
    <w:rsid w:val="009F680F"/>
    <w:rsid w:val="00A004D9"/>
    <w:rsid w:val="00A05F26"/>
    <w:rsid w:val="00A06312"/>
    <w:rsid w:val="00A10CE6"/>
    <w:rsid w:val="00A13179"/>
    <w:rsid w:val="00A140EB"/>
    <w:rsid w:val="00A16064"/>
    <w:rsid w:val="00A17A67"/>
    <w:rsid w:val="00A21255"/>
    <w:rsid w:val="00A40915"/>
    <w:rsid w:val="00A4432C"/>
    <w:rsid w:val="00A50D13"/>
    <w:rsid w:val="00A65745"/>
    <w:rsid w:val="00A678A0"/>
    <w:rsid w:val="00A824E0"/>
    <w:rsid w:val="00A840C6"/>
    <w:rsid w:val="00A91998"/>
    <w:rsid w:val="00A920A3"/>
    <w:rsid w:val="00AA0EBF"/>
    <w:rsid w:val="00AA6664"/>
    <w:rsid w:val="00AA6E85"/>
    <w:rsid w:val="00AB4706"/>
    <w:rsid w:val="00AB4F4E"/>
    <w:rsid w:val="00AB777E"/>
    <w:rsid w:val="00AC3A1D"/>
    <w:rsid w:val="00AC621F"/>
    <w:rsid w:val="00AC7AC6"/>
    <w:rsid w:val="00AD745B"/>
    <w:rsid w:val="00AD799C"/>
    <w:rsid w:val="00AD7D1C"/>
    <w:rsid w:val="00AE1C97"/>
    <w:rsid w:val="00AE2825"/>
    <w:rsid w:val="00AE2BCA"/>
    <w:rsid w:val="00AE485D"/>
    <w:rsid w:val="00AF0A2E"/>
    <w:rsid w:val="00AF4035"/>
    <w:rsid w:val="00AF4619"/>
    <w:rsid w:val="00B03D80"/>
    <w:rsid w:val="00B055E8"/>
    <w:rsid w:val="00B1132C"/>
    <w:rsid w:val="00B113A9"/>
    <w:rsid w:val="00B13550"/>
    <w:rsid w:val="00B142DF"/>
    <w:rsid w:val="00B1468E"/>
    <w:rsid w:val="00B154AD"/>
    <w:rsid w:val="00B15EA3"/>
    <w:rsid w:val="00B2033A"/>
    <w:rsid w:val="00B20B08"/>
    <w:rsid w:val="00B21C23"/>
    <w:rsid w:val="00B24401"/>
    <w:rsid w:val="00B34B6C"/>
    <w:rsid w:val="00B402E3"/>
    <w:rsid w:val="00B4143C"/>
    <w:rsid w:val="00B41935"/>
    <w:rsid w:val="00B4245A"/>
    <w:rsid w:val="00B46EC5"/>
    <w:rsid w:val="00B50E11"/>
    <w:rsid w:val="00B528E2"/>
    <w:rsid w:val="00B532C0"/>
    <w:rsid w:val="00B5342C"/>
    <w:rsid w:val="00B53C8D"/>
    <w:rsid w:val="00B60B80"/>
    <w:rsid w:val="00B60BBD"/>
    <w:rsid w:val="00B66355"/>
    <w:rsid w:val="00B66F25"/>
    <w:rsid w:val="00B70C55"/>
    <w:rsid w:val="00B767D2"/>
    <w:rsid w:val="00B803AB"/>
    <w:rsid w:val="00B830A9"/>
    <w:rsid w:val="00B8577A"/>
    <w:rsid w:val="00B8609C"/>
    <w:rsid w:val="00B952C8"/>
    <w:rsid w:val="00BA24B7"/>
    <w:rsid w:val="00BA3F3D"/>
    <w:rsid w:val="00BB07E9"/>
    <w:rsid w:val="00BB67AF"/>
    <w:rsid w:val="00BC1350"/>
    <w:rsid w:val="00BC4F40"/>
    <w:rsid w:val="00BC6A2F"/>
    <w:rsid w:val="00BD0CCC"/>
    <w:rsid w:val="00BE0371"/>
    <w:rsid w:val="00BE09C5"/>
    <w:rsid w:val="00BE6734"/>
    <w:rsid w:val="00BE77DE"/>
    <w:rsid w:val="00BF1682"/>
    <w:rsid w:val="00BF17AF"/>
    <w:rsid w:val="00BF782C"/>
    <w:rsid w:val="00C03983"/>
    <w:rsid w:val="00C05161"/>
    <w:rsid w:val="00C065AA"/>
    <w:rsid w:val="00C1506E"/>
    <w:rsid w:val="00C26729"/>
    <w:rsid w:val="00C3190A"/>
    <w:rsid w:val="00C346C5"/>
    <w:rsid w:val="00C373EB"/>
    <w:rsid w:val="00C378D5"/>
    <w:rsid w:val="00C37B27"/>
    <w:rsid w:val="00C41B5B"/>
    <w:rsid w:val="00C42991"/>
    <w:rsid w:val="00C44D1F"/>
    <w:rsid w:val="00C53A80"/>
    <w:rsid w:val="00C53CE6"/>
    <w:rsid w:val="00C551FC"/>
    <w:rsid w:val="00C5640B"/>
    <w:rsid w:val="00C62651"/>
    <w:rsid w:val="00C636BD"/>
    <w:rsid w:val="00C648E4"/>
    <w:rsid w:val="00C65DF5"/>
    <w:rsid w:val="00C74ABE"/>
    <w:rsid w:val="00C75DBB"/>
    <w:rsid w:val="00C7621A"/>
    <w:rsid w:val="00C837F9"/>
    <w:rsid w:val="00C84158"/>
    <w:rsid w:val="00C84E60"/>
    <w:rsid w:val="00C86065"/>
    <w:rsid w:val="00C9007B"/>
    <w:rsid w:val="00C9067B"/>
    <w:rsid w:val="00C91FC7"/>
    <w:rsid w:val="00C9739F"/>
    <w:rsid w:val="00CA47D6"/>
    <w:rsid w:val="00CB12E0"/>
    <w:rsid w:val="00CB6670"/>
    <w:rsid w:val="00CC4396"/>
    <w:rsid w:val="00CD08A8"/>
    <w:rsid w:val="00CF63E1"/>
    <w:rsid w:val="00CF6878"/>
    <w:rsid w:val="00D00614"/>
    <w:rsid w:val="00D11492"/>
    <w:rsid w:val="00D1290D"/>
    <w:rsid w:val="00D17DC5"/>
    <w:rsid w:val="00D20022"/>
    <w:rsid w:val="00D23675"/>
    <w:rsid w:val="00D27001"/>
    <w:rsid w:val="00D30102"/>
    <w:rsid w:val="00D35307"/>
    <w:rsid w:val="00D42328"/>
    <w:rsid w:val="00D4563B"/>
    <w:rsid w:val="00D468A5"/>
    <w:rsid w:val="00D4720D"/>
    <w:rsid w:val="00D53CE0"/>
    <w:rsid w:val="00D61A79"/>
    <w:rsid w:val="00D77F89"/>
    <w:rsid w:val="00D80072"/>
    <w:rsid w:val="00D80938"/>
    <w:rsid w:val="00D92334"/>
    <w:rsid w:val="00D92439"/>
    <w:rsid w:val="00D9498E"/>
    <w:rsid w:val="00DA1664"/>
    <w:rsid w:val="00DA2F6F"/>
    <w:rsid w:val="00DA3130"/>
    <w:rsid w:val="00DA41BC"/>
    <w:rsid w:val="00DA6573"/>
    <w:rsid w:val="00DB152B"/>
    <w:rsid w:val="00DB5B1B"/>
    <w:rsid w:val="00DB6C98"/>
    <w:rsid w:val="00DC2668"/>
    <w:rsid w:val="00DD05EF"/>
    <w:rsid w:val="00DD4C2B"/>
    <w:rsid w:val="00DD5038"/>
    <w:rsid w:val="00DD5A07"/>
    <w:rsid w:val="00DE3F2D"/>
    <w:rsid w:val="00DE43B8"/>
    <w:rsid w:val="00DE460C"/>
    <w:rsid w:val="00DE5C11"/>
    <w:rsid w:val="00DE608F"/>
    <w:rsid w:val="00DE7768"/>
    <w:rsid w:val="00DF6207"/>
    <w:rsid w:val="00E04210"/>
    <w:rsid w:val="00E06166"/>
    <w:rsid w:val="00E10C40"/>
    <w:rsid w:val="00E13FCD"/>
    <w:rsid w:val="00E207C7"/>
    <w:rsid w:val="00E2379D"/>
    <w:rsid w:val="00E244D1"/>
    <w:rsid w:val="00E31009"/>
    <w:rsid w:val="00E32308"/>
    <w:rsid w:val="00E355B4"/>
    <w:rsid w:val="00E41331"/>
    <w:rsid w:val="00E600BC"/>
    <w:rsid w:val="00E72B7D"/>
    <w:rsid w:val="00E7476B"/>
    <w:rsid w:val="00E74841"/>
    <w:rsid w:val="00E821E2"/>
    <w:rsid w:val="00E84413"/>
    <w:rsid w:val="00E86C5F"/>
    <w:rsid w:val="00E97390"/>
    <w:rsid w:val="00E97800"/>
    <w:rsid w:val="00EA2F1F"/>
    <w:rsid w:val="00EA3797"/>
    <w:rsid w:val="00EA467D"/>
    <w:rsid w:val="00EA4EB9"/>
    <w:rsid w:val="00EA6520"/>
    <w:rsid w:val="00EA72D0"/>
    <w:rsid w:val="00EB11BB"/>
    <w:rsid w:val="00ED62CD"/>
    <w:rsid w:val="00ED7A9D"/>
    <w:rsid w:val="00EF4A86"/>
    <w:rsid w:val="00EF62C8"/>
    <w:rsid w:val="00F0282B"/>
    <w:rsid w:val="00F04DED"/>
    <w:rsid w:val="00F05CDF"/>
    <w:rsid w:val="00F07794"/>
    <w:rsid w:val="00F13D5E"/>
    <w:rsid w:val="00F2422E"/>
    <w:rsid w:val="00F35021"/>
    <w:rsid w:val="00F35A0C"/>
    <w:rsid w:val="00F3735F"/>
    <w:rsid w:val="00F40AA4"/>
    <w:rsid w:val="00F40E2E"/>
    <w:rsid w:val="00F40F36"/>
    <w:rsid w:val="00F53B5F"/>
    <w:rsid w:val="00F5600C"/>
    <w:rsid w:val="00F620CA"/>
    <w:rsid w:val="00F72C5A"/>
    <w:rsid w:val="00F73918"/>
    <w:rsid w:val="00F74154"/>
    <w:rsid w:val="00F7551B"/>
    <w:rsid w:val="00F83B36"/>
    <w:rsid w:val="00F83E28"/>
    <w:rsid w:val="00F842D3"/>
    <w:rsid w:val="00F87092"/>
    <w:rsid w:val="00FA147E"/>
    <w:rsid w:val="00FA3F43"/>
    <w:rsid w:val="00FB6283"/>
    <w:rsid w:val="00FD281F"/>
    <w:rsid w:val="00FE13AC"/>
    <w:rsid w:val="00FE3049"/>
    <w:rsid w:val="00FE4388"/>
    <w:rsid w:val="00FE4805"/>
    <w:rsid w:val="00FF089C"/>
    <w:rsid w:val="00FF2B4D"/>
    <w:rsid w:val="00FF4BC0"/>
    <w:rsid w:val="00FF4E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08CE44-716A-49F8-B966-3069603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CC"/>
    <w:rPr>
      <w:rFonts w:ascii="Calibri" w:eastAsia="Times New Roman" w:hAnsi="Calibri"/>
      <w:b/>
      <w:sz w:val="24"/>
      <w:lang w:eastAsia="en-US"/>
    </w:rPr>
  </w:style>
  <w:style w:type="character" w:customStyle="1" w:styleId="Heading2Char">
    <w:name w:val="Heading 2 Char"/>
    <w:basedOn w:val="DefaultParagraphFont"/>
    <w:link w:val="Heading2"/>
    <w:uiPriority w:val="9"/>
    <w:rsid w:val="007C69CC"/>
    <w:rPr>
      <w:rFonts w:ascii="Calibri" w:eastAsia="Times New Roman" w:hAnsi="Calibri"/>
      <w:b/>
      <w:sz w:val="24"/>
      <w:lang w:eastAsia="en-US"/>
    </w:rPr>
  </w:style>
  <w:style w:type="character" w:customStyle="1" w:styleId="Heading3Char">
    <w:name w:val="Heading 3 Char"/>
    <w:basedOn w:val="DefaultParagraphFont"/>
    <w:link w:val="Heading3"/>
    <w:uiPriority w:val="9"/>
    <w:rsid w:val="007C69CC"/>
    <w:rPr>
      <w:rFonts w:ascii="Calibri" w:eastAsia="Times New Roman" w:hAnsi="Calibri"/>
      <w:b/>
      <w:sz w:val="24"/>
      <w:lang w:eastAsia="en-US"/>
    </w:rPr>
  </w:style>
  <w:style w:type="character" w:customStyle="1" w:styleId="Heading4Char">
    <w:name w:val="Heading 4 Char"/>
    <w:basedOn w:val="DefaultParagraphFont"/>
    <w:link w:val="Heading4"/>
    <w:rsid w:val="007C69CC"/>
    <w:rPr>
      <w:rFonts w:ascii="Calibri" w:eastAsia="Times New Roman" w:hAnsi="Calibri"/>
      <w:b/>
      <w:sz w:val="24"/>
      <w:lang w:eastAsia="en-US"/>
    </w:rPr>
  </w:style>
  <w:style w:type="character" w:customStyle="1" w:styleId="Heading5Char">
    <w:name w:val="Heading 5 Char"/>
    <w:basedOn w:val="DefaultParagraphFont"/>
    <w:link w:val="Heading5"/>
    <w:rsid w:val="007C69CC"/>
    <w:rPr>
      <w:rFonts w:ascii="Calibri" w:eastAsia="Times New Roman" w:hAnsi="Calibri"/>
      <w:b/>
      <w:sz w:val="24"/>
      <w:lang w:eastAsia="en-US"/>
    </w:rPr>
  </w:style>
  <w:style w:type="character" w:customStyle="1" w:styleId="Heading6Char">
    <w:name w:val="Heading 6 Char"/>
    <w:basedOn w:val="DefaultParagraphFont"/>
    <w:link w:val="Heading6"/>
    <w:rsid w:val="007C69CC"/>
    <w:rPr>
      <w:rFonts w:ascii="Calibri" w:eastAsia="Times New Roman" w:hAnsi="Calibri"/>
      <w:b/>
      <w:sz w:val="24"/>
      <w:lang w:eastAsia="en-US"/>
    </w:rPr>
  </w:style>
  <w:style w:type="character" w:customStyle="1" w:styleId="Heading7Char">
    <w:name w:val="Heading 7 Char"/>
    <w:basedOn w:val="DefaultParagraphFont"/>
    <w:link w:val="Heading7"/>
    <w:rsid w:val="007C69CC"/>
    <w:rPr>
      <w:rFonts w:ascii="Calibri" w:eastAsia="Times New Roman" w:hAnsi="Calibri"/>
      <w:b/>
      <w:sz w:val="24"/>
      <w:lang w:eastAsia="en-US"/>
    </w:rPr>
  </w:style>
  <w:style w:type="character" w:customStyle="1" w:styleId="Heading8Char">
    <w:name w:val="Heading 8 Char"/>
    <w:basedOn w:val="DefaultParagraphFont"/>
    <w:link w:val="Heading8"/>
    <w:rsid w:val="007C69CC"/>
    <w:rPr>
      <w:rFonts w:ascii="Calibri" w:eastAsia="Times New Roman" w:hAnsi="Calibri"/>
      <w:b/>
      <w:sz w:val="24"/>
      <w:lang w:eastAsia="en-US"/>
    </w:rPr>
  </w:style>
  <w:style w:type="character" w:customStyle="1" w:styleId="Heading9Char">
    <w:name w:val="Heading 9 Char"/>
    <w:basedOn w:val="DefaultParagraphFont"/>
    <w:link w:val="Heading9"/>
    <w:rsid w:val="007C69CC"/>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character" w:customStyle="1" w:styleId="AnnexNoChar">
    <w:name w:val="Annex_No Char"/>
    <w:basedOn w:val="DefaultParagraphFont"/>
    <w:link w:val="AnnexNo"/>
    <w:rsid w:val="007C69CC"/>
    <w:rPr>
      <w:rFonts w:ascii="Calibri" w:eastAsia="Times New Roman" w:hAnsi="Calibri"/>
      <w:caps/>
      <w:sz w:val="28"/>
      <w:lang w:eastAsia="en-US"/>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character" w:customStyle="1" w:styleId="CallChar">
    <w:name w:val="Call Char"/>
    <w:basedOn w:val="DefaultParagraphFont"/>
    <w:link w:val="Call"/>
    <w:locked/>
    <w:rsid w:val="007C69CC"/>
    <w:rPr>
      <w:rFonts w:ascii="Calibri" w:eastAsia="Times New Roman" w:hAnsi="Calibri"/>
      <w:i/>
      <w:sz w:val="24"/>
      <w:lang w:eastAsia="en-US"/>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character" w:customStyle="1" w:styleId="enumlev1Char">
    <w:name w:val="enumlev1 Char"/>
    <w:basedOn w:val="DefaultParagraphFont"/>
    <w:link w:val="enumlev1"/>
    <w:rsid w:val="007C69CC"/>
    <w:rPr>
      <w:rFonts w:ascii="Calibri" w:eastAsia="Times New Roman" w:hAnsi="Calibri"/>
      <w:sz w:val="24"/>
      <w:lang w:eastAsia="en-US"/>
    </w:rPr>
  </w:style>
  <w:style w:type="paragraph" w:customStyle="1" w:styleId="enumlev2">
    <w:name w:val="enumlev2"/>
    <w:basedOn w:val="enumlev1"/>
    <w:link w:val="enumlev2Char"/>
    <w:rsid w:val="00930F7E"/>
    <w:pPr>
      <w:ind w:left="1191" w:hanging="397"/>
    </w:pPr>
  </w:style>
  <w:style w:type="character" w:customStyle="1" w:styleId="enumlev2Char">
    <w:name w:val="enumlev2 Char"/>
    <w:basedOn w:val="enumlev1Char"/>
    <w:link w:val="enumlev2"/>
    <w:rsid w:val="007C69CC"/>
    <w:rPr>
      <w:rFonts w:ascii="Calibri" w:eastAsia="Times New Roman" w:hAnsi="Calibri"/>
      <w:sz w:val="24"/>
      <w:lang w:eastAsia="en-US"/>
    </w:r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character" w:customStyle="1" w:styleId="HeadingbChar">
    <w:name w:val="Heading_b Char"/>
    <w:basedOn w:val="DefaultParagraphFont"/>
    <w:link w:val="Headingb"/>
    <w:locked/>
    <w:rsid w:val="007C69CC"/>
    <w:rPr>
      <w:rFonts w:ascii="Calibri" w:eastAsia="Times New Roman" w:hAnsi="Calibri"/>
      <w:b/>
      <w:sz w:val="24"/>
      <w:lang w:eastAsia="en-US"/>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character" w:customStyle="1" w:styleId="NormalaftertitleChar">
    <w:name w:val="Normal after title Char"/>
    <w:basedOn w:val="DefaultParagraphFont"/>
    <w:link w:val="Normalaftertitle"/>
    <w:locked/>
    <w:rsid w:val="007C69CC"/>
    <w:rPr>
      <w:rFonts w:ascii="Calibri" w:eastAsia="Times New Roman" w:hAnsi="Calibri"/>
      <w:sz w:val="24"/>
      <w:lang w:eastAsia="en-US"/>
    </w:r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character" w:customStyle="1" w:styleId="ResNoChar">
    <w:name w:val="Res_No Char"/>
    <w:basedOn w:val="DefaultParagraphFont"/>
    <w:link w:val="ResNo"/>
    <w:rsid w:val="007C69CC"/>
    <w:rPr>
      <w:rFonts w:ascii="Calibri" w:eastAsia="Times New Roman" w:hAnsi="Calibri"/>
      <w:caps/>
      <w:sz w:val="28"/>
      <w:lang w:eastAsia="en-US"/>
    </w:rPr>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character" w:customStyle="1" w:styleId="RestitleChar">
    <w:name w:val="Res_title Char"/>
    <w:basedOn w:val="DefaultParagraphFont"/>
    <w:link w:val="Restitle"/>
    <w:rsid w:val="007C69CC"/>
    <w:rPr>
      <w:rFonts w:ascii="Calibri" w:eastAsia="Times New Roman" w:hAnsi="Calibri"/>
      <w:b/>
      <w:sz w:val="28"/>
      <w:lang w:eastAsia="en-US"/>
    </w:rPr>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customStyle="1" w:styleId="ListParagraphChar">
    <w:name w:val="List Paragraph Char"/>
    <w:basedOn w:val="DefaultParagraphFont"/>
    <w:link w:val="ListParagraph"/>
    <w:uiPriority w:val="34"/>
    <w:rsid w:val="007C69CC"/>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aec5a81-e4d6-4674-97f3-e9220f0136c1">
    <w:name w:val="baec5a81-e4d6-4674-97f3-e9220f0136c1"/>
    <w:basedOn w:val="DefaultParagraphFont"/>
    <w:rsid w:val="007C69CC"/>
  </w:style>
  <w:style w:type="character" w:styleId="Strong">
    <w:name w:val="Strong"/>
    <w:basedOn w:val="DefaultParagraphFont"/>
    <w:uiPriority w:val="22"/>
    <w:qFormat/>
    <w:rsid w:val="007C69CC"/>
    <w:rPr>
      <w:b/>
      <w:bCs/>
    </w:rPr>
  </w:style>
  <w:style w:type="paragraph" w:styleId="NormalWeb">
    <w:name w:val="Normal (Web)"/>
    <w:basedOn w:val="Normal"/>
    <w:uiPriority w:val="99"/>
    <w:unhideWhenUsed/>
    <w:rsid w:val="007C69C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7C69CC"/>
    <w:pPr>
      <w:spacing w:before="600"/>
      <w:jc w:val="center"/>
    </w:pPr>
    <w:rPr>
      <w:rFonts w:asciiTheme="minorHAnsi" w:hAnsiTheme="minorHAnsi"/>
      <w:caps/>
      <w:sz w:val="28"/>
    </w:rPr>
  </w:style>
  <w:style w:type="paragraph" w:customStyle="1" w:styleId="Section1">
    <w:name w:val="Section 1"/>
    <w:basedOn w:val="ChapNo"/>
    <w:next w:val="Normal"/>
    <w:rsid w:val="007C69CC"/>
    <w:rPr>
      <w:rFonts w:asciiTheme="minorHAnsi" w:hAnsiTheme="minorHAnsi"/>
      <w:caps w:val="0"/>
    </w:rPr>
  </w:style>
  <w:style w:type="paragraph" w:customStyle="1" w:styleId="Section2">
    <w:name w:val="Section 2"/>
    <w:basedOn w:val="Section1"/>
    <w:next w:val="Normal"/>
    <w:rsid w:val="007C69CC"/>
    <w:pPr>
      <w:spacing w:before="240"/>
    </w:pPr>
    <w:rPr>
      <w:b w:val="0"/>
      <w:i/>
    </w:rPr>
  </w:style>
  <w:style w:type="paragraph" w:customStyle="1" w:styleId="ChaptitleS2">
    <w:name w:val="Chap_title_S2"/>
    <w:basedOn w:val="Chaptitle"/>
    <w:next w:val="NormalS2"/>
    <w:rsid w:val="007C69CC"/>
    <w:pPr>
      <w:jc w:val="left"/>
    </w:pPr>
    <w:rPr>
      <w:rFonts w:asciiTheme="minorHAnsi" w:hAnsiTheme="minorHAnsi"/>
      <w:sz w:val="24"/>
    </w:rPr>
  </w:style>
  <w:style w:type="paragraph" w:customStyle="1" w:styleId="NormalS2">
    <w:name w:val="Normal_S2"/>
    <w:basedOn w:val="Normal"/>
    <w:link w:val="NormalS2Char"/>
    <w:rsid w:val="007C69CC"/>
    <w:pPr>
      <w:jc w:val="both"/>
    </w:pPr>
    <w:rPr>
      <w:rFonts w:asciiTheme="minorHAnsi" w:hAnsiTheme="minorHAnsi"/>
      <w:b/>
      <w:sz w:val="22"/>
    </w:rPr>
  </w:style>
  <w:style w:type="character" w:customStyle="1" w:styleId="NormalS2Char">
    <w:name w:val="Normal_S2 Char"/>
    <w:basedOn w:val="DefaultParagraphFont"/>
    <w:link w:val="NormalS2"/>
    <w:rsid w:val="007C69CC"/>
    <w:rPr>
      <w:rFonts w:asciiTheme="minorHAnsi" w:eastAsia="Times New Roman" w:hAnsiTheme="minorHAnsi"/>
      <w:b/>
      <w:sz w:val="22"/>
      <w:lang w:eastAsia="en-US"/>
    </w:rPr>
  </w:style>
  <w:style w:type="paragraph" w:customStyle="1" w:styleId="ResNoS2">
    <w:name w:val="Res_No_S2"/>
    <w:basedOn w:val="ResNo"/>
    <w:next w:val="Normal"/>
    <w:rsid w:val="007C69CC"/>
    <w:pPr>
      <w:jc w:val="left"/>
    </w:pPr>
    <w:rPr>
      <w:rFonts w:asciiTheme="minorHAnsi" w:hAnsiTheme="minorHAnsi"/>
      <w:b/>
      <w:sz w:val="24"/>
    </w:rPr>
  </w:style>
  <w:style w:type="paragraph" w:styleId="Date">
    <w:name w:val="Date"/>
    <w:basedOn w:val="Normal"/>
    <w:link w:val="DateChar"/>
    <w:rsid w:val="007C69CC"/>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7C69CC"/>
    <w:rPr>
      <w:rFonts w:asciiTheme="minorHAnsi" w:eastAsia="Times New Roman" w:hAnsiTheme="minorHAnsi"/>
      <w:lang w:eastAsia="en-US"/>
    </w:rPr>
  </w:style>
  <w:style w:type="character" w:customStyle="1" w:styleId="href">
    <w:name w:val="href"/>
    <w:basedOn w:val="DefaultParagraphFont"/>
    <w:uiPriority w:val="99"/>
    <w:rsid w:val="007C69CC"/>
    <w:rPr>
      <w:color w:val="auto"/>
    </w:rPr>
  </w:style>
  <w:style w:type="paragraph" w:customStyle="1" w:styleId="Res">
    <w:name w:val="Res_#"/>
    <w:basedOn w:val="Normal"/>
    <w:next w:val="Normal"/>
    <w:rsid w:val="007C69CC"/>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7C69CC"/>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7C69CC"/>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7C69CC"/>
    <w:pPr>
      <w:keepNext/>
      <w:widowControl w:val="0"/>
      <w:spacing w:before="560" w:after="120"/>
      <w:jc w:val="center"/>
    </w:pPr>
    <w:rPr>
      <w:rFonts w:asciiTheme="minorHAnsi" w:hAnsiTheme="minorHAnsi"/>
      <w:caps/>
      <w:sz w:val="22"/>
    </w:rPr>
  </w:style>
  <w:style w:type="paragraph" w:customStyle="1" w:styleId="Default">
    <w:name w:val="Default"/>
    <w:rsid w:val="007C69CC"/>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7C69C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7C69CC"/>
    <w:rPr>
      <w:rFonts w:ascii="Tahoma" w:eastAsia="Times New Roman" w:hAnsi="Tahoma" w:cs="Tahoma"/>
      <w:sz w:val="16"/>
      <w:szCs w:val="16"/>
      <w:lang w:eastAsia="en-US"/>
    </w:rPr>
  </w:style>
  <w:style w:type="paragraph" w:customStyle="1" w:styleId="Conv">
    <w:name w:val="Conv"/>
    <w:basedOn w:val="Normal"/>
    <w:next w:val="Normal"/>
    <w:rsid w:val="007C69C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7C69CC"/>
    <w:pPr>
      <w:jc w:val="both"/>
    </w:pPr>
    <w:rPr>
      <w:rFonts w:asciiTheme="minorHAnsi" w:hAnsiTheme="minorHAnsi"/>
      <w:sz w:val="22"/>
    </w:rPr>
  </w:style>
  <w:style w:type="paragraph" w:customStyle="1" w:styleId="Figure">
    <w:name w:val="Figure"/>
    <w:basedOn w:val="Normal"/>
    <w:rsid w:val="007C69CC"/>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7C69CC"/>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7C69CC"/>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7C69CC"/>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7C69CC"/>
    <w:pPr>
      <w:ind w:left="0" w:firstLine="0"/>
    </w:pPr>
    <w:rPr>
      <w:rFonts w:asciiTheme="minorHAnsi" w:hAnsiTheme="minorHAnsi"/>
      <w:b/>
    </w:rPr>
  </w:style>
  <w:style w:type="paragraph" w:customStyle="1" w:styleId="NormalendS2">
    <w:name w:val="Normal_end_S2"/>
    <w:basedOn w:val="Normal"/>
    <w:uiPriority w:val="99"/>
    <w:rsid w:val="007C69CC"/>
    <w:rPr>
      <w:rFonts w:asciiTheme="minorHAnsi" w:hAnsiTheme="minorHAnsi"/>
      <w:sz w:val="22"/>
    </w:rPr>
  </w:style>
  <w:style w:type="paragraph" w:styleId="EndnoteText">
    <w:name w:val="endnote text"/>
    <w:basedOn w:val="Normal"/>
    <w:link w:val="EndnoteTextChar"/>
    <w:rsid w:val="007C69CC"/>
    <w:pPr>
      <w:spacing w:before="0"/>
      <w:jc w:val="both"/>
    </w:pPr>
    <w:rPr>
      <w:rFonts w:asciiTheme="minorHAnsi" w:hAnsiTheme="minorHAnsi"/>
      <w:sz w:val="20"/>
    </w:rPr>
  </w:style>
  <w:style w:type="character" w:customStyle="1" w:styleId="EndnoteTextChar">
    <w:name w:val="Endnote Text Char"/>
    <w:basedOn w:val="DefaultParagraphFont"/>
    <w:link w:val="EndnoteText"/>
    <w:rsid w:val="007C69CC"/>
    <w:rPr>
      <w:rFonts w:asciiTheme="minorHAnsi" w:eastAsia="Times New Roman" w:hAnsiTheme="minorHAnsi"/>
      <w:lang w:eastAsia="en-US"/>
    </w:rPr>
  </w:style>
  <w:style w:type="paragraph" w:customStyle="1" w:styleId="Hypothse">
    <w:name w:val="Hypothèse"/>
    <w:basedOn w:val="Normal"/>
    <w:next w:val="Normal"/>
    <w:qFormat/>
    <w:rsid w:val="007C69CC"/>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7C69CC"/>
    <w:rPr>
      <w:b/>
      <w:i/>
    </w:rPr>
  </w:style>
  <w:style w:type="paragraph" w:customStyle="1" w:styleId="Reference">
    <w:name w:val="Reference"/>
    <w:basedOn w:val="Normal"/>
    <w:qFormat/>
    <w:rsid w:val="007C69CC"/>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7C69CC"/>
    <w:rPr>
      <w:b/>
      <w:i/>
      <w:lang w:val="fr-FR" w:eastAsia="fr-FR"/>
    </w:rPr>
  </w:style>
  <w:style w:type="paragraph" w:customStyle="1" w:styleId="NormalFR">
    <w:name w:val="NormalFR"/>
    <w:basedOn w:val="Normal"/>
    <w:qFormat/>
    <w:rsid w:val="007C69CC"/>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7C69CC"/>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C69CC"/>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7C69CC"/>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7C69CC"/>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7C69CC"/>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7C69C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7C69CC"/>
    <w:rPr>
      <w:rFonts w:asciiTheme="minorHAnsi" w:hAnsiTheme="minorHAnsi" w:cs="Times New Roman Bold"/>
      <w:b/>
      <w:caps w:val="0"/>
      <w:color w:val="4A442A"/>
    </w:rPr>
  </w:style>
  <w:style w:type="paragraph" w:customStyle="1" w:styleId="Appendix">
    <w:name w:val="Appendix"/>
    <w:basedOn w:val="annexNoTitlecolor"/>
    <w:qFormat/>
    <w:rsid w:val="007C69CC"/>
  </w:style>
  <w:style w:type="character" w:customStyle="1" w:styleId="hps">
    <w:name w:val="hps"/>
    <w:basedOn w:val="DefaultParagraphFont"/>
    <w:rsid w:val="007C69CC"/>
  </w:style>
  <w:style w:type="character" w:styleId="Emphasis">
    <w:name w:val="Emphasis"/>
    <w:basedOn w:val="DefaultParagraphFont"/>
    <w:uiPriority w:val="20"/>
    <w:qFormat/>
    <w:rsid w:val="007C69CC"/>
    <w:rPr>
      <w:i/>
      <w:iCs/>
    </w:rPr>
  </w:style>
  <w:style w:type="paragraph" w:customStyle="1" w:styleId="Proposal">
    <w:name w:val="Proposal"/>
    <w:basedOn w:val="Normal"/>
    <w:next w:val="Normal"/>
    <w:rsid w:val="007C69CC"/>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7C69C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7C69C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7C69C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7C69C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7C69CC"/>
    <w:rPr>
      <w:rFonts w:ascii="Courier New" w:eastAsia="Times New Roman" w:hAnsi="Courier New"/>
      <w:noProof/>
      <w:lang w:eastAsia="en-US"/>
    </w:rPr>
  </w:style>
  <w:style w:type="paragraph" w:customStyle="1" w:styleId="CEONormal">
    <w:name w:val="CEO_Normal"/>
    <w:link w:val="CEONormalChar"/>
    <w:rsid w:val="007C69CC"/>
    <w:pPr>
      <w:spacing w:before="120" w:after="120"/>
    </w:pPr>
    <w:rPr>
      <w:rFonts w:ascii="Verdana" w:hAnsi="Verdana"/>
      <w:sz w:val="19"/>
      <w:szCs w:val="19"/>
      <w:lang w:eastAsia="en-US"/>
    </w:rPr>
  </w:style>
  <w:style w:type="character" w:customStyle="1" w:styleId="CEONormalChar">
    <w:name w:val="CEO_Normal Char"/>
    <w:link w:val="CEONormal"/>
    <w:locked/>
    <w:rsid w:val="007C69CC"/>
    <w:rPr>
      <w:rFonts w:ascii="Verdana" w:hAnsi="Verdana"/>
      <w:sz w:val="19"/>
      <w:szCs w:val="19"/>
      <w:lang w:eastAsia="en-US"/>
    </w:rPr>
  </w:style>
  <w:style w:type="paragraph" w:customStyle="1" w:styleId="PARTNoTitlecolor">
    <w:name w:val="PART_No&amp;Titlecolor"/>
    <w:basedOn w:val="Normal"/>
    <w:qFormat/>
    <w:rsid w:val="007C69CC"/>
    <w:pPr>
      <w:jc w:val="center"/>
    </w:pPr>
    <w:rPr>
      <w:rFonts w:asciiTheme="minorHAnsi" w:hAnsiTheme="minorHAnsi" w:cs="Calibri"/>
      <w:b/>
      <w:bCs/>
      <w:color w:val="4A442A"/>
      <w:sz w:val="32"/>
      <w:szCs w:val="32"/>
    </w:rPr>
  </w:style>
  <w:style w:type="paragraph" w:customStyle="1" w:styleId="heading2RES">
    <w:name w:val="heading2_RES"/>
    <w:basedOn w:val="Heading2"/>
    <w:qFormat/>
    <w:rsid w:val="007C69CC"/>
    <w:pPr>
      <w:jc w:val="both"/>
    </w:pPr>
    <w:rPr>
      <w:rFonts w:asciiTheme="minorHAnsi" w:hAnsiTheme="minorHAnsi"/>
    </w:rPr>
  </w:style>
  <w:style w:type="paragraph" w:customStyle="1" w:styleId="Objectivetitle">
    <w:name w:val="Objective_title"/>
    <w:basedOn w:val="PARTNoTitlecolor"/>
    <w:qFormat/>
    <w:rsid w:val="007C69CC"/>
    <w:rPr>
      <w:rFonts w:eastAsiaTheme="majorEastAsia"/>
      <w:sz w:val="28"/>
    </w:rPr>
  </w:style>
  <w:style w:type="paragraph" w:customStyle="1" w:styleId="SectiontitleRES">
    <w:name w:val="Section_titleRES"/>
    <w:basedOn w:val="Sectiontitle"/>
    <w:qFormat/>
    <w:rsid w:val="007C69CC"/>
    <w:rPr>
      <w:rFonts w:asciiTheme="minorHAnsi" w:hAnsiTheme="minorHAnsi"/>
      <w:sz w:val="26"/>
    </w:rPr>
  </w:style>
  <w:style w:type="paragraph" w:customStyle="1" w:styleId="Heading1RES">
    <w:name w:val="Heading 1_RES"/>
    <w:basedOn w:val="Heading1"/>
    <w:qFormat/>
    <w:rsid w:val="007C69CC"/>
    <w:pPr>
      <w:jc w:val="both"/>
    </w:pPr>
    <w:rPr>
      <w:rFonts w:asciiTheme="minorHAnsi" w:hAnsiTheme="minorHAnsi"/>
      <w:sz w:val="26"/>
    </w:rPr>
  </w:style>
  <w:style w:type="paragraph" w:customStyle="1" w:styleId="ChairSignature">
    <w:name w:val="ChairSignature"/>
    <w:qFormat/>
    <w:rsid w:val="007C69CC"/>
    <w:pPr>
      <w:spacing w:before="480"/>
      <w:ind w:left="6379"/>
      <w:jc w:val="center"/>
    </w:pPr>
    <w:rPr>
      <w:rFonts w:eastAsia="Times New Roman"/>
      <w:sz w:val="24"/>
      <w:lang w:eastAsia="en-US"/>
    </w:rPr>
  </w:style>
  <w:style w:type="paragraph" w:customStyle="1" w:styleId="heading1color">
    <w:name w:val="heading_1color"/>
    <w:basedOn w:val="Heading1"/>
    <w:qFormat/>
    <w:rsid w:val="007C69CC"/>
    <w:pPr>
      <w:jc w:val="both"/>
    </w:pPr>
    <w:rPr>
      <w:rFonts w:asciiTheme="minorHAnsi" w:hAnsiTheme="minorHAnsi"/>
      <w:color w:val="4A442A"/>
      <w:sz w:val="26"/>
    </w:rPr>
  </w:style>
  <w:style w:type="paragraph" w:customStyle="1" w:styleId="heading2color">
    <w:name w:val="heading_2color"/>
    <w:basedOn w:val="Heading2"/>
    <w:qFormat/>
    <w:rsid w:val="007C69CC"/>
    <w:pPr>
      <w:jc w:val="both"/>
    </w:pPr>
    <w:rPr>
      <w:rFonts w:asciiTheme="minorHAnsi" w:hAnsiTheme="minorHAnsi"/>
      <w:color w:val="4A442A"/>
    </w:rPr>
  </w:style>
  <w:style w:type="paragraph" w:customStyle="1" w:styleId="headingbcolor">
    <w:name w:val="heading_bcolor"/>
    <w:basedOn w:val="Headingb"/>
    <w:qFormat/>
    <w:rsid w:val="007C69CC"/>
    <w:pPr>
      <w:jc w:val="both"/>
    </w:pPr>
    <w:rPr>
      <w:rFonts w:asciiTheme="minorHAnsi" w:hAnsiTheme="minorHAnsi"/>
      <w:color w:val="4A442A"/>
      <w:sz w:val="22"/>
    </w:rPr>
  </w:style>
  <w:style w:type="paragraph" w:customStyle="1" w:styleId="headingicolor">
    <w:name w:val="heading_icolor"/>
    <w:basedOn w:val="Headingi"/>
    <w:qFormat/>
    <w:rsid w:val="007C69CC"/>
    <w:pPr>
      <w:jc w:val="both"/>
    </w:pPr>
    <w:rPr>
      <w:rFonts w:asciiTheme="minorHAnsi" w:hAnsiTheme="minorHAnsi"/>
      <w:color w:val="4A442A"/>
      <w:sz w:val="22"/>
    </w:rPr>
  </w:style>
  <w:style w:type="paragraph" w:customStyle="1" w:styleId="heading3color">
    <w:name w:val="heading_3color"/>
    <w:basedOn w:val="Heading3"/>
    <w:qFormat/>
    <w:rsid w:val="007C69CC"/>
    <w:pPr>
      <w:jc w:val="both"/>
    </w:pPr>
    <w:rPr>
      <w:rFonts w:asciiTheme="minorHAnsi" w:hAnsiTheme="minorHAnsi"/>
      <w:color w:val="4A442A"/>
    </w:rPr>
  </w:style>
  <w:style w:type="paragraph" w:customStyle="1" w:styleId="Annexcolor">
    <w:name w:val="Annex_color"/>
    <w:basedOn w:val="AnnexNo"/>
    <w:qFormat/>
    <w:rsid w:val="007C69CC"/>
    <w:rPr>
      <w:rFonts w:asciiTheme="minorHAnsi" w:hAnsiTheme="minorHAnsi"/>
      <w:color w:val="4A442A"/>
    </w:rPr>
  </w:style>
  <w:style w:type="paragraph" w:customStyle="1" w:styleId="annextitlecolor">
    <w:name w:val="annex_titlecolor"/>
    <w:basedOn w:val="Annextitle"/>
    <w:qFormat/>
    <w:rsid w:val="007C69CC"/>
    <w:rPr>
      <w:rFonts w:asciiTheme="minorHAnsi" w:hAnsiTheme="minorHAnsi"/>
      <w:color w:val="4A442A"/>
    </w:rPr>
  </w:style>
  <w:style w:type="paragraph" w:customStyle="1" w:styleId="questionnocolor">
    <w:name w:val="question_nocolor"/>
    <w:basedOn w:val="QuestionNo"/>
    <w:qFormat/>
    <w:rsid w:val="007C69CC"/>
    <w:rPr>
      <w:rFonts w:asciiTheme="minorHAnsi" w:hAnsiTheme="minorHAnsi"/>
      <w:color w:val="4A442A"/>
    </w:rPr>
  </w:style>
  <w:style w:type="paragraph" w:customStyle="1" w:styleId="sectionNocolor">
    <w:name w:val="section_Nocolor"/>
    <w:basedOn w:val="AnnexNo"/>
    <w:qFormat/>
    <w:rsid w:val="007C69CC"/>
    <w:rPr>
      <w:rFonts w:asciiTheme="minorHAnsi" w:hAnsiTheme="minorHAnsi"/>
      <w:color w:val="4A442A"/>
    </w:rPr>
  </w:style>
  <w:style w:type="paragraph" w:customStyle="1" w:styleId="sectiontitlecolor">
    <w:name w:val="section_titlecolor"/>
    <w:basedOn w:val="Sectiontitle"/>
    <w:qFormat/>
    <w:rsid w:val="007C69CC"/>
    <w:rPr>
      <w:rFonts w:asciiTheme="minorHAnsi" w:hAnsiTheme="minorHAnsi" w:cs="Times New Roman Bold"/>
      <w:color w:val="4A442A"/>
    </w:rPr>
  </w:style>
  <w:style w:type="paragraph" w:customStyle="1" w:styleId="tableheadcolor">
    <w:name w:val="table_headcolor"/>
    <w:basedOn w:val="Tablehead"/>
    <w:qFormat/>
    <w:rsid w:val="007C69CC"/>
    <w:rPr>
      <w:rFonts w:asciiTheme="minorHAnsi" w:hAnsiTheme="minorHAnsi"/>
      <w:bCs/>
      <w:color w:val="FFFFFF" w:themeColor="background1"/>
      <w:sz w:val="20"/>
    </w:rPr>
  </w:style>
  <w:style w:type="paragraph" w:customStyle="1" w:styleId="figuretitlecolor">
    <w:name w:val="figure_titlecolor"/>
    <w:basedOn w:val="Figuretitle"/>
    <w:qFormat/>
    <w:rsid w:val="007C69CC"/>
    <w:pPr>
      <w:spacing w:before="360" w:after="0"/>
    </w:pPr>
    <w:rPr>
      <w:rFonts w:asciiTheme="minorHAnsi" w:hAnsiTheme="minorHAnsi"/>
      <w:noProof/>
      <w:color w:val="4A442A"/>
      <w:sz w:val="22"/>
      <w:lang w:eastAsia="zh-CN"/>
    </w:rPr>
  </w:style>
  <w:style w:type="paragraph" w:customStyle="1" w:styleId="To">
    <w:name w:val="To"/>
    <w:basedOn w:val="Normal"/>
    <w:rsid w:val="007C69CC"/>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7C69CC"/>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C69C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7C69CC"/>
  </w:style>
  <w:style w:type="paragraph" w:customStyle="1" w:styleId="normalWSIS">
    <w:name w:val="normal WSIS"/>
    <w:basedOn w:val="ListParagraph"/>
    <w:link w:val="normalWSISChar"/>
    <w:qFormat/>
    <w:rsid w:val="007C69CC"/>
    <w:pPr>
      <w:numPr>
        <w:numId w:val="38"/>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cs="Arial"/>
      <w:sz w:val="22"/>
      <w:szCs w:val="24"/>
      <w:lang w:val="en-US"/>
    </w:rPr>
  </w:style>
  <w:style w:type="character" w:customStyle="1" w:styleId="normalWSISChar">
    <w:name w:val="normal WSIS Char"/>
    <w:basedOn w:val="ListParagraphChar"/>
    <w:link w:val="normalWSIS"/>
    <w:rsid w:val="007C69CC"/>
    <w:rPr>
      <w:rFonts w:ascii="Calibri" w:eastAsia="Times New Roman" w:hAnsi="Calibri" w:cs="Arial"/>
      <w:sz w:val="22"/>
      <w:szCs w:val="24"/>
      <w:lang w:val="en-US" w:eastAsia="en-US"/>
    </w:rPr>
  </w:style>
  <w:style w:type="table" w:customStyle="1" w:styleId="GridTable4-Accent311">
    <w:name w:val="Grid Table 4 - Accent 311"/>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7C69CC"/>
  </w:style>
  <w:style w:type="table" w:customStyle="1" w:styleId="GridTable4-Accent31">
    <w:name w:val="Grid Table 4 - Accent 31"/>
    <w:basedOn w:val="TableNormal"/>
    <w:uiPriority w:val="49"/>
    <w:rsid w:val="00735B7B"/>
    <w:rPr>
      <w:rFonts w:asciiTheme="minorHAnsi" w:eastAsiaTheme="minorEastAsia" w:hAnsiTheme="minorHAnsi" w:cstheme="minorBid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Statistics/Documents/intlcoop/sdgs/ITU-ICT-indicators-for-the-SDGs-Sept2015.pdf" TargetMode="External"/><Relationship Id="rId18" Type="http://schemas.openxmlformats.org/officeDocument/2006/relationships/hyperlink" Target="http://www.itu.int/md/D14-RPMCIS-C-0007/en" TargetMode="External"/><Relationship Id="rId26" Type="http://schemas.openxmlformats.org/officeDocument/2006/relationships/footer" Target="footer3.xml"/><Relationship Id="rId39" Type="http://schemas.openxmlformats.org/officeDocument/2006/relationships/hyperlink" Target="http://www.itu.int/gsr15" TargetMode="External"/><Relationship Id="rId21" Type="http://schemas.openxmlformats.org/officeDocument/2006/relationships/header" Target="header1.xml"/><Relationship Id="rId34" Type="http://schemas.openxmlformats.org/officeDocument/2006/relationships/hyperlink" Target="http://www.itu.int/en/ITU-T/C-I/Pages/default.aspx" TargetMode="External"/><Relationship Id="rId42" Type="http://schemas.openxmlformats.org/officeDocument/2006/relationships/footer" Target="footer4.xml"/><Relationship Id="rId47" Type="http://schemas.openxmlformats.org/officeDocument/2006/relationships/hyperlink" Target="http://www.itu.int/net/wsis/documents/HLE.html" TargetMode="External"/><Relationship Id="rId50" Type="http://schemas.openxmlformats.org/officeDocument/2006/relationships/hyperlink" Target="http://www.wsis.org/sdg" TargetMode="External"/><Relationship Id="rId55" Type="http://schemas.openxmlformats.org/officeDocument/2006/relationships/image" Target="media/image4.png"/><Relationship Id="rId63" Type="http://schemas.openxmlformats.org/officeDocument/2006/relationships/image" Target="media/image12.png"/><Relationship Id="rId68" Type="http://schemas.openxmlformats.org/officeDocument/2006/relationships/image" Target="media/image17.png"/><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unpan3.un.org/wsis10/Events/Side-Events/Global-Forum-on-Cyber-Expertise" TargetMode="External"/><Relationship Id="rId29" Type="http://schemas.openxmlformats.org/officeDocument/2006/relationships/hyperlink" Target="http://www.itu.int/en/ITU-D/Digital-Inclusion/Youth-and-Children/Pages/Youth-and-Children.aspx" TargetMode="External"/><Relationship Id="rId11" Type="http://schemas.openxmlformats.org/officeDocument/2006/relationships/hyperlink" Target="http://www.wsis.org/forum" TargetMode="External"/><Relationship Id="rId24" Type="http://schemas.openxmlformats.org/officeDocument/2006/relationships/footer" Target="footer2.xml"/><Relationship Id="rId32" Type="http://schemas.openxmlformats.org/officeDocument/2006/relationships/hyperlink" Target="http://www.girlsinict.org/" TargetMode="External"/><Relationship Id="rId37" Type="http://schemas.openxmlformats.org/officeDocument/2006/relationships/hyperlink" Target="http://www.itu.int/treg" TargetMode="External"/><Relationship Id="rId40" Type="http://schemas.openxmlformats.org/officeDocument/2006/relationships/hyperlink" Target="http://www.itu.int/en/ITU-D/Statistics/Pages/events/wtis2015/default.aspx" TargetMode="External"/><Relationship Id="rId45" Type="http://schemas.openxmlformats.org/officeDocument/2006/relationships/footer" Target="footer5.xml"/><Relationship Id="rId53" Type="http://schemas.openxmlformats.org/officeDocument/2006/relationships/header" Target="header9.xml"/><Relationship Id="rId58" Type="http://schemas.openxmlformats.org/officeDocument/2006/relationships/image" Target="media/image7.png"/><Relationship Id="rId66" Type="http://schemas.openxmlformats.org/officeDocument/2006/relationships/image" Target="media/image1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pan3.un.org/wsis10/Events/Side-Events/UNCTAD-side-event" TargetMode="External"/><Relationship Id="rId23" Type="http://schemas.openxmlformats.org/officeDocument/2006/relationships/footer" Target="footer1.xml"/><Relationship Id="rId28" Type="http://schemas.openxmlformats.org/officeDocument/2006/relationships/hyperlink" Target="http://www.girlsinict.org/" TargetMode="External"/><Relationship Id="rId36" Type="http://schemas.openxmlformats.org/officeDocument/2006/relationships/hyperlink" Target="http://www.itu.int/gsr16" TargetMode="External"/><Relationship Id="rId49" Type="http://schemas.openxmlformats.org/officeDocument/2006/relationships/footer" Target="footer6.xml"/><Relationship Id="rId57" Type="http://schemas.openxmlformats.org/officeDocument/2006/relationships/image" Target="media/image6.png"/><Relationship Id="rId61" Type="http://schemas.openxmlformats.org/officeDocument/2006/relationships/image" Target="media/image10.png"/><Relationship Id="rId10" Type="http://schemas.openxmlformats.org/officeDocument/2006/relationships/hyperlink" Target="http://www.itu.int/itu-wsis/ITU-Contribution/index.html" TargetMode="External"/><Relationship Id="rId19" Type="http://schemas.openxmlformats.org/officeDocument/2006/relationships/hyperlink" Target="http://www.itu.int/md/D14-RPMCIS-C-0008/en" TargetMode="External"/><Relationship Id="rId31" Type="http://schemas.openxmlformats.org/officeDocument/2006/relationships/hyperlink" Target="http://www.itu.int/en/ITU-D/Digital-Inclusion/Indigenous-Peoples/Pages/Home-Espanol.aspx" TargetMode="External"/><Relationship Id="rId44" Type="http://schemas.openxmlformats.org/officeDocument/2006/relationships/header" Target="header6.xml"/><Relationship Id="rId52" Type="http://schemas.openxmlformats.org/officeDocument/2006/relationships/footer" Target="footer7.xml"/><Relationship Id="rId60" Type="http://schemas.openxmlformats.org/officeDocument/2006/relationships/image" Target="media/image9.png"/><Relationship Id="rId65" Type="http://schemas.openxmlformats.org/officeDocument/2006/relationships/image" Target="media/image14.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www.itu.int/en/ITU-D/Digital-Inclusion/Persons-with-Disabilities/Pages/Persons-with-Disabilities.aspx" TargetMode="External"/><Relationship Id="rId35" Type="http://schemas.openxmlformats.org/officeDocument/2006/relationships/hyperlink" Target="http://www.itu.int/en/ITU-D/Technology/Pages/ITU-McCaw-Foundation-Project.aspx" TargetMode="External"/><Relationship Id="rId43" Type="http://schemas.openxmlformats.org/officeDocument/2006/relationships/hyperlink" Target="https://sustainabledevelopment.un.org/topics/sustainabledevelopmentgoals" TargetMode="External"/><Relationship Id="rId48" Type="http://schemas.openxmlformats.org/officeDocument/2006/relationships/header" Target="header7.xm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header" Target="header10.xml"/><Relationship Id="rId8" Type="http://schemas.openxmlformats.org/officeDocument/2006/relationships/image" Target="media/image2.png"/><Relationship Id="rId51" Type="http://schemas.openxmlformats.org/officeDocument/2006/relationships/header" Target="header8.xm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www.itu.int/en/ITU-D/Statistics/Documents/intlcoop/partnership/Partnership-Background-note-on-ICT-indicator-proposal-for-Expert-Group.pdf" TargetMode="External"/><Relationship Id="rId17" Type="http://schemas.openxmlformats.org/officeDocument/2006/relationships/hyperlink" Target="http://unpan3.un.org/wsis10/Events/Side-Events/ITU-side-event-2" TargetMode="External"/><Relationship Id="rId25" Type="http://schemas.openxmlformats.org/officeDocument/2006/relationships/header" Target="header3.xml"/><Relationship Id="rId33" Type="http://schemas.openxmlformats.org/officeDocument/2006/relationships/hyperlink" Target="http://www.itu.int/en/ITU-D/Technology/Pages/InteractiveTransmissionMaps.aspx" TargetMode="External"/><Relationship Id="rId38" Type="http://schemas.openxmlformats.org/officeDocument/2006/relationships/hyperlink" Target="http://www.itu.int/en/ITU-D/Statistics/Pages/intlcoop/partnership/default.aspx" TargetMode="External"/><Relationship Id="rId46" Type="http://schemas.openxmlformats.org/officeDocument/2006/relationships/hyperlink" Target="http://www.itu.int/net/wsis/docs/geneva/official/poa.html"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yperlink" Target="http://www.itu.int/md/D14-RPMCIS-C-0009/en" TargetMode="External"/><Relationship Id="rId41" Type="http://schemas.openxmlformats.org/officeDocument/2006/relationships/header" Target="header5.xml"/><Relationship Id="rId54" Type="http://schemas.openxmlformats.org/officeDocument/2006/relationships/footer" Target="footer8.xml"/><Relationship Id="rId62" Type="http://schemas.openxmlformats.org/officeDocument/2006/relationships/image" Target="media/image11.png"/><Relationship Id="rId7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D4B4-8640-4AD1-B316-89F0633E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13983</Words>
  <Characters>76879</Characters>
  <Application>Microsoft Office Word</Application>
  <DocSecurity>0</DocSecurity>
  <Lines>640</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90681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3</cp:revision>
  <cp:lastPrinted>2016-11-24T10:51:00Z</cp:lastPrinted>
  <dcterms:created xsi:type="dcterms:W3CDTF">2017-03-30T09:53:00Z</dcterms:created>
  <dcterms:modified xsi:type="dcterms:W3CDTF">2017-03-30T09:59:00Z</dcterms:modified>
</cp:coreProperties>
</file>