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F85329" w:rsidRPr="00683C32" w:rsidTr="00F02C68">
        <w:trPr>
          <w:cantSplit/>
          <w:trHeight w:val="1134"/>
        </w:trPr>
        <w:tc>
          <w:tcPr>
            <w:tcW w:w="1276" w:type="dxa"/>
          </w:tcPr>
          <w:p w:rsidR="00F85329" w:rsidRPr="00844A56" w:rsidRDefault="00F85329" w:rsidP="00F02C68">
            <w:pPr>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03FE5FA4" wp14:editId="50A7D764">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C35B5D" w:rsidRDefault="00AB14CE" w:rsidP="00AB14CE">
            <w:pPr>
              <w:spacing w:before="100"/>
              <w:ind w:left="34"/>
              <w:rPr>
                <w:rFonts w:cstheme="minorHAnsi"/>
                <w:b/>
                <w:bCs/>
                <w:szCs w:val="24"/>
                <w:lang w:eastAsia="zh-CN"/>
              </w:rPr>
            </w:pPr>
            <w:r w:rsidRPr="00D361B1">
              <w:rPr>
                <w:rFonts w:ascii="Verdana" w:hint="eastAsia"/>
                <w:b/>
                <w:bCs/>
                <w:szCs w:val="24"/>
                <w:lang w:eastAsia="zh-CN"/>
              </w:rPr>
              <w:t>电信发展顾问组</w:t>
            </w:r>
            <w:r w:rsidRPr="00D361B1">
              <w:rPr>
                <w:rFonts w:cstheme="minorHAnsi"/>
                <w:b/>
                <w:bCs/>
                <w:szCs w:val="24"/>
                <w:lang w:eastAsia="zh-CN"/>
              </w:rPr>
              <w:t>（</w:t>
            </w:r>
            <w:r w:rsidRPr="00D361B1">
              <w:rPr>
                <w:rFonts w:cstheme="minorHAnsi"/>
                <w:b/>
                <w:bCs/>
                <w:szCs w:val="24"/>
                <w:lang w:eastAsia="zh-CN"/>
              </w:rPr>
              <w:t>TDAG</w:t>
            </w:r>
            <w:r w:rsidRPr="00D361B1">
              <w:rPr>
                <w:rFonts w:cstheme="minorHAnsi"/>
                <w:b/>
                <w:bCs/>
                <w:szCs w:val="24"/>
                <w:lang w:eastAsia="zh-CN"/>
              </w:rPr>
              <w:t>）</w:t>
            </w:r>
          </w:p>
          <w:p w:rsidR="00F85329" w:rsidRPr="00844A56" w:rsidRDefault="00AB14CE" w:rsidP="00C35B5D">
            <w:pPr>
              <w:spacing w:before="100"/>
              <w:ind w:left="34"/>
              <w:rPr>
                <w:rFonts w:ascii="Verdana" w:hAnsi="Verdana"/>
                <w:sz w:val="28"/>
                <w:szCs w:val="28"/>
                <w:lang w:eastAsia="zh-CN"/>
              </w:rPr>
            </w:pPr>
            <w:r>
              <w:rPr>
                <w:rFonts w:ascii="Verdana" w:hint="eastAsia"/>
                <w:b/>
                <w:bCs/>
                <w:szCs w:val="24"/>
                <w:lang w:eastAsia="zh-CN"/>
              </w:rPr>
              <w:t>第</w:t>
            </w:r>
            <w:r w:rsidR="00C35B5D">
              <w:rPr>
                <w:rFonts w:ascii="Verdana" w:hint="eastAsia"/>
                <w:b/>
                <w:bCs/>
                <w:szCs w:val="24"/>
                <w:lang w:eastAsia="zh-CN"/>
              </w:rPr>
              <w:t>22</w:t>
            </w:r>
            <w:r w:rsidRPr="00D361B1">
              <w:rPr>
                <w:rFonts w:ascii="Verdana" w:hint="eastAsia"/>
                <w:b/>
                <w:bCs/>
                <w:szCs w:val="24"/>
                <w:lang w:eastAsia="zh-CN"/>
              </w:rPr>
              <w:t>次会议</w:t>
            </w:r>
            <w:r w:rsidR="00C35B5D">
              <w:rPr>
                <w:rFonts w:ascii="Verdana" w:hint="eastAsia"/>
                <w:b/>
                <w:bCs/>
                <w:szCs w:val="24"/>
                <w:lang w:eastAsia="zh-CN"/>
              </w:rPr>
              <w:t>，</w:t>
            </w:r>
            <w:r>
              <w:rPr>
                <w:b/>
                <w:bCs/>
                <w:sz w:val="26"/>
                <w:szCs w:val="26"/>
                <w:lang w:eastAsia="zh-CN"/>
              </w:rPr>
              <w:t>2017</w:t>
            </w:r>
            <w:r>
              <w:rPr>
                <w:rFonts w:hint="eastAsia"/>
                <w:b/>
                <w:bCs/>
                <w:sz w:val="26"/>
                <w:szCs w:val="26"/>
                <w:lang w:eastAsia="zh-CN"/>
              </w:rPr>
              <w:t>年</w:t>
            </w:r>
            <w:r>
              <w:rPr>
                <w:rFonts w:hint="eastAsia"/>
                <w:b/>
                <w:bCs/>
                <w:sz w:val="26"/>
                <w:szCs w:val="26"/>
                <w:lang w:eastAsia="zh-CN"/>
              </w:rPr>
              <w:t>5</w:t>
            </w:r>
            <w:r>
              <w:rPr>
                <w:rFonts w:hint="eastAsia"/>
                <w:b/>
                <w:bCs/>
                <w:sz w:val="26"/>
                <w:szCs w:val="26"/>
                <w:lang w:eastAsia="zh-CN"/>
              </w:rPr>
              <w:t>月</w:t>
            </w:r>
            <w:r>
              <w:rPr>
                <w:rFonts w:hint="eastAsia"/>
                <w:b/>
                <w:bCs/>
                <w:sz w:val="26"/>
                <w:szCs w:val="26"/>
                <w:lang w:eastAsia="zh-CN"/>
              </w:rPr>
              <w:t>9</w:t>
            </w:r>
            <w:r>
              <w:rPr>
                <w:b/>
                <w:bCs/>
                <w:sz w:val="26"/>
                <w:szCs w:val="26"/>
                <w:lang w:eastAsia="zh-CN"/>
              </w:rPr>
              <w:t>-12</w:t>
            </w:r>
            <w:r>
              <w:rPr>
                <w:rFonts w:hint="eastAsia"/>
                <w:b/>
                <w:bCs/>
                <w:sz w:val="26"/>
                <w:szCs w:val="26"/>
                <w:lang w:eastAsia="zh-CN"/>
              </w:rPr>
              <w:t>日</w:t>
            </w:r>
            <w:r>
              <w:rPr>
                <w:b/>
                <w:bCs/>
                <w:sz w:val="26"/>
                <w:szCs w:val="26"/>
                <w:lang w:eastAsia="zh-CN"/>
              </w:rPr>
              <w:t>，日内瓦</w:t>
            </w:r>
          </w:p>
        </w:tc>
        <w:tc>
          <w:tcPr>
            <w:tcW w:w="3225" w:type="dxa"/>
          </w:tcPr>
          <w:p w:rsidR="00F85329" w:rsidRPr="00683C32" w:rsidRDefault="004743CD" w:rsidP="00F02C68">
            <w:pPr>
              <w:spacing w:before="0"/>
              <w:ind w:right="142"/>
              <w:jc w:val="right"/>
              <w:rPr>
                <w:lang w:eastAsia="zh-CN"/>
              </w:rPr>
            </w:pPr>
            <w:r w:rsidRPr="00AA5EE5">
              <w:rPr>
                <w:noProof/>
                <w:lang w:eastAsia="zh-CN"/>
              </w:rPr>
              <w:drawing>
                <wp:anchor distT="0" distB="0" distL="114300" distR="114300" simplePos="0" relativeHeight="251661312" behindDoc="0" locked="0" layoutInCell="1" allowOverlap="1" wp14:anchorId="5465C5AE" wp14:editId="5F5D8F22">
                  <wp:simplePos x="0" y="0"/>
                  <wp:positionH relativeFrom="column">
                    <wp:posOffset>1270</wp:posOffset>
                  </wp:positionH>
                  <wp:positionV relativeFrom="paragraph">
                    <wp:posOffset>1905</wp:posOffset>
                  </wp:positionV>
                  <wp:extent cx="1788160" cy="672780"/>
                  <wp:effectExtent l="0" t="0" r="2540" b="0"/>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463" cy="68455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85329" w:rsidRPr="00997358" w:rsidTr="00F02C68">
        <w:trPr>
          <w:cantSplit/>
        </w:trPr>
        <w:tc>
          <w:tcPr>
            <w:tcW w:w="6663" w:type="dxa"/>
            <w:gridSpan w:val="2"/>
            <w:tcBorders>
              <w:top w:val="single" w:sz="12" w:space="0" w:color="auto"/>
            </w:tcBorders>
          </w:tcPr>
          <w:p w:rsidR="00F85329" w:rsidRPr="00997358" w:rsidRDefault="00F85329" w:rsidP="00F02C68">
            <w:pPr>
              <w:spacing w:before="0"/>
              <w:rPr>
                <w:rFonts w:cs="Arial"/>
                <w:b/>
                <w:bCs/>
                <w:sz w:val="20"/>
                <w:lang w:eastAsia="zh-CN"/>
              </w:rPr>
            </w:pPr>
          </w:p>
        </w:tc>
        <w:tc>
          <w:tcPr>
            <w:tcW w:w="3225" w:type="dxa"/>
            <w:tcBorders>
              <w:top w:val="single" w:sz="12" w:space="0" w:color="auto"/>
            </w:tcBorders>
          </w:tcPr>
          <w:p w:rsidR="00F85329" w:rsidRPr="00997358" w:rsidRDefault="00F85329" w:rsidP="00F02C68">
            <w:pPr>
              <w:spacing w:before="0"/>
              <w:rPr>
                <w:b/>
                <w:bCs/>
                <w:sz w:val="20"/>
                <w:lang w:eastAsia="zh-CN"/>
              </w:rPr>
            </w:pPr>
          </w:p>
        </w:tc>
      </w:tr>
      <w:tr w:rsidR="00F85329" w:rsidRPr="00002716" w:rsidTr="00F02C68">
        <w:trPr>
          <w:cantSplit/>
        </w:trPr>
        <w:tc>
          <w:tcPr>
            <w:tcW w:w="6663" w:type="dxa"/>
            <w:gridSpan w:val="2"/>
            <w:vMerge w:val="restart"/>
          </w:tcPr>
          <w:p w:rsidR="00F85329" w:rsidRPr="002E6963" w:rsidRDefault="00F85329" w:rsidP="00F02C68">
            <w:pPr>
              <w:pStyle w:val="Committee"/>
              <w:framePr w:hSpace="0" w:wrap="auto" w:hAnchor="text" w:yAlign="inline"/>
              <w:rPr>
                <w:b w:val="0"/>
                <w:lang w:eastAsia="zh-CN"/>
              </w:rPr>
            </w:pPr>
          </w:p>
        </w:tc>
        <w:tc>
          <w:tcPr>
            <w:tcW w:w="3225" w:type="dxa"/>
          </w:tcPr>
          <w:p w:rsidR="00F85329" w:rsidRPr="00002716" w:rsidRDefault="00AB14CE" w:rsidP="00AB14CE">
            <w:pPr>
              <w:spacing w:before="0"/>
              <w:jc w:val="both"/>
              <w:rPr>
                <w:bCs/>
                <w:lang w:val="en-US"/>
              </w:rPr>
            </w:pPr>
            <w:r w:rsidRPr="00D361B1">
              <w:rPr>
                <w:rFonts w:hint="eastAsia"/>
                <w:b/>
                <w:szCs w:val="24"/>
                <w:lang w:val="en-AU" w:eastAsia="zh-CN"/>
              </w:rPr>
              <w:t>文件</w:t>
            </w:r>
            <w:bookmarkStart w:id="0" w:name="DocRef1"/>
            <w:bookmarkEnd w:id="0"/>
            <w:r>
              <w:rPr>
                <w:rFonts w:hint="eastAsia"/>
                <w:b/>
                <w:szCs w:val="24"/>
                <w:lang w:val="en-AU" w:eastAsia="zh-CN"/>
              </w:rPr>
              <w:t xml:space="preserve"> </w:t>
            </w:r>
            <w:r w:rsidR="00F85329">
              <w:rPr>
                <w:b/>
                <w:bCs/>
                <w:lang w:val="en-US"/>
              </w:rPr>
              <w:t>TDAG17</w:t>
            </w:r>
            <w:r w:rsidR="00617752">
              <w:rPr>
                <w:b/>
                <w:bCs/>
                <w:lang w:val="en-US"/>
              </w:rPr>
              <w:t>-22</w:t>
            </w:r>
            <w:r w:rsidR="00F85329" w:rsidRPr="00A54E72">
              <w:rPr>
                <w:b/>
                <w:bCs/>
                <w:lang w:val="en-US"/>
              </w:rPr>
              <w:t>/</w:t>
            </w:r>
            <w:bookmarkStart w:id="1" w:name="DocNo1"/>
            <w:bookmarkEnd w:id="1"/>
            <w:r w:rsidR="00F85329">
              <w:rPr>
                <w:b/>
                <w:bCs/>
                <w:lang w:val="en-US"/>
              </w:rPr>
              <w:t>12-</w:t>
            </w:r>
            <w:r>
              <w:rPr>
                <w:b/>
                <w:bCs/>
                <w:lang w:val="en-US"/>
              </w:rPr>
              <w:t>C</w:t>
            </w:r>
          </w:p>
        </w:tc>
      </w:tr>
      <w:tr w:rsidR="00F85329" w:rsidRPr="002E6F8F" w:rsidTr="00F02C68">
        <w:trPr>
          <w:cantSplit/>
        </w:trPr>
        <w:tc>
          <w:tcPr>
            <w:tcW w:w="6663" w:type="dxa"/>
            <w:gridSpan w:val="2"/>
            <w:vMerge/>
          </w:tcPr>
          <w:p w:rsidR="00F85329" w:rsidRPr="00002716" w:rsidRDefault="00F85329" w:rsidP="00F02C68">
            <w:pPr>
              <w:spacing w:after="120"/>
              <w:rPr>
                <w:b/>
                <w:bCs/>
                <w:smallCaps/>
                <w:lang w:val="en-US"/>
              </w:rPr>
            </w:pPr>
          </w:p>
        </w:tc>
        <w:tc>
          <w:tcPr>
            <w:tcW w:w="3225" w:type="dxa"/>
          </w:tcPr>
          <w:p w:rsidR="00F85329" w:rsidRPr="002E6F8F" w:rsidRDefault="00AB14CE" w:rsidP="00F02C68">
            <w:pPr>
              <w:spacing w:before="0"/>
              <w:rPr>
                <w:b/>
                <w:lang w:eastAsia="zh-CN"/>
              </w:rPr>
            </w:pPr>
            <w:bookmarkStart w:id="2" w:name="CreationDate"/>
            <w:bookmarkEnd w:id="2"/>
            <w:r>
              <w:rPr>
                <w:b/>
              </w:rPr>
              <w:t>2</w:t>
            </w:r>
            <w:r w:rsidR="00F85329">
              <w:rPr>
                <w:b/>
              </w:rPr>
              <w:t>017</w:t>
            </w:r>
            <w:r>
              <w:rPr>
                <w:rFonts w:hint="eastAsia"/>
                <w:b/>
                <w:lang w:eastAsia="zh-CN"/>
              </w:rPr>
              <w:t>年</w:t>
            </w:r>
            <w:r>
              <w:rPr>
                <w:rFonts w:hint="eastAsia"/>
                <w:b/>
                <w:lang w:eastAsia="zh-CN"/>
              </w:rPr>
              <w:t>3</w:t>
            </w:r>
            <w:r>
              <w:rPr>
                <w:rFonts w:hint="eastAsia"/>
                <w:b/>
                <w:lang w:eastAsia="zh-CN"/>
              </w:rPr>
              <w:t>月</w:t>
            </w:r>
            <w:r>
              <w:rPr>
                <w:rFonts w:hint="eastAsia"/>
                <w:b/>
                <w:lang w:eastAsia="zh-CN"/>
              </w:rPr>
              <w:t>13</w:t>
            </w:r>
            <w:r>
              <w:rPr>
                <w:rFonts w:hint="eastAsia"/>
                <w:b/>
                <w:lang w:eastAsia="zh-CN"/>
              </w:rPr>
              <w:t>日</w:t>
            </w:r>
          </w:p>
        </w:tc>
      </w:tr>
      <w:tr w:rsidR="00AB14CE" w:rsidRPr="00D34008" w:rsidTr="00F02C68">
        <w:trPr>
          <w:cantSplit/>
        </w:trPr>
        <w:tc>
          <w:tcPr>
            <w:tcW w:w="6663" w:type="dxa"/>
            <w:gridSpan w:val="2"/>
            <w:vMerge/>
          </w:tcPr>
          <w:p w:rsidR="00AB14CE" w:rsidRDefault="00AB14CE" w:rsidP="00AB14CE">
            <w:pPr>
              <w:spacing w:after="120"/>
              <w:rPr>
                <w:b/>
                <w:bCs/>
                <w:smallCaps/>
              </w:rPr>
            </w:pPr>
          </w:p>
        </w:tc>
        <w:tc>
          <w:tcPr>
            <w:tcW w:w="3225" w:type="dxa"/>
          </w:tcPr>
          <w:p w:rsidR="00AB14CE" w:rsidRPr="00662E25" w:rsidRDefault="00AB14CE" w:rsidP="00AB14CE">
            <w:pPr>
              <w:shd w:val="solid" w:color="FFFFFF" w:fill="FFFFFF"/>
              <w:spacing w:after="120"/>
              <w:rPr>
                <w:rFonts w:ascii="Verdana" w:hAnsi="Verdana"/>
                <w:sz w:val="20"/>
                <w:lang w:eastAsia="zh-CN"/>
              </w:rPr>
            </w:pPr>
            <w:r w:rsidRPr="00D361B1">
              <w:rPr>
                <w:rFonts w:hint="eastAsia"/>
                <w:b/>
                <w:szCs w:val="24"/>
                <w:lang w:eastAsia="zh-CN"/>
              </w:rPr>
              <w:t>原文：</w:t>
            </w:r>
            <w:r>
              <w:rPr>
                <w:rFonts w:hint="eastAsia"/>
                <w:b/>
                <w:szCs w:val="24"/>
                <w:lang w:eastAsia="zh-CN"/>
              </w:rPr>
              <w:t>英</w:t>
            </w:r>
            <w:r w:rsidRPr="00D361B1">
              <w:rPr>
                <w:rFonts w:hint="eastAsia"/>
                <w:b/>
                <w:szCs w:val="24"/>
                <w:lang w:eastAsia="zh-CN"/>
              </w:rPr>
              <w:t>文</w:t>
            </w:r>
          </w:p>
        </w:tc>
      </w:tr>
      <w:tr w:rsidR="00F85329" w:rsidRPr="00A721F4" w:rsidTr="00F02C68">
        <w:trPr>
          <w:cantSplit/>
          <w:trHeight w:val="852"/>
        </w:trPr>
        <w:tc>
          <w:tcPr>
            <w:tcW w:w="9888" w:type="dxa"/>
            <w:gridSpan w:val="3"/>
          </w:tcPr>
          <w:p w:rsidR="00F85329" w:rsidRPr="00A721F4" w:rsidRDefault="00AB14CE" w:rsidP="00F02C68">
            <w:pPr>
              <w:pStyle w:val="Source"/>
              <w:spacing w:before="240" w:after="240"/>
              <w:rPr>
                <w:szCs w:val="28"/>
                <w:lang w:eastAsia="zh-CN"/>
              </w:rPr>
            </w:pPr>
            <w:r>
              <w:rPr>
                <w:rFonts w:hint="eastAsia"/>
                <w:szCs w:val="28"/>
                <w:lang w:eastAsia="zh-CN"/>
              </w:rPr>
              <w:t>电信</w:t>
            </w:r>
            <w:r>
              <w:rPr>
                <w:szCs w:val="28"/>
                <w:lang w:eastAsia="zh-CN"/>
              </w:rPr>
              <w:t>发展局主任报告</w:t>
            </w:r>
          </w:p>
        </w:tc>
      </w:tr>
      <w:tr w:rsidR="00F85329" w:rsidRPr="00A721F4" w:rsidTr="00F02C68">
        <w:trPr>
          <w:cantSplit/>
        </w:trPr>
        <w:tc>
          <w:tcPr>
            <w:tcW w:w="9888" w:type="dxa"/>
            <w:gridSpan w:val="3"/>
          </w:tcPr>
          <w:p w:rsidR="00F85329" w:rsidRPr="00A721F4" w:rsidRDefault="00F85329" w:rsidP="00F02C68">
            <w:pPr>
              <w:pStyle w:val="Title1"/>
              <w:spacing w:before="120" w:after="120"/>
              <w:rPr>
                <w:b/>
                <w:bCs/>
                <w:szCs w:val="28"/>
                <w:lang w:eastAsia="zh-CN"/>
              </w:rPr>
            </w:pPr>
            <w:r>
              <w:rPr>
                <w:bCs/>
                <w:szCs w:val="28"/>
                <w:lang w:eastAsia="zh-CN"/>
              </w:rPr>
              <w:t>2017</w:t>
            </w:r>
            <w:r w:rsidR="00AB14CE">
              <w:rPr>
                <w:rFonts w:hint="eastAsia"/>
                <w:bCs/>
                <w:szCs w:val="28"/>
                <w:lang w:eastAsia="zh-CN"/>
              </w:rPr>
              <w:t>年</w:t>
            </w:r>
            <w:r w:rsidR="00AB14CE">
              <w:rPr>
                <w:bCs/>
                <w:szCs w:val="28"/>
                <w:lang w:eastAsia="zh-CN"/>
              </w:rPr>
              <w:t>世界电信发展大会</w:t>
            </w:r>
            <w:r w:rsidR="00AB14CE">
              <w:rPr>
                <w:rFonts w:hint="eastAsia"/>
                <w:bCs/>
                <w:szCs w:val="28"/>
                <w:lang w:eastAsia="zh-CN"/>
              </w:rPr>
              <w:t>（</w:t>
            </w:r>
            <w:r w:rsidR="00AB14CE">
              <w:rPr>
                <w:rFonts w:hint="eastAsia"/>
                <w:bCs/>
                <w:szCs w:val="28"/>
                <w:lang w:eastAsia="zh-CN"/>
              </w:rPr>
              <w:t>WTDC-17</w:t>
            </w:r>
            <w:r w:rsidR="00AB14CE">
              <w:rPr>
                <w:rFonts w:hint="eastAsia"/>
                <w:bCs/>
                <w:szCs w:val="28"/>
                <w:lang w:eastAsia="zh-CN"/>
              </w:rPr>
              <w:t>）的</w:t>
            </w:r>
            <w:r w:rsidR="00AB14CE">
              <w:rPr>
                <w:bCs/>
                <w:szCs w:val="28"/>
                <w:lang w:eastAsia="zh-CN"/>
              </w:rPr>
              <w:t>结构草案</w:t>
            </w:r>
          </w:p>
        </w:tc>
      </w:tr>
      <w:tr w:rsidR="00F85329" w:rsidRPr="00A721F4" w:rsidTr="00F85329">
        <w:trPr>
          <w:cantSplit/>
        </w:trPr>
        <w:tc>
          <w:tcPr>
            <w:tcW w:w="9888" w:type="dxa"/>
            <w:gridSpan w:val="3"/>
            <w:tcBorders>
              <w:bottom w:val="single" w:sz="4" w:space="0" w:color="auto"/>
            </w:tcBorders>
          </w:tcPr>
          <w:p w:rsidR="00F85329" w:rsidRPr="00A721F4" w:rsidRDefault="00F85329" w:rsidP="00F02C68">
            <w:pPr>
              <w:pStyle w:val="Title1"/>
              <w:spacing w:before="120" w:after="120"/>
              <w:rPr>
                <w:b/>
                <w:bCs/>
                <w:szCs w:val="28"/>
                <w:lang w:eastAsia="zh-CN"/>
              </w:rPr>
            </w:pPr>
          </w:p>
        </w:tc>
      </w:tr>
      <w:tr w:rsidR="00F85329" w:rsidRPr="00A721F4" w:rsidTr="00F85329">
        <w:trPr>
          <w:cantSplit/>
        </w:trPr>
        <w:tc>
          <w:tcPr>
            <w:tcW w:w="9888" w:type="dxa"/>
            <w:gridSpan w:val="3"/>
            <w:tcBorders>
              <w:top w:val="single" w:sz="4" w:space="0" w:color="auto"/>
              <w:left w:val="single" w:sz="4" w:space="0" w:color="auto"/>
              <w:bottom w:val="single" w:sz="4" w:space="0" w:color="auto"/>
              <w:right w:val="single" w:sz="4" w:space="0" w:color="auto"/>
            </w:tcBorders>
          </w:tcPr>
          <w:p w:rsidR="00F85329" w:rsidRPr="00F85329" w:rsidRDefault="00AB14CE" w:rsidP="00AB14CE">
            <w:pPr>
              <w:pStyle w:val="Normalaftertitle"/>
              <w:keepNext/>
              <w:spacing w:before="120"/>
              <w:rPr>
                <w:b/>
                <w:bCs/>
                <w:szCs w:val="24"/>
                <w:lang w:eastAsia="zh-CN"/>
              </w:rPr>
            </w:pPr>
            <w:r>
              <w:rPr>
                <w:rFonts w:hint="eastAsia"/>
                <w:b/>
                <w:bCs/>
                <w:szCs w:val="24"/>
                <w:lang w:eastAsia="zh-CN"/>
              </w:rPr>
              <w:t>摘要</w:t>
            </w:r>
            <w:r>
              <w:rPr>
                <w:b/>
                <w:bCs/>
                <w:szCs w:val="24"/>
                <w:lang w:eastAsia="zh-CN"/>
              </w:rPr>
              <w:t>：</w:t>
            </w:r>
          </w:p>
          <w:p w:rsidR="00F85329" w:rsidRPr="00F85329" w:rsidRDefault="00AB14CE" w:rsidP="004743CD">
            <w:pPr>
              <w:pStyle w:val="Normalaftertitle"/>
              <w:spacing w:before="120"/>
              <w:ind w:firstLineChars="200" w:firstLine="480"/>
              <w:rPr>
                <w:szCs w:val="24"/>
                <w:lang w:eastAsia="zh-CN"/>
              </w:rPr>
            </w:pPr>
            <w:bookmarkStart w:id="3" w:name="Abstract"/>
            <w:bookmarkEnd w:id="3"/>
            <w:r>
              <w:rPr>
                <w:rFonts w:hint="eastAsia"/>
                <w:szCs w:val="24"/>
                <w:lang w:eastAsia="zh-CN"/>
              </w:rPr>
              <w:t>此文件</w:t>
            </w:r>
            <w:r>
              <w:rPr>
                <w:szCs w:val="24"/>
                <w:lang w:eastAsia="zh-CN"/>
              </w:rPr>
              <w:t>介绍</w:t>
            </w:r>
            <w:r>
              <w:rPr>
                <w:bCs/>
                <w:szCs w:val="28"/>
                <w:lang w:eastAsia="zh-CN"/>
              </w:rPr>
              <w:t>2017</w:t>
            </w:r>
            <w:r>
              <w:rPr>
                <w:rFonts w:hint="eastAsia"/>
                <w:bCs/>
                <w:szCs w:val="28"/>
                <w:lang w:eastAsia="zh-CN"/>
              </w:rPr>
              <w:t>年</w:t>
            </w:r>
            <w:r>
              <w:rPr>
                <w:bCs/>
                <w:szCs w:val="28"/>
                <w:lang w:eastAsia="zh-CN"/>
              </w:rPr>
              <w:t>世界电信发展大会</w:t>
            </w:r>
            <w:r>
              <w:rPr>
                <w:rFonts w:hint="eastAsia"/>
                <w:bCs/>
                <w:szCs w:val="28"/>
                <w:lang w:eastAsia="zh-CN"/>
              </w:rPr>
              <w:t>（</w:t>
            </w:r>
            <w:r>
              <w:rPr>
                <w:rFonts w:hint="eastAsia"/>
                <w:bCs/>
                <w:szCs w:val="28"/>
                <w:lang w:eastAsia="zh-CN"/>
              </w:rPr>
              <w:t>WTDC-17</w:t>
            </w:r>
            <w:r>
              <w:rPr>
                <w:rFonts w:hint="eastAsia"/>
                <w:bCs/>
                <w:szCs w:val="28"/>
                <w:lang w:eastAsia="zh-CN"/>
              </w:rPr>
              <w:t>）的</w:t>
            </w:r>
            <w:r>
              <w:rPr>
                <w:bCs/>
                <w:szCs w:val="28"/>
                <w:lang w:eastAsia="zh-CN"/>
              </w:rPr>
              <w:t>结构草案</w:t>
            </w:r>
            <w:r>
              <w:rPr>
                <w:rFonts w:hint="eastAsia"/>
                <w:bCs/>
                <w:szCs w:val="28"/>
                <w:lang w:eastAsia="zh-CN"/>
              </w:rPr>
              <w:t>。</w:t>
            </w:r>
          </w:p>
          <w:p w:rsidR="00AB14CE" w:rsidRPr="00AB14CE" w:rsidRDefault="00A836FA" w:rsidP="004743CD">
            <w:pPr>
              <w:ind w:firstLineChars="200" w:firstLine="480"/>
              <w:rPr>
                <w:lang w:eastAsia="zh-CN"/>
              </w:rPr>
            </w:pPr>
            <w:r>
              <w:rPr>
                <w:rFonts w:hint="eastAsia"/>
                <w:lang w:eastAsia="zh-CN"/>
              </w:rPr>
              <w:t>拟议的结构草案符合《国际电联大会、全会和会议的总规则》</w:t>
            </w:r>
            <w:r w:rsidR="00AB14CE">
              <w:rPr>
                <w:rFonts w:hint="eastAsia"/>
                <w:lang w:eastAsia="zh-CN"/>
              </w:rPr>
              <w:t>以及</w:t>
            </w:r>
            <w:r w:rsidR="00AB14CE" w:rsidRPr="00AB14CE">
              <w:rPr>
                <w:rFonts w:hint="eastAsia"/>
                <w:lang w:eastAsia="zh-CN"/>
              </w:rPr>
              <w:t>第</w:t>
            </w:r>
            <w:r w:rsidR="00AB14CE" w:rsidRPr="00AB14CE">
              <w:rPr>
                <w:rFonts w:hint="eastAsia"/>
                <w:lang w:eastAsia="zh-CN"/>
              </w:rPr>
              <w:t>1</w:t>
            </w:r>
            <w:r w:rsidR="00AB14CE" w:rsidRPr="00AB14CE">
              <w:rPr>
                <w:rFonts w:hint="eastAsia"/>
                <w:lang w:eastAsia="zh-CN"/>
              </w:rPr>
              <w:t>号决议（</w:t>
            </w:r>
            <w:r w:rsidR="00AB14CE">
              <w:rPr>
                <w:rFonts w:hint="eastAsia"/>
                <w:lang w:eastAsia="zh-CN"/>
              </w:rPr>
              <w:t>2014</w:t>
            </w:r>
            <w:r w:rsidR="00AB14CE">
              <w:rPr>
                <w:rFonts w:hint="eastAsia"/>
                <w:lang w:eastAsia="zh-CN"/>
              </w:rPr>
              <w:t>年</w:t>
            </w:r>
            <w:r w:rsidR="00AB14CE">
              <w:rPr>
                <w:lang w:eastAsia="zh-CN"/>
              </w:rPr>
              <w:t>，</w:t>
            </w:r>
            <w:r w:rsidR="00AB14CE" w:rsidRPr="00AB14CE">
              <w:rPr>
                <w:rFonts w:hint="eastAsia"/>
                <w:lang w:eastAsia="zh-CN"/>
              </w:rPr>
              <w:t>迪拜</w:t>
            </w:r>
            <w:r w:rsidR="00AB14CE">
              <w:rPr>
                <w:rFonts w:hint="eastAsia"/>
                <w:lang w:eastAsia="zh-CN"/>
              </w:rPr>
              <w:t>，</w:t>
            </w:r>
            <w:r w:rsidR="00AB14CE" w:rsidRPr="00AB14CE">
              <w:rPr>
                <w:rFonts w:hint="eastAsia"/>
                <w:lang w:eastAsia="zh-CN"/>
              </w:rPr>
              <w:t>修订版）</w:t>
            </w:r>
            <w:r w:rsidR="00AB14CE">
              <w:rPr>
                <w:rFonts w:hint="eastAsia"/>
                <w:lang w:eastAsia="zh-CN"/>
              </w:rPr>
              <w:t xml:space="preserve"> </w:t>
            </w:r>
            <w:r w:rsidR="00AB14CE">
              <w:rPr>
                <w:lang w:eastAsia="zh-CN"/>
              </w:rPr>
              <w:t xml:space="preserve">- </w:t>
            </w:r>
            <w:r w:rsidR="00AB14CE" w:rsidRPr="00AB14CE">
              <w:rPr>
                <w:rFonts w:hint="eastAsia"/>
                <w:lang w:eastAsia="zh-CN"/>
              </w:rPr>
              <w:t>ITU-D</w:t>
            </w:r>
            <w:r w:rsidR="00AB14CE" w:rsidRPr="00AB14CE">
              <w:rPr>
                <w:rFonts w:hint="eastAsia"/>
                <w:lang w:eastAsia="zh-CN"/>
              </w:rPr>
              <w:t>的议事规则。</w:t>
            </w:r>
          </w:p>
          <w:p w:rsidR="00F85329" w:rsidRPr="00F85329" w:rsidRDefault="00C35B5D" w:rsidP="004743CD">
            <w:pPr>
              <w:pStyle w:val="Normalaftertitle"/>
              <w:keepNext/>
              <w:spacing w:before="240"/>
              <w:rPr>
                <w:b/>
                <w:bCs/>
                <w:szCs w:val="24"/>
                <w:lang w:eastAsia="zh-CN"/>
              </w:rPr>
            </w:pPr>
            <w:r>
              <w:rPr>
                <w:rFonts w:hint="eastAsia"/>
                <w:b/>
                <w:bCs/>
                <w:szCs w:val="24"/>
                <w:lang w:eastAsia="zh-CN"/>
              </w:rPr>
              <w:t>需</w:t>
            </w:r>
            <w:r w:rsidR="00A836FA">
              <w:rPr>
                <w:b/>
                <w:bCs/>
                <w:szCs w:val="24"/>
                <w:lang w:eastAsia="zh-CN"/>
              </w:rPr>
              <w:t>采取</w:t>
            </w:r>
            <w:r w:rsidR="00AB14CE">
              <w:rPr>
                <w:b/>
                <w:bCs/>
                <w:szCs w:val="24"/>
                <w:lang w:eastAsia="zh-CN"/>
              </w:rPr>
              <w:t>行动：</w:t>
            </w:r>
          </w:p>
          <w:p w:rsidR="00AB14CE" w:rsidRPr="00F85329" w:rsidRDefault="00AB14CE" w:rsidP="004743CD">
            <w:pPr>
              <w:ind w:firstLineChars="200" w:firstLine="480"/>
              <w:rPr>
                <w:szCs w:val="24"/>
                <w:lang w:eastAsia="zh-CN"/>
              </w:rPr>
            </w:pPr>
            <w:r>
              <w:rPr>
                <w:rFonts w:hint="eastAsia"/>
                <w:szCs w:val="24"/>
                <w:lang w:eastAsia="zh-CN"/>
              </w:rPr>
              <w:t>提请</w:t>
            </w:r>
            <w:r w:rsidRPr="00AB14CE">
              <w:rPr>
                <w:rFonts w:hint="eastAsia"/>
                <w:szCs w:val="24"/>
                <w:lang w:eastAsia="zh-CN"/>
              </w:rPr>
              <w:t>TDAG</w:t>
            </w:r>
            <w:r w:rsidRPr="00AB14CE">
              <w:rPr>
                <w:rFonts w:hint="eastAsia"/>
                <w:szCs w:val="24"/>
                <w:lang w:eastAsia="zh-CN"/>
              </w:rPr>
              <w:t>审议本报告并</w:t>
            </w:r>
            <w:r>
              <w:rPr>
                <w:rFonts w:hint="eastAsia"/>
                <w:szCs w:val="24"/>
                <w:lang w:eastAsia="zh-CN"/>
              </w:rPr>
              <w:t>视情</w:t>
            </w:r>
            <w:r w:rsidRPr="00AB14CE">
              <w:rPr>
                <w:rFonts w:hint="eastAsia"/>
                <w:szCs w:val="24"/>
                <w:lang w:eastAsia="zh-CN"/>
              </w:rPr>
              <w:t>提供指导。</w:t>
            </w:r>
          </w:p>
          <w:p w:rsidR="00F85329" w:rsidRPr="00F85329" w:rsidRDefault="00AB14CE" w:rsidP="004743CD">
            <w:pPr>
              <w:keepNext/>
              <w:spacing w:before="240"/>
              <w:rPr>
                <w:szCs w:val="24"/>
                <w:lang w:eastAsia="zh-CN"/>
              </w:rPr>
            </w:pPr>
            <w:r>
              <w:rPr>
                <w:rFonts w:hint="eastAsia"/>
                <w:b/>
                <w:bCs/>
                <w:szCs w:val="24"/>
                <w:lang w:eastAsia="zh-CN"/>
              </w:rPr>
              <w:t>参考文件</w:t>
            </w:r>
            <w:r>
              <w:rPr>
                <w:b/>
                <w:bCs/>
                <w:szCs w:val="24"/>
                <w:lang w:eastAsia="zh-CN"/>
              </w:rPr>
              <w:t>：</w:t>
            </w:r>
            <w:r w:rsidR="00F85329" w:rsidRPr="00F85329">
              <w:rPr>
                <w:szCs w:val="24"/>
                <w:lang w:eastAsia="zh-CN"/>
              </w:rPr>
              <w:t xml:space="preserve"> </w:t>
            </w:r>
          </w:p>
          <w:p w:rsidR="00A836FA" w:rsidRPr="00F85329" w:rsidRDefault="00A836FA" w:rsidP="004743CD">
            <w:pPr>
              <w:ind w:firstLineChars="200" w:firstLine="480"/>
              <w:rPr>
                <w:lang w:eastAsia="zh-CN"/>
              </w:rPr>
            </w:pPr>
            <w:r>
              <w:rPr>
                <w:rFonts w:hint="eastAsia"/>
                <w:lang w:eastAsia="zh-CN"/>
              </w:rPr>
              <w:t>国际电联大会、全会和会议的总规则；</w:t>
            </w:r>
            <w:r w:rsidRPr="00AB14CE">
              <w:rPr>
                <w:rFonts w:hint="eastAsia"/>
                <w:lang w:eastAsia="zh-CN"/>
              </w:rPr>
              <w:t>第</w:t>
            </w:r>
            <w:r w:rsidRPr="00AB14CE">
              <w:rPr>
                <w:rFonts w:hint="eastAsia"/>
                <w:lang w:eastAsia="zh-CN"/>
              </w:rPr>
              <w:t>1</w:t>
            </w:r>
            <w:r w:rsidRPr="00AB14CE">
              <w:rPr>
                <w:rFonts w:hint="eastAsia"/>
                <w:lang w:eastAsia="zh-CN"/>
              </w:rPr>
              <w:t>号决议（</w:t>
            </w:r>
            <w:r>
              <w:rPr>
                <w:rFonts w:hint="eastAsia"/>
                <w:lang w:eastAsia="zh-CN"/>
              </w:rPr>
              <w:t>2014</w:t>
            </w:r>
            <w:r>
              <w:rPr>
                <w:rFonts w:hint="eastAsia"/>
                <w:lang w:eastAsia="zh-CN"/>
              </w:rPr>
              <w:t>年</w:t>
            </w:r>
            <w:r>
              <w:rPr>
                <w:lang w:eastAsia="zh-CN"/>
              </w:rPr>
              <w:t>，</w:t>
            </w:r>
            <w:r w:rsidRPr="00AB14CE">
              <w:rPr>
                <w:rFonts w:hint="eastAsia"/>
                <w:lang w:eastAsia="zh-CN"/>
              </w:rPr>
              <w:t>迪拜</w:t>
            </w:r>
            <w:r>
              <w:rPr>
                <w:rFonts w:hint="eastAsia"/>
                <w:lang w:eastAsia="zh-CN"/>
              </w:rPr>
              <w:t>，</w:t>
            </w:r>
            <w:r w:rsidRPr="00AB14CE">
              <w:rPr>
                <w:rFonts w:hint="eastAsia"/>
                <w:lang w:eastAsia="zh-CN"/>
              </w:rPr>
              <w:t>修订版）</w:t>
            </w:r>
          </w:p>
        </w:tc>
      </w:tr>
    </w:tbl>
    <w:p w:rsidR="00D83BF5" w:rsidRDefault="00D83BF5" w:rsidP="00D83BF5">
      <w:pPr>
        <w:rPr>
          <w:lang w:eastAsia="zh-CN"/>
        </w:rPr>
      </w:pPr>
    </w:p>
    <w:p w:rsidR="0028278C" w:rsidRDefault="0028278C">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rsidR="00D83BF5" w:rsidRDefault="00D83BF5" w:rsidP="00D83BF5">
      <w:pPr>
        <w:rPr>
          <w:szCs w:val="24"/>
          <w:lang w:eastAsia="zh-CN"/>
        </w:rPr>
      </w:pPr>
    </w:p>
    <w:p w:rsidR="0059181D" w:rsidRPr="007643BC" w:rsidRDefault="00A836FA" w:rsidP="0059181D">
      <w:pPr>
        <w:pStyle w:val="Annextitle"/>
        <w:rPr>
          <w:lang w:eastAsia="zh-CN"/>
        </w:rPr>
      </w:pPr>
      <w:r>
        <w:rPr>
          <w:bCs/>
          <w:szCs w:val="28"/>
          <w:lang w:eastAsia="zh-CN"/>
        </w:rPr>
        <w:t>2017</w:t>
      </w:r>
      <w:r>
        <w:rPr>
          <w:rFonts w:hint="eastAsia"/>
          <w:bCs/>
          <w:szCs w:val="28"/>
          <w:lang w:eastAsia="zh-CN"/>
        </w:rPr>
        <w:t>年</w:t>
      </w:r>
      <w:r>
        <w:rPr>
          <w:bCs/>
          <w:szCs w:val="28"/>
          <w:lang w:eastAsia="zh-CN"/>
        </w:rPr>
        <w:t>世界电信发展大会</w:t>
      </w:r>
      <w:r>
        <w:rPr>
          <w:rFonts w:hint="eastAsia"/>
          <w:bCs/>
          <w:szCs w:val="28"/>
          <w:lang w:eastAsia="zh-CN"/>
        </w:rPr>
        <w:t>（</w:t>
      </w:r>
      <w:r>
        <w:rPr>
          <w:rFonts w:hint="eastAsia"/>
          <w:bCs/>
          <w:szCs w:val="28"/>
          <w:lang w:eastAsia="zh-CN"/>
        </w:rPr>
        <w:t>WTDC-17</w:t>
      </w:r>
      <w:r>
        <w:rPr>
          <w:rFonts w:hint="eastAsia"/>
          <w:bCs/>
          <w:szCs w:val="28"/>
          <w:lang w:eastAsia="zh-CN"/>
        </w:rPr>
        <w:t>）的</w:t>
      </w:r>
      <w:r>
        <w:rPr>
          <w:bCs/>
          <w:szCs w:val="28"/>
          <w:lang w:eastAsia="zh-CN"/>
        </w:rPr>
        <w:t>结构草案</w:t>
      </w:r>
    </w:p>
    <w:p w:rsidR="00A836FA" w:rsidRPr="004743CD" w:rsidRDefault="00A836FA" w:rsidP="004743CD">
      <w:pPr>
        <w:pStyle w:val="Headingb"/>
        <w:rPr>
          <w:lang w:val="en-GB" w:eastAsia="zh-CN"/>
        </w:rPr>
      </w:pPr>
      <w:r w:rsidRPr="004743CD">
        <w:rPr>
          <w:rFonts w:hint="eastAsia"/>
          <w:lang w:eastAsia="zh-CN"/>
        </w:rPr>
        <w:t>代表团团长</w:t>
      </w:r>
      <w:r w:rsidRPr="004743CD">
        <w:rPr>
          <w:rFonts w:cs="MS Mincho"/>
          <w:lang w:eastAsia="zh-CN"/>
        </w:rPr>
        <w:t>会</w:t>
      </w:r>
      <w:r w:rsidRPr="004743CD">
        <w:rPr>
          <w:rFonts w:hint="eastAsia"/>
          <w:lang w:eastAsia="zh-CN"/>
        </w:rPr>
        <w:t>议</w:t>
      </w:r>
    </w:p>
    <w:p w:rsidR="0059181D" w:rsidRDefault="00A836FA" w:rsidP="004743CD">
      <w:pPr>
        <w:overflowPunct/>
        <w:ind w:firstLineChars="200" w:firstLine="482"/>
        <w:textAlignment w:val="auto"/>
        <w:rPr>
          <w:lang w:eastAsia="zh-CN"/>
        </w:rPr>
      </w:pPr>
      <w:r w:rsidRPr="00A836FA">
        <w:rPr>
          <w:rFonts w:hint="eastAsia"/>
          <w:b/>
          <w:bCs/>
          <w:lang w:eastAsia="zh-CN"/>
        </w:rPr>
        <w:t>职责范围：</w:t>
      </w:r>
      <w:r>
        <w:rPr>
          <w:rFonts w:hint="eastAsia"/>
          <w:lang w:eastAsia="zh-CN"/>
        </w:rPr>
        <w:t>根据《国际电联大会、全会和会议的总规则》第</w:t>
      </w:r>
      <w:r>
        <w:rPr>
          <w:rFonts w:hint="eastAsia"/>
          <w:lang w:eastAsia="zh-CN"/>
        </w:rPr>
        <w:t>49</w:t>
      </w:r>
      <w:r>
        <w:rPr>
          <w:rFonts w:hint="eastAsia"/>
          <w:lang w:eastAsia="zh-CN"/>
        </w:rPr>
        <w:t>款，在大会开幕之前，须举行一次代表团团长会议。在此会议上，代表团团长须拟定第一次全体会议议程并就大会、各委员会以及全体会议各工作组（视情况）的组织、正副主席提出建议。</w:t>
      </w:r>
    </w:p>
    <w:p w:rsidR="00B62DF2" w:rsidRPr="00EF7D11" w:rsidRDefault="00C35B5D" w:rsidP="004743CD">
      <w:pPr>
        <w:overflowPunct/>
        <w:ind w:firstLineChars="200" w:firstLine="480"/>
        <w:textAlignment w:val="auto"/>
        <w:rPr>
          <w:b/>
          <w:bCs/>
          <w:szCs w:val="24"/>
          <w:lang w:eastAsia="zh-CN"/>
        </w:rPr>
      </w:pPr>
      <w:r>
        <w:rPr>
          <w:rFonts w:eastAsia="SimSun" w:cs="Calibri" w:hint="eastAsia"/>
          <w:szCs w:val="24"/>
          <w:lang w:val="en-US" w:eastAsia="zh-CN"/>
        </w:rPr>
        <w:t>在</w:t>
      </w:r>
      <w:r w:rsidR="00B62DF2" w:rsidRPr="00B62DF2">
        <w:rPr>
          <w:rFonts w:eastAsia="SimSun" w:cs="Calibri" w:hint="eastAsia"/>
          <w:szCs w:val="24"/>
          <w:lang w:val="en-US" w:eastAsia="zh-CN"/>
        </w:rPr>
        <w:t>WTDC</w:t>
      </w:r>
      <w:r w:rsidR="00B62DF2" w:rsidRPr="00B62DF2">
        <w:rPr>
          <w:rFonts w:eastAsia="SimSun" w:cs="Calibri" w:hint="eastAsia"/>
          <w:szCs w:val="24"/>
          <w:lang w:val="en-US" w:eastAsia="zh-CN"/>
        </w:rPr>
        <w:t>期间，代表团团长会议</w:t>
      </w:r>
      <w:r w:rsidR="00B62DF2">
        <w:rPr>
          <w:rFonts w:eastAsia="SimSun" w:cs="Calibri" w:hint="eastAsia"/>
          <w:szCs w:val="24"/>
          <w:lang w:val="en-US" w:eastAsia="zh-CN"/>
        </w:rPr>
        <w:t>将特别</w:t>
      </w:r>
      <w:r w:rsidR="00B62DF2" w:rsidRPr="00B62DF2">
        <w:rPr>
          <w:rFonts w:eastAsia="SimSun" w:cs="Calibri" w:hint="eastAsia"/>
          <w:szCs w:val="24"/>
          <w:lang w:val="en-US" w:eastAsia="zh-CN"/>
        </w:rPr>
        <w:t>审议有关工作方案和</w:t>
      </w:r>
      <w:r w:rsidR="00B62DF2">
        <w:rPr>
          <w:rFonts w:eastAsia="SimSun" w:cs="Calibri" w:hint="eastAsia"/>
          <w:szCs w:val="24"/>
          <w:lang w:val="en-US" w:eastAsia="zh-CN"/>
        </w:rPr>
        <w:t>各研究组构成</w:t>
      </w:r>
      <w:r w:rsidR="000E2F41">
        <w:rPr>
          <w:rFonts w:eastAsia="SimSun" w:cs="Calibri" w:hint="eastAsia"/>
          <w:szCs w:val="24"/>
          <w:lang w:val="en-US" w:eastAsia="zh-CN"/>
        </w:rPr>
        <w:t>的建议，并就</w:t>
      </w:r>
      <w:r w:rsidR="000E2F41">
        <w:rPr>
          <w:rFonts w:eastAsia="SimSun" w:cs="Calibri" w:hint="eastAsia"/>
          <w:szCs w:val="24"/>
          <w:lang w:val="en-US" w:eastAsia="zh-CN"/>
        </w:rPr>
        <w:t>WTDC</w:t>
      </w:r>
      <w:r w:rsidR="000E2F41">
        <w:rPr>
          <w:rFonts w:eastAsia="SimSun" w:cs="Calibri" w:hint="eastAsia"/>
          <w:szCs w:val="24"/>
          <w:lang w:val="en-US" w:eastAsia="zh-CN"/>
        </w:rPr>
        <w:t>设立</w:t>
      </w:r>
      <w:r w:rsidR="000E2F41">
        <w:rPr>
          <w:rFonts w:eastAsia="SimSun" w:cs="Calibri"/>
          <w:szCs w:val="24"/>
          <w:lang w:val="en-US" w:eastAsia="zh-CN"/>
        </w:rPr>
        <w:t>之</w:t>
      </w:r>
      <w:r w:rsidR="000E2F41">
        <w:rPr>
          <w:rFonts w:eastAsia="SimSun" w:cs="Calibri" w:hint="eastAsia"/>
          <w:szCs w:val="24"/>
          <w:lang w:val="en-US" w:eastAsia="zh-CN"/>
        </w:rPr>
        <w:t>各</w:t>
      </w:r>
      <w:r w:rsidR="00B62DF2" w:rsidRPr="00B62DF2">
        <w:rPr>
          <w:rFonts w:eastAsia="SimSun" w:cs="Calibri" w:hint="eastAsia"/>
          <w:szCs w:val="24"/>
          <w:lang w:val="en-US" w:eastAsia="zh-CN"/>
        </w:rPr>
        <w:t>研究组</w:t>
      </w:r>
      <w:r w:rsidR="000E2F41">
        <w:rPr>
          <w:rFonts w:eastAsia="SimSun" w:cs="Calibri" w:hint="eastAsia"/>
          <w:szCs w:val="24"/>
          <w:lang w:val="en-US" w:eastAsia="zh-CN"/>
        </w:rPr>
        <w:t>、</w:t>
      </w:r>
      <w:r w:rsidR="00B62DF2" w:rsidRPr="00B62DF2">
        <w:rPr>
          <w:rFonts w:eastAsia="SimSun" w:cs="Calibri" w:hint="eastAsia"/>
          <w:szCs w:val="24"/>
          <w:lang w:val="en-US" w:eastAsia="zh-CN"/>
        </w:rPr>
        <w:t>TDAG</w:t>
      </w:r>
      <w:r w:rsidR="00B62DF2" w:rsidRPr="00B62DF2">
        <w:rPr>
          <w:rFonts w:eastAsia="SimSun" w:cs="Calibri" w:hint="eastAsia"/>
          <w:szCs w:val="24"/>
          <w:lang w:val="en-US" w:eastAsia="zh-CN"/>
        </w:rPr>
        <w:t>和任何其他</w:t>
      </w:r>
      <w:r w:rsidR="000E2F41">
        <w:rPr>
          <w:rFonts w:eastAsia="SimSun" w:cs="Calibri" w:hint="eastAsia"/>
          <w:szCs w:val="24"/>
          <w:lang w:val="en-US" w:eastAsia="zh-CN"/>
        </w:rPr>
        <w:t>小组</w:t>
      </w:r>
      <w:r w:rsidR="000E2F41">
        <w:rPr>
          <w:rFonts w:eastAsia="SimSun" w:cs="Calibri"/>
          <w:szCs w:val="24"/>
          <w:lang w:val="en-US" w:eastAsia="zh-CN"/>
        </w:rPr>
        <w:t>的</w:t>
      </w:r>
      <w:r w:rsidR="000E2F41" w:rsidRPr="00B62DF2">
        <w:rPr>
          <w:rFonts w:eastAsia="SimSun" w:cs="Calibri" w:hint="eastAsia"/>
          <w:szCs w:val="24"/>
          <w:lang w:val="en-US" w:eastAsia="zh-CN"/>
        </w:rPr>
        <w:t>主席，副主席</w:t>
      </w:r>
      <w:r w:rsidR="000E2F41">
        <w:rPr>
          <w:rFonts w:eastAsia="SimSun" w:cs="Calibri" w:hint="eastAsia"/>
          <w:szCs w:val="24"/>
          <w:lang w:val="en-US" w:eastAsia="zh-CN"/>
        </w:rPr>
        <w:t>指定</w:t>
      </w:r>
      <w:r w:rsidR="000E2F41">
        <w:rPr>
          <w:rFonts w:eastAsia="SimSun" w:cs="Calibri"/>
          <w:szCs w:val="24"/>
          <w:lang w:val="en-US" w:eastAsia="zh-CN"/>
        </w:rPr>
        <w:t>事宜提出建议。</w:t>
      </w:r>
    </w:p>
    <w:p w:rsidR="00A836FA" w:rsidRPr="004743CD" w:rsidRDefault="00A836FA" w:rsidP="004743CD">
      <w:pPr>
        <w:pStyle w:val="Headingb"/>
        <w:rPr>
          <w:lang w:eastAsia="zh-CN"/>
        </w:rPr>
      </w:pPr>
      <w:r w:rsidRPr="004743CD">
        <w:rPr>
          <w:rFonts w:hint="eastAsia"/>
          <w:lang w:eastAsia="zh-CN"/>
        </w:rPr>
        <w:t>第</w:t>
      </w:r>
      <w:r w:rsidRPr="004743CD">
        <w:rPr>
          <w:rFonts w:hint="eastAsia"/>
          <w:lang w:eastAsia="zh-CN"/>
        </w:rPr>
        <w:t>1</w:t>
      </w:r>
      <w:r w:rsidRPr="004743CD">
        <w:rPr>
          <w:rFonts w:hint="eastAsia"/>
          <w:lang w:eastAsia="zh-CN"/>
        </w:rPr>
        <w:t>委员</w:t>
      </w:r>
      <w:r w:rsidRPr="004743CD">
        <w:rPr>
          <w:lang w:eastAsia="zh-CN"/>
        </w:rPr>
        <w:t>会</w:t>
      </w:r>
      <w:bookmarkStart w:id="4" w:name="_GoBack"/>
      <w:bookmarkEnd w:id="4"/>
      <w:r w:rsidRPr="004743CD">
        <w:rPr>
          <w:rFonts w:hint="eastAsia"/>
          <w:lang w:eastAsia="zh-CN"/>
        </w:rPr>
        <w:t>：指导</w:t>
      </w:r>
      <w:r w:rsidRPr="004743CD">
        <w:rPr>
          <w:lang w:eastAsia="zh-CN"/>
        </w:rPr>
        <w:t>委</w:t>
      </w:r>
      <w:r w:rsidRPr="004743CD">
        <w:rPr>
          <w:rFonts w:hint="eastAsia"/>
          <w:lang w:eastAsia="zh-CN"/>
        </w:rPr>
        <w:t>员会</w:t>
      </w:r>
    </w:p>
    <w:p w:rsidR="000E2F41" w:rsidRDefault="00A836FA" w:rsidP="004743CD">
      <w:pPr>
        <w:ind w:firstLineChars="200" w:firstLine="482"/>
        <w:rPr>
          <w:lang w:eastAsia="zh-CN"/>
        </w:rPr>
      </w:pPr>
      <w:r w:rsidRPr="00A836FA">
        <w:rPr>
          <w:rFonts w:hint="eastAsia"/>
          <w:b/>
          <w:bCs/>
          <w:lang w:eastAsia="zh-CN"/>
        </w:rPr>
        <w:t>职责范围：</w:t>
      </w:r>
      <w:r w:rsidR="000E2F41">
        <w:rPr>
          <w:rFonts w:hint="eastAsia"/>
          <w:lang w:eastAsia="zh-CN"/>
        </w:rPr>
        <w:t>协调所有与顺利开展工作相关的问题，并对会议的顺序和场次做出安排。考虑到一些代表团人数有限，尽量避免会议重叠。</w:t>
      </w:r>
    </w:p>
    <w:p w:rsidR="000E2F41" w:rsidRDefault="000E2F41" w:rsidP="004743CD">
      <w:pPr>
        <w:ind w:firstLineChars="200" w:firstLine="480"/>
        <w:rPr>
          <w:lang w:eastAsia="zh-CN"/>
        </w:rPr>
      </w:pPr>
      <w:r>
        <w:rPr>
          <w:rFonts w:hint="eastAsia"/>
          <w:lang w:eastAsia="zh-CN"/>
        </w:rPr>
        <w:t>此委员会由大会正副主席以及各委员会和全体会议工作组的正副主席组成。</w:t>
      </w:r>
    </w:p>
    <w:p w:rsidR="00A836FA" w:rsidRPr="00A836FA" w:rsidRDefault="00A836FA" w:rsidP="004743CD">
      <w:pPr>
        <w:pStyle w:val="Headingb"/>
        <w:rPr>
          <w:lang w:val="en-GB" w:eastAsia="zh-CN"/>
        </w:rPr>
      </w:pPr>
      <w:r w:rsidRPr="0061075B">
        <w:rPr>
          <w:rFonts w:hint="eastAsia"/>
          <w:lang w:eastAsia="zh-CN"/>
        </w:rPr>
        <w:t>第</w:t>
      </w:r>
      <w:r w:rsidRPr="004743CD">
        <w:rPr>
          <w:rFonts w:hint="eastAsia"/>
          <w:lang w:eastAsia="zh-CN"/>
        </w:rPr>
        <w:t>2</w:t>
      </w:r>
      <w:r w:rsidRPr="0061075B">
        <w:rPr>
          <w:rFonts w:hint="eastAsia"/>
          <w:lang w:eastAsia="zh-CN"/>
        </w:rPr>
        <w:t>委</w:t>
      </w:r>
      <w:r w:rsidRPr="004743CD">
        <w:rPr>
          <w:rFonts w:hint="eastAsia"/>
          <w:lang w:eastAsia="zh-CN"/>
        </w:rPr>
        <w:t>员</w:t>
      </w:r>
      <w:r w:rsidRPr="004743CD">
        <w:rPr>
          <w:lang w:eastAsia="zh-CN"/>
        </w:rPr>
        <w:t>会</w:t>
      </w:r>
      <w:r w:rsidRPr="004743CD">
        <w:rPr>
          <w:rFonts w:hint="eastAsia"/>
          <w:lang w:eastAsia="zh-CN"/>
        </w:rPr>
        <w:t>：预</w:t>
      </w:r>
      <w:r w:rsidRPr="004743CD">
        <w:rPr>
          <w:lang w:eastAsia="zh-CN"/>
        </w:rPr>
        <w:t>算控</w:t>
      </w:r>
      <w:r w:rsidRPr="0061075B">
        <w:rPr>
          <w:rFonts w:hint="eastAsia"/>
          <w:lang w:eastAsia="zh-CN"/>
        </w:rPr>
        <w:t>制</w:t>
      </w:r>
    </w:p>
    <w:p w:rsidR="005909AA" w:rsidRDefault="00A836FA" w:rsidP="004743CD">
      <w:pPr>
        <w:ind w:firstLineChars="200" w:firstLine="482"/>
        <w:rPr>
          <w:lang w:eastAsia="zh-CN"/>
        </w:rPr>
      </w:pPr>
      <w:r w:rsidRPr="00A836FA">
        <w:rPr>
          <w:rFonts w:hint="eastAsia"/>
          <w:b/>
          <w:bCs/>
          <w:lang w:eastAsia="zh-CN"/>
        </w:rPr>
        <w:t>职责范围：</w:t>
      </w:r>
      <w:r w:rsidR="005909AA">
        <w:rPr>
          <w:rFonts w:hint="eastAsia"/>
          <w:lang w:eastAsia="zh-CN"/>
        </w:rPr>
        <w:t>确定会议的组织和向代表提供的设施，审查和批准整个大会会期内发生的支出账目，向全体会议报告大会的预计总支出，以及</w:t>
      </w:r>
      <w:r w:rsidR="005909AA" w:rsidRPr="005909AA">
        <w:rPr>
          <w:rFonts w:hint="eastAsia"/>
          <w:lang w:eastAsia="zh-CN"/>
        </w:rPr>
        <w:t>国际电联电信发展部门（</w:t>
      </w:r>
      <w:r w:rsidR="005909AA" w:rsidRPr="005909AA">
        <w:rPr>
          <w:rFonts w:hint="eastAsia"/>
          <w:lang w:eastAsia="zh-CN"/>
        </w:rPr>
        <w:t>ITU-D</w:t>
      </w:r>
      <w:r w:rsidR="005909AA" w:rsidRPr="005909AA">
        <w:rPr>
          <w:rFonts w:hint="eastAsia"/>
          <w:lang w:eastAsia="zh-CN"/>
        </w:rPr>
        <w:t>）到下一届世界电信发展大会（</w:t>
      </w:r>
      <w:r w:rsidR="005909AA" w:rsidRPr="005909AA">
        <w:rPr>
          <w:rFonts w:hint="eastAsia"/>
          <w:lang w:eastAsia="zh-CN"/>
        </w:rPr>
        <w:t>WTDC</w:t>
      </w:r>
      <w:r w:rsidR="005909AA">
        <w:rPr>
          <w:rFonts w:hint="eastAsia"/>
          <w:lang w:eastAsia="zh-CN"/>
        </w:rPr>
        <w:t>）的</w:t>
      </w:r>
      <w:r w:rsidR="005909AA" w:rsidRPr="005909AA">
        <w:rPr>
          <w:rFonts w:hint="eastAsia"/>
          <w:lang w:eastAsia="zh-CN"/>
        </w:rPr>
        <w:t>财务需求</w:t>
      </w:r>
      <w:r w:rsidR="005909AA">
        <w:rPr>
          <w:rFonts w:hint="eastAsia"/>
          <w:lang w:eastAsia="zh-CN"/>
        </w:rPr>
        <w:t>估算</w:t>
      </w:r>
      <w:r w:rsidR="005909AA">
        <w:rPr>
          <w:lang w:eastAsia="zh-CN"/>
        </w:rPr>
        <w:t>和</w:t>
      </w:r>
      <w:r w:rsidR="005909AA">
        <w:rPr>
          <w:rFonts w:hint="eastAsia"/>
          <w:lang w:eastAsia="zh-CN"/>
        </w:rPr>
        <w:t>由于执行大会的各项决定所引起的支出估算。</w:t>
      </w:r>
    </w:p>
    <w:p w:rsidR="00A836FA" w:rsidRPr="00A836FA" w:rsidRDefault="00A836FA" w:rsidP="00A836FA">
      <w:pPr>
        <w:pStyle w:val="Headingb"/>
        <w:rPr>
          <w:rFonts w:ascii="STKaiti" w:eastAsia="STKaiti" w:hAnsi="STKaiti"/>
          <w:lang w:val="en-GB" w:eastAsia="zh-CN"/>
        </w:rPr>
      </w:pPr>
      <w:r w:rsidRPr="004743CD">
        <w:rPr>
          <w:rFonts w:hint="eastAsia"/>
          <w:lang w:eastAsia="zh-CN"/>
        </w:rPr>
        <w:t>第</w:t>
      </w:r>
      <w:r w:rsidRPr="004743CD">
        <w:rPr>
          <w:rFonts w:hint="eastAsia"/>
          <w:lang w:eastAsia="zh-CN"/>
        </w:rPr>
        <w:t>3</w:t>
      </w:r>
      <w:r w:rsidRPr="004743CD">
        <w:rPr>
          <w:rFonts w:hint="eastAsia"/>
          <w:lang w:eastAsia="zh-CN"/>
        </w:rPr>
        <w:t>委员</w:t>
      </w:r>
      <w:r w:rsidRPr="004743CD">
        <w:rPr>
          <w:lang w:eastAsia="zh-CN"/>
        </w:rPr>
        <w:t>会：</w:t>
      </w:r>
      <w:r w:rsidR="00C35B5D" w:rsidRPr="004743CD">
        <w:rPr>
          <w:rFonts w:hint="eastAsia"/>
          <w:lang w:eastAsia="zh-CN"/>
        </w:rPr>
        <w:t>部门</w:t>
      </w:r>
      <w:r w:rsidRPr="004743CD">
        <w:rPr>
          <w:lang w:eastAsia="zh-CN"/>
        </w:rPr>
        <w:t>目</w:t>
      </w:r>
      <w:r w:rsidRPr="004743CD">
        <w:rPr>
          <w:rFonts w:hint="eastAsia"/>
          <w:lang w:eastAsia="zh-CN"/>
        </w:rPr>
        <w:t>标</w:t>
      </w:r>
      <w:r w:rsidRPr="00A836FA">
        <w:rPr>
          <w:rFonts w:ascii="STKaiti" w:eastAsia="STKaiti" w:hAnsi="STKaiti" w:hint="eastAsia"/>
          <w:lang w:val="en-GB" w:eastAsia="zh-CN"/>
        </w:rPr>
        <w:t xml:space="preserve"> </w:t>
      </w:r>
    </w:p>
    <w:p w:rsidR="005909AA" w:rsidRDefault="00A836FA" w:rsidP="004743CD">
      <w:pPr>
        <w:ind w:firstLineChars="200" w:firstLine="482"/>
        <w:rPr>
          <w:lang w:eastAsia="zh-CN"/>
        </w:rPr>
      </w:pPr>
      <w:r w:rsidRPr="00A836FA">
        <w:rPr>
          <w:rFonts w:hint="eastAsia"/>
          <w:b/>
          <w:bCs/>
          <w:lang w:eastAsia="zh-CN"/>
        </w:rPr>
        <w:t>职责范围：</w:t>
      </w:r>
      <w:r w:rsidR="005909AA">
        <w:rPr>
          <w:rFonts w:hint="eastAsia"/>
          <w:lang w:eastAsia="zh-CN"/>
        </w:rPr>
        <w:t>审议和批准议程</w:t>
      </w:r>
      <w:r w:rsidR="005909AA">
        <w:rPr>
          <w:lang w:eastAsia="zh-CN"/>
        </w:rPr>
        <w:t>，并对工作</w:t>
      </w:r>
      <w:r w:rsidR="005909AA">
        <w:rPr>
          <w:rFonts w:hint="eastAsia"/>
          <w:lang w:eastAsia="zh-CN"/>
        </w:rPr>
        <w:t>的</w:t>
      </w:r>
      <w:r w:rsidR="005909AA">
        <w:rPr>
          <w:lang w:eastAsia="zh-CN"/>
        </w:rPr>
        <w:t>组织提出建议；</w:t>
      </w:r>
      <w:r w:rsidR="005909AA">
        <w:rPr>
          <w:rFonts w:hint="eastAsia"/>
          <w:lang w:eastAsia="zh-CN"/>
        </w:rPr>
        <w:t>审议</w:t>
      </w:r>
      <w:r w:rsidR="005909AA">
        <w:rPr>
          <w:lang w:eastAsia="zh-CN"/>
        </w:rPr>
        <w:t>和批准</w:t>
      </w:r>
      <w:r w:rsidR="005909AA">
        <w:rPr>
          <w:rFonts w:hint="eastAsia"/>
          <w:lang w:eastAsia="zh-CN"/>
        </w:rPr>
        <w:t>有关目标的输出成果；审议并</w:t>
      </w:r>
      <w:r w:rsidR="005909AA">
        <w:rPr>
          <w:lang w:eastAsia="zh-CN"/>
        </w:rPr>
        <w:t>就</w:t>
      </w:r>
      <w:r w:rsidR="005909AA">
        <w:rPr>
          <w:rFonts w:hint="eastAsia"/>
          <w:lang w:eastAsia="zh-CN"/>
        </w:rPr>
        <w:t>相关研究组课题和相关区域性举措达成</w:t>
      </w:r>
      <w:r w:rsidR="005909AA">
        <w:rPr>
          <w:lang w:eastAsia="zh-CN"/>
        </w:rPr>
        <w:t>一致</w:t>
      </w:r>
      <w:r w:rsidR="005909AA">
        <w:rPr>
          <w:rFonts w:hint="eastAsia"/>
          <w:lang w:eastAsia="zh-CN"/>
        </w:rPr>
        <w:t>，并为其实施制定适当的指导原则；审议并就相关决议达成一致，同时确保输出成果符合旨在提高管理有效性和完善问责制的、基于结果的管理方式。</w:t>
      </w:r>
    </w:p>
    <w:p w:rsidR="00A836FA" w:rsidRPr="0061075B" w:rsidRDefault="00A836FA" w:rsidP="00A836FA">
      <w:pPr>
        <w:pStyle w:val="Headingb"/>
        <w:rPr>
          <w:rFonts w:ascii="STKaiti" w:eastAsia="STKaiti" w:hAnsi="STKaiti"/>
          <w:lang w:eastAsia="zh-CN"/>
        </w:rPr>
      </w:pPr>
      <w:r w:rsidRPr="004743CD">
        <w:rPr>
          <w:rFonts w:hint="eastAsia"/>
          <w:lang w:eastAsia="zh-CN"/>
        </w:rPr>
        <w:t>第</w:t>
      </w:r>
      <w:r w:rsidRPr="004743CD">
        <w:rPr>
          <w:rFonts w:hint="eastAsia"/>
          <w:lang w:eastAsia="zh-CN"/>
        </w:rPr>
        <w:t>4</w:t>
      </w:r>
      <w:r w:rsidRPr="004743CD">
        <w:rPr>
          <w:rFonts w:hint="eastAsia"/>
          <w:lang w:eastAsia="zh-CN"/>
        </w:rPr>
        <w:t>委员</w:t>
      </w:r>
      <w:r w:rsidRPr="004743CD">
        <w:rPr>
          <w:lang w:eastAsia="zh-CN"/>
        </w:rPr>
        <w:t>会：</w:t>
      </w:r>
      <w:r w:rsidRPr="004743CD">
        <w:rPr>
          <w:rFonts w:hint="eastAsia"/>
          <w:lang w:eastAsia="zh-CN"/>
        </w:rPr>
        <w:t>ITU-D</w:t>
      </w:r>
      <w:r w:rsidRPr="004743CD">
        <w:rPr>
          <w:rFonts w:hint="eastAsia"/>
          <w:lang w:eastAsia="zh-CN"/>
        </w:rPr>
        <w:t>的工作方法</w:t>
      </w:r>
      <w:r w:rsidRPr="0061075B">
        <w:rPr>
          <w:rFonts w:ascii="STKaiti" w:eastAsia="STKaiti" w:hAnsi="STKaiti" w:hint="eastAsia"/>
          <w:lang w:eastAsia="zh-CN"/>
        </w:rPr>
        <w:t xml:space="preserve"> </w:t>
      </w:r>
    </w:p>
    <w:p w:rsidR="0045773B" w:rsidRDefault="00A836FA" w:rsidP="004743CD">
      <w:pPr>
        <w:ind w:firstLineChars="200" w:firstLine="482"/>
        <w:rPr>
          <w:lang w:eastAsia="zh-CN"/>
        </w:rPr>
      </w:pPr>
      <w:r w:rsidRPr="00A836FA">
        <w:rPr>
          <w:rFonts w:hint="eastAsia"/>
          <w:b/>
          <w:bCs/>
          <w:lang w:eastAsia="zh-CN"/>
        </w:rPr>
        <w:t>职责范围</w:t>
      </w:r>
      <w:r w:rsidR="00152FDD">
        <w:rPr>
          <w:rFonts w:hint="eastAsia"/>
          <w:b/>
          <w:bCs/>
          <w:lang w:eastAsia="zh-CN"/>
        </w:rPr>
        <w:t>：</w:t>
      </w:r>
      <w:r w:rsidR="005909AA">
        <w:rPr>
          <w:rFonts w:hint="eastAsia"/>
          <w:lang w:eastAsia="zh-CN"/>
        </w:rPr>
        <w:t>审查</w:t>
      </w:r>
      <w:r w:rsidR="0045773B">
        <w:rPr>
          <w:rFonts w:hint="eastAsia"/>
          <w:lang w:eastAsia="zh-CN"/>
        </w:rPr>
        <w:t>和</w:t>
      </w:r>
      <w:r w:rsidR="0045773B">
        <w:rPr>
          <w:lang w:eastAsia="zh-CN"/>
        </w:rPr>
        <w:t>批准议程，并对工作</w:t>
      </w:r>
      <w:r w:rsidR="0045773B">
        <w:rPr>
          <w:rFonts w:hint="eastAsia"/>
          <w:lang w:eastAsia="zh-CN"/>
        </w:rPr>
        <w:t>的</w:t>
      </w:r>
      <w:r w:rsidR="0045773B">
        <w:rPr>
          <w:lang w:eastAsia="zh-CN"/>
        </w:rPr>
        <w:t>组织提出建议；</w:t>
      </w:r>
      <w:r w:rsidR="0045773B">
        <w:rPr>
          <w:rFonts w:hint="eastAsia"/>
          <w:lang w:eastAsia="zh-CN"/>
        </w:rPr>
        <w:t>审议有关成员间合作的提案和文稿；</w:t>
      </w:r>
      <w:r w:rsidR="0045773B" w:rsidRPr="0045773B">
        <w:rPr>
          <w:rFonts w:hint="eastAsia"/>
          <w:lang w:eastAsia="zh-CN"/>
        </w:rPr>
        <w:t>评估</w:t>
      </w:r>
      <w:r w:rsidR="0045773B" w:rsidRPr="0045773B">
        <w:rPr>
          <w:rFonts w:hint="eastAsia"/>
          <w:lang w:eastAsia="zh-CN"/>
        </w:rPr>
        <w:t>ITU-D</w:t>
      </w:r>
      <w:r w:rsidR="0045773B">
        <w:rPr>
          <w:rFonts w:hint="eastAsia"/>
          <w:lang w:eastAsia="zh-CN"/>
        </w:rPr>
        <w:t>研究组和电信发展顾问</w:t>
      </w:r>
      <w:r w:rsidR="0045773B" w:rsidRPr="0045773B">
        <w:rPr>
          <w:rFonts w:hint="eastAsia"/>
          <w:lang w:eastAsia="zh-CN"/>
        </w:rPr>
        <w:t>组（</w:t>
      </w:r>
      <w:r w:rsidR="0045773B" w:rsidRPr="0045773B">
        <w:rPr>
          <w:rFonts w:hint="eastAsia"/>
          <w:lang w:eastAsia="zh-CN"/>
        </w:rPr>
        <w:t>TDAG</w:t>
      </w:r>
      <w:r w:rsidR="0045773B">
        <w:rPr>
          <w:rFonts w:hint="eastAsia"/>
          <w:lang w:eastAsia="zh-CN"/>
        </w:rPr>
        <w:t>）的工作方法和职能；</w:t>
      </w:r>
      <w:r w:rsidR="00152FDD">
        <w:rPr>
          <w:rFonts w:hint="eastAsia"/>
          <w:lang w:eastAsia="zh-CN"/>
        </w:rPr>
        <w:t>评估并确定完成工作项目的最佳方案并批准项目的适度修改，以便加强各研究组课题、项目和区域性举措之间的合力。</w:t>
      </w:r>
      <w:r w:rsidR="0045773B" w:rsidRPr="0045773B">
        <w:rPr>
          <w:rFonts w:hint="eastAsia"/>
          <w:lang w:eastAsia="zh-CN"/>
        </w:rPr>
        <w:t>并根据</w:t>
      </w:r>
      <w:r w:rsidR="0045773B" w:rsidRPr="0045773B">
        <w:rPr>
          <w:rFonts w:hint="eastAsia"/>
          <w:lang w:eastAsia="zh-CN"/>
        </w:rPr>
        <w:t>TDAG</w:t>
      </w:r>
      <w:r w:rsidR="00152FDD">
        <w:rPr>
          <w:rFonts w:hint="eastAsia"/>
          <w:lang w:eastAsia="zh-CN"/>
        </w:rPr>
        <w:t>和研究组提交大会</w:t>
      </w:r>
      <w:r w:rsidR="0045773B" w:rsidRPr="0045773B">
        <w:rPr>
          <w:rFonts w:hint="eastAsia"/>
          <w:lang w:eastAsia="zh-CN"/>
        </w:rPr>
        <w:t>的报告以及国际电联成员国</w:t>
      </w:r>
      <w:r w:rsidR="00152FDD">
        <w:rPr>
          <w:rFonts w:hint="eastAsia"/>
          <w:lang w:eastAsia="zh-CN"/>
        </w:rPr>
        <w:t>、</w:t>
      </w:r>
      <w:r w:rsidR="00152FDD">
        <w:rPr>
          <w:rFonts w:hint="eastAsia"/>
          <w:lang w:eastAsia="zh-CN"/>
        </w:rPr>
        <w:t>ITU</w:t>
      </w:r>
      <w:r w:rsidR="00152FDD">
        <w:rPr>
          <w:lang w:eastAsia="zh-CN"/>
        </w:rPr>
        <w:t>-</w:t>
      </w:r>
      <w:r w:rsidR="0045773B" w:rsidRPr="0045773B">
        <w:rPr>
          <w:rFonts w:hint="eastAsia"/>
          <w:lang w:eastAsia="zh-CN"/>
        </w:rPr>
        <w:t>D</w:t>
      </w:r>
      <w:r w:rsidR="0045773B" w:rsidRPr="0045773B">
        <w:rPr>
          <w:rFonts w:hint="eastAsia"/>
          <w:lang w:eastAsia="zh-CN"/>
        </w:rPr>
        <w:t>部门</w:t>
      </w:r>
      <w:r w:rsidR="00152FDD">
        <w:rPr>
          <w:rFonts w:hint="eastAsia"/>
          <w:lang w:eastAsia="zh-CN"/>
        </w:rPr>
        <w:t>成员</w:t>
      </w:r>
      <w:r w:rsidR="00152FDD">
        <w:rPr>
          <w:lang w:eastAsia="zh-CN"/>
        </w:rPr>
        <w:t>和学术成员</w:t>
      </w:r>
      <w:r w:rsidR="0045773B" w:rsidRPr="0045773B">
        <w:rPr>
          <w:rFonts w:hint="eastAsia"/>
          <w:lang w:eastAsia="zh-CN"/>
        </w:rPr>
        <w:t>的建议，</w:t>
      </w:r>
      <w:r w:rsidR="00152FDD">
        <w:rPr>
          <w:rFonts w:hint="eastAsia"/>
          <w:lang w:eastAsia="zh-CN"/>
        </w:rPr>
        <w:t>向</w:t>
      </w:r>
      <w:r w:rsidR="00152FDD">
        <w:rPr>
          <w:lang w:eastAsia="zh-CN"/>
        </w:rPr>
        <w:t>全体会议</w:t>
      </w:r>
      <w:r w:rsidR="00152FDD">
        <w:rPr>
          <w:rFonts w:hint="eastAsia"/>
          <w:lang w:eastAsia="zh-CN"/>
        </w:rPr>
        <w:t>提交报告，包括关于落实</w:t>
      </w:r>
      <w:r w:rsidR="00152FDD">
        <w:rPr>
          <w:rFonts w:hint="eastAsia"/>
          <w:lang w:eastAsia="zh-CN"/>
        </w:rPr>
        <w:t>ITU-</w:t>
      </w:r>
      <w:r w:rsidR="0045773B" w:rsidRPr="0045773B">
        <w:rPr>
          <w:rFonts w:hint="eastAsia"/>
          <w:lang w:eastAsia="zh-CN"/>
        </w:rPr>
        <w:t>DITU D</w:t>
      </w:r>
      <w:r w:rsidR="00152FDD">
        <w:rPr>
          <w:rFonts w:hint="eastAsia"/>
          <w:lang w:eastAsia="zh-CN"/>
        </w:rPr>
        <w:t>工作项目</w:t>
      </w:r>
      <w:r w:rsidR="00152FDD">
        <w:rPr>
          <w:lang w:eastAsia="zh-CN"/>
        </w:rPr>
        <w:t>的</w:t>
      </w:r>
      <w:r w:rsidR="00152FDD">
        <w:rPr>
          <w:rFonts w:hint="eastAsia"/>
          <w:lang w:eastAsia="zh-CN"/>
        </w:rPr>
        <w:t>ITU-D</w:t>
      </w:r>
      <w:r w:rsidR="0045773B" w:rsidRPr="0045773B">
        <w:rPr>
          <w:rFonts w:hint="eastAsia"/>
          <w:lang w:eastAsia="zh-CN"/>
        </w:rPr>
        <w:t>工作方法的建议。</w:t>
      </w:r>
    </w:p>
    <w:p w:rsidR="00A836FA" w:rsidRPr="00A836FA" w:rsidRDefault="00A836FA" w:rsidP="00BA1099">
      <w:pPr>
        <w:pStyle w:val="Headingb"/>
        <w:rPr>
          <w:rFonts w:ascii="STKaiti" w:eastAsia="STKaiti" w:hAnsi="STKaiti"/>
          <w:lang w:val="en-US" w:eastAsia="zh-CN"/>
        </w:rPr>
      </w:pPr>
      <w:r w:rsidRPr="004743CD">
        <w:rPr>
          <w:rFonts w:hint="eastAsia"/>
          <w:lang w:eastAsia="zh-CN"/>
        </w:rPr>
        <w:t>第</w:t>
      </w:r>
      <w:r w:rsidRPr="004743CD">
        <w:rPr>
          <w:rFonts w:hint="eastAsia"/>
          <w:lang w:eastAsia="zh-CN"/>
        </w:rPr>
        <w:t>5</w:t>
      </w:r>
      <w:r w:rsidRPr="004743CD">
        <w:rPr>
          <w:rFonts w:hint="eastAsia"/>
          <w:lang w:eastAsia="zh-CN"/>
        </w:rPr>
        <w:t>委员</w:t>
      </w:r>
      <w:r w:rsidRPr="004743CD">
        <w:rPr>
          <w:lang w:eastAsia="zh-CN"/>
        </w:rPr>
        <w:t>会</w:t>
      </w:r>
      <w:r w:rsidR="00BA1099">
        <w:rPr>
          <w:rFonts w:hint="eastAsia"/>
          <w:lang w:eastAsia="zh-CN"/>
        </w:rPr>
        <w:t>：</w:t>
      </w:r>
      <w:r w:rsidRPr="004743CD">
        <w:rPr>
          <w:rFonts w:hint="eastAsia"/>
          <w:lang w:eastAsia="zh-CN"/>
        </w:rPr>
        <w:t>编辑</w:t>
      </w:r>
      <w:r w:rsidRPr="004743CD">
        <w:rPr>
          <w:lang w:eastAsia="zh-CN"/>
        </w:rPr>
        <w:t>委</w:t>
      </w:r>
      <w:r w:rsidRPr="004743CD">
        <w:rPr>
          <w:rFonts w:hint="eastAsia"/>
          <w:lang w:eastAsia="zh-CN"/>
        </w:rPr>
        <w:t>员会</w:t>
      </w:r>
    </w:p>
    <w:p w:rsidR="0045773B" w:rsidRDefault="00A836FA" w:rsidP="004743CD">
      <w:pPr>
        <w:pStyle w:val="enumlev1"/>
        <w:ind w:left="0" w:firstLineChars="200" w:firstLine="482"/>
        <w:rPr>
          <w:lang w:eastAsia="zh-CN"/>
        </w:rPr>
      </w:pPr>
      <w:r w:rsidRPr="00A836FA">
        <w:rPr>
          <w:rFonts w:hint="eastAsia"/>
          <w:b/>
          <w:bCs/>
          <w:lang w:eastAsia="zh-CN"/>
        </w:rPr>
        <w:t>职责范围：</w:t>
      </w:r>
      <w:r w:rsidR="0045773B" w:rsidRPr="0045773B">
        <w:rPr>
          <w:rFonts w:hint="eastAsia"/>
          <w:lang w:eastAsia="zh-CN"/>
        </w:rPr>
        <w:t>完善</w:t>
      </w:r>
      <w:r w:rsidR="0045773B" w:rsidRPr="0045773B">
        <w:rPr>
          <w:rFonts w:hint="eastAsia"/>
          <w:lang w:eastAsia="zh-CN"/>
        </w:rPr>
        <w:t>WTDC</w:t>
      </w:r>
      <w:r w:rsidR="0045773B">
        <w:rPr>
          <w:rFonts w:hint="eastAsia"/>
          <w:lang w:eastAsia="zh-CN"/>
        </w:rPr>
        <w:t>审议案文（如决议</w:t>
      </w:r>
      <w:r w:rsidR="0045773B" w:rsidRPr="0045773B">
        <w:rPr>
          <w:rFonts w:hint="eastAsia"/>
          <w:lang w:eastAsia="zh-CN"/>
        </w:rPr>
        <w:t>）而不改变</w:t>
      </w:r>
      <w:r w:rsidR="0045773B">
        <w:rPr>
          <w:rFonts w:hint="eastAsia"/>
          <w:lang w:eastAsia="zh-CN"/>
        </w:rPr>
        <w:t>其含义</w:t>
      </w:r>
      <w:r w:rsidR="0045773B">
        <w:rPr>
          <w:lang w:eastAsia="zh-CN"/>
        </w:rPr>
        <w:t>和措辞，</w:t>
      </w:r>
      <w:r w:rsidR="0045773B">
        <w:rPr>
          <w:rFonts w:hint="eastAsia"/>
          <w:lang w:eastAsia="zh-CN"/>
        </w:rPr>
        <w:t>并统一国际电联各正式语言的案文，以便提交全体会议批准</w:t>
      </w:r>
      <w:r w:rsidR="0045773B" w:rsidRPr="0045773B">
        <w:rPr>
          <w:rFonts w:hint="eastAsia"/>
          <w:lang w:eastAsia="zh-CN"/>
        </w:rPr>
        <w:t>。</w:t>
      </w:r>
    </w:p>
    <w:p w:rsidR="005909AA" w:rsidRDefault="0045773B" w:rsidP="005909AA">
      <w:pPr>
        <w:ind w:firstLineChars="200" w:firstLine="480"/>
        <w:rPr>
          <w:lang w:eastAsia="zh-CN"/>
        </w:rPr>
      </w:pPr>
      <w:r>
        <w:rPr>
          <w:rFonts w:hint="eastAsia"/>
          <w:lang w:eastAsia="zh-CN"/>
        </w:rPr>
        <w:t>此外，建议设立</w:t>
      </w:r>
      <w:r w:rsidR="005909AA">
        <w:rPr>
          <w:rFonts w:hint="eastAsia"/>
          <w:lang w:eastAsia="zh-CN"/>
        </w:rPr>
        <w:t>以下两个全体会议工作组：</w:t>
      </w:r>
    </w:p>
    <w:p w:rsidR="004743CD" w:rsidRDefault="004743CD">
      <w:pPr>
        <w:tabs>
          <w:tab w:val="clear" w:pos="1134"/>
          <w:tab w:val="clear" w:pos="1871"/>
          <w:tab w:val="clear" w:pos="2268"/>
        </w:tabs>
        <w:overflowPunct/>
        <w:autoSpaceDE/>
        <w:autoSpaceDN/>
        <w:adjustRightInd/>
        <w:spacing w:before="0"/>
        <w:textAlignment w:val="auto"/>
        <w:rPr>
          <w:rFonts w:cs="Times New Roman Bold"/>
          <w:b/>
          <w:sz w:val="28"/>
          <w:szCs w:val="28"/>
          <w:lang w:val="fr-CH" w:eastAsia="zh-CN"/>
        </w:rPr>
      </w:pPr>
      <w:r>
        <w:rPr>
          <w:sz w:val="28"/>
          <w:szCs w:val="28"/>
          <w:lang w:eastAsia="zh-CN"/>
        </w:rPr>
        <w:br w:type="page"/>
      </w:r>
    </w:p>
    <w:p w:rsidR="0059181D" w:rsidRPr="004743CD" w:rsidRDefault="00A836FA" w:rsidP="004743CD">
      <w:pPr>
        <w:pStyle w:val="Headingb"/>
        <w:rPr>
          <w:sz w:val="28"/>
          <w:szCs w:val="28"/>
          <w:lang w:eastAsia="zh-CN"/>
        </w:rPr>
      </w:pPr>
      <w:r w:rsidRPr="004743CD">
        <w:rPr>
          <w:rFonts w:hint="eastAsia"/>
          <w:sz w:val="28"/>
          <w:szCs w:val="28"/>
          <w:lang w:eastAsia="zh-CN"/>
        </w:rPr>
        <w:lastRenderedPageBreak/>
        <w:t>全会的</w:t>
      </w:r>
      <w:r w:rsidRPr="004743CD">
        <w:rPr>
          <w:sz w:val="28"/>
          <w:szCs w:val="28"/>
          <w:lang w:eastAsia="zh-CN"/>
        </w:rPr>
        <w:t>工作组：提交</w:t>
      </w:r>
      <w:r w:rsidRPr="004743CD">
        <w:rPr>
          <w:rFonts w:hint="eastAsia"/>
          <w:sz w:val="28"/>
          <w:szCs w:val="28"/>
          <w:lang w:eastAsia="zh-CN"/>
        </w:rPr>
        <w:t>国际电联</w:t>
      </w:r>
      <w:r w:rsidRPr="004743CD">
        <w:rPr>
          <w:sz w:val="28"/>
          <w:szCs w:val="28"/>
          <w:lang w:eastAsia="zh-CN"/>
        </w:rPr>
        <w:t>战略</w:t>
      </w:r>
      <w:r w:rsidRPr="004743CD">
        <w:rPr>
          <w:rFonts w:hint="eastAsia"/>
          <w:sz w:val="28"/>
          <w:szCs w:val="28"/>
          <w:lang w:eastAsia="zh-CN"/>
        </w:rPr>
        <w:t>规划</w:t>
      </w:r>
      <w:r w:rsidRPr="004743CD">
        <w:rPr>
          <w:rFonts w:hint="eastAsia"/>
          <w:sz w:val="28"/>
          <w:szCs w:val="28"/>
          <w:lang w:eastAsia="zh-CN"/>
        </w:rPr>
        <w:t>2020</w:t>
      </w:r>
      <w:r w:rsidRPr="004743CD">
        <w:rPr>
          <w:sz w:val="28"/>
          <w:szCs w:val="28"/>
          <w:lang w:eastAsia="zh-CN"/>
        </w:rPr>
        <w:t>-2023</w:t>
      </w:r>
      <w:r w:rsidRPr="004743CD">
        <w:rPr>
          <w:rFonts w:hint="eastAsia"/>
          <w:sz w:val="28"/>
          <w:szCs w:val="28"/>
          <w:lang w:eastAsia="zh-CN"/>
        </w:rPr>
        <w:t>的</w:t>
      </w:r>
      <w:r w:rsidRPr="004743CD">
        <w:rPr>
          <w:rFonts w:hint="eastAsia"/>
          <w:sz w:val="28"/>
          <w:szCs w:val="28"/>
          <w:lang w:eastAsia="zh-CN"/>
        </w:rPr>
        <w:t>ITU-D</w:t>
      </w:r>
      <w:r w:rsidRPr="004743CD">
        <w:rPr>
          <w:rFonts w:hint="eastAsia"/>
          <w:sz w:val="28"/>
          <w:szCs w:val="28"/>
          <w:lang w:eastAsia="zh-CN"/>
        </w:rPr>
        <w:t>文稿、</w:t>
      </w:r>
      <w:r w:rsidRPr="004743CD">
        <w:rPr>
          <w:rFonts w:hint="eastAsia"/>
          <w:sz w:val="28"/>
          <w:szCs w:val="28"/>
          <w:lang w:eastAsia="zh-CN"/>
        </w:rPr>
        <w:t>WTDC</w:t>
      </w:r>
      <w:r w:rsidRPr="004743CD">
        <w:rPr>
          <w:rFonts w:hint="eastAsia"/>
          <w:sz w:val="28"/>
          <w:szCs w:val="28"/>
          <w:lang w:eastAsia="zh-CN"/>
        </w:rPr>
        <w:t>宣言</w:t>
      </w:r>
    </w:p>
    <w:p w:rsidR="0045773B" w:rsidRDefault="00A836FA" w:rsidP="00BA1099">
      <w:pPr>
        <w:ind w:firstLineChars="200" w:firstLine="482"/>
        <w:rPr>
          <w:lang w:eastAsia="zh-CN"/>
        </w:rPr>
      </w:pPr>
      <w:r w:rsidRPr="0045773B">
        <w:rPr>
          <w:rFonts w:hint="eastAsia"/>
          <w:b/>
          <w:bCs/>
          <w:lang w:eastAsia="zh-CN"/>
        </w:rPr>
        <w:t>职责范围：</w:t>
      </w:r>
      <w:r w:rsidR="0045773B">
        <w:rPr>
          <w:rFonts w:hint="eastAsia"/>
          <w:lang w:eastAsia="zh-CN"/>
        </w:rPr>
        <w:t>起草</w:t>
      </w:r>
      <w:r w:rsidR="0045773B">
        <w:rPr>
          <w:rFonts w:hint="eastAsia"/>
          <w:lang w:eastAsia="zh-CN"/>
        </w:rPr>
        <w:t>WTDC</w:t>
      </w:r>
      <w:r w:rsidR="0045773B">
        <w:rPr>
          <w:rFonts w:hint="eastAsia"/>
          <w:lang w:eastAsia="zh-CN"/>
        </w:rPr>
        <w:t>宣言草案和</w:t>
      </w:r>
      <w:r w:rsidR="0045773B">
        <w:rPr>
          <w:rFonts w:hint="eastAsia"/>
          <w:lang w:eastAsia="zh-CN"/>
        </w:rPr>
        <w:t>ITU-D</w:t>
      </w:r>
      <w:r w:rsidR="0045773B">
        <w:rPr>
          <w:rFonts w:hint="eastAsia"/>
          <w:lang w:eastAsia="zh-CN"/>
        </w:rPr>
        <w:t>部门针对将由下届全权代表大会通过的国际电联战略规划提出的意见。</w:t>
      </w:r>
    </w:p>
    <w:p w:rsidR="0059181D" w:rsidRPr="000167D2" w:rsidRDefault="00A836FA" w:rsidP="004743CD">
      <w:pPr>
        <w:pStyle w:val="Headingb"/>
        <w:rPr>
          <w:bCs/>
          <w:szCs w:val="24"/>
          <w:lang w:eastAsia="zh-CN"/>
        </w:rPr>
      </w:pPr>
      <w:proofErr w:type="spellStart"/>
      <w:r w:rsidRPr="004743CD">
        <w:rPr>
          <w:rFonts w:hint="eastAsia"/>
        </w:rPr>
        <w:t>解释性说明</w:t>
      </w:r>
      <w:proofErr w:type="spellEnd"/>
    </w:p>
    <w:p w:rsidR="0045773B" w:rsidRPr="0045773B" w:rsidRDefault="0045773B" w:rsidP="00C35B5D">
      <w:pPr>
        <w:ind w:firstLineChars="200" w:firstLine="480"/>
        <w:rPr>
          <w:lang w:eastAsia="zh-CN"/>
        </w:rPr>
      </w:pPr>
      <w:r>
        <w:rPr>
          <w:rFonts w:hint="eastAsia"/>
          <w:lang w:eastAsia="zh-CN"/>
        </w:rPr>
        <w:t>根据《国际电联大会、全会和会议的总规则》第</w:t>
      </w:r>
      <w:r>
        <w:rPr>
          <w:rFonts w:hint="eastAsia"/>
          <w:lang w:eastAsia="zh-CN"/>
        </w:rPr>
        <w:t>63</w:t>
      </w:r>
      <w:r>
        <w:rPr>
          <w:rFonts w:hint="eastAsia"/>
          <w:lang w:eastAsia="zh-CN"/>
        </w:rPr>
        <w:t>款</w:t>
      </w:r>
      <w:r>
        <w:rPr>
          <w:lang w:eastAsia="zh-CN"/>
        </w:rPr>
        <w:t>，</w:t>
      </w:r>
      <w:r w:rsidRPr="0045773B">
        <w:rPr>
          <w:rFonts w:hint="eastAsia"/>
          <w:lang w:eastAsia="zh-CN"/>
        </w:rPr>
        <w:t>世界电信发展大会全体会议可设立委员会</w:t>
      </w:r>
      <w:r w:rsidR="00C35B5D">
        <w:rPr>
          <w:rFonts w:hint="eastAsia"/>
          <w:lang w:eastAsia="zh-CN"/>
        </w:rPr>
        <w:t>以</w:t>
      </w:r>
      <w:r w:rsidRPr="0045773B">
        <w:rPr>
          <w:rFonts w:hint="eastAsia"/>
          <w:lang w:eastAsia="zh-CN"/>
        </w:rPr>
        <w:t>审议</w:t>
      </w:r>
      <w:r>
        <w:rPr>
          <w:rFonts w:hint="eastAsia"/>
          <w:lang w:eastAsia="zh-CN"/>
        </w:rPr>
        <w:t>大会</w:t>
      </w:r>
      <w:r>
        <w:rPr>
          <w:lang w:eastAsia="zh-CN"/>
        </w:rPr>
        <w:t>相关事宜。</w:t>
      </w:r>
    </w:p>
    <w:p w:rsidR="00F85329" w:rsidRDefault="00F85329" w:rsidP="0045773B">
      <w:pPr>
        <w:ind w:firstLineChars="200" w:firstLine="480"/>
        <w:rPr>
          <w:lang w:eastAsia="zh-CN"/>
        </w:rPr>
      </w:pPr>
    </w:p>
    <w:p w:rsidR="00F86695" w:rsidRDefault="00F86695" w:rsidP="0032202E">
      <w:pPr>
        <w:pStyle w:val="Reasons"/>
      </w:pPr>
    </w:p>
    <w:p w:rsidR="00F86695" w:rsidRDefault="00F86695">
      <w:pPr>
        <w:jc w:val="center"/>
      </w:pPr>
      <w:r>
        <w:t>______________</w:t>
      </w:r>
    </w:p>
    <w:p w:rsidR="00F86695" w:rsidRPr="0045773B" w:rsidRDefault="00F86695" w:rsidP="0045773B">
      <w:pPr>
        <w:ind w:firstLineChars="200" w:firstLine="480"/>
        <w:rPr>
          <w:lang w:eastAsia="zh-CN"/>
        </w:rPr>
      </w:pPr>
    </w:p>
    <w:sectPr w:rsidR="00F86695" w:rsidRPr="0045773B"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43" w:rsidRDefault="00D41143">
      <w:r>
        <w:separator/>
      </w:r>
    </w:p>
  </w:endnote>
  <w:endnote w:type="continuationSeparator" w:id="0">
    <w:p w:rsidR="00D41143" w:rsidRDefault="00D4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900A7">
      <w:rPr>
        <w:noProof/>
        <w:lang w:val="en-US"/>
      </w:rPr>
      <w:t>P:\SUP\Meetings\TDAG\2017-22nd\Documents\TDAG17_012E_v1_CLEAN_WTDC-draft-structure.docx</w:t>
    </w:r>
    <w:r>
      <w:fldChar w:fldCharType="end"/>
    </w:r>
    <w:r w:rsidRPr="0041348E">
      <w:rPr>
        <w:lang w:val="en-US"/>
      </w:rPr>
      <w:tab/>
    </w:r>
    <w:r>
      <w:fldChar w:fldCharType="begin"/>
    </w:r>
    <w:r>
      <w:instrText xml:space="preserve"> SAVEDATE \@ DD.MM.YY </w:instrText>
    </w:r>
    <w:r>
      <w:fldChar w:fldCharType="separate"/>
    </w:r>
    <w:r w:rsidR="00F86695">
      <w:rPr>
        <w:noProof/>
      </w:rPr>
      <w:t>07.04.17</w:t>
    </w:r>
    <w:r>
      <w:fldChar w:fldCharType="end"/>
    </w:r>
    <w:r w:rsidRPr="0041348E">
      <w:rPr>
        <w:lang w:val="en-US"/>
      </w:rPr>
      <w:tab/>
    </w:r>
    <w:r>
      <w:fldChar w:fldCharType="begin"/>
    </w:r>
    <w:r>
      <w:instrText xml:space="preserve"> PRINTDATE \@ DD.MM.YY </w:instrText>
    </w:r>
    <w:r>
      <w:fldChar w:fldCharType="separate"/>
    </w:r>
    <w:r w:rsidR="008900A7">
      <w:rPr>
        <w:noProof/>
      </w:rPr>
      <w:t>21.03.17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CD" w:rsidRDefault="00BA1099" w:rsidP="004743CD">
    <w:pPr>
      <w:pStyle w:val="Footer"/>
    </w:pPr>
    <w:r>
      <w:fldChar w:fldCharType="begin"/>
    </w:r>
    <w:r>
      <w:instrText xml:space="preserve"> FILENAME \p  \* MERGEFORMAT </w:instrText>
    </w:r>
    <w:r>
      <w:fldChar w:fldCharType="separate"/>
    </w:r>
    <w:r w:rsidR="004743CD">
      <w:t>P:\CHI\ITU-D\CONF-D\TDAG17\000\012C.docx</w:t>
    </w:r>
    <w:r>
      <w:fldChar w:fldCharType="end"/>
    </w:r>
    <w:r w:rsidR="004743CD">
      <w:t xml:space="preserve"> (</w:t>
    </w:r>
    <w:r w:rsidR="003744A8">
      <w:t>413975</w:t>
    </w:r>
    <w:r w:rsidR="004743C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3BF5" w:rsidRDefault="00BA1099" w:rsidP="002757E9">
    <w:pPr>
      <w:jc w:val="center"/>
    </w:pPr>
    <w:hyperlink r:id="rId1" w:history="1">
      <w:r w:rsidR="002757E9" w:rsidRPr="00013E46">
        <w:rPr>
          <w:rStyle w:val="Hyperlink"/>
          <w:sz w:val="20"/>
        </w:rPr>
        <w:t>www.itu.int/ITU-D/TDAG</w:t>
      </w:r>
    </w:hyperlink>
    <w:r w:rsidR="002757E9">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43" w:rsidRDefault="00D41143">
      <w:r>
        <w:rPr>
          <w:b/>
        </w:rPr>
        <w:t>_______________</w:t>
      </w:r>
    </w:p>
  </w:footnote>
  <w:footnote w:type="continuationSeparator" w:id="0">
    <w:p w:rsidR="00D41143" w:rsidRDefault="00D41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CD" w:rsidRDefault="00474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28278C" w:rsidRDefault="00D83BF5" w:rsidP="004743CD">
    <w:pPr>
      <w:tabs>
        <w:tab w:val="clear" w:pos="1134"/>
        <w:tab w:val="clear" w:pos="1871"/>
        <w:tab w:val="clear" w:pos="2268"/>
        <w:tab w:val="center" w:pos="5103"/>
        <w:tab w:val="right" w:pos="10206"/>
      </w:tabs>
      <w:ind w:right="1"/>
      <w:rPr>
        <w:sz w:val="22"/>
        <w:szCs w:val="22"/>
        <w:lang w:val="es-ES_tradnl"/>
      </w:rPr>
    </w:pPr>
    <w:r w:rsidRPr="004D495C">
      <w:rPr>
        <w:sz w:val="22"/>
        <w:szCs w:val="22"/>
      </w:rPr>
      <w:tab/>
    </w:r>
    <w:r w:rsidRPr="00FF089C">
      <w:rPr>
        <w:sz w:val="22"/>
        <w:szCs w:val="22"/>
        <w:lang w:val="es-ES_tradnl"/>
      </w:rPr>
      <w:t>ITU-D/</w:t>
    </w:r>
    <w:bookmarkStart w:id="5" w:name="DocRef2"/>
    <w:bookmarkEnd w:id="5"/>
    <w:r w:rsidR="002757E9">
      <w:rPr>
        <w:sz w:val="22"/>
        <w:szCs w:val="22"/>
        <w:lang w:val="es-ES_tradnl"/>
      </w:rPr>
      <w:t>TDAG17-22/</w:t>
    </w:r>
    <w:r w:rsidR="0059181D">
      <w:rPr>
        <w:sz w:val="22"/>
        <w:szCs w:val="22"/>
        <w:lang w:val="es-ES_tradnl"/>
      </w:rPr>
      <w:t>12</w:t>
    </w:r>
    <w:r w:rsidRPr="00FF089C">
      <w:rPr>
        <w:sz w:val="22"/>
        <w:szCs w:val="22"/>
        <w:lang w:val="es-ES_tradnl"/>
      </w:rPr>
      <w:t>-</w:t>
    </w:r>
    <w:r w:rsidR="004743CD">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1099">
      <w:rPr>
        <w:noProof/>
        <w:sz w:val="22"/>
        <w:szCs w:val="22"/>
        <w:lang w:val="es-ES_tradnl"/>
      </w:rPr>
      <w:t>3</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CD" w:rsidRDefault="00474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24D4"/>
    <w:rsid w:val="000355FD"/>
    <w:rsid w:val="00051E39"/>
    <w:rsid w:val="00077239"/>
    <w:rsid w:val="000822BE"/>
    <w:rsid w:val="00086491"/>
    <w:rsid w:val="00091346"/>
    <w:rsid w:val="000C7615"/>
    <w:rsid w:val="000E2F41"/>
    <w:rsid w:val="000F73FF"/>
    <w:rsid w:val="00114CF7"/>
    <w:rsid w:val="00123B68"/>
    <w:rsid w:val="00126F2E"/>
    <w:rsid w:val="001338C0"/>
    <w:rsid w:val="00146F6F"/>
    <w:rsid w:val="00152957"/>
    <w:rsid w:val="00152FDD"/>
    <w:rsid w:val="00187BD9"/>
    <w:rsid w:val="00190B55"/>
    <w:rsid w:val="00194CFB"/>
    <w:rsid w:val="001B2ED3"/>
    <w:rsid w:val="001C3B5F"/>
    <w:rsid w:val="001D058F"/>
    <w:rsid w:val="001D723A"/>
    <w:rsid w:val="002009EA"/>
    <w:rsid w:val="00202CA0"/>
    <w:rsid w:val="002154A6"/>
    <w:rsid w:val="002255B3"/>
    <w:rsid w:val="00271316"/>
    <w:rsid w:val="002757E9"/>
    <w:rsid w:val="0028278C"/>
    <w:rsid w:val="002D58BE"/>
    <w:rsid w:val="003013EE"/>
    <w:rsid w:val="003744A8"/>
    <w:rsid w:val="00377BD3"/>
    <w:rsid w:val="00384088"/>
    <w:rsid w:val="0039169B"/>
    <w:rsid w:val="003A7F8C"/>
    <w:rsid w:val="003B532E"/>
    <w:rsid w:val="003B6F14"/>
    <w:rsid w:val="003D0F8B"/>
    <w:rsid w:val="003F5F84"/>
    <w:rsid w:val="004131D4"/>
    <w:rsid w:val="0041348E"/>
    <w:rsid w:val="00427244"/>
    <w:rsid w:val="00447308"/>
    <w:rsid w:val="0045773B"/>
    <w:rsid w:val="004743CD"/>
    <w:rsid w:val="004765FF"/>
    <w:rsid w:val="00492075"/>
    <w:rsid w:val="004969AD"/>
    <w:rsid w:val="004B13CB"/>
    <w:rsid w:val="004B4FDF"/>
    <w:rsid w:val="004D5D5C"/>
    <w:rsid w:val="0050139F"/>
    <w:rsid w:val="00521223"/>
    <w:rsid w:val="0055140B"/>
    <w:rsid w:val="005909AA"/>
    <w:rsid w:val="0059181D"/>
    <w:rsid w:val="005964AB"/>
    <w:rsid w:val="005C099A"/>
    <w:rsid w:val="005C31A5"/>
    <w:rsid w:val="005E10C9"/>
    <w:rsid w:val="005E61DD"/>
    <w:rsid w:val="005E6321"/>
    <w:rsid w:val="006023DF"/>
    <w:rsid w:val="00617752"/>
    <w:rsid w:val="006443C9"/>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3645A"/>
    <w:rsid w:val="00872FC8"/>
    <w:rsid w:val="008801D3"/>
    <w:rsid w:val="008845D0"/>
    <w:rsid w:val="008900A7"/>
    <w:rsid w:val="008B43F2"/>
    <w:rsid w:val="008B6CFF"/>
    <w:rsid w:val="00910B26"/>
    <w:rsid w:val="009274B4"/>
    <w:rsid w:val="00934EA2"/>
    <w:rsid w:val="00944A5C"/>
    <w:rsid w:val="00952A66"/>
    <w:rsid w:val="009606C9"/>
    <w:rsid w:val="00970234"/>
    <w:rsid w:val="009C56E5"/>
    <w:rsid w:val="009E5FC8"/>
    <w:rsid w:val="009E687A"/>
    <w:rsid w:val="00A03C5C"/>
    <w:rsid w:val="00A066F1"/>
    <w:rsid w:val="00A141AF"/>
    <w:rsid w:val="00A16D29"/>
    <w:rsid w:val="00A20E5E"/>
    <w:rsid w:val="00A30305"/>
    <w:rsid w:val="00A31D2D"/>
    <w:rsid w:val="00A4600A"/>
    <w:rsid w:val="00A538A6"/>
    <w:rsid w:val="00A54C25"/>
    <w:rsid w:val="00A56FB1"/>
    <w:rsid w:val="00A70932"/>
    <w:rsid w:val="00A710E7"/>
    <w:rsid w:val="00A7372E"/>
    <w:rsid w:val="00A836FA"/>
    <w:rsid w:val="00A93B85"/>
    <w:rsid w:val="00AA0B18"/>
    <w:rsid w:val="00AA666F"/>
    <w:rsid w:val="00AB14CE"/>
    <w:rsid w:val="00B004E5"/>
    <w:rsid w:val="00B62DF2"/>
    <w:rsid w:val="00B639E9"/>
    <w:rsid w:val="00B817CD"/>
    <w:rsid w:val="00BA1099"/>
    <w:rsid w:val="00BB29C8"/>
    <w:rsid w:val="00BB3A95"/>
    <w:rsid w:val="00C0018F"/>
    <w:rsid w:val="00C20466"/>
    <w:rsid w:val="00C214ED"/>
    <w:rsid w:val="00C234E6"/>
    <w:rsid w:val="00C324A8"/>
    <w:rsid w:val="00C35B5D"/>
    <w:rsid w:val="00C54517"/>
    <w:rsid w:val="00C64CD8"/>
    <w:rsid w:val="00C72CDE"/>
    <w:rsid w:val="00C97C68"/>
    <w:rsid w:val="00CA1A47"/>
    <w:rsid w:val="00CC247A"/>
    <w:rsid w:val="00CE5E47"/>
    <w:rsid w:val="00CF020F"/>
    <w:rsid w:val="00CF2B5B"/>
    <w:rsid w:val="00D14CE0"/>
    <w:rsid w:val="00D24335"/>
    <w:rsid w:val="00D41143"/>
    <w:rsid w:val="00D5651D"/>
    <w:rsid w:val="00D74898"/>
    <w:rsid w:val="00D801ED"/>
    <w:rsid w:val="00D83BF5"/>
    <w:rsid w:val="00D925C2"/>
    <w:rsid w:val="00D936BC"/>
    <w:rsid w:val="00D94EC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E54D2"/>
    <w:rsid w:val="00F02766"/>
    <w:rsid w:val="00F04067"/>
    <w:rsid w:val="00F05BD4"/>
    <w:rsid w:val="00F21A1D"/>
    <w:rsid w:val="00F43C59"/>
    <w:rsid w:val="00F65C19"/>
    <w:rsid w:val="00F7784C"/>
    <w:rsid w:val="00F85329"/>
    <w:rsid w:val="00F8669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enumlev1Char">
    <w:name w:val="enumlev1 Char"/>
    <w:basedOn w:val="DefaultParagraphFont"/>
    <w:link w:val="enumlev1"/>
    <w:rsid w:val="0059181D"/>
    <w:rPr>
      <w:rFonts w:asciiTheme="minorHAnsi" w:hAnsiTheme="minorHAnsi"/>
      <w:sz w:val="24"/>
      <w:lang w:val="en-GB" w:eastAsia="en-US"/>
    </w:rPr>
  </w:style>
  <w:style w:type="character" w:styleId="Emphasis">
    <w:name w:val="Emphasis"/>
    <w:basedOn w:val="DefaultParagraphFont"/>
    <w:qFormat/>
    <w:rsid w:val="0059181D"/>
    <w:rPr>
      <w:i/>
      <w:iCs/>
    </w:rPr>
  </w:style>
  <w:style w:type="character" w:customStyle="1" w:styleId="CEOHeader1Char">
    <w:name w:val="CEO_Header1 Char"/>
    <w:basedOn w:val="DefaultParagraphFont"/>
    <w:link w:val="CEOHeader1"/>
    <w:locked/>
    <w:rsid w:val="0059181D"/>
    <w:rPr>
      <w:rFonts w:ascii="Verdana" w:hAnsi="Verdana" w:cs="Simplified Arabic"/>
      <w:b/>
      <w:bCs/>
      <w:sz w:val="19"/>
      <w:szCs w:val="19"/>
      <w:lang w:eastAsia="en-US"/>
    </w:rPr>
  </w:style>
  <w:style w:type="paragraph" w:customStyle="1" w:styleId="CEOHeader1">
    <w:name w:val="CEO_Header1"/>
    <w:basedOn w:val="Normal"/>
    <w:link w:val="CEOHeader1Char"/>
    <w:rsid w:val="0059181D"/>
    <w:pPr>
      <w:keepNext/>
      <w:tabs>
        <w:tab w:val="clear" w:pos="1134"/>
        <w:tab w:val="clear" w:pos="1871"/>
        <w:tab w:val="clear" w:pos="2268"/>
        <w:tab w:val="left" w:pos="794"/>
        <w:tab w:val="left" w:pos="1191"/>
        <w:tab w:val="left" w:pos="1588"/>
        <w:tab w:val="left" w:pos="1985"/>
      </w:tabs>
      <w:spacing w:before="200" w:after="80" w:line="278" w:lineRule="auto"/>
      <w:textAlignment w:val="auto"/>
    </w:pPr>
    <w:rPr>
      <w:rFonts w:ascii="Verdana" w:hAnsi="Verdana" w:cs="Simplified Arabic"/>
      <w:b/>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32a1a8c5-2265-4ebc-b7a0-2071e2c5c9bb"/>
    <ds:schemaRef ds:uri="http://schemas.openxmlformats.org/package/2006/metadata/core-properties"/>
    <ds:schemaRef ds:uri="http://purl.org/dc/elements/1.1/"/>
    <ds:schemaRef ds:uri="996b2e75-67fd-4955-a3b0-5ab9934cb50b"/>
    <ds:schemaRef ds:uri="http://schemas.microsoft.com/office/infopath/2007/PartnerControls"/>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4318BF-85F0-48C5-A108-1D8B0F02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1195</Words>
  <Characters>222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1415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Yuan, Tianxiang</cp:lastModifiedBy>
  <cp:revision>5</cp:revision>
  <cp:lastPrinted>2017-03-21T16:25:00Z</cp:lastPrinted>
  <dcterms:created xsi:type="dcterms:W3CDTF">2017-04-07T09:07:00Z</dcterms:created>
  <dcterms:modified xsi:type="dcterms:W3CDTF">2017-04-07T09:25:00Z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