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1ED65A8C" w14:textId="77777777" w:rsidTr="00500AD7">
        <w:trPr>
          <w:cantSplit/>
          <w:trHeight w:val="1134"/>
        </w:trPr>
        <w:tc>
          <w:tcPr>
            <w:tcW w:w="1276" w:type="dxa"/>
          </w:tcPr>
          <w:p w14:paraId="4D01FEFC"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bookmarkStart w:id="0" w:name="_GoBack"/>
            <w:bookmarkEnd w:id="0"/>
            <w:r w:rsidRPr="00CC1F10">
              <w:rPr>
                <w:noProof/>
                <w:color w:val="3399FF"/>
                <w:lang w:eastAsia="zh-CN"/>
              </w:rPr>
              <w:drawing>
                <wp:anchor distT="0" distB="0" distL="114300" distR="114300" simplePos="0" relativeHeight="251668480" behindDoc="0" locked="0" layoutInCell="1" allowOverlap="1" wp14:anchorId="3061BBC2" wp14:editId="306CCF2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609FF751" w14:textId="77777777"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3DFBC3C" w14:textId="77777777"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69453385" w14:textId="77777777"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5954D90C" wp14:editId="27178A30">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14:paraId="717BA633" w14:textId="77777777" w:rsidTr="00107E85">
        <w:trPr>
          <w:cantSplit/>
        </w:trPr>
        <w:tc>
          <w:tcPr>
            <w:tcW w:w="6663" w:type="dxa"/>
            <w:gridSpan w:val="2"/>
            <w:tcBorders>
              <w:top w:val="single" w:sz="12" w:space="0" w:color="auto"/>
            </w:tcBorders>
          </w:tcPr>
          <w:p w14:paraId="205C6F8C"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15301AAA" w14:textId="77777777" w:rsidR="00683C32" w:rsidRPr="00997358" w:rsidRDefault="00683C32" w:rsidP="00107E85">
            <w:pPr>
              <w:spacing w:before="0"/>
              <w:rPr>
                <w:b/>
                <w:bCs/>
                <w:sz w:val="20"/>
              </w:rPr>
            </w:pPr>
          </w:p>
        </w:tc>
      </w:tr>
      <w:tr w:rsidR="00683C32" w:rsidRPr="00002716" w14:paraId="632E3A80" w14:textId="77777777" w:rsidTr="00107E85">
        <w:trPr>
          <w:cantSplit/>
        </w:trPr>
        <w:tc>
          <w:tcPr>
            <w:tcW w:w="6663" w:type="dxa"/>
            <w:gridSpan w:val="2"/>
          </w:tcPr>
          <w:p w14:paraId="2FA3E671" w14:textId="77777777" w:rsidR="00683C32" w:rsidRPr="007F1CC7" w:rsidRDefault="00683C32" w:rsidP="00400CCF">
            <w:pPr>
              <w:pStyle w:val="Committee"/>
              <w:spacing w:before="0"/>
              <w:rPr>
                <w:b w:val="0"/>
                <w:szCs w:val="24"/>
              </w:rPr>
            </w:pPr>
          </w:p>
        </w:tc>
        <w:tc>
          <w:tcPr>
            <w:tcW w:w="3225" w:type="dxa"/>
          </w:tcPr>
          <w:p w14:paraId="3DCC56E4" w14:textId="77777777" w:rsidR="00683C32" w:rsidRPr="007F1CC7" w:rsidRDefault="00431803" w:rsidP="00431803">
            <w:pPr>
              <w:spacing w:before="0"/>
              <w:jc w:val="both"/>
              <w:rPr>
                <w:bCs/>
                <w:szCs w:val="24"/>
                <w:lang w:val="en-US"/>
              </w:rPr>
            </w:pPr>
            <w:r>
              <w:rPr>
                <w:b/>
                <w:bCs/>
                <w:lang w:val="en-US"/>
              </w:rPr>
              <w:t>Revision 1 to</w:t>
            </w:r>
            <w:r>
              <w:rPr>
                <w:b/>
                <w:bCs/>
                <w:lang w:val="en-US"/>
              </w:rPr>
              <w:br/>
            </w:r>
            <w:r w:rsidR="0096201B" w:rsidRPr="00002716">
              <w:rPr>
                <w:b/>
                <w:bCs/>
                <w:lang w:val="en-US"/>
              </w:rPr>
              <w:t>Document</w:t>
            </w:r>
            <w:r w:rsidR="0096201B" w:rsidRPr="00A54E72">
              <w:rPr>
                <w:b/>
                <w:bCs/>
                <w:lang w:val="en-US"/>
              </w:rPr>
              <w:t xml:space="preserve"> </w:t>
            </w:r>
            <w:bookmarkStart w:id="1" w:name="DocRef1"/>
            <w:bookmarkEnd w:id="1"/>
            <w:r w:rsidR="0096201B">
              <w:rPr>
                <w:b/>
                <w:bCs/>
                <w:lang w:val="en-US"/>
              </w:rPr>
              <w:t>TDAG17</w:t>
            </w:r>
            <w:r w:rsidR="00FA6CDA">
              <w:rPr>
                <w:b/>
                <w:bCs/>
                <w:lang w:val="en-US"/>
              </w:rPr>
              <w:t>-22</w:t>
            </w:r>
            <w:r w:rsidR="0096201B" w:rsidRPr="00A54E72">
              <w:rPr>
                <w:b/>
                <w:bCs/>
                <w:lang w:val="en-US"/>
              </w:rPr>
              <w:t>/</w:t>
            </w:r>
            <w:bookmarkStart w:id="2" w:name="DocNo1"/>
            <w:bookmarkEnd w:id="2"/>
            <w:r>
              <w:rPr>
                <w:b/>
                <w:bCs/>
                <w:lang w:val="en-US"/>
              </w:rPr>
              <w:t>13</w:t>
            </w:r>
            <w:r w:rsidR="0096201B">
              <w:rPr>
                <w:b/>
                <w:bCs/>
                <w:lang w:val="en-US"/>
              </w:rPr>
              <w:t>-E</w:t>
            </w:r>
          </w:p>
        </w:tc>
      </w:tr>
      <w:tr w:rsidR="00683C32" w14:paraId="799CFAD6" w14:textId="77777777" w:rsidTr="00107E85">
        <w:trPr>
          <w:cantSplit/>
        </w:trPr>
        <w:tc>
          <w:tcPr>
            <w:tcW w:w="6663" w:type="dxa"/>
            <w:gridSpan w:val="2"/>
          </w:tcPr>
          <w:p w14:paraId="7F8719E3" w14:textId="77777777" w:rsidR="00683C32" w:rsidRPr="007F1CC7" w:rsidRDefault="00683C32" w:rsidP="00400CCF">
            <w:pPr>
              <w:spacing w:before="0"/>
              <w:rPr>
                <w:b/>
                <w:bCs/>
                <w:smallCaps/>
                <w:szCs w:val="24"/>
                <w:lang w:val="en-US"/>
              </w:rPr>
            </w:pPr>
          </w:p>
        </w:tc>
        <w:tc>
          <w:tcPr>
            <w:tcW w:w="3225" w:type="dxa"/>
          </w:tcPr>
          <w:p w14:paraId="7CF90E0D" w14:textId="77777777" w:rsidR="00683C32" w:rsidRPr="007F1CC7" w:rsidRDefault="00431803" w:rsidP="00A92DDC">
            <w:pPr>
              <w:spacing w:before="0"/>
              <w:rPr>
                <w:b/>
                <w:szCs w:val="24"/>
              </w:rPr>
            </w:pPr>
            <w:bookmarkStart w:id="3" w:name="CreationDate"/>
            <w:bookmarkEnd w:id="3"/>
            <w:r>
              <w:rPr>
                <w:b/>
                <w:bCs/>
                <w:szCs w:val="28"/>
              </w:rPr>
              <w:t>13 May</w:t>
            </w:r>
            <w:r w:rsidR="00CE0422" w:rsidRPr="008F5D48">
              <w:rPr>
                <w:b/>
                <w:bCs/>
                <w:szCs w:val="28"/>
              </w:rPr>
              <w:t xml:space="preserve"> 2017</w:t>
            </w:r>
          </w:p>
        </w:tc>
      </w:tr>
      <w:tr w:rsidR="00683C32" w14:paraId="5ECCF3DE" w14:textId="77777777" w:rsidTr="00107E85">
        <w:trPr>
          <w:cantSplit/>
        </w:trPr>
        <w:tc>
          <w:tcPr>
            <w:tcW w:w="6663" w:type="dxa"/>
            <w:gridSpan w:val="2"/>
          </w:tcPr>
          <w:p w14:paraId="164FD629" w14:textId="77777777" w:rsidR="00683C32" w:rsidRPr="007F1CC7" w:rsidRDefault="00683C32" w:rsidP="00400CCF">
            <w:pPr>
              <w:spacing w:before="0"/>
              <w:rPr>
                <w:b/>
                <w:bCs/>
                <w:smallCaps/>
                <w:szCs w:val="24"/>
              </w:rPr>
            </w:pPr>
          </w:p>
        </w:tc>
        <w:tc>
          <w:tcPr>
            <w:tcW w:w="3225" w:type="dxa"/>
          </w:tcPr>
          <w:p w14:paraId="0FD7A476" w14:textId="77777777" w:rsidR="00514D2F" w:rsidRPr="007F1CC7" w:rsidRDefault="0096201B" w:rsidP="00400CCF">
            <w:pPr>
              <w:spacing w:before="0"/>
              <w:rPr>
                <w:szCs w:val="24"/>
              </w:rPr>
            </w:pPr>
            <w:r>
              <w:rPr>
                <w:b/>
              </w:rPr>
              <w:t>Original:</w:t>
            </w:r>
            <w:bookmarkStart w:id="4" w:name="Original"/>
            <w:bookmarkEnd w:id="4"/>
            <w:r w:rsidR="00CE0422">
              <w:rPr>
                <w:b/>
              </w:rPr>
              <w:t xml:space="preserve"> </w:t>
            </w:r>
            <w:r w:rsidR="00A92DDC">
              <w:rPr>
                <w:b/>
              </w:rPr>
              <w:t>English</w:t>
            </w:r>
          </w:p>
        </w:tc>
      </w:tr>
      <w:tr w:rsidR="00A13162" w14:paraId="63354993" w14:textId="77777777" w:rsidTr="00107E85">
        <w:trPr>
          <w:cantSplit/>
          <w:trHeight w:val="852"/>
        </w:trPr>
        <w:tc>
          <w:tcPr>
            <w:tcW w:w="9888" w:type="dxa"/>
            <w:gridSpan w:val="3"/>
          </w:tcPr>
          <w:p w14:paraId="77B483E8" w14:textId="77777777" w:rsidR="00A13162" w:rsidRPr="0030353C" w:rsidRDefault="00A92DDC" w:rsidP="00441C70">
            <w:pPr>
              <w:pStyle w:val="Source"/>
              <w:spacing w:after="120"/>
            </w:pPr>
            <w:bookmarkStart w:id="5" w:name="Source"/>
            <w:bookmarkEnd w:id="5"/>
            <w:r w:rsidRPr="00C96B44">
              <w:t xml:space="preserve">Chairman, ITU-D Study Group </w:t>
            </w:r>
            <w:r w:rsidR="00431803">
              <w:t>1</w:t>
            </w:r>
          </w:p>
        </w:tc>
      </w:tr>
      <w:tr w:rsidR="00AC6F14" w:rsidRPr="002E6963" w14:paraId="590B115D" w14:textId="77777777" w:rsidTr="00107E85">
        <w:trPr>
          <w:cantSplit/>
        </w:trPr>
        <w:tc>
          <w:tcPr>
            <w:tcW w:w="9888" w:type="dxa"/>
            <w:gridSpan w:val="3"/>
          </w:tcPr>
          <w:p w14:paraId="0E5474A2" w14:textId="77777777" w:rsidR="00AC6F14" w:rsidRPr="00A92DDC" w:rsidRDefault="00A92DDC" w:rsidP="00441C70">
            <w:pPr>
              <w:pStyle w:val="Title1"/>
              <w:spacing w:after="120"/>
              <w:rPr>
                <w:rFonts w:cs="Times New Roman"/>
                <w:bCs/>
                <w:caps/>
              </w:rPr>
            </w:pPr>
            <w:bookmarkStart w:id="6" w:name="Title"/>
            <w:bookmarkEnd w:id="6"/>
            <w:r w:rsidRPr="00A92DDC">
              <w:rPr>
                <w:rFonts w:cs="Times New Roman"/>
                <w:bCs/>
                <w:caps/>
                <w:szCs w:val="28"/>
              </w:rPr>
              <w:t xml:space="preserve">ITU-D Study Group </w:t>
            </w:r>
            <w:r w:rsidR="00431803">
              <w:rPr>
                <w:rFonts w:cs="Times New Roman"/>
                <w:bCs/>
                <w:caps/>
                <w:szCs w:val="28"/>
              </w:rPr>
              <w:t>1</w:t>
            </w:r>
            <w:r w:rsidRPr="00A92DDC">
              <w:rPr>
                <w:rFonts w:cs="Times New Roman"/>
                <w:bCs/>
                <w:caps/>
                <w:szCs w:val="28"/>
              </w:rPr>
              <w:t xml:space="preserve"> Activi</w:t>
            </w:r>
            <w:r w:rsidR="00431803">
              <w:rPr>
                <w:rFonts w:cs="Times New Roman"/>
                <w:bCs/>
                <w:caps/>
                <w:szCs w:val="28"/>
              </w:rPr>
              <w:t>ties for the SIXTH study period</w:t>
            </w:r>
            <w:r w:rsidR="00431803">
              <w:rPr>
                <w:rFonts w:cs="Times New Roman"/>
                <w:bCs/>
                <w:caps/>
                <w:szCs w:val="28"/>
              </w:rPr>
              <w:br/>
            </w:r>
            <w:r w:rsidRPr="00A92DDC">
              <w:rPr>
                <w:rFonts w:cs="Times New Roman"/>
                <w:bCs/>
                <w:caps/>
                <w:szCs w:val="28"/>
              </w:rPr>
              <w:t>between WTDC-14 and WTDC-17</w:t>
            </w:r>
          </w:p>
        </w:tc>
      </w:tr>
      <w:tr w:rsidR="00A721F4" w:rsidRPr="002E6963" w14:paraId="3409D1BE" w14:textId="77777777" w:rsidTr="00A721F4">
        <w:trPr>
          <w:cantSplit/>
        </w:trPr>
        <w:tc>
          <w:tcPr>
            <w:tcW w:w="9888" w:type="dxa"/>
            <w:gridSpan w:val="3"/>
            <w:tcBorders>
              <w:bottom w:val="single" w:sz="4" w:space="0" w:color="auto"/>
            </w:tcBorders>
          </w:tcPr>
          <w:p w14:paraId="18A60490" w14:textId="77777777" w:rsidR="00A721F4" w:rsidRPr="00A721F4" w:rsidRDefault="00A721F4" w:rsidP="0030353C"/>
        </w:tc>
      </w:tr>
      <w:tr w:rsidR="00A721F4" w:rsidRPr="002E6963" w14:paraId="317237D6"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77C04029" w14:textId="77777777" w:rsidR="00A721F4" w:rsidRPr="00D9621A" w:rsidRDefault="00A721F4" w:rsidP="00935FF0">
            <w:pPr>
              <w:spacing w:before="240"/>
              <w:rPr>
                <w:b/>
                <w:bCs/>
                <w:szCs w:val="24"/>
              </w:rPr>
            </w:pPr>
            <w:r w:rsidRPr="00D9621A">
              <w:rPr>
                <w:b/>
                <w:bCs/>
                <w:szCs w:val="24"/>
              </w:rPr>
              <w:t>Summary:</w:t>
            </w:r>
          </w:p>
          <w:p w14:paraId="256A5271" w14:textId="77777777" w:rsidR="00A721F4" w:rsidRPr="00D9621A" w:rsidRDefault="00A92DDC" w:rsidP="00431803">
            <w:pPr>
              <w:rPr>
                <w:szCs w:val="24"/>
              </w:rPr>
            </w:pPr>
            <w:r w:rsidRPr="00B27453">
              <w:t xml:space="preserve">This report summarizes the activities carried out by Study Group </w:t>
            </w:r>
            <w:r w:rsidR="00431803">
              <w:t>1</w:t>
            </w:r>
            <w:r w:rsidRPr="00B27453">
              <w:t xml:space="preserve"> for the sixth study.</w:t>
            </w:r>
          </w:p>
          <w:p w14:paraId="7AE9821A" w14:textId="77777777" w:rsidR="00A721F4" w:rsidRPr="00D9621A" w:rsidRDefault="00A721F4" w:rsidP="00A721F4">
            <w:pPr>
              <w:rPr>
                <w:b/>
                <w:bCs/>
                <w:szCs w:val="24"/>
              </w:rPr>
            </w:pPr>
            <w:r w:rsidRPr="005E090D">
              <w:rPr>
                <w:b/>
                <w:bCs/>
              </w:rPr>
              <w:t>Action required:</w:t>
            </w:r>
          </w:p>
          <w:p w14:paraId="6B312377" w14:textId="77777777" w:rsidR="00A721F4" w:rsidRPr="00D9621A" w:rsidRDefault="00A92DDC" w:rsidP="00A721F4">
            <w:pPr>
              <w:rPr>
                <w:szCs w:val="24"/>
              </w:rPr>
            </w:pPr>
            <w:r>
              <w:t>TDAG is invited to take note of this document and provide any guidance as deemed appropriate.</w:t>
            </w:r>
          </w:p>
          <w:p w14:paraId="572A8E88" w14:textId="77777777" w:rsidR="00A721F4" w:rsidRPr="00D9621A" w:rsidRDefault="00A721F4" w:rsidP="00A721F4">
            <w:pPr>
              <w:rPr>
                <w:b/>
                <w:bCs/>
                <w:szCs w:val="24"/>
              </w:rPr>
            </w:pPr>
            <w:r w:rsidRPr="00D9621A">
              <w:rPr>
                <w:b/>
                <w:bCs/>
                <w:szCs w:val="24"/>
              </w:rPr>
              <w:t>References:</w:t>
            </w:r>
          </w:p>
          <w:p w14:paraId="16AACC74" w14:textId="77777777" w:rsidR="00A721F4" w:rsidRPr="00D9621A" w:rsidRDefault="00830BA2" w:rsidP="00A721F4">
            <w:hyperlink r:id="rId10" w:history="1">
              <w:r w:rsidR="00431803" w:rsidRPr="00E402F6">
                <w:rPr>
                  <w:rStyle w:val="Hyperlink"/>
                  <w:szCs w:val="24"/>
                </w:rPr>
                <w:t>TDAG16-21/5</w:t>
              </w:r>
            </w:hyperlink>
            <w:r w:rsidR="00431803" w:rsidRPr="00E402F6">
              <w:rPr>
                <w:szCs w:val="24"/>
              </w:rPr>
              <w:t xml:space="preserve">, </w:t>
            </w:r>
            <w:hyperlink r:id="rId11" w:history="1">
              <w:r w:rsidR="00431803" w:rsidRPr="00E402F6">
                <w:rPr>
                  <w:rStyle w:val="Hyperlink"/>
                  <w:szCs w:val="24"/>
                </w:rPr>
                <w:t>TDAG15-20/32</w:t>
              </w:r>
            </w:hyperlink>
            <w:r w:rsidR="00431803" w:rsidRPr="00E402F6">
              <w:rPr>
                <w:szCs w:val="24"/>
              </w:rPr>
              <w:t xml:space="preserve">, </w:t>
            </w:r>
            <w:hyperlink r:id="rId12" w:history="1">
              <w:r w:rsidR="00431803" w:rsidRPr="00E402F6">
                <w:rPr>
                  <w:rStyle w:val="Hyperlink"/>
                  <w:szCs w:val="24"/>
                </w:rPr>
                <w:t>1/REP/10</w:t>
              </w:r>
            </w:hyperlink>
            <w:r w:rsidR="00431803" w:rsidRPr="00E402F6">
              <w:rPr>
                <w:szCs w:val="24"/>
              </w:rPr>
              <w:t xml:space="preserve"> (2014), </w:t>
            </w:r>
            <w:hyperlink r:id="rId13" w:history="1">
              <w:r w:rsidR="00431803" w:rsidRPr="00E402F6">
                <w:rPr>
                  <w:rStyle w:val="Hyperlink"/>
                  <w:szCs w:val="24"/>
                </w:rPr>
                <w:t>1/REP/20</w:t>
              </w:r>
            </w:hyperlink>
            <w:r w:rsidR="00431803" w:rsidRPr="00E402F6">
              <w:rPr>
                <w:szCs w:val="24"/>
              </w:rPr>
              <w:t xml:space="preserve"> (2015), </w:t>
            </w:r>
            <w:hyperlink r:id="rId14" w:history="1">
              <w:r w:rsidR="00431803" w:rsidRPr="00E402F6">
                <w:rPr>
                  <w:rStyle w:val="Hyperlink"/>
                  <w:szCs w:val="24"/>
                </w:rPr>
                <w:t>1/REP/30</w:t>
              </w:r>
            </w:hyperlink>
            <w:r w:rsidR="00431803" w:rsidRPr="00E402F6">
              <w:rPr>
                <w:szCs w:val="24"/>
              </w:rPr>
              <w:t xml:space="preserve"> (2016), </w:t>
            </w:r>
            <w:hyperlink r:id="rId15" w:history="1">
              <w:r w:rsidR="00431803" w:rsidRPr="00E402F6">
                <w:rPr>
                  <w:rStyle w:val="Hyperlink"/>
                  <w:szCs w:val="24"/>
                </w:rPr>
                <w:t>1/REP/40</w:t>
              </w:r>
            </w:hyperlink>
            <w:r w:rsidR="00431803" w:rsidRPr="00E402F6">
              <w:rPr>
                <w:szCs w:val="24"/>
              </w:rPr>
              <w:t xml:space="preserve"> (2017)</w:t>
            </w:r>
          </w:p>
        </w:tc>
      </w:tr>
    </w:tbl>
    <w:p w14:paraId="05D4E157" w14:textId="77777777" w:rsidR="00AC6F14" w:rsidRDefault="00AC6F14" w:rsidP="00935FF0"/>
    <w:p w14:paraId="52D57CDA" w14:textId="77777777" w:rsidR="00A92DDC" w:rsidRDefault="00A92DDC">
      <w:pPr>
        <w:tabs>
          <w:tab w:val="clear" w:pos="794"/>
          <w:tab w:val="clear" w:pos="1191"/>
          <w:tab w:val="clear" w:pos="1588"/>
          <w:tab w:val="clear" w:pos="1985"/>
        </w:tabs>
        <w:overflowPunct/>
        <w:autoSpaceDE/>
        <w:autoSpaceDN/>
        <w:adjustRightInd/>
        <w:spacing w:before="0"/>
        <w:textAlignment w:val="auto"/>
      </w:pPr>
      <w:bookmarkStart w:id="7" w:name="Proposal"/>
      <w:bookmarkEnd w:id="7"/>
      <w:r>
        <w:br w:type="page"/>
      </w:r>
    </w:p>
    <w:p w14:paraId="6323A484" w14:textId="77777777" w:rsidR="00431803" w:rsidRPr="00FA3356"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FA3356">
        <w:rPr>
          <w:noProof/>
          <w:lang w:val="en-US"/>
        </w:rPr>
        <w:lastRenderedPageBreak/>
        <w:t>Introduction</w:t>
      </w:r>
    </w:p>
    <w:p w14:paraId="696B3650" w14:textId="77777777" w:rsidR="00431803" w:rsidRPr="00105884" w:rsidRDefault="00431803" w:rsidP="00431803">
      <w:pPr>
        <w:pStyle w:val="Normalend"/>
      </w:pPr>
      <w:r w:rsidRPr="00C05014">
        <w:t xml:space="preserve">The report covers the </w:t>
      </w:r>
      <w:r>
        <w:t>sixth</w:t>
      </w:r>
      <w:r w:rsidRPr="00C05014">
        <w:t xml:space="preserve"> study period of </w:t>
      </w:r>
      <w:r>
        <w:t xml:space="preserve">three </w:t>
      </w:r>
      <w:r w:rsidRPr="00C05014">
        <w:t>years for ITU-</w:t>
      </w:r>
      <w:r>
        <w:t>D Study Group 1, between WTDC-14</w:t>
      </w:r>
      <w:r w:rsidRPr="00C05014">
        <w:t xml:space="preserve"> and WTDC-1</w:t>
      </w:r>
      <w:r>
        <w:t>7.</w:t>
      </w:r>
    </w:p>
    <w:p w14:paraId="510F9D83" w14:textId="77777777" w:rsidR="00431803" w:rsidRPr="005B223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5B2233">
        <w:t>Mandate and outcomes</w:t>
      </w:r>
    </w:p>
    <w:p w14:paraId="5F1A8D7E" w14:textId="77777777" w:rsidR="00431803" w:rsidRDefault="00431803" w:rsidP="00431803">
      <w:pPr>
        <w:rPr>
          <w:rFonts w:cstheme="minorHAnsi"/>
          <w:szCs w:val="24"/>
        </w:rPr>
      </w:pPr>
      <w:r w:rsidRPr="0072675F">
        <w:rPr>
          <w:rFonts w:cstheme="minorHAnsi"/>
          <w:szCs w:val="24"/>
        </w:rPr>
        <w:t>Study Group 1 (</w:t>
      </w:r>
      <w:r>
        <w:rPr>
          <w:rFonts w:cstheme="minorHAnsi"/>
          <w:szCs w:val="24"/>
        </w:rPr>
        <w:t>SG1</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Pr>
          <w:rFonts w:cstheme="minorHAnsi"/>
          <w:szCs w:val="24"/>
        </w:rPr>
        <w:t>Dubai</w:t>
      </w:r>
      <w:r w:rsidRPr="0072675F">
        <w:rPr>
          <w:rFonts w:cstheme="minorHAnsi"/>
          <w:szCs w:val="24"/>
        </w:rPr>
        <w:t>, 201</w:t>
      </w:r>
      <w:r>
        <w:rPr>
          <w:rFonts w:cstheme="minorHAnsi"/>
          <w:szCs w:val="24"/>
        </w:rPr>
        <w:t>4</w:t>
      </w:r>
      <w:r w:rsidRPr="0072675F">
        <w:rPr>
          <w:rFonts w:cstheme="minorHAnsi"/>
          <w:szCs w:val="24"/>
        </w:rPr>
        <w:t xml:space="preserve">) to examine, through Questions adopted by the ITU Membership at </w:t>
      </w:r>
      <w:r>
        <w:rPr>
          <w:rFonts w:cstheme="minorHAnsi"/>
          <w:szCs w:val="24"/>
        </w:rPr>
        <w:t>the World Telecommunications Development Conference (Dubai, 2014) (</w:t>
      </w:r>
      <w:r w:rsidRPr="0072675F">
        <w:rPr>
          <w:rFonts w:cstheme="minorHAnsi"/>
          <w:szCs w:val="24"/>
        </w:rPr>
        <w:t>WTDC-1</w:t>
      </w:r>
      <w:r>
        <w:rPr>
          <w:rFonts w:cstheme="minorHAnsi"/>
          <w:szCs w:val="24"/>
        </w:rPr>
        <w:t>4)</w:t>
      </w:r>
      <w:r w:rsidRPr="0059268E">
        <w:rPr>
          <w:rFonts w:cstheme="minorHAnsi"/>
          <w:szCs w:val="24"/>
        </w:rPr>
        <w:t xml:space="preserve">, </w:t>
      </w:r>
      <w:r w:rsidRPr="00456CAB">
        <w:rPr>
          <w:rFonts w:cstheme="minorHAnsi"/>
          <w:szCs w:val="24"/>
        </w:rPr>
        <w:t xml:space="preserve">issues relating to </w:t>
      </w:r>
      <w:r>
        <w:rPr>
          <w:rFonts w:cstheme="minorHAnsi"/>
          <w:szCs w:val="24"/>
        </w:rPr>
        <w:t>the e</w:t>
      </w:r>
      <w:r w:rsidRPr="0059268E">
        <w:rPr>
          <w:rFonts w:cstheme="minorHAnsi"/>
          <w:szCs w:val="24"/>
        </w:rPr>
        <w:t>nabling environment for telecommunications/ICT</w:t>
      </w:r>
      <w:r>
        <w:rPr>
          <w:rFonts w:cstheme="minorHAnsi"/>
          <w:szCs w:val="24"/>
        </w:rPr>
        <w:t xml:space="preserve"> development</w:t>
      </w:r>
      <w:r w:rsidRPr="0059268E">
        <w:rPr>
          <w:rFonts w:cstheme="minorHAnsi"/>
          <w:szCs w:val="24"/>
        </w:rPr>
        <w:t>.</w:t>
      </w:r>
      <w:r w:rsidRPr="0072675F">
        <w:rPr>
          <w:rFonts w:cstheme="minorHAnsi"/>
          <w:szCs w:val="24"/>
        </w:rPr>
        <w:t xml:space="preserve"> The Group is responsible for nine substantive topics, which can be broadly described as</w:t>
      </w:r>
      <w:r w:rsidRPr="00325C56">
        <w:rPr>
          <w:rFonts w:cstheme="minorHAnsi"/>
          <w:szCs w:val="24"/>
        </w:rPr>
        <w:t>: polic</w:t>
      </w:r>
      <w:r w:rsidRPr="002C26DC">
        <w:rPr>
          <w:rFonts w:cstheme="minorHAnsi"/>
          <w:szCs w:val="24"/>
        </w:rPr>
        <w:t xml:space="preserve">y, </w:t>
      </w:r>
      <w:r w:rsidRPr="00325C56">
        <w:rPr>
          <w:rFonts w:cstheme="minorHAnsi"/>
          <w:szCs w:val="24"/>
        </w:rPr>
        <w:t>technical</w:t>
      </w:r>
      <w:r w:rsidRPr="002C26DC">
        <w:rPr>
          <w:rFonts w:cstheme="minorHAnsi"/>
          <w:szCs w:val="24"/>
        </w:rPr>
        <w:t>, and implementation</w:t>
      </w:r>
      <w:r w:rsidRPr="00325C56">
        <w:rPr>
          <w:rFonts w:cstheme="minorHAnsi"/>
          <w:szCs w:val="24"/>
        </w:rPr>
        <w:t xml:space="preserve"> </w:t>
      </w:r>
      <w:r w:rsidRPr="002C26DC">
        <w:rPr>
          <w:rFonts w:cstheme="minorHAnsi"/>
          <w:szCs w:val="24"/>
        </w:rPr>
        <w:t xml:space="preserve">strategies for </w:t>
      </w:r>
      <w:r w:rsidRPr="00325C56">
        <w:rPr>
          <w:rFonts w:cstheme="minorHAnsi"/>
          <w:szCs w:val="24"/>
        </w:rPr>
        <w:t>migrat</w:t>
      </w:r>
      <w:r w:rsidRPr="002C26DC">
        <w:rPr>
          <w:rFonts w:cstheme="minorHAnsi"/>
          <w:szCs w:val="24"/>
        </w:rPr>
        <w:t xml:space="preserve">ing </w:t>
      </w:r>
      <w:r w:rsidRPr="00325C56">
        <w:rPr>
          <w:rFonts w:cstheme="minorHAnsi"/>
          <w:szCs w:val="24"/>
        </w:rPr>
        <w:t>to broadband networks</w:t>
      </w:r>
      <w:r w:rsidRPr="002C26DC">
        <w:rPr>
          <w:rFonts w:cstheme="minorHAnsi"/>
          <w:szCs w:val="24"/>
        </w:rPr>
        <w:t>, services and applications</w:t>
      </w:r>
      <w:r w:rsidRPr="00325C56">
        <w:rPr>
          <w:rFonts w:cstheme="minorHAnsi"/>
          <w:szCs w:val="24"/>
        </w:rPr>
        <w:t xml:space="preserve">, </w:t>
      </w:r>
      <w:r w:rsidRPr="002C26DC">
        <w:rPr>
          <w:rFonts w:cstheme="minorHAnsi"/>
          <w:szCs w:val="24"/>
        </w:rPr>
        <w:t xml:space="preserve">including </w:t>
      </w:r>
      <w:r w:rsidRPr="00325C56">
        <w:rPr>
          <w:rFonts w:cstheme="minorHAnsi"/>
          <w:szCs w:val="24"/>
        </w:rPr>
        <w:t>m-services, OTT and IPv6; universal access to broadband technologies</w:t>
      </w:r>
      <w:r w:rsidRPr="002C26DC">
        <w:rPr>
          <w:rFonts w:cstheme="minorHAnsi"/>
          <w:szCs w:val="24"/>
        </w:rPr>
        <w:t xml:space="preserve"> and services</w:t>
      </w:r>
      <w:r w:rsidRPr="00325C56">
        <w:rPr>
          <w:rFonts w:cstheme="minorHAnsi"/>
          <w:szCs w:val="24"/>
        </w:rPr>
        <w:t xml:space="preserve">, including for those </w:t>
      </w:r>
      <w:r w:rsidRPr="002C26DC">
        <w:rPr>
          <w:rFonts w:cstheme="minorHAnsi"/>
          <w:szCs w:val="24"/>
        </w:rPr>
        <w:t xml:space="preserve">in rural and remote areas, those </w:t>
      </w:r>
      <w:r w:rsidRPr="00325C56">
        <w:rPr>
          <w:rFonts w:cstheme="minorHAnsi"/>
          <w:szCs w:val="24"/>
        </w:rPr>
        <w:t>with disabilities and with specific needs; access to cloud computing; economic</w:t>
      </w:r>
      <w:r>
        <w:rPr>
          <w:rFonts w:cstheme="minorHAnsi"/>
          <w:szCs w:val="24"/>
        </w:rPr>
        <w:t xml:space="preserve"> policies and tariffs for telecommunication/ICT networks; ICT policies for consumer protection; strategies to migrate to digital terrestrial broadcasting; and spectrum management issues</w:t>
      </w:r>
      <w:r w:rsidRPr="0072675F">
        <w:rPr>
          <w:rFonts w:cstheme="minorHAnsi"/>
          <w:szCs w:val="24"/>
        </w:rPr>
        <w:t>.</w:t>
      </w:r>
    </w:p>
    <w:p w14:paraId="18B311FD" w14:textId="77777777" w:rsidR="00431803" w:rsidRDefault="00431803" w:rsidP="00431803">
      <w:pPr>
        <w:rPr>
          <w:rFonts w:cstheme="minorHAnsi"/>
          <w:szCs w:val="24"/>
        </w:rPr>
      </w:pPr>
      <w:r>
        <w:rPr>
          <w:rFonts w:cstheme="minorHAnsi"/>
          <w:szCs w:val="24"/>
        </w:rPr>
        <w:t>The formal titles of the Study Group Questions and Resolution 9 are as follows:</w:t>
      </w:r>
    </w:p>
    <w:p w14:paraId="28C5CA03" w14:textId="77777777" w:rsidR="00431803" w:rsidRPr="00452C6C" w:rsidRDefault="00431803" w:rsidP="00431803">
      <w:pPr>
        <w:pStyle w:val="ListParagraph"/>
        <w:numPr>
          <w:ilvl w:val="0"/>
          <w:numId w:val="30"/>
        </w:numPr>
        <w:spacing w:before="60" w:after="60"/>
        <w:ind w:left="357" w:hanging="357"/>
        <w:contextualSpacing w:val="0"/>
        <w:rPr>
          <w:szCs w:val="24"/>
        </w:rPr>
      </w:pPr>
      <w:r w:rsidRPr="00E623BC">
        <w:rPr>
          <w:b/>
          <w:bCs/>
          <w:szCs w:val="24"/>
        </w:rPr>
        <w:t>Question 1/1</w:t>
      </w:r>
      <w:r w:rsidRPr="00452C6C">
        <w:rPr>
          <w:szCs w:val="24"/>
        </w:rPr>
        <w:t>: Policy, regulatory and technical aspects of the migration from existing networks to broadband networks in developing countries, including next-generation networks, m-services, OTT services and the implementation of IPv6</w:t>
      </w:r>
    </w:p>
    <w:p w14:paraId="46E3AA49"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2/1</w:t>
      </w:r>
      <w:r w:rsidRPr="00452C6C">
        <w:rPr>
          <w:szCs w:val="24"/>
        </w:rPr>
        <w:t>: Broadband access technologies, including IMT, for developing countries</w:t>
      </w:r>
    </w:p>
    <w:p w14:paraId="27087A27"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3/1</w:t>
      </w:r>
      <w:r w:rsidRPr="00452C6C">
        <w:rPr>
          <w:szCs w:val="24"/>
        </w:rPr>
        <w:t>: Access to cloud computing: challenges and opportunities for developing countries</w:t>
      </w:r>
    </w:p>
    <w:p w14:paraId="0B42F686"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4/1</w:t>
      </w:r>
      <w:r w:rsidRPr="00452C6C">
        <w:rPr>
          <w:szCs w:val="24"/>
        </w:rPr>
        <w:t>: Economic policies and methods of determining the costs of services related to national telecommunication/ICT networks, including next-generation networks</w:t>
      </w:r>
    </w:p>
    <w:p w14:paraId="22F829AE"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5/1</w:t>
      </w:r>
      <w:r w:rsidRPr="00452C6C">
        <w:rPr>
          <w:szCs w:val="24"/>
        </w:rPr>
        <w:t>: Telecommunications/ICTs for rural and remote areas</w:t>
      </w:r>
    </w:p>
    <w:p w14:paraId="2563B820"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6/1</w:t>
      </w:r>
      <w:r w:rsidRPr="00452C6C">
        <w:rPr>
          <w:szCs w:val="24"/>
        </w:rPr>
        <w:t>: Consumer information, protection and rights: Laws, regulation, economic bases, consumer networks</w:t>
      </w:r>
    </w:p>
    <w:p w14:paraId="7D9B7B23"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7/1</w:t>
      </w:r>
      <w:r w:rsidRPr="00452C6C">
        <w:rPr>
          <w:szCs w:val="24"/>
        </w:rPr>
        <w:t>: Access to telecommunication/ICT services by persons with disabilities and with specific needs</w:t>
      </w:r>
    </w:p>
    <w:p w14:paraId="50CFF3E9"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8/1</w:t>
      </w:r>
      <w:r w:rsidRPr="00452C6C">
        <w:rPr>
          <w:szCs w:val="24"/>
        </w:rPr>
        <w:t>: Examination of strategies and methods of migration from analogue to digital terrestrial broadcasting and implementation of new services</w:t>
      </w:r>
    </w:p>
    <w:p w14:paraId="54CD17C5" w14:textId="77777777" w:rsidR="00431803" w:rsidRDefault="00431803" w:rsidP="00431803">
      <w:pPr>
        <w:ind w:left="357"/>
        <w:rPr>
          <w:rFonts w:cstheme="minorHAnsi"/>
          <w:szCs w:val="24"/>
        </w:rPr>
      </w:pPr>
      <w:r w:rsidRPr="00E623BC">
        <w:rPr>
          <w:rFonts w:cstheme="minorHAnsi"/>
          <w:b/>
          <w:bCs/>
          <w:szCs w:val="24"/>
        </w:rPr>
        <w:t>Resolution 9</w:t>
      </w:r>
      <w:r w:rsidRPr="00456CAB">
        <w:rPr>
          <w:rFonts w:cstheme="minorHAnsi"/>
          <w:szCs w:val="24"/>
        </w:rPr>
        <w:t xml:space="preserve"> (Rev. WTDC-14) on the “Participation of countries, particularly developing countries, in spectrum management</w:t>
      </w:r>
      <w:r>
        <w:rPr>
          <w:rFonts w:cstheme="minorHAnsi"/>
          <w:szCs w:val="24"/>
        </w:rPr>
        <w:t>,</w:t>
      </w:r>
      <w:r w:rsidRPr="00456CAB">
        <w:rPr>
          <w:rFonts w:cstheme="minorHAnsi"/>
          <w:szCs w:val="24"/>
        </w:rPr>
        <w:t>”</w:t>
      </w:r>
      <w:r>
        <w:rPr>
          <w:rFonts w:cstheme="minorHAnsi"/>
          <w:szCs w:val="24"/>
        </w:rPr>
        <w:t xml:space="preserve"> a joint group with ITU-R Study Group 1</w:t>
      </w:r>
    </w:p>
    <w:p w14:paraId="5B15D082" w14:textId="77777777" w:rsidR="00431803" w:rsidRPr="005B2233" w:rsidRDefault="00431803" w:rsidP="00431803">
      <w:pPr>
        <w:rPr>
          <w:rFonts w:cstheme="minorHAnsi"/>
          <w:szCs w:val="24"/>
        </w:rPr>
      </w:pPr>
      <w:r>
        <w:rPr>
          <w:rFonts w:cstheme="minorHAnsi"/>
          <w:szCs w:val="24"/>
        </w:rPr>
        <w:t>SG1</w:t>
      </w:r>
      <w:r w:rsidRPr="005B2233">
        <w:rPr>
          <w:rFonts w:cstheme="minorHAnsi"/>
          <w:szCs w:val="24"/>
        </w:rPr>
        <w:t xml:space="preserve"> concluded its work at its fourth and final meeting held in Geneva from </w:t>
      </w:r>
      <w:r>
        <w:rPr>
          <w:rFonts w:cstheme="minorHAnsi"/>
          <w:szCs w:val="24"/>
        </w:rPr>
        <w:t>27</w:t>
      </w:r>
      <w:r w:rsidRPr="005B2233">
        <w:rPr>
          <w:rFonts w:cstheme="minorHAnsi"/>
          <w:szCs w:val="24"/>
        </w:rPr>
        <w:t xml:space="preserve"> to </w:t>
      </w:r>
      <w:r>
        <w:rPr>
          <w:rFonts w:cstheme="minorHAnsi"/>
          <w:szCs w:val="24"/>
        </w:rPr>
        <w:t>31 March 2017</w:t>
      </w:r>
      <w:r w:rsidRPr="005B2233">
        <w:rPr>
          <w:rFonts w:cstheme="minorHAnsi"/>
          <w:szCs w:val="24"/>
        </w:rPr>
        <w:t xml:space="preserve">, approving final reports for all nine questions, and producing </w:t>
      </w:r>
      <w:r>
        <w:rPr>
          <w:rFonts w:cstheme="minorHAnsi"/>
          <w:szCs w:val="24"/>
        </w:rPr>
        <w:t xml:space="preserve">close to </w:t>
      </w:r>
      <w:r w:rsidRPr="009C0B73">
        <w:rPr>
          <w:rFonts w:cstheme="minorHAnsi"/>
          <w:szCs w:val="24"/>
        </w:rPr>
        <w:t>80</w:t>
      </w:r>
      <w:r w:rsidRPr="005B2233">
        <w:rPr>
          <w:rFonts w:cstheme="minorHAnsi"/>
          <w:szCs w:val="24"/>
        </w:rPr>
        <w:t xml:space="preserve"> guidelines for ITU Membership. </w:t>
      </w:r>
    </w:p>
    <w:p w14:paraId="6EECF34D" w14:textId="77777777" w:rsidR="00431803" w:rsidRPr="005B223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5B2233">
        <w:t>Study Group 1 management</w:t>
      </w:r>
    </w:p>
    <w:p w14:paraId="133EB647" w14:textId="77777777" w:rsidR="00431803" w:rsidRPr="005B2233" w:rsidRDefault="00431803" w:rsidP="00431803">
      <w:pPr>
        <w:rPr>
          <w:rFonts w:cstheme="minorHAnsi"/>
          <w:szCs w:val="24"/>
        </w:rPr>
      </w:pPr>
      <w:r w:rsidRPr="005B2233">
        <w:rPr>
          <w:rFonts w:cstheme="minorHAnsi"/>
          <w:szCs w:val="24"/>
        </w:rPr>
        <w:t>WTDC-1</w:t>
      </w:r>
      <w:r>
        <w:rPr>
          <w:rFonts w:cstheme="minorHAnsi"/>
          <w:szCs w:val="24"/>
        </w:rPr>
        <w:t>4</w:t>
      </w:r>
      <w:r w:rsidRPr="005B2233">
        <w:rPr>
          <w:rFonts w:cstheme="minorHAnsi"/>
          <w:szCs w:val="24"/>
        </w:rPr>
        <w:t xml:space="preserve"> designated the </w:t>
      </w:r>
      <w:r>
        <w:rPr>
          <w:rFonts w:cstheme="minorHAnsi"/>
          <w:szCs w:val="24"/>
        </w:rPr>
        <w:t>SG1</w:t>
      </w:r>
      <w:r w:rsidRPr="005B2233">
        <w:rPr>
          <w:rFonts w:cstheme="minorHAnsi"/>
          <w:szCs w:val="24"/>
        </w:rPr>
        <w:t xml:space="preserve"> </w:t>
      </w:r>
      <w:r>
        <w:rPr>
          <w:rFonts w:cstheme="minorHAnsi"/>
          <w:szCs w:val="24"/>
        </w:rPr>
        <w:t>l</w:t>
      </w:r>
      <w:r w:rsidRPr="005B2233">
        <w:rPr>
          <w:rFonts w:cstheme="minorHAnsi"/>
          <w:szCs w:val="24"/>
        </w:rPr>
        <w:t xml:space="preserve">eadership for the </w:t>
      </w:r>
      <w:r>
        <w:rPr>
          <w:rFonts w:cstheme="minorHAnsi"/>
          <w:szCs w:val="24"/>
        </w:rPr>
        <w:t>sixth</w:t>
      </w:r>
      <w:r w:rsidRPr="005B2233">
        <w:rPr>
          <w:rFonts w:cstheme="minorHAnsi"/>
          <w:szCs w:val="24"/>
        </w:rPr>
        <w:t xml:space="preserve"> cycle (201</w:t>
      </w:r>
      <w:r>
        <w:rPr>
          <w:rFonts w:cstheme="minorHAnsi"/>
          <w:szCs w:val="24"/>
        </w:rPr>
        <w:t>4</w:t>
      </w:r>
      <w:r w:rsidRPr="005B2233">
        <w:rPr>
          <w:rFonts w:cstheme="minorHAnsi"/>
          <w:szCs w:val="24"/>
        </w:rPr>
        <w:t>-20</w:t>
      </w:r>
      <w:r>
        <w:rPr>
          <w:rFonts w:cstheme="minorHAnsi"/>
          <w:szCs w:val="24"/>
        </w:rPr>
        <w:t>17)</w:t>
      </w:r>
      <w:r w:rsidRPr="005B2233">
        <w:rPr>
          <w:rFonts w:cstheme="minorHAnsi"/>
          <w:szCs w:val="24"/>
        </w:rPr>
        <w:t>: M</w:t>
      </w:r>
      <w:r>
        <w:rPr>
          <w:rFonts w:cstheme="minorHAnsi"/>
          <w:szCs w:val="24"/>
        </w:rPr>
        <w:t>r</w:t>
      </w:r>
      <w:r w:rsidRPr="005B2233">
        <w:rPr>
          <w:rFonts w:cstheme="minorHAnsi"/>
          <w:szCs w:val="24"/>
        </w:rPr>
        <w:t>s Roxanne McElvane</w:t>
      </w:r>
      <w:r>
        <w:rPr>
          <w:rFonts w:cstheme="minorHAnsi"/>
          <w:szCs w:val="24"/>
        </w:rPr>
        <w:t xml:space="preserve"> Webber</w:t>
      </w:r>
      <w:r w:rsidRPr="005B2233">
        <w:rPr>
          <w:rFonts w:cstheme="minorHAnsi"/>
          <w:szCs w:val="24"/>
        </w:rPr>
        <w:t>, (United States) served as Chairman</w:t>
      </w:r>
      <w:r>
        <w:rPr>
          <w:rFonts w:cstheme="minorHAnsi"/>
          <w:szCs w:val="24"/>
        </w:rPr>
        <w:t xml:space="preserve">, and was </w:t>
      </w:r>
      <w:r w:rsidRPr="005B2233">
        <w:rPr>
          <w:rFonts w:cstheme="minorHAnsi"/>
          <w:szCs w:val="24"/>
        </w:rPr>
        <w:t xml:space="preserve">ably assisted by </w:t>
      </w:r>
      <w:r>
        <w:rPr>
          <w:rFonts w:cstheme="minorHAnsi"/>
          <w:szCs w:val="24"/>
        </w:rPr>
        <w:t>eleven</w:t>
      </w:r>
      <w:r w:rsidRPr="005B2233">
        <w:rPr>
          <w:rFonts w:cstheme="minorHAnsi"/>
          <w:szCs w:val="24"/>
        </w:rPr>
        <w:t xml:space="preserve"> Vice-Chairmen</w:t>
      </w:r>
      <w:r>
        <w:rPr>
          <w:rFonts w:cstheme="minorHAnsi"/>
          <w:szCs w:val="24"/>
        </w:rPr>
        <w:t xml:space="preserve"> representing the </w:t>
      </w:r>
      <w:r w:rsidRPr="002A730E">
        <w:rPr>
          <w:rFonts w:cstheme="minorHAnsi"/>
          <w:szCs w:val="24"/>
        </w:rPr>
        <w:t>six</w:t>
      </w:r>
      <w:r>
        <w:rPr>
          <w:rFonts w:cstheme="minorHAnsi"/>
          <w:szCs w:val="24"/>
        </w:rPr>
        <w:t xml:space="preserve"> regions of the world</w:t>
      </w:r>
      <w:r w:rsidRPr="005B2233">
        <w:rPr>
          <w:rFonts w:cstheme="minorHAnsi"/>
          <w:szCs w:val="24"/>
        </w:rPr>
        <w:t>:</w:t>
      </w:r>
    </w:p>
    <w:p w14:paraId="67E38B72"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spacing w:before="120"/>
        <w:ind w:left="357" w:hanging="357"/>
        <w:rPr>
          <w:rFonts w:cs="Calibri"/>
          <w:noProof/>
          <w:szCs w:val="24"/>
          <w:lang w:val="fr-CH"/>
        </w:rPr>
      </w:pPr>
      <w:r w:rsidRPr="008E6768">
        <w:rPr>
          <w:rFonts w:cs="Calibri"/>
          <w:noProof/>
          <w:szCs w:val="24"/>
          <w:lang w:val="fr-CH"/>
        </w:rPr>
        <w:t>M</w:t>
      </w:r>
      <w:r>
        <w:rPr>
          <w:rFonts w:cs="Calibri"/>
          <w:noProof/>
          <w:szCs w:val="24"/>
          <w:lang w:val="fr-CH"/>
        </w:rPr>
        <w:t>r</w:t>
      </w:r>
      <w:r w:rsidRPr="008E6768">
        <w:rPr>
          <w:rFonts w:cs="Calibri"/>
          <w:noProof/>
          <w:szCs w:val="24"/>
          <w:lang w:val="fr-CH"/>
        </w:rPr>
        <w:t>s Regina Fleur Assoumou Bessou (Côte d’Ivoire)</w:t>
      </w:r>
      <w:r>
        <w:rPr>
          <w:rFonts w:cs="Calibri"/>
          <w:noProof/>
          <w:szCs w:val="24"/>
          <w:lang w:val="fr-CH"/>
        </w:rPr>
        <w:t>(AFR)</w:t>
      </w:r>
    </w:p>
    <w:p w14:paraId="1F698376"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Peter Ngwan Mbengie (Cameroon) (AFR)</w:t>
      </w:r>
    </w:p>
    <w:p w14:paraId="2DE500B0"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lang w:val="es-ES_tradnl"/>
        </w:rPr>
      </w:pPr>
      <w:r w:rsidRPr="008B0B42">
        <w:rPr>
          <w:rFonts w:cs="Calibri"/>
          <w:noProof/>
          <w:szCs w:val="24"/>
          <w:lang w:val="es-ES_tradnl"/>
        </w:rPr>
        <w:t>M</w:t>
      </w:r>
      <w:r>
        <w:rPr>
          <w:rFonts w:cs="Calibri"/>
          <w:noProof/>
          <w:szCs w:val="24"/>
          <w:lang w:val="es-ES_tradnl"/>
        </w:rPr>
        <w:t>r</w:t>
      </w:r>
      <w:r w:rsidRPr="008B0B42">
        <w:rPr>
          <w:rFonts w:cs="Calibri"/>
          <w:noProof/>
          <w:szCs w:val="24"/>
          <w:lang w:val="es-ES_tradnl"/>
        </w:rPr>
        <w:t>s Claymir Carozza Rodriguez</w:t>
      </w:r>
      <w:r>
        <w:rPr>
          <w:rFonts w:cs="Calibri"/>
          <w:noProof/>
          <w:szCs w:val="24"/>
          <w:lang w:val="es-ES_tradnl"/>
        </w:rPr>
        <w:t xml:space="preserve"> (Venezuela) (AMS)</w:t>
      </w:r>
    </w:p>
    <w:p w14:paraId="455829F7"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lastRenderedPageBreak/>
        <w:t>Mr Victor Martinez (Paraguay) (AMS)</w:t>
      </w:r>
    </w:p>
    <w:p w14:paraId="624ED440" w14:textId="77777777" w:rsidR="00431803" w:rsidRPr="00452C6C"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452C6C">
        <w:rPr>
          <w:rFonts w:cs="Calibri"/>
          <w:noProof/>
          <w:szCs w:val="24"/>
        </w:rPr>
        <w:t>Mr Wesam Al-Ramadeen (Jordan)</w:t>
      </w:r>
      <w:r>
        <w:rPr>
          <w:rFonts w:cs="Calibri"/>
          <w:noProof/>
          <w:szCs w:val="24"/>
        </w:rPr>
        <w:t xml:space="preserve"> (ARB)</w:t>
      </w:r>
      <w:r>
        <w:rPr>
          <w:rStyle w:val="FootnoteReference"/>
          <w:rFonts w:cs="Calibri"/>
          <w:noProof/>
          <w:szCs w:val="24"/>
        </w:rPr>
        <w:footnoteReference w:id="1"/>
      </w:r>
    </w:p>
    <w:p w14:paraId="05318E32"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Ahmed Abdel Aziz Gad (Eg</w:t>
      </w:r>
      <w:r>
        <w:rPr>
          <w:rFonts w:cs="Calibri"/>
          <w:noProof/>
          <w:szCs w:val="24"/>
        </w:rPr>
        <w:t>ypt) (ARB)</w:t>
      </w:r>
    </w:p>
    <w:p w14:paraId="5928B9B4"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 xml:space="preserve">Mr </w:t>
      </w:r>
      <w:r>
        <w:rPr>
          <w:rFonts w:cs="Calibri"/>
          <w:noProof/>
          <w:szCs w:val="24"/>
        </w:rPr>
        <w:t>Yasuhiko Kawasumi (Japan) (ASP)</w:t>
      </w:r>
    </w:p>
    <w:p w14:paraId="0A69084F"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Nguyen Quy Quyen (Viet Nam)</w:t>
      </w:r>
      <w:r>
        <w:rPr>
          <w:rFonts w:cs="Calibri"/>
          <w:noProof/>
          <w:szCs w:val="24"/>
        </w:rPr>
        <w:t xml:space="preserve"> (ASP)</w:t>
      </w:r>
    </w:p>
    <w:p w14:paraId="7A7070F9"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Vadym Kaptur</w:t>
      </w:r>
      <w:r>
        <w:rPr>
          <w:rStyle w:val="FootnoteReference"/>
          <w:rFonts w:cs="Calibri"/>
          <w:noProof/>
          <w:szCs w:val="24"/>
        </w:rPr>
        <w:footnoteReference w:id="2"/>
      </w:r>
      <w:r w:rsidRPr="008B0B42">
        <w:rPr>
          <w:rFonts w:cs="Calibri"/>
          <w:noProof/>
          <w:szCs w:val="24"/>
        </w:rPr>
        <w:t xml:space="preserve"> (Ukraine)</w:t>
      </w:r>
      <w:r>
        <w:rPr>
          <w:rFonts w:cs="Calibri"/>
          <w:noProof/>
          <w:szCs w:val="24"/>
        </w:rPr>
        <w:t xml:space="preserve"> (CIS)</w:t>
      </w:r>
    </w:p>
    <w:p w14:paraId="46AAFC17"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Almaz Tilenbaev (Kyrgyz Republic) (CIS)</w:t>
      </w:r>
    </w:p>
    <w:p w14:paraId="2895CD1B"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lang w:val="es-ES_tradnl"/>
        </w:rPr>
      </w:pPr>
      <w:r w:rsidRPr="008B0B42">
        <w:rPr>
          <w:rFonts w:cs="Calibri"/>
          <w:noProof/>
          <w:szCs w:val="24"/>
          <w:lang w:val="es-ES_tradnl"/>
        </w:rPr>
        <w:t>Ms Blanca Gonzalez (Spain)</w:t>
      </w:r>
      <w:r>
        <w:rPr>
          <w:rFonts w:cs="Calibri"/>
          <w:noProof/>
          <w:szCs w:val="24"/>
          <w:lang w:val="es-ES_tradnl"/>
        </w:rPr>
        <w:t xml:space="preserve"> (EUR)</w:t>
      </w:r>
    </w:p>
    <w:p w14:paraId="15EA5AFB" w14:textId="77777777" w:rsidR="00431803" w:rsidRPr="002C26DC" w:rsidRDefault="00431803" w:rsidP="00431803">
      <w:pPr>
        <w:pStyle w:val="enumlev1"/>
        <w:spacing w:before="120"/>
        <w:ind w:left="0" w:firstLine="0"/>
        <w:rPr>
          <w:rFonts w:cs="Calibri"/>
          <w:noProof/>
          <w:szCs w:val="24"/>
          <w:lang w:val="en-US"/>
        </w:rPr>
      </w:pPr>
      <w:r w:rsidRPr="002C26DC">
        <w:rPr>
          <w:rFonts w:cs="Calibri"/>
          <w:noProof/>
          <w:szCs w:val="24"/>
          <w:lang w:val="en-US"/>
        </w:rPr>
        <w:t>The SG1 Vice</w:t>
      </w:r>
      <w:r>
        <w:rPr>
          <w:rFonts w:cs="Calibri"/>
          <w:noProof/>
          <w:szCs w:val="24"/>
          <w:lang w:val="en-US"/>
        </w:rPr>
        <w:t>-</w:t>
      </w:r>
      <w:r w:rsidRPr="002C26DC">
        <w:rPr>
          <w:rFonts w:cs="Calibri"/>
          <w:noProof/>
          <w:szCs w:val="24"/>
          <w:lang w:val="en-US"/>
        </w:rPr>
        <w:t>Chairs actively followed the work assigned by WTDC-14, consistently providing sound and valuable advice to the Chair on all issues related to the Study Group including personnel matters, working methods, and all substantive outcomes called for by WTDC-14. In the latter regard, the Vice</w:t>
      </w:r>
      <w:r>
        <w:rPr>
          <w:rFonts w:cs="Calibri"/>
          <w:noProof/>
          <w:szCs w:val="24"/>
          <w:lang w:val="en-US"/>
        </w:rPr>
        <w:t>-</w:t>
      </w:r>
      <w:r w:rsidRPr="002C26DC">
        <w:rPr>
          <w:rFonts w:cs="Calibri"/>
          <w:noProof/>
          <w:szCs w:val="24"/>
          <w:lang w:val="en-US"/>
        </w:rPr>
        <w:t xml:space="preserve">Chairs particpated in an organized peer review exercise to prepare the final outputs covering all nine final reports from the Questions and Resolution 9 according to their declared principal areas of interest: Mrs Regina Bessou (tariffs, rural communications, and accessibility); </w:t>
      </w:r>
      <w:r w:rsidRPr="00580869">
        <w:rPr>
          <w:rFonts w:cs="Calibri"/>
          <w:noProof/>
          <w:szCs w:val="24"/>
        </w:rPr>
        <w:t>Mr Peter Mbengie (cl</w:t>
      </w:r>
      <w:r>
        <w:rPr>
          <w:rFonts w:cs="Calibri"/>
          <w:noProof/>
          <w:szCs w:val="24"/>
        </w:rPr>
        <w:t>ou</w:t>
      </w:r>
      <w:r w:rsidRPr="00580869">
        <w:rPr>
          <w:rFonts w:cs="Calibri"/>
          <w:noProof/>
          <w:szCs w:val="24"/>
        </w:rPr>
        <w:t xml:space="preserve">d computing and Resolution 9 spectrum issues); </w:t>
      </w:r>
      <w:r w:rsidRPr="002C26DC">
        <w:rPr>
          <w:rFonts w:cs="Calibri"/>
          <w:noProof/>
          <w:szCs w:val="24"/>
          <w:lang w:val="en-US"/>
        </w:rPr>
        <w:t xml:space="preserve">Mrs Claymir Rodriguez (migration to broadband, broadband technology, rural comunications and DTV transition); </w:t>
      </w:r>
      <w:r w:rsidRPr="00580869">
        <w:rPr>
          <w:rFonts w:cs="Calibri"/>
          <w:noProof/>
          <w:szCs w:val="24"/>
        </w:rPr>
        <w:t xml:space="preserve">Mr Victor Martinez (migration to broadband, broadband technology, rural communications and Resolution 9 spectrum issues); Mr Ahmed Gad (migration to broadband, broadband technology and Resolution 9 spectrum issues); Mr Yasuhiko Kawasumi (broadband technology and rural communications); Mr Nguyen Quyen (consumer issues, DTV transition and rural communications); Mr Vadym Kaptur (migration to broadband, cloud computing and tariffs); Mr Almaz Tilenbaev (rural communications and accessibility); </w:t>
      </w:r>
      <w:r w:rsidRPr="002C26DC">
        <w:rPr>
          <w:rFonts w:cs="Calibri"/>
          <w:noProof/>
          <w:szCs w:val="24"/>
          <w:lang w:val="en-US"/>
        </w:rPr>
        <w:t>Ms Blanca Gonzalez (ITU Council issues, languages and interpretation, and DTV transition). Some Vice</w:t>
      </w:r>
      <w:r>
        <w:rPr>
          <w:rFonts w:cs="Calibri"/>
          <w:noProof/>
          <w:szCs w:val="24"/>
          <w:lang w:val="en-US"/>
        </w:rPr>
        <w:t>-</w:t>
      </w:r>
      <w:r w:rsidRPr="002C26DC">
        <w:rPr>
          <w:rFonts w:cs="Calibri"/>
          <w:noProof/>
          <w:szCs w:val="24"/>
          <w:lang w:val="en-US"/>
        </w:rPr>
        <w:t>Chairs also corresponded with ITU regional offices and with Administrations in their regions to encourage relevant contributions to the work. Other Vice</w:t>
      </w:r>
      <w:r>
        <w:rPr>
          <w:rFonts w:cs="Calibri"/>
          <w:noProof/>
          <w:szCs w:val="24"/>
          <w:lang w:val="en-US"/>
        </w:rPr>
        <w:t>-</w:t>
      </w:r>
      <w:r w:rsidRPr="002C26DC">
        <w:rPr>
          <w:rFonts w:cs="Calibri"/>
          <w:noProof/>
          <w:szCs w:val="24"/>
          <w:lang w:val="en-US"/>
        </w:rPr>
        <w:t>Chairs prepared and contributed to surveys including through translation during informal SG1 managment team working groups</w:t>
      </w:r>
    </w:p>
    <w:p w14:paraId="5AB0FE50" w14:textId="77777777" w:rsidR="00431803" w:rsidRDefault="00431803" w:rsidP="00431803">
      <w:pPr>
        <w:pStyle w:val="enumlev1"/>
        <w:spacing w:before="120"/>
        <w:ind w:left="0" w:firstLine="0"/>
        <w:rPr>
          <w:rFonts w:cs="Calibri"/>
          <w:noProof/>
          <w:szCs w:val="24"/>
          <w:lang w:val="en-US"/>
        </w:rPr>
      </w:pPr>
      <w:r w:rsidRPr="002C26DC">
        <w:rPr>
          <w:rFonts w:cs="Calibri"/>
          <w:noProof/>
          <w:szCs w:val="24"/>
          <w:lang w:val="en-US"/>
        </w:rPr>
        <w:t>Finally, in addition to serving as a Vice</w:t>
      </w:r>
      <w:r>
        <w:rPr>
          <w:rFonts w:cs="Calibri"/>
          <w:noProof/>
          <w:szCs w:val="24"/>
          <w:lang w:val="en-US"/>
        </w:rPr>
        <w:t>-</w:t>
      </w:r>
      <w:r w:rsidRPr="002C26DC">
        <w:rPr>
          <w:rFonts w:cs="Calibri"/>
          <w:noProof/>
          <w:szCs w:val="24"/>
          <w:lang w:val="en-US"/>
        </w:rPr>
        <w:t>Chair from the CIS Region, Mr Vad</w:t>
      </w:r>
      <w:r>
        <w:rPr>
          <w:rFonts w:cs="Calibri"/>
          <w:noProof/>
          <w:szCs w:val="24"/>
          <w:lang w:val="en-US"/>
        </w:rPr>
        <w:t>y</w:t>
      </w:r>
      <w:r w:rsidRPr="002C26DC">
        <w:rPr>
          <w:rFonts w:cs="Calibri"/>
          <w:noProof/>
          <w:szCs w:val="24"/>
          <w:lang w:val="en-US"/>
        </w:rPr>
        <w:t xml:space="preserve">m Kaptur served as Co-Rapporteur for Question 1/1 on </w:t>
      </w:r>
      <w:r w:rsidRPr="00580869">
        <w:rPr>
          <w:rFonts w:cstheme="minorHAnsi"/>
          <w:szCs w:val="24"/>
        </w:rPr>
        <w:t>strategies for migrating to broadband networks, services and applications</w:t>
      </w:r>
      <w:r w:rsidRPr="002C26DC">
        <w:rPr>
          <w:rFonts w:cs="Calibri"/>
          <w:noProof/>
          <w:szCs w:val="24"/>
          <w:lang w:val="en-US"/>
        </w:rPr>
        <w:t>, which received the highest number of contributions during 2014</w:t>
      </w:r>
      <w:r>
        <w:rPr>
          <w:rFonts w:cs="Calibri"/>
          <w:noProof/>
          <w:szCs w:val="24"/>
          <w:lang w:val="en-US"/>
        </w:rPr>
        <w:t>-</w:t>
      </w:r>
      <w:r w:rsidRPr="002C26DC">
        <w:rPr>
          <w:rFonts w:cs="Calibri"/>
          <w:noProof/>
          <w:szCs w:val="24"/>
          <w:lang w:val="en-US"/>
        </w:rPr>
        <w:t xml:space="preserve">2017. </w:t>
      </w:r>
    </w:p>
    <w:p w14:paraId="53192691" w14:textId="77777777" w:rsidR="00431803" w:rsidRPr="002C26DC" w:rsidRDefault="00431803" w:rsidP="00431803">
      <w:pPr>
        <w:pStyle w:val="enumlev1"/>
        <w:spacing w:before="120"/>
        <w:ind w:left="0" w:firstLine="0"/>
        <w:rPr>
          <w:rFonts w:cs="Calibri"/>
          <w:noProof/>
          <w:szCs w:val="24"/>
          <w:lang w:val="en-US"/>
        </w:rPr>
      </w:pPr>
      <w:r w:rsidRPr="002C26DC">
        <w:rPr>
          <w:rFonts w:cs="Calibri"/>
          <w:noProof/>
          <w:szCs w:val="24"/>
          <w:lang w:val="en-US"/>
        </w:rPr>
        <w:t>The Chair notes that all engagements with the SG1 management team during 2014-2017 period exhibited collegiality, cooperation,  and a high degree of professionalism reflecting each member’s sincere dedication to the mission and objectives of the study group and its participants.</w:t>
      </w:r>
    </w:p>
    <w:p w14:paraId="06E96AE9" w14:textId="77777777" w:rsidR="00431803" w:rsidRPr="00452C6C" w:rsidRDefault="00431803" w:rsidP="00431803">
      <w:pPr>
        <w:pStyle w:val="enumlev1"/>
        <w:ind w:left="0" w:firstLine="0"/>
      </w:pPr>
      <w:r>
        <w:t>The</w:t>
      </w:r>
      <w:r w:rsidRPr="00452C6C">
        <w:t xml:space="preserve"> </w:t>
      </w:r>
      <w:r>
        <w:t xml:space="preserve">team </w:t>
      </w:r>
      <w:r w:rsidRPr="00452C6C">
        <w:t xml:space="preserve">of Rapporteurs, </w:t>
      </w:r>
      <w:r>
        <w:t xml:space="preserve">Co-Rapporteurs, </w:t>
      </w:r>
      <w:r w:rsidRPr="00452C6C">
        <w:t>Vice-Rapporteurs</w:t>
      </w:r>
      <w:r>
        <w:t>,</w:t>
      </w:r>
      <w:r w:rsidRPr="00452C6C">
        <w:t xml:space="preserve"> and BDT Focal Points responsible for </w:t>
      </w:r>
      <w:r>
        <w:t xml:space="preserve">the SG1 Questions and Resolution 9 </w:t>
      </w:r>
      <w:r w:rsidRPr="00452C6C">
        <w:t xml:space="preserve">can be found in </w:t>
      </w:r>
      <w:r w:rsidRPr="00452C6C">
        <w:rPr>
          <w:b/>
          <w:bCs/>
        </w:rPr>
        <w:t>Annex 1</w:t>
      </w:r>
      <w:r w:rsidRPr="00452C6C">
        <w:t xml:space="preserve">. The full text of the Questions adopted including, inter alia, a statement of the Question’s context, a description of the expected output, and an initial work plan with the required timing for the output, etc., is available on the Study Group 1 website </w:t>
      </w:r>
      <w:r>
        <w:t xml:space="preserve">in </w:t>
      </w:r>
      <w:r w:rsidRPr="00690FAE">
        <w:t xml:space="preserve">document </w:t>
      </w:r>
      <w:hyperlink r:id="rId16" w:history="1">
        <w:r w:rsidRPr="00456CAB">
          <w:rPr>
            <w:rStyle w:val="Hyperlink"/>
            <w:rFonts w:cs="Calibri"/>
            <w:noProof/>
            <w:szCs w:val="24"/>
            <w:lang w:val="en-US"/>
          </w:rPr>
          <w:t>1/2</w:t>
        </w:r>
      </w:hyperlink>
      <w:r w:rsidRPr="00456CAB">
        <w:rPr>
          <w:rStyle w:val="FootnoteReference"/>
        </w:rPr>
        <w:footnoteReference w:id="3"/>
      </w:r>
      <w:r w:rsidRPr="00456CAB">
        <w:t>.</w:t>
      </w:r>
    </w:p>
    <w:p w14:paraId="43B72524" w14:textId="77777777" w:rsidR="00431803" w:rsidRPr="00452C6C"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452C6C">
        <w:lastRenderedPageBreak/>
        <w:t>Participatio</w:t>
      </w:r>
      <w:r>
        <w:t>n and written contributions (2014</w:t>
      </w:r>
      <w:r w:rsidRPr="00452C6C">
        <w:t>-201</w:t>
      </w:r>
      <w:r>
        <w:t>7</w:t>
      </w:r>
      <w:r w:rsidRPr="00452C6C">
        <w:t>)</w:t>
      </w:r>
    </w:p>
    <w:p w14:paraId="6418AE44" w14:textId="77777777" w:rsidR="00431803" w:rsidRPr="005B2233" w:rsidRDefault="00431803" w:rsidP="00431803">
      <w:pPr>
        <w:rPr>
          <w:rFonts w:cstheme="minorHAnsi"/>
          <w:szCs w:val="24"/>
        </w:rPr>
      </w:pPr>
      <w:r w:rsidRPr="005B2233">
        <w:rPr>
          <w:rFonts w:cstheme="minorHAnsi"/>
          <w:szCs w:val="24"/>
        </w:rPr>
        <w:t xml:space="preserve">A total of </w:t>
      </w:r>
      <w:r>
        <w:rPr>
          <w:rFonts w:cstheme="minorHAnsi"/>
          <w:szCs w:val="24"/>
        </w:rPr>
        <w:t>599</w:t>
      </w:r>
      <w:r w:rsidRPr="005B2233">
        <w:rPr>
          <w:rFonts w:cstheme="minorHAnsi"/>
          <w:szCs w:val="24"/>
        </w:rPr>
        <w:t xml:space="preserve"> delegates participated in at least one Study Group 1 meeting (</w:t>
      </w:r>
      <w:r w:rsidRPr="00170FEB">
        <w:rPr>
          <w:rFonts w:cstheme="minorHAnsi"/>
          <w:b/>
          <w:bCs/>
          <w:szCs w:val="24"/>
        </w:rPr>
        <w:t>Graph 1</w:t>
      </w:r>
      <w:r w:rsidRPr="005B2233">
        <w:rPr>
          <w:rFonts w:cstheme="minorHAnsi"/>
          <w:szCs w:val="24"/>
        </w:rPr>
        <w:t xml:space="preserve">). </w:t>
      </w:r>
      <w:r w:rsidRPr="00120E27">
        <w:rPr>
          <w:rFonts w:cstheme="minorHAnsi"/>
          <w:szCs w:val="24"/>
        </w:rPr>
        <w:t xml:space="preserve">The highest </w:t>
      </w:r>
      <w:r w:rsidRPr="00456CAB">
        <w:rPr>
          <w:rFonts w:cstheme="minorHAnsi"/>
          <w:szCs w:val="24"/>
        </w:rPr>
        <w:t xml:space="preserve">number came from </w:t>
      </w:r>
      <w:r w:rsidRPr="002C26DC">
        <w:rPr>
          <w:rFonts w:cstheme="minorHAnsi"/>
          <w:szCs w:val="24"/>
        </w:rPr>
        <w:t>Africa, followed by Asia and Pacific, then the Americas, Europe, Arab States and the Commonwealth of Independent States (CIS)</w:t>
      </w:r>
      <w:r w:rsidRPr="009C0B73">
        <w:rPr>
          <w:rFonts w:cstheme="minorHAnsi"/>
          <w:szCs w:val="24"/>
        </w:rPr>
        <w:t>.</w:t>
      </w:r>
      <w:r w:rsidRPr="00456CAB">
        <w:rPr>
          <w:rFonts w:cstheme="minorHAnsi"/>
          <w:szCs w:val="24"/>
        </w:rPr>
        <w:t xml:space="preserve"> Annual SG1 meetings average a little more than </w:t>
      </w:r>
      <w:r>
        <w:rPr>
          <w:rFonts w:cstheme="minorHAnsi"/>
          <w:szCs w:val="24"/>
        </w:rPr>
        <w:t>160</w:t>
      </w:r>
      <w:r w:rsidRPr="00456CAB">
        <w:rPr>
          <w:rFonts w:cstheme="minorHAnsi"/>
          <w:szCs w:val="24"/>
        </w:rPr>
        <w:t xml:space="preserve"> participants from more than </w:t>
      </w:r>
      <w:r>
        <w:rPr>
          <w:rFonts w:cstheme="minorHAnsi"/>
          <w:szCs w:val="24"/>
        </w:rPr>
        <w:t>57</w:t>
      </w:r>
      <w:r w:rsidRPr="00456CAB">
        <w:rPr>
          <w:rFonts w:cstheme="minorHAnsi"/>
          <w:szCs w:val="24"/>
        </w:rPr>
        <w:t xml:space="preserve"> countries.</w:t>
      </w:r>
    </w:p>
    <w:p w14:paraId="21E25EE4" w14:textId="77777777" w:rsidR="00431803" w:rsidRDefault="00431803" w:rsidP="00431803">
      <w:pPr>
        <w:pStyle w:val="FigureNo"/>
        <w:spacing w:before="120"/>
      </w:pPr>
      <w:r w:rsidRPr="005B2233">
        <w:t>Graph 1</w:t>
      </w:r>
    </w:p>
    <w:p w14:paraId="045F11CC" w14:textId="77777777" w:rsidR="00431803" w:rsidRDefault="00431803" w:rsidP="00431803">
      <w:pPr>
        <w:pStyle w:val="Figuretitle"/>
        <w:spacing w:after="120"/>
      </w:pPr>
      <w:r w:rsidRPr="005B2233">
        <w:t>Number of individual participants (per region) for Study Group 1 meetings</w:t>
      </w:r>
      <w:r>
        <w:br/>
      </w:r>
      <w:r w:rsidRPr="005B2233">
        <w:t>(September 201</w:t>
      </w:r>
      <w:r>
        <w:t>4</w:t>
      </w:r>
      <w:r w:rsidRPr="005B2233">
        <w:t xml:space="preserve"> – </w:t>
      </w:r>
      <w:r>
        <w:t>March</w:t>
      </w:r>
      <w:r w:rsidRPr="005B2233">
        <w:t xml:space="preserve"> 201</w:t>
      </w:r>
      <w:r>
        <w:t>7</w:t>
      </w:r>
      <w:r w:rsidRPr="005B2233">
        <w:t>)</w:t>
      </w:r>
    </w:p>
    <w:p w14:paraId="4E3A5EBB" w14:textId="77777777" w:rsidR="00431803" w:rsidRDefault="00431803" w:rsidP="00431803">
      <w:pPr>
        <w:pStyle w:val="Figuretitle"/>
      </w:pPr>
      <w:r>
        <w:rPr>
          <w:noProof/>
          <w:lang w:eastAsia="zh-CN"/>
        </w:rPr>
        <w:drawing>
          <wp:inline distT="0" distB="0" distL="0" distR="0" wp14:anchorId="473461B4" wp14:editId="3F950D75">
            <wp:extent cx="6120462" cy="2614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7">
                      <a:extLst>
                        <a:ext uri="{28A0092B-C50C-407E-A947-70E740481C1C}">
                          <a14:useLocalDpi xmlns:a14="http://schemas.microsoft.com/office/drawing/2010/main" val="0"/>
                        </a:ext>
                      </a:extLst>
                    </a:blip>
                    <a:srcRect t="17923" b="6146"/>
                    <a:stretch/>
                  </pic:blipFill>
                  <pic:spPr bwMode="auto">
                    <a:xfrm>
                      <a:off x="0" y="0"/>
                      <a:ext cx="6120765" cy="2614304"/>
                    </a:xfrm>
                    <a:prstGeom prst="rect">
                      <a:avLst/>
                    </a:prstGeom>
                    <a:ln>
                      <a:noFill/>
                    </a:ln>
                    <a:extLst>
                      <a:ext uri="{53640926-AAD7-44D8-BBD7-CCE9431645EC}">
                        <a14:shadowObscured xmlns:a14="http://schemas.microsoft.com/office/drawing/2010/main"/>
                      </a:ext>
                    </a:extLst>
                  </pic:spPr>
                </pic:pic>
              </a:graphicData>
            </a:graphic>
          </wp:inline>
        </w:drawing>
      </w:r>
    </w:p>
    <w:p w14:paraId="3050F870" w14:textId="77777777" w:rsidR="00431803" w:rsidRPr="005B2233" w:rsidRDefault="00431803" w:rsidP="00431803">
      <w:pPr>
        <w:pStyle w:val="FigureNo"/>
      </w:pPr>
      <w:r w:rsidRPr="005B2233">
        <w:t>Graph 2</w:t>
      </w:r>
    </w:p>
    <w:p w14:paraId="2D57A59F" w14:textId="0B080B16" w:rsidR="00431803" w:rsidRPr="005B2233" w:rsidRDefault="00431803" w:rsidP="00431803">
      <w:pPr>
        <w:pStyle w:val="Figuretitle"/>
        <w:spacing w:after="120"/>
      </w:pPr>
      <w:r w:rsidRPr="005B2233">
        <w:t xml:space="preserve">Aggregate number of participants (per region) for Study Group 1 </w:t>
      </w:r>
      <w:r w:rsidR="00365576">
        <w:br/>
      </w:r>
      <w:r>
        <w:t xml:space="preserve">and Rapporteur Group </w:t>
      </w:r>
      <w:r w:rsidRPr="005B2233">
        <w:t>meetings</w:t>
      </w:r>
      <w:r w:rsidRPr="00431B37">
        <w:rPr>
          <w:rStyle w:val="FootnoteReference"/>
        </w:rPr>
        <w:footnoteReference w:id="4"/>
      </w:r>
      <w:r>
        <w:br/>
      </w:r>
      <w:r w:rsidRPr="005B2233">
        <w:t>(September 201</w:t>
      </w:r>
      <w:r>
        <w:t>4</w:t>
      </w:r>
      <w:r w:rsidRPr="005B2233">
        <w:t xml:space="preserve"> – </w:t>
      </w:r>
      <w:r>
        <w:t>March</w:t>
      </w:r>
      <w:r w:rsidRPr="005B2233">
        <w:t xml:space="preserve"> 201</w:t>
      </w:r>
      <w:r>
        <w:t>7</w:t>
      </w:r>
      <w:r w:rsidRPr="005B2233">
        <w:t>)</w:t>
      </w:r>
    </w:p>
    <w:p w14:paraId="1679A2CD" w14:textId="77777777" w:rsidR="00431803" w:rsidRDefault="00431803" w:rsidP="00431803">
      <w:pPr>
        <w:spacing w:before="60" w:after="60"/>
        <w:rPr>
          <w:b/>
          <w:bCs/>
          <w:szCs w:val="24"/>
        </w:rPr>
      </w:pPr>
      <w:r>
        <w:rPr>
          <w:b/>
          <w:bCs/>
          <w:noProof/>
          <w:szCs w:val="24"/>
          <w:lang w:eastAsia="zh-CN"/>
        </w:rPr>
        <w:lastRenderedPageBreak/>
        <w:drawing>
          <wp:inline distT="0" distB="0" distL="0" distR="0" wp14:anchorId="54321DE4" wp14:editId="21B18C3F">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8">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14:paraId="53674460" w14:textId="77777777" w:rsidR="00431803" w:rsidRPr="005B2233" w:rsidRDefault="00431803" w:rsidP="00431803">
      <w:pPr>
        <w:rPr>
          <w:rFonts w:cstheme="minorHAnsi"/>
          <w:szCs w:val="24"/>
        </w:rPr>
      </w:pPr>
      <w:r w:rsidRPr="009C0B73">
        <w:rPr>
          <w:rFonts w:cstheme="minorHAnsi"/>
          <w:szCs w:val="24"/>
        </w:rPr>
        <w:t>Study Group 1 received a total of 698</w:t>
      </w:r>
      <w:r w:rsidRPr="00D15F6B">
        <w:rPr>
          <w:rFonts w:cstheme="minorHAnsi"/>
          <w:szCs w:val="24"/>
        </w:rPr>
        <w:t xml:space="preserve"> documents of which</w:t>
      </w:r>
      <w:r w:rsidRPr="00154AA2">
        <w:rPr>
          <w:rFonts w:cstheme="minorHAnsi"/>
          <w:szCs w:val="24"/>
        </w:rPr>
        <w:t xml:space="preserve"> 476 were contributions (</w:t>
      </w:r>
      <w:r w:rsidRPr="00154AA2">
        <w:rPr>
          <w:rFonts w:cstheme="minorHAnsi"/>
          <w:b/>
          <w:bCs/>
          <w:szCs w:val="24"/>
        </w:rPr>
        <w:t>Graph 3</w:t>
      </w:r>
      <w:r w:rsidRPr="00154AA2">
        <w:rPr>
          <w:rFonts w:cstheme="minorHAnsi"/>
          <w:szCs w:val="24"/>
        </w:rPr>
        <w:t>).</w:t>
      </w:r>
      <w:r w:rsidRPr="009C0B73">
        <w:rPr>
          <w:rFonts w:cstheme="minorHAnsi"/>
          <w:szCs w:val="24"/>
        </w:rPr>
        <w:t xml:space="preserve"> </w:t>
      </w:r>
      <w:r w:rsidRPr="002C26DC">
        <w:rPr>
          <w:rFonts w:cstheme="minorHAnsi"/>
          <w:szCs w:val="24"/>
        </w:rPr>
        <w:t>The majority of the contributions came from Asia and Pacific, followed by Africa, then Americas, Europe, CIS and Arab States.</w:t>
      </w:r>
      <w:r w:rsidRPr="005B2233">
        <w:rPr>
          <w:rFonts w:cstheme="minorHAnsi"/>
          <w:szCs w:val="24"/>
        </w:rPr>
        <w:t xml:space="preserve"> </w:t>
      </w:r>
    </w:p>
    <w:p w14:paraId="3BB6EFAA" w14:textId="77777777" w:rsidR="00431803" w:rsidRDefault="00431803" w:rsidP="00431803">
      <w:pPr>
        <w:pStyle w:val="FigureNo"/>
        <w:spacing w:before="120"/>
      </w:pPr>
      <w:r w:rsidRPr="005B2233">
        <w:t>Graph 3</w:t>
      </w:r>
    </w:p>
    <w:p w14:paraId="74152FF6" w14:textId="4E9E097B" w:rsidR="00431803" w:rsidRPr="005B2233" w:rsidRDefault="00431803" w:rsidP="00431803">
      <w:pPr>
        <w:pStyle w:val="Figuretitle"/>
        <w:spacing w:after="120"/>
      </w:pPr>
      <w:r w:rsidRPr="005B2233">
        <w:t>Number of contributions received (per region)</w:t>
      </w:r>
      <w:r>
        <w:t xml:space="preserve"> for Study Group 1 </w:t>
      </w:r>
      <w:r w:rsidR="00365576">
        <w:br/>
      </w:r>
      <w:r>
        <w:t>and Rapporteur Group meetings</w:t>
      </w:r>
      <w:r>
        <w:br/>
      </w:r>
      <w:r w:rsidRPr="005B2233">
        <w:t>(September 201</w:t>
      </w:r>
      <w:r>
        <w:t>4</w:t>
      </w:r>
      <w:r w:rsidRPr="005B2233">
        <w:t xml:space="preserve"> – </w:t>
      </w:r>
      <w:r>
        <w:t>March</w:t>
      </w:r>
      <w:r w:rsidRPr="005B2233">
        <w:t xml:space="preserve"> 201</w:t>
      </w:r>
      <w:r>
        <w:t>7</w:t>
      </w:r>
      <w:r w:rsidRPr="005B2233">
        <w:t>)</w:t>
      </w:r>
    </w:p>
    <w:p w14:paraId="6BDDDD16" w14:textId="77777777" w:rsidR="00431803" w:rsidRDefault="00431803" w:rsidP="00431803">
      <w:pPr>
        <w:spacing w:before="60" w:after="60"/>
        <w:rPr>
          <w:b/>
          <w:bCs/>
          <w:szCs w:val="24"/>
        </w:rPr>
      </w:pPr>
      <w:r>
        <w:rPr>
          <w:b/>
          <w:bCs/>
          <w:noProof/>
          <w:szCs w:val="24"/>
          <w:lang w:eastAsia="zh-CN"/>
        </w:rPr>
        <w:drawing>
          <wp:inline distT="0" distB="0" distL="0" distR="0" wp14:anchorId="335E0D40" wp14:editId="3A2F2B37">
            <wp:extent cx="6119557" cy="26478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19">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14:paraId="39778469" w14:textId="77777777" w:rsidR="00431803" w:rsidRPr="005B2233" w:rsidRDefault="00431803" w:rsidP="00431803">
      <w:pPr>
        <w:rPr>
          <w:rFonts w:cstheme="minorHAnsi"/>
          <w:szCs w:val="24"/>
        </w:rPr>
      </w:pPr>
      <w:r w:rsidRPr="005B2233">
        <w:rPr>
          <w:rFonts w:cstheme="minorHAnsi"/>
          <w:szCs w:val="24"/>
        </w:rPr>
        <w:t xml:space="preserve">As illustrated in </w:t>
      </w:r>
      <w:r w:rsidRPr="005B2233">
        <w:rPr>
          <w:rFonts w:cstheme="minorHAnsi"/>
          <w:b/>
          <w:bCs/>
          <w:szCs w:val="24"/>
        </w:rPr>
        <w:t>Table 1</w:t>
      </w:r>
      <w:r w:rsidRPr="005B2233">
        <w:rPr>
          <w:rFonts w:cstheme="minorHAnsi"/>
          <w:szCs w:val="24"/>
        </w:rPr>
        <w:t xml:space="preserve"> each Question received a satisfactory number of written contributions</w:t>
      </w:r>
      <w:r>
        <w:rPr>
          <w:rFonts w:cstheme="minorHAnsi"/>
          <w:szCs w:val="24"/>
        </w:rPr>
        <w:t>, including liaison statements,</w:t>
      </w:r>
      <w:r w:rsidRPr="005B2233">
        <w:rPr>
          <w:rFonts w:cstheme="minorHAnsi"/>
          <w:szCs w:val="24"/>
        </w:rPr>
        <w:t xml:space="preserve"> to complete its deliverables for the study period. The three Questions receiving the highest number are: </w:t>
      </w:r>
      <w:r w:rsidRPr="002C26DC">
        <w:rPr>
          <w:rFonts w:cstheme="minorHAnsi"/>
          <w:szCs w:val="24"/>
        </w:rPr>
        <w:t>Question 1/1 with 143, Q7/1 with 108 and Q5/1 with 99 contributions respectively</w:t>
      </w:r>
      <w:r>
        <w:rPr>
          <w:rFonts w:cstheme="minorHAnsi"/>
          <w:szCs w:val="24"/>
        </w:rPr>
        <w:t xml:space="preserve"> (</w:t>
      </w:r>
      <w:r w:rsidRPr="005B2233">
        <w:rPr>
          <w:rFonts w:cstheme="minorHAnsi"/>
          <w:b/>
          <w:bCs/>
          <w:szCs w:val="24"/>
        </w:rPr>
        <w:t>Graph 4</w:t>
      </w:r>
      <w:r w:rsidRPr="002C26DC">
        <w:rPr>
          <w:rFonts w:cstheme="minorHAnsi"/>
          <w:szCs w:val="24"/>
        </w:rPr>
        <w:t>).</w:t>
      </w:r>
      <w:r w:rsidRPr="005B2233">
        <w:rPr>
          <w:rFonts w:cstheme="minorHAnsi"/>
          <w:szCs w:val="24"/>
        </w:rPr>
        <w:t xml:space="preserve"> Contributions that were addressed to all </w:t>
      </w:r>
      <w:r>
        <w:rPr>
          <w:rFonts w:cstheme="minorHAnsi"/>
          <w:szCs w:val="24"/>
        </w:rPr>
        <w:t>SG 1</w:t>
      </w:r>
      <w:r w:rsidRPr="005B2233">
        <w:rPr>
          <w:rFonts w:cstheme="minorHAnsi"/>
          <w:szCs w:val="24"/>
        </w:rPr>
        <w:t xml:space="preserve"> Questions and </w:t>
      </w:r>
      <w:r>
        <w:rPr>
          <w:rFonts w:cstheme="minorHAnsi"/>
          <w:szCs w:val="24"/>
        </w:rPr>
        <w:t>l</w:t>
      </w:r>
      <w:r w:rsidRPr="005B2233">
        <w:rPr>
          <w:rFonts w:cstheme="minorHAnsi"/>
          <w:szCs w:val="24"/>
        </w:rPr>
        <w:t xml:space="preserve">iaison statements received by </w:t>
      </w:r>
      <w:r>
        <w:rPr>
          <w:rFonts w:cstheme="minorHAnsi"/>
          <w:szCs w:val="24"/>
        </w:rPr>
        <w:t>SG 1</w:t>
      </w:r>
      <w:r w:rsidRPr="005B2233">
        <w:rPr>
          <w:rFonts w:cstheme="minorHAnsi"/>
          <w:szCs w:val="24"/>
        </w:rPr>
        <w:t xml:space="preserve"> are included in the total reflected in </w:t>
      </w:r>
      <w:r w:rsidRPr="005B2233">
        <w:rPr>
          <w:rFonts w:cstheme="minorHAnsi"/>
          <w:b/>
          <w:bCs/>
          <w:szCs w:val="24"/>
        </w:rPr>
        <w:t>Table 1</w:t>
      </w:r>
      <w:r w:rsidRPr="005B2233">
        <w:rPr>
          <w:rFonts w:cstheme="minorHAnsi"/>
          <w:szCs w:val="24"/>
        </w:rPr>
        <w:t>, as this is highly representative of the relevance and int</w:t>
      </w:r>
      <w:r>
        <w:rPr>
          <w:rFonts w:cstheme="minorHAnsi"/>
          <w:szCs w:val="24"/>
        </w:rPr>
        <w:t xml:space="preserve">erest in a particular Question. </w:t>
      </w:r>
      <w:r w:rsidRPr="002C26DC">
        <w:rPr>
          <w:rFonts w:cstheme="minorHAnsi"/>
          <w:b/>
          <w:bCs/>
          <w:szCs w:val="24"/>
        </w:rPr>
        <w:t>Table 2</w:t>
      </w:r>
      <w:r>
        <w:rPr>
          <w:rFonts w:cstheme="minorHAnsi"/>
          <w:szCs w:val="24"/>
        </w:rPr>
        <w:t xml:space="preserve"> shows the number of contributions received per year for ITU-D Study Group 1 and Rapporteur Group meetings. The number of incoming and outgoing liaison statements for the study period are also included in </w:t>
      </w:r>
      <w:r w:rsidRPr="002C26DC">
        <w:rPr>
          <w:rFonts w:cstheme="minorHAnsi"/>
          <w:b/>
          <w:bCs/>
          <w:szCs w:val="24"/>
        </w:rPr>
        <w:t>Table 2</w:t>
      </w:r>
      <w:r>
        <w:rPr>
          <w:rFonts w:cstheme="minorHAnsi"/>
          <w:szCs w:val="24"/>
        </w:rPr>
        <w:t>.</w:t>
      </w:r>
    </w:p>
    <w:p w14:paraId="391F8DE1" w14:textId="77777777" w:rsidR="00431803" w:rsidRDefault="00431803" w:rsidP="00431803">
      <w:pPr>
        <w:pStyle w:val="FigureNo"/>
      </w:pPr>
      <w:r>
        <w:lastRenderedPageBreak/>
        <w:t>Graph 4</w:t>
      </w:r>
    </w:p>
    <w:p w14:paraId="0A92D37F" w14:textId="77777777" w:rsidR="00431803" w:rsidRDefault="00431803" w:rsidP="00431803">
      <w:pPr>
        <w:pStyle w:val="Figuretitle"/>
        <w:spacing w:after="120"/>
      </w:pPr>
      <w:r w:rsidRPr="00C96F6C">
        <w:t xml:space="preserve">Number of contributions received </w:t>
      </w:r>
      <w:r>
        <w:t>for</w:t>
      </w:r>
      <w:r w:rsidRPr="00C96F6C">
        <w:t xml:space="preserve"> Study Group 1 </w:t>
      </w:r>
      <w:r>
        <w:t>and Rapporteur Group meetings per Question (with source) (</w:t>
      </w:r>
      <w:r w:rsidRPr="00C96F6C">
        <w:t>September 201</w:t>
      </w:r>
      <w:r>
        <w:t>4</w:t>
      </w:r>
      <w:r w:rsidRPr="00C96F6C">
        <w:t xml:space="preserve"> – </w:t>
      </w:r>
      <w:r>
        <w:t>March</w:t>
      </w:r>
      <w:r w:rsidRPr="00AB4C12">
        <w:t xml:space="preserve"> 210</w:t>
      </w:r>
      <w:r>
        <w:t>7</w:t>
      </w:r>
      <w:r w:rsidRPr="00AB4C12">
        <w:t>)</w:t>
      </w:r>
    </w:p>
    <w:p w14:paraId="3DC8720C" w14:textId="77777777" w:rsidR="00431803" w:rsidRDefault="00431803" w:rsidP="00431803">
      <w:pPr>
        <w:pStyle w:val="TableNo"/>
        <w:spacing w:before="120"/>
      </w:pPr>
      <w:r>
        <w:rPr>
          <w:noProof/>
          <w:lang w:eastAsia="zh-CN"/>
        </w:rPr>
        <w:drawing>
          <wp:inline distT="0" distB="0" distL="0" distR="0" wp14:anchorId="3E99A416" wp14:editId="2738C84B">
            <wp:extent cx="6120310" cy="296278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6.JPG"/>
                    <pic:cNvPicPr/>
                  </pic:nvPicPr>
                  <pic:blipFill rotWithShape="1">
                    <a:blip r:embed="rId20">
                      <a:extLst>
                        <a:ext uri="{28A0092B-C50C-407E-A947-70E740481C1C}">
                          <a14:useLocalDpi xmlns:a14="http://schemas.microsoft.com/office/drawing/2010/main" val="0"/>
                        </a:ext>
                      </a:extLst>
                    </a:blip>
                    <a:srcRect t="13941" b="-1"/>
                    <a:stretch/>
                  </pic:blipFill>
                  <pic:spPr bwMode="auto">
                    <a:xfrm>
                      <a:off x="0" y="0"/>
                      <a:ext cx="6120310" cy="2962789"/>
                    </a:xfrm>
                    <a:prstGeom prst="rect">
                      <a:avLst/>
                    </a:prstGeom>
                    <a:ln>
                      <a:noFill/>
                    </a:ln>
                    <a:extLst>
                      <a:ext uri="{53640926-AAD7-44D8-BBD7-CCE9431645EC}">
                        <a14:shadowObscured xmlns:a14="http://schemas.microsoft.com/office/drawing/2010/main"/>
                      </a:ext>
                    </a:extLst>
                  </pic:spPr>
                </pic:pic>
              </a:graphicData>
            </a:graphic>
          </wp:inline>
        </w:drawing>
      </w:r>
      <w:r w:rsidRPr="005B2233">
        <w:t>Table 1</w:t>
      </w:r>
    </w:p>
    <w:p w14:paraId="4DCC1811" w14:textId="77777777" w:rsidR="00431803" w:rsidRDefault="00431803" w:rsidP="00431803">
      <w:pPr>
        <w:pStyle w:val="Tabletitle"/>
      </w:pPr>
      <w:r w:rsidRPr="005B2233">
        <w:t>Number of contributions received per Study Group 1 Question</w:t>
      </w:r>
      <w:r>
        <w:br/>
      </w:r>
      <w:r w:rsidRPr="005B2233">
        <w:t>(September 201</w:t>
      </w:r>
      <w:r>
        <w:t>4</w:t>
      </w:r>
      <w:r w:rsidRPr="005B2233">
        <w:t xml:space="preserve"> – </w:t>
      </w:r>
      <w:r>
        <w:t>March 2017</w:t>
      </w:r>
      <w:r w:rsidRPr="005B2233">
        <w:t>)</w:t>
      </w:r>
    </w:p>
    <w:p w14:paraId="29C4189F" w14:textId="77777777" w:rsidR="00431803" w:rsidRPr="009C0B73" w:rsidRDefault="00431803" w:rsidP="00431803">
      <w:pPr>
        <w:pStyle w:val="Tabletext"/>
      </w:pPr>
      <w:r>
        <w:rPr>
          <w:noProof/>
          <w:lang w:eastAsia="zh-CN"/>
        </w:rPr>
        <w:drawing>
          <wp:inline distT="0" distB="0" distL="0" distR="0" wp14:anchorId="4868B917" wp14:editId="74918B02">
            <wp:extent cx="6118212" cy="2556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7.JPG"/>
                    <pic:cNvPicPr/>
                  </pic:nvPicPr>
                  <pic:blipFill rotWithShape="1">
                    <a:blip r:embed="rId21">
                      <a:extLst>
                        <a:ext uri="{28A0092B-C50C-407E-A947-70E740481C1C}">
                          <a14:useLocalDpi xmlns:a14="http://schemas.microsoft.com/office/drawing/2010/main" val="0"/>
                        </a:ext>
                      </a:extLst>
                    </a:blip>
                    <a:srcRect t="20312" b="5406"/>
                    <a:stretch/>
                  </pic:blipFill>
                  <pic:spPr bwMode="auto">
                    <a:xfrm>
                      <a:off x="0" y="0"/>
                      <a:ext cx="6120765" cy="2557502"/>
                    </a:xfrm>
                    <a:prstGeom prst="rect">
                      <a:avLst/>
                    </a:prstGeom>
                    <a:ln>
                      <a:noFill/>
                    </a:ln>
                    <a:extLst>
                      <a:ext uri="{53640926-AAD7-44D8-BBD7-CCE9431645EC}">
                        <a14:shadowObscured xmlns:a14="http://schemas.microsoft.com/office/drawing/2010/main"/>
                      </a:ext>
                    </a:extLst>
                  </pic:spPr>
                </pic:pic>
              </a:graphicData>
            </a:graphic>
          </wp:inline>
        </w:drawing>
      </w:r>
    </w:p>
    <w:p w14:paraId="62F15A6F" w14:textId="77777777" w:rsidR="00431803" w:rsidRDefault="00431803" w:rsidP="00431803">
      <w:pPr>
        <w:pStyle w:val="TableNo"/>
        <w:spacing w:before="120"/>
      </w:pPr>
      <w:r w:rsidRPr="005B2233">
        <w:lastRenderedPageBreak/>
        <w:t xml:space="preserve">Table </w:t>
      </w:r>
      <w:r>
        <w:t>2</w:t>
      </w:r>
    </w:p>
    <w:p w14:paraId="602749E3" w14:textId="77777777" w:rsidR="00431803" w:rsidRDefault="00431803" w:rsidP="00431803">
      <w:pPr>
        <w:pStyle w:val="Tabletitle"/>
      </w:pPr>
      <w:r w:rsidRPr="005B2233">
        <w:t xml:space="preserve">Number of contributions received </w:t>
      </w:r>
      <w:r>
        <w:t xml:space="preserve">for </w:t>
      </w:r>
      <w:r w:rsidRPr="005B2233">
        <w:t xml:space="preserve">Study Group 1 </w:t>
      </w:r>
      <w:r>
        <w:t>and Rapporteur Group meetings each year</w:t>
      </w:r>
      <w:r>
        <w:br/>
      </w:r>
      <w:r w:rsidRPr="005B2233">
        <w:t>(September 201</w:t>
      </w:r>
      <w:r>
        <w:t>4</w:t>
      </w:r>
      <w:r w:rsidRPr="005B2233">
        <w:t xml:space="preserve"> – </w:t>
      </w:r>
      <w:r>
        <w:t>March 2017</w:t>
      </w:r>
      <w:r w:rsidRPr="005B2233">
        <w:t>)</w:t>
      </w:r>
    </w:p>
    <w:p w14:paraId="5E4A6314" w14:textId="77777777" w:rsidR="00431803" w:rsidRPr="009C0B73" w:rsidRDefault="00431803" w:rsidP="00431803">
      <w:r>
        <w:rPr>
          <w:noProof/>
          <w:lang w:eastAsia="zh-CN"/>
        </w:rPr>
        <w:drawing>
          <wp:inline distT="0" distB="0" distL="0" distR="0" wp14:anchorId="0E8EBBE6" wp14:editId="14CB16E3">
            <wp:extent cx="6120249" cy="17212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8.JPG"/>
                    <pic:cNvPicPr/>
                  </pic:nvPicPr>
                  <pic:blipFill rotWithShape="1">
                    <a:blip r:embed="rId22">
                      <a:extLst>
                        <a:ext uri="{28A0092B-C50C-407E-A947-70E740481C1C}">
                          <a14:useLocalDpi xmlns:a14="http://schemas.microsoft.com/office/drawing/2010/main" val="0"/>
                        </a:ext>
                      </a:extLst>
                    </a:blip>
                    <a:srcRect t="23914" b="26089"/>
                    <a:stretch/>
                  </pic:blipFill>
                  <pic:spPr bwMode="auto">
                    <a:xfrm>
                      <a:off x="0" y="0"/>
                      <a:ext cx="6120765" cy="1721369"/>
                    </a:xfrm>
                    <a:prstGeom prst="rect">
                      <a:avLst/>
                    </a:prstGeom>
                    <a:ln>
                      <a:noFill/>
                    </a:ln>
                    <a:extLst>
                      <a:ext uri="{53640926-AAD7-44D8-BBD7-CCE9431645EC}">
                        <a14:shadowObscured xmlns:a14="http://schemas.microsoft.com/office/drawing/2010/main"/>
                      </a:ext>
                    </a:extLst>
                  </pic:spPr>
                </pic:pic>
              </a:graphicData>
            </a:graphic>
          </wp:inline>
        </w:drawing>
      </w:r>
    </w:p>
    <w:p w14:paraId="66C7D965" w14:textId="77777777" w:rsidR="00431803" w:rsidRPr="00FA3356" w:rsidRDefault="00431803" w:rsidP="00431803">
      <w:pPr>
        <w:rPr>
          <w:szCs w:val="24"/>
        </w:rPr>
      </w:pPr>
      <w:r>
        <w:rPr>
          <w:szCs w:val="24"/>
        </w:rPr>
        <w:t xml:space="preserve">The </w:t>
      </w:r>
      <w:r w:rsidRPr="00FA3356">
        <w:rPr>
          <w:szCs w:val="24"/>
        </w:rPr>
        <w:t xml:space="preserve">Rapporteur Groups </w:t>
      </w:r>
      <w:r>
        <w:rPr>
          <w:szCs w:val="24"/>
        </w:rPr>
        <w:t>for Questions 5/1 and 6/1</w:t>
      </w:r>
      <w:r w:rsidRPr="00FA3356">
        <w:rPr>
          <w:szCs w:val="24"/>
        </w:rPr>
        <w:t xml:space="preserve"> </w:t>
      </w:r>
      <w:r>
        <w:rPr>
          <w:szCs w:val="24"/>
        </w:rPr>
        <w:t xml:space="preserve">prepared and circulated questionnaires to gather specific information on </w:t>
      </w:r>
      <w:r w:rsidRPr="00831FC3">
        <w:rPr>
          <w:szCs w:val="24"/>
        </w:rPr>
        <w:t xml:space="preserve">telecommunications/ICTs for rural and remote areas </w:t>
      </w:r>
      <w:r>
        <w:rPr>
          <w:szCs w:val="24"/>
        </w:rPr>
        <w:t xml:space="preserve">and telephone numbering misuse and misappropriation respectively for use in their reports. Other groups </w:t>
      </w:r>
      <w:r w:rsidRPr="00FA3356">
        <w:rPr>
          <w:szCs w:val="24"/>
        </w:rPr>
        <w:t>includ</w:t>
      </w:r>
      <w:r>
        <w:rPr>
          <w:szCs w:val="24"/>
        </w:rPr>
        <w:t>ed</w:t>
      </w:r>
      <w:r w:rsidRPr="00FA3356">
        <w:rPr>
          <w:szCs w:val="24"/>
        </w:rPr>
        <w:t xml:space="preserve"> information provided by the BDT Focal Points from the BDT annual regulatory survey, and </w:t>
      </w:r>
      <w:r>
        <w:rPr>
          <w:szCs w:val="24"/>
        </w:rPr>
        <w:t xml:space="preserve">reviewed </w:t>
      </w:r>
      <w:r w:rsidRPr="00FA3356">
        <w:rPr>
          <w:szCs w:val="24"/>
        </w:rPr>
        <w:t xml:space="preserve">the results of other ongoing ITU work </w:t>
      </w:r>
      <w:r>
        <w:rPr>
          <w:szCs w:val="24"/>
        </w:rPr>
        <w:t xml:space="preserve">in </w:t>
      </w:r>
      <w:r w:rsidRPr="00FA3356">
        <w:rPr>
          <w:szCs w:val="24"/>
        </w:rPr>
        <w:t>their analysis.</w:t>
      </w:r>
      <w:r>
        <w:rPr>
          <w:szCs w:val="24"/>
        </w:rPr>
        <w:t xml:space="preserve"> </w:t>
      </w:r>
      <w:r w:rsidRPr="00FA3356">
        <w:rPr>
          <w:szCs w:val="24"/>
        </w:rPr>
        <w:t xml:space="preserve">Using data obtained by the BDT through the annual survey, case studies, regional initiatives, projects, and other ongoing activities </w:t>
      </w:r>
      <w:r>
        <w:rPr>
          <w:szCs w:val="24"/>
        </w:rPr>
        <w:t xml:space="preserve">can </w:t>
      </w:r>
      <w:r w:rsidRPr="00FA3356">
        <w:rPr>
          <w:szCs w:val="24"/>
        </w:rPr>
        <w:t>provide comprehensive and current information to the Study Groups while</w:t>
      </w:r>
      <w:r>
        <w:rPr>
          <w:szCs w:val="24"/>
        </w:rPr>
        <w:t xml:space="preserve"> helping to</w:t>
      </w:r>
      <w:r w:rsidRPr="00FA3356">
        <w:rPr>
          <w:szCs w:val="24"/>
        </w:rPr>
        <w:t xml:space="preserve"> avoid</w:t>
      </w:r>
      <w:r>
        <w:rPr>
          <w:szCs w:val="24"/>
        </w:rPr>
        <w:t xml:space="preserve"> </w:t>
      </w:r>
      <w:r w:rsidRPr="00FA3356">
        <w:rPr>
          <w:szCs w:val="24"/>
        </w:rPr>
        <w:t>duplication.</w:t>
      </w:r>
      <w:r>
        <w:rPr>
          <w:szCs w:val="24"/>
        </w:rPr>
        <w:t xml:space="preserve"> </w:t>
      </w:r>
    </w:p>
    <w:p w14:paraId="1BEBDD72" w14:textId="77777777" w:rsidR="00431803" w:rsidRPr="000C02CF" w:rsidRDefault="00431803" w:rsidP="00431803">
      <w:r w:rsidRPr="00FA3356">
        <w:rPr>
          <w:rFonts w:cstheme="minorHAnsi"/>
          <w:szCs w:val="24"/>
        </w:rPr>
        <w:t xml:space="preserve">Drawing from their expertise and work in the </w:t>
      </w:r>
      <w:r>
        <w:rPr>
          <w:rFonts w:cstheme="minorHAnsi"/>
          <w:szCs w:val="24"/>
        </w:rPr>
        <w:t xml:space="preserve">Telecommunication </w:t>
      </w:r>
      <w:r w:rsidRPr="00FA3356">
        <w:rPr>
          <w:rFonts w:cstheme="minorHAnsi"/>
          <w:szCs w:val="24"/>
        </w:rPr>
        <w:t xml:space="preserve">Development </w:t>
      </w:r>
      <w:r>
        <w:rPr>
          <w:rFonts w:cstheme="minorHAnsi"/>
          <w:szCs w:val="24"/>
        </w:rPr>
        <w:t>S</w:t>
      </w:r>
      <w:r w:rsidRPr="00FA3356">
        <w:rPr>
          <w:rFonts w:cstheme="minorHAnsi"/>
          <w:szCs w:val="24"/>
        </w:rPr>
        <w:t xml:space="preserve">ector, and in keeping with past practice </w:t>
      </w:r>
      <w:r>
        <w:rPr>
          <w:rFonts w:cstheme="minorHAnsi"/>
          <w:szCs w:val="24"/>
        </w:rPr>
        <w:t>in the previous study period (2010-2014)</w:t>
      </w:r>
      <w:r w:rsidRPr="00FA3356">
        <w:rPr>
          <w:rFonts w:cstheme="minorHAnsi"/>
          <w:szCs w:val="24"/>
        </w:rPr>
        <w:t xml:space="preserve">, </w:t>
      </w:r>
      <w:r>
        <w:rPr>
          <w:rFonts w:cstheme="minorHAnsi"/>
          <w:szCs w:val="24"/>
        </w:rPr>
        <w:t xml:space="preserve">at least one of the </w:t>
      </w:r>
      <w:r w:rsidRPr="00FA3356">
        <w:rPr>
          <w:rFonts w:cstheme="minorHAnsi"/>
          <w:szCs w:val="24"/>
        </w:rPr>
        <w:t>BDT Focal Point</w:t>
      </w:r>
      <w:r>
        <w:rPr>
          <w:rFonts w:cstheme="minorHAnsi"/>
          <w:szCs w:val="24"/>
        </w:rPr>
        <w:t>s</w:t>
      </w:r>
      <w:r w:rsidRPr="00FA3356">
        <w:rPr>
          <w:rFonts w:cstheme="minorHAnsi"/>
          <w:szCs w:val="24"/>
        </w:rPr>
        <w:t xml:space="preserve"> assigned to work with the nine </w:t>
      </w:r>
      <w:r>
        <w:rPr>
          <w:rFonts w:cstheme="minorHAnsi"/>
          <w:szCs w:val="24"/>
        </w:rPr>
        <w:t>SG1</w:t>
      </w:r>
      <w:r w:rsidRPr="00FA3356">
        <w:rPr>
          <w:rFonts w:cstheme="minorHAnsi"/>
          <w:szCs w:val="24"/>
        </w:rPr>
        <w:t xml:space="preserve"> questions made substantive, written contributions to </w:t>
      </w:r>
      <w:r>
        <w:rPr>
          <w:rFonts w:cstheme="minorHAnsi"/>
          <w:szCs w:val="24"/>
        </w:rPr>
        <w:t xml:space="preserve">each of </w:t>
      </w:r>
      <w:r w:rsidRPr="00FA3356">
        <w:rPr>
          <w:rFonts w:cstheme="minorHAnsi"/>
          <w:szCs w:val="24"/>
        </w:rPr>
        <w:t xml:space="preserve">the </w:t>
      </w:r>
      <w:r>
        <w:rPr>
          <w:rFonts w:cstheme="minorHAnsi"/>
          <w:szCs w:val="24"/>
        </w:rPr>
        <w:t>Q</w:t>
      </w:r>
      <w:r w:rsidRPr="00FA3356">
        <w:rPr>
          <w:rFonts w:cstheme="minorHAnsi"/>
          <w:szCs w:val="24"/>
        </w:rPr>
        <w:t>uestions</w:t>
      </w:r>
      <w:r>
        <w:rPr>
          <w:rFonts w:cstheme="minorHAnsi"/>
          <w:szCs w:val="24"/>
        </w:rPr>
        <w:t xml:space="preserve"> at every meeting</w:t>
      </w:r>
      <w:r w:rsidRPr="00FA3356">
        <w:rPr>
          <w:rFonts w:cstheme="minorHAnsi"/>
          <w:szCs w:val="24"/>
        </w:rPr>
        <w:t xml:space="preserve">. Crucial statistical information, objective and anecdotal examples from the regions, materials presented at regional seminars, and illustrative charts and graphs supplied by the focal points enhance and appear in the </w:t>
      </w:r>
      <w:r>
        <w:rPr>
          <w:rFonts w:cstheme="minorHAnsi"/>
          <w:szCs w:val="24"/>
        </w:rPr>
        <w:t>SG 1</w:t>
      </w:r>
      <w:r w:rsidRPr="00FA3356">
        <w:rPr>
          <w:rFonts w:cstheme="minorHAnsi"/>
          <w:szCs w:val="24"/>
        </w:rPr>
        <w:t xml:space="preserve"> final reports. </w:t>
      </w:r>
      <w:r>
        <w:rPr>
          <w:rFonts w:cstheme="minorHAnsi"/>
          <w:szCs w:val="24"/>
        </w:rPr>
        <w:t xml:space="preserve">In addition, </w:t>
      </w:r>
      <w:r w:rsidRPr="00FA3356">
        <w:rPr>
          <w:rFonts w:cstheme="minorHAnsi"/>
          <w:szCs w:val="24"/>
        </w:rPr>
        <w:t xml:space="preserve">Study Group participants received </w:t>
      </w:r>
      <w:r>
        <w:rPr>
          <w:rFonts w:cstheme="minorHAnsi"/>
          <w:szCs w:val="24"/>
        </w:rPr>
        <w:t xml:space="preserve">consistent and </w:t>
      </w:r>
      <w:r w:rsidRPr="00FA3356">
        <w:rPr>
          <w:rFonts w:cstheme="minorHAnsi"/>
          <w:szCs w:val="24"/>
        </w:rPr>
        <w:t>critical support from the BDT Secretariat</w:t>
      </w:r>
      <w:r>
        <w:rPr>
          <w:rFonts w:cstheme="minorHAnsi"/>
          <w:szCs w:val="24"/>
        </w:rPr>
        <w:t xml:space="preserve"> throughout the period.</w:t>
      </w:r>
    </w:p>
    <w:p w14:paraId="429B2B84"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72675F">
        <w:rPr>
          <w:noProof/>
          <w:lang w:val="en-US"/>
        </w:rPr>
        <w:t xml:space="preserve">Meetings </w:t>
      </w:r>
    </w:p>
    <w:p w14:paraId="55E13D45" w14:textId="77777777" w:rsidR="0043180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t>Management team meetings</w:t>
      </w:r>
    </w:p>
    <w:p w14:paraId="3CF8637F" w14:textId="77777777" w:rsidR="00431803" w:rsidRPr="00FA3356" w:rsidRDefault="00431803" w:rsidP="00431803">
      <w:pPr>
        <w:pStyle w:val="CEONormal"/>
        <w:rPr>
          <w:sz w:val="24"/>
          <w:szCs w:val="24"/>
        </w:rPr>
      </w:pPr>
      <w:r w:rsidRPr="00456CAB">
        <w:rPr>
          <w:sz w:val="24"/>
          <w:szCs w:val="24"/>
        </w:rPr>
        <w:t>Following the appointment of the Chair</w:t>
      </w:r>
      <w:r>
        <w:rPr>
          <w:sz w:val="24"/>
          <w:szCs w:val="24"/>
        </w:rPr>
        <w:t>man</w:t>
      </w:r>
      <w:r w:rsidRPr="00456CAB">
        <w:rPr>
          <w:sz w:val="24"/>
          <w:szCs w:val="24"/>
        </w:rPr>
        <w:t xml:space="preserve"> and Vice-Chair</w:t>
      </w:r>
      <w:r>
        <w:rPr>
          <w:sz w:val="24"/>
          <w:szCs w:val="24"/>
        </w:rPr>
        <w:t>men</w:t>
      </w:r>
      <w:r w:rsidRPr="00456CAB">
        <w:rPr>
          <w:sz w:val="24"/>
          <w:szCs w:val="24"/>
        </w:rPr>
        <w:t xml:space="preserve"> at WTDC in Dubai</w:t>
      </w:r>
      <w:r w:rsidRPr="00831FC3">
        <w:rPr>
          <w:sz w:val="24"/>
          <w:szCs w:val="24"/>
        </w:rPr>
        <w:t>, four management team</w:t>
      </w:r>
      <w:r w:rsidRPr="00FA3356">
        <w:rPr>
          <w:sz w:val="24"/>
          <w:szCs w:val="24"/>
        </w:rPr>
        <w:t xml:space="preserve"> meetings were held on the eve of each annual Study Group 1 meeting.</w:t>
      </w:r>
      <w:r>
        <w:rPr>
          <w:sz w:val="24"/>
          <w:szCs w:val="24"/>
        </w:rPr>
        <w:t xml:space="preserve"> </w:t>
      </w:r>
      <w:r w:rsidRPr="00FA3356">
        <w:rPr>
          <w:sz w:val="24"/>
          <w:szCs w:val="24"/>
        </w:rPr>
        <w:t xml:space="preserve">These meetings permitted the Chairman, Vice-Chairmen, Rapporteurs, Vice-Rapporteurs, BDT Focal Points and Secretariat to prepare for the meeting: </w:t>
      </w:r>
      <w:r>
        <w:rPr>
          <w:sz w:val="24"/>
          <w:szCs w:val="24"/>
        </w:rPr>
        <w:t xml:space="preserve">i.e. </w:t>
      </w:r>
      <w:r w:rsidRPr="00FA3356">
        <w:rPr>
          <w:sz w:val="24"/>
          <w:szCs w:val="24"/>
        </w:rPr>
        <w:t>review the progress of each Question under study, discuss planned and on-going activities,</w:t>
      </w:r>
      <w:r>
        <w:rPr>
          <w:sz w:val="24"/>
          <w:szCs w:val="24"/>
        </w:rPr>
        <w:t xml:space="preserve"> </w:t>
      </w:r>
      <w:r w:rsidRPr="00FA3356">
        <w:rPr>
          <w:sz w:val="24"/>
          <w:szCs w:val="24"/>
        </w:rPr>
        <w:t>propose</w:t>
      </w:r>
      <w:r>
        <w:rPr>
          <w:sz w:val="24"/>
          <w:szCs w:val="24"/>
        </w:rPr>
        <w:t xml:space="preserve"> </w:t>
      </w:r>
      <w:r w:rsidRPr="00FA3356">
        <w:rPr>
          <w:sz w:val="24"/>
          <w:szCs w:val="24"/>
        </w:rPr>
        <w:t>ways to manage the work product and personnel, and discuss ideas to enhance</w:t>
      </w:r>
      <w:r>
        <w:rPr>
          <w:sz w:val="24"/>
          <w:szCs w:val="24"/>
        </w:rPr>
        <w:t xml:space="preserve"> </w:t>
      </w:r>
      <w:r w:rsidRPr="00FA3356">
        <w:rPr>
          <w:sz w:val="24"/>
          <w:szCs w:val="24"/>
        </w:rPr>
        <w:t xml:space="preserve">the Study Group output and procedures. </w:t>
      </w:r>
    </w:p>
    <w:p w14:paraId="200DDA67" w14:textId="77777777" w:rsidR="0043180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t>Study Group 1 meetings</w:t>
      </w:r>
    </w:p>
    <w:p w14:paraId="4E805E09" w14:textId="77777777" w:rsidR="00431803" w:rsidRDefault="00431803" w:rsidP="00431803">
      <w:pPr>
        <w:pStyle w:val="CEONormal"/>
        <w:rPr>
          <w:sz w:val="24"/>
          <w:szCs w:val="24"/>
        </w:rPr>
      </w:pPr>
      <w:r w:rsidRPr="00FA3356">
        <w:rPr>
          <w:sz w:val="24"/>
          <w:szCs w:val="24"/>
        </w:rPr>
        <w:t>During the course of the study period, Study Group 1 met four times</w:t>
      </w:r>
      <w:r>
        <w:rPr>
          <w:sz w:val="24"/>
          <w:szCs w:val="24"/>
        </w:rPr>
        <w:t>: three times</w:t>
      </w:r>
      <w:r w:rsidRPr="00FA3356">
        <w:rPr>
          <w:sz w:val="24"/>
          <w:szCs w:val="24"/>
        </w:rPr>
        <w:t xml:space="preserve"> in the month of September each year (201</w:t>
      </w:r>
      <w:r>
        <w:rPr>
          <w:sz w:val="24"/>
          <w:szCs w:val="24"/>
        </w:rPr>
        <w:t>4</w:t>
      </w:r>
      <w:r w:rsidRPr="00FA3356">
        <w:rPr>
          <w:sz w:val="24"/>
          <w:szCs w:val="24"/>
        </w:rPr>
        <w:t>, 201</w:t>
      </w:r>
      <w:r>
        <w:rPr>
          <w:sz w:val="24"/>
          <w:szCs w:val="24"/>
        </w:rPr>
        <w:t>5</w:t>
      </w:r>
      <w:r w:rsidRPr="00FA3356">
        <w:rPr>
          <w:sz w:val="24"/>
          <w:szCs w:val="24"/>
        </w:rPr>
        <w:t>, 201</w:t>
      </w:r>
      <w:r>
        <w:rPr>
          <w:sz w:val="24"/>
          <w:szCs w:val="24"/>
        </w:rPr>
        <w:t>6) and the fourth and final meeting was held in March 2017</w:t>
      </w:r>
      <w:r w:rsidRPr="00FA3356">
        <w:rPr>
          <w:sz w:val="24"/>
          <w:szCs w:val="24"/>
        </w:rPr>
        <w:t>.</w:t>
      </w:r>
      <w:r>
        <w:rPr>
          <w:sz w:val="24"/>
          <w:szCs w:val="24"/>
        </w:rPr>
        <w:t xml:space="preserve"> Notably, the 2014 Plenipotentiary conference decided to hold only one major ITU Conference each year, WTDC-14 was moved from 2018 to 2017 giving the ITU-D study groups less time to complete their work this period.</w:t>
      </w:r>
    </w:p>
    <w:p w14:paraId="2DA45716" w14:textId="77777777" w:rsidR="00431803" w:rsidRDefault="00431803" w:rsidP="00431803">
      <w:pPr>
        <w:pStyle w:val="CEONormal"/>
        <w:rPr>
          <w:sz w:val="24"/>
          <w:szCs w:val="24"/>
        </w:rPr>
      </w:pPr>
      <w:r>
        <w:rPr>
          <w:sz w:val="24"/>
          <w:szCs w:val="24"/>
        </w:rPr>
        <w:lastRenderedPageBreak/>
        <w:t>Notwithstanding this abbreviated schedule, because of the dedication and tenacity of many leaders of Questions, Resolution 9, and BDT Focal Points,  the generosity of several Administrations and the support of the BDT Director and Staff, SG1 participants were also able to benefit from three expert group meetings and four workshops during the period.  These events were held in Budapest, Hungary (spectrum management and DTV), Chongqing, China, Cotonou Benin (consumer protection) and Geneva Switzerland (international mobile roaming).</w:t>
      </w:r>
      <w:r>
        <w:rPr>
          <w:rStyle w:val="FootnoteReference"/>
          <w:szCs w:val="24"/>
        </w:rPr>
        <w:footnoteReference w:id="5"/>
      </w:r>
    </w:p>
    <w:p w14:paraId="14ADBC57" w14:textId="77777777" w:rsidR="00431803" w:rsidRPr="00456CAB" w:rsidRDefault="00431803" w:rsidP="00431803">
      <w:pPr>
        <w:pStyle w:val="CEONormal"/>
        <w:numPr>
          <w:ilvl w:val="2"/>
          <w:numId w:val="9"/>
        </w:numPr>
        <w:rPr>
          <w:sz w:val="24"/>
          <w:szCs w:val="24"/>
        </w:rPr>
      </w:pPr>
      <w:r w:rsidRPr="00FA3356">
        <w:rPr>
          <w:b/>
          <w:bCs/>
          <w:sz w:val="24"/>
          <w:szCs w:val="24"/>
        </w:rPr>
        <w:t xml:space="preserve">The first meeting </w:t>
      </w:r>
      <w:r w:rsidRPr="00FA3356">
        <w:rPr>
          <w:bCs/>
          <w:sz w:val="24"/>
          <w:szCs w:val="24"/>
        </w:rPr>
        <w:t>was</w:t>
      </w:r>
      <w:r w:rsidRPr="00FA3356">
        <w:rPr>
          <w:sz w:val="24"/>
          <w:szCs w:val="24"/>
        </w:rPr>
        <w:t xml:space="preserve"> held in Geneva from </w:t>
      </w:r>
      <w:r>
        <w:rPr>
          <w:sz w:val="24"/>
          <w:szCs w:val="24"/>
          <w:lang w:val="en-US"/>
        </w:rPr>
        <w:t>15</w:t>
      </w:r>
      <w:r w:rsidRPr="00FA3356">
        <w:rPr>
          <w:sz w:val="24"/>
          <w:szCs w:val="24"/>
          <w:lang w:val="en-US"/>
        </w:rPr>
        <w:t xml:space="preserve"> to </w:t>
      </w:r>
      <w:r>
        <w:rPr>
          <w:sz w:val="24"/>
          <w:szCs w:val="24"/>
          <w:lang w:val="en-US"/>
        </w:rPr>
        <w:t>19</w:t>
      </w:r>
      <w:r w:rsidRPr="00FA3356">
        <w:rPr>
          <w:sz w:val="24"/>
          <w:szCs w:val="24"/>
          <w:lang w:val="en-US"/>
        </w:rPr>
        <w:t xml:space="preserve"> September 201</w:t>
      </w:r>
      <w:r>
        <w:rPr>
          <w:sz w:val="24"/>
          <w:szCs w:val="24"/>
          <w:lang w:val="en-US"/>
        </w:rPr>
        <w:t>4. The meeting reviewed and discussed the 69 contributions received and made the following decisions:</w:t>
      </w:r>
    </w:p>
    <w:p w14:paraId="681F04CF" w14:textId="77777777" w:rsidR="00431803" w:rsidRPr="00456CAB" w:rsidRDefault="00431803" w:rsidP="00431803">
      <w:pPr>
        <w:pStyle w:val="CEONormal"/>
        <w:numPr>
          <w:ilvl w:val="0"/>
          <w:numId w:val="41"/>
        </w:numPr>
        <w:ind w:left="357" w:hanging="357"/>
        <w:contextualSpacing/>
        <w:rPr>
          <w:sz w:val="24"/>
          <w:szCs w:val="24"/>
        </w:rPr>
      </w:pPr>
      <w:r>
        <w:rPr>
          <w:sz w:val="24"/>
          <w:szCs w:val="24"/>
          <w:lang w:val="en-US"/>
        </w:rPr>
        <w:t>Appointed Rapporteurs and Vice-Rapporteurs for the nine study Questions;</w:t>
      </w:r>
    </w:p>
    <w:p w14:paraId="090863AD" w14:textId="77777777" w:rsidR="00431803" w:rsidRPr="002C26DC" w:rsidRDefault="00431803" w:rsidP="00431803">
      <w:pPr>
        <w:pStyle w:val="CEONormal"/>
        <w:numPr>
          <w:ilvl w:val="0"/>
          <w:numId w:val="41"/>
        </w:numPr>
        <w:contextualSpacing/>
        <w:rPr>
          <w:sz w:val="24"/>
          <w:szCs w:val="24"/>
        </w:rPr>
      </w:pPr>
      <w:r>
        <w:rPr>
          <w:sz w:val="24"/>
          <w:szCs w:val="24"/>
          <w:lang w:val="en-US"/>
        </w:rPr>
        <w:t>Agreed to detailed work p</w:t>
      </w:r>
      <w:r w:rsidRPr="0077759A">
        <w:rPr>
          <w:sz w:val="24"/>
          <w:szCs w:val="24"/>
          <w:lang w:val="en-US"/>
        </w:rPr>
        <w:t xml:space="preserve">lans </w:t>
      </w:r>
      <w:r>
        <w:rPr>
          <w:sz w:val="24"/>
          <w:szCs w:val="24"/>
          <w:lang w:val="en-US"/>
        </w:rPr>
        <w:t>for al</w:t>
      </w:r>
      <w:r w:rsidRPr="0077759A">
        <w:rPr>
          <w:sz w:val="24"/>
          <w:szCs w:val="24"/>
          <w:lang w:val="en-US"/>
        </w:rPr>
        <w:t>l Questions and Resolution 9</w:t>
      </w:r>
      <w:r>
        <w:rPr>
          <w:sz w:val="24"/>
          <w:szCs w:val="24"/>
          <w:lang w:val="en-US"/>
        </w:rPr>
        <w:t xml:space="preserve"> prepared by the associated management teams.</w:t>
      </w:r>
    </w:p>
    <w:p w14:paraId="21E49B99" w14:textId="77777777" w:rsidR="00431803" w:rsidRPr="00FA3356" w:rsidRDefault="00431803" w:rsidP="00431803">
      <w:pPr>
        <w:pStyle w:val="CEONormal"/>
        <w:rPr>
          <w:sz w:val="24"/>
          <w:szCs w:val="24"/>
        </w:rPr>
      </w:pPr>
      <w:r w:rsidRPr="00FA3356">
        <w:rPr>
          <w:sz w:val="24"/>
          <w:szCs w:val="24"/>
        </w:rPr>
        <w:t xml:space="preserve">The report of this meeting is available at: </w:t>
      </w:r>
      <w:r w:rsidRPr="00321CC7">
        <w:rPr>
          <w:rStyle w:val="Hyperlink"/>
          <w:sz w:val="24"/>
          <w:szCs w:val="24"/>
        </w:rPr>
        <w:t>https://www.itu.int/md/D14-SG01-R-0010/</w:t>
      </w:r>
      <w:r w:rsidRPr="00E623BC">
        <w:rPr>
          <w:rStyle w:val="Hyperlink"/>
          <w:sz w:val="24"/>
          <w:szCs w:val="24"/>
        </w:rPr>
        <w:t>.</w:t>
      </w:r>
    </w:p>
    <w:p w14:paraId="5A31F574" w14:textId="77777777" w:rsidR="00431803" w:rsidRPr="00567CF2" w:rsidRDefault="00431803" w:rsidP="00431803">
      <w:pPr>
        <w:pStyle w:val="CEONormal"/>
        <w:numPr>
          <w:ilvl w:val="2"/>
          <w:numId w:val="9"/>
        </w:numPr>
        <w:rPr>
          <w:sz w:val="24"/>
          <w:szCs w:val="24"/>
        </w:rPr>
      </w:pPr>
      <w:r w:rsidRPr="00FA3356">
        <w:rPr>
          <w:b/>
          <w:bCs/>
          <w:sz w:val="24"/>
          <w:szCs w:val="24"/>
        </w:rPr>
        <w:t>The second meeting</w:t>
      </w:r>
      <w:r w:rsidRPr="00FA3356">
        <w:rPr>
          <w:sz w:val="24"/>
          <w:szCs w:val="24"/>
        </w:rPr>
        <w:t xml:space="preserve"> was held in Geneva from </w:t>
      </w:r>
      <w:r>
        <w:rPr>
          <w:sz w:val="24"/>
          <w:szCs w:val="24"/>
        </w:rPr>
        <w:t>14</w:t>
      </w:r>
      <w:r w:rsidRPr="00FA3356">
        <w:rPr>
          <w:sz w:val="24"/>
          <w:szCs w:val="24"/>
        </w:rPr>
        <w:t xml:space="preserve"> to </w:t>
      </w:r>
      <w:r>
        <w:rPr>
          <w:sz w:val="24"/>
          <w:szCs w:val="24"/>
        </w:rPr>
        <w:t>18</w:t>
      </w:r>
      <w:r w:rsidRPr="00FA3356">
        <w:rPr>
          <w:sz w:val="24"/>
          <w:szCs w:val="24"/>
        </w:rPr>
        <w:t xml:space="preserve"> September 201</w:t>
      </w:r>
      <w:r>
        <w:rPr>
          <w:sz w:val="24"/>
          <w:szCs w:val="24"/>
        </w:rPr>
        <w:t>5</w:t>
      </w:r>
      <w:r w:rsidRPr="00FA3356">
        <w:rPr>
          <w:sz w:val="24"/>
          <w:szCs w:val="24"/>
        </w:rPr>
        <w:t xml:space="preserve">. </w:t>
      </w:r>
      <w:r>
        <w:rPr>
          <w:sz w:val="24"/>
          <w:szCs w:val="24"/>
          <w:lang w:val="en-US"/>
        </w:rPr>
        <w:t>The meeting reviewed the 154 contributions received and made the following decisions:</w:t>
      </w:r>
    </w:p>
    <w:p w14:paraId="49A237CF" w14:textId="77777777" w:rsidR="00431803" w:rsidRPr="00567CF2" w:rsidRDefault="00431803" w:rsidP="00431803">
      <w:pPr>
        <w:pStyle w:val="CEONormal"/>
        <w:numPr>
          <w:ilvl w:val="0"/>
          <w:numId w:val="41"/>
        </w:numPr>
        <w:ind w:left="357" w:hanging="357"/>
        <w:contextualSpacing/>
        <w:rPr>
          <w:sz w:val="24"/>
          <w:szCs w:val="24"/>
        </w:rPr>
      </w:pPr>
      <w:r>
        <w:rPr>
          <w:sz w:val="24"/>
          <w:szCs w:val="24"/>
          <w:lang w:val="en-US"/>
        </w:rPr>
        <w:t xml:space="preserve">Appointed </w:t>
      </w:r>
      <w:r w:rsidRPr="00CB17E2">
        <w:rPr>
          <w:sz w:val="24"/>
          <w:szCs w:val="24"/>
        </w:rPr>
        <w:t>Mr Vadim Kaptur (ONAT, Ukraine) and Mr Yahya Nasser Mohammed Al Hajri (TRA, Oman)</w:t>
      </w:r>
      <w:r>
        <w:rPr>
          <w:sz w:val="24"/>
          <w:szCs w:val="24"/>
        </w:rPr>
        <w:t xml:space="preserve"> as</w:t>
      </w:r>
      <w:r w:rsidRPr="00CB17E2">
        <w:rPr>
          <w:sz w:val="24"/>
          <w:szCs w:val="24"/>
        </w:rPr>
        <w:t xml:space="preserve"> Co-Rapporteurs for Question 1/1</w:t>
      </w:r>
      <w:r>
        <w:rPr>
          <w:sz w:val="24"/>
          <w:szCs w:val="24"/>
        </w:rPr>
        <w:t xml:space="preserve">. Appointed </w:t>
      </w:r>
      <w:r w:rsidRPr="00CB17E2">
        <w:rPr>
          <w:sz w:val="24"/>
          <w:szCs w:val="24"/>
        </w:rPr>
        <w:t xml:space="preserve">Mr Christopher Banda (Malawi) </w:t>
      </w:r>
      <w:r>
        <w:rPr>
          <w:sz w:val="24"/>
          <w:szCs w:val="24"/>
        </w:rPr>
        <w:t xml:space="preserve">as Vice-Rapporteur </w:t>
      </w:r>
      <w:r w:rsidRPr="00CB17E2">
        <w:rPr>
          <w:sz w:val="24"/>
          <w:szCs w:val="24"/>
        </w:rPr>
        <w:t>for Que</w:t>
      </w:r>
      <w:r>
        <w:rPr>
          <w:sz w:val="24"/>
          <w:szCs w:val="24"/>
        </w:rPr>
        <w:t>stion 5/1</w:t>
      </w:r>
      <w:r w:rsidRPr="00CB17E2">
        <w:rPr>
          <w:sz w:val="24"/>
          <w:szCs w:val="24"/>
        </w:rPr>
        <w:t xml:space="preserve">, and Ms Amela Odobašić (Bosnia-Herzegovina) </w:t>
      </w:r>
      <w:r>
        <w:rPr>
          <w:sz w:val="24"/>
          <w:szCs w:val="24"/>
        </w:rPr>
        <w:t xml:space="preserve">as Co-Rapporteur </w:t>
      </w:r>
      <w:r w:rsidRPr="00CB17E2">
        <w:rPr>
          <w:sz w:val="24"/>
          <w:szCs w:val="24"/>
        </w:rPr>
        <w:t xml:space="preserve">for Q7/1 (accessibility). </w:t>
      </w:r>
    </w:p>
    <w:p w14:paraId="6F43E3C7" w14:textId="77777777" w:rsidR="00431803" w:rsidRDefault="00431803" w:rsidP="00431803">
      <w:pPr>
        <w:pStyle w:val="CEONormal"/>
        <w:numPr>
          <w:ilvl w:val="0"/>
          <w:numId w:val="41"/>
        </w:numPr>
        <w:contextualSpacing/>
        <w:rPr>
          <w:sz w:val="24"/>
          <w:szCs w:val="24"/>
        </w:rPr>
      </w:pPr>
      <w:r>
        <w:rPr>
          <w:sz w:val="24"/>
          <w:szCs w:val="24"/>
          <w:lang w:val="en-US"/>
        </w:rPr>
        <w:t>Agreed on preliminary d</w:t>
      </w:r>
      <w:r w:rsidRPr="00CB17E2">
        <w:rPr>
          <w:sz w:val="24"/>
          <w:szCs w:val="24"/>
          <w:lang w:val="en-US"/>
        </w:rPr>
        <w:t>raft outlines for all WTDC expected outputs</w:t>
      </w:r>
      <w:r>
        <w:rPr>
          <w:sz w:val="24"/>
          <w:szCs w:val="24"/>
          <w:lang w:val="en-US"/>
        </w:rPr>
        <w:t xml:space="preserve"> for al</w:t>
      </w:r>
      <w:r w:rsidRPr="0077759A">
        <w:rPr>
          <w:sz w:val="24"/>
          <w:szCs w:val="24"/>
          <w:lang w:val="en-US"/>
        </w:rPr>
        <w:t>l Questions and Resolution 9</w:t>
      </w:r>
      <w:r>
        <w:rPr>
          <w:sz w:val="24"/>
          <w:szCs w:val="24"/>
          <w:lang w:val="en-US"/>
        </w:rPr>
        <w:t>;</w:t>
      </w:r>
    </w:p>
    <w:p w14:paraId="1A86327F" w14:textId="77777777" w:rsidR="00431803" w:rsidRPr="00456CAB" w:rsidRDefault="00431803" w:rsidP="00431803">
      <w:pPr>
        <w:pStyle w:val="CEONormal"/>
        <w:spacing w:after="0"/>
        <w:contextualSpacing/>
        <w:rPr>
          <w:sz w:val="24"/>
          <w:szCs w:val="24"/>
        </w:rPr>
      </w:pPr>
      <w:r>
        <w:rPr>
          <w:sz w:val="24"/>
          <w:szCs w:val="24"/>
        </w:rPr>
        <w:t>With ITU-T, SG1 held a successful event titled “</w:t>
      </w:r>
      <w:r w:rsidRPr="00CB17E2">
        <w:rPr>
          <w:sz w:val="24"/>
          <w:szCs w:val="24"/>
        </w:rPr>
        <w:t>Let’s Roam the World, the ITU Global Dialog on International Mobile Roaming</w:t>
      </w:r>
      <w:r>
        <w:rPr>
          <w:sz w:val="24"/>
          <w:szCs w:val="24"/>
        </w:rPr>
        <w:t>.”</w:t>
      </w:r>
    </w:p>
    <w:p w14:paraId="294BE683" w14:textId="77777777" w:rsidR="00431803" w:rsidRPr="00FA3356" w:rsidRDefault="00431803" w:rsidP="00431803">
      <w:pPr>
        <w:pStyle w:val="CEONormal"/>
        <w:spacing w:after="0"/>
        <w:rPr>
          <w:b/>
          <w:sz w:val="24"/>
          <w:szCs w:val="24"/>
        </w:rPr>
      </w:pPr>
      <w:r w:rsidRPr="00FA3356">
        <w:rPr>
          <w:sz w:val="24"/>
          <w:szCs w:val="24"/>
        </w:rPr>
        <w:t xml:space="preserve">The report of this meeting is available at: </w:t>
      </w:r>
      <w:hyperlink r:id="rId23" w:history="1">
        <w:r w:rsidRPr="00F741B2">
          <w:rPr>
            <w:rStyle w:val="Hyperlink"/>
            <w:sz w:val="24"/>
            <w:szCs w:val="20"/>
          </w:rPr>
          <w:t>https://www.itu.int/md/D14-SG01-R-0020/</w:t>
        </w:r>
      </w:hyperlink>
      <w:r>
        <w:rPr>
          <w:sz w:val="24"/>
          <w:szCs w:val="20"/>
        </w:rPr>
        <w:t>.</w:t>
      </w:r>
    </w:p>
    <w:p w14:paraId="5FD70827" w14:textId="77777777" w:rsidR="00431803" w:rsidRPr="00567CF2" w:rsidRDefault="00431803" w:rsidP="00431803">
      <w:pPr>
        <w:pStyle w:val="CEONormal"/>
        <w:numPr>
          <w:ilvl w:val="2"/>
          <w:numId w:val="9"/>
        </w:numPr>
        <w:rPr>
          <w:sz w:val="24"/>
          <w:szCs w:val="24"/>
        </w:rPr>
      </w:pPr>
      <w:r w:rsidRPr="00FA3356">
        <w:rPr>
          <w:b/>
          <w:bCs/>
          <w:sz w:val="24"/>
          <w:szCs w:val="24"/>
        </w:rPr>
        <w:t>The third meeting</w:t>
      </w:r>
      <w:r>
        <w:rPr>
          <w:sz w:val="24"/>
          <w:szCs w:val="24"/>
        </w:rPr>
        <w:t xml:space="preserve"> was held in Geneva from 19</w:t>
      </w:r>
      <w:r w:rsidRPr="00FA3356">
        <w:rPr>
          <w:sz w:val="24"/>
          <w:szCs w:val="24"/>
        </w:rPr>
        <w:t xml:space="preserve"> to </w:t>
      </w:r>
      <w:r>
        <w:rPr>
          <w:sz w:val="24"/>
          <w:szCs w:val="24"/>
        </w:rPr>
        <w:t>23</w:t>
      </w:r>
      <w:r w:rsidRPr="00FA3356">
        <w:rPr>
          <w:sz w:val="24"/>
          <w:szCs w:val="24"/>
        </w:rPr>
        <w:t xml:space="preserve"> September 201</w:t>
      </w:r>
      <w:r>
        <w:rPr>
          <w:sz w:val="24"/>
          <w:szCs w:val="24"/>
        </w:rPr>
        <w:t>6</w:t>
      </w:r>
      <w:r w:rsidRPr="00FA3356">
        <w:rPr>
          <w:sz w:val="24"/>
          <w:szCs w:val="24"/>
        </w:rPr>
        <w:t xml:space="preserve">. </w:t>
      </w:r>
      <w:r>
        <w:rPr>
          <w:sz w:val="24"/>
          <w:szCs w:val="24"/>
          <w:lang w:val="en-US"/>
        </w:rPr>
        <w:t>The meeting reviewed the 147 contributions received and made the following decisions:</w:t>
      </w:r>
    </w:p>
    <w:p w14:paraId="5760B4D5" w14:textId="77777777" w:rsidR="00431803" w:rsidRPr="00567CF2" w:rsidRDefault="00431803" w:rsidP="00431803">
      <w:pPr>
        <w:pStyle w:val="CEONormal"/>
        <w:numPr>
          <w:ilvl w:val="0"/>
          <w:numId w:val="41"/>
        </w:numPr>
        <w:contextualSpacing/>
        <w:rPr>
          <w:sz w:val="24"/>
          <w:szCs w:val="24"/>
        </w:rPr>
      </w:pPr>
      <w:r>
        <w:rPr>
          <w:sz w:val="24"/>
          <w:szCs w:val="24"/>
          <w:lang w:val="en-US"/>
        </w:rPr>
        <w:t xml:space="preserve">Appointed </w:t>
      </w:r>
      <w:r w:rsidRPr="00AC60FB">
        <w:rPr>
          <w:sz w:val="24"/>
          <w:szCs w:val="24"/>
          <w:lang w:val="en-US"/>
        </w:rPr>
        <w:t>Ms Tharalika Livera (Telecommunications Regulatory Commission, Sri Lanka), as Vice-Rapporteur for Question 2/1 and Question 5/1; Ms Zhang Li (People’s Republic of China) as Vice-Rapporteur for Question 5/1 to replace Ms Chunxia Bai (People’s Republic of China), Mr Arseny Plossky (Russian Federation), as Vice-Rapporteur for Question 8/1, and Ms LiChing Sung (United States of America) as Co-Chair for Resolution 9 to replace Mr Scott Kotler (Lockheed Martin Corporation, United States of America)</w:t>
      </w:r>
      <w:r>
        <w:rPr>
          <w:sz w:val="24"/>
          <w:szCs w:val="24"/>
          <w:lang w:val="en-US"/>
        </w:rPr>
        <w:t>;</w:t>
      </w:r>
    </w:p>
    <w:p w14:paraId="3406221A" w14:textId="77777777" w:rsidR="00431803" w:rsidRPr="00567CF2" w:rsidRDefault="00431803" w:rsidP="00431803">
      <w:pPr>
        <w:pStyle w:val="CEONormal"/>
        <w:numPr>
          <w:ilvl w:val="0"/>
          <w:numId w:val="41"/>
        </w:numPr>
        <w:contextualSpacing/>
        <w:rPr>
          <w:sz w:val="24"/>
          <w:szCs w:val="24"/>
        </w:rPr>
      </w:pPr>
      <w:r>
        <w:rPr>
          <w:sz w:val="24"/>
          <w:szCs w:val="24"/>
          <w:lang w:val="en-US"/>
        </w:rPr>
        <w:t xml:space="preserve">Agreed to include </w:t>
      </w:r>
      <w:r w:rsidRPr="002C26DC">
        <w:rPr>
          <w:b/>
          <w:sz w:val="24"/>
          <w:szCs w:val="24"/>
          <w:lang w:val="en-US"/>
        </w:rPr>
        <w:t>guidelines</w:t>
      </w:r>
      <w:r>
        <w:rPr>
          <w:sz w:val="24"/>
          <w:szCs w:val="24"/>
          <w:lang w:val="en-US"/>
        </w:rPr>
        <w:t xml:space="preserve"> </w:t>
      </w:r>
      <w:r w:rsidRPr="00CB17E2">
        <w:rPr>
          <w:sz w:val="24"/>
          <w:szCs w:val="24"/>
          <w:lang w:val="en-US"/>
        </w:rPr>
        <w:t xml:space="preserve">in all </w:t>
      </w:r>
      <w:r>
        <w:rPr>
          <w:sz w:val="24"/>
          <w:szCs w:val="24"/>
          <w:lang w:val="en-US"/>
        </w:rPr>
        <w:t>revised drafts of final outputs for al</w:t>
      </w:r>
      <w:r w:rsidRPr="0077759A">
        <w:rPr>
          <w:sz w:val="24"/>
          <w:szCs w:val="24"/>
          <w:lang w:val="en-US"/>
        </w:rPr>
        <w:t>l Questions and Resolution 9</w:t>
      </w:r>
      <w:r>
        <w:rPr>
          <w:sz w:val="24"/>
          <w:szCs w:val="24"/>
          <w:lang w:val="en-US"/>
        </w:rPr>
        <w:t>;</w:t>
      </w:r>
    </w:p>
    <w:p w14:paraId="6A57074D" w14:textId="77777777" w:rsidR="00431803" w:rsidRPr="00FA3356" w:rsidRDefault="00431803" w:rsidP="00431803">
      <w:pPr>
        <w:pStyle w:val="CEONormal"/>
        <w:rPr>
          <w:rStyle w:val="Hyperlink"/>
          <w:sz w:val="24"/>
          <w:szCs w:val="24"/>
        </w:rPr>
      </w:pPr>
      <w:r w:rsidRPr="00FA3356">
        <w:rPr>
          <w:sz w:val="24"/>
          <w:szCs w:val="24"/>
        </w:rPr>
        <w:t xml:space="preserve">The report of this meeting is available at: </w:t>
      </w:r>
      <w:hyperlink r:id="rId24" w:history="1">
        <w:r w:rsidRPr="00F741B2">
          <w:rPr>
            <w:rStyle w:val="Hyperlink"/>
            <w:sz w:val="24"/>
            <w:szCs w:val="20"/>
          </w:rPr>
          <w:t>https://www.itu.int/md/D14-SG01-R-0030/</w:t>
        </w:r>
      </w:hyperlink>
      <w:r>
        <w:rPr>
          <w:sz w:val="24"/>
          <w:szCs w:val="20"/>
        </w:rPr>
        <w:t>.</w:t>
      </w:r>
    </w:p>
    <w:p w14:paraId="27BFF63B" w14:textId="77777777" w:rsidR="00431803" w:rsidRPr="00567CF2" w:rsidRDefault="00431803" w:rsidP="00431803">
      <w:pPr>
        <w:pStyle w:val="CEONormal"/>
        <w:numPr>
          <w:ilvl w:val="2"/>
          <w:numId w:val="9"/>
        </w:numPr>
        <w:rPr>
          <w:sz w:val="24"/>
          <w:szCs w:val="24"/>
        </w:rPr>
      </w:pPr>
      <w:r w:rsidRPr="00FA3356">
        <w:rPr>
          <w:b/>
          <w:bCs/>
          <w:sz w:val="24"/>
          <w:szCs w:val="24"/>
        </w:rPr>
        <w:t xml:space="preserve">The fourth meeting and </w:t>
      </w:r>
      <w:r>
        <w:rPr>
          <w:b/>
          <w:bCs/>
          <w:sz w:val="24"/>
          <w:szCs w:val="24"/>
        </w:rPr>
        <w:t>final</w:t>
      </w:r>
      <w:r w:rsidRPr="00FA3356">
        <w:rPr>
          <w:b/>
          <w:bCs/>
          <w:sz w:val="24"/>
          <w:szCs w:val="24"/>
        </w:rPr>
        <w:t xml:space="preserve"> meeting</w:t>
      </w:r>
      <w:r w:rsidRPr="00FA3356">
        <w:rPr>
          <w:sz w:val="24"/>
          <w:szCs w:val="24"/>
        </w:rPr>
        <w:t xml:space="preserve"> was held in Geneva from </w:t>
      </w:r>
      <w:r>
        <w:rPr>
          <w:sz w:val="24"/>
          <w:szCs w:val="24"/>
        </w:rPr>
        <w:t>27</w:t>
      </w:r>
      <w:r w:rsidRPr="00FA3356">
        <w:rPr>
          <w:sz w:val="24"/>
          <w:szCs w:val="24"/>
          <w:lang w:val="en-US"/>
        </w:rPr>
        <w:t xml:space="preserve"> to 3</w:t>
      </w:r>
      <w:r>
        <w:rPr>
          <w:sz w:val="24"/>
          <w:szCs w:val="24"/>
          <w:lang w:val="en-US"/>
        </w:rPr>
        <w:t>1</w:t>
      </w:r>
      <w:r w:rsidRPr="00FA3356">
        <w:rPr>
          <w:sz w:val="24"/>
          <w:szCs w:val="24"/>
          <w:lang w:val="en-US"/>
        </w:rPr>
        <w:t xml:space="preserve"> </w:t>
      </w:r>
      <w:r>
        <w:rPr>
          <w:sz w:val="24"/>
          <w:szCs w:val="24"/>
          <w:lang w:val="en-US"/>
        </w:rPr>
        <w:t>March</w:t>
      </w:r>
      <w:r w:rsidRPr="00FA3356">
        <w:rPr>
          <w:sz w:val="24"/>
          <w:szCs w:val="24"/>
          <w:lang w:val="en-US"/>
        </w:rPr>
        <w:t xml:space="preserve"> 201</w:t>
      </w:r>
      <w:r>
        <w:rPr>
          <w:sz w:val="24"/>
          <w:szCs w:val="24"/>
          <w:lang w:val="en-US"/>
        </w:rPr>
        <w:t>7</w:t>
      </w:r>
      <w:r w:rsidRPr="00FA3356">
        <w:rPr>
          <w:sz w:val="24"/>
          <w:szCs w:val="24"/>
          <w:lang w:val="en-US"/>
        </w:rPr>
        <w:t xml:space="preserve">. </w:t>
      </w:r>
      <w:r>
        <w:rPr>
          <w:sz w:val="24"/>
          <w:szCs w:val="24"/>
          <w:lang w:val="en-US"/>
        </w:rPr>
        <w:t>The meeting reviewed the 66 contributions and made the following decisions:</w:t>
      </w:r>
    </w:p>
    <w:p w14:paraId="0A56066F" w14:textId="77777777" w:rsidR="00431803" w:rsidRDefault="00431803" w:rsidP="00431803">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 xml:space="preserve">Approved </w:t>
      </w:r>
      <w:r>
        <w:rPr>
          <w:bCs/>
          <w:szCs w:val="24"/>
        </w:rPr>
        <w:t xml:space="preserve">9 reports containing the </w:t>
      </w:r>
      <w:r w:rsidRPr="008B3411">
        <w:rPr>
          <w:bCs/>
          <w:szCs w:val="24"/>
        </w:rPr>
        <w:t xml:space="preserve">outputs called for by WTDC-14 for all SG1 </w:t>
      </w:r>
      <w:r>
        <w:rPr>
          <w:bCs/>
          <w:szCs w:val="24"/>
        </w:rPr>
        <w:t>Questions and Resolution 9.</w:t>
      </w:r>
    </w:p>
    <w:p w14:paraId="2141915D" w14:textId="77777777" w:rsidR="00431803" w:rsidRPr="00E623BC" w:rsidRDefault="00431803" w:rsidP="00431803">
      <w:pPr>
        <w:spacing w:after="120"/>
        <w:textAlignment w:val="auto"/>
        <w:rPr>
          <w:szCs w:val="24"/>
          <w:highlight w:val="yellow"/>
        </w:rPr>
      </w:pPr>
      <w:r>
        <w:rPr>
          <w:bCs/>
          <w:szCs w:val="24"/>
        </w:rPr>
        <w:lastRenderedPageBreak/>
        <w:t>The meeting also undertook c</w:t>
      </w:r>
      <w:r w:rsidRPr="00E623BC">
        <w:rPr>
          <w:bCs/>
          <w:szCs w:val="24"/>
        </w:rPr>
        <w:t xml:space="preserve">onstructive discussion on the future </w:t>
      </w:r>
      <w:r w:rsidRPr="00015F63">
        <w:t>o</w:t>
      </w:r>
      <w:r>
        <w:t xml:space="preserve">f </w:t>
      </w:r>
      <w:r w:rsidRPr="006B3D95">
        <w:t>the</w:t>
      </w:r>
      <w:r>
        <w:t xml:space="preserve"> existing study Q</w:t>
      </w:r>
      <w:r w:rsidRPr="00015F63">
        <w:t>uestions and future SG1 work</w:t>
      </w:r>
      <w:r>
        <w:t>.</w:t>
      </w:r>
      <w:r w:rsidRPr="00E623BC">
        <w:rPr>
          <w:bCs/>
        </w:rPr>
        <w:t xml:space="preserve"> </w:t>
      </w:r>
      <w:r>
        <w:rPr>
          <w:bCs/>
        </w:rPr>
        <w:t xml:space="preserve"> Th</w:t>
      </w:r>
      <w:r w:rsidRPr="00E623BC">
        <w:rPr>
          <w:bCs/>
          <w:szCs w:val="24"/>
        </w:rPr>
        <w:t xml:space="preserve">e </w:t>
      </w:r>
      <w:r>
        <w:rPr>
          <w:bCs/>
          <w:szCs w:val="24"/>
        </w:rPr>
        <w:t xml:space="preserve">meeting </w:t>
      </w:r>
      <w:r w:rsidRPr="00E623BC">
        <w:rPr>
          <w:bCs/>
          <w:szCs w:val="24"/>
        </w:rPr>
        <w:t xml:space="preserve">dates for Study Group 1 during the next study period </w:t>
      </w:r>
      <w:r>
        <w:rPr>
          <w:bCs/>
          <w:szCs w:val="24"/>
        </w:rPr>
        <w:t>(</w:t>
      </w:r>
      <w:r w:rsidRPr="00E623BC">
        <w:rPr>
          <w:bCs/>
          <w:szCs w:val="24"/>
        </w:rPr>
        <w:t>2018 –2021</w:t>
      </w:r>
      <w:r>
        <w:rPr>
          <w:bCs/>
          <w:szCs w:val="24"/>
        </w:rPr>
        <w:t>) were also considered.</w:t>
      </w:r>
    </w:p>
    <w:p w14:paraId="6B7269BC" w14:textId="77777777" w:rsidR="00431803" w:rsidRPr="00FA3356" w:rsidRDefault="00431803" w:rsidP="00431803">
      <w:pPr>
        <w:pStyle w:val="CEONormal"/>
        <w:rPr>
          <w:sz w:val="24"/>
          <w:szCs w:val="24"/>
        </w:rPr>
      </w:pPr>
      <w:r w:rsidRPr="00FA3356">
        <w:rPr>
          <w:sz w:val="24"/>
          <w:szCs w:val="24"/>
        </w:rPr>
        <w:t xml:space="preserve">The report of this meeting is available at: </w:t>
      </w:r>
      <w:hyperlink r:id="rId25" w:history="1">
        <w:r w:rsidRPr="00F741B2">
          <w:rPr>
            <w:rStyle w:val="Hyperlink"/>
            <w:sz w:val="24"/>
            <w:szCs w:val="20"/>
          </w:rPr>
          <w:t>https://www.itu.int/md/D14-SG01-R-0040/</w:t>
        </w:r>
      </w:hyperlink>
      <w:r w:rsidRPr="005C50D7">
        <w:rPr>
          <w:sz w:val="24"/>
          <w:szCs w:val="20"/>
        </w:rPr>
        <w:t>.</w:t>
      </w:r>
    </w:p>
    <w:p w14:paraId="1F4F400B" w14:textId="77777777" w:rsidR="00431803" w:rsidRPr="00FA3356" w:rsidRDefault="00431803" w:rsidP="00431803">
      <w:pPr>
        <w:rPr>
          <w:szCs w:val="24"/>
          <w:lang w:val="en-US"/>
        </w:rPr>
      </w:pPr>
      <w:r w:rsidRPr="00FA3356">
        <w:rPr>
          <w:b/>
          <w:bCs/>
          <w:szCs w:val="24"/>
          <w:lang w:val="en-US"/>
        </w:rPr>
        <w:t>Annex 2</w:t>
      </w:r>
      <w:r w:rsidRPr="00FA3356">
        <w:rPr>
          <w:szCs w:val="24"/>
          <w:lang w:val="en-US"/>
        </w:rPr>
        <w:t xml:space="preserve"> presents </w:t>
      </w:r>
      <w:r>
        <w:rPr>
          <w:szCs w:val="24"/>
          <w:lang w:val="en-US"/>
        </w:rPr>
        <w:t xml:space="preserve">a table showing </w:t>
      </w:r>
      <w:r w:rsidRPr="00FA3356">
        <w:rPr>
          <w:szCs w:val="24"/>
          <w:lang w:val="en-US"/>
        </w:rPr>
        <w:t>the dates the Study Group and Rapporteur Groups me</w:t>
      </w:r>
      <w:r>
        <w:rPr>
          <w:szCs w:val="24"/>
          <w:lang w:val="en-US"/>
        </w:rPr>
        <w:t xml:space="preserve">t during the period. </w:t>
      </w:r>
      <w:r w:rsidRPr="00FA3356">
        <w:rPr>
          <w:szCs w:val="24"/>
          <w:lang w:val="en-US"/>
        </w:rPr>
        <w:t xml:space="preserve"> A substantial amount of the work is carried out electronically and by correspondence in between the physical meetings</w:t>
      </w:r>
      <w:r>
        <w:rPr>
          <w:szCs w:val="24"/>
          <w:lang w:val="en-US"/>
        </w:rPr>
        <w:t>, notably as this relates to finalizing the deliverables</w:t>
      </w:r>
      <w:r w:rsidRPr="00FA3356">
        <w:rPr>
          <w:szCs w:val="24"/>
          <w:lang w:val="en-US"/>
        </w:rPr>
        <w:t>.</w:t>
      </w:r>
    </w:p>
    <w:p w14:paraId="3E58AB74"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72675F">
        <w:rPr>
          <w:noProof/>
          <w:lang w:val="en-US"/>
        </w:rPr>
        <w:t>Summary of the key results achieved</w:t>
      </w:r>
    </w:p>
    <w:p w14:paraId="6AB66997" w14:textId="77777777" w:rsidR="00431803" w:rsidRPr="00FA3356"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FA3356">
        <w:t xml:space="preserve">Question </w:t>
      </w:r>
      <w:r>
        <w:t>1/1</w:t>
      </w:r>
      <w:r w:rsidRPr="00FA3356">
        <w:t xml:space="preserve"> – </w:t>
      </w:r>
      <w:r w:rsidRPr="00452C6C">
        <w:rPr>
          <w:szCs w:val="24"/>
        </w:rPr>
        <w:t>Policy, regulatory and technical aspects of the migration from existing networks to broadband networks in developing countries, including next-generation networks, m-services, OTT services and the implementation of IPv6</w:t>
      </w:r>
    </w:p>
    <w:p w14:paraId="72FDA7A2" w14:textId="77777777" w:rsidR="00431803" w:rsidRPr="00E623BC" w:rsidRDefault="00431803" w:rsidP="00431803">
      <w:pPr>
        <w:pStyle w:val="CEOcontributionStart"/>
        <w:spacing w:before="120" w:after="60"/>
        <w:rPr>
          <w:b w:val="0"/>
          <w:sz w:val="24"/>
          <w:szCs w:val="24"/>
        </w:rPr>
      </w:pPr>
      <w:r w:rsidRPr="00FA3356">
        <w:rPr>
          <w:b w:val="0"/>
          <w:sz w:val="24"/>
          <w:szCs w:val="24"/>
        </w:rPr>
        <w:t>The appr</w:t>
      </w:r>
      <w:r>
        <w:rPr>
          <w:b w:val="0"/>
          <w:sz w:val="24"/>
          <w:szCs w:val="24"/>
        </w:rPr>
        <w:t>oved report of the March</w:t>
      </w:r>
      <w:r w:rsidRPr="00FA3356">
        <w:rPr>
          <w:b w:val="0"/>
          <w:sz w:val="24"/>
          <w:szCs w:val="24"/>
        </w:rPr>
        <w:t xml:space="preserve"> </w:t>
      </w:r>
      <w:r>
        <w:rPr>
          <w:b w:val="0"/>
          <w:sz w:val="24"/>
          <w:szCs w:val="24"/>
        </w:rPr>
        <w:t xml:space="preserve">2017 Rapporteur </w:t>
      </w:r>
      <w:r w:rsidRPr="00FA3356">
        <w:rPr>
          <w:b w:val="0"/>
          <w:sz w:val="24"/>
          <w:szCs w:val="24"/>
        </w:rPr>
        <w:t xml:space="preserve">Group meeting for Question </w:t>
      </w:r>
      <w:r>
        <w:rPr>
          <w:b w:val="0"/>
          <w:sz w:val="24"/>
          <w:szCs w:val="24"/>
        </w:rPr>
        <w:t>1</w:t>
      </w:r>
      <w:r w:rsidRPr="00FA3356">
        <w:rPr>
          <w:b w:val="0"/>
          <w:sz w:val="24"/>
          <w:szCs w:val="24"/>
        </w:rPr>
        <w:t xml:space="preserve">/1 can be found in </w:t>
      </w:r>
      <w:hyperlink r:id="rId26" w:history="1">
        <w:r w:rsidRPr="00FA3356">
          <w:rPr>
            <w:rStyle w:val="Hyperlink"/>
            <w:bCs/>
            <w:sz w:val="24"/>
            <w:szCs w:val="24"/>
            <w:lang w:val="en-US"/>
          </w:rPr>
          <w:t>1/REP/31</w:t>
        </w:r>
      </w:hyperlink>
      <w:r w:rsidRPr="00FA3356">
        <w:rPr>
          <w:b w:val="0"/>
          <w:sz w:val="24"/>
          <w:szCs w:val="24"/>
          <w:lang w:val="en-US"/>
        </w:rPr>
        <w:t>.</w:t>
      </w:r>
      <w:r>
        <w:rPr>
          <w:b w:val="0"/>
          <w:sz w:val="24"/>
          <w:szCs w:val="24"/>
          <w:lang w:val="en-US"/>
        </w:rPr>
        <w:t xml:space="preserve"> </w:t>
      </w:r>
      <w:r w:rsidRPr="007746F1">
        <w:rPr>
          <w:b w:val="0"/>
          <w:sz w:val="24"/>
          <w:szCs w:val="24"/>
          <w:lang w:val="en-US"/>
        </w:rPr>
        <w:t xml:space="preserve">The Output </w:t>
      </w:r>
      <w:r>
        <w:rPr>
          <w:b w:val="0"/>
          <w:sz w:val="24"/>
          <w:szCs w:val="24"/>
          <w:lang w:val="en-US"/>
        </w:rPr>
        <w:t xml:space="preserve">Report </w:t>
      </w:r>
      <w:r w:rsidRPr="007746F1">
        <w:rPr>
          <w:b w:val="0"/>
          <w:sz w:val="24"/>
          <w:szCs w:val="24"/>
          <w:lang w:val="en-US"/>
        </w:rPr>
        <w:t xml:space="preserve">available in document </w:t>
      </w:r>
      <w:hyperlink r:id="rId27" w:history="1">
        <w:r>
          <w:rPr>
            <w:rStyle w:val="Hyperlink"/>
            <w:bCs/>
            <w:sz w:val="24"/>
            <w:szCs w:val="24"/>
            <w:lang w:val="en-US"/>
          </w:rPr>
          <w:t>1/412</w:t>
        </w:r>
      </w:hyperlink>
      <w:r w:rsidRPr="007746F1">
        <w:rPr>
          <w:b w:val="0"/>
          <w:sz w:val="24"/>
          <w:szCs w:val="24"/>
          <w:lang w:val="en-US"/>
        </w:rPr>
        <w:t>, and</w:t>
      </w:r>
      <w:r>
        <w:rPr>
          <w:b w:val="0"/>
          <w:sz w:val="24"/>
          <w:szCs w:val="24"/>
          <w:lang w:val="en-US"/>
        </w:rPr>
        <w:t xml:space="preserve"> </w:t>
      </w:r>
      <w:r w:rsidRPr="007746F1">
        <w:rPr>
          <w:b w:val="0"/>
          <w:sz w:val="24"/>
          <w:szCs w:val="24"/>
          <w:lang w:val="en-US"/>
        </w:rPr>
        <w:t xml:space="preserve">temporary document </w:t>
      </w:r>
      <w:hyperlink r:id="rId28" w:history="1">
        <w:r w:rsidRPr="007746F1">
          <w:rPr>
            <w:rStyle w:val="Hyperlink"/>
            <w:sz w:val="24"/>
            <w:szCs w:val="24"/>
            <w:lang w:val="en-US"/>
          </w:rPr>
          <w:t>1/TD/</w:t>
        </w:r>
        <w:r>
          <w:rPr>
            <w:rStyle w:val="Hyperlink"/>
            <w:sz w:val="24"/>
            <w:szCs w:val="24"/>
            <w:lang w:val="en-US"/>
          </w:rPr>
          <w:t>14</w:t>
        </w:r>
      </w:hyperlink>
      <w:r w:rsidRPr="007746F1">
        <w:rPr>
          <w:b w:val="0"/>
          <w:sz w:val="24"/>
          <w:szCs w:val="24"/>
          <w:lang w:val="en-US"/>
        </w:rPr>
        <w:t xml:space="preserve"> which includes the requested modifications requested during t</w:t>
      </w:r>
      <w:r>
        <w:rPr>
          <w:b w:val="0"/>
          <w:sz w:val="24"/>
          <w:szCs w:val="24"/>
          <w:lang w:val="en-US"/>
        </w:rPr>
        <w:t>he Rapporteur Group meeting, were</w:t>
      </w:r>
      <w:r w:rsidRPr="007746F1">
        <w:rPr>
          <w:b w:val="0"/>
          <w:sz w:val="24"/>
          <w:szCs w:val="24"/>
          <w:lang w:val="en-US"/>
        </w:rPr>
        <w:t xml:space="preserve"> </w:t>
      </w:r>
      <w:commentRangeStart w:id="8"/>
      <w:r w:rsidRPr="007746F1">
        <w:rPr>
          <w:b w:val="0"/>
          <w:sz w:val="24"/>
          <w:szCs w:val="24"/>
          <w:lang w:val="en-US"/>
        </w:rPr>
        <w:t>adopted</w:t>
      </w:r>
      <w:commentRangeEnd w:id="8"/>
      <w:r>
        <w:rPr>
          <w:rStyle w:val="CommentReference"/>
          <w:rFonts w:asciiTheme="minorHAnsi" w:eastAsia="Times New Roman" w:hAnsiTheme="minorHAnsi" w:cs="Times New Roman"/>
          <w:b w:val="0"/>
        </w:rPr>
        <w:commentReference w:id="8"/>
      </w:r>
      <w:r w:rsidRPr="007746F1">
        <w:rPr>
          <w:b w:val="0"/>
          <w:sz w:val="24"/>
          <w:szCs w:val="24"/>
          <w:lang w:val="en-US"/>
        </w:rPr>
        <w:t>.</w:t>
      </w:r>
    </w:p>
    <w:p w14:paraId="0814F3A2" w14:textId="77777777" w:rsidR="00431803" w:rsidRPr="00E623BC" w:rsidRDefault="00431803" w:rsidP="00431803">
      <w:r w:rsidRPr="00FA3356">
        <w:rPr>
          <w:rFonts w:cstheme="minorHAnsi"/>
          <w:szCs w:val="24"/>
        </w:rPr>
        <w:t xml:space="preserve">Regarding the future of Question </w:t>
      </w:r>
      <w:r>
        <w:rPr>
          <w:rFonts w:cstheme="minorHAnsi"/>
          <w:szCs w:val="24"/>
        </w:rPr>
        <w:t>1</w:t>
      </w:r>
      <w:r w:rsidRPr="00FA3356">
        <w:rPr>
          <w:rFonts w:cstheme="minorHAnsi"/>
          <w:szCs w:val="24"/>
        </w:rPr>
        <w:t xml:space="preserve">/1, </w:t>
      </w:r>
      <w:r>
        <w:rPr>
          <w:rFonts w:cstheme="minorHAnsi"/>
          <w:szCs w:val="24"/>
        </w:rPr>
        <w:t>t</w:t>
      </w:r>
      <w:r>
        <w:rPr>
          <w:rFonts w:ascii="Calibri" w:hAnsi="Calibri"/>
          <w:lang w:val="en-US"/>
        </w:rPr>
        <w:t xml:space="preserve">he results of the two </w:t>
      </w:r>
      <w:r>
        <w:rPr>
          <w:szCs w:val="24"/>
        </w:rPr>
        <w:t xml:space="preserve">surveys carried out by the ITU-D Study Groups on the current work and the future of </w:t>
      </w:r>
      <w:r w:rsidRPr="00382B3B">
        <w:rPr>
          <w:szCs w:val="24"/>
        </w:rPr>
        <w:t xml:space="preserve">the Q1/1 indicate that this Question should continue, however, the current focus is considered too broad. Two documents presented to ITU-D SG1 </w:t>
      </w:r>
      <w:r>
        <w:rPr>
          <w:szCs w:val="24"/>
        </w:rPr>
        <w:t>at the final</w:t>
      </w:r>
      <w:r w:rsidRPr="00382B3B">
        <w:rPr>
          <w:szCs w:val="24"/>
        </w:rPr>
        <w:t xml:space="preserve"> meetings from </w:t>
      </w:r>
      <w:r>
        <w:rPr>
          <w:szCs w:val="24"/>
        </w:rPr>
        <w:t>Côte</w:t>
      </w:r>
      <w:r w:rsidRPr="00015F63">
        <w:rPr>
          <w:szCs w:val="24"/>
        </w:rPr>
        <w:t xml:space="preserve"> d’Ivoire</w:t>
      </w:r>
      <w:r w:rsidRPr="00382B3B">
        <w:rPr>
          <w:szCs w:val="24"/>
        </w:rPr>
        <w:t xml:space="preserve"> (</w:t>
      </w:r>
      <w:hyperlink r:id="rId31" w:history="1">
        <w:r w:rsidRPr="00382B3B">
          <w:rPr>
            <w:rStyle w:val="Hyperlink"/>
            <w:szCs w:val="24"/>
            <w:lang w:val="en-US"/>
          </w:rPr>
          <w:t>1/432</w:t>
        </w:r>
      </w:hyperlink>
      <w:r w:rsidRPr="00382B3B">
        <w:rPr>
          <w:szCs w:val="24"/>
        </w:rPr>
        <w:t xml:space="preserve">) and the </w:t>
      </w:r>
      <w:r w:rsidRPr="00015F63">
        <w:rPr>
          <w:szCs w:val="24"/>
        </w:rPr>
        <w:t>Russia</w:t>
      </w:r>
      <w:r>
        <w:rPr>
          <w:szCs w:val="24"/>
        </w:rPr>
        <w:t>n</w:t>
      </w:r>
      <w:r w:rsidRPr="00015F63">
        <w:rPr>
          <w:szCs w:val="24"/>
        </w:rPr>
        <w:t xml:space="preserve"> Federation</w:t>
      </w:r>
      <w:r w:rsidRPr="00382B3B">
        <w:rPr>
          <w:szCs w:val="24"/>
        </w:rPr>
        <w:t xml:space="preserve"> </w:t>
      </w:r>
      <w:r w:rsidRPr="00382B3B">
        <w:t>(</w:t>
      </w:r>
      <w:hyperlink r:id="rId32" w:history="1">
        <w:r w:rsidRPr="00382B3B">
          <w:rPr>
            <w:rStyle w:val="Hyperlink"/>
            <w:lang w:val="en-US"/>
          </w:rPr>
          <w:t>1/454</w:t>
        </w:r>
      </w:hyperlink>
      <w:r w:rsidRPr="00382B3B">
        <w:rPr>
          <w:szCs w:val="24"/>
        </w:rPr>
        <w:t xml:space="preserve">) with proposals for the future of the study Question were considered. </w:t>
      </w:r>
      <w:r w:rsidRPr="00015F63">
        <w:rPr>
          <w:szCs w:val="24"/>
        </w:rPr>
        <w:t>The Q1/1 Co-Rapporteur</w:t>
      </w:r>
      <w:r w:rsidRPr="00382B3B">
        <w:rPr>
          <w:szCs w:val="24"/>
        </w:rPr>
        <w:t xml:space="preserve"> asked for a group of volunteers to work on these proposals and come up with a common proposal before the meeting Telecommunication Development Advisory Group (TDAG) in May 2017.</w:t>
      </w:r>
      <w:r>
        <w:rPr>
          <w:szCs w:val="24"/>
        </w:rPr>
        <w:t xml:space="preserve"> </w:t>
      </w:r>
      <w:r w:rsidRPr="00E623BC">
        <w:rPr>
          <w:i/>
          <w:iCs/>
          <w:szCs w:val="24"/>
        </w:rPr>
        <w:t>No agreed way forward was reached by the Rapporteur Group.</w:t>
      </w:r>
    </w:p>
    <w:p w14:paraId="26D3320B" w14:textId="77777777" w:rsidR="00431803" w:rsidRPr="00B13B04" w:rsidRDefault="00431803" w:rsidP="00431803">
      <w:pPr>
        <w:pStyle w:val="ListParagraph"/>
        <w:numPr>
          <w:ilvl w:val="1"/>
          <w:numId w:val="9"/>
        </w:numPr>
        <w:outlineLvl w:val="1"/>
        <w:rPr>
          <w:b/>
          <w:bCs/>
          <w:szCs w:val="24"/>
        </w:rPr>
      </w:pPr>
      <w:r w:rsidRPr="00B13B04">
        <w:rPr>
          <w:b/>
          <w:bCs/>
        </w:rPr>
        <w:t xml:space="preserve">Question 2/1 – </w:t>
      </w:r>
      <w:r w:rsidRPr="00B13B04">
        <w:rPr>
          <w:b/>
          <w:bCs/>
          <w:szCs w:val="24"/>
        </w:rPr>
        <w:t>Broadband access technologies, including IMT, for developing countries</w:t>
      </w:r>
    </w:p>
    <w:p w14:paraId="0F339F93" w14:textId="77777777" w:rsidR="00431803" w:rsidRPr="00E623BC" w:rsidRDefault="00431803" w:rsidP="00431803">
      <w:pPr>
        <w:pStyle w:val="CEOcontributionStart"/>
        <w:spacing w:before="60" w:after="60"/>
        <w:rPr>
          <w:b w:val="0"/>
          <w:sz w:val="24"/>
          <w:szCs w:val="24"/>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2</w:t>
      </w:r>
      <w:r w:rsidRPr="00FA3356">
        <w:rPr>
          <w:b w:val="0"/>
          <w:sz w:val="24"/>
          <w:szCs w:val="24"/>
        </w:rPr>
        <w:t xml:space="preserve">/1 can be found in </w:t>
      </w:r>
      <w:hyperlink r:id="rId33" w:history="1">
        <w:r w:rsidRPr="00FA3356">
          <w:rPr>
            <w:rStyle w:val="Hyperlink"/>
            <w:bCs/>
            <w:sz w:val="24"/>
            <w:szCs w:val="24"/>
            <w:lang w:val="en-US"/>
          </w:rPr>
          <w:t>1/REP/32</w:t>
        </w:r>
      </w:hyperlink>
      <w:r w:rsidRPr="00450121">
        <w:rPr>
          <w:b w:val="0"/>
          <w:sz w:val="24"/>
          <w:szCs w:val="24"/>
          <w:lang w:val="en-US"/>
        </w:rPr>
        <w:t>.</w:t>
      </w:r>
      <w:r w:rsidRPr="00E623BC">
        <w:rPr>
          <w:rFonts w:eastAsia="SimHei"/>
          <w:b w:val="0"/>
          <w:sz w:val="24"/>
          <w:szCs w:val="24"/>
          <w:lang w:val="en-US"/>
        </w:rPr>
        <w:t xml:space="preserve"> </w:t>
      </w:r>
      <w:r w:rsidRPr="00E623BC">
        <w:rPr>
          <w:b w:val="0"/>
          <w:sz w:val="24"/>
          <w:szCs w:val="24"/>
          <w:lang w:val="en-US"/>
        </w:rPr>
        <w:t xml:space="preserve">The Output Report </w:t>
      </w:r>
      <w:r>
        <w:rPr>
          <w:b w:val="0"/>
          <w:sz w:val="24"/>
          <w:szCs w:val="24"/>
          <w:lang w:val="en-US"/>
        </w:rPr>
        <w:t xml:space="preserve">and guidelines </w:t>
      </w:r>
      <w:r w:rsidRPr="00E623BC">
        <w:rPr>
          <w:b w:val="0"/>
          <w:sz w:val="24"/>
          <w:szCs w:val="24"/>
          <w:lang w:val="en-US"/>
        </w:rPr>
        <w:t xml:space="preserve">available in document </w:t>
      </w:r>
      <w:hyperlink r:id="rId34" w:history="1">
        <w:r w:rsidRPr="00E623BC">
          <w:rPr>
            <w:rStyle w:val="Hyperlink"/>
            <w:sz w:val="24"/>
            <w:szCs w:val="24"/>
          </w:rPr>
          <w:t>1/413</w:t>
        </w:r>
      </w:hyperlink>
      <w:r w:rsidRPr="00E623BC">
        <w:rPr>
          <w:b w:val="0"/>
          <w:sz w:val="24"/>
          <w:szCs w:val="24"/>
        </w:rPr>
        <w:t>, w</w:t>
      </w:r>
      <w:r>
        <w:rPr>
          <w:b w:val="0"/>
          <w:sz w:val="24"/>
          <w:szCs w:val="24"/>
        </w:rPr>
        <w:t>as</w:t>
      </w:r>
      <w:r w:rsidRPr="00E623BC">
        <w:rPr>
          <w:b w:val="0"/>
          <w:sz w:val="24"/>
          <w:szCs w:val="24"/>
        </w:rPr>
        <w:t xml:space="preserve"> adopted with </w:t>
      </w:r>
      <w:r>
        <w:rPr>
          <w:b w:val="0"/>
          <w:sz w:val="24"/>
          <w:szCs w:val="24"/>
        </w:rPr>
        <w:t xml:space="preserve">a number of </w:t>
      </w:r>
      <w:r w:rsidRPr="00E623BC">
        <w:rPr>
          <w:b w:val="0"/>
          <w:sz w:val="24"/>
          <w:szCs w:val="24"/>
        </w:rPr>
        <w:t>changes to be made</w:t>
      </w:r>
      <w:r>
        <w:rPr>
          <w:b w:val="0"/>
          <w:sz w:val="24"/>
          <w:szCs w:val="24"/>
        </w:rPr>
        <w:t>.</w:t>
      </w:r>
    </w:p>
    <w:p w14:paraId="4A7D7A22" w14:textId="77777777" w:rsidR="00431803" w:rsidRPr="00E623BC" w:rsidRDefault="00431803" w:rsidP="00431803">
      <w:pPr>
        <w:rPr>
          <w:i/>
          <w:iCs/>
        </w:rPr>
      </w:pPr>
      <w:r>
        <w:rPr>
          <w:rFonts w:ascii="Calibri" w:hAnsi="Calibri"/>
        </w:rPr>
        <w:t xml:space="preserve">When discussing the future of Q2/1 one </w:t>
      </w:r>
      <w:r w:rsidRPr="007E46EB">
        <w:rPr>
          <w:rFonts w:ascii="Calibri" w:hAnsi="Calibri"/>
        </w:rPr>
        <w:t>proposal</w:t>
      </w:r>
      <w:r>
        <w:rPr>
          <w:rFonts w:ascii="Calibri" w:hAnsi="Calibri"/>
        </w:rPr>
        <w:t xml:space="preserve"> focused on </w:t>
      </w:r>
      <w:r w:rsidRPr="007E46EB">
        <w:rPr>
          <w:rFonts w:ascii="Calibri" w:hAnsi="Calibri"/>
        </w:rPr>
        <w:t>expand</w:t>
      </w:r>
      <w:r>
        <w:rPr>
          <w:rFonts w:ascii="Calibri" w:hAnsi="Calibri"/>
        </w:rPr>
        <w:t>ing</w:t>
      </w:r>
      <w:r w:rsidRPr="007E46EB">
        <w:rPr>
          <w:rFonts w:ascii="Calibri" w:hAnsi="Calibri"/>
        </w:rPr>
        <w:t xml:space="preserve"> the </w:t>
      </w:r>
      <w:r>
        <w:rPr>
          <w:rFonts w:ascii="Calibri" w:hAnsi="Calibri"/>
        </w:rPr>
        <w:t xml:space="preserve">current </w:t>
      </w:r>
      <w:r w:rsidRPr="007E46EB">
        <w:rPr>
          <w:rFonts w:ascii="Calibri" w:hAnsi="Calibri"/>
        </w:rPr>
        <w:t xml:space="preserve">Question </w:t>
      </w:r>
      <w:r>
        <w:rPr>
          <w:rFonts w:ascii="Calibri" w:hAnsi="Calibri"/>
        </w:rPr>
        <w:t xml:space="preserve">to </w:t>
      </w:r>
      <w:r w:rsidRPr="007E46EB">
        <w:rPr>
          <w:rFonts w:ascii="Calibri" w:hAnsi="Calibri"/>
        </w:rPr>
        <w:t>polic</w:t>
      </w:r>
      <w:r>
        <w:rPr>
          <w:rFonts w:ascii="Calibri" w:hAnsi="Calibri"/>
        </w:rPr>
        <w:t xml:space="preserve">ies for </w:t>
      </w:r>
      <w:r w:rsidRPr="007E46EB">
        <w:rPr>
          <w:rFonts w:ascii="Calibri" w:hAnsi="Calibri"/>
        </w:rPr>
        <w:t>allocation</w:t>
      </w:r>
      <w:r>
        <w:rPr>
          <w:rFonts w:ascii="Calibri" w:hAnsi="Calibri"/>
        </w:rPr>
        <w:t xml:space="preserve"> and </w:t>
      </w:r>
      <w:r w:rsidRPr="007E46EB">
        <w:rPr>
          <w:rFonts w:ascii="Calibri" w:hAnsi="Calibri"/>
        </w:rPr>
        <w:t>access technologies.</w:t>
      </w:r>
      <w:r>
        <w:rPr>
          <w:rFonts w:ascii="Calibri" w:hAnsi="Calibri"/>
        </w:rPr>
        <w:t xml:space="preserve"> </w:t>
      </w:r>
      <w:r>
        <w:rPr>
          <w:szCs w:val="24"/>
          <w:lang w:eastAsia="ja-JP"/>
        </w:rPr>
        <w:t xml:space="preserve">Another </w:t>
      </w:r>
      <w:r w:rsidRPr="006F054F">
        <w:rPr>
          <w:szCs w:val="24"/>
          <w:lang w:eastAsia="ja-JP"/>
        </w:rPr>
        <w:t xml:space="preserve">proposal </w:t>
      </w:r>
      <w:r>
        <w:rPr>
          <w:szCs w:val="24"/>
          <w:lang w:eastAsia="ja-JP"/>
        </w:rPr>
        <w:t>by one of the Q2/1 Vice-Rapporteurs (</w:t>
      </w:r>
      <w:hyperlink r:id="rId35" w:history="1">
        <w:r w:rsidRPr="008D45B4">
          <w:rPr>
            <w:rStyle w:val="Hyperlink"/>
            <w:szCs w:val="24"/>
            <w:lang w:eastAsia="ja-JP"/>
          </w:rPr>
          <w:t>1/463</w:t>
        </w:r>
      </w:hyperlink>
      <w:r>
        <w:rPr>
          <w:szCs w:val="24"/>
          <w:lang w:eastAsia="ja-JP"/>
        </w:rPr>
        <w:t>)</w:t>
      </w:r>
      <w:r w:rsidRPr="00382B3B">
        <w:rPr>
          <w:szCs w:val="24"/>
          <w:lang w:eastAsia="ja-JP"/>
        </w:rPr>
        <w:t xml:space="preserve"> </w:t>
      </w:r>
      <w:r>
        <w:rPr>
          <w:szCs w:val="24"/>
          <w:lang w:eastAsia="ja-JP"/>
        </w:rPr>
        <w:t xml:space="preserve">asked to </w:t>
      </w:r>
      <w:r w:rsidRPr="006F054F">
        <w:rPr>
          <w:szCs w:val="24"/>
          <w:lang w:eastAsia="ja-JP"/>
        </w:rPr>
        <w:t>reflect the importance of IMT-2020 (5G) and relevant work during the next period.</w:t>
      </w:r>
      <w:r>
        <w:rPr>
          <w:szCs w:val="24"/>
          <w:lang w:eastAsia="ja-JP"/>
        </w:rPr>
        <w:t xml:space="preserve"> </w:t>
      </w:r>
      <w:r>
        <w:rPr>
          <w:rFonts w:ascii="Calibri" w:hAnsi="Calibri"/>
        </w:rPr>
        <w:t>A</w:t>
      </w:r>
      <w:r w:rsidRPr="006F054F">
        <w:rPr>
          <w:szCs w:val="24"/>
          <w:lang w:eastAsia="ja-JP"/>
        </w:rPr>
        <w:t xml:space="preserve"> </w:t>
      </w:r>
      <w:r>
        <w:rPr>
          <w:szCs w:val="24"/>
          <w:lang w:eastAsia="ja-JP"/>
        </w:rPr>
        <w:t xml:space="preserve">summary </w:t>
      </w:r>
      <w:r w:rsidRPr="006F054F">
        <w:rPr>
          <w:szCs w:val="24"/>
          <w:lang w:eastAsia="ja-JP"/>
        </w:rPr>
        <w:t xml:space="preserve">table on the present situation of the </w:t>
      </w:r>
      <w:r>
        <w:rPr>
          <w:szCs w:val="24"/>
          <w:lang w:eastAsia="ja-JP"/>
        </w:rPr>
        <w:t xml:space="preserve">all </w:t>
      </w:r>
      <w:r w:rsidRPr="006F054F">
        <w:rPr>
          <w:szCs w:val="24"/>
          <w:lang w:eastAsia="ja-JP"/>
        </w:rPr>
        <w:t>Questions dealing with broadband issues</w:t>
      </w:r>
      <w:r>
        <w:rPr>
          <w:szCs w:val="24"/>
          <w:lang w:eastAsia="ja-JP"/>
        </w:rPr>
        <w:t xml:space="preserve"> was presented </w:t>
      </w:r>
      <w:r w:rsidRPr="00382B3B">
        <w:rPr>
          <w:szCs w:val="24"/>
          <w:lang w:eastAsia="ja-JP"/>
        </w:rPr>
        <w:t>by</w:t>
      </w:r>
      <w:r w:rsidRPr="00015F63">
        <w:rPr>
          <w:szCs w:val="24"/>
          <w:lang w:eastAsia="ja-JP"/>
        </w:rPr>
        <w:t xml:space="preserve"> </w:t>
      </w:r>
      <w:r>
        <w:rPr>
          <w:szCs w:val="24"/>
          <w:lang w:eastAsia="ja-JP"/>
        </w:rPr>
        <w:t xml:space="preserve">another one of the </w:t>
      </w:r>
      <w:r w:rsidRPr="00CD150E">
        <w:rPr>
          <w:szCs w:val="24"/>
          <w:lang w:eastAsia="ja-JP"/>
        </w:rPr>
        <w:t>Vice-Rapporteur</w:t>
      </w:r>
      <w:r>
        <w:rPr>
          <w:szCs w:val="24"/>
          <w:lang w:eastAsia="ja-JP"/>
        </w:rPr>
        <w:t xml:space="preserve">. </w:t>
      </w:r>
      <w:r w:rsidRPr="00E623BC">
        <w:rPr>
          <w:i/>
          <w:iCs/>
          <w:szCs w:val="24"/>
        </w:rPr>
        <w:t>No agreed way forward was reached by the Rapporteur Group.</w:t>
      </w:r>
    </w:p>
    <w:p w14:paraId="4AC338E0"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3/1 – </w:t>
      </w:r>
      <w:r w:rsidRPr="00B13B04">
        <w:rPr>
          <w:b/>
          <w:bCs/>
          <w:szCs w:val="24"/>
        </w:rPr>
        <w:t>Access to cloud computing: challenges and opportunities for developing countries</w:t>
      </w:r>
    </w:p>
    <w:p w14:paraId="3E69D100" w14:textId="77777777" w:rsidR="00431803" w:rsidRDefault="00431803" w:rsidP="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3</w:t>
      </w:r>
      <w:r w:rsidRPr="00FA3356">
        <w:rPr>
          <w:b w:val="0"/>
          <w:sz w:val="24"/>
          <w:szCs w:val="24"/>
        </w:rPr>
        <w:t xml:space="preserve">/1 can be found in </w:t>
      </w:r>
      <w:hyperlink r:id="rId36" w:history="1">
        <w:r>
          <w:rPr>
            <w:rStyle w:val="Hyperlink"/>
            <w:bCs/>
            <w:sz w:val="24"/>
            <w:szCs w:val="24"/>
            <w:lang w:val="en-US"/>
          </w:rPr>
          <w:t>1/REP/33</w:t>
        </w:r>
      </w:hyperlink>
      <w:r w:rsidRPr="00FA3356">
        <w:rPr>
          <w:b w:val="0"/>
          <w:sz w:val="24"/>
          <w:szCs w:val="24"/>
          <w:lang w:val="en-US"/>
        </w:rPr>
        <w:t>.</w:t>
      </w:r>
      <w:r>
        <w:rPr>
          <w:b w:val="0"/>
          <w:sz w:val="24"/>
          <w:szCs w:val="24"/>
          <w:lang w:val="en-US"/>
        </w:rPr>
        <w:t xml:space="preserve"> </w:t>
      </w:r>
      <w:r w:rsidRPr="00450121">
        <w:rPr>
          <w:b w:val="0"/>
          <w:sz w:val="24"/>
          <w:szCs w:val="24"/>
          <w:lang w:val="en-US"/>
        </w:rPr>
        <w:t xml:space="preserve">The Output Report </w:t>
      </w:r>
      <w:r>
        <w:rPr>
          <w:b w:val="0"/>
          <w:sz w:val="24"/>
          <w:szCs w:val="24"/>
          <w:lang w:val="en-US"/>
        </w:rPr>
        <w:t xml:space="preserve">and guidelines </w:t>
      </w:r>
      <w:r w:rsidRPr="00450121">
        <w:rPr>
          <w:b w:val="0"/>
          <w:sz w:val="24"/>
          <w:szCs w:val="24"/>
          <w:lang w:val="en-US"/>
        </w:rPr>
        <w:t xml:space="preserve">available in document </w:t>
      </w:r>
      <w:hyperlink r:id="rId37" w:history="1">
        <w:r>
          <w:rPr>
            <w:rStyle w:val="Hyperlink"/>
            <w:bCs/>
            <w:sz w:val="24"/>
            <w:szCs w:val="24"/>
            <w:lang w:val="en-US"/>
          </w:rPr>
          <w:t>1/414</w:t>
        </w:r>
      </w:hyperlink>
      <w:r>
        <w:rPr>
          <w:b w:val="0"/>
          <w:sz w:val="24"/>
          <w:szCs w:val="24"/>
          <w:lang w:val="en-US"/>
        </w:rPr>
        <w:t xml:space="preserve"> was</w:t>
      </w:r>
      <w:r w:rsidRPr="00450121">
        <w:rPr>
          <w:b w:val="0"/>
          <w:sz w:val="24"/>
          <w:szCs w:val="24"/>
          <w:lang w:val="en-US"/>
        </w:rPr>
        <w:t xml:space="preserve"> adopted with </w:t>
      </w:r>
      <w:r>
        <w:rPr>
          <w:b w:val="0"/>
          <w:sz w:val="24"/>
          <w:szCs w:val="24"/>
          <w:lang w:val="en-US"/>
        </w:rPr>
        <w:t>a few c</w:t>
      </w:r>
      <w:r w:rsidRPr="00450121">
        <w:rPr>
          <w:b w:val="0"/>
          <w:sz w:val="24"/>
          <w:szCs w:val="24"/>
          <w:lang w:val="en-US"/>
        </w:rPr>
        <w:t>hanges</w:t>
      </w:r>
      <w:r>
        <w:rPr>
          <w:b w:val="0"/>
          <w:sz w:val="24"/>
          <w:szCs w:val="24"/>
          <w:lang w:val="en-US"/>
        </w:rPr>
        <w:t xml:space="preserve"> to be made.</w:t>
      </w:r>
    </w:p>
    <w:p w14:paraId="7C83CEDA" w14:textId="77777777" w:rsidR="00431803" w:rsidRDefault="00431803" w:rsidP="00431803">
      <w:pPr>
        <w:rPr>
          <w:rFonts w:ascii="Calibri" w:hAnsi="Calibri"/>
          <w:lang w:val="en-US"/>
        </w:rPr>
      </w:pPr>
      <w:r w:rsidRPr="007E46EB">
        <w:rPr>
          <w:rFonts w:ascii="Calibri" w:hAnsi="Calibri"/>
          <w:lang w:val="en-US"/>
        </w:rPr>
        <w:t xml:space="preserve">According to the results of the surveys, the topics studied under Question </w:t>
      </w:r>
      <w:r>
        <w:rPr>
          <w:rFonts w:ascii="Calibri" w:hAnsi="Calibri"/>
          <w:lang w:val="en-US"/>
        </w:rPr>
        <w:t xml:space="preserve">3/1 were </w:t>
      </w:r>
      <w:r w:rsidRPr="007E46EB">
        <w:rPr>
          <w:rFonts w:ascii="Calibri" w:hAnsi="Calibri"/>
          <w:lang w:val="en-US"/>
        </w:rPr>
        <w:t xml:space="preserve">considered relevant </w:t>
      </w:r>
      <w:r>
        <w:rPr>
          <w:rFonts w:ascii="Calibri" w:hAnsi="Calibri"/>
          <w:lang w:val="en-US"/>
        </w:rPr>
        <w:t>for the future a</w:t>
      </w:r>
      <w:r w:rsidRPr="007E46EB">
        <w:rPr>
          <w:rFonts w:ascii="Calibri" w:hAnsi="Calibri"/>
          <w:lang w:val="en-US"/>
        </w:rPr>
        <w:t xml:space="preserve">nd encouraged that </w:t>
      </w:r>
      <w:r>
        <w:rPr>
          <w:rFonts w:ascii="Calibri" w:hAnsi="Calibri"/>
          <w:lang w:val="en-US"/>
        </w:rPr>
        <w:t xml:space="preserve">Q3/1 </w:t>
      </w:r>
      <w:r w:rsidRPr="007E46EB">
        <w:rPr>
          <w:rFonts w:ascii="Calibri" w:hAnsi="Calibri"/>
          <w:lang w:val="en-US"/>
        </w:rPr>
        <w:t>continue</w:t>
      </w:r>
      <w:r>
        <w:rPr>
          <w:rFonts w:ascii="Calibri" w:hAnsi="Calibri"/>
          <w:lang w:val="en-US"/>
        </w:rPr>
        <w:t xml:space="preserve"> its work </w:t>
      </w:r>
      <w:r w:rsidRPr="007E46EB">
        <w:rPr>
          <w:rFonts w:ascii="Calibri" w:hAnsi="Calibri"/>
          <w:lang w:val="en-US"/>
        </w:rPr>
        <w:t xml:space="preserve">during the next study period. </w:t>
      </w:r>
      <w:r>
        <w:rPr>
          <w:rFonts w:ascii="Calibri" w:hAnsi="Calibri"/>
          <w:lang w:val="en-US"/>
        </w:rPr>
        <w:t>The Q3/1 Rapporteur noted that t</w:t>
      </w:r>
      <w:r w:rsidRPr="007E46EB">
        <w:rPr>
          <w:rFonts w:ascii="Calibri" w:hAnsi="Calibri"/>
          <w:lang w:val="en-US"/>
        </w:rPr>
        <w:t xml:space="preserve">he scope of the Question needs to be revised, </w:t>
      </w:r>
      <w:r>
        <w:rPr>
          <w:rFonts w:ascii="Calibri" w:hAnsi="Calibri"/>
          <w:lang w:val="en-US"/>
        </w:rPr>
        <w:t xml:space="preserve">suggesting that </w:t>
      </w:r>
      <w:r w:rsidRPr="007E46EB">
        <w:rPr>
          <w:rFonts w:ascii="Calibri" w:hAnsi="Calibri"/>
          <w:lang w:val="en-US"/>
        </w:rPr>
        <w:t xml:space="preserve">the focus </w:t>
      </w:r>
      <w:r>
        <w:rPr>
          <w:rFonts w:ascii="Calibri" w:hAnsi="Calibri"/>
          <w:lang w:val="en-US"/>
        </w:rPr>
        <w:t xml:space="preserve">could be </w:t>
      </w:r>
      <w:r w:rsidRPr="007E46EB">
        <w:rPr>
          <w:rFonts w:ascii="Calibri" w:hAnsi="Calibri"/>
          <w:lang w:val="en-US"/>
        </w:rPr>
        <w:t xml:space="preserve">on </w:t>
      </w:r>
      <w:r>
        <w:rPr>
          <w:rFonts w:ascii="Calibri" w:hAnsi="Calibri"/>
          <w:lang w:val="en-US"/>
        </w:rPr>
        <w:t xml:space="preserve">the following </w:t>
      </w:r>
      <w:r w:rsidRPr="007E46EB">
        <w:rPr>
          <w:rFonts w:ascii="Calibri" w:hAnsi="Calibri"/>
          <w:lang w:val="en-US"/>
        </w:rPr>
        <w:t>three aspects:</w:t>
      </w:r>
      <w:r>
        <w:rPr>
          <w:rFonts w:ascii="Calibri" w:hAnsi="Calibri"/>
          <w:lang w:val="en-US"/>
        </w:rPr>
        <w:t xml:space="preserve"> 1) </w:t>
      </w:r>
      <w:r w:rsidRPr="007E46EB">
        <w:rPr>
          <w:rFonts w:ascii="Calibri" w:hAnsi="Calibri"/>
          <w:lang w:val="en-US"/>
        </w:rPr>
        <w:t xml:space="preserve">Specific applications within Cloud Computing, </w:t>
      </w:r>
      <w:r w:rsidRPr="007E46EB">
        <w:rPr>
          <w:rFonts w:ascii="Calibri" w:hAnsi="Calibri"/>
          <w:lang w:val="en-US"/>
        </w:rPr>
        <w:lastRenderedPageBreak/>
        <w:t>including digital and environmental aspects.</w:t>
      </w:r>
      <w:r>
        <w:rPr>
          <w:rFonts w:ascii="Calibri" w:hAnsi="Calibri"/>
          <w:lang w:val="en-US"/>
        </w:rPr>
        <w:t xml:space="preserve"> 2) </w:t>
      </w:r>
      <w:r w:rsidRPr="007E46EB">
        <w:rPr>
          <w:rFonts w:ascii="Calibri" w:hAnsi="Calibri"/>
          <w:lang w:val="en-US"/>
        </w:rPr>
        <w:t>Cloud computing within states: indicators and country's readiness for Cloud implementation.</w:t>
      </w:r>
      <w:r>
        <w:rPr>
          <w:rFonts w:ascii="Calibri" w:hAnsi="Calibri"/>
          <w:lang w:val="en-US"/>
        </w:rPr>
        <w:t xml:space="preserve"> 3) </w:t>
      </w:r>
      <w:r w:rsidRPr="007E46EB">
        <w:rPr>
          <w:rFonts w:ascii="Calibri" w:hAnsi="Calibri"/>
          <w:lang w:val="en-US"/>
        </w:rPr>
        <w:t>Economic issues of integrating Cloud technologies into existing business models.</w:t>
      </w:r>
      <w:r>
        <w:rPr>
          <w:rFonts w:ascii="Calibri" w:hAnsi="Calibri"/>
          <w:lang w:val="en-US"/>
        </w:rPr>
        <w:t xml:space="preserve"> </w:t>
      </w:r>
      <w:r w:rsidRPr="00E623BC">
        <w:rPr>
          <w:rFonts w:ascii="Calibri" w:hAnsi="Calibri"/>
          <w:i/>
          <w:iCs/>
          <w:lang w:val="en-US"/>
        </w:rPr>
        <w:t>The Rapporteur Group proposed to continue the study Question.</w:t>
      </w:r>
    </w:p>
    <w:p w14:paraId="67A389F0"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4/1 – </w:t>
      </w:r>
      <w:r w:rsidRPr="00B13B04">
        <w:rPr>
          <w:b/>
          <w:bCs/>
          <w:szCs w:val="24"/>
        </w:rPr>
        <w:t>Economic policies and methods of determining the costs of services related to national telecommunication/ICT networks, including next-generation networks</w:t>
      </w:r>
    </w:p>
    <w:p w14:paraId="07EFA910" w14:textId="77777777" w:rsidR="00431803" w:rsidRDefault="00431803" w:rsidP="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4</w:t>
      </w:r>
      <w:r w:rsidRPr="00FA3356">
        <w:rPr>
          <w:b w:val="0"/>
          <w:sz w:val="24"/>
          <w:szCs w:val="24"/>
        </w:rPr>
        <w:t xml:space="preserve">/1 can be found in </w:t>
      </w:r>
      <w:hyperlink r:id="rId38" w:history="1">
        <w:r>
          <w:rPr>
            <w:rStyle w:val="Hyperlink"/>
            <w:bCs/>
            <w:sz w:val="24"/>
            <w:szCs w:val="24"/>
            <w:lang w:val="en-US"/>
          </w:rPr>
          <w:t>1/REP/34</w:t>
        </w:r>
      </w:hyperlink>
      <w:r w:rsidRPr="00FA3356">
        <w:rPr>
          <w:b w:val="0"/>
          <w:sz w:val="24"/>
          <w:szCs w:val="24"/>
          <w:lang w:val="en-US"/>
        </w:rPr>
        <w:t xml:space="preserve">. </w:t>
      </w:r>
      <w:r w:rsidRPr="00450121">
        <w:rPr>
          <w:b w:val="0"/>
          <w:sz w:val="24"/>
          <w:szCs w:val="24"/>
          <w:lang w:val="en-US"/>
        </w:rPr>
        <w:t xml:space="preserve">The Output Report </w:t>
      </w:r>
      <w:r>
        <w:rPr>
          <w:b w:val="0"/>
          <w:sz w:val="24"/>
          <w:szCs w:val="24"/>
          <w:lang w:val="en-US"/>
        </w:rPr>
        <w:t xml:space="preserve">and guidelines </w:t>
      </w:r>
      <w:r w:rsidRPr="00450121">
        <w:rPr>
          <w:b w:val="0"/>
          <w:sz w:val="24"/>
          <w:szCs w:val="24"/>
          <w:lang w:val="en-US"/>
        </w:rPr>
        <w:t xml:space="preserve">available in document </w:t>
      </w:r>
      <w:hyperlink r:id="rId39" w:history="1">
        <w:r>
          <w:rPr>
            <w:rStyle w:val="Hyperlink"/>
            <w:bCs/>
            <w:sz w:val="24"/>
            <w:szCs w:val="24"/>
            <w:lang w:val="en-US"/>
          </w:rPr>
          <w:t>1/415</w:t>
        </w:r>
      </w:hyperlink>
      <w:r w:rsidRPr="00450121">
        <w:rPr>
          <w:b w:val="0"/>
          <w:sz w:val="24"/>
          <w:szCs w:val="24"/>
          <w:lang w:val="en-US"/>
        </w:rPr>
        <w:t xml:space="preserve"> w</w:t>
      </w:r>
      <w:r>
        <w:rPr>
          <w:b w:val="0"/>
          <w:sz w:val="24"/>
          <w:szCs w:val="24"/>
          <w:lang w:val="en-US"/>
        </w:rPr>
        <w:t>as</w:t>
      </w:r>
      <w:r w:rsidRPr="00450121">
        <w:rPr>
          <w:b w:val="0"/>
          <w:sz w:val="24"/>
          <w:szCs w:val="24"/>
          <w:lang w:val="en-US"/>
        </w:rPr>
        <w:t xml:space="preserve"> adopted with </w:t>
      </w:r>
      <w:r>
        <w:rPr>
          <w:b w:val="0"/>
          <w:sz w:val="24"/>
          <w:szCs w:val="24"/>
          <w:lang w:val="en-US"/>
        </w:rPr>
        <w:t xml:space="preserve">a number of </w:t>
      </w:r>
      <w:r w:rsidRPr="00450121">
        <w:rPr>
          <w:b w:val="0"/>
          <w:sz w:val="24"/>
          <w:szCs w:val="24"/>
          <w:lang w:val="en-US"/>
        </w:rPr>
        <w:t>changes</w:t>
      </w:r>
      <w:r>
        <w:rPr>
          <w:b w:val="0"/>
          <w:sz w:val="24"/>
          <w:szCs w:val="24"/>
          <w:lang w:val="en-US"/>
        </w:rPr>
        <w:t xml:space="preserve"> to be made.</w:t>
      </w:r>
    </w:p>
    <w:p w14:paraId="10357B5F" w14:textId="77777777" w:rsidR="00431803" w:rsidRDefault="00431803" w:rsidP="00431803">
      <w:pPr>
        <w:rPr>
          <w:rFonts w:ascii="Calibri" w:hAnsi="Calibri"/>
          <w:lang w:val="en-US"/>
        </w:rPr>
      </w:pPr>
      <w:r>
        <w:rPr>
          <w:rFonts w:ascii="Calibri" w:hAnsi="Calibri"/>
          <w:lang w:val="en-US"/>
        </w:rPr>
        <w:t xml:space="preserve">Regarding </w:t>
      </w:r>
      <w:r>
        <w:rPr>
          <w:rFonts w:ascii="Calibri" w:hAnsi="Calibri"/>
        </w:rPr>
        <w:t>the future</w:t>
      </w:r>
      <w:r>
        <w:rPr>
          <w:rFonts w:ascii="Calibri" w:hAnsi="Calibri"/>
          <w:lang w:val="en-US"/>
        </w:rPr>
        <w:t xml:space="preserve"> of Question 4/1, participants expressed the view that while the scope would need to </w:t>
      </w:r>
      <w:r w:rsidRPr="00E965EA">
        <w:rPr>
          <w:rFonts w:ascii="Calibri" w:hAnsi="Calibri"/>
          <w:lang w:val="en-US"/>
        </w:rPr>
        <w:t>change,</w:t>
      </w:r>
      <w:r w:rsidRPr="00344EE6">
        <w:rPr>
          <w:rStyle w:val="Hyperlink"/>
          <w:szCs w:val="24"/>
        </w:rPr>
        <w:t xml:space="preserve"> Q4/1 </w:t>
      </w:r>
      <w:r>
        <w:rPr>
          <w:rStyle w:val="Hyperlink"/>
          <w:szCs w:val="24"/>
        </w:rPr>
        <w:t xml:space="preserve">should </w:t>
      </w:r>
      <w:r w:rsidRPr="00344EE6">
        <w:rPr>
          <w:rStyle w:val="Hyperlink"/>
          <w:szCs w:val="24"/>
        </w:rPr>
        <w:t xml:space="preserve">continue its work. </w:t>
      </w:r>
      <w:r>
        <w:rPr>
          <w:rStyle w:val="Hyperlink"/>
          <w:szCs w:val="24"/>
        </w:rPr>
        <w:t xml:space="preserve">Comments included the view that the task </w:t>
      </w:r>
      <w:r>
        <w:rPr>
          <w:szCs w:val="24"/>
        </w:rPr>
        <w:t xml:space="preserve"> is no longer to compare bottom-up and top-down models but to move on to reflect reality at the regulatory level, e.g., how to help regulators apply principles in a new tariffing environment focusing more on contracts and packages. Emphasis should be put on tariff methods and remaining mindful of new costing and tariff methods, others noted. Beyond that, the group noted that it is important to address this issue in the context of emergent new services and concepts such as OTTs and Internet of Things (IoT). A proposed title for the new study period: </w:t>
      </w:r>
      <w:r w:rsidRPr="002C26DC">
        <w:rPr>
          <w:b/>
          <w:i/>
          <w:iCs/>
          <w:szCs w:val="24"/>
        </w:rPr>
        <w:t>“Policies, economics and tariff methods for applications and services on communication networks</w:t>
      </w:r>
      <w:r w:rsidRPr="00015F63">
        <w:rPr>
          <w:i/>
          <w:iCs/>
          <w:szCs w:val="24"/>
        </w:rPr>
        <w:t>.”</w:t>
      </w:r>
      <w:r>
        <w:rPr>
          <w:szCs w:val="24"/>
        </w:rPr>
        <w:t xml:space="preserve"> Other specific issues proposed were to include spectrum pricing, tax and other fiscal incentives and their impact on telecommunications/ICTs, as well as the needs of people with specific needs. </w:t>
      </w:r>
      <w:r w:rsidRPr="00E623BC">
        <w:rPr>
          <w:rFonts w:ascii="Calibri" w:hAnsi="Calibri"/>
          <w:i/>
          <w:iCs/>
          <w:lang w:val="en-US"/>
        </w:rPr>
        <w:t>The Rapporteur Group proposed to continue the study Question.</w:t>
      </w:r>
    </w:p>
    <w:p w14:paraId="6ECA9399"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5/1 – </w:t>
      </w:r>
      <w:r w:rsidRPr="00B13B04">
        <w:rPr>
          <w:b/>
          <w:bCs/>
          <w:szCs w:val="24"/>
        </w:rPr>
        <w:t>Telecommunications/ICTs for rural and remote areas</w:t>
      </w:r>
    </w:p>
    <w:p w14:paraId="6C8D353D" w14:textId="77777777" w:rsidR="00431803" w:rsidRDefault="00431803" w:rsidP="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5</w:t>
      </w:r>
      <w:r w:rsidRPr="00FA3356">
        <w:rPr>
          <w:b w:val="0"/>
          <w:sz w:val="24"/>
          <w:szCs w:val="24"/>
        </w:rPr>
        <w:t xml:space="preserve">/1 can be found in </w:t>
      </w:r>
      <w:hyperlink r:id="rId40" w:history="1">
        <w:r>
          <w:rPr>
            <w:rStyle w:val="Hyperlink"/>
            <w:bCs/>
            <w:sz w:val="24"/>
            <w:szCs w:val="24"/>
            <w:lang w:val="en-US"/>
          </w:rPr>
          <w:t>1/REP/35</w:t>
        </w:r>
      </w:hyperlink>
      <w:r w:rsidRPr="00FA3356">
        <w:rPr>
          <w:b w:val="0"/>
          <w:sz w:val="24"/>
          <w:szCs w:val="24"/>
          <w:lang w:val="en-US"/>
        </w:rPr>
        <w:t>.</w:t>
      </w:r>
      <w:r>
        <w:rPr>
          <w:b w:val="0"/>
          <w:sz w:val="24"/>
          <w:szCs w:val="24"/>
          <w:lang w:val="en-US"/>
        </w:rPr>
        <w:t xml:space="preserve"> </w:t>
      </w:r>
      <w:r w:rsidRPr="00B8062B">
        <w:rPr>
          <w:b w:val="0"/>
          <w:sz w:val="24"/>
          <w:szCs w:val="24"/>
          <w:lang w:val="en-US"/>
        </w:rPr>
        <w:t xml:space="preserve">The Output Report </w:t>
      </w:r>
      <w:r>
        <w:rPr>
          <w:b w:val="0"/>
          <w:sz w:val="24"/>
          <w:szCs w:val="24"/>
          <w:lang w:val="en-US"/>
        </w:rPr>
        <w:t xml:space="preserve">and guidelines </w:t>
      </w:r>
      <w:r w:rsidRPr="00B8062B">
        <w:rPr>
          <w:b w:val="0"/>
          <w:sz w:val="24"/>
          <w:szCs w:val="24"/>
          <w:lang w:val="en-US"/>
        </w:rPr>
        <w:t xml:space="preserve">available in document </w:t>
      </w:r>
      <w:hyperlink r:id="rId41" w:history="1">
        <w:r>
          <w:rPr>
            <w:rStyle w:val="Hyperlink"/>
            <w:bCs/>
            <w:sz w:val="24"/>
            <w:szCs w:val="24"/>
            <w:lang w:val="en-US"/>
          </w:rPr>
          <w:t>1/416</w:t>
        </w:r>
      </w:hyperlink>
      <w:r w:rsidRPr="00B8062B">
        <w:rPr>
          <w:b w:val="0"/>
          <w:sz w:val="24"/>
          <w:szCs w:val="24"/>
          <w:lang w:val="en-US"/>
        </w:rPr>
        <w:t xml:space="preserve">, and temporary document </w:t>
      </w:r>
      <w:hyperlink r:id="rId42" w:history="1">
        <w:r w:rsidRPr="00B8062B">
          <w:rPr>
            <w:rStyle w:val="Hyperlink"/>
            <w:sz w:val="24"/>
            <w:szCs w:val="24"/>
            <w:lang w:val="en-US"/>
          </w:rPr>
          <w:t>1/TD/2</w:t>
        </w:r>
      </w:hyperlink>
      <w:r w:rsidRPr="00B8062B">
        <w:rPr>
          <w:b w:val="0"/>
          <w:sz w:val="24"/>
          <w:szCs w:val="24"/>
          <w:lang w:val="en-US"/>
        </w:rPr>
        <w:t>, w</w:t>
      </w:r>
      <w:r>
        <w:rPr>
          <w:b w:val="0"/>
          <w:sz w:val="24"/>
          <w:szCs w:val="24"/>
          <w:lang w:val="en-US"/>
        </w:rPr>
        <w:t>ere</w:t>
      </w:r>
      <w:r w:rsidRPr="00B8062B">
        <w:rPr>
          <w:b w:val="0"/>
          <w:sz w:val="24"/>
          <w:szCs w:val="24"/>
          <w:lang w:val="en-US"/>
        </w:rPr>
        <w:t xml:space="preserve"> adopted with </w:t>
      </w:r>
      <w:r>
        <w:rPr>
          <w:b w:val="0"/>
          <w:sz w:val="24"/>
          <w:szCs w:val="24"/>
          <w:lang w:val="en-US"/>
        </w:rPr>
        <w:t>a few changes to be made.</w:t>
      </w:r>
    </w:p>
    <w:p w14:paraId="00404B4B" w14:textId="77777777" w:rsidR="00431803" w:rsidRPr="00015F63" w:rsidRDefault="00431803" w:rsidP="00431803">
      <w:pPr>
        <w:rPr>
          <w:rFonts w:ascii="Calibri" w:hAnsi="Calibri"/>
          <w:lang w:val="en-US"/>
        </w:rPr>
      </w:pPr>
      <w:r w:rsidRPr="00456CAB">
        <w:rPr>
          <w:lang w:val="en-US"/>
        </w:rPr>
        <w:t>Regarding the future of Question 5/1</w:t>
      </w:r>
      <w:r w:rsidRPr="00E623BC">
        <w:rPr>
          <w:rFonts w:ascii="Calibri" w:hAnsi="Calibri"/>
        </w:rPr>
        <w:t>,</w:t>
      </w:r>
      <w:r>
        <w:rPr>
          <w:rFonts w:ascii="Calibri" w:hAnsi="Calibri"/>
        </w:rPr>
        <w:t xml:space="preserve"> t</w:t>
      </w:r>
      <w:r w:rsidRPr="00E965EA">
        <w:rPr>
          <w:rFonts w:ascii="Calibri" w:hAnsi="Calibri"/>
        </w:rPr>
        <w:t>he</w:t>
      </w:r>
      <w:r>
        <w:rPr>
          <w:rFonts w:ascii="Calibri" w:hAnsi="Calibri"/>
        </w:rPr>
        <w:t xml:space="preserve"> participant survey highlights the importance of continuing to study different aspects of ICTs for rural and remote areas as the majority of people in developing countries still live in these areas and thus access, innovation and capacity building must be ensured. Drawing on earlier discussion, a contribution from the Q5/1 Rapporteur (</w:t>
      </w:r>
      <w:hyperlink r:id="rId43" w:history="1">
        <w:r w:rsidRPr="00B30B91">
          <w:rPr>
            <w:rStyle w:val="Hyperlink"/>
            <w:szCs w:val="24"/>
          </w:rPr>
          <w:t>1/</w:t>
        </w:r>
        <w:r w:rsidRPr="00B30B91">
          <w:rPr>
            <w:rStyle w:val="Hyperlink"/>
            <w:rFonts w:hint="eastAsia"/>
            <w:szCs w:val="24"/>
            <w:lang w:eastAsia="ja-JP"/>
          </w:rPr>
          <w:t>423</w:t>
        </w:r>
      </w:hyperlink>
      <w:r>
        <w:rPr>
          <w:szCs w:val="24"/>
        </w:rPr>
        <w:t xml:space="preserve">) </w:t>
      </w:r>
      <w:r w:rsidRPr="00B30B91">
        <w:rPr>
          <w:szCs w:val="24"/>
          <w:lang w:val="en-US" w:eastAsia="ja-JP"/>
        </w:rPr>
        <w:t>present</w:t>
      </w:r>
      <w:r>
        <w:rPr>
          <w:szCs w:val="24"/>
          <w:lang w:val="en-US" w:eastAsia="ja-JP"/>
        </w:rPr>
        <w:t>ed</w:t>
      </w:r>
      <w:r w:rsidRPr="00B30B91">
        <w:rPr>
          <w:szCs w:val="24"/>
          <w:lang w:val="en-US" w:eastAsia="ja-JP"/>
        </w:rPr>
        <w:t xml:space="preserve"> </w:t>
      </w:r>
      <w:r w:rsidRPr="00B30B91">
        <w:t>some views on the future of Q5/1. A</w:t>
      </w:r>
      <w:r w:rsidRPr="00B30B91">
        <w:rPr>
          <w:szCs w:val="24"/>
          <w:lang w:eastAsia="ja-JP"/>
        </w:rPr>
        <w:t xml:space="preserve"> continued interest in and need for further studies into topics related to telecommunications/ICTs for rural and remote areas was </w:t>
      </w:r>
      <w:r>
        <w:rPr>
          <w:szCs w:val="24"/>
          <w:lang w:eastAsia="ja-JP"/>
        </w:rPr>
        <w:t xml:space="preserve">indicated. </w:t>
      </w:r>
      <w:r w:rsidRPr="002C26DC">
        <w:rPr>
          <w:rFonts w:ascii="Calibri" w:hAnsi="Calibri"/>
          <w:i/>
          <w:iCs/>
          <w:lang w:val="en-US"/>
        </w:rPr>
        <w:t>The Rapporteur Group proposed to continue the study Question.</w:t>
      </w:r>
    </w:p>
    <w:p w14:paraId="3D951F8A"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6/1 – </w:t>
      </w:r>
      <w:r w:rsidRPr="00B13B04">
        <w:rPr>
          <w:b/>
          <w:bCs/>
          <w:szCs w:val="24"/>
        </w:rPr>
        <w:t>Consumer information, protection and rights: Laws, regulation, economic bases, consumer networks</w:t>
      </w:r>
    </w:p>
    <w:p w14:paraId="1CE7B9D1" w14:textId="77777777" w:rsidR="00431803" w:rsidRDefault="00431803" w:rsidP="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6</w:t>
      </w:r>
      <w:r w:rsidRPr="00FA3356">
        <w:rPr>
          <w:b w:val="0"/>
          <w:sz w:val="24"/>
          <w:szCs w:val="24"/>
        </w:rPr>
        <w:t xml:space="preserve">/1 can be found in </w:t>
      </w:r>
      <w:hyperlink r:id="rId44" w:history="1">
        <w:r>
          <w:rPr>
            <w:rStyle w:val="Hyperlink"/>
            <w:bCs/>
            <w:sz w:val="24"/>
            <w:szCs w:val="24"/>
            <w:lang w:val="en-US"/>
          </w:rPr>
          <w:t>1/REP/36</w:t>
        </w:r>
      </w:hyperlink>
      <w:r w:rsidRPr="00FA3356">
        <w:rPr>
          <w:b w:val="0"/>
          <w:sz w:val="24"/>
          <w:szCs w:val="24"/>
          <w:lang w:val="en-US"/>
        </w:rPr>
        <w:t>.</w:t>
      </w:r>
      <w:r>
        <w:rPr>
          <w:b w:val="0"/>
          <w:sz w:val="24"/>
          <w:szCs w:val="24"/>
          <w:lang w:val="en-US"/>
        </w:rPr>
        <w:t xml:space="preserve"> </w:t>
      </w:r>
      <w:r w:rsidRPr="00B8062B">
        <w:rPr>
          <w:b w:val="0"/>
          <w:sz w:val="24"/>
          <w:szCs w:val="24"/>
          <w:lang w:val="en-US"/>
        </w:rPr>
        <w:t xml:space="preserve">The Output Report </w:t>
      </w:r>
      <w:r>
        <w:rPr>
          <w:b w:val="0"/>
          <w:sz w:val="24"/>
          <w:szCs w:val="24"/>
          <w:lang w:val="en-US"/>
        </w:rPr>
        <w:t xml:space="preserve">and guidelines </w:t>
      </w:r>
      <w:r w:rsidRPr="00B8062B">
        <w:rPr>
          <w:b w:val="0"/>
          <w:sz w:val="24"/>
          <w:szCs w:val="24"/>
          <w:lang w:val="en-US"/>
        </w:rPr>
        <w:t xml:space="preserve">available in document </w:t>
      </w:r>
      <w:hyperlink r:id="rId45" w:history="1">
        <w:r>
          <w:rPr>
            <w:rStyle w:val="Hyperlink"/>
            <w:bCs/>
            <w:sz w:val="24"/>
            <w:szCs w:val="24"/>
            <w:lang w:val="en-US"/>
          </w:rPr>
          <w:t>1/417</w:t>
        </w:r>
      </w:hyperlink>
      <w:r w:rsidRPr="00B8062B">
        <w:rPr>
          <w:b w:val="0"/>
          <w:sz w:val="24"/>
          <w:szCs w:val="24"/>
          <w:lang w:val="en-US"/>
        </w:rPr>
        <w:t xml:space="preserve"> </w:t>
      </w:r>
      <w:r w:rsidRPr="00AE3B99">
        <w:rPr>
          <w:b w:val="0"/>
          <w:sz w:val="24"/>
          <w:szCs w:val="24"/>
          <w:lang w:val="en-US"/>
        </w:rPr>
        <w:t>w</w:t>
      </w:r>
      <w:r>
        <w:rPr>
          <w:b w:val="0"/>
          <w:sz w:val="24"/>
          <w:szCs w:val="24"/>
          <w:lang w:val="en-US"/>
        </w:rPr>
        <w:t>as</w:t>
      </w:r>
      <w:r w:rsidRPr="00B8062B">
        <w:rPr>
          <w:b w:val="0"/>
          <w:sz w:val="24"/>
          <w:szCs w:val="24"/>
          <w:lang w:val="en-US"/>
        </w:rPr>
        <w:t xml:space="preserve"> adopted with </w:t>
      </w:r>
      <w:r>
        <w:rPr>
          <w:b w:val="0"/>
          <w:sz w:val="24"/>
          <w:szCs w:val="24"/>
          <w:lang w:val="en-US"/>
        </w:rPr>
        <w:t>a few changes to be made.</w:t>
      </w:r>
    </w:p>
    <w:p w14:paraId="00D05023" w14:textId="77777777" w:rsidR="00431803" w:rsidRDefault="00431803" w:rsidP="00431803">
      <w:pPr>
        <w:spacing w:before="60" w:after="60"/>
        <w:rPr>
          <w:rFonts w:ascii="Calibri" w:hAnsi="Calibri"/>
        </w:rPr>
      </w:pPr>
      <w:r w:rsidRPr="00456CAB">
        <w:rPr>
          <w:lang w:val="en-US"/>
        </w:rPr>
        <w:t>Regarding the future of Question 6/1</w:t>
      </w:r>
      <w:r w:rsidRPr="003103E9">
        <w:rPr>
          <w:lang w:val="en-US"/>
        </w:rPr>
        <w:t xml:space="preserve">, </w:t>
      </w:r>
      <w:r>
        <w:rPr>
          <w:lang w:val="en-US"/>
        </w:rPr>
        <w:t>t</w:t>
      </w:r>
      <w:r>
        <w:rPr>
          <w:rFonts w:ascii="Calibri" w:hAnsi="Calibri"/>
        </w:rPr>
        <w:t xml:space="preserve">he participant survey points out the cross-cutting nature of consumer protection </w:t>
      </w:r>
      <w:r w:rsidRPr="00015F63">
        <w:rPr>
          <w:rFonts w:ascii="Calibri" w:hAnsi="Calibri"/>
        </w:rPr>
        <w:t xml:space="preserve">and also draws attention to the need to revise Q6/1 </w:t>
      </w:r>
      <w:r w:rsidRPr="00015F63">
        <w:t>to take into account changing consumer needs</w:t>
      </w:r>
      <w:r>
        <w:t xml:space="preserve">. During the Rapporteur Group meeting participants agreed </w:t>
      </w:r>
      <w:r w:rsidRPr="00B30B91">
        <w:rPr>
          <w:rFonts w:ascii="Calibri" w:hAnsi="Calibri"/>
        </w:rPr>
        <w:t xml:space="preserve">on the need to </w:t>
      </w:r>
      <w:r>
        <w:rPr>
          <w:rFonts w:ascii="Calibri" w:hAnsi="Calibri"/>
        </w:rPr>
        <w:t>continue to explore the Q</w:t>
      </w:r>
      <w:r w:rsidRPr="00B30B91">
        <w:rPr>
          <w:rFonts w:ascii="Calibri" w:hAnsi="Calibri"/>
        </w:rPr>
        <w:t xml:space="preserve">uestion </w:t>
      </w:r>
      <w:r>
        <w:rPr>
          <w:rFonts w:ascii="Calibri" w:hAnsi="Calibri"/>
        </w:rPr>
        <w:t xml:space="preserve">with the understanding that the </w:t>
      </w:r>
      <w:r w:rsidRPr="00B30B91">
        <w:rPr>
          <w:rFonts w:ascii="Calibri" w:hAnsi="Calibri"/>
        </w:rPr>
        <w:t xml:space="preserve">description of the Question and its title </w:t>
      </w:r>
      <w:r>
        <w:rPr>
          <w:rFonts w:ascii="Calibri" w:hAnsi="Calibri"/>
        </w:rPr>
        <w:t xml:space="preserve">requires refinement </w:t>
      </w:r>
      <w:r w:rsidRPr="00B30B91">
        <w:rPr>
          <w:rFonts w:ascii="Calibri" w:hAnsi="Calibri"/>
        </w:rPr>
        <w:t xml:space="preserve">to reflect a changing ecosystem. A proposal for the title was: </w:t>
      </w:r>
      <w:r w:rsidRPr="002C26DC">
        <w:rPr>
          <w:rFonts w:ascii="Calibri" w:hAnsi="Calibri"/>
          <w:b/>
          <w:i/>
          <w:iCs/>
        </w:rPr>
        <w:t>“Consumer protection, challenges and opportunities in the digital economy/era”</w:t>
      </w:r>
      <w:r w:rsidRPr="00015F63">
        <w:rPr>
          <w:rFonts w:ascii="Calibri" w:hAnsi="Calibri"/>
          <w:i/>
          <w:iCs/>
        </w:rPr>
        <w:t xml:space="preserve">. </w:t>
      </w:r>
      <w:r>
        <w:rPr>
          <w:rFonts w:ascii="Calibri" w:hAnsi="Calibri"/>
          <w:iCs/>
        </w:rPr>
        <w:t xml:space="preserve">Other ideas for future study: </w:t>
      </w:r>
      <w:r>
        <w:rPr>
          <w:rFonts w:ascii="Calibri" w:hAnsi="Calibri"/>
        </w:rPr>
        <w:t>more emphasis sh</w:t>
      </w:r>
      <w:r w:rsidRPr="00B30B91">
        <w:rPr>
          <w:rFonts w:ascii="Calibri" w:hAnsi="Calibri"/>
        </w:rPr>
        <w:t xml:space="preserve">ould be put on collaboration mechanisms as well as on capacity </w:t>
      </w:r>
      <w:r w:rsidRPr="00B30B91">
        <w:rPr>
          <w:rFonts w:ascii="Calibri" w:hAnsi="Calibri"/>
        </w:rPr>
        <w:lastRenderedPageBreak/>
        <w:t>building mechanisms, more coordination among regulatory organizations, operators and consumer groups. I</w:t>
      </w:r>
      <w:r>
        <w:rPr>
          <w:rFonts w:ascii="Calibri" w:hAnsi="Calibri"/>
        </w:rPr>
        <w:t>n emphasizing coord</w:t>
      </w:r>
      <w:r w:rsidRPr="00B30B91">
        <w:rPr>
          <w:rFonts w:ascii="Calibri" w:hAnsi="Calibri"/>
        </w:rPr>
        <w:t xml:space="preserve">ination and collaboration </w:t>
      </w:r>
      <w:r>
        <w:rPr>
          <w:rFonts w:ascii="Calibri" w:hAnsi="Calibri"/>
        </w:rPr>
        <w:t>th</w:t>
      </w:r>
      <w:r w:rsidRPr="00B30B91">
        <w:rPr>
          <w:rFonts w:ascii="Calibri" w:hAnsi="Calibri"/>
        </w:rPr>
        <w:t>e next study period could address how collaboration mechanisms in the new ecosystem could be improved. Tools for consumers could be addressed to enable them to be better informed of market offers and supply and thus make more informed choices.</w:t>
      </w:r>
      <w:r>
        <w:rPr>
          <w:rFonts w:ascii="Calibri" w:hAnsi="Calibri"/>
        </w:rPr>
        <w:t xml:space="preserve"> </w:t>
      </w:r>
      <w:r w:rsidRPr="00E623BC">
        <w:rPr>
          <w:rFonts w:ascii="Calibri" w:hAnsi="Calibri"/>
          <w:i/>
          <w:iCs/>
          <w:lang w:val="en-US"/>
        </w:rPr>
        <w:t>The Rapporteur Group proposed to continue the study Question.</w:t>
      </w:r>
    </w:p>
    <w:p w14:paraId="529EED96" w14:textId="77777777" w:rsidR="00431803" w:rsidRPr="00B13B04" w:rsidRDefault="00431803" w:rsidP="00431803">
      <w:pPr>
        <w:pStyle w:val="ListParagraph"/>
        <w:numPr>
          <w:ilvl w:val="1"/>
          <w:numId w:val="9"/>
        </w:numPr>
        <w:outlineLvl w:val="1"/>
        <w:rPr>
          <w:b/>
          <w:bCs/>
          <w:szCs w:val="24"/>
        </w:rPr>
      </w:pPr>
      <w:r w:rsidRPr="00B13B04">
        <w:rPr>
          <w:b/>
          <w:bCs/>
        </w:rPr>
        <w:t xml:space="preserve">Question 7/1 – </w:t>
      </w:r>
      <w:r w:rsidRPr="00B13B04">
        <w:rPr>
          <w:b/>
          <w:bCs/>
          <w:szCs w:val="24"/>
        </w:rPr>
        <w:t>Access to telecommunication/ICT services by persons with disabilities and with specific needs</w:t>
      </w:r>
    </w:p>
    <w:p w14:paraId="360D670A" w14:textId="77777777" w:rsidR="00431803" w:rsidRDefault="00431803" w:rsidP="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7</w:t>
      </w:r>
      <w:r w:rsidRPr="00FA3356">
        <w:rPr>
          <w:b w:val="0"/>
          <w:sz w:val="24"/>
          <w:szCs w:val="24"/>
        </w:rPr>
        <w:t xml:space="preserve">/1 can be found in </w:t>
      </w:r>
      <w:hyperlink r:id="rId46" w:history="1">
        <w:r>
          <w:rPr>
            <w:rStyle w:val="Hyperlink"/>
            <w:bCs/>
            <w:sz w:val="24"/>
            <w:szCs w:val="24"/>
            <w:lang w:val="en-US"/>
          </w:rPr>
          <w:t>1/REP/37</w:t>
        </w:r>
      </w:hyperlink>
      <w:r w:rsidRPr="00FA3356">
        <w:rPr>
          <w:b w:val="0"/>
          <w:sz w:val="24"/>
          <w:szCs w:val="24"/>
          <w:lang w:val="en-US"/>
        </w:rPr>
        <w:t>.</w:t>
      </w:r>
      <w:r>
        <w:rPr>
          <w:b w:val="0"/>
          <w:sz w:val="24"/>
          <w:szCs w:val="24"/>
          <w:lang w:val="en-US"/>
        </w:rPr>
        <w:t xml:space="preserve"> </w:t>
      </w:r>
      <w:r w:rsidRPr="00B8062B">
        <w:rPr>
          <w:b w:val="0"/>
          <w:sz w:val="24"/>
          <w:szCs w:val="24"/>
          <w:lang w:val="en-US"/>
        </w:rPr>
        <w:t xml:space="preserve">The Output Report available in document </w:t>
      </w:r>
      <w:hyperlink r:id="rId47" w:history="1">
        <w:r>
          <w:rPr>
            <w:rStyle w:val="Hyperlink"/>
            <w:bCs/>
            <w:sz w:val="24"/>
            <w:szCs w:val="24"/>
            <w:lang w:val="en-US"/>
          </w:rPr>
          <w:t>1/418</w:t>
        </w:r>
      </w:hyperlink>
      <w:r w:rsidRPr="00B8062B">
        <w:rPr>
          <w:b w:val="0"/>
          <w:sz w:val="24"/>
          <w:szCs w:val="24"/>
          <w:lang w:val="en-US"/>
        </w:rPr>
        <w:t>, w</w:t>
      </w:r>
      <w:r>
        <w:rPr>
          <w:b w:val="0"/>
          <w:sz w:val="24"/>
          <w:szCs w:val="24"/>
          <w:lang w:val="en-US"/>
        </w:rPr>
        <w:t>as</w:t>
      </w:r>
      <w:r w:rsidRPr="00B8062B">
        <w:rPr>
          <w:b w:val="0"/>
          <w:sz w:val="24"/>
          <w:szCs w:val="24"/>
          <w:lang w:val="en-US"/>
        </w:rPr>
        <w:t xml:space="preserve"> adopted with </w:t>
      </w:r>
      <w:r>
        <w:rPr>
          <w:b w:val="0"/>
          <w:sz w:val="24"/>
          <w:szCs w:val="24"/>
          <w:lang w:val="en-US"/>
        </w:rPr>
        <w:t xml:space="preserve">a few changes to be made. </w:t>
      </w:r>
    </w:p>
    <w:p w14:paraId="3B36BDE1" w14:textId="77777777" w:rsidR="00431803" w:rsidRPr="002C26DC" w:rsidRDefault="00431803" w:rsidP="00431803">
      <w:pPr>
        <w:pStyle w:val="Normalaftertitle"/>
        <w:spacing w:before="120"/>
        <w:rPr>
          <w:b/>
        </w:rPr>
      </w:pPr>
      <w:r w:rsidRPr="00456CAB">
        <w:rPr>
          <w:lang w:val="en-US"/>
        </w:rPr>
        <w:t>Regarding the future of Question 7/1</w:t>
      </w:r>
      <w:r w:rsidRPr="003103E9">
        <w:rPr>
          <w:lang w:val="en-US"/>
        </w:rPr>
        <w:t xml:space="preserve">, </w:t>
      </w:r>
      <w:r>
        <w:rPr>
          <w:lang w:val="en-US"/>
        </w:rPr>
        <w:t>t</w:t>
      </w:r>
      <w:r>
        <w:rPr>
          <w:rFonts w:ascii="Calibri" w:hAnsi="Calibri"/>
        </w:rPr>
        <w:t>he participant survey underscores the role of the ITU-D Study Groups as a</w:t>
      </w:r>
      <w:r w:rsidRPr="00E40BF2">
        <w:rPr>
          <w:rFonts w:ascii="Calibri" w:hAnsi="Calibri"/>
        </w:rPr>
        <w:t xml:space="preserve"> global platform that enables Members to work on ICT accessibility for </w:t>
      </w:r>
      <w:r>
        <w:rPr>
          <w:rFonts w:ascii="Calibri" w:hAnsi="Calibri"/>
        </w:rPr>
        <w:t>persons with disabilities (</w:t>
      </w:r>
      <w:r w:rsidRPr="00E40BF2">
        <w:rPr>
          <w:rFonts w:ascii="Calibri" w:hAnsi="Calibri"/>
        </w:rPr>
        <w:t>PwD</w:t>
      </w:r>
      <w:r>
        <w:rPr>
          <w:rFonts w:ascii="Calibri" w:hAnsi="Calibri"/>
        </w:rPr>
        <w:t>). Commenters suggested that in the next study period Q7/1 could work to h</w:t>
      </w:r>
      <w:r w:rsidRPr="00E40BF2">
        <w:rPr>
          <w:rFonts w:ascii="Calibri" w:hAnsi="Calibri"/>
        </w:rPr>
        <w:t>elp Members to implement the</w:t>
      </w:r>
      <w:r>
        <w:rPr>
          <w:rFonts w:ascii="Calibri" w:hAnsi="Calibri"/>
        </w:rPr>
        <w:t xml:space="preserve"> </w:t>
      </w:r>
      <w:r w:rsidRPr="00E40BF2">
        <w:rPr>
          <w:rFonts w:ascii="Calibri" w:hAnsi="Calibri"/>
        </w:rPr>
        <w:t xml:space="preserve">guidelines that </w:t>
      </w:r>
      <w:r>
        <w:rPr>
          <w:rFonts w:ascii="Calibri" w:hAnsi="Calibri"/>
        </w:rPr>
        <w:t xml:space="preserve">have been developed this cycle. </w:t>
      </w:r>
      <w:r>
        <w:t>Additionally, the meeting agreed that, based on a contribution received (</w:t>
      </w:r>
      <w:hyperlink r:id="rId48" w:history="1">
        <w:r w:rsidRPr="005115C4">
          <w:rPr>
            <w:rStyle w:val="Hyperlink"/>
            <w:szCs w:val="24"/>
            <w:lang w:val="en-US"/>
          </w:rPr>
          <w:t>1/469</w:t>
        </w:r>
      </w:hyperlink>
      <w:r>
        <w:t xml:space="preserve">), </w:t>
      </w:r>
      <w:r>
        <w:rPr>
          <w:bCs/>
        </w:rPr>
        <w:t xml:space="preserve">Q7/1 </w:t>
      </w:r>
      <w:r>
        <w:t xml:space="preserve">should also focus on accessible telecommunications/ ICT access for the aging population. </w:t>
      </w:r>
      <w:r w:rsidRPr="00B30B91">
        <w:rPr>
          <w:rFonts w:ascii="Calibri" w:hAnsi="Calibri"/>
        </w:rPr>
        <w:t xml:space="preserve">A proposal for the title was: </w:t>
      </w:r>
      <w:r w:rsidRPr="002C26DC">
        <w:rPr>
          <w:rFonts w:ascii="Calibri" w:hAnsi="Calibri"/>
          <w:b/>
          <w:i/>
          <w:iCs/>
        </w:rPr>
        <w:t>“</w:t>
      </w:r>
      <w:r w:rsidRPr="002C26DC">
        <w:rPr>
          <w:b/>
          <w:i/>
          <w:iCs/>
        </w:rPr>
        <w:t>ICT a</w:t>
      </w:r>
      <w:r w:rsidRPr="002C26DC">
        <w:rPr>
          <w:b/>
          <w:i/>
          <w:iCs/>
          <w:szCs w:val="24"/>
        </w:rPr>
        <w:t>ccessibility for persons with disabilities, including age related disabilities and with specific needs”</w:t>
      </w:r>
      <w:r w:rsidRPr="002C26DC">
        <w:rPr>
          <w:bCs/>
          <w:i/>
          <w:iCs/>
          <w:szCs w:val="24"/>
        </w:rPr>
        <w:t xml:space="preserve">. </w:t>
      </w:r>
      <w:r w:rsidRPr="002C26DC">
        <w:rPr>
          <w:rFonts w:ascii="Calibri" w:hAnsi="Calibri"/>
          <w:bCs/>
          <w:i/>
          <w:iCs/>
          <w:lang w:val="en-US"/>
        </w:rPr>
        <w:t>The Rapporteur Group proposed to continue the study Question.</w:t>
      </w:r>
    </w:p>
    <w:p w14:paraId="3E1F3303"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8/1 – </w:t>
      </w:r>
      <w:r w:rsidRPr="00B13B04">
        <w:rPr>
          <w:b/>
          <w:bCs/>
          <w:szCs w:val="24"/>
        </w:rPr>
        <w:t>Examination of strategies and methods of migration from analogue to digital terrestrial broadcasting and implementation of new services</w:t>
      </w:r>
    </w:p>
    <w:p w14:paraId="4DF4BE80" w14:textId="77777777" w:rsidR="00431803" w:rsidRDefault="00431803" w:rsidP="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8</w:t>
      </w:r>
      <w:r w:rsidRPr="00FA3356">
        <w:rPr>
          <w:b w:val="0"/>
          <w:sz w:val="24"/>
          <w:szCs w:val="24"/>
        </w:rPr>
        <w:t xml:space="preserve">/1 can be found in </w:t>
      </w:r>
      <w:hyperlink r:id="rId49" w:history="1">
        <w:r>
          <w:rPr>
            <w:rStyle w:val="Hyperlink"/>
            <w:bCs/>
            <w:sz w:val="24"/>
            <w:szCs w:val="24"/>
            <w:lang w:val="en-US"/>
          </w:rPr>
          <w:t>1/REP/38</w:t>
        </w:r>
      </w:hyperlink>
      <w:r w:rsidRPr="00FA3356">
        <w:rPr>
          <w:b w:val="0"/>
          <w:sz w:val="24"/>
          <w:szCs w:val="24"/>
          <w:lang w:val="en-US"/>
        </w:rPr>
        <w:t>.</w:t>
      </w:r>
      <w:r>
        <w:rPr>
          <w:b w:val="0"/>
          <w:sz w:val="24"/>
          <w:szCs w:val="24"/>
          <w:lang w:val="en-US"/>
        </w:rPr>
        <w:t xml:space="preserve"> </w:t>
      </w:r>
      <w:r w:rsidRPr="009C0D46">
        <w:rPr>
          <w:b w:val="0"/>
          <w:sz w:val="24"/>
          <w:szCs w:val="24"/>
          <w:lang w:val="en-US"/>
        </w:rPr>
        <w:t xml:space="preserve">The Output Report available in document </w:t>
      </w:r>
      <w:hyperlink r:id="rId50" w:history="1">
        <w:r>
          <w:rPr>
            <w:rStyle w:val="Hyperlink"/>
            <w:bCs/>
            <w:sz w:val="24"/>
            <w:szCs w:val="24"/>
            <w:lang w:val="en-US"/>
          </w:rPr>
          <w:t>1/419</w:t>
        </w:r>
      </w:hyperlink>
      <w:r w:rsidRPr="009C0D46">
        <w:rPr>
          <w:b w:val="0"/>
          <w:sz w:val="24"/>
          <w:szCs w:val="24"/>
          <w:lang w:val="en-US"/>
        </w:rPr>
        <w:t xml:space="preserve">, and </w:t>
      </w:r>
      <w:r>
        <w:rPr>
          <w:b w:val="0"/>
          <w:sz w:val="24"/>
          <w:szCs w:val="24"/>
          <w:lang w:val="en-US"/>
        </w:rPr>
        <w:t xml:space="preserve">communication </w:t>
      </w:r>
      <w:r w:rsidRPr="009C0D46">
        <w:rPr>
          <w:b w:val="0"/>
          <w:sz w:val="24"/>
          <w:szCs w:val="24"/>
          <w:lang w:val="en-US"/>
        </w:rPr>
        <w:t xml:space="preserve">guidelines in </w:t>
      </w:r>
      <w:hyperlink r:id="rId51" w:history="1">
        <w:r w:rsidRPr="009C0D46">
          <w:rPr>
            <w:rStyle w:val="Hyperlink"/>
            <w:sz w:val="24"/>
            <w:szCs w:val="24"/>
            <w:lang w:val="en-US"/>
          </w:rPr>
          <w:t>1/421</w:t>
        </w:r>
      </w:hyperlink>
      <w:r w:rsidRPr="009C0D46">
        <w:rPr>
          <w:b w:val="0"/>
          <w:sz w:val="24"/>
          <w:szCs w:val="24"/>
          <w:lang w:val="en-US"/>
        </w:rPr>
        <w:t xml:space="preserve"> were adopted with </w:t>
      </w:r>
      <w:r>
        <w:rPr>
          <w:b w:val="0"/>
          <w:sz w:val="24"/>
          <w:szCs w:val="24"/>
          <w:lang w:val="en-US"/>
        </w:rPr>
        <w:t>a number of changes to be made.</w:t>
      </w:r>
    </w:p>
    <w:p w14:paraId="413D081F" w14:textId="77777777" w:rsidR="00431803" w:rsidRPr="00857621" w:rsidRDefault="00431803" w:rsidP="00431803">
      <w:pPr>
        <w:rPr>
          <w:b/>
          <w:szCs w:val="24"/>
        </w:rPr>
      </w:pPr>
      <w:r w:rsidRPr="00456CAB">
        <w:rPr>
          <w:lang w:val="en-US"/>
        </w:rPr>
        <w:t>Regarding the future of Question 8/1</w:t>
      </w:r>
      <w:r w:rsidRPr="0038373E">
        <w:rPr>
          <w:lang w:val="en-US"/>
        </w:rPr>
        <w:t xml:space="preserve">, </w:t>
      </w:r>
      <w:r>
        <w:rPr>
          <w:rFonts w:ascii="Calibri" w:hAnsi="Calibri"/>
        </w:rPr>
        <w:t>it was noted in the participant survey that many transition deadlines for analogue to digital terrestrial television had passed, many countries</w:t>
      </w:r>
      <w:r w:rsidRPr="00356339">
        <w:t xml:space="preserve"> </w:t>
      </w:r>
      <w:r>
        <w:t>are still in the experimental phase with new digital sound/radio services.</w:t>
      </w:r>
      <w:r>
        <w:rPr>
          <w:rFonts w:ascii="Calibri" w:hAnsi="Calibri"/>
        </w:rPr>
        <w:t xml:space="preserve"> New topics proposed during the Rapporteur Group meeting included </w:t>
      </w:r>
      <w:r>
        <w:rPr>
          <w:lang w:val="en-US"/>
        </w:rPr>
        <w:t>b</w:t>
      </w:r>
      <w:r w:rsidRPr="00857621">
        <w:rPr>
          <w:lang w:val="en-US"/>
        </w:rPr>
        <w:t>roaden</w:t>
      </w:r>
      <w:r>
        <w:rPr>
          <w:lang w:val="en-US"/>
        </w:rPr>
        <w:t>ing</w:t>
      </w:r>
      <w:r w:rsidRPr="00857621">
        <w:rPr>
          <w:lang w:val="en-US"/>
        </w:rPr>
        <w:t xml:space="preserve"> the scope of </w:t>
      </w:r>
      <w:r>
        <w:rPr>
          <w:lang w:val="en-US"/>
        </w:rPr>
        <w:t xml:space="preserve">Q8/1 to include the </w:t>
      </w:r>
      <w:r w:rsidRPr="00857621">
        <w:rPr>
          <w:lang w:val="en-US"/>
        </w:rPr>
        <w:t xml:space="preserve">evolution of the </w:t>
      </w:r>
      <w:r>
        <w:rPr>
          <w:lang w:val="en-US"/>
        </w:rPr>
        <w:t>d</w:t>
      </w:r>
      <w:r w:rsidRPr="00857621">
        <w:rPr>
          <w:lang w:val="en-US"/>
        </w:rPr>
        <w:t xml:space="preserve">igital </w:t>
      </w:r>
      <w:r>
        <w:rPr>
          <w:lang w:val="en-US"/>
        </w:rPr>
        <w:t>t</w:t>
      </w:r>
      <w:r w:rsidRPr="00857621">
        <w:rPr>
          <w:lang w:val="en-US"/>
        </w:rPr>
        <w:t xml:space="preserve">ransition in </w:t>
      </w:r>
      <w:r>
        <w:rPr>
          <w:lang w:val="en-US"/>
        </w:rPr>
        <w:t>b</w:t>
      </w:r>
      <w:r w:rsidRPr="00857621">
        <w:rPr>
          <w:lang w:val="en-US"/>
        </w:rPr>
        <w:t xml:space="preserve">roadcasting and </w:t>
      </w:r>
      <w:r>
        <w:rPr>
          <w:lang w:val="en-US"/>
        </w:rPr>
        <w:t>d</w:t>
      </w:r>
      <w:r w:rsidRPr="00857621">
        <w:rPr>
          <w:lang w:val="en-US"/>
        </w:rPr>
        <w:t xml:space="preserve">igital </w:t>
      </w:r>
      <w:r>
        <w:rPr>
          <w:lang w:val="en-US"/>
        </w:rPr>
        <w:t>r</w:t>
      </w:r>
      <w:r w:rsidRPr="00857621">
        <w:rPr>
          <w:lang w:val="en-US"/>
        </w:rPr>
        <w:t>adio</w:t>
      </w:r>
      <w:r>
        <w:rPr>
          <w:lang w:val="en-US"/>
        </w:rPr>
        <w:t>/sound b</w:t>
      </w:r>
      <w:r w:rsidRPr="00857621">
        <w:rPr>
          <w:lang w:val="en-US"/>
        </w:rPr>
        <w:t>roadcasting</w:t>
      </w:r>
      <w:r>
        <w:rPr>
          <w:lang w:val="en-US"/>
        </w:rPr>
        <w:t>, and h</w:t>
      </w:r>
      <w:r w:rsidRPr="00857621">
        <w:rPr>
          <w:lang w:val="en-US"/>
        </w:rPr>
        <w:t xml:space="preserve">ow to use the released </w:t>
      </w:r>
      <w:r>
        <w:rPr>
          <w:lang w:val="en-US"/>
        </w:rPr>
        <w:t xml:space="preserve">frequencies for new </w:t>
      </w:r>
      <w:r w:rsidRPr="00857621">
        <w:rPr>
          <w:lang w:val="en-US"/>
        </w:rPr>
        <w:t>services and application</w:t>
      </w:r>
      <w:r>
        <w:rPr>
          <w:lang w:val="en-US"/>
        </w:rPr>
        <w:t>s</w:t>
      </w:r>
      <w:r w:rsidRPr="00857621">
        <w:rPr>
          <w:lang w:val="en-US"/>
        </w:rPr>
        <w:t xml:space="preserve">; </w:t>
      </w:r>
      <w:r>
        <w:rPr>
          <w:lang w:val="en-US"/>
        </w:rPr>
        <w:t xml:space="preserve">to </w:t>
      </w:r>
      <w:r w:rsidRPr="00857621">
        <w:rPr>
          <w:lang w:val="en-US"/>
        </w:rPr>
        <w:t>include economic aspects of the deployment of new broadcasting services and applications</w:t>
      </w:r>
      <w:r>
        <w:rPr>
          <w:lang w:val="en-US"/>
        </w:rPr>
        <w:t xml:space="preserve">, and to </w:t>
      </w:r>
      <w:r w:rsidRPr="00857621">
        <w:rPr>
          <w:lang w:val="en-US"/>
        </w:rPr>
        <w:t>study the impact of other television distribution platforms. Collect</w:t>
      </w:r>
      <w:r>
        <w:rPr>
          <w:lang w:val="en-US"/>
        </w:rPr>
        <w:t>ing</w:t>
      </w:r>
      <w:r w:rsidRPr="00857621">
        <w:rPr>
          <w:lang w:val="en-US"/>
        </w:rPr>
        <w:t xml:space="preserve"> countries</w:t>
      </w:r>
      <w:r>
        <w:rPr>
          <w:lang w:val="en-US"/>
        </w:rPr>
        <w:t>’</w:t>
      </w:r>
      <w:r w:rsidRPr="00857621">
        <w:rPr>
          <w:lang w:val="en-US"/>
        </w:rPr>
        <w:t xml:space="preserve"> experiences on interference mi</w:t>
      </w:r>
      <w:r>
        <w:rPr>
          <w:lang w:val="en-US"/>
        </w:rPr>
        <w:t>tig</w:t>
      </w:r>
      <w:r w:rsidRPr="00857621">
        <w:rPr>
          <w:lang w:val="en-US"/>
        </w:rPr>
        <w:t>ation between broadcasting and new service and the implementation of new services and applications (Community and regional TV on DTV and new Broadcasting services: 3D, 4K, 8K, etc.</w:t>
      </w:r>
      <w:r>
        <w:rPr>
          <w:lang w:val="en-US"/>
        </w:rPr>
        <w:t xml:space="preserve">) were also deemed important. </w:t>
      </w:r>
      <w:r w:rsidRPr="00015F63">
        <w:rPr>
          <w:lang w:val="en-US"/>
        </w:rPr>
        <w:t xml:space="preserve">Including </w:t>
      </w:r>
      <w:r w:rsidRPr="00015F63">
        <w:rPr>
          <w:szCs w:val="24"/>
        </w:rPr>
        <w:t>relevant issues related to people with disabilities</w:t>
      </w:r>
      <w:r>
        <w:rPr>
          <w:szCs w:val="24"/>
        </w:rPr>
        <w:t xml:space="preserve"> was also supported. </w:t>
      </w:r>
      <w:r w:rsidRPr="00E623BC">
        <w:rPr>
          <w:i/>
          <w:iCs/>
          <w:szCs w:val="24"/>
        </w:rPr>
        <w:t>The Rapporteur Group proposed to continue the study Question.</w:t>
      </w:r>
    </w:p>
    <w:p w14:paraId="5D6D5C03"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Resolution 9 –</w:t>
      </w:r>
      <w:r w:rsidRPr="00B13B04">
        <w:rPr>
          <w:b/>
          <w:bCs/>
          <w:szCs w:val="24"/>
        </w:rPr>
        <w:t>Participation of countries, particularly developing countries, in spectrum management</w:t>
      </w:r>
    </w:p>
    <w:p w14:paraId="476FB542" w14:textId="77777777" w:rsidR="00431803" w:rsidRPr="00E623BC" w:rsidRDefault="00431803" w:rsidP="00431803">
      <w:pPr>
        <w:pStyle w:val="CEOcontributionStart"/>
        <w:spacing w:before="60" w:after="60"/>
        <w:rPr>
          <w:b w:val="0"/>
          <w:sz w:val="24"/>
          <w:szCs w:val="24"/>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 xml:space="preserve">2017 meeting of the ITU-D/ITU-R Joint </w:t>
      </w:r>
      <w:r w:rsidRPr="00FA3356">
        <w:rPr>
          <w:b w:val="0"/>
          <w:sz w:val="24"/>
          <w:szCs w:val="24"/>
        </w:rPr>
        <w:t xml:space="preserve">Group for </w:t>
      </w:r>
      <w:r>
        <w:rPr>
          <w:b w:val="0"/>
          <w:sz w:val="24"/>
          <w:szCs w:val="24"/>
        </w:rPr>
        <w:t>WTDC Resolution 9</w:t>
      </w:r>
      <w:r w:rsidRPr="00FA3356">
        <w:rPr>
          <w:b w:val="0"/>
          <w:sz w:val="24"/>
          <w:szCs w:val="24"/>
        </w:rPr>
        <w:t xml:space="preserve"> can be found in </w:t>
      </w:r>
      <w:hyperlink r:id="rId52" w:history="1">
        <w:r>
          <w:rPr>
            <w:rStyle w:val="Hyperlink"/>
            <w:bCs/>
            <w:sz w:val="24"/>
            <w:szCs w:val="24"/>
            <w:lang w:val="en-US"/>
          </w:rPr>
          <w:t>1/REP/39</w:t>
        </w:r>
      </w:hyperlink>
      <w:r w:rsidRPr="00FA3356">
        <w:rPr>
          <w:b w:val="0"/>
          <w:sz w:val="24"/>
          <w:szCs w:val="24"/>
          <w:lang w:val="en-US"/>
        </w:rPr>
        <w:t>.</w:t>
      </w:r>
      <w:r w:rsidRPr="009C0D46">
        <w:t xml:space="preserve"> </w:t>
      </w:r>
      <w:r w:rsidRPr="009C0D46">
        <w:rPr>
          <w:b w:val="0"/>
          <w:sz w:val="24"/>
          <w:szCs w:val="24"/>
          <w:lang w:val="en-US"/>
        </w:rPr>
        <w:t xml:space="preserve">The Output Report available in document </w:t>
      </w:r>
      <w:hyperlink r:id="rId53" w:history="1">
        <w:r>
          <w:rPr>
            <w:rStyle w:val="Hyperlink"/>
            <w:bCs/>
            <w:sz w:val="24"/>
            <w:szCs w:val="24"/>
            <w:lang w:val="en-US"/>
          </w:rPr>
          <w:t>1/420</w:t>
        </w:r>
      </w:hyperlink>
      <w:r w:rsidRPr="009C0D46">
        <w:rPr>
          <w:b w:val="0"/>
          <w:sz w:val="24"/>
          <w:szCs w:val="24"/>
          <w:lang w:val="en-US"/>
        </w:rPr>
        <w:t xml:space="preserve">, and </w:t>
      </w:r>
      <w:r>
        <w:rPr>
          <w:b w:val="0"/>
          <w:sz w:val="24"/>
          <w:szCs w:val="24"/>
          <w:lang w:val="en-US"/>
        </w:rPr>
        <w:t xml:space="preserve">in </w:t>
      </w:r>
      <w:r w:rsidRPr="009C0D46">
        <w:rPr>
          <w:b w:val="0"/>
          <w:sz w:val="24"/>
          <w:szCs w:val="24"/>
          <w:lang w:val="en-US"/>
        </w:rPr>
        <w:t xml:space="preserve">temporary document </w:t>
      </w:r>
      <w:hyperlink r:id="rId54" w:history="1">
        <w:r w:rsidRPr="009C0D46">
          <w:rPr>
            <w:rStyle w:val="Hyperlink"/>
            <w:sz w:val="24"/>
            <w:szCs w:val="24"/>
            <w:lang w:val="en-US"/>
          </w:rPr>
          <w:t>1/TD/18</w:t>
        </w:r>
      </w:hyperlink>
      <w:r w:rsidRPr="009C0D46">
        <w:rPr>
          <w:b w:val="0"/>
          <w:sz w:val="24"/>
          <w:szCs w:val="24"/>
          <w:lang w:val="en-US"/>
        </w:rPr>
        <w:t>, w</w:t>
      </w:r>
      <w:r>
        <w:rPr>
          <w:b w:val="0"/>
          <w:sz w:val="24"/>
          <w:szCs w:val="24"/>
          <w:lang w:val="en-US"/>
        </w:rPr>
        <w:t>ere</w:t>
      </w:r>
      <w:r w:rsidRPr="009C0D46">
        <w:rPr>
          <w:b w:val="0"/>
          <w:sz w:val="24"/>
          <w:szCs w:val="24"/>
          <w:lang w:val="en-US"/>
        </w:rPr>
        <w:t xml:space="preserve"> adopted with </w:t>
      </w:r>
      <w:r>
        <w:rPr>
          <w:b w:val="0"/>
          <w:sz w:val="24"/>
          <w:szCs w:val="24"/>
          <w:lang w:val="en-US"/>
        </w:rPr>
        <w:t>a number of changes to be made.</w:t>
      </w:r>
    </w:p>
    <w:p w14:paraId="23897A79" w14:textId="77777777" w:rsidR="00431803" w:rsidRDefault="00431803" w:rsidP="00431803">
      <w:pPr>
        <w:rPr>
          <w:szCs w:val="24"/>
        </w:rPr>
      </w:pPr>
      <w:r w:rsidRPr="00857621">
        <w:rPr>
          <w:szCs w:val="24"/>
        </w:rPr>
        <w:t>The discussion on the future of the Resolution 9 addressed</w:t>
      </w:r>
      <w:r>
        <w:rPr>
          <w:szCs w:val="24"/>
        </w:rPr>
        <w:t xml:space="preserve"> both the preferred method of work and the topics to study for the next study period. </w:t>
      </w:r>
    </w:p>
    <w:p w14:paraId="6C2C3119" w14:textId="77777777" w:rsidR="00431803" w:rsidRPr="00015F63" w:rsidRDefault="00431803" w:rsidP="00431803">
      <w:pPr>
        <w:pStyle w:val="ListParagraph"/>
        <w:numPr>
          <w:ilvl w:val="0"/>
          <w:numId w:val="42"/>
        </w:numPr>
        <w:tabs>
          <w:tab w:val="clear" w:pos="1134"/>
          <w:tab w:val="clear" w:pos="1871"/>
          <w:tab w:val="clear" w:pos="2268"/>
          <w:tab w:val="left" w:pos="794"/>
          <w:tab w:val="left" w:pos="1191"/>
          <w:tab w:val="left" w:pos="1588"/>
          <w:tab w:val="left" w:pos="1985"/>
        </w:tabs>
        <w:ind w:left="357" w:hanging="357"/>
        <w:rPr>
          <w:szCs w:val="24"/>
        </w:rPr>
      </w:pPr>
      <w:r w:rsidRPr="00015F63">
        <w:rPr>
          <w:szCs w:val="24"/>
        </w:rPr>
        <w:lastRenderedPageBreak/>
        <w:t xml:space="preserve">Working methods: Mechanisms to strengthen the collaboration between the ITU-D and ITU-R sectors. One suggestion was to </w:t>
      </w:r>
      <w:r>
        <w:rPr>
          <w:szCs w:val="24"/>
        </w:rPr>
        <w:t xml:space="preserve">hold </w:t>
      </w:r>
      <w:r w:rsidRPr="00015F63">
        <w:rPr>
          <w:szCs w:val="24"/>
        </w:rPr>
        <w:t xml:space="preserve">regular meetings jointly with the ITU-R SG1 meetings to allow for more interaction between experts and attendees of the two sectors. Another issue is how to </w:t>
      </w:r>
      <w:r>
        <w:rPr>
          <w:szCs w:val="24"/>
        </w:rPr>
        <w:t>re-</w:t>
      </w:r>
      <w:r w:rsidRPr="00015F63">
        <w:rPr>
          <w:szCs w:val="24"/>
        </w:rPr>
        <w:t xml:space="preserve">envision the </w:t>
      </w:r>
      <w:r>
        <w:rPr>
          <w:szCs w:val="24"/>
        </w:rPr>
        <w:t xml:space="preserve">Resolution 9 </w:t>
      </w:r>
      <w:r w:rsidRPr="00015F63">
        <w:rPr>
          <w:szCs w:val="24"/>
        </w:rPr>
        <w:t>out</w:t>
      </w:r>
      <w:r>
        <w:rPr>
          <w:szCs w:val="24"/>
        </w:rPr>
        <w:t>put</w:t>
      </w:r>
      <w:r w:rsidRPr="00015F63">
        <w:rPr>
          <w:szCs w:val="24"/>
        </w:rPr>
        <w:t xml:space="preserve">s of </w:t>
      </w:r>
      <w:r>
        <w:rPr>
          <w:szCs w:val="24"/>
        </w:rPr>
        <w:t xml:space="preserve">e.g., </w:t>
      </w:r>
      <w:r w:rsidRPr="00015F63">
        <w:rPr>
          <w:szCs w:val="24"/>
        </w:rPr>
        <w:t xml:space="preserve">the type of report and guidelines, holding </w:t>
      </w:r>
      <w:r>
        <w:rPr>
          <w:szCs w:val="24"/>
        </w:rPr>
        <w:t xml:space="preserve">a </w:t>
      </w:r>
      <w:r w:rsidRPr="00015F63">
        <w:rPr>
          <w:szCs w:val="24"/>
        </w:rPr>
        <w:t xml:space="preserve">series of workshops, and the topics to be discussed. </w:t>
      </w:r>
    </w:p>
    <w:p w14:paraId="76646E4F" w14:textId="77777777" w:rsidR="00431803" w:rsidRPr="002C26DC" w:rsidRDefault="00431803" w:rsidP="00431803">
      <w:pPr>
        <w:pStyle w:val="ListParagraph"/>
        <w:numPr>
          <w:ilvl w:val="0"/>
          <w:numId w:val="42"/>
        </w:numPr>
        <w:tabs>
          <w:tab w:val="clear" w:pos="1134"/>
          <w:tab w:val="clear" w:pos="1871"/>
          <w:tab w:val="clear" w:pos="2268"/>
          <w:tab w:val="left" w:pos="794"/>
          <w:tab w:val="left" w:pos="1191"/>
          <w:tab w:val="left" w:pos="1588"/>
          <w:tab w:val="left" w:pos="1985"/>
        </w:tabs>
        <w:rPr>
          <w:i/>
          <w:iCs/>
          <w:szCs w:val="24"/>
        </w:rPr>
      </w:pPr>
      <w:r w:rsidRPr="00015F63">
        <w:rPr>
          <w:szCs w:val="24"/>
        </w:rPr>
        <w:t>Study topics supported: spectrum fees (Senegal, ATDI (France)), software for fees calculations (Cameroon), harmonization of licenses and the role of spectrum management in achieving the 2030 SDGs (Egypt), effective utilization of spectrum and IoT applications (People’s Republic of China), and</w:t>
      </w:r>
      <w:r>
        <w:rPr>
          <w:szCs w:val="24"/>
        </w:rPr>
        <w:t xml:space="preserve"> </w:t>
      </w:r>
      <w:r w:rsidRPr="00015F63">
        <w:rPr>
          <w:szCs w:val="24"/>
        </w:rPr>
        <w:t>Short Range Devices (ATDI</w:t>
      </w:r>
      <w:r>
        <w:rPr>
          <w:szCs w:val="24"/>
        </w:rPr>
        <w:t xml:space="preserve"> (France)</w:t>
      </w:r>
      <w:r w:rsidRPr="00015F63">
        <w:rPr>
          <w:szCs w:val="24"/>
        </w:rPr>
        <w:t>)</w:t>
      </w:r>
      <w:r>
        <w:rPr>
          <w:szCs w:val="24"/>
        </w:rPr>
        <w:t xml:space="preserve">. </w:t>
      </w:r>
      <w:r w:rsidRPr="002C26DC">
        <w:rPr>
          <w:i/>
          <w:iCs/>
          <w:szCs w:val="24"/>
        </w:rPr>
        <w:t xml:space="preserve">The joint group proposed to continue the study during the next study period. </w:t>
      </w:r>
    </w:p>
    <w:p w14:paraId="05E8D200"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2C26DC">
        <w:t>Surveys on the ITU-D Study Groups: Questions, working methods, and future</w:t>
      </w:r>
      <w:r>
        <w:rPr>
          <w:noProof/>
          <w:lang w:val="en-US"/>
        </w:rPr>
        <w:t xml:space="preserve"> a</w:t>
      </w:r>
      <w:r w:rsidRPr="0077759A">
        <w:rPr>
          <w:noProof/>
          <w:lang w:val="en-US"/>
        </w:rPr>
        <w:t>ctivities</w:t>
      </w:r>
      <w:r>
        <w:rPr>
          <w:rStyle w:val="FootnoteReference"/>
          <w:noProof/>
          <w:lang w:val="en-US"/>
        </w:rPr>
        <w:footnoteReference w:id="6"/>
      </w:r>
    </w:p>
    <w:p w14:paraId="4FCD02DF" w14:textId="77777777" w:rsidR="00431803" w:rsidRDefault="00431803" w:rsidP="00431803">
      <w:pPr>
        <w:spacing w:before="60" w:after="60"/>
        <w:rPr>
          <w:rFonts w:ascii="Calibri" w:hAnsi="Calibri"/>
          <w:szCs w:val="24"/>
        </w:rPr>
      </w:pPr>
      <w:r>
        <w:rPr>
          <w:szCs w:val="24"/>
        </w:rPr>
        <w:t xml:space="preserve">In keeping with Section 11.4.3 of Resolution 1 (Rev. Dubai 2014), the </w:t>
      </w:r>
      <w:r w:rsidRPr="00F961E8">
        <w:rPr>
          <w:szCs w:val="24"/>
        </w:rPr>
        <w:t>ITU</w:t>
      </w:r>
      <w:r>
        <w:rPr>
          <w:rFonts w:ascii="Calibri" w:hAnsi="Calibri"/>
          <w:szCs w:val="24"/>
        </w:rPr>
        <w:t xml:space="preserve">-D Study Groups issued two surveys to seek feedback both from ITU Members and from individual study group participants on the work conducted by the Groups, its future work, and on participant’s specific experiences. </w:t>
      </w:r>
    </w:p>
    <w:p w14:paraId="06F3F9AF" w14:textId="77777777" w:rsidR="00431803" w:rsidRPr="00E623BC" w:rsidRDefault="00431803" w:rsidP="00431803">
      <w:pPr>
        <w:pStyle w:val="Heading2"/>
        <w:ind w:left="357" w:hanging="357"/>
        <w:rPr>
          <w:rFonts w:ascii="Calibri" w:hAnsi="Calibri"/>
          <w:b w:val="0"/>
          <w:szCs w:val="24"/>
          <w:lang w:val="en-US"/>
        </w:rPr>
      </w:pPr>
      <w:r>
        <w:rPr>
          <w:rFonts w:ascii="Calibri" w:hAnsi="Calibri"/>
          <w:szCs w:val="24"/>
          <w:lang w:val="en-US"/>
        </w:rPr>
        <w:t>4.1</w:t>
      </w:r>
      <w:r>
        <w:rPr>
          <w:rFonts w:ascii="Calibri" w:hAnsi="Calibri"/>
          <w:szCs w:val="24"/>
          <w:lang w:val="en-US"/>
        </w:rPr>
        <w:tab/>
      </w:r>
      <w:r w:rsidRPr="00E623BC">
        <w:rPr>
          <w:rFonts w:ascii="Calibri" w:hAnsi="Calibri"/>
          <w:szCs w:val="24"/>
          <w:lang w:val="en-US"/>
        </w:rPr>
        <w:t xml:space="preserve">Global survey </w:t>
      </w:r>
      <w:r>
        <w:rPr>
          <w:rFonts w:ascii="Calibri" w:hAnsi="Calibri"/>
          <w:szCs w:val="24"/>
          <w:lang w:val="en-US"/>
        </w:rPr>
        <w:t>to ITU Membership</w:t>
      </w:r>
      <w:r w:rsidRPr="00E623BC">
        <w:rPr>
          <w:rFonts w:ascii="Calibri" w:hAnsi="Calibri"/>
          <w:szCs w:val="24"/>
          <w:lang w:val="en-US"/>
        </w:rPr>
        <w:t xml:space="preserve"> (6</w:t>
      </w:r>
      <w:r w:rsidRPr="00E623BC">
        <w:rPr>
          <w:rFonts w:ascii="Calibri" w:hAnsi="Calibri"/>
          <w:szCs w:val="24"/>
          <w:vertAlign w:val="superscript"/>
          <w:lang w:val="en-US"/>
        </w:rPr>
        <w:t>th</w:t>
      </w:r>
      <w:r w:rsidRPr="00E623BC">
        <w:rPr>
          <w:rFonts w:ascii="Calibri" w:hAnsi="Calibri"/>
          <w:szCs w:val="24"/>
          <w:lang w:val="en-US"/>
        </w:rPr>
        <w:t xml:space="preserve"> study period, 2014-2017)</w:t>
      </w:r>
    </w:p>
    <w:p w14:paraId="58BE6BCA" w14:textId="77777777" w:rsidR="00431803" w:rsidRPr="00015F63" w:rsidRDefault="00431803" w:rsidP="00431803">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sidRPr="00015F63">
        <w:rPr>
          <w:rFonts w:ascii="Calibri" w:hAnsi="Calibri"/>
          <w:b/>
          <w:bCs/>
          <w:szCs w:val="24"/>
          <w:vertAlign w:val="superscript"/>
          <w:lang w:val="en-US"/>
        </w:rPr>
        <w:t>th</w:t>
      </w:r>
      <w:r>
        <w:rPr>
          <w:rFonts w:ascii="Calibri" w:hAnsi="Calibri"/>
          <w:b/>
          <w:bCs/>
          <w:szCs w:val="24"/>
          <w:lang w:val="en-US"/>
        </w:rPr>
        <w:t xml:space="preserve">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w:t>
      </w:r>
      <w:r>
        <w:rPr>
          <w:rFonts w:ascii="Calibri" w:hAnsi="Calibri"/>
          <w:szCs w:val="24"/>
          <w:lang w:val="en-US"/>
        </w:rPr>
        <w:t xml:space="preserve"> in November 2016</w:t>
      </w:r>
      <w:r w:rsidRPr="00015F63">
        <w:rPr>
          <w:rFonts w:ascii="Calibri" w:hAnsi="Calibri"/>
          <w:szCs w:val="24"/>
          <w:lang w:val="en-US"/>
        </w:rPr>
        <w:t xml:space="preserve">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w:t>
      </w:r>
      <w:hyperlink r:id="rId55"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40 responses </w:t>
      </w:r>
      <w:r>
        <w:rPr>
          <w:rFonts w:eastAsiaTheme="majorEastAsia"/>
          <w:szCs w:val="24"/>
        </w:rPr>
        <w:t>were</w:t>
      </w:r>
      <w:r w:rsidRPr="00015F63">
        <w:rPr>
          <w:rFonts w:eastAsiaTheme="majorEastAsia"/>
          <w:szCs w:val="24"/>
        </w:rPr>
        <w:t xml:space="preserve">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t>
      </w:r>
      <w:r>
        <w:rPr>
          <w:rFonts w:eastAsiaTheme="majorEastAsia"/>
          <w:szCs w:val="24"/>
        </w:rPr>
        <w:t>include</w:t>
      </w:r>
      <w:r w:rsidRPr="00015F63">
        <w:rPr>
          <w:rFonts w:eastAsiaTheme="majorEastAsia"/>
          <w:szCs w:val="24"/>
        </w:rPr>
        <w:t xml:space="preserve">: </w:t>
      </w:r>
    </w:p>
    <w:p w14:paraId="1C3A0D96" w14:textId="77777777" w:rsidR="00431803" w:rsidRPr="0059131C" w:rsidRDefault="00431803" w:rsidP="00431803">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xml:space="preserve">. However, some of the comments received revealed that </w:t>
      </w:r>
      <w:r w:rsidRPr="0059131C">
        <w:rPr>
          <w:rFonts w:eastAsiaTheme="majorEastAsia"/>
          <w:szCs w:val="24"/>
        </w:rPr>
        <w:t xml:space="preserve">the Members feel that some </w:t>
      </w:r>
      <w:r w:rsidRPr="0059131C">
        <w:rPr>
          <w:rFonts w:eastAsiaTheme="majorEastAsia"/>
          <w:b/>
          <w:bCs/>
          <w:szCs w:val="24"/>
        </w:rPr>
        <w:t>study Questions are allocated to the wrong study group</w:t>
      </w:r>
      <w:r>
        <w:rPr>
          <w:rStyle w:val="FootnoteReference"/>
          <w:rFonts w:eastAsiaTheme="majorEastAsia"/>
          <w:b/>
          <w:bCs/>
          <w:szCs w:val="24"/>
        </w:rPr>
        <w:footnoteReference w:id="7"/>
      </w:r>
      <w:r w:rsidRPr="0059131C">
        <w:rPr>
          <w:rFonts w:eastAsiaTheme="majorEastAsia"/>
          <w:szCs w:val="24"/>
        </w:rPr>
        <w:t xml:space="preserve"> (). Ambiguity concerning the </w:t>
      </w:r>
      <w:r w:rsidRPr="002C26DC">
        <w:rPr>
          <w:rFonts w:eastAsiaTheme="majorEastAsia"/>
          <w:b/>
          <w:szCs w:val="24"/>
        </w:rPr>
        <w:t>current mandates of the study groups</w:t>
      </w:r>
      <w:r w:rsidRPr="0059131C">
        <w:rPr>
          <w:rFonts w:eastAsiaTheme="majorEastAsia"/>
          <w:szCs w:val="24"/>
        </w:rPr>
        <w:t xml:space="preserve"> was mentioned. The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Merging </w:t>
      </w:r>
      <w:r>
        <w:rPr>
          <w:rFonts w:eastAsiaTheme="majorEastAsia"/>
          <w:szCs w:val="24"/>
        </w:rPr>
        <w:t xml:space="preserve">Questions </w:t>
      </w:r>
      <w:r w:rsidRPr="0059131C">
        <w:rPr>
          <w:rFonts w:eastAsiaTheme="majorEastAsia"/>
          <w:szCs w:val="24"/>
        </w:rPr>
        <w:t>would make sense to some respondents in</w:t>
      </w:r>
      <w:r>
        <w:rPr>
          <w:rFonts w:eastAsiaTheme="majorEastAsia"/>
          <w:szCs w:val="24"/>
        </w:rPr>
        <w:t xml:space="preserve"> order to strengthen the ITU-D Study G</w:t>
      </w:r>
      <w:r w:rsidRPr="0059131C">
        <w:rPr>
          <w:rFonts w:eastAsiaTheme="majorEastAsia"/>
          <w:szCs w:val="24"/>
        </w:rPr>
        <w:t>roups. None of the respondents wanted to increase the number of Questions under each study group.</w:t>
      </w:r>
    </w:p>
    <w:p w14:paraId="7A27E7DD" w14:textId="77777777" w:rsidR="00431803" w:rsidRDefault="00431803" w:rsidP="00431803">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in the study groups was </w:t>
      </w:r>
      <w:r>
        <w:rPr>
          <w:rFonts w:eastAsiaTheme="majorEastAsia"/>
          <w:szCs w:val="24"/>
        </w:rPr>
        <w:t xml:space="preserve">noted.  </w:t>
      </w:r>
    </w:p>
    <w:p w14:paraId="67F70836" w14:textId="77777777" w:rsidR="00431803" w:rsidRPr="00B941F5" w:rsidRDefault="00431803" w:rsidP="00431803">
      <w:pPr>
        <w:pStyle w:val="ListParagraph"/>
        <w:overflowPunct/>
        <w:autoSpaceDE/>
        <w:autoSpaceDN/>
        <w:adjustRightInd/>
        <w:spacing w:before="0"/>
        <w:ind w:left="357"/>
        <w:contextualSpacing w:val="0"/>
        <w:textAlignment w:val="auto"/>
        <w:rPr>
          <w:rFonts w:eastAsiaTheme="majorEastAsia"/>
          <w:szCs w:val="24"/>
        </w:rPr>
      </w:pPr>
      <w:r w:rsidRPr="00015F63">
        <w:rPr>
          <w:rFonts w:eastAsiaTheme="majorEastAsia"/>
          <w:szCs w:val="24"/>
        </w:rPr>
        <w:t xml:space="preserve">The respondents also rated </w:t>
      </w:r>
      <w:r w:rsidRPr="00015F63">
        <w:rPr>
          <w:rFonts w:eastAsiaTheme="majorEastAsia"/>
          <w:b/>
          <w:bCs/>
          <w:szCs w:val="24"/>
        </w:rPr>
        <w:t>their satisfaction with the ITU-D Study Group 1 and Study Group 2 Questions’ deliverables</w:t>
      </w:r>
      <w:r w:rsidRPr="00015F63">
        <w:rPr>
          <w:rFonts w:eastAsiaTheme="majorEastAsia"/>
          <w:szCs w:val="24"/>
        </w:rPr>
        <w:t xml:space="preserve"> in terms of their relevance and the outputs that they are producing </w:t>
      </w:r>
      <w:r w:rsidRPr="00015F63">
        <w:rPr>
          <w:rFonts w:eastAsiaTheme="majorEastAsia"/>
          <w:szCs w:val="24"/>
        </w:rPr>
        <w:lastRenderedPageBreak/>
        <w:t>for the study period.</w:t>
      </w:r>
      <w:r w:rsidRPr="00362EEC">
        <w:rPr>
          <w:rStyle w:val="FootnoteReference"/>
          <w:rFonts w:eastAsiaTheme="majorEastAsia"/>
          <w:szCs w:val="24"/>
        </w:rPr>
        <w:t xml:space="preserve"> </w:t>
      </w:r>
      <w:r>
        <w:rPr>
          <w:rStyle w:val="FootnoteReference"/>
          <w:rFonts w:eastAsiaTheme="majorEastAsia"/>
          <w:szCs w:val="24"/>
        </w:rPr>
        <w:footnoteReference w:id="8"/>
      </w:r>
      <w:r w:rsidRPr="00015F63">
        <w:rPr>
          <w:rFonts w:eastAsiaTheme="majorEastAsia"/>
          <w:szCs w:val="24"/>
        </w:rPr>
        <w:t xml:space="preserve"> In this regard, </w:t>
      </w:r>
      <w:r w:rsidRPr="00B941F5">
        <w:rPr>
          <w:rFonts w:eastAsiaTheme="majorEastAsia"/>
        </w:rPr>
        <w:t>respondents indicated that they were “Very satisfied” with Questions 5/1, 7/1, 8/1. Res.9 and Q1/2 (tied with “Satisfied”)</w:t>
      </w:r>
      <w:r>
        <w:rPr>
          <w:rFonts w:eastAsiaTheme="majorEastAsia"/>
        </w:rPr>
        <w:t>,</w:t>
      </w:r>
      <w:r w:rsidRPr="00B941F5">
        <w:rPr>
          <w:rFonts w:eastAsiaTheme="majorEastAsia"/>
        </w:rPr>
        <w:t xml:space="preserve"> Q3/2, </w:t>
      </w:r>
      <w:r>
        <w:rPr>
          <w:rFonts w:eastAsiaTheme="majorEastAsia"/>
        </w:rPr>
        <w:t xml:space="preserve">and </w:t>
      </w:r>
      <w:r w:rsidRPr="00B941F5">
        <w:rPr>
          <w:rFonts w:eastAsiaTheme="majorEastAsia"/>
        </w:rPr>
        <w:t>Q5/2</w:t>
      </w:r>
      <w:r>
        <w:rPr>
          <w:rFonts w:eastAsiaTheme="majorEastAsia"/>
        </w:rPr>
        <w:t xml:space="preserve">, and </w:t>
      </w:r>
      <w:r w:rsidRPr="00015F63">
        <w:rPr>
          <w:rFonts w:eastAsiaTheme="majorEastAsia"/>
        </w:rPr>
        <w:t xml:space="preserve">that they were ‘Satisfied’ with Questions 1/1, 2/1, 3/1, 4/1, 6/1, Q2/2, Q4/2, Q6/2, Q7/2, Q8/2, </w:t>
      </w:r>
      <w:r w:rsidRPr="00B941F5">
        <w:rPr>
          <w:rFonts w:eastAsiaTheme="majorEastAsia"/>
        </w:rPr>
        <w:t xml:space="preserve">and </w:t>
      </w:r>
      <w:r w:rsidRPr="00015F63">
        <w:rPr>
          <w:rFonts w:eastAsiaTheme="majorEastAsia"/>
        </w:rPr>
        <w:t>Q9/2.</w:t>
      </w:r>
      <w:r>
        <w:rPr>
          <w:rFonts w:eastAsiaTheme="majorEastAsia"/>
          <w:szCs w:val="24"/>
        </w:rPr>
        <w:t xml:space="preserve"> In no cases </w:t>
      </w:r>
      <w:r w:rsidRPr="00B941F5">
        <w:rPr>
          <w:rFonts w:eastAsiaTheme="majorEastAsia"/>
          <w:szCs w:val="24"/>
        </w:rPr>
        <w:t xml:space="preserve">did a majority of the respondents indicate that they felt ‘Neutral’ or ‘Not satisfied’ with the deliverables produced by the Questions. </w:t>
      </w:r>
    </w:p>
    <w:p w14:paraId="0B02F46F" w14:textId="77777777" w:rsidR="00431803" w:rsidRPr="00015F63" w:rsidRDefault="00431803" w:rsidP="00431803">
      <w:pPr>
        <w:overflowPunct/>
        <w:autoSpaceDE/>
        <w:autoSpaceDN/>
        <w:adjustRightInd/>
        <w:textAlignment w:val="auto"/>
        <w:rPr>
          <w:rFonts w:eastAsiaTheme="majorEastAsia"/>
          <w:szCs w:val="24"/>
        </w:rPr>
      </w:pPr>
      <w:r w:rsidRPr="00015F63">
        <w:rPr>
          <w:rFonts w:eastAsiaTheme="majorEastAsia"/>
          <w:szCs w:val="24"/>
        </w:rPr>
        <w:t>Full details of the survey can be found in document</w:t>
      </w:r>
      <w:r w:rsidRPr="00B941F5">
        <w:rPr>
          <w:b/>
          <w:bCs/>
          <w:lang w:val="en-US"/>
        </w:rPr>
        <w:t xml:space="preserve"> </w:t>
      </w:r>
      <w:hyperlink r:id="rId56" w:history="1">
        <w:r w:rsidRPr="00B941F5">
          <w:rPr>
            <w:rStyle w:val="Hyperlink"/>
            <w:lang w:val="en-US"/>
          </w:rPr>
          <w:t>1/447</w:t>
        </w:r>
      </w:hyperlink>
      <w:r>
        <w:rPr>
          <w:rStyle w:val="Hyperlink"/>
          <w:lang w:val="en-US"/>
        </w:rPr>
        <w:t xml:space="preserve"> + Annexes</w:t>
      </w:r>
      <w:r w:rsidRPr="00B941F5">
        <w:rPr>
          <w:rStyle w:val="Hyperlink"/>
          <w:lang w:val="en-US"/>
        </w:rPr>
        <w:t>.</w:t>
      </w:r>
    </w:p>
    <w:p w14:paraId="0B68009F" w14:textId="77777777" w:rsidR="00431803" w:rsidRPr="00E623BC" w:rsidRDefault="00431803" w:rsidP="00431803">
      <w:pPr>
        <w:pStyle w:val="Heading2"/>
        <w:spacing w:before="120"/>
        <w:ind w:left="357" w:hanging="357"/>
        <w:rPr>
          <w:szCs w:val="24"/>
        </w:rPr>
      </w:pPr>
      <w:r w:rsidRPr="00E623BC">
        <w:rPr>
          <w:szCs w:val="24"/>
        </w:rPr>
        <w:t>4.2</w:t>
      </w:r>
      <w:r>
        <w:rPr>
          <w:szCs w:val="24"/>
        </w:rPr>
        <w:tab/>
      </w:r>
      <w:r w:rsidRPr="00E623BC">
        <w:rPr>
          <w:szCs w:val="24"/>
        </w:rPr>
        <w:t xml:space="preserve">Survey </w:t>
      </w:r>
      <w:r>
        <w:rPr>
          <w:szCs w:val="24"/>
        </w:rPr>
        <w:t xml:space="preserve">to ITU-D </w:t>
      </w:r>
      <w:r w:rsidRPr="00E623BC">
        <w:rPr>
          <w:szCs w:val="24"/>
        </w:rPr>
        <w:t xml:space="preserve">Study Group </w:t>
      </w:r>
      <w:r>
        <w:rPr>
          <w:szCs w:val="24"/>
        </w:rPr>
        <w:t xml:space="preserve">Participants </w:t>
      </w:r>
      <w:r w:rsidRPr="00E623BC">
        <w:rPr>
          <w:szCs w:val="24"/>
        </w:rPr>
        <w:t xml:space="preserve"> </w:t>
      </w:r>
    </w:p>
    <w:p w14:paraId="2FEC9361" w14:textId="77777777" w:rsidR="00431803" w:rsidRPr="0067445D" w:rsidRDefault="00431803" w:rsidP="00431803">
      <w:pPr>
        <w:rPr>
          <w:szCs w:val="24"/>
        </w:rPr>
      </w:pPr>
      <w:r w:rsidRPr="0067445D">
        <w:rPr>
          <w:szCs w:val="24"/>
        </w:rPr>
        <w:t>Initiated by ITU-D Study Group 1, the purpose of the “</w:t>
      </w:r>
      <w:r w:rsidRPr="00E623BC">
        <w:rPr>
          <w:b/>
          <w:bCs/>
          <w:szCs w:val="24"/>
        </w:rPr>
        <w:t xml:space="preserve">Survey on ITU-D Study Group Questions, </w:t>
      </w:r>
      <w:r>
        <w:rPr>
          <w:b/>
          <w:bCs/>
          <w:szCs w:val="24"/>
        </w:rPr>
        <w:t>p</w:t>
      </w:r>
      <w:r w:rsidRPr="00E623BC">
        <w:rPr>
          <w:b/>
          <w:bCs/>
          <w:szCs w:val="24"/>
        </w:rPr>
        <w:t xml:space="preserve">rocedures, and </w:t>
      </w:r>
      <w:r>
        <w:rPr>
          <w:b/>
          <w:bCs/>
          <w:szCs w:val="24"/>
        </w:rPr>
        <w:t>p</w:t>
      </w:r>
      <w:r w:rsidRPr="00E623BC">
        <w:rPr>
          <w:b/>
          <w:bCs/>
          <w:szCs w:val="24"/>
        </w:rPr>
        <w:t xml:space="preserve">roposals on </w:t>
      </w:r>
      <w:r>
        <w:rPr>
          <w:b/>
          <w:bCs/>
          <w:szCs w:val="24"/>
        </w:rPr>
        <w:t>f</w:t>
      </w:r>
      <w:r w:rsidRPr="00E623BC">
        <w:rPr>
          <w:b/>
          <w:bCs/>
          <w:szCs w:val="24"/>
        </w:rPr>
        <w:t xml:space="preserve">uture </w:t>
      </w:r>
      <w:r>
        <w:rPr>
          <w:b/>
          <w:bCs/>
          <w:szCs w:val="24"/>
        </w:rPr>
        <w:t>a</w:t>
      </w:r>
      <w:r w:rsidRPr="00E623BC">
        <w:rPr>
          <w:b/>
          <w:bCs/>
          <w:szCs w:val="24"/>
        </w:rPr>
        <w:t>ctivities</w:t>
      </w:r>
      <w:r w:rsidRPr="0067445D">
        <w:rPr>
          <w:szCs w:val="24"/>
        </w:rPr>
        <w:t xml:space="preserve">” was to seek the views of ITU-D Study Group 1 and 2 participants on the groups’ activities and outputs for the 2014 – 2017 study period, and on future activities for the next study period. The aim of the survey was to gather information </w:t>
      </w:r>
      <w:r>
        <w:rPr>
          <w:szCs w:val="24"/>
        </w:rPr>
        <w:t xml:space="preserve">from actual participants so their views could </w:t>
      </w:r>
      <w:r w:rsidRPr="0067445D">
        <w:rPr>
          <w:szCs w:val="24"/>
        </w:rPr>
        <w:t xml:space="preserve">benefit and inform those who may seek to formulate proposals on these issues at Regional Preparatory Meetings (RPMs) and at WTDC-17. The survey results </w:t>
      </w:r>
      <w:r>
        <w:rPr>
          <w:szCs w:val="24"/>
        </w:rPr>
        <w:t>we</w:t>
      </w:r>
      <w:r w:rsidRPr="0067445D">
        <w:rPr>
          <w:szCs w:val="24"/>
        </w:rPr>
        <w:t>re also intended to complement the feedback obtained from Member States through the survey initiated by ITU-D Study Group 2 Question 9/2 on these issues.</w:t>
      </w:r>
    </w:p>
    <w:p w14:paraId="21DEABE2" w14:textId="77777777" w:rsidR="00431803" w:rsidRPr="00015F63" w:rsidRDefault="00431803" w:rsidP="00431803">
      <w:pPr>
        <w:overflowPunct/>
        <w:autoSpaceDE/>
        <w:autoSpaceDN/>
        <w:adjustRightInd/>
        <w:textAlignment w:val="auto"/>
        <w:rPr>
          <w:rFonts w:ascii="Calibri" w:hAnsi="Calibri"/>
          <w:szCs w:val="24"/>
        </w:rPr>
      </w:pPr>
      <w:r w:rsidRPr="00015F63">
        <w:rPr>
          <w:rFonts w:ascii="Calibri" w:hAnsi="Calibri"/>
          <w:szCs w:val="24"/>
        </w:rPr>
        <w:t>A total of 28 responses were received from 22 countries. Regional participation: Africa (29%), the Americas (19%), Asia and Pacific (19%), CIS (9%) and Europe (24%).</w:t>
      </w:r>
    </w:p>
    <w:p w14:paraId="7674C70E" w14:textId="77777777" w:rsidR="00431803" w:rsidRPr="00015F63" w:rsidRDefault="00431803" w:rsidP="00431803">
      <w:pPr>
        <w:rPr>
          <w:rFonts w:eastAsiaTheme="majorEastAsia"/>
          <w:szCs w:val="24"/>
        </w:rPr>
      </w:pPr>
      <w:r w:rsidRPr="00015F63">
        <w:rPr>
          <w:rFonts w:ascii="Calibri" w:hAnsi="Calibri"/>
          <w:szCs w:val="24"/>
        </w:rPr>
        <w:t xml:space="preserve">Participants were </w:t>
      </w:r>
      <w:r>
        <w:rPr>
          <w:rFonts w:ascii="Calibri" w:hAnsi="Calibri"/>
          <w:szCs w:val="24"/>
        </w:rPr>
        <w:t xml:space="preserve">asked </w:t>
      </w:r>
      <w:r w:rsidRPr="00015F63">
        <w:rPr>
          <w:rFonts w:ascii="Calibri" w:hAnsi="Calibri"/>
          <w:szCs w:val="24"/>
        </w:rPr>
        <w:t xml:space="preserve">to </w:t>
      </w:r>
      <w:r>
        <w:rPr>
          <w:rFonts w:ascii="Calibri" w:hAnsi="Calibri"/>
          <w:szCs w:val="24"/>
        </w:rPr>
        <w:t xml:space="preserve">comment on </w:t>
      </w:r>
      <w:r w:rsidRPr="00015F63">
        <w:rPr>
          <w:rFonts w:ascii="Calibri" w:hAnsi="Calibri"/>
          <w:szCs w:val="24"/>
        </w:rPr>
        <w:t xml:space="preserve">the future of each Question </w:t>
      </w:r>
      <w:r>
        <w:rPr>
          <w:rFonts w:ascii="Calibri" w:hAnsi="Calibri"/>
          <w:szCs w:val="24"/>
        </w:rPr>
        <w:t>in</w:t>
      </w:r>
      <w:r w:rsidRPr="00015F63">
        <w:rPr>
          <w:rFonts w:ascii="Calibri" w:hAnsi="Calibri"/>
          <w:szCs w:val="24"/>
        </w:rPr>
        <w:t xml:space="preserve"> </w:t>
      </w:r>
      <w:r>
        <w:rPr>
          <w:rFonts w:ascii="Calibri" w:hAnsi="Calibri"/>
          <w:szCs w:val="24"/>
        </w:rPr>
        <w:t xml:space="preserve">ITU-D </w:t>
      </w:r>
      <w:r w:rsidRPr="00015F63">
        <w:rPr>
          <w:rFonts w:ascii="Calibri" w:hAnsi="Calibri"/>
          <w:szCs w:val="24"/>
        </w:rPr>
        <w:t>Study Group</w:t>
      </w:r>
      <w:r>
        <w:rPr>
          <w:rFonts w:ascii="Calibri" w:hAnsi="Calibri"/>
          <w:szCs w:val="24"/>
        </w:rPr>
        <w:t xml:space="preserve"> 1</w:t>
      </w:r>
      <w:r w:rsidRPr="00015F63">
        <w:rPr>
          <w:rFonts w:ascii="Calibri" w:hAnsi="Calibri"/>
          <w:szCs w:val="24"/>
        </w:rPr>
        <w:t xml:space="preserve"> and 2. There were four possibilities: Continue, Merge, Revise or Suspend. The results revealed that all the Questions should continue. </w:t>
      </w:r>
      <w:r>
        <w:rPr>
          <w:rFonts w:ascii="Calibri" w:hAnsi="Calibri"/>
          <w:szCs w:val="24"/>
        </w:rPr>
        <w:t xml:space="preserve">Several respondents proposed </w:t>
      </w:r>
      <w:r w:rsidRPr="00015F63">
        <w:rPr>
          <w:rFonts w:ascii="Calibri" w:hAnsi="Calibri"/>
          <w:szCs w:val="24"/>
        </w:rPr>
        <w:t>revisi</w:t>
      </w:r>
      <w:r>
        <w:rPr>
          <w:rFonts w:ascii="Calibri" w:hAnsi="Calibri"/>
          <w:szCs w:val="24"/>
        </w:rPr>
        <w:t>ng</w:t>
      </w:r>
      <w:r w:rsidRPr="00015F63">
        <w:rPr>
          <w:rFonts w:ascii="Calibri" w:hAnsi="Calibri"/>
          <w:szCs w:val="24"/>
        </w:rPr>
        <w:t xml:space="preserve"> or merg</w:t>
      </w:r>
      <w:r>
        <w:rPr>
          <w:rFonts w:ascii="Calibri" w:hAnsi="Calibri"/>
          <w:szCs w:val="24"/>
        </w:rPr>
        <w:t xml:space="preserve">ing </w:t>
      </w:r>
      <w:r w:rsidRPr="00015F63">
        <w:rPr>
          <w:rFonts w:ascii="Calibri" w:hAnsi="Calibri"/>
          <w:szCs w:val="24"/>
        </w:rPr>
        <w:t>r some of the Questions</w:t>
      </w:r>
      <w:r>
        <w:rPr>
          <w:rFonts w:ascii="Calibri" w:hAnsi="Calibri"/>
          <w:szCs w:val="24"/>
        </w:rPr>
        <w:t xml:space="preserve">, particularly to </w:t>
      </w:r>
      <w:r w:rsidRPr="00015F63">
        <w:rPr>
          <w:rFonts w:ascii="Calibri" w:hAnsi="Calibri"/>
          <w:szCs w:val="24"/>
        </w:rPr>
        <w:t>merg</w:t>
      </w:r>
      <w:r>
        <w:rPr>
          <w:rFonts w:ascii="Calibri" w:hAnsi="Calibri"/>
          <w:szCs w:val="24"/>
        </w:rPr>
        <w:t>e</w:t>
      </w:r>
      <w:r w:rsidRPr="00015F63">
        <w:rPr>
          <w:rFonts w:ascii="Calibri" w:hAnsi="Calibri"/>
          <w:szCs w:val="24"/>
        </w:rPr>
        <w:t xml:space="preserve"> Question</w:t>
      </w:r>
      <w:r>
        <w:rPr>
          <w:rFonts w:ascii="Calibri" w:hAnsi="Calibri"/>
          <w:szCs w:val="24"/>
        </w:rPr>
        <w:t>s</w:t>
      </w:r>
      <w:r w:rsidRPr="00015F63">
        <w:rPr>
          <w:rFonts w:ascii="Calibri" w:hAnsi="Calibri"/>
          <w:szCs w:val="24"/>
        </w:rPr>
        <w:t xml:space="preserve"> 1/1 and 2/1</w:t>
      </w:r>
      <w:r>
        <w:rPr>
          <w:rFonts w:ascii="Calibri" w:hAnsi="Calibri"/>
          <w:szCs w:val="24"/>
        </w:rPr>
        <w:t>.</w:t>
      </w:r>
      <w:r w:rsidRPr="00015F63">
        <w:rPr>
          <w:rFonts w:ascii="Calibri" w:hAnsi="Calibri"/>
          <w:szCs w:val="24"/>
        </w:rPr>
        <w:t xml:space="preserve"> </w:t>
      </w:r>
      <w:r>
        <w:rPr>
          <w:rFonts w:ascii="Calibri" w:hAnsi="Calibri"/>
          <w:szCs w:val="24"/>
        </w:rPr>
        <w:t>T</w:t>
      </w:r>
      <w:r w:rsidRPr="00015F63">
        <w:rPr>
          <w:rFonts w:ascii="Calibri" w:hAnsi="Calibri"/>
          <w:szCs w:val="24"/>
        </w:rPr>
        <w:t>he need to avoid duplication and overlap</w:t>
      </w:r>
      <w:r>
        <w:rPr>
          <w:rFonts w:ascii="Calibri" w:hAnsi="Calibri"/>
          <w:szCs w:val="24"/>
        </w:rPr>
        <w:t xml:space="preserve"> was also emphasized.</w:t>
      </w:r>
      <w:r w:rsidRPr="00015F63">
        <w:rPr>
          <w:rFonts w:ascii="Calibri" w:hAnsi="Calibri"/>
          <w:szCs w:val="24"/>
        </w:rPr>
        <w:t xml:space="preserve"> </w:t>
      </w:r>
    </w:p>
    <w:p w14:paraId="790548A3" w14:textId="77777777" w:rsidR="00431803" w:rsidRDefault="00431803" w:rsidP="00431803">
      <w:pPr>
        <w:overflowPunct/>
        <w:autoSpaceDE/>
        <w:autoSpaceDN/>
        <w:adjustRightInd/>
        <w:textAlignment w:val="auto"/>
        <w:rPr>
          <w:rStyle w:val="Hyperlink"/>
          <w:lang w:val="en-US"/>
        </w:rPr>
      </w:pPr>
      <w:r>
        <w:rPr>
          <w:rFonts w:eastAsiaTheme="majorEastAsia"/>
          <w:szCs w:val="24"/>
        </w:rPr>
        <w:t xml:space="preserve">Full details of the survey can be found at: </w:t>
      </w:r>
      <w:hyperlink r:id="rId57" w:history="1">
        <w:r>
          <w:rPr>
            <w:rStyle w:val="Hyperlink"/>
            <w:lang w:val="en-US"/>
          </w:rPr>
          <w:t>1/458</w:t>
        </w:r>
      </w:hyperlink>
      <w:r>
        <w:rPr>
          <w:rStyle w:val="Hyperlink"/>
          <w:lang w:val="en-US"/>
        </w:rPr>
        <w:t xml:space="preserve"> + Annex</w:t>
      </w:r>
      <w:r w:rsidRPr="007F73BE">
        <w:rPr>
          <w:rStyle w:val="Hyperlink"/>
          <w:lang w:val="en-US"/>
        </w:rPr>
        <w:t>.</w:t>
      </w:r>
    </w:p>
    <w:p w14:paraId="5AC08C6D" w14:textId="77777777" w:rsidR="00431803" w:rsidRDefault="00431803" w:rsidP="00431803">
      <w:pPr>
        <w:pStyle w:val="Normalend"/>
      </w:pPr>
      <w:r>
        <w:t>The findings of the surveys can be useful for the Membership as it prepares for WTDC-17.</w:t>
      </w:r>
    </w:p>
    <w:p w14:paraId="27D80B24" w14:textId="77777777" w:rsidR="00431803" w:rsidRPr="002C26DC"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b w:val="0"/>
          <w:szCs w:val="28"/>
        </w:rPr>
      </w:pPr>
      <w:r w:rsidRPr="002C26DC">
        <w:rPr>
          <w:noProof/>
          <w:lang w:val="en-US"/>
        </w:rPr>
        <w:t>Study Group 1 participants views expressed during innovation exercises 2014-2017</w:t>
      </w:r>
    </w:p>
    <w:p w14:paraId="263019E1" w14:textId="77777777" w:rsidR="00431803" w:rsidRPr="009C0B73" w:rsidRDefault="00431803" w:rsidP="00431803">
      <w:r w:rsidRPr="002C26DC">
        <w:rPr>
          <w:szCs w:val="24"/>
          <w:lang w:val="en-US"/>
        </w:rPr>
        <w:t>Reflecting the ‘culture of innovation’ encouraged by the BDT Director and staff initiated during 2010-2014, at each of the three annual SG1 meetings, discussions were held on ways to innovate for continuous improvement. A summary of suggestions follows for further consideration:</w:t>
      </w:r>
    </w:p>
    <w:p w14:paraId="1E5D9040" w14:textId="77777777" w:rsidR="00431803" w:rsidRPr="002C26DC" w:rsidRDefault="00431803" w:rsidP="00431803">
      <w:pPr>
        <w:rPr>
          <w:b/>
          <w:szCs w:val="24"/>
        </w:rPr>
      </w:pPr>
      <w:r w:rsidRPr="002C26DC">
        <w:rPr>
          <w:b/>
          <w:szCs w:val="24"/>
          <w:lang w:val="en-US"/>
        </w:rPr>
        <w:t>Ways to increase time</w:t>
      </w:r>
    </w:p>
    <w:p w14:paraId="0673B3FB" w14:textId="77777777" w:rsidR="00431803" w:rsidRDefault="00431803" w:rsidP="00431803">
      <w:pPr>
        <w:pStyle w:val="ListParagraph"/>
        <w:numPr>
          <w:ilvl w:val="0"/>
          <w:numId w:val="45"/>
        </w:numPr>
        <w:rPr>
          <w:szCs w:val="24"/>
        </w:rPr>
      </w:pPr>
      <w:r w:rsidRPr="002C26DC">
        <w:rPr>
          <w:szCs w:val="24"/>
          <w:lang w:val="en-US"/>
        </w:rPr>
        <w:t xml:space="preserve">Add additional meetings or workshops in the regions for several days where </w:t>
      </w:r>
      <w:r>
        <w:rPr>
          <w:szCs w:val="24"/>
          <w:lang w:val="en-US"/>
        </w:rPr>
        <w:t>i</w:t>
      </w:r>
      <w:r w:rsidRPr="002C26DC">
        <w:rPr>
          <w:szCs w:val="24"/>
          <w:lang w:val="en-US"/>
        </w:rPr>
        <w:t>s</w:t>
      </w:r>
      <w:r w:rsidRPr="00B267D3">
        <w:rPr>
          <w:szCs w:val="24"/>
          <w:lang w:val="en-US"/>
        </w:rPr>
        <w:t>sue</w:t>
      </w:r>
      <w:r>
        <w:rPr>
          <w:szCs w:val="24"/>
          <w:lang w:val="en-US"/>
        </w:rPr>
        <w:t>s</w:t>
      </w:r>
      <w:r w:rsidRPr="00B267D3">
        <w:rPr>
          <w:szCs w:val="24"/>
          <w:lang w:val="en-US"/>
        </w:rPr>
        <w:t xml:space="preserve"> can be discussed at length; </w:t>
      </w:r>
    </w:p>
    <w:p w14:paraId="1FCC57A9" w14:textId="77777777" w:rsidR="00431803" w:rsidRDefault="00431803" w:rsidP="00431803">
      <w:pPr>
        <w:pStyle w:val="ListParagraph"/>
        <w:numPr>
          <w:ilvl w:val="0"/>
          <w:numId w:val="45"/>
        </w:numPr>
        <w:rPr>
          <w:szCs w:val="24"/>
        </w:rPr>
      </w:pPr>
      <w:r>
        <w:rPr>
          <w:szCs w:val="24"/>
          <w:lang w:val="en-US"/>
        </w:rPr>
        <w:t>Hold regional meetings; increase the role of regional offices;</w:t>
      </w:r>
    </w:p>
    <w:p w14:paraId="7D4BC010" w14:textId="77777777" w:rsidR="00431803" w:rsidRDefault="00431803" w:rsidP="00431803">
      <w:pPr>
        <w:pStyle w:val="ListParagraph"/>
        <w:numPr>
          <w:ilvl w:val="0"/>
          <w:numId w:val="45"/>
        </w:numPr>
        <w:rPr>
          <w:szCs w:val="24"/>
        </w:rPr>
      </w:pPr>
      <w:r>
        <w:rPr>
          <w:szCs w:val="24"/>
          <w:lang w:val="en-US"/>
        </w:rPr>
        <w:t>Make greater use of technology (e.g., video conference);  add virtual meetings to the annual schedule to increase the number and frequency of outputs;</w:t>
      </w:r>
    </w:p>
    <w:p w14:paraId="5E142590" w14:textId="77777777" w:rsidR="00431803" w:rsidRDefault="00431803" w:rsidP="00431803">
      <w:pPr>
        <w:pStyle w:val="ListParagraph"/>
        <w:numPr>
          <w:ilvl w:val="0"/>
          <w:numId w:val="45"/>
        </w:numPr>
        <w:rPr>
          <w:szCs w:val="24"/>
        </w:rPr>
      </w:pPr>
      <w:r>
        <w:rPr>
          <w:szCs w:val="24"/>
          <w:lang w:val="en-US"/>
        </w:rPr>
        <w:t>Use correspondence groups</w:t>
      </w:r>
    </w:p>
    <w:p w14:paraId="45F1F9FA" w14:textId="77777777" w:rsidR="00431803" w:rsidRDefault="00431803" w:rsidP="00431803">
      <w:pPr>
        <w:pStyle w:val="ListParagraph"/>
        <w:numPr>
          <w:ilvl w:val="0"/>
          <w:numId w:val="45"/>
        </w:numPr>
        <w:rPr>
          <w:szCs w:val="24"/>
        </w:rPr>
      </w:pPr>
      <w:r>
        <w:rPr>
          <w:szCs w:val="24"/>
          <w:lang w:val="en-US"/>
        </w:rPr>
        <w:lastRenderedPageBreak/>
        <w:t>Post draft output reports on SharePoint in advance of meeting so SG participants can begin comment</w:t>
      </w:r>
    </w:p>
    <w:p w14:paraId="6F0FBE8A" w14:textId="77777777" w:rsidR="00431803" w:rsidRDefault="00431803" w:rsidP="00431803">
      <w:pPr>
        <w:pStyle w:val="ListParagraph"/>
        <w:numPr>
          <w:ilvl w:val="0"/>
          <w:numId w:val="45"/>
        </w:numPr>
        <w:rPr>
          <w:szCs w:val="24"/>
        </w:rPr>
      </w:pPr>
      <w:r>
        <w:rPr>
          <w:szCs w:val="24"/>
          <w:lang w:val="en-US"/>
        </w:rPr>
        <w:t>Resolution 1 could be modified to direct Rapporteur to determine the order of documents presented so that those directly relevant to the WTDC output could be presented before others; avoid multiple presentations of the same document</w:t>
      </w:r>
    </w:p>
    <w:p w14:paraId="4A0DA25A" w14:textId="77777777" w:rsidR="00431803" w:rsidRDefault="00431803" w:rsidP="00431803">
      <w:pPr>
        <w:pStyle w:val="ListParagraph"/>
        <w:numPr>
          <w:ilvl w:val="0"/>
          <w:numId w:val="45"/>
        </w:numPr>
        <w:spacing w:before="0"/>
        <w:ind w:left="714" w:hanging="357"/>
        <w:rPr>
          <w:szCs w:val="24"/>
        </w:rPr>
      </w:pPr>
      <w:r>
        <w:rPr>
          <w:szCs w:val="24"/>
          <w:lang w:val="en-US"/>
        </w:rPr>
        <w:t>Present all documents on days one and two; use the balance of the time to discuss and analyze, hold drafting groups;</w:t>
      </w:r>
    </w:p>
    <w:p w14:paraId="081A3808" w14:textId="77777777" w:rsidR="00431803" w:rsidRDefault="00431803" w:rsidP="00431803">
      <w:pPr>
        <w:pStyle w:val="ListParagraph"/>
        <w:numPr>
          <w:ilvl w:val="0"/>
          <w:numId w:val="45"/>
        </w:numPr>
        <w:spacing w:before="0"/>
        <w:ind w:left="714" w:hanging="357"/>
        <w:rPr>
          <w:szCs w:val="24"/>
        </w:rPr>
      </w:pPr>
      <w:r>
        <w:rPr>
          <w:szCs w:val="24"/>
          <w:lang w:val="en-US"/>
        </w:rPr>
        <w:t>Add additional days or a third week and overlap SG1 and 2;</w:t>
      </w:r>
    </w:p>
    <w:p w14:paraId="70E43C82" w14:textId="77777777" w:rsidR="00431803" w:rsidRDefault="00431803" w:rsidP="00431803">
      <w:pPr>
        <w:pStyle w:val="ListParagraph"/>
        <w:numPr>
          <w:ilvl w:val="0"/>
          <w:numId w:val="45"/>
        </w:numPr>
        <w:spacing w:before="0"/>
        <w:ind w:left="714" w:hanging="357"/>
        <w:rPr>
          <w:szCs w:val="24"/>
        </w:rPr>
      </w:pPr>
      <w:r>
        <w:rPr>
          <w:szCs w:val="24"/>
          <w:lang w:val="en-US"/>
        </w:rPr>
        <w:t>Hold parallel meetings within and between groups, include captioning;</w:t>
      </w:r>
    </w:p>
    <w:p w14:paraId="7EF22A81" w14:textId="77777777" w:rsidR="00431803" w:rsidRPr="002C26DC" w:rsidRDefault="00431803" w:rsidP="00431803">
      <w:pPr>
        <w:pStyle w:val="ListParagraph"/>
        <w:numPr>
          <w:ilvl w:val="0"/>
          <w:numId w:val="45"/>
        </w:numPr>
        <w:spacing w:before="0"/>
        <w:ind w:left="714" w:hanging="357"/>
        <w:rPr>
          <w:b/>
          <w:sz w:val="28"/>
          <w:szCs w:val="28"/>
        </w:rPr>
      </w:pPr>
      <w:r>
        <w:rPr>
          <w:szCs w:val="24"/>
          <w:lang w:val="en-US"/>
        </w:rPr>
        <w:t>5 questions per study group maximum</w:t>
      </w:r>
    </w:p>
    <w:p w14:paraId="2B558AA1" w14:textId="77777777" w:rsidR="00431803" w:rsidRPr="002C26DC" w:rsidRDefault="00431803" w:rsidP="00431803">
      <w:pPr>
        <w:rPr>
          <w:szCs w:val="24"/>
        </w:rPr>
      </w:pPr>
      <w:r w:rsidRPr="002C26DC">
        <w:rPr>
          <w:b/>
          <w:szCs w:val="24"/>
          <w:lang w:val="en-US"/>
        </w:rPr>
        <w:t>Contributions</w:t>
      </w:r>
    </w:p>
    <w:p w14:paraId="0BB40E65" w14:textId="77777777" w:rsidR="00431803" w:rsidRDefault="00431803" w:rsidP="00431803">
      <w:pPr>
        <w:pStyle w:val="ListParagraph"/>
        <w:numPr>
          <w:ilvl w:val="0"/>
          <w:numId w:val="46"/>
        </w:numPr>
        <w:rPr>
          <w:szCs w:val="24"/>
        </w:rPr>
      </w:pPr>
      <w:r>
        <w:rPr>
          <w:szCs w:val="24"/>
          <w:lang w:val="en-US"/>
        </w:rPr>
        <w:t>On the Resolution 1 template for contributions, add a place indicating where the contribution should be placed in the expected output;</w:t>
      </w:r>
    </w:p>
    <w:p w14:paraId="1598EC3F" w14:textId="77777777" w:rsidR="00431803" w:rsidRDefault="00431803" w:rsidP="00431803">
      <w:pPr>
        <w:pStyle w:val="ListParagraph"/>
        <w:numPr>
          <w:ilvl w:val="0"/>
          <w:numId w:val="46"/>
        </w:numPr>
        <w:rPr>
          <w:szCs w:val="24"/>
        </w:rPr>
      </w:pPr>
      <w:r>
        <w:rPr>
          <w:szCs w:val="24"/>
          <w:lang w:val="en-US"/>
        </w:rPr>
        <w:t>Resolution 1 can be modified to encourage the Rapporteur to define contributions needed to complete the expected output;</w:t>
      </w:r>
    </w:p>
    <w:p w14:paraId="26ABDF2A" w14:textId="77777777" w:rsidR="00431803" w:rsidRDefault="00431803" w:rsidP="00431803">
      <w:pPr>
        <w:pStyle w:val="ListParagraph"/>
        <w:numPr>
          <w:ilvl w:val="0"/>
          <w:numId w:val="46"/>
        </w:numPr>
        <w:rPr>
          <w:szCs w:val="24"/>
        </w:rPr>
      </w:pPr>
      <w:r>
        <w:rPr>
          <w:szCs w:val="24"/>
          <w:lang w:val="en-US"/>
        </w:rPr>
        <w:t>At the final meeting of the study period, limit (most) contributions to text or track changes for the final output report.</w:t>
      </w:r>
    </w:p>
    <w:p w14:paraId="2A9D2387" w14:textId="77777777" w:rsidR="00431803" w:rsidRPr="002C26DC" w:rsidRDefault="00431803" w:rsidP="00431803">
      <w:pPr>
        <w:pStyle w:val="ListParagraph"/>
        <w:numPr>
          <w:ilvl w:val="0"/>
          <w:numId w:val="46"/>
        </w:numPr>
        <w:rPr>
          <w:szCs w:val="24"/>
        </w:rPr>
      </w:pPr>
      <w:r>
        <w:rPr>
          <w:szCs w:val="24"/>
          <w:lang w:val="en-US"/>
        </w:rPr>
        <w:t>BDT trains Rapporteurs and their teams to use appropriate tech tools, e.g., SharePoint, etc. to advance additional communications with the team for the final output and so that drafting could proceed between and in advance of physical meetings; use with all groups;</w:t>
      </w:r>
    </w:p>
    <w:p w14:paraId="6968C0A4" w14:textId="77777777" w:rsidR="00431803" w:rsidRPr="002C26DC" w:rsidRDefault="00431803" w:rsidP="00431803">
      <w:pPr>
        <w:rPr>
          <w:b/>
          <w:szCs w:val="24"/>
        </w:rPr>
      </w:pPr>
      <w:r w:rsidRPr="002C26DC">
        <w:rPr>
          <w:b/>
          <w:szCs w:val="24"/>
          <w:lang w:val="en-US"/>
        </w:rPr>
        <w:t>Other</w:t>
      </w:r>
    </w:p>
    <w:p w14:paraId="72B3422B" w14:textId="77777777" w:rsidR="00431803" w:rsidRDefault="00431803" w:rsidP="00431803">
      <w:pPr>
        <w:pStyle w:val="ListParagraph"/>
        <w:numPr>
          <w:ilvl w:val="0"/>
          <w:numId w:val="47"/>
        </w:numPr>
        <w:rPr>
          <w:szCs w:val="24"/>
          <w:lang w:val="en-US"/>
        </w:rPr>
      </w:pPr>
      <w:r>
        <w:rPr>
          <w:szCs w:val="24"/>
          <w:lang w:val="en-US"/>
        </w:rPr>
        <w:t>Use regions, regional offices, and study groups to obtain feedback on the workability or success of implementing existing guidelines</w:t>
      </w:r>
    </w:p>
    <w:p w14:paraId="61FE6FB8" w14:textId="77777777" w:rsidR="00431803" w:rsidRDefault="00431803" w:rsidP="00431803">
      <w:pPr>
        <w:pStyle w:val="ListParagraph"/>
        <w:numPr>
          <w:ilvl w:val="0"/>
          <w:numId w:val="47"/>
        </w:numPr>
        <w:rPr>
          <w:szCs w:val="24"/>
          <w:lang w:val="en-US"/>
        </w:rPr>
      </w:pPr>
      <w:r>
        <w:rPr>
          <w:szCs w:val="24"/>
          <w:lang w:val="en-US"/>
        </w:rPr>
        <w:t>Create and implement a monitoring and feedback system so that the SG can determine whether the work throughout the cycle and the final output was useful.</w:t>
      </w:r>
    </w:p>
    <w:p w14:paraId="7910C8AC" w14:textId="77777777" w:rsidR="00431803" w:rsidRDefault="00431803" w:rsidP="00431803">
      <w:pPr>
        <w:pStyle w:val="ListParagraph"/>
        <w:numPr>
          <w:ilvl w:val="0"/>
          <w:numId w:val="47"/>
        </w:numPr>
        <w:rPr>
          <w:szCs w:val="24"/>
          <w:lang w:val="en-US"/>
        </w:rPr>
      </w:pPr>
      <w:r>
        <w:rPr>
          <w:szCs w:val="24"/>
          <w:lang w:val="en-US"/>
        </w:rPr>
        <w:t xml:space="preserve">Consider outputs other than reports </w:t>
      </w:r>
    </w:p>
    <w:p w14:paraId="13EF5EBB" w14:textId="77777777" w:rsidR="00431803" w:rsidRDefault="00431803" w:rsidP="00431803">
      <w:pPr>
        <w:pStyle w:val="ListParagraph"/>
        <w:numPr>
          <w:ilvl w:val="0"/>
          <w:numId w:val="47"/>
        </w:numPr>
        <w:rPr>
          <w:szCs w:val="24"/>
          <w:lang w:val="en-US"/>
        </w:rPr>
      </w:pPr>
      <w:r>
        <w:rPr>
          <w:szCs w:val="24"/>
          <w:lang w:val="en-US"/>
        </w:rPr>
        <w:t>Explore innovative ways to increase financial resources for translation, interpretation, fellowships, workshops, and other SG activities.</w:t>
      </w:r>
    </w:p>
    <w:p w14:paraId="6111E34E" w14:textId="77777777" w:rsidR="00431803" w:rsidRDefault="00431803" w:rsidP="00431803">
      <w:pPr>
        <w:pStyle w:val="ListParagraph"/>
        <w:numPr>
          <w:ilvl w:val="0"/>
          <w:numId w:val="47"/>
        </w:numPr>
        <w:rPr>
          <w:szCs w:val="24"/>
          <w:lang w:val="en-US"/>
        </w:rPr>
      </w:pPr>
      <w:r>
        <w:rPr>
          <w:szCs w:val="24"/>
          <w:lang w:val="en-US"/>
        </w:rPr>
        <w:t>Gather feedback from Rapporteurs through short, informal reports describing their individual experiences over the study period. Rapporteurs could present these reports to support their teams and flag any issues during the cycle.</w:t>
      </w:r>
    </w:p>
    <w:p w14:paraId="064A0A18" w14:textId="77777777" w:rsidR="00431803" w:rsidRPr="00CC33A8" w:rsidRDefault="00431803" w:rsidP="00431803">
      <w:pPr>
        <w:pStyle w:val="ListParagraph"/>
        <w:numPr>
          <w:ilvl w:val="0"/>
          <w:numId w:val="47"/>
        </w:numPr>
        <w:rPr>
          <w:szCs w:val="24"/>
          <w:lang w:val="en-US"/>
        </w:rPr>
      </w:pPr>
      <w:r w:rsidRPr="00C83981">
        <w:rPr>
          <w:szCs w:val="24"/>
          <w:lang w:val="en-US"/>
        </w:rPr>
        <w:t>To arrange seating at certain meetings according to topic/issues or Rapporteur Group to easily identify others with similar interests and stimulate further discussion.</w:t>
      </w:r>
    </w:p>
    <w:p w14:paraId="6171FDA1" w14:textId="77777777" w:rsidR="00431803" w:rsidRPr="00D15F6B"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D15F6B">
        <w:rPr>
          <w:noProof/>
          <w:lang w:val="en-US"/>
        </w:rPr>
        <w:t>Conclusion</w:t>
      </w:r>
    </w:p>
    <w:p w14:paraId="6D1BEB31" w14:textId="77777777" w:rsidR="00431803" w:rsidRPr="00FA3356" w:rsidRDefault="00431803" w:rsidP="00431803">
      <w:pPr>
        <w:pStyle w:val="CEOcontribution-H123"/>
        <w:numPr>
          <w:ilvl w:val="0"/>
          <w:numId w:val="0"/>
        </w:numPr>
        <w:adjustRightInd w:val="0"/>
        <w:snapToGrid w:val="0"/>
        <w:rPr>
          <w:b w:val="0"/>
          <w:bCs/>
          <w:sz w:val="24"/>
          <w:szCs w:val="24"/>
          <w:lang w:val="en-US"/>
        </w:rPr>
      </w:pPr>
      <w:r w:rsidRPr="00FA3356">
        <w:rPr>
          <w:b w:val="0"/>
          <w:bCs/>
          <w:sz w:val="24"/>
          <w:szCs w:val="24"/>
          <w:lang w:val="en-US"/>
        </w:rPr>
        <w:t xml:space="preserve">Study Group 1 has successfully carried out its mandate </w:t>
      </w:r>
      <w:r>
        <w:rPr>
          <w:b w:val="0"/>
          <w:bCs/>
          <w:sz w:val="24"/>
          <w:szCs w:val="24"/>
          <w:lang w:val="en-US"/>
        </w:rPr>
        <w:t xml:space="preserve">– in this abbreviated study period which saw an increase in the number of  delegates and e in the number and quality of contributions submitted –  </w:t>
      </w:r>
      <w:r w:rsidRPr="00FA3356">
        <w:rPr>
          <w:b w:val="0"/>
          <w:bCs/>
          <w:sz w:val="24"/>
          <w:szCs w:val="24"/>
          <w:lang w:val="en-US"/>
        </w:rPr>
        <w:t xml:space="preserve">because of the hard work, dedication, perseverance, flexibility, and expertise of all the parties concerned: the </w:t>
      </w:r>
      <w:r>
        <w:rPr>
          <w:b w:val="0"/>
          <w:bCs/>
          <w:sz w:val="24"/>
          <w:szCs w:val="24"/>
          <w:lang w:val="en-US"/>
        </w:rPr>
        <w:t>SG1</w:t>
      </w:r>
      <w:r w:rsidRPr="00FA3356">
        <w:rPr>
          <w:b w:val="0"/>
          <w:bCs/>
          <w:sz w:val="24"/>
          <w:szCs w:val="24"/>
          <w:lang w:val="en-US"/>
        </w:rPr>
        <w:t xml:space="preserve"> Management Team, Vice</w:t>
      </w:r>
      <w:r>
        <w:rPr>
          <w:b w:val="0"/>
          <w:bCs/>
          <w:sz w:val="24"/>
          <w:szCs w:val="24"/>
          <w:lang w:val="en-US"/>
        </w:rPr>
        <w:t>-</w:t>
      </w:r>
      <w:r w:rsidRPr="00FA3356">
        <w:rPr>
          <w:b w:val="0"/>
          <w:bCs/>
          <w:sz w:val="24"/>
          <w:szCs w:val="24"/>
          <w:lang w:val="en-US"/>
        </w:rPr>
        <w:t>Chair</w:t>
      </w:r>
      <w:r>
        <w:rPr>
          <w:b w:val="0"/>
          <w:bCs/>
          <w:sz w:val="24"/>
          <w:szCs w:val="24"/>
          <w:lang w:val="en-US"/>
        </w:rPr>
        <w:t>men</w:t>
      </w:r>
      <w:r w:rsidRPr="00FA3356">
        <w:rPr>
          <w:b w:val="0"/>
          <w:bCs/>
          <w:sz w:val="24"/>
          <w:szCs w:val="24"/>
          <w:lang w:val="en-US"/>
        </w:rPr>
        <w:t xml:space="preserve">, Rapporteurs, Vice-Rapporteurs, Focal Points, </w:t>
      </w:r>
      <w:r>
        <w:rPr>
          <w:b w:val="0"/>
          <w:bCs/>
          <w:sz w:val="24"/>
          <w:szCs w:val="24"/>
          <w:lang w:val="en-US"/>
        </w:rPr>
        <w:t xml:space="preserve">BDT </w:t>
      </w:r>
      <w:r w:rsidRPr="00FA3356">
        <w:rPr>
          <w:b w:val="0"/>
          <w:bCs/>
          <w:sz w:val="24"/>
          <w:szCs w:val="24"/>
          <w:lang w:val="en-US"/>
        </w:rPr>
        <w:t xml:space="preserve">Secretariat, active contributors, </w:t>
      </w:r>
      <w:r>
        <w:rPr>
          <w:b w:val="0"/>
          <w:bCs/>
          <w:sz w:val="24"/>
          <w:szCs w:val="24"/>
          <w:lang w:val="en-US"/>
        </w:rPr>
        <w:t xml:space="preserve">in person and remote </w:t>
      </w:r>
      <w:r w:rsidRPr="00FA3356">
        <w:rPr>
          <w:b w:val="0"/>
          <w:bCs/>
          <w:sz w:val="24"/>
          <w:szCs w:val="24"/>
          <w:lang w:val="en-US"/>
        </w:rPr>
        <w:t>meeting participants, interpreters</w:t>
      </w:r>
      <w:r>
        <w:rPr>
          <w:b w:val="0"/>
          <w:bCs/>
          <w:sz w:val="24"/>
          <w:szCs w:val="24"/>
          <w:lang w:val="en-US"/>
        </w:rPr>
        <w:t>,</w:t>
      </w:r>
      <w:r w:rsidRPr="00FA3356">
        <w:rPr>
          <w:b w:val="0"/>
          <w:bCs/>
          <w:sz w:val="24"/>
          <w:szCs w:val="24"/>
          <w:lang w:val="en-US"/>
        </w:rPr>
        <w:t xml:space="preserve"> translators</w:t>
      </w:r>
      <w:r>
        <w:rPr>
          <w:b w:val="0"/>
          <w:bCs/>
          <w:sz w:val="24"/>
          <w:szCs w:val="24"/>
          <w:lang w:val="en-US"/>
        </w:rPr>
        <w:t xml:space="preserve"> and IT support staff</w:t>
      </w:r>
      <w:r w:rsidRPr="00FA3356">
        <w:rPr>
          <w:b w:val="0"/>
          <w:bCs/>
          <w:sz w:val="24"/>
          <w:szCs w:val="24"/>
          <w:lang w:val="en-US"/>
        </w:rPr>
        <w:t>.</w:t>
      </w:r>
      <w:r>
        <w:rPr>
          <w:b w:val="0"/>
          <w:bCs/>
          <w:sz w:val="24"/>
          <w:szCs w:val="24"/>
          <w:lang w:val="en-US"/>
        </w:rPr>
        <w:t xml:space="preserve"> </w:t>
      </w:r>
      <w:r w:rsidRPr="00FA3356">
        <w:rPr>
          <w:b w:val="0"/>
          <w:bCs/>
          <w:sz w:val="24"/>
          <w:szCs w:val="24"/>
          <w:lang w:val="en-US"/>
        </w:rPr>
        <w:t xml:space="preserve">With strong </w:t>
      </w:r>
      <w:r>
        <w:rPr>
          <w:b w:val="0"/>
          <w:bCs/>
          <w:sz w:val="24"/>
          <w:szCs w:val="24"/>
          <w:lang w:val="en-US"/>
        </w:rPr>
        <w:t xml:space="preserve">and consistent </w:t>
      </w:r>
      <w:r w:rsidRPr="00FA3356">
        <w:rPr>
          <w:b w:val="0"/>
          <w:bCs/>
          <w:sz w:val="24"/>
          <w:szCs w:val="24"/>
          <w:lang w:val="en-US"/>
        </w:rPr>
        <w:t>support from the BDT Director and his staff, the G</w:t>
      </w:r>
      <w:r>
        <w:rPr>
          <w:b w:val="0"/>
          <w:bCs/>
          <w:sz w:val="24"/>
          <w:szCs w:val="24"/>
          <w:lang w:val="en-US"/>
        </w:rPr>
        <w:t>roup has fulfilled its mission.</w:t>
      </w:r>
    </w:p>
    <w:p w14:paraId="631AB19B" w14:textId="77777777" w:rsidR="00431803" w:rsidRDefault="00431803" w:rsidP="00431803">
      <w:pPr>
        <w:overflowPunct/>
        <w:autoSpaceDE/>
        <w:autoSpaceDN/>
        <w:adjustRightInd/>
        <w:spacing w:before="0"/>
        <w:textAlignment w:val="auto"/>
        <w:rPr>
          <w:rFonts w:ascii="Calibri" w:eastAsia="SimHei" w:hAnsi="Calibri" w:cs="Simplified Arabic"/>
          <w:bCs/>
          <w:szCs w:val="24"/>
          <w:lang w:val="en-US"/>
        </w:rPr>
      </w:pPr>
      <w:r>
        <w:rPr>
          <w:b/>
          <w:bCs/>
          <w:szCs w:val="24"/>
          <w:lang w:val="en-US"/>
        </w:rPr>
        <w:br w:type="page"/>
      </w:r>
    </w:p>
    <w:p w14:paraId="121C7C6D" w14:textId="77777777" w:rsidR="00431803" w:rsidRDefault="00431803" w:rsidP="00431803">
      <w:pPr>
        <w:pStyle w:val="Annextitle"/>
        <w:spacing w:before="0" w:after="0"/>
      </w:pPr>
      <w:r>
        <w:lastRenderedPageBreak/>
        <w:t>Annex 1:</w:t>
      </w:r>
      <w:r>
        <w:br/>
      </w:r>
      <w:r w:rsidRPr="005F791D">
        <w:t xml:space="preserve">List of Study Group </w:t>
      </w:r>
      <w:r>
        <w:t>1</w:t>
      </w:r>
      <w:r w:rsidRPr="005F791D">
        <w:t xml:space="preserve"> Chairm</w:t>
      </w:r>
      <w:r>
        <w:t>a</w:t>
      </w:r>
      <w:r w:rsidRPr="005F791D">
        <w:t>n, Vice-Chairmen, Rapporteurs,</w:t>
      </w:r>
      <w:r>
        <w:br/>
        <w:t>V</w:t>
      </w:r>
      <w:r w:rsidRPr="005F791D">
        <w:t>ice-Rapporteurs, and BDT Focal Points</w:t>
      </w:r>
    </w:p>
    <w:p w14:paraId="69DE1166" w14:textId="77777777" w:rsidR="00431803" w:rsidRDefault="00431803" w:rsidP="00431803">
      <w:pPr>
        <w:spacing w:after="120"/>
        <w:jc w:val="center"/>
        <w:rPr>
          <w:b/>
          <w:bCs/>
          <w:szCs w:val="24"/>
        </w:rPr>
      </w:pPr>
      <w:r>
        <w:rPr>
          <w:b/>
          <w:bCs/>
          <w:szCs w:val="24"/>
        </w:rPr>
        <w:t>Sixth</w:t>
      </w:r>
      <w:r w:rsidRPr="00940301">
        <w:rPr>
          <w:b/>
          <w:bCs/>
          <w:szCs w:val="24"/>
        </w:rPr>
        <w:t xml:space="preserve"> study period (201</w:t>
      </w:r>
      <w:r>
        <w:rPr>
          <w:b/>
          <w:bCs/>
          <w:szCs w:val="24"/>
        </w:rPr>
        <w:t>4-2017</w:t>
      </w:r>
      <w:r w:rsidRPr="00940301">
        <w:rPr>
          <w:b/>
          <w:bCs/>
          <w:szCs w:val="24"/>
        </w:rPr>
        <w:t>)</w:t>
      </w:r>
    </w:p>
    <w:p w14:paraId="074E71EA" w14:textId="77777777" w:rsidR="00431803" w:rsidRPr="0010285C" w:rsidRDefault="00431803" w:rsidP="00431803">
      <w:pPr>
        <w:pStyle w:val="Headingb"/>
        <w:spacing w:before="120" w:after="120"/>
      </w:pPr>
      <w:r w:rsidRPr="0010285C">
        <w:t>Study Group 1 Chairman and Vice-Chairmen</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431803" w:rsidRPr="00C430CC" w14:paraId="7B88BF88" w14:textId="77777777" w:rsidTr="00365576">
        <w:trPr>
          <w:trHeight w:val="600"/>
          <w:tblHeader/>
        </w:trPr>
        <w:tc>
          <w:tcPr>
            <w:tcW w:w="1843" w:type="dxa"/>
            <w:shd w:val="clear" w:color="5B9BD5" w:fill="5B9BD5"/>
            <w:vAlign w:val="center"/>
            <w:hideMark/>
          </w:tcPr>
          <w:p w14:paraId="6774DB26"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Role</w:t>
            </w:r>
          </w:p>
        </w:tc>
        <w:tc>
          <w:tcPr>
            <w:tcW w:w="3827" w:type="dxa"/>
            <w:shd w:val="clear" w:color="5B9BD5" w:fill="5B9BD5"/>
            <w:vAlign w:val="center"/>
            <w:hideMark/>
          </w:tcPr>
          <w:p w14:paraId="0908230A"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Name</w:t>
            </w:r>
          </w:p>
        </w:tc>
        <w:tc>
          <w:tcPr>
            <w:tcW w:w="2410" w:type="dxa"/>
            <w:shd w:val="clear" w:color="5B9BD5" w:fill="5B9BD5"/>
            <w:vAlign w:val="center"/>
            <w:hideMark/>
          </w:tcPr>
          <w:p w14:paraId="1834EF22"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Pr>
                <w:rFonts w:ascii="Calibri" w:hAnsi="Calibri"/>
                <w:b/>
                <w:bCs/>
                <w:color w:val="FFFFFF"/>
                <w:sz w:val="22"/>
                <w:szCs w:val="22"/>
                <w:lang w:val="en-US" w:eastAsia="zh-CN"/>
              </w:rPr>
              <w:t>Country</w:t>
            </w:r>
          </w:p>
        </w:tc>
        <w:tc>
          <w:tcPr>
            <w:tcW w:w="1276" w:type="dxa"/>
            <w:shd w:val="clear" w:color="5B9BD5" w:fill="5B9BD5"/>
            <w:vAlign w:val="center"/>
            <w:hideMark/>
          </w:tcPr>
          <w:p w14:paraId="41C69D2E" w14:textId="77777777" w:rsidR="00431803" w:rsidRPr="00C430CC" w:rsidRDefault="00431803" w:rsidP="00365576">
            <w:pPr>
              <w:overflowPunct/>
              <w:autoSpaceDE/>
              <w:autoSpaceDN/>
              <w:adjustRightInd/>
              <w:spacing w:before="0"/>
              <w:jc w:val="center"/>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Region</w:t>
            </w:r>
          </w:p>
        </w:tc>
      </w:tr>
      <w:tr w:rsidR="00431803" w:rsidRPr="0010285C" w14:paraId="5CEC97C1" w14:textId="77777777" w:rsidTr="00365576">
        <w:trPr>
          <w:trHeight w:val="300"/>
        </w:trPr>
        <w:tc>
          <w:tcPr>
            <w:tcW w:w="1843" w:type="dxa"/>
            <w:shd w:val="clear" w:color="auto" w:fill="auto"/>
          </w:tcPr>
          <w:p w14:paraId="4828ABBB"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Chairman</w:t>
            </w:r>
          </w:p>
        </w:tc>
        <w:tc>
          <w:tcPr>
            <w:tcW w:w="3827" w:type="dxa"/>
            <w:shd w:val="clear" w:color="auto" w:fill="auto"/>
          </w:tcPr>
          <w:p w14:paraId="5B51115A"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 xml:space="preserve">Ms Roxanne MCELVANE </w:t>
            </w:r>
            <w:r>
              <w:rPr>
                <w:rFonts w:ascii="Calibri" w:hAnsi="Calibri"/>
                <w:b/>
                <w:bCs/>
                <w:color w:val="000000"/>
                <w:sz w:val="22"/>
                <w:szCs w:val="22"/>
                <w:lang w:val="en-US" w:eastAsia="zh-CN"/>
              </w:rPr>
              <w:t>WEBBER</w:t>
            </w:r>
          </w:p>
        </w:tc>
        <w:tc>
          <w:tcPr>
            <w:tcW w:w="2410" w:type="dxa"/>
            <w:shd w:val="clear" w:color="auto" w:fill="auto"/>
          </w:tcPr>
          <w:p w14:paraId="5013A387"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United States</w:t>
            </w:r>
          </w:p>
        </w:tc>
        <w:tc>
          <w:tcPr>
            <w:tcW w:w="1276" w:type="dxa"/>
            <w:shd w:val="clear" w:color="auto" w:fill="auto"/>
          </w:tcPr>
          <w:p w14:paraId="1C755939" w14:textId="77777777" w:rsidR="00431803" w:rsidRPr="0010285C"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AMS</w:t>
            </w:r>
          </w:p>
        </w:tc>
      </w:tr>
      <w:tr w:rsidR="00431803" w14:paraId="36566076" w14:textId="77777777" w:rsidTr="00365576">
        <w:trPr>
          <w:trHeight w:val="300"/>
        </w:trPr>
        <w:tc>
          <w:tcPr>
            <w:tcW w:w="1843" w:type="dxa"/>
            <w:shd w:val="clear" w:color="auto" w:fill="C6D9F1" w:themeFill="text2" w:themeFillTint="33"/>
          </w:tcPr>
          <w:p w14:paraId="7B869BD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76160B1B"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sidRPr="00A94E5E">
              <w:rPr>
                <w:rFonts w:ascii="Calibri" w:hAnsi="Calibri"/>
                <w:color w:val="000000"/>
                <w:sz w:val="22"/>
                <w:szCs w:val="22"/>
                <w:lang w:val="fr-CH" w:eastAsia="zh-CN"/>
              </w:rPr>
              <w:t>Ms Regina Fleur AS</w:t>
            </w:r>
            <w:r w:rsidRPr="00FB0A99">
              <w:rPr>
                <w:rFonts w:ascii="Calibri" w:hAnsi="Calibri"/>
                <w:color w:val="000000"/>
                <w:sz w:val="22"/>
                <w:szCs w:val="22"/>
                <w:lang w:val="fr-CH" w:eastAsia="zh-CN"/>
              </w:rPr>
              <w:t>SOUMOU-BESSOU</w:t>
            </w:r>
          </w:p>
        </w:tc>
        <w:tc>
          <w:tcPr>
            <w:tcW w:w="2410" w:type="dxa"/>
            <w:shd w:val="clear" w:color="auto" w:fill="C6D9F1" w:themeFill="text2" w:themeFillTint="33"/>
          </w:tcPr>
          <w:p w14:paraId="46B4F009"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sidRPr="00605338">
              <w:rPr>
                <w:rFonts w:ascii="Calibri" w:hAnsi="Calibri"/>
                <w:color w:val="000000"/>
                <w:sz w:val="22"/>
                <w:szCs w:val="22"/>
                <w:lang w:val="fr-CH" w:eastAsia="zh-CN"/>
              </w:rPr>
              <w:t>Côte d'Ivoire</w:t>
            </w:r>
          </w:p>
        </w:tc>
        <w:tc>
          <w:tcPr>
            <w:tcW w:w="1276" w:type="dxa"/>
            <w:shd w:val="clear" w:color="auto" w:fill="C6D9F1" w:themeFill="text2" w:themeFillTint="33"/>
          </w:tcPr>
          <w:p w14:paraId="26697265"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431803" w:rsidRPr="00FB0A99" w14:paraId="6EB9957D" w14:textId="77777777" w:rsidTr="00365576">
        <w:trPr>
          <w:trHeight w:val="300"/>
        </w:trPr>
        <w:tc>
          <w:tcPr>
            <w:tcW w:w="1843" w:type="dxa"/>
            <w:shd w:val="clear" w:color="DDEBF7" w:fill="auto"/>
          </w:tcPr>
          <w:p w14:paraId="2ABF6B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0C8DF484" w14:textId="77777777" w:rsidR="00431803" w:rsidRPr="005009C1" w:rsidRDefault="00431803" w:rsidP="00365576">
            <w:pPr>
              <w:overflowPunct/>
              <w:autoSpaceDE/>
              <w:autoSpaceDN/>
              <w:adjustRightInd/>
              <w:spacing w:before="0"/>
              <w:textAlignment w:val="auto"/>
              <w:rPr>
                <w:rFonts w:ascii="Calibri" w:hAnsi="Calibri"/>
                <w:color w:val="000000"/>
                <w:sz w:val="22"/>
                <w:szCs w:val="22"/>
                <w:highlight w:val="yellow"/>
                <w:lang w:eastAsia="zh-CN"/>
              </w:rPr>
            </w:pPr>
            <w:r w:rsidRPr="006E518E">
              <w:rPr>
                <w:rFonts w:ascii="Calibri" w:hAnsi="Calibri"/>
                <w:color w:val="000000"/>
                <w:sz w:val="22"/>
                <w:szCs w:val="22"/>
                <w:lang w:val="en-US" w:eastAsia="zh-CN"/>
              </w:rPr>
              <w:t xml:space="preserve">Mr Peter </w:t>
            </w:r>
            <w:r w:rsidRPr="00513F99">
              <w:rPr>
                <w:rFonts w:ascii="Calibri" w:hAnsi="Calibri"/>
                <w:color w:val="000000"/>
                <w:sz w:val="22"/>
                <w:szCs w:val="22"/>
                <w:lang w:val="en-US" w:eastAsia="zh-CN"/>
              </w:rPr>
              <w:t xml:space="preserve">Ngwan </w:t>
            </w:r>
            <w:r w:rsidRPr="00513F99">
              <w:rPr>
                <w:rFonts w:ascii="Calibri" w:hAnsi="Calibri"/>
                <w:color w:val="000000"/>
                <w:sz w:val="22"/>
                <w:szCs w:val="22"/>
                <w:lang w:eastAsia="zh-CN"/>
              </w:rPr>
              <w:t>MBENGIE</w:t>
            </w:r>
          </w:p>
        </w:tc>
        <w:tc>
          <w:tcPr>
            <w:tcW w:w="2410" w:type="dxa"/>
            <w:shd w:val="clear" w:color="DDEBF7" w:fill="auto"/>
          </w:tcPr>
          <w:p w14:paraId="3CEA1BD5"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Cameroon</w:t>
            </w:r>
          </w:p>
        </w:tc>
        <w:tc>
          <w:tcPr>
            <w:tcW w:w="1276" w:type="dxa"/>
            <w:shd w:val="clear" w:color="DDEBF7" w:fill="auto"/>
          </w:tcPr>
          <w:p w14:paraId="7C3A96D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431803" w:rsidRPr="00FB0A99" w14:paraId="64D46EB1" w14:textId="77777777" w:rsidTr="00365576">
        <w:trPr>
          <w:trHeight w:val="300"/>
        </w:trPr>
        <w:tc>
          <w:tcPr>
            <w:tcW w:w="1843" w:type="dxa"/>
            <w:shd w:val="clear" w:color="auto" w:fill="C6D9F1" w:themeFill="text2" w:themeFillTint="33"/>
          </w:tcPr>
          <w:p w14:paraId="60A8BF1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44B7B7BD"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Mr Víctor MARTÍNEZ </w:t>
            </w:r>
          </w:p>
        </w:tc>
        <w:tc>
          <w:tcPr>
            <w:tcW w:w="2410" w:type="dxa"/>
            <w:shd w:val="clear" w:color="auto" w:fill="C6D9F1" w:themeFill="text2" w:themeFillTint="33"/>
          </w:tcPr>
          <w:p w14:paraId="57109417"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Paraguay</w:t>
            </w:r>
          </w:p>
        </w:tc>
        <w:tc>
          <w:tcPr>
            <w:tcW w:w="1276" w:type="dxa"/>
            <w:shd w:val="clear" w:color="auto" w:fill="C6D9F1" w:themeFill="text2" w:themeFillTint="33"/>
          </w:tcPr>
          <w:p w14:paraId="320E2CAB"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431803" w:rsidRPr="00FB0A99" w14:paraId="712277D2" w14:textId="77777777" w:rsidTr="00365576">
        <w:trPr>
          <w:trHeight w:val="300"/>
        </w:trPr>
        <w:tc>
          <w:tcPr>
            <w:tcW w:w="1843" w:type="dxa"/>
            <w:shd w:val="clear" w:color="DDEBF7" w:fill="auto"/>
          </w:tcPr>
          <w:p w14:paraId="44A75C9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6397A9A0"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Ms Claymir CAROZZA RODRÍGUEZ</w:t>
            </w:r>
          </w:p>
        </w:tc>
        <w:tc>
          <w:tcPr>
            <w:tcW w:w="2410" w:type="dxa"/>
            <w:shd w:val="clear" w:color="DDEBF7" w:fill="auto"/>
          </w:tcPr>
          <w:p w14:paraId="4C5355B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Venezuela</w:t>
            </w:r>
          </w:p>
        </w:tc>
        <w:tc>
          <w:tcPr>
            <w:tcW w:w="1276" w:type="dxa"/>
            <w:shd w:val="clear" w:color="DDEBF7" w:fill="auto"/>
          </w:tcPr>
          <w:p w14:paraId="340CFBBE"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431803" w:rsidRPr="00FB0A99" w14:paraId="6D5B7523" w14:textId="77777777" w:rsidTr="00365576">
        <w:trPr>
          <w:trHeight w:val="300"/>
        </w:trPr>
        <w:tc>
          <w:tcPr>
            <w:tcW w:w="1843" w:type="dxa"/>
            <w:shd w:val="clear" w:color="auto" w:fill="C6D9F1" w:themeFill="text2" w:themeFillTint="33"/>
          </w:tcPr>
          <w:p w14:paraId="525B9E4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FD43F0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Mr Wesam AL-RAMADEEN</w:t>
            </w:r>
          </w:p>
        </w:tc>
        <w:tc>
          <w:tcPr>
            <w:tcW w:w="2410" w:type="dxa"/>
            <w:shd w:val="clear" w:color="auto" w:fill="C6D9F1" w:themeFill="text2" w:themeFillTint="33"/>
          </w:tcPr>
          <w:p w14:paraId="2C8371B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Jordan</w:t>
            </w:r>
          </w:p>
        </w:tc>
        <w:tc>
          <w:tcPr>
            <w:tcW w:w="1276" w:type="dxa"/>
            <w:shd w:val="clear" w:color="auto" w:fill="C6D9F1" w:themeFill="text2" w:themeFillTint="33"/>
          </w:tcPr>
          <w:p w14:paraId="49AF83AE"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ARB</w:t>
            </w:r>
          </w:p>
        </w:tc>
      </w:tr>
      <w:tr w:rsidR="00431803" w:rsidRPr="00FB0A99" w14:paraId="19B30EDD" w14:textId="77777777" w:rsidTr="00365576">
        <w:trPr>
          <w:trHeight w:val="300"/>
        </w:trPr>
        <w:tc>
          <w:tcPr>
            <w:tcW w:w="1843" w:type="dxa"/>
            <w:shd w:val="clear" w:color="DDEBF7" w:fill="auto"/>
          </w:tcPr>
          <w:p w14:paraId="68A9B2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512383EA"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sidRPr="00FB0A99">
              <w:rPr>
                <w:rFonts w:ascii="Calibri" w:hAnsi="Calibri"/>
                <w:color w:val="000000"/>
                <w:sz w:val="22"/>
                <w:szCs w:val="22"/>
                <w:lang w:val="en-US" w:eastAsia="zh-CN"/>
              </w:rPr>
              <w:t>Mr Ahmed Abdel Aziz GAD</w:t>
            </w:r>
          </w:p>
        </w:tc>
        <w:tc>
          <w:tcPr>
            <w:tcW w:w="2410" w:type="dxa"/>
            <w:shd w:val="clear" w:color="DDEBF7" w:fill="auto"/>
          </w:tcPr>
          <w:p w14:paraId="5A887F5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Egypt</w:t>
            </w:r>
          </w:p>
        </w:tc>
        <w:tc>
          <w:tcPr>
            <w:tcW w:w="1276" w:type="dxa"/>
            <w:shd w:val="clear" w:color="DDEBF7" w:fill="auto"/>
          </w:tcPr>
          <w:p w14:paraId="418B57C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FB0A99" w14:paraId="67AF80BE" w14:textId="77777777" w:rsidTr="00365576">
        <w:trPr>
          <w:trHeight w:val="300"/>
        </w:trPr>
        <w:tc>
          <w:tcPr>
            <w:tcW w:w="1843" w:type="dxa"/>
            <w:shd w:val="clear" w:color="auto" w:fill="C6D9F1" w:themeFill="text2" w:themeFillTint="33"/>
          </w:tcPr>
          <w:p w14:paraId="054DF62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AE8DCA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Nguyen Quy QUYEN</w:t>
            </w:r>
          </w:p>
        </w:tc>
        <w:tc>
          <w:tcPr>
            <w:tcW w:w="2410" w:type="dxa"/>
            <w:shd w:val="clear" w:color="auto" w:fill="C6D9F1" w:themeFill="text2" w:themeFillTint="33"/>
          </w:tcPr>
          <w:p w14:paraId="7266E6F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Viet Nam</w:t>
            </w:r>
          </w:p>
        </w:tc>
        <w:tc>
          <w:tcPr>
            <w:tcW w:w="1276" w:type="dxa"/>
            <w:shd w:val="clear" w:color="auto" w:fill="C6D9F1" w:themeFill="text2" w:themeFillTint="33"/>
          </w:tcPr>
          <w:p w14:paraId="70B8415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FB0A99" w14:paraId="24DF798A" w14:textId="77777777" w:rsidTr="00365576">
        <w:trPr>
          <w:trHeight w:val="300"/>
        </w:trPr>
        <w:tc>
          <w:tcPr>
            <w:tcW w:w="1843" w:type="dxa"/>
            <w:shd w:val="clear" w:color="DDEBF7" w:fill="auto"/>
          </w:tcPr>
          <w:p w14:paraId="52EAE6A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189F17D1"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Yasuhiko KAWASUMI</w:t>
            </w:r>
          </w:p>
        </w:tc>
        <w:tc>
          <w:tcPr>
            <w:tcW w:w="2410" w:type="dxa"/>
            <w:shd w:val="clear" w:color="DDEBF7" w:fill="auto"/>
          </w:tcPr>
          <w:p w14:paraId="2A617888"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1276" w:type="dxa"/>
            <w:shd w:val="clear" w:color="DDEBF7" w:fill="auto"/>
          </w:tcPr>
          <w:p w14:paraId="7859B772"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FB0A99" w14:paraId="03853778" w14:textId="77777777" w:rsidTr="00365576">
        <w:trPr>
          <w:trHeight w:val="300"/>
        </w:trPr>
        <w:tc>
          <w:tcPr>
            <w:tcW w:w="1843" w:type="dxa"/>
            <w:shd w:val="clear" w:color="auto" w:fill="C6D9F1" w:themeFill="text2" w:themeFillTint="33"/>
          </w:tcPr>
          <w:p w14:paraId="2C4676F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264F387A"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Vadym KAPTUR</w:t>
            </w:r>
          </w:p>
        </w:tc>
        <w:tc>
          <w:tcPr>
            <w:tcW w:w="2410" w:type="dxa"/>
            <w:shd w:val="clear" w:color="auto" w:fill="C6D9F1" w:themeFill="text2" w:themeFillTint="33"/>
          </w:tcPr>
          <w:p w14:paraId="48366A20"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Ukraine</w:t>
            </w:r>
          </w:p>
        </w:tc>
        <w:tc>
          <w:tcPr>
            <w:tcW w:w="1276" w:type="dxa"/>
            <w:shd w:val="clear" w:color="auto" w:fill="C6D9F1" w:themeFill="text2" w:themeFillTint="33"/>
          </w:tcPr>
          <w:p w14:paraId="6A92243D"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FB0A99" w14:paraId="7C804C39" w14:textId="77777777" w:rsidTr="00365576">
        <w:trPr>
          <w:trHeight w:val="300"/>
        </w:trPr>
        <w:tc>
          <w:tcPr>
            <w:tcW w:w="1843" w:type="dxa"/>
            <w:shd w:val="clear" w:color="DDEBF7" w:fill="auto"/>
          </w:tcPr>
          <w:p w14:paraId="28AD9B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27208035"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Almaz TILENBAEV</w:t>
            </w:r>
          </w:p>
        </w:tc>
        <w:tc>
          <w:tcPr>
            <w:tcW w:w="2410" w:type="dxa"/>
            <w:shd w:val="clear" w:color="DDEBF7" w:fill="auto"/>
          </w:tcPr>
          <w:p w14:paraId="24E33AF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Kyrgyz Republic</w:t>
            </w:r>
          </w:p>
        </w:tc>
        <w:tc>
          <w:tcPr>
            <w:tcW w:w="1276" w:type="dxa"/>
            <w:shd w:val="clear" w:color="DDEBF7" w:fill="auto"/>
          </w:tcPr>
          <w:p w14:paraId="3C5AA532"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FB0A99" w14:paraId="61E3D41C" w14:textId="77777777" w:rsidTr="00365576">
        <w:trPr>
          <w:trHeight w:val="300"/>
        </w:trPr>
        <w:tc>
          <w:tcPr>
            <w:tcW w:w="1843" w:type="dxa"/>
            <w:shd w:val="clear" w:color="auto" w:fill="C6D9F1" w:themeFill="text2" w:themeFillTint="33"/>
          </w:tcPr>
          <w:p w14:paraId="60F9177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4F066508"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Blanca GONZÁLEZ</w:t>
            </w:r>
          </w:p>
        </w:tc>
        <w:tc>
          <w:tcPr>
            <w:tcW w:w="2410" w:type="dxa"/>
            <w:shd w:val="clear" w:color="auto" w:fill="C6D9F1" w:themeFill="text2" w:themeFillTint="33"/>
          </w:tcPr>
          <w:p w14:paraId="435EC936"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Spain</w:t>
            </w:r>
          </w:p>
        </w:tc>
        <w:tc>
          <w:tcPr>
            <w:tcW w:w="1276" w:type="dxa"/>
            <w:shd w:val="clear" w:color="auto" w:fill="C6D9F1" w:themeFill="text2" w:themeFillTint="33"/>
          </w:tcPr>
          <w:p w14:paraId="2659E64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14:paraId="7C4D175A" w14:textId="77777777" w:rsidR="00431803" w:rsidRPr="00940301" w:rsidRDefault="00431803" w:rsidP="00431803">
      <w:pPr>
        <w:spacing w:after="120"/>
        <w:rPr>
          <w:b/>
          <w:szCs w:val="24"/>
        </w:rPr>
      </w:pPr>
      <w:r w:rsidRPr="00940301">
        <w:rPr>
          <w:b/>
          <w:bCs/>
          <w:szCs w:val="24"/>
        </w:rPr>
        <w:t>Study Group 1 Rapporteurs, Vice-Rapporteurs, and BDT Focal Points</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431803" w:rsidRPr="00C430CC" w14:paraId="11E09788" w14:textId="77777777" w:rsidTr="00365576">
        <w:trPr>
          <w:trHeight w:val="300"/>
        </w:trPr>
        <w:tc>
          <w:tcPr>
            <w:tcW w:w="1851" w:type="dxa"/>
            <w:shd w:val="clear" w:color="000000" w:fill="5B9BD5"/>
            <w:noWrap/>
            <w:hideMark/>
          </w:tcPr>
          <w:p w14:paraId="3485C8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0B59DF85"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3FDC97AD" w14:textId="77777777" w:rsidTr="00365576">
        <w:trPr>
          <w:trHeight w:val="300"/>
        </w:trPr>
        <w:tc>
          <w:tcPr>
            <w:tcW w:w="1851" w:type="dxa"/>
            <w:shd w:val="clear" w:color="000000" w:fill="D9D9D9" w:themeFill="background1" w:themeFillShade="D9"/>
            <w:noWrap/>
          </w:tcPr>
          <w:p w14:paraId="7022084E"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Q1/1</w:t>
            </w:r>
          </w:p>
        </w:tc>
        <w:tc>
          <w:tcPr>
            <w:tcW w:w="7513" w:type="dxa"/>
            <w:gridSpan w:val="4"/>
            <w:shd w:val="clear" w:color="000000" w:fill="D9D9D9" w:themeFill="background1" w:themeFillShade="D9"/>
            <w:noWrap/>
          </w:tcPr>
          <w:p w14:paraId="64A5989C" w14:textId="77777777" w:rsidR="00431803" w:rsidRPr="00D32312"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Policy, regulatory and technical aspects of the migration from existing networks to broadband networks in developing countries, including next-generation networks, m-services, OTT services and the implementation of IPv6</w:t>
            </w:r>
          </w:p>
        </w:tc>
      </w:tr>
      <w:tr w:rsidR="00431803" w:rsidRPr="00C430CC" w14:paraId="3EB5CDE1" w14:textId="77777777" w:rsidTr="00365576">
        <w:trPr>
          <w:trHeight w:val="300"/>
        </w:trPr>
        <w:tc>
          <w:tcPr>
            <w:tcW w:w="1851" w:type="dxa"/>
            <w:tcBorders>
              <w:bottom w:val="single" w:sz="6" w:space="0" w:color="365F91" w:themeColor="accent1" w:themeShade="BF"/>
            </w:tcBorders>
            <w:shd w:val="clear" w:color="000000" w:fill="5B9BD5"/>
            <w:noWrap/>
          </w:tcPr>
          <w:p w14:paraId="0CB39D1F"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619F567F"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38C634BB"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26E1C7AC"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D21093" w14:paraId="65050EC3" w14:textId="77777777" w:rsidTr="00365576">
        <w:trPr>
          <w:trHeight w:val="300"/>
        </w:trPr>
        <w:tc>
          <w:tcPr>
            <w:tcW w:w="1851" w:type="dxa"/>
            <w:shd w:val="clear" w:color="auto" w:fill="FFFFFF" w:themeFill="background1"/>
          </w:tcPr>
          <w:p w14:paraId="5FA7F3A6" w14:textId="77777777" w:rsidR="00431803" w:rsidRPr="00C430CC" w:rsidRDefault="00431803" w:rsidP="00365576">
            <w:pPr>
              <w:overflowPunct/>
              <w:autoSpaceDE/>
              <w:autoSpaceDN/>
              <w:adjustRightInd/>
              <w:spacing w:before="0"/>
              <w:textAlignment w:val="auto"/>
              <w:rPr>
                <w:rFonts w:ascii="Times New Roman" w:hAnsi="Times New Roman"/>
                <w:sz w:val="20"/>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shd w:val="clear" w:color="auto" w:fill="FFFFFF" w:themeFill="background1"/>
          </w:tcPr>
          <w:p w14:paraId="493B09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Yahya Nasser Mohammed AL HAJRI</w:t>
            </w:r>
          </w:p>
        </w:tc>
        <w:tc>
          <w:tcPr>
            <w:tcW w:w="2834" w:type="dxa"/>
            <w:shd w:val="clear" w:color="auto" w:fill="FFFFFF" w:themeFill="background1"/>
          </w:tcPr>
          <w:p w14:paraId="78D58C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FFFFFF" w:themeFill="background1"/>
          </w:tcPr>
          <w:p w14:paraId="337D327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FB0A99" w14:paraId="34E17B48" w14:textId="77777777" w:rsidTr="00365576">
        <w:trPr>
          <w:trHeight w:val="300"/>
        </w:trPr>
        <w:tc>
          <w:tcPr>
            <w:tcW w:w="1851" w:type="dxa"/>
            <w:tcBorders>
              <w:bottom w:val="single" w:sz="6" w:space="0" w:color="365F91" w:themeColor="accent1" w:themeShade="BF"/>
            </w:tcBorders>
            <w:shd w:val="clear" w:color="auto" w:fill="C6D9F1" w:themeFill="text2" w:themeFillTint="33"/>
          </w:tcPr>
          <w:p w14:paraId="0E14366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C6D9F1" w:themeFill="text2" w:themeFillTint="33"/>
          </w:tcPr>
          <w:p w14:paraId="3877753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Vadym KAPTUR</w:t>
            </w:r>
          </w:p>
        </w:tc>
        <w:tc>
          <w:tcPr>
            <w:tcW w:w="2834" w:type="dxa"/>
            <w:tcBorders>
              <w:bottom w:val="single" w:sz="6" w:space="0" w:color="365F91" w:themeColor="accent1" w:themeShade="BF"/>
            </w:tcBorders>
            <w:shd w:val="clear" w:color="auto" w:fill="C6D9F1" w:themeFill="text2" w:themeFillTint="33"/>
          </w:tcPr>
          <w:p w14:paraId="59D8A57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 Popov Odessa National Academy of Telecommunications (ONAT)</w:t>
            </w:r>
            <w:r>
              <w:rPr>
                <w:rFonts w:ascii="Calibri" w:hAnsi="Calibri"/>
                <w:color w:val="000000"/>
                <w:sz w:val="22"/>
                <w:szCs w:val="22"/>
                <w:lang w:val="en-US" w:eastAsia="zh-CN"/>
              </w:rPr>
              <w:t>, Ukraine</w:t>
            </w:r>
          </w:p>
        </w:tc>
        <w:tc>
          <w:tcPr>
            <w:tcW w:w="1701" w:type="dxa"/>
            <w:tcBorders>
              <w:bottom w:val="single" w:sz="6" w:space="0" w:color="365F91" w:themeColor="accent1" w:themeShade="BF"/>
            </w:tcBorders>
            <w:shd w:val="clear" w:color="auto" w:fill="C6D9F1" w:themeFill="text2" w:themeFillTint="33"/>
          </w:tcPr>
          <w:p w14:paraId="67514C1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2836ACA3" w14:textId="77777777" w:rsidTr="00365576">
        <w:trPr>
          <w:trHeight w:val="214"/>
        </w:trPr>
        <w:tc>
          <w:tcPr>
            <w:tcW w:w="1851" w:type="dxa"/>
            <w:shd w:val="clear" w:color="auto" w:fill="FFFFFF" w:themeFill="background1"/>
            <w:hideMark/>
          </w:tcPr>
          <w:p w14:paraId="494339F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3313BD8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William Kyoungyong JEE</w:t>
            </w:r>
          </w:p>
        </w:tc>
        <w:tc>
          <w:tcPr>
            <w:tcW w:w="2834" w:type="dxa"/>
            <w:shd w:val="clear" w:color="auto" w:fill="FFFFFF" w:themeFill="background1"/>
            <w:hideMark/>
          </w:tcPr>
          <w:p w14:paraId="1759D29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shd w:val="clear" w:color="auto" w:fill="FFFFFF" w:themeFill="background1"/>
            <w:hideMark/>
          </w:tcPr>
          <w:p w14:paraId="6BF16ED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425653EB" w14:textId="77777777" w:rsidTr="00365576">
        <w:trPr>
          <w:trHeight w:val="232"/>
        </w:trPr>
        <w:tc>
          <w:tcPr>
            <w:tcW w:w="1851" w:type="dxa"/>
            <w:tcBorders>
              <w:bottom w:val="single" w:sz="6" w:space="0" w:color="365F91" w:themeColor="accent1" w:themeShade="BF"/>
            </w:tcBorders>
            <w:shd w:val="clear" w:color="auto" w:fill="C6D9F1" w:themeFill="text2" w:themeFillTint="33"/>
            <w:hideMark/>
          </w:tcPr>
          <w:p w14:paraId="5489C4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44407F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Rachid OUTEMZABET</w:t>
            </w:r>
          </w:p>
        </w:tc>
        <w:tc>
          <w:tcPr>
            <w:tcW w:w="2834" w:type="dxa"/>
            <w:tcBorders>
              <w:bottom w:val="single" w:sz="6" w:space="0" w:color="365F91" w:themeColor="accent1" w:themeShade="BF"/>
            </w:tcBorders>
            <w:shd w:val="clear" w:color="auto" w:fill="C6D9F1" w:themeFill="text2" w:themeFillTint="33"/>
            <w:hideMark/>
          </w:tcPr>
          <w:p w14:paraId="79657AE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Algeria</w:t>
            </w:r>
          </w:p>
        </w:tc>
        <w:tc>
          <w:tcPr>
            <w:tcW w:w="1701" w:type="dxa"/>
            <w:tcBorders>
              <w:bottom w:val="single" w:sz="6" w:space="0" w:color="365F91" w:themeColor="accent1" w:themeShade="BF"/>
            </w:tcBorders>
            <w:shd w:val="clear" w:color="auto" w:fill="C6D9F1" w:themeFill="text2" w:themeFillTint="33"/>
            <w:hideMark/>
          </w:tcPr>
          <w:p w14:paraId="45289E8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218DC8E2" w14:textId="77777777" w:rsidTr="00365576">
        <w:trPr>
          <w:trHeight w:val="222"/>
        </w:trPr>
        <w:tc>
          <w:tcPr>
            <w:tcW w:w="1851" w:type="dxa"/>
            <w:shd w:val="clear" w:color="auto" w:fill="FFFFFF" w:themeFill="background1"/>
            <w:hideMark/>
          </w:tcPr>
          <w:p w14:paraId="04DE450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5E0ACB2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Serge Edgard KOUDJO</w:t>
            </w:r>
          </w:p>
        </w:tc>
        <w:tc>
          <w:tcPr>
            <w:tcW w:w="2834" w:type="dxa"/>
            <w:shd w:val="clear" w:color="auto" w:fill="FFFFFF" w:themeFill="background1"/>
            <w:hideMark/>
          </w:tcPr>
          <w:p w14:paraId="5F21489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auto" w:fill="FFFFFF" w:themeFill="background1"/>
            <w:hideMark/>
          </w:tcPr>
          <w:p w14:paraId="1AEA175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CA36C57" w14:textId="77777777" w:rsidTr="00365576">
        <w:trPr>
          <w:trHeight w:val="84"/>
        </w:trPr>
        <w:tc>
          <w:tcPr>
            <w:tcW w:w="1851" w:type="dxa"/>
            <w:tcBorders>
              <w:bottom w:val="single" w:sz="6" w:space="0" w:color="365F91" w:themeColor="accent1" w:themeShade="BF"/>
            </w:tcBorders>
            <w:shd w:val="clear" w:color="auto" w:fill="C6D9F1" w:themeFill="text2" w:themeFillTint="33"/>
            <w:hideMark/>
          </w:tcPr>
          <w:p w14:paraId="576057F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261CBFE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OUEDRAOGO</w:t>
            </w:r>
          </w:p>
        </w:tc>
        <w:tc>
          <w:tcPr>
            <w:tcW w:w="2834" w:type="dxa"/>
            <w:tcBorders>
              <w:bottom w:val="single" w:sz="6" w:space="0" w:color="365F91" w:themeColor="accent1" w:themeShade="BF"/>
            </w:tcBorders>
            <w:shd w:val="clear" w:color="auto" w:fill="C6D9F1" w:themeFill="text2" w:themeFillTint="33"/>
            <w:hideMark/>
          </w:tcPr>
          <w:p w14:paraId="37FBF5B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tcBorders>
              <w:bottom w:val="single" w:sz="6" w:space="0" w:color="365F91" w:themeColor="accent1" w:themeShade="BF"/>
            </w:tcBorders>
            <w:shd w:val="clear" w:color="auto" w:fill="C6D9F1" w:themeFill="text2" w:themeFillTint="33"/>
            <w:hideMark/>
          </w:tcPr>
          <w:p w14:paraId="580D2D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385E4B8" w14:textId="77777777" w:rsidTr="00365576">
        <w:trPr>
          <w:trHeight w:val="88"/>
        </w:trPr>
        <w:tc>
          <w:tcPr>
            <w:tcW w:w="1851" w:type="dxa"/>
            <w:shd w:val="clear" w:color="auto" w:fill="FFFFFF" w:themeFill="background1"/>
            <w:hideMark/>
          </w:tcPr>
          <w:p w14:paraId="74800F0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6FCDA66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Albert KAMGA</w:t>
            </w:r>
          </w:p>
        </w:tc>
        <w:tc>
          <w:tcPr>
            <w:tcW w:w="2834" w:type="dxa"/>
            <w:shd w:val="clear" w:color="auto" w:fill="FFFFFF" w:themeFill="background1"/>
            <w:hideMark/>
          </w:tcPr>
          <w:p w14:paraId="3F75D1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FFFFFF" w:themeFill="background1"/>
            <w:hideMark/>
          </w:tcPr>
          <w:p w14:paraId="25EF2C5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DDBE04E" w14:textId="77777777" w:rsidTr="00365576">
        <w:trPr>
          <w:trHeight w:val="220"/>
        </w:trPr>
        <w:tc>
          <w:tcPr>
            <w:tcW w:w="1851" w:type="dxa"/>
            <w:tcBorders>
              <w:bottom w:val="single" w:sz="6" w:space="0" w:color="365F91" w:themeColor="accent1" w:themeShade="BF"/>
            </w:tcBorders>
            <w:shd w:val="clear" w:color="auto" w:fill="C6D9F1" w:themeFill="text2" w:themeFillTint="33"/>
            <w:hideMark/>
          </w:tcPr>
          <w:p w14:paraId="22A447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34980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Gilbert BALEKETTE</w:t>
            </w:r>
          </w:p>
        </w:tc>
        <w:tc>
          <w:tcPr>
            <w:tcW w:w="2834" w:type="dxa"/>
            <w:tcBorders>
              <w:bottom w:val="single" w:sz="6" w:space="0" w:color="365F91" w:themeColor="accent1" w:themeShade="BF"/>
            </w:tcBorders>
            <w:shd w:val="clear" w:color="auto" w:fill="C6D9F1" w:themeFill="text2" w:themeFillTint="33"/>
            <w:hideMark/>
          </w:tcPr>
          <w:p w14:paraId="05C51B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5CB287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2F65A60" w14:textId="77777777" w:rsidTr="00365576">
        <w:trPr>
          <w:trHeight w:val="269"/>
        </w:trPr>
        <w:tc>
          <w:tcPr>
            <w:tcW w:w="1851" w:type="dxa"/>
            <w:shd w:val="clear" w:color="auto" w:fill="FFFFFF" w:themeFill="background1"/>
            <w:hideMark/>
          </w:tcPr>
          <w:p w14:paraId="4738D5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6A51F67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Chunfei ZHANG </w:t>
            </w:r>
          </w:p>
        </w:tc>
        <w:tc>
          <w:tcPr>
            <w:tcW w:w="2834" w:type="dxa"/>
            <w:shd w:val="clear" w:color="auto" w:fill="FFFFFF" w:themeFill="background1"/>
            <w:hideMark/>
          </w:tcPr>
          <w:p w14:paraId="6569FE0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FFFFFF" w:themeFill="background1"/>
            <w:hideMark/>
          </w:tcPr>
          <w:p w14:paraId="2E439D4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4C99079" w14:textId="77777777" w:rsidTr="00365576">
        <w:trPr>
          <w:trHeight w:val="269"/>
        </w:trPr>
        <w:tc>
          <w:tcPr>
            <w:tcW w:w="1851" w:type="dxa"/>
            <w:tcBorders>
              <w:bottom w:val="single" w:sz="6" w:space="0" w:color="365F91" w:themeColor="accent1" w:themeShade="BF"/>
            </w:tcBorders>
            <w:shd w:val="clear" w:color="auto" w:fill="C6D9F1" w:themeFill="text2" w:themeFillTint="33"/>
            <w:hideMark/>
          </w:tcPr>
          <w:p w14:paraId="6FF619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4F2BCB1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MISSIDIMBAZI</w:t>
            </w:r>
          </w:p>
        </w:tc>
        <w:tc>
          <w:tcPr>
            <w:tcW w:w="2834" w:type="dxa"/>
            <w:tcBorders>
              <w:bottom w:val="single" w:sz="6" w:space="0" w:color="365F91" w:themeColor="accent1" w:themeShade="BF"/>
            </w:tcBorders>
            <w:shd w:val="clear" w:color="auto" w:fill="C6D9F1" w:themeFill="text2" w:themeFillTint="33"/>
            <w:hideMark/>
          </w:tcPr>
          <w:p w14:paraId="5E1AC9D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C6D9F1" w:themeFill="text2" w:themeFillTint="33"/>
            <w:hideMark/>
          </w:tcPr>
          <w:p w14:paraId="44BEBF9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83D414D" w14:textId="77777777" w:rsidTr="00365576">
        <w:trPr>
          <w:trHeight w:val="269"/>
        </w:trPr>
        <w:tc>
          <w:tcPr>
            <w:tcW w:w="1851" w:type="dxa"/>
            <w:shd w:val="clear" w:color="auto" w:fill="FFFFFF" w:themeFill="background1"/>
            <w:hideMark/>
          </w:tcPr>
          <w:p w14:paraId="23B852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714BF6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Patrick H.B. ZEBOUA</w:t>
            </w:r>
          </w:p>
        </w:tc>
        <w:tc>
          <w:tcPr>
            <w:tcW w:w="2834" w:type="dxa"/>
            <w:shd w:val="clear" w:color="auto" w:fill="FFFFFF" w:themeFill="background1"/>
            <w:hideMark/>
          </w:tcPr>
          <w:p w14:paraId="0A4623E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FFFFFF" w:themeFill="background1"/>
            <w:hideMark/>
          </w:tcPr>
          <w:p w14:paraId="3FDB399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FE33FCF" w14:textId="77777777" w:rsidTr="00365576">
        <w:trPr>
          <w:trHeight w:val="271"/>
        </w:trPr>
        <w:tc>
          <w:tcPr>
            <w:tcW w:w="1851" w:type="dxa"/>
            <w:tcBorders>
              <w:bottom w:val="single" w:sz="6" w:space="0" w:color="365F91" w:themeColor="accent1" w:themeShade="BF"/>
            </w:tcBorders>
            <w:shd w:val="clear" w:color="auto" w:fill="C6D9F1" w:themeFill="text2" w:themeFillTint="33"/>
            <w:hideMark/>
          </w:tcPr>
          <w:p w14:paraId="40FF12F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4869DF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Joseph Bruno YUMA UTCHUDI</w:t>
            </w:r>
          </w:p>
        </w:tc>
        <w:tc>
          <w:tcPr>
            <w:tcW w:w="2834" w:type="dxa"/>
            <w:tcBorders>
              <w:bottom w:val="single" w:sz="6" w:space="0" w:color="365F91" w:themeColor="accent1" w:themeShade="BF"/>
            </w:tcBorders>
            <w:shd w:val="clear" w:color="auto" w:fill="C6D9F1" w:themeFill="text2" w:themeFillTint="33"/>
            <w:hideMark/>
          </w:tcPr>
          <w:p w14:paraId="0B65D9B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5D5E90B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2DD4854A" w14:textId="77777777" w:rsidTr="00365576">
        <w:trPr>
          <w:trHeight w:val="293"/>
        </w:trPr>
        <w:tc>
          <w:tcPr>
            <w:tcW w:w="1851" w:type="dxa"/>
            <w:shd w:val="clear" w:color="auto" w:fill="FFFFFF" w:themeFill="background1"/>
            <w:hideMark/>
          </w:tcPr>
          <w:p w14:paraId="1C13B4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3B10C1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Mamadou Pathé BARRY</w:t>
            </w:r>
          </w:p>
        </w:tc>
        <w:tc>
          <w:tcPr>
            <w:tcW w:w="2834" w:type="dxa"/>
            <w:shd w:val="clear" w:color="auto" w:fill="FFFFFF" w:themeFill="background1"/>
            <w:hideMark/>
          </w:tcPr>
          <w:p w14:paraId="0CECE5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FFFFFF" w:themeFill="background1"/>
            <w:hideMark/>
          </w:tcPr>
          <w:p w14:paraId="773B024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3A73C5D" w14:textId="77777777" w:rsidTr="00365576">
        <w:trPr>
          <w:trHeight w:val="113"/>
        </w:trPr>
        <w:tc>
          <w:tcPr>
            <w:tcW w:w="1851" w:type="dxa"/>
            <w:tcBorders>
              <w:bottom w:val="single" w:sz="6" w:space="0" w:color="365F91" w:themeColor="accent1" w:themeShade="BF"/>
            </w:tcBorders>
            <w:shd w:val="clear" w:color="auto" w:fill="C6D9F1" w:themeFill="text2" w:themeFillTint="33"/>
            <w:hideMark/>
          </w:tcPr>
          <w:p w14:paraId="4D0A33A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B6BC03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Satya N. GUPTA</w:t>
            </w:r>
          </w:p>
        </w:tc>
        <w:tc>
          <w:tcPr>
            <w:tcW w:w="2834" w:type="dxa"/>
            <w:tcBorders>
              <w:bottom w:val="single" w:sz="6" w:space="0" w:color="365F91" w:themeColor="accent1" w:themeShade="BF"/>
            </w:tcBorders>
            <w:shd w:val="clear" w:color="auto" w:fill="C6D9F1" w:themeFill="text2" w:themeFillTint="33"/>
            <w:hideMark/>
          </w:tcPr>
          <w:p w14:paraId="0FB8F8B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ITU-APT Foundation</w:t>
            </w:r>
            <w:r>
              <w:rPr>
                <w:rFonts w:ascii="Calibri" w:hAnsi="Calibri"/>
                <w:color w:val="000000"/>
                <w:sz w:val="22"/>
                <w:szCs w:val="22"/>
                <w:lang w:val="en-US" w:eastAsia="zh-CN"/>
              </w:rPr>
              <w:t>, India</w:t>
            </w:r>
          </w:p>
        </w:tc>
        <w:tc>
          <w:tcPr>
            <w:tcW w:w="1701" w:type="dxa"/>
            <w:tcBorders>
              <w:bottom w:val="single" w:sz="6" w:space="0" w:color="365F91" w:themeColor="accent1" w:themeShade="BF"/>
            </w:tcBorders>
            <w:shd w:val="clear" w:color="auto" w:fill="C6D9F1" w:themeFill="text2" w:themeFillTint="33"/>
            <w:hideMark/>
          </w:tcPr>
          <w:p w14:paraId="4629261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5C6F1AA1" w14:textId="77777777" w:rsidTr="00365576">
        <w:trPr>
          <w:trHeight w:val="272"/>
        </w:trPr>
        <w:tc>
          <w:tcPr>
            <w:tcW w:w="1851" w:type="dxa"/>
            <w:shd w:val="clear" w:color="auto" w:fill="FFFFFF" w:themeFill="background1"/>
            <w:hideMark/>
          </w:tcPr>
          <w:p w14:paraId="31C386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lastRenderedPageBreak/>
              <w:t>Vice-Rapporteur</w:t>
            </w:r>
          </w:p>
        </w:tc>
        <w:tc>
          <w:tcPr>
            <w:tcW w:w="2978" w:type="dxa"/>
            <w:gridSpan w:val="2"/>
            <w:shd w:val="clear" w:color="auto" w:fill="FFFFFF" w:themeFill="background1"/>
            <w:hideMark/>
          </w:tcPr>
          <w:p w14:paraId="3519A64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Jane COFFIN</w:t>
            </w:r>
          </w:p>
        </w:tc>
        <w:tc>
          <w:tcPr>
            <w:tcW w:w="2834" w:type="dxa"/>
            <w:shd w:val="clear" w:color="auto" w:fill="FFFFFF" w:themeFill="background1"/>
            <w:hideMark/>
          </w:tcPr>
          <w:p w14:paraId="340CAB0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FFFFFF" w:themeFill="background1"/>
            <w:hideMark/>
          </w:tcPr>
          <w:p w14:paraId="650A6FC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4933EA17" w14:textId="77777777" w:rsidTr="00365576">
        <w:trPr>
          <w:trHeight w:val="115"/>
        </w:trPr>
        <w:tc>
          <w:tcPr>
            <w:tcW w:w="1851" w:type="dxa"/>
            <w:tcBorders>
              <w:bottom w:val="single" w:sz="6" w:space="0" w:color="365F91" w:themeColor="accent1" w:themeShade="BF"/>
            </w:tcBorders>
            <w:shd w:val="clear" w:color="auto" w:fill="C6D9F1" w:themeFill="text2" w:themeFillTint="33"/>
            <w:hideMark/>
          </w:tcPr>
          <w:p w14:paraId="2D5D7D9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6A6C6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Turhan MULUK</w:t>
            </w:r>
          </w:p>
        </w:tc>
        <w:tc>
          <w:tcPr>
            <w:tcW w:w="2834" w:type="dxa"/>
            <w:tcBorders>
              <w:bottom w:val="single" w:sz="6" w:space="0" w:color="365F91" w:themeColor="accent1" w:themeShade="BF"/>
            </w:tcBorders>
            <w:shd w:val="clear" w:color="auto" w:fill="C6D9F1" w:themeFill="text2" w:themeFillTint="33"/>
            <w:hideMark/>
          </w:tcPr>
          <w:p w14:paraId="7717C1A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Pr>
                <w:rFonts w:ascii="Calibri" w:hAnsi="Calibri"/>
                <w:color w:val="000000"/>
                <w:sz w:val="22"/>
                <w:szCs w:val="22"/>
                <w:lang w:val="en-US" w:eastAsia="zh-CN"/>
              </w:rPr>
              <w:t xml:space="preserve">, </w:t>
            </w: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656E07F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FD23A11" w14:textId="77777777" w:rsidTr="00365576">
        <w:trPr>
          <w:trHeight w:val="134"/>
        </w:trPr>
        <w:tc>
          <w:tcPr>
            <w:tcW w:w="9364" w:type="dxa"/>
            <w:gridSpan w:val="5"/>
            <w:tcBorders>
              <w:bottom w:val="single" w:sz="6" w:space="0" w:color="365F91" w:themeColor="accent1" w:themeShade="BF"/>
            </w:tcBorders>
            <w:shd w:val="clear" w:color="auto" w:fill="auto"/>
          </w:tcPr>
          <w:p w14:paraId="67A8550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316C0313" w14:textId="77777777" w:rsidTr="00365576">
        <w:trPr>
          <w:trHeight w:val="242"/>
        </w:trPr>
        <w:tc>
          <w:tcPr>
            <w:tcW w:w="1851" w:type="dxa"/>
            <w:shd w:val="clear" w:color="auto" w:fill="C6D9F1" w:themeFill="text2" w:themeFillTint="33"/>
          </w:tcPr>
          <w:p w14:paraId="7F0A802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50E4550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Mr Vladimir </w:t>
            </w:r>
            <w:r w:rsidRPr="00456CAB">
              <w:rPr>
                <w:rFonts w:ascii="Calibri" w:hAnsi="Calibri"/>
                <w:caps/>
                <w:color w:val="000000"/>
                <w:sz w:val="22"/>
                <w:szCs w:val="22"/>
                <w:lang w:val="en-US" w:eastAsia="zh-CN"/>
              </w:rPr>
              <w:t>Daigele</w:t>
            </w:r>
          </w:p>
        </w:tc>
        <w:tc>
          <w:tcPr>
            <w:tcW w:w="2834" w:type="dxa"/>
            <w:shd w:val="clear" w:color="auto" w:fill="C6D9F1" w:themeFill="text2" w:themeFillTint="33"/>
          </w:tcPr>
          <w:p w14:paraId="629ED22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1F1B9A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00D339A0" w14:textId="77777777" w:rsidTr="00365576">
        <w:trPr>
          <w:trHeight w:val="104"/>
        </w:trPr>
        <w:tc>
          <w:tcPr>
            <w:tcW w:w="1851" w:type="dxa"/>
            <w:tcBorders>
              <w:bottom w:val="single" w:sz="6" w:space="0" w:color="365F91" w:themeColor="accent1" w:themeShade="BF"/>
            </w:tcBorders>
            <w:shd w:val="clear" w:color="auto" w:fill="FFFFFF" w:themeFill="background1"/>
            <w:hideMark/>
          </w:tcPr>
          <w:p w14:paraId="17BECDB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hideMark/>
          </w:tcPr>
          <w:p w14:paraId="0DE6BFD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Nancy </w:t>
            </w:r>
            <w:r w:rsidRPr="00456CAB">
              <w:rPr>
                <w:rFonts w:ascii="Calibri" w:hAnsi="Calibri"/>
                <w:caps/>
                <w:color w:val="000000"/>
                <w:sz w:val="22"/>
                <w:szCs w:val="22"/>
                <w:lang w:val="en-US" w:eastAsia="zh-CN"/>
              </w:rPr>
              <w:t>Sundberg</w:t>
            </w:r>
          </w:p>
        </w:tc>
        <w:tc>
          <w:tcPr>
            <w:tcW w:w="2834" w:type="dxa"/>
            <w:tcBorders>
              <w:bottom w:val="single" w:sz="6" w:space="0" w:color="365F91" w:themeColor="accent1" w:themeShade="BF"/>
            </w:tcBorders>
            <w:shd w:val="clear" w:color="auto" w:fill="FFFFFF" w:themeFill="background1"/>
            <w:hideMark/>
          </w:tcPr>
          <w:p w14:paraId="685A9D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FFFFFF" w:themeFill="background1"/>
            <w:hideMark/>
          </w:tcPr>
          <w:p w14:paraId="775B337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6858B038" w14:textId="77777777" w:rsidTr="00365576">
        <w:trPr>
          <w:trHeight w:val="264"/>
        </w:trPr>
        <w:tc>
          <w:tcPr>
            <w:tcW w:w="1851" w:type="dxa"/>
            <w:shd w:val="clear" w:color="auto" w:fill="C6D9F1" w:themeFill="text2" w:themeFillTint="33"/>
          </w:tcPr>
          <w:p w14:paraId="4256624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706002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Marcelino TAYOB</w:t>
            </w:r>
          </w:p>
        </w:tc>
        <w:tc>
          <w:tcPr>
            <w:tcW w:w="2834" w:type="dxa"/>
            <w:shd w:val="clear" w:color="auto" w:fill="C6D9F1" w:themeFill="text2" w:themeFillTint="33"/>
          </w:tcPr>
          <w:p w14:paraId="0C400DB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105A040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3E51135" w14:textId="77777777" w:rsidTr="00365576">
        <w:trPr>
          <w:trHeight w:val="268"/>
        </w:trPr>
        <w:tc>
          <w:tcPr>
            <w:tcW w:w="1851" w:type="dxa"/>
            <w:tcBorders>
              <w:bottom w:val="single" w:sz="6" w:space="0" w:color="365F91" w:themeColor="accent1" w:themeShade="BF"/>
            </w:tcBorders>
            <w:shd w:val="clear" w:color="auto" w:fill="FFFFFF" w:themeFill="background1"/>
          </w:tcPr>
          <w:p w14:paraId="2D6D38F9" w14:textId="77777777" w:rsidR="00431803" w:rsidRPr="00615839"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522F801F"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Ms Chali TUMELO</w:t>
            </w:r>
          </w:p>
        </w:tc>
        <w:tc>
          <w:tcPr>
            <w:tcW w:w="2834" w:type="dxa"/>
            <w:tcBorders>
              <w:bottom w:val="single" w:sz="6" w:space="0" w:color="365F91" w:themeColor="accent1" w:themeShade="BF"/>
            </w:tcBorders>
            <w:shd w:val="clear" w:color="auto" w:fill="FFFFFF" w:themeFill="background1"/>
          </w:tcPr>
          <w:p w14:paraId="0353130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250DF7B8"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4A42B5E" w14:textId="77777777" w:rsidTr="00365576">
        <w:trPr>
          <w:trHeight w:val="272"/>
        </w:trPr>
        <w:tc>
          <w:tcPr>
            <w:tcW w:w="1851" w:type="dxa"/>
            <w:shd w:val="clear" w:color="auto" w:fill="C6D9F1" w:themeFill="text2" w:themeFillTint="33"/>
          </w:tcPr>
          <w:p w14:paraId="25D1F4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28C496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Sylvester CADETTE</w:t>
            </w:r>
          </w:p>
        </w:tc>
        <w:tc>
          <w:tcPr>
            <w:tcW w:w="2834" w:type="dxa"/>
            <w:shd w:val="clear" w:color="auto" w:fill="C6D9F1" w:themeFill="text2" w:themeFillTint="33"/>
          </w:tcPr>
          <w:p w14:paraId="5AE7B99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1701" w:type="dxa"/>
            <w:shd w:val="clear" w:color="auto" w:fill="C6D9F1" w:themeFill="text2" w:themeFillTint="33"/>
          </w:tcPr>
          <w:p w14:paraId="06C8E92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431803" w:rsidRPr="00C430CC" w14:paraId="263FD300" w14:textId="77777777" w:rsidTr="00365576">
        <w:trPr>
          <w:trHeight w:val="262"/>
        </w:trPr>
        <w:tc>
          <w:tcPr>
            <w:tcW w:w="1851" w:type="dxa"/>
            <w:tcBorders>
              <w:bottom w:val="single" w:sz="6" w:space="0" w:color="365F91" w:themeColor="accent1" w:themeShade="BF"/>
            </w:tcBorders>
            <w:shd w:val="clear" w:color="auto" w:fill="FFFFFF" w:themeFill="background1"/>
          </w:tcPr>
          <w:p w14:paraId="09209E94" w14:textId="77777777" w:rsidR="00431803" w:rsidRPr="00615839"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437036AF"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Sameer SHARMA</w:t>
            </w:r>
          </w:p>
        </w:tc>
        <w:tc>
          <w:tcPr>
            <w:tcW w:w="2834" w:type="dxa"/>
            <w:tcBorders>
              <w:bottom w:val="single" w:sz="6" w:space="0" w:color="365F91" w:themeColor="accent1" w:themeShade="BF"/>
            </w:tcBorders>
            <w:shd w:val="clear" w:color="auto" w:fill="FFFFFF" w:themeFill="background1"/>
          </w:tcPr>
          <w:p w14:paraId="42EEA3C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580DD8B7"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4065EAFD" w14:textId="77777777" w:rsidTr="00365576">
        <w:trPr>
          <w:trHeight w:val="124"/>
        </w:trPr>
        <w:tc>
          <w:tcPr>
            <w:tcW w:w="1851" w:type="dxa"/>
            <w:tcBorders>
              <w:bottom w:val="single" w:sz="12" w:space="0" w:color="C00000"/>
            </w:tcBorders>
            <w:shd w:val="clear" w:color="auto" w:fill="C6D9F1" w:themeFill="text2" w:themeFillTint="33"/>
          </w:tcPr>
          <w:p w14:paraId="798E7D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12" w:space="0" w:color="C00000"/>
            </w:tcBorders>
            <w:shd w:val="clear" w:color="auto" w:fill="C6D9F1" w:themeFill="text2" w:themeFillTint="33"/>
          </w:tcPr>
          <w:p w14:paraId="6A7BAF1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Farid NAKHLI</w:t>
            </w:r>
          </w:p>
        </w:tc>
        <w:tc>
          <w:tcPr>
            <w:tcW w:w="2834" w:type="dxa"/>
            <w:tcBorders>
              <w:bottom w:val="single" w:sz="12" w:space="0" w:color="C00000"/>
            </w:tcBorders>
            <w:shd w:val="clear" w:color="auto" w:fill="C6D9F1" w:themeFill="text2" w:themeFillTint="33"/>
          </w:tcPr>
          <w:p w14:paraId="25F87B3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0000"/>
            </w:tcBorders>
            <w:shd w:val="clear" w:color="auto" w:fill="C6D9F1" w:themeFill="text2" w:themeFillTint="33"/>
          </w:tcPr>
          <w:p w14:paraId="489CBF5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A45D2A" w14:paraId="69C6A919" w14:textId="77777777" w:rsidTr="00365576">
        <w:trPr>
          <w:trHeight w:val="300"/>
        </w:trPr>
        <w:tc>
          <w:tcPr>
            <w:tcW w:w="1851" w:type="dxa"/>
            <w:tcBorders>
              <w:top w:val="single" w:sz="12" w:space="0" w:color="C00000"/>
            </w:tcBorders>
            <w:shd w:val="clear" w:color="000000" w:fill="5B9BD5"/>
            <w:noWrap/>
            <w:hideMark/>
          </w:tcPr>
          <w:p w14:paraId="20F4B9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0000"/>
            </w:tcBorders>
            <w:shd w:val="clear" w:color="000000" w:fill="5B9BD5"/>
            <w:noWrap/>
            <w:hideMark/>
          </w:tcPr>
          <w:p w14:paraId="676D5E4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7E2DDC90" w14:textId="77777777" w:rsidTr="00365576">
        <w:trPr>
          <w:trHeight w:val="536"/>
        </w:trPr>
        <w:tc>
          <w:tcPr>
            <w:tcW w:w="1851" w:type="dxa"/>
            <w:shd w:val="clear" w:color="000000" w:fill="D9D9D9" w:themeFill="background1" w:themeFillShade="D9"/>
            <w:noWrap/>
          </w:tcPr>
          <w:p w14:paraId="05522616"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2</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3B8BD317"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Broadband access technologies, including IMT, for developing countries</w:t>
            </w:r>
          </w:p>
        </w:tc>
      </w:tr>
      <w:tr w:rsidR="00431803" w:rsidRPr="00C430CC" w14:paraId="01D7E48D" w14:textId="77777777" w:rsidTr="00365576">
        <w:trPr>
          <w:trHeight w:val="300"/>
        </w:trPr>
        <w:tc>
          <w:tcPr>
            <w:tcW w:w="1851" w:type="dxa"/>
            <w:shd w:val="clear" w:color="000000" w:fill="5B9BD5"/>
            <w:noWrap/>
          </w:tcPr>
          <w:p w14:paraId="40737DE5"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29B17E2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19416E58"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7E32E714"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5EE27CFF" w14:textId="77777777" w:rsidTr="00365576">
        <w:trPr>
          <w:trHeight w:val="292"/>
        </w:trPr>
        <w:tc>
          <w:tcPr>
            <w:tcW w:w="1851" w:type="dxa"/>
            <w:tcBorders>
              <w:bottom w:val="single" w:sz="6" w:space="0" w:color="365F91" w:themeColor="accent1" w:themeShade="BF"/>
            </w:tcBorders>
            <w:shd w:val="clear" w:color="auto" w:fill="auto"/>
          </w:tcPr>
          <w:p w14:paraId="5267B97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tcPr>
          <w:p w14:paraId="70438FB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MISSIDIMBAZI</w:t>
            </w:r>
          </w:p>
        </w:tc>
        <w:tc>
          <w:tcPr>
            <w:tcW w:w="2834" w:type="dxa"/>
            <w:tcBorders>
              <w:bottom w:val="single" w:sz="6" w:space="0" w:color="365F91" w:themeColor="accent1" w:themeShade="BF"/>
            </w:tcBorders>
            <w:shd w:val="clear" w:color="auto" w:fill="auto"/>
          </w:tcPr>
          <w:p w14:paraId="6AEDE6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auto"/>
          </w:tcPr>
          <w:p w14:paraId="43C104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445C88DF" w14:textId="77777777" w:rsidTr="00365576">
        <w:trPr>
          <w:trHeight w:val="51"/>
        </w:trPr>
        <w:tc>
          <w:tcPr>
            <w:tcW w:w="1851" w:type="dxa"/>
            <w:shd w:val="clear" w:color="auto" w:fill="C6D9F1" w:themeFill="text2" w:themeFillTint="33"/>
          </w:tcPr>
          <w:p w14:paraId="31E22FE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tcPr>
          <w:p w14:paraId="4D53C47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Yuki UMEZAWA</w:t>
            </w:r>
          </w:p>
        </w:tc>
        <w:tc>
          <w:tcPr>
            <w:tcW w:w="2834" w:type="dxa"/>
            <w:shd w:val="clear" w:color="auto" w:fill="C6D9F1" w:themeFill="text2" w:themeFillTint="33"/>
          </w:tcPr>
          <w:p w14:paraId="21A61C5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shd w:val="clear" w:color="auto" w:fill="C6D9F1" w:themeFill="text2" w:themeFillTint="33"/>
          </w:tcPr>
          <w:p w14:paraId="7C9A3E7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5DCE3A1D" w14:textId="77777777" w:rsidTr="00365576">
        <w:trPr>
          <w:trHeight w:val="413"/>
        </w:trPr>
        <w:tc>
          <w:tcPr>
            <w:tcW w:w="1851" w:type="dxa"/>
            <w:tcBorders>
              <w:bottom w:val="single" w:sz="6" w:space="0" w:color="365F91" w:themeColor="accent1" w:themeShade="BF"/>
            </w:tcBorders>
            <w:shd w:val="clear" w:color="auto" w:fill="auto"/>
            <w:hideMark/>
          </w:tcPr>
          <w:p w14:paraId="2CFB9AD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4B7117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Philip KELLEY</w:t>
            </w:r>
          </w:p>
        </w:tc>
        <w:tc>
          <w:tcPr>
            <w:tcW w:w="2834" w:type="dxa"/>
            <w:tcBorders>
              <w:bottom w:val="single" w:sz="6" w:space="0" w:color="365F91" w:themeColor="accent1" w:themeShade="BF"/>
            </w:tcBorders>
            <w:shd w:val="clear" w:color="auto" w:fill="auto"/>
            <w:hideMark/>
          </w:tcPr>
          <w:p w14:paraId="4CAEF047" w14:textId="77777777" w:rsidR="00431803" w:rsidRPr="00F43129" w:rsidRDefault="00431803" w:rsidP="00365576">
            <w:pPr>
              <w:overflowPunct/>
              <w:autoSpaceDE/>
              <w:autoSpaceDN/>
              <w:adjustRightInd/>
              <w:spacing w:before="0"/>
              <w:textAlignment w:val="auto"/>
              <w:rPr>
                <w:rFonts w:ascii="Calibri" w:hAnsi="Calibri"/>
                <w:color w:val="000000"/>
                <w:sz w:val="22"/>
                <w:szCs w:val="22"/>
                <w:lang w:val="fr-CH" w:eastAsia="zh-CN"/>
              </w:rPr>
            </w:pPr>
            <w:r w:rsidRPr="00F43129">
              <w:rPr>
                <w:rFonts w:ascii="Calibri" w:hAnsi="Calibri"/>
                <w:color w:val="000000"/>
                <w:sz w:val="22"/>
                <w:szCs w:val="22"/>
                <w:lang w:val="fr-CH" w:eastAsia="zh-CN"/>
              </w:rPr>
              <w:t>Alcatel-Lucent International</w:t>
            </w:r>
            <w:r>
              <w:rPr>
                <w:rFonts w:ascii="Calibri" w:hAnsi="Calibri"/>
                <w:color w:val="000000"/>
                <w:sz w:val="22"/>
                <w:szCs w:val="22"/>
                <w:lang w:val="fr-CH" w:eastAsia="zh-CN"/>
              </w:rPr>
              <w:t>, France ;</w:t>
            </w:r>
            <w:r w:rsidRPr="00F43129">
              <w:rPr>
                <w:rFonts w:ascii="Calibri" w:hAnsi="Calibri"/>
                <w:color w:val="000000"/>
                <w:sz w:val="22"/>
                <w:szCs w:val="22"/>
                <w:lang w:val="fr-CH" w:eastAsia="zh-CN"/>
              </w:rPr>
              <w:t xml:space="preserve"> Nokia </w:t>
            </w:r>
            <w:r>
              <w:rPr>
                <w:rFonts w:ascii="Calibri" w:hAnsi="Calibri"/>
                <w:color w:val="000000"/>
                <w:sz w:val="22"/>
                <w:szCs w:val="22"/>
                <w:lang w:val="fr-CH" w:eastAsia="zh-CN"/>
              </w:rPr>
              <w:t>France, France</w:t>
            </w:r>
          </w:p>
        </w:tc>
        <w:tc>
          <w:tcPr>
            <w:tcW w:w="1701" w:type="dxa"/>
            <w:tcBorders>
              <w:bottom w:val="single" w:sz="6" w:space="0" w:color="365F91" w:themeColor="accent1" w:themeShade="BF"/>
            </w:tcBorders>
            <w:shd w:val="clear" w:color="auto" w:fill="auto"/>
            <w:hideMark/>
          </w:tcPr>
          <w:p w14:paraId="6E44BB3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EUR</w:t>
            </w:r>
          </w:p>
        </w:tc>
      </w:tr>
      <w:tr w:rsidR="00431803" w:rsidRPr="00C430CC" w14:paraId="17125065" w14:textId="77777777" w:rsidTr="00365576">
        <w:trPr>
          <w:trHeight w:val="156"/>
        </w:trPr>
        <w:tc>
          <w:tcPr>
            <w:tcW w:w="1851" w:type="dxa"/>
            <w:shd w:val="clear" w:color="auto" w:fill="C6D9F1" w:themeFill="text2" w:themeFillTint="33"/>
            <w:hideMark/>
          </w:tcPr>
          <w:p w14:paraId="4B98595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EA8C4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Laboni PATNAIK</w:t>
            </w:r>
          </w:p>
        </w:tc>
        <w:tc>
          <w:tcPr>
            <w:tcW w:w="2834" w:type="dxa"/>
            <w:shd w:val="clear" w:color="auto" w:fill="C6D9F1" w:themeFill="text2" w:themeFillTint="33"/>
            <w:hideMark/>
          </w:tcPr>
          <w:p w14:paraId="1B80EDA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C6D9F1" w:themeFill="text2" w:themeFillTint="33"/>
            <w:hideMark/>
          </w:tcPr>
          <w:p w14:paraId="3C294A4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50985CAA" w14:textId="77777777" w:rsidTr="00365576">
        <w:trPr>
          <w:trHeight w:val="444"/>
        </w:trPr>
        <w:tc>
          <w:tcPr>
            <w:tcW w:w="1851" w:type="dxa"/>
            <w:tcBorders>
              <w:bottom w:val="single" w:sz="6" w:space="0" w:color="365F91" w:themeColor="accent1" w:themeShade="BF"/>
            </w:tcBorders>
            <w:shd w:val="clear" w:color="auto" w:fill="auto"/>
          </w:tcPr>
          <w:p w14:paraId="34A2EFA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tcPr>
          <w:p w14:paraId="69D1E0D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Turhan MULUK</w:t>
            </w:r>
          </w:p>
        </w:tc>
        <w:tc>
          <w:tcPr>
            <w:tcW w:w="2834" w:type="dxa"/>
            <w:tcBorders>
              <w:bottom w:val="single" w:sz="6" w:space="0" w:color="365F91" w:themeColor="accent1" w:themeShade="BF"/>
            </w:tcBorders>
            <w:shd w:val="clear" w:color="auto" w:fill="auto"/>
          </w:tcPr>
          <w:p w14:paraId="33AC8B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Pr>
                <w:rFonts w:ascii="Calibri" w:hAnsi="Calibri"/>
                <w:color w:val="000000"/>
                <w:sz w:val="22"/>
                <w:szCs w:val="22"/>
                <w:lang w:val="en-US" w:eastAsia="zh-CN"/>
              </w:rPr>
              <w:t xml:space="preserve">, </w:t>
            </w: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auto"/>
          </w:tcPr>
          <w:p w14:paraId="7D7A1C3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431803" w:rsidRPr="00C430CC" w14:paraId="0ADE8DFF" w14:textId="77777777" w:rsidTr="00365576">
        <w:trPr>
          <w:trHeight w:val="51"/>
        </w:trPr>
        <w:tc>
          <w:tcPr>
            <w:tcW w:w="1851" w:type="dxa"/>
            <w:shd w:val="clear" w:color="auto" w:fill="C6D9F1" w:themeFill="text2" w:themeFillTint="33"/>
            <w:hideMark/>
          </w:tcPr>
          <w:p w14:paraId="0027D016" w14:textId="77777777" w:rsidR="00431803" w:rsidRPr="00761994" w:rsidRDefault="00431803" w:rsidP="00365576">
            <w:pPr>
              <w:overflowPunct/>
              <w:autoSpaceDE/>
              <w:autoSpaceDN/>
              <w:adjustRightInd/>
              <w:spacing w:before="0"/>
              <w:textAlignment w:val="auto"/>
              <w:rPr>
                <w:rFonts w:ascii="Calibri" w:hAnsi="Calibri"/>
                <w:color w:val="000000"/>
                <w:sz w:val="22"/>
                <w:szCs w:val="22"/>
                <w:lang w:eastAsia="zh-CN"/>
              </w:rPr>
            </w:pPr>
            <w:r w:rsidRPr="00DC084B">
              <w:rPr>
                <w:rFonts w:ascii="Calibri" w:hAnsi="Calibri"/>
                <w:color w:val="000000"/>
                <w:sz w:val="22"/>
                <w:szCs w:val="22"/>
                <w:lang w:eastAsia="zh-CN"/>
              </w:rPr>
              <w:t>Vice-Rapporteur</w:t>
            </w:r>
          </w:p>
        </w:tc>
        <w:tc>
          <w:tcPr>
            <w:tcW w:w="2978" w:type="dxa"/>
            <w:gridSpan w:val="2"/>
            <w:shd w:val="clear" w:color="auto" w:fill="C6D9F1" w:themeFill="text2" w:themeFillTint="33"/>
            <w:hideMark/>
          </w:tcPr>
          <w:p w14:paraId="126685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eastAsia="zh-CN"/>
              </w:rPr>
              <w:t xml:space="preserve">Ms </w:t>
            </w:r>
            <w:r w:rsidRPr="00DC084B">
              <w:rPr>
                <w:rFonts w:ascii="Calibri" w:hAnsi="Calibri"/>
                <w:color w:val="000000"/>
                <w:sz w:val="22"/>
                <w:szCs w:val="22"/>
                <w:lang w:eastAsia="zh-CN"/>
              </w:rPr>
              <w:t xml:space="preserve">Tharalika </w:t>
            </w:r>
            <w:r>
              <w:rPr>
                <w:rFonts w:ascii="Calibri" w:hAnsi="Calibri"/>
                <w:color w:val="000000"/>
                <w:sz w:val="22"/>
                <w:szCs w:val="22"/>
                <w:lang w:eastAsia="zh-CN"/>
              </w:rPr>
              <w:t>LIVERA</w:t>
            </w:r>
          </w:p>
        </w:tc>
        <w:tc>
          <w:tcPr>
            <w:tcW w:w="2834" w:type="dxa"/>
            <w:shd w:val="clear" w:color="auto" w:fill="C6D9F1" w:themeFill="text2" w:themeFillTint="33"/>
            <w:hideMark/>
          </w:tcPr>
          <w:p w14:paraId="0227F0F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shd w:val="clear" w:color="auto" w:fill="C6D9F1" w:themeFill="text2" w:themeFillTint="33"/>
            <w:hideMark/>
          </w:tcPr>
          <w:p w14:paraId="51537C9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0D5DCB8" w14:textId="77777777" w:rsidTr="00365576">
        <w:trPr>
          <w:trHeight w:val="314"/>
        </w:trPr>
        <w:tc>
          <w:tcPr>
            <w:tcW w:w="1851" w:type="dxa"/>
            <w:shd w:val="clear" w:color="auto" w:fill="auto"/>
          </w:tcPr>
          <w:p w14:paraId="16FA18A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tcPr>
          <w:p w14:paraId="138F735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Fari</w:t>
            </w:r>
            <w:r w:rsidRPr="00C430CC">
              <w:rPr>
                <w:rFonts w:ascii="Calibri" w:hAnsi="Calibri"/>
                <w:color w:val="000000"/>
                <w:sz w:val="22"/>
                <w:szCs w:val="22"/>
                <w:lang w:val="en-US" w:eastAsia="zh-CN"/>
              </w:rPr>
              <w:t>d NAKHLI</w:t>
            </w:r>
            <w:r>
              <w:rPr>
                <w:rFonts w:ascii="Calibri" w:hAnsi="Calibri"/>
                <w:color w:val="000000"/>
                <w:sz w:val="22"/>
                <w:szCs w:val="22"/>
                <w:lang w:val="en-US" w:eastAsia="zh-CN"/>
              </w:rPr>
              <w:t xml:space="preserve"> (Resigned)</w:t>
            </w:r>
          </w:p>
        </w:tc>
        <w:tc>
          <w:tcPr>
            <w:tcW w:w="2834" w:type="dxa"/>
            <w:shd w:val="clear" w:color="auto" w:fill="auto"/>
          </w:tcPr>
          <w:p w14:paraId="01479EF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Belarus</w:t>
            </w:r>
          </w:p>
        </w:tc>
        <w:tc>
          <w:tcPr>
            <w:tcW w:w="1701" w:type="dxa"/>
            <w:shd w:val="clear" w:color="auto" w:fill="auto"/>
          </w:tcPr>
          <w:p w14:paraId="33A9B6C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33392C9A" w14:textId="77777777" w:rsidTr="00365576">
        <w:trPr>
          <w:trHeight w:val="226"/>
        </w:trPr>
        <w:tc>
          <w:tcPr>
            <w:tcW w:w="9364" w:type="dxa"/>
            <w:gridSpan w:val="5"/>
            <w:shd w:val="clear" w:color="auto" w:fill="auto"/>
          </w:tcPr>
          <w:p w14:paraId="7781377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45EC3FE3" w14:textId="77777777" w:rsidTr="00365576">
        <w:trPr>
          <w:trHeight w:val="266"/>
        </w:trPr>
        <w:tc>
          <w:tcPr>
            <w:tcW w:w="1851" w:type="dxa"/>
            <w:shd w:val="clear" w:color="auto" w:fill="C6D9F1" w:themeFill="text2" w:themeFillTint="33"/>
          </w:tcPr>
          <w:p w14:paraId="3370EE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E890CE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Désiré KARYABWITE</w:t>
            </w:r>
          </w:p>
        </w:tc>
        <w:tc>
          <w:tcPr>
            <w:tcW w:w="2834" w:type="dxa"/>
            <w:shd w:val="clear" w:color="auto" w:fill="C6D9F1" w:themeFill="text2" w:themeFillTint="33"/>
          </w:tcPr>
          <w:p w14:paraId="3AC0A14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AF7225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00D5243A" w14:textId="77777777" w:rsidTr="00365576">
        <w:trPr>
          <w:trHeight w:val="114"/>
        </w:trPr>
        <w:tc>
          <w:tcPr>
            <w:tcW w:w="1851" w:type="dxa"/>
            <w:shd w:val="clear" w:color="auto" w:fill="auto"/>
          </w:tcPr>
          <w:p w14:paraId="135BC5B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42BD3761"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Ali Drissa BADIEL</w:t>
            </w:r>
          </w:p>
        </w:tc>
        <w:tc>
          <w:tcPr>
            <w:tcW w:w="2834" w:type="dxa"/>
            <w:shd w:val="clear" w:color="auto" w:fill="auto"/>
          </w:tcPr>
          <w:p w14:paraId="700250A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auto"/>
          </w:tcPr>
          <w:p w14:paraId="23DD6E17"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ED458DE" w14:textId="77777777" w:rsidTr="00365576">
        <w:trPr>
          <w:trHeight w:val="132"/>
        </w:trPr>
        <w:tc>
          <w:tcPr>
            <w:tcW w:w="1851" w:type="dxa"/>
            <w:shd w:val="clear" w:color="auto" w:fill="C6D9F1" w:themeFill="text2" w:themeFillTint="33"/>
          </w:tcPr>
          <w:p w14:paraId="0BDB7D92"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7E6CFBDD"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Ms Chali TUMELO</w:t>
            </w:r>
          </w:p>
        </w:tc>
        <w:tc>
          <w:tcPr>
            <w:tcW w:w="2834" w:type="dxa"/>
            <w:shd w:val="clear" w:color="auto" w:fill="C6D9F1" w:themeFill="text2" w:themeFillTint="33"/>
          </w:tcPr>
          <w:p w14:paraId="360750F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51BA301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022B4DD" w14:textId="77777777" w:rsidTr="00365576">
        <w:trPr>
          <w:trHeight w:val="122"/>
        </w:trPr>
        <w:tc>
          <w:tcPr>
            <w:tcW w:w="1851" w:type="dxa"/>
            <w:shd w:val="clear" w:color="auto" w:fill="auto"/>
          </w:tcPr>
          <w:p w14:paraId="63622D6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48752395"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Sameer SHARMA</w:t>
            </w:r>
          </w:p>
        </w:tc>
        <w:tc>
          <w:tcPr>
            <w:tcW w:w="2834" w:type="dxa"/>
            <w:shd w:val="clear" w:color="auto" w:fill="auto"/>
          </w:tcPr>
          <w:p w14:paraId="50E2F06E"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2D2E9BF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03269115" w14:textId="77777777" w:rsidTr="00365576">
        <w:trPr>
          <w:trHeight w:val="192"/>
        </w:trPr>
        <w:tc>
          <w:tcPr>
            <w:tcW w:w="1851" w:type="dxa"/>
            <w:tcBorders>
              <w:bottom w:val="single" w:sz="12" w:space="0" w:color="C0504D" w:themeColor="accent2"/>
            </w:tcBorders>
            <w:shd w:val="clear" w:color="auto" w:fill="C6D9F1" w:themeFill="text2" w:themeFillTint="33"/>
          </w:tcPr>
          <w:p w14:paraId="7E81637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44D1BCB3"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3D40EB3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shd w:val="clear" w:color="auto" w:fill="C6D9F1" w:themeFill="text2" w:themeFillTint="33"/>
          </w:tcPr>
          <w:p w14:paraId="7E8D05D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43BC5286" w14:textId="77777777" w:rsidTr="00365576">
        <w:trPr>
          <w:trHeight w:val="300"/>
        </w:trPr>
        <w:tc>
          <w:tcPr>
            <w:tcW w:w="1851" w:type="dxa"/>
            <w:tcBorders>
              <w:top w:val="single" w:sz="12" w:space="0" w:color="C0504D" w:themeColor="accent2"/>
            </w:tcBorders>
            <w:shd w:val="clear" w:color="000000" w:fill="5B9BD5"/>
            <w:noWrap/>
            <w:hideMark/>
          </w:tcPr>
          <w:p w14:paraId="7998831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504D" w:themeColor="accent2"/>
            </w:tcBorders>
            <w:shd w:val="clear" w:color="000000" w:fill="5B9BD5"/>
            <w:noWrap/>
            <w:hideMark/>
          </w:tcPr>
          <w:p w14:paraId="6AEA90A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09826417" w14:textId="77777777" w:rsidTr="00365576">
        <w:trPr>
          <w:trHeight w:val="300"/>
        </w:trPr>
        <w:tc>
          <w:tcPr>
            <w:tcW w:w="1851" w:type="dxa"/>
            <w:shd w:val="clear" w:color="000000" w:fill="D9D9D9" w:themeFill="background1" w:themeFillShade="D9"/>
            <w:noWrap/>
          </w:tcPr>
          <w:p w14:paraId="2AB6C243"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3</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4047472D"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Access to cloud computing: challenges and opportunities for developing countries</w:t>
            </w:r>
          </w:p>
        </w:tc>
      </w:tr>
      <w:tr w:rsidR="00431803" w:rsidRPr="00C430CC" w14:paraId="6B542B51" w14:textId="77777777" w:rsidTr="00365576">
        <w:trPr>
          <w:trHeight w:val="300"/>
        </w:trPr>
        <w:tc>
          <w:tcPr>
            <w:tcW w:w="1851" w:type="dxa"/>
            <w:shd w:val="clear" w:color="000000" w:fill="5B9BD5"/>
            <w:noWrap/>
          </w:tcPr>
          <w:p w14:paraId="6A46788E"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2C8BD440"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0B5A6DF9"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2739B151"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157905CE" w14:textId="77777777" w:rsidTr="00365576">
        <w:trPr>
          <w:trHeight w:val="561"/>
        </w:trPr>
        <w:tc>
          <w:tcPr>
            <w:tcW w:w="1851" w:type="dxa"/>
            <w:tcBorders>
              <w:bottom w:val="single" w:sz="6" w:space="0" w:color="365F91" w:themeColor="accent1" w:themeShade="BF"/>
            </w:tcBorders>
            <w:shd w:val="clear" w:color="auto" w:fill="auto"/>
          </w:tcPr>
          <w:p w14:paraId="170EB9C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tcPr>
          <w:p w14:paraId="2AFA3B7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Nasser KETTANI</w:t>
            </w:r>
          </w:p>
        </w:tc>
        <w:tc>
          <w:tcPr>
            <w:tcW w:w="2834" w:type="dxa"/>
            <w:tcBorders>
              <w:bottom w:val="single" w:sz="6" w:space="0" w:color="365F91" w:themeColor="accent1" w:themeShade="BF"/>
            </w:tcBorders>
            <w:shd w:val="clear" w:color="auto" w:fill="auto"/>
          </w:tcPr>
          <w:p w14:paraId="5CC94B0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Microsoft Corporation</w:t>
            </w:r>
            <w:r>
              <w:rPr>
                <w:rFonts w:ascii="Calibri" w:hAnsi="Calibri"/>
                <w:color w:val="000000"/>
                <w:sz w:val="22"/>
                <w:szCs w:val="22"/>
                <w:lang w:val="en-US" w:eastAsia="zh-CN"/>
              </w:rPr>
              <w:t>,</w:t>
            </w:r>
            <w:r w:rsidRPr="00C430CC">
              <w:rPr>
                <w:rFonts w:ascii="Calibri" w:hAnsi="Calibri"/>
                <w:color w:val="000000"/>
                <w:sz w:val="22"/>
                <w:szCs w:val="22"/>
                <w:lang w:val="en-US" w:eastAsia="zh-CN"/>
              </w:rPr>
              <w:t xml:space="preserve"> United States of America</w:t>
            </w:r>
          </w:p>
        </w:tc>
        <w:tc>
          <w:tcPr>
            <w:tcW w:w="1701" w:type="dxa"/>
            <w:tcBorders>
              <w:bottom w:val="single" w:sz="6" w:space="0" w:color="365F91" w:themeColor="accent1" w:themeShade="BF"/>
            </w:tcBorders>
            <w:shd w:val="clear" w:color="auto" w:fill="auto"/>
          </w:tcPr>
          <w:p w14:paraId="315142B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739A9AFC" w14:textId="77777777" w:rsidTr="00365576">
        <w:trPr>
          <w:trHeight w:val="272"/>
        </w:trPr>
        <w:tc>
          <w:tcPr>
            <w:tcW w:w="1851" w:type="dxa"/>
            <w:shd w:val="clear" w:color="DDEBF7" w:fill="C6D9F1" w:themeFill="text2" w:themeFillTint="33"/>
            <w:hideMark/>
          </w:tcPr>
          <w:p w14:paraId="5EE0607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tcPr>
          <w:p w14:paraId="60E18AA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OUEDRAOGO</w:t>
            </w:r>
          </w:p>
        </w:tc>
        <w:tc>
          <w:tcPr>
            <w:tcW w:w="2834" w:type="dxa"/>
            <w:shd w:val="clear" w:color="DDEBF7" w:fill="C6D9F1" w:themeFill="text2" w:themeFillTint="33"/>
          </w:tcPr>
          <w:p w14:paraId="4790D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shd w:val="clear" w:color="DDEBF7" w:fill="C6D9F1" w:themeFill="text2" w:themeFillTint="33"/>
          </w:tcPr>
          <w:p w14:paraId="1BC1C47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A75F8AB" w14:textId="77777777" w:rsidTr="00365576">
        <w:trPr>
          <w:trHeight w:val="262"/>
        </w:trPr>
        <w:tc>
          <w:tcPr>
            <w:tcW w:w="1851" w:type="dxa"/>
            <w:tcBorders>
              <w:bottom w:val="single" w:sz="6" w:space="0" w:color="365F91" w:themeColor="accent1" w:themeShade="BF"/>
            </w:tcBorders>
            <w:shd w:val="clear" w:color="auto" w:fill="auto"/>
            <w:hideMark/>
          </w:tcPr>
          <w:p w14:paraId="0D38B7A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53E9353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Jules ESSOH KAMBO</w:t>
            </w:r>
          </w:p>
        </w:tc>
        <w:tc>
          <w:tcPr>
            <w:tcW w:w="2834" w:type="dxa"/>
            <w:tcBorders>
              <w:bottom w:val="single" w:sz="6" w:space="0" w:color="365F91" w:themeColor="accent1" w:themeShade="BF"/>
            </w:tcBorders>
            <w:shd w:val="clear" w:color="auto" w:fill="auto"/>
            <w:hideMark/>
          </w:tcPr>
          <w:p w14:paraId="34AA57E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tcBorders>
              <w:bottom w:val="single" w:sz="6" w:space="0" w:color="365F91" w:themeColor="accent1" w:themeShade="BF"/>
            </w:tcBorders>
            <w:shd w:val="clear" w:color="auto" w:fill="auto"/>
            <w:hideMark/>
          </w:tcPr>
          <w:p w14:paraId="05FA9D6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1C21B42" w14:textId="77777777" w:rsidTr="00365576">
        <w:trPr>
          <w:trHeight w:val="407"/>
        </w:trPr>
        <w:tc>
          <w:tcPr>
            <w:tcW w:w="1851" w:type="dxa"/>
            <w:tcBorders>
              <w:bottom w:val="single" w:sz="6" w:space="0" w:color="365F91" w:themeColor="accent1" w:themeShade="BF"/>
            </w:tcBorders>
            <w:shd w:val="clear" w:color="DDEBF7" w:fill="C6D9F1" w:themeFill="text2" w:themeFillTint="33"/>
            <w:hideMark/>
          </w:tcPr>
          <w:p w14:paraId="1AD1C06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DDEBF7" w:fill="C6D9F1" w:themeFill="text2" w:themeFillTint="33"/>
            <w:hideMark/>
          </w:tcPr>
          <w:p w14:paraId="7BCF8B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w:t>
            </w:r>
            <w:r>
              <w:rPr>
                <w:rFonts w:ascii="Calibri" w:hAnsi="Calibri"/>
                <w:color w:val="000000"/>
                <w:sz w:val="22"/>
                <w:szCs w:val="22"/>
                <w:lang w:val="en-US" w:eastAsia="zh-CN"/>
              </w:rPr>
              <w:t>Henri-</w:t>
            </w:r>
            <w:r w:rsidRPr="00C430CC">
              <w:rPr>
                <w:rFonts w:ascii="Calibri" w:hAnsi="Calibri"/>
                <w:color w:val="000000"/>
                <w:sz w:val="22"/>
                <w:szCs w:val="22"/>
                <w:lang w:val="en-US" w:eastAsia="zh-CN"/>
              </w:rPr>
              <w:t>Dodo Numbi ILUNGA</w:t>
            </w:r>
          </w:p>
        </w:tc>
        <w:tc>
          <w:tcPr>
            <w:tcW w:w="2834" w:type="dxa"/>
            <w:tcBorders>
              <w:bottom w:val="single" w:sz="6" w:space="0" w:color="365F91" w:themeColor="accent1" w:themeShade="BF"/>
            </w:tcBorders>
            <w:shd w:val="clear" w:color="DDEBF7" w:fill="C6D9F1" w:themeFill="text2" w:themeFillTint="33"/>
            <w:hideMark/>
          </w:tcPr>
          <w:p w14:paraId="643819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DDEBF7" w:fill="C6D9F1" w:themeFill="text2" w:themeFillTint="33"/>
            <w:hideMark/>
          </w:tcPr>
          <w:p w14:paraId="5727ED2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2F06C58" w14:textId="77777777" w:rsidTr="00365576">
        <w:trPr>
          <w:trHeight w:val="220"/>
        </w:trPr>
        <w:tc>
          <w:tcPr>
            <w:tcW w:w="9364" w:type="dxa"/>
            <w:gridSpan w:val="5"/>
            <w:tcBorders>
              <w:bottom w:val="single" w:sz="6" w:space="0" w:color="365F91" w:themeColor="accent1" w:themeShade="BF"/>
            </w:tcBorders>
            <w:shd w:val="clear" w:color="DDEBF7" w:fill="FFFFFF" w:themeFill="background1"/>
          </w:tcPr>
          <w:p w14:paraId="7E9C72E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729CB6FE" w14:textId="77777777" w:rsidTr="00365576">
        <w:trPr>
          <w:trHeight w:val="278"/>
        </w:trPr>
        <w:tc>
          <w:tcPr>
            <w:tcW w:w="1851" w:type="dxa"/>
            <w:tcBorders>
              <w:bottom w:val="single" w:sz="6" w:space="0" w:color="365F91" w:themeColor="accent1" w:themeShade="BF"/>
            </w:tcBorders>
            <w:shd w:val="clear" w:color="DDEBF7" w:fill="C6D9F1" w:themeFill="text2" w:themeFillTint="33"/>
          </w:tcPr>
          <w:p w14:paraId="6C794BC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C6D9F1" w:themeFill="text2" w:themeFillTint="33"/>
          </w:tcPr>
          <w:p w14:paraId="045DDD87" w14:textId="77777777" w:rsidR="00431803" w:rsidRPr="00027447"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Youlia LOZANOVA</w:t>
            </w:r>
          </w:p>
        </w:tc>
        <w:tc>
          <w:tcPr>
            <w:tcW w:w="2834" w:type="dxa"/>
            <w:tcBorders>
              <w:bottom w:val="single" w:sz="6" w:space="0" w:color="365F91" w:themeColor="accent1" w:themeShade="BF"/>
            </w:tcBorders>
            <w:shd w:val="clear" w:color="DDEBF7" w:fill="C6D9F1" w:themeFill="text2" w:themeFillTint="33"/>
          </w:tcPr>
          <w:p w14:paraId="200846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DDEBF7" w:fill="C6D9F1" w:themeFill="text2" w:themeFillTint="33"/>
          </w:tcPr>
          <w:p w14:paraId="7891209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6F62F659" w14:textId="77777777" w:rsidTr="00365576">
        <w:trPr>
          <w:trHeight w:val="268"/>
        </w:trPr>
        <w:tc>
          <w:tcPr>
            <w:tcW w:w="1851" w:type="dxa"/>
            <w:tcBorders>
              <w:bottom w:val="single" w:sz="6" w:space="0" w:color="365F91" w:themeColor="accent1" w:themeShade="BF"/>
            </w:tcBorders>
            <w:shd w:val="clear" w:color="DDEBF7" w:fill="FFFFFF" w:themeFill="background1"/>
          </w:tcPr>
          <w:p w14:paraId="012522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FFFFFF" w:themeFill="background1"/>
          </w:tcPr>
          <w:p w14:paraId="08AEA48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Ida JALLOW</w:t>
            </w:r>
          </w:p>
        </w:tc>
        <w:tc>
          <w:tcPr>
            <w:tcW w:w="2834" w:type="dxa"/>
            <w:tcBorders>
              <w:bottom w:val="single" w:sz="6" w:space="0" w:color="365F91" w:themeColor="accent1" w:themeShade="BF"/>
            </w:tcBorders>
            <w:shd w:val="clear" w:color="DDEBF7" w:fill="FFFFFF" w:themeFill="background1"/>
          </w:tcPr>
          <w:p w14:paraId="2EE9A1D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DDEBF7" w:fill="FFFFFF" w:themeFill="background1"/>
          </w:tcPr>
          <w:p w14:paraId="53F1695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C8A955D" w14:textId="77777777" w:rsidTr="00365576">
        <w:trPr>
          <w:trHeight w:val="272"/>
        </w:trPr>
        <w:tc>
          <w:tcPr>
            <w:tcW w:w="1851" w:type="dxa"/>
            <w:tcBorders>
              <w:bottom w:val="single" w:sz="6" w:space="0" w:color="365F91" w:themeColor="accent1" w:themeShade="BF"/>
            </w:tcBorders>
            <w:shd w:val="clear" w:color="DDEBF7" w:fill="C6D9F1" w:themeFill="text2" w:themeFillTint="33"/>
          </w:tcPr>
          <w:p w14:paraId="42919E4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C6D9F1" w:themeFill="text2" w:themeFillTint="33"/>
          </w:tcPr>
          <w:p w14:paraId="6772040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Mr Emmanuel KAMDEM</w:t>
            </w:r>
          </w:p>
        </w:tc>
        <w:tc>
          <w:tcPr>
            <w:tcW w:w="2834" w:type="dxa"/>
            <w:tcBorders>
              <w:bottom w:val="single" w:sz="6" w:space="0" w:color="365F91" w:themeColor="accent1" w:themeShade="BF"/>
            </w:tcBorders>
            <w:shd w:val="clear" w:color="DDEBF7" w:fill="C6D9F1" w:themeFill="text2" w:themeFillTint="33"/>
          </w:tcPr>
          <w:p w14:paraId="1C1057A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DDEBF7" w:fill="C6D9F1" w:themeFill="text2" w:themeFillTint="33"/>
          </w:tcPr>
          <w:p w14:paraId="39FF91D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2D165F7" w14:textId="77777777" w:rsidTr="00365576">
        <w:trPr>
          <w:trHeight w:val="262"/>
        </w:trPr>
        <w:tc>
          <w:tcPr>
            <w:tcW w:w="1851" w:type="dxa"/>
            <w:tcBorders>
              <w:bottom w:val="single" w:sz="12" w:space="0" w:color="C00000"/>
            </w:tcBorders>
            <w:shd w:val="clear" w:color="DDEBF7" w:fill="FFFFFF" w:themeFill="background1"/>
          </w:tcPr>
          <w:p w14:paraId="0B90C35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0000"/>
            </w:tcBorders>
            <w:shd w:val="clear" w:color="DDEBF7" w:fill="FFFFFF" w:themeFill="background1"/>
          </w:tcPr>
          <w:p w14:paraId="4BA3919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Mr Slaheddine MAAREF</w:t>
            </w:r>
          </w:p>
        </w:tc>
        <w:tc>
          <w:tcPr>
            <w:tcW w:w="2834" w:type="dxa"/>
            <w:tcBorders>
              <w:bottom w:val="single" w:sz="12" w:space="0" w:color="C00000"/>
            </w:tcBorders>
            <w:shd w:val="clear" w:color="DDEBF7" w:fill="FFFFFF" w:themeFill="background1"/>
          </w:tcPr>
          <w:p w14:paraId="5D1425C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12" w:space="0" w:color="C00000"/>
            </w:tcBorders>
            <w:shd w:val="clear" w:color="DDEBF7" w:fill="FFFFFF" w:themeFill="background1"/>
          </w:tcPr>
          <w:p w14:paraId="68FAA67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D10CB3" w14:paraId="512A9891" w14:textId="77777777" w:rsidTr="00365576">
        <w:trPr>
          <w:trHeight w:val="300"/>
        </w:trPr>
        <w:tc>
          <w:tcPr>
            <w:tcW w:w="1851" w:type="dxa"/>
            <w:tcBorders>
              <w:top w:val="single" w:sz="12" w:space="0" w:color="C00000"/>
            </w:tcBorders>
            <w:shd w:val="clear" w:color="000000" w:fill="5B9BD5"/>
            <w:noWrap/>
            <w:hideMark/>
          </w:tcPr>
          <w:p w14:paraId="6641B82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0000"/>
            </w:tcBorders>
            <w:shd w:val="clear" w:color="000000" w:fill="5B9BD5"/>
            <w:noWrap/>
            <w:hideMark/>
          </w:tcPr>
          <w:p w14:paraId="0242A1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2C635E48" w14:textId="77777777" w:rsidTr="00365576">
        <w:trPr>
          <w:trHeight w:val="558"/>
        </w:trPr>
        <w:tc>
          <w:tcPr>
            <w:tcW w:w="1851" w:type="dxa"/>
            <w:shd w:val="clear" w:color="000000" w:fill="D9D9D9" w:themeFill="background1" w:themeFillShade="D9"/>
            <w:noWrap/>
          </w:tcPr>
          <w:p w14:paraId="6A2BC8C5"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w:t>
            </w:r>
            <w:r>
              <w:rPr>
                <w:rFonts w:ascii="Calibri" w:hAnsi="Calibri"/>
                <w:b/>
                <w:bCs/>
                <w:sz w:val="22"/>
                <w:szCs w:val="22"/>
                <w:lang w:val="en-US" w:eastAsia="zh-CN"/>
              </w:rPr>
              <w:t>4</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2CC21319"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Economic policies and methods of determining the costs of services related to national telecommunication/ICT networks, including next-generation networks</w:t>
            </w:r>
          </w:p>
        </w:tc>
      </w:tr>
      <w:tr w:rsidR="00431803" w:rsidRPr="00D10CB3" w14:paraId="6A77597F" w14:textId="77777777" w:rsidTr="00365576">
        <w:trPr>
          <w:trHeight w:val="300"/>
        </w:trPr>
        <w:tc>
          <w:tcPr>
            <w:tcW w:w="1851" w:type="dxa"/>
            <w:shd w:val="clear" w:color="000000" w:fill="5B9BD5"/>
            <w:noWrap/>
          </w:tcPr>
          <w:p w14:paraId="7B24AC78"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48F98043"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26BA702B"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596DF5B0"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593714C4" w14:textId="77777777" w:rsidTr="00365576">
        <w:trPr>
          <w:trHeight w:val="204"/>
        </w:trPr>
        <w:tc>
          <w:tcPr>
            <w:tcW w:w="1851" w:type="dxa"/>
            <w:tcBorders>
              <w:bottom w:val="single" w:sz="6" w:space="0" w:color="365F91" w:themeColor="accent1" w:themeShade="BF"/>
            </w:tcBorders>
            <w:shd w:val="clear" w:color="auto" w:fill="auto"/>
            <w:hideMark/>
          </w:tcPr>
          <w:p w14:paraId="7FB140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hideMark/>
          </w:tcPr>
          <w:p w14:paraId="4E1535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Amah Vinyo CAPO</w:t>
            </w:r>
          </w:p>
        </w:tc>
        <w:tc>
          <w:tcPr>
            <w:tcW w:w="2834" w:type="dxa"/>
            <w:tcBorders>
              <w:bottom w:val="single" w:sz="6" w:space="0" w:color="365F91" w:themeColor="accent1" w:themeShade="BF"/>
            </w:tcBorders>
            <w:shd w:val="clear" w:color="auto" w:fill="auto"/>
            <w:hideMark/>
          </w:tcPr>
          <w:p w14:paraId="1EAA4CB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auto"/>
            <w:hideMark/>
          </w:tcPr>
          <w:p w14:paraId="064D295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EC984E5" w14:textId="77777777" w:rsidTr="00365576">
        <w:trPr>
          <w:trHeight w:val="208"/>
        </w:trPr>
        <w:tc>
          <w:tcPr>
            <w:tcW w:w="1851" w:type="dxa"/>
            <w:shd w:val="clear" w:color="DDEBF7" w:fill="C6D9F1" w:themeFill="text2" w:themeFillTint="33"/>
            <w:hideMark/>
          </w:tcPr>
          <w:p w14:paraId="3124853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hideMark/>
          </w:tcPr>
          <w:p w14:paraId="6117329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BOKO</w:t>
            </w:r>
          </w:p>
        </w:tc>
        <w:tc>
          <w:tcPr>
            <w:tcW w:w="2834" w:type="dxa"/>
            <w:shd w:val="clear" w:color="DDEBF7" w:fill="C6D9F1" w:themeFill="text2" w:themeFillTint="33"/>
            <w:hideMark/>
          </w:tcPr>
          <w:p w14:paraId="51FBEF9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DDEBF7" w:fill="C6D9F1" w:themeFill="text2" w:themeFillTint="33"/>
            <w:hideMark/>
          </w:tcPr>
          <w:p w14:paraId="49236AE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9C94B12" w14:textId="77777777" w:rsidTr="00365576">
        <w:trPr>
          <w:trHeight w:val="269"/>
        </w:trPr>
        <w:tc>
          <w:tcPr>
            <w:tcW w:w="1851" w:type="dxa"/>
            <w:tcBorders>
              <w:bottom w:val="single" w:sz="6" w:space="0" w:color="365F91" w:themeColor="accent1" w:themeShade="BF"/>
            </w:tcBorders>
            <w:shd w:val="clear" w:color="auto" w:fill="auto"/>
            <w:hideMark/>
          </w:tcPr>
          <w:p w14:paraId="43FC48F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4088FF3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Gilbert BALEKETTE</w:t>
            </w:r>
          </w:p>
        </w:tc>
        <w:tc>
          <w:tcPr>
            <w:tcW w:w="2834" w:type="dxa"/>
            <w:tcBorders>
              <w:bottom w:val="single" w:sz="6" w:space="0" w:color="365F91" w:themeColor="accent1" w:themeShade="BF"/>
            </w:tcBorders>
            <w:shd w:val="clear" w:color="auto" w:fill="auto"/>
            <w:hideMark/>
          </w:tcPr>
          <w:p w14:paraId="62B454C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auto"/>
            <w:hideMark/>
          </w:tcPr>
          <w:p w14:paraId="3B25F23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BB73F64" w14:textId="77777777" w:rsidTr="00365576">
        <w:trPr>
          <w:trHeight w:val="553"/>
        </w:trPr>
        <w:tc>
          <w:tcPr>
            <w:tcW w:w="1851" w:type="dxa"/>
            <w:shd w:val="clear" w:color="DDEBF7" w:fill="C6D9F1" w:themeFill="text2" w:themeFillTint="33"/>
            <w:hideMark/>
          </w:tcPr>
          <w:p w14:paraId="7A51C2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hideMark/>
          </w:tcPr>
          <w:p w14:paraId="2D9B29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Denis R. VILLALOBOS ARAYA </w:t>
            </w:r>
          </w:p>
        </w:tc>
        <w:tc>
          <w:tcPr>
            <w:tcW w:w="2834" w:type="dxa"/>
            <w:shd w:val="clear" w:color="DDEBF7" w:fill="C6D9F1" w:themeFill="text2" w:themeFillTint="33"/>
            <w:hideMark/>
          </w:tcPr>
          <w:p w14:paraId="3491364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Instituto Costarricense de Electricidad (ICE)</w:t>
            </w:r>
            <w:r>
              <w:rPr>
                <w:rFonts w:ascii="Calibri" w:hAnsi="Calibri"/>
                <w:color w:val="000000"/>
                <w:sz w:val="22"/>
                <w:szCs w:val="22"/>
                <w:lang w:val="es-ES_tradnl" w:eastAsia="zh-CN"/>
              </w:rPr>
              <w:t>, Costa Rica</w:t>
            </w:r>
          </w:p>
        </w:tc>
        <w:tc>
          <w:tcPr>
            <w:tcW w:w="1701" w:type="dxa"/>
            <w:shd w:val="clear" w:color="DDEBF7" w:fill="C6D9F1" w:themeFill="text2" w:themeFillTint="33"/>
            <w:hideMark/>
          </w:tcPr>
          <w:p w14:paraId="41DD23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ED2BBD7" w14:textId="77777777" w:rsidTr="00365576">
        <w:trPr>
          <w:trHeight w:val="271"/>
        </w:trPr>
        <w:tc>
          <w:tcPr>
            <w:tcW w:w="1851" w:type="dxa"/>
            <w:shd w:val="clear" w:color="auto" w:fill="auto"/>
            <w:hideMark/>
          </w:tcPr>
          <w:p w14:paraId="2007BD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3FB50E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Alexandre IPOU</w:t>
            </w:r>
          </w:p>
        </w:tc>
        <w:tc>
          <w:tcPr>
            <w:tcW w:w="2834" w:type="dxa"/>
            <w:shd w:val="clear" w:color="auto" w:fill="auto"/>
            <w:hideMark/>
          </w:tcPr>
          <w:p w14:paraId="3B5C42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D6C4CF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BE1ADA4" w14:textId="77777777" w:rsidTr="00365576">
        <w:trPr>
          <w:trHeight w:val="600"/>
        </w:trPr>
        <w:tc>
          <w:tcPr>
            <w:tcW w:w="1851" w:type="dxa"/>
            <w:shd w:val="clear" w:color="auto" w:fill="C6D9F1" w:themeFill="text2" w:themeFillTint="33"/>
            <w:hideMark/>
          </w:tcPr>
          <w:p w14:paraId="157CDB7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71FCD63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CIZA</w:t>
            </w:r>
          </w:p>
        </w:tc>
        <w:tc>
          <w:tcPr>
            <w:tcW w:w="2834" w:type="dxa"/>
            <w:shd w:val="clear" w:color="auto" w:fill="C6D9F1" w:themeFill="text2" w:themeFillTint="33"/>
            <w:hideMark/>
          </w:tcPr>
          <w:p w14:paraId="0BB423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18C4AB0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866DD49" w14:textId="77777777" w:rsidTr="00365576">
        <w:trPr>
          <w:trHeight w:val="212"/>
        </w:trPr>
        <w:tc>
          <w:tcPr>
            <w:tcW w:w="1851" w:type="dxa"/>
            <w:shd w:val="clear" w:color="auto" w:fill="auto"/>
            <w:hideMark/>
          </w:tcPr>
          <w:p w14:paraId="2BCF49B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4A4BC2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Mamadou Pathé BARRY</w:t>
            </w:r>
          </w:p>
        </w:tc>
        <w:tc>
          <w:tcPr>
            <w:tcW w:w="2834" w:type="dxa"/>
            <w:shd w:val="clear" w:color="auto" w:fill="auto"/>
            <w:hideMark/>
          </w:tcPr>
          <w:p w14:paraId="577F091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3F8BFC9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E5C043E" w14:textId="77777777" w:rsidTr="00365576">
        <w:trPr>
          <w:trHeight w:val="216"/>
        </w:trPr>
        <w:tc>
          <w:tcPr>
            <w:tcW w:w="1851" w:type="dxa"/>
            <w:shd w:val="clear" w:color="auto" w:fill="C6D9F1" w:themeFill="text2" w:themeFillTint="33"/>
            <w:hideMark/>
          </w:tcPr>
          <w:p w14:paraId="1D4439F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5D6FDF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James Ngari NJERU</w:t>
            </w:r>
          </w:p>
        </w:tc>
        <w:tc>
          <w:tcPr>
            <w:tcW w:w="2834" w:type="dxa"/>
            <w:shd w:val="clear" w:color="auto" w:fill="C6D9F1" w:themeFill="text2" w:themeFillTint="33"/>
            <w:hideMark/>
          </w:tcPr>
          <w:p w14:paraId="27E3718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C6D9F1" w:themeFill="text2" w:themeFillTint="33"/>
            <w:hideMark/>
          </w:tcPr>
          <w:p w14:paraId="5B87A89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100DD3C" w14:textId="77777777" w:rsidTr="00365576">
        <w:trPr>
          <w:trHeight w:val="600"/>
        </w:trPr>
        <w:tc>
          <w:tcPr>
            <w:tcW w:w="1851" w:type="dxa"/>
            <w:shd w:val="clear" w:color="auto" w:fill="auto"/>
            <w:hideMark/>
          </w:tcPr>
          <w:p w14:paraId="2B1BB8B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18AC1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Mohamed Abdullah Suliman AL-KHARUSI</w:t>
            </w:r>
          </w:p>
        </w:tc>
        <w:tc>
          <w:tcPr>
            <w:tcW w:w="2834" w:type="dxa"/>
            <w:shd w:val="clear" w:color="auto" w:fill="auto"/>
            <w:hideMark/>
          </w:tcPr>
          <w:p w14:paraId="233467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auto"/>
            <w:hideMark/>
          </w:tcPr>
          <w:p w14:paraId="2C749E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3F13E543" w14:textId="77777777" w:rsidTr="00365576">
        <w:trPr>
          <w:trHeight w:val="246"/>
        </w:trPr>
        <w:tc>
          <w:tcPr>
            <w:tcW w:w="1851" w:type="dxa"/>
            <w:tcBorders>
              <w:bottom w:val="single" w:sz="6" w:space="0" w:color="365F91" w:themeColor="accent1" w:themeShade="BF"/>
            </w:tcBorders>
            <w:shd w:val="clear" w:color="auto" w:fill="C6D9F1" w:themeFill="text2" w:themeFillTint="33"/>
            <w:hideMark/>
          </w:tcPr>
          <w:p w14:paraId="69340E0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0D0BFEF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Saad ALSHAMMARI</w:t>
            </w:r>
          </w:p>
        </w:tc>
        <w:tc>
          <w:tcPr>
            <w:tcW w:w="2834" w:type="dxa"/>
            <w:tcBorders>
              <w:bottom w:val="single" w:sz="6" w:space="0" w:color="365F91" w:themeColor="accent1" w:themeShade="BF"/>
            </w:tcBorders>
            <w:shd w:val="clear" w:color="auto" w:fill="C6D9F1" w:themeFill="text2" w:themeFillTint="33"/>
            <w:hideMark/>
          </w:tcPr>
          <w:p w14:paraId="2040EEF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Saudi Arabia</w:t>
            </w:r>
          </w:p>
        </w:tc>
        <w:tc>
          <w:tcPr>
            <w:tcW w:w="1701" w:type="dxa"/>
            <w:tcBorders>
              <w:bottom w:val="single" w:sz="6" w:space="0" w:color="365F91" w:themeColor="accent1" w:themeShade="BF"/>
            </w:tcBorders>
            <w:shd w:val="clear" w:color="auto" w:fill="C6D9F1" w:themeFill="text2" w:themeFillTint="33"/>
            <w:hideMark/>
          </w:tcPr>
          <w:p w14:paraId="761C847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5273A183" w14:textId="77777777" w:rsidTr="00365576">
        <w:trPr>
          <w:trHeight w:val="300"/>
        </w:trPr>
        <w:tc>
          <w:tcPr>
            <w:tcW w:w="1851" w:type="dxa"/>
            <w:shd w:val="clear" w:color="auto" w:fill="auto"/>
          </w:tcPr>
          <w:p w14:paraId="794F0F2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tcPr>
          <w:p w14:paraId="690661BA" w14:textId="77777777" w:rsidR="00431803" w:rsidRPr="00456CAB"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r w:rsidRPr="00C430CC">
              <w:rPr>
                <w:rFonts w:ascii="Calibri" w:hAnsi="Calibri"/>
                <w:color w:val="000000"/>
                <w:sz w:val="22"/>
                <w:szCs w:val="22"/>
                <w:lang w:val="en-US" w:eastAsia="zh-CN"/>
              </w:rPr>
              <w:t>M</w:t>
            </w:r>
            <w:r>
              <w:rPr>
                <w:rFonts w:ascii="Calibri" w:hAnsi="Calibri"/>
                <w:color w:val="000000"/>
                <w:sz w:val="22"/>
                <w:szCs w:val="22"/>
                <w:lang w:val="en-US" w:eastAsia="zh-CN"/>
              </w:rPr>
              <w:t>r</w:t>
            </w:r>
            <w:r w:rsidRPr="00C430CC">
              <w:rPr>
                <w:rFonts w:ascii="Calibri" w:hAnsi="Calibri"/>
                <w:color w:val="000000"/>
                <w:sz w:val="22"/>
                <w:szCs w:val="22"/>
                <w:lang w:val="en-US" w:eastAsia="zh-CN"/>
              </w:rPr>
              <w:t xml:space="preserve"> Seyni </w:t>
            </w:r>
            <w:r w:rsidRPr="00513F99">
              <w:rPr>
                <w:rFonts w:ascii="Calibri" w:hAnsi="Calibri"/>
                <w:color w:val="000000"/>
                <w:sz w:val="22"/>
                <w:szCs w:val="22"/>
                <w:lang w:val="en-US" w:eastAsia="zh-CN"/>
              </w:rPr>
              <w:t>Malan FATY</w:t>
            </w:r>
          </w:p>
        </w:tc>
        <w:tc>
          <w:tcPr>
            <w:tcW w:w="2834" w:type="dxa"/>
            <w:shd w:val="clear" w:color="auto" w:fill="auto"/>
          </w:tcPr>
          <w:p w14:paraId="34E00CE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Senegal</w:t>
            </w:r>
          </w:p>
        </w:tc>
        <w:tc>
          <w:tcPr>
            <w:tcW w:w="1701" w:type="dxa"/>
            <w:shd w:val="clear" w:color="auto" w:fill="auto"/>
          </w:tcPr>
          <w:p w14:paraId="125B450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56D1C20" w14:textId="77777777" w:rsidTr="00365576">
        <w:trPr>
          <w:trHeight w:val="300"/>
        </w:trPr>
        <w:tc>
          <w:tcPr>
            <w:tcW w:w="9364" w:type="dxa"/>
            <w:gridSpan w:val="5"/>
            <w:shd w:val="clear" w:color="auto" w:fill="auto"/>
          </w:tcPr>
          <w:p w14:paraId="3908107B"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459E9C92" w14:textId="77777777" w:rsidTr="00365576">
        <w:trPr>
          <w:trHeight w:val="188"/>
        </w:trPr>
        <w:tc>
          <w:tcPr>
            <w:tcW w:w="1851" w:type="dxa"/>
            <w:tcBorders>
              <w:bottom w:val="single" w:sz="6" w:space="0" w:color="365F91" w:themeColor="accent1" w:themeShade="BF"/>
            </w:tcBorders>
            <w:shd w:val="clear" w:color="auto" w:fill="C6D9F1" w:themeFill="text2" w:themeFillTint="33"/>
          </w:tcPr>
          <w:p w14:paraId="45DC98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3AC596D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Carmen PRADO-WAGNER</w:t>
            </w:r>
          </w:p>
        </w:tc>
        <w:tc>
          <w:tcPr>
            <w:tcW w:w="2834" w:type="dxa"/>
            <w:tcBorders>
              <w:bottom w:val="single" w:sz="6" w:space="0" w:color="365F91" w:themeColor="accent1" w:themeShade="BF"/>
            </w:tcBorders>
            <w:shd w:val="clear" w:color="auto" w:fill="C6D9F1" w:themeFill="text2" w:themeFillTint="33"/>
          </w:tcPr>
          <w:p w14:paraId="49386FF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52B9F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57DA3C17" w14:textId="77777777" w:rsidTr="00365576">
        <w:trPr>
          <w:trHeight w:val="225"/>
        </w:trPr>
        <w:tc>
          <w:tcPr>
            <w:tcW w:w="1851" w:type="dxa"/>
            <w:shd w:val="clear" w:color="auto" w:fill="FFFFFF" w:themeFill="background1"/>
          </w:tcPr>
          <w:p w14:paraId="70E954B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FFFFFF" w:themeFill="background1"/>
          </w:tcPr>
          <w:p w14:paraId="4264F6B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37B1D">
              <w:rPr>
                <w:rFonts w:ascii="Calibri" w:hAnsi="Calibri"/>
                <w:color w:val="000000"/>
                <w:sz w:val="22"/>
                <w:szCs w:val="22"/>
                <w:lang w:val="en-US" w:eastAsia="zh-CN"/>
              </w:rPr>
              <w:t>Mr Jean-Jacques MASSIMA</w:t>
            </w:r>
          </w:p>
        </w:tc>
        <w:tc>
          <w:tcPr>
            <w:tcW w:w="2834" w:type="dxa"/>
            <w:shd w:val="clear" w:color="auto" w:fill="FFFFFF" w:themeFill="background1"/>
          </w:tcPr>
          <w:p w14:paraId="365956F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1C6B34E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CCEDD7E" w14:textId="77777777" w:rsidTr="00365576">
        <w:trPr>
          <w:trHeight w:val="232"/>
        </w:trPr>
        <w:tc>
          <w:tcPr>
            <w:tcW w:w="1851" w:type="dxa"/>
            <w:tcBorders>
              <w:bottom w:val="single" w:sz="12" w:space="0" w:color="C0504D" w:themeColor="accent2"/>
            </w:tcBorders>
            <w:shd w:val="clear" w:color="auto" w:fill="C6D9F1" w:themeFill="text2" w:themeFillTint="33"/>
          </w:tcPr>
          <w:p w14:paraId="6A402FF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3B7C3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37B1D">
              <w:rPr>
                <w:rFonts w:ascii="Calibri" w:hAnsi="Calibri"/>
                <w:color w:val="000000"/>
                <w:sz w:val="22"/>
                <w:szCs w:val="22"/>
                <w:lang w:val="en-US" w:eastAsia="zh-CN"/>
              </w:rPr>
              <w:t>Ms Anne Rita SSEMBOGA</w:t>
            </w:r>
          </w:p>
        </w:tc>
        <w:tc>
          <w:tcPr>
            <w:tcW w:w="2834" w:type="dxa"/>
            <w:tcBorders>
              <w:bottom w:val="single" w:sz="12" w:space="0" w:color="C0504D" w:themeColor="accent2"/>
            </w:tcBorders>
            <w:shd w:val="clear" w:color="auto" w:fill="C6D9F1" w:themeFill="text2" w:themeFillTint="33"/>
          </w:tcPr>
          <w:p w14:paraId="2883957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12" w:space="0" w:color="C0504D" w:themeColor="accent2"/>
            </w:tcBorders>
            <w:shd w:val="clear" w:color="auto" w:fill="C6D9F1" w:themeFill="text2" w:themeFillTint="33"/>
          </w:tcPr>
          <w:p w14:paraId="5B0A14D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D10CB3" w14:paraId="6612B821" w14:textId="77777777" w:rsidTr="00365576">
        <w:trPr>
          <w:trHeight w:val="300"/>
        </w:trPr>
        <w:tc>
          <w:tcPr>
            <w:tcW w:w="1851" w:type="dxa"/>
            <w:tcBorders>
              <w:top w:val="single" w:sz="12" w:space="0" w:color="C0504D" w:themeColor="accent2"/>
            </w:tcBorders>
            <w:shd w:val="clear" w:color="000000" w:fill="5B9BD5"/>
            <w:noWrap/>
            <w:hideMark/>
          </w:tcPr>
          <w:p w14:paraId="1713ECA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504D" w:themeColor="accent2"/>
            </w:tcBorders>
            <w:shd w:val="clear" w:color="000000" w:fill="5B9BD5"/>
            <w:noWrap/>
            <w:hideMark/>
          </w:tcPr>
          <w:p w14:paraId="7269F6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5C704E2E" w14:textId="77777777" w:rsidTr="00365576">
        <w:trPr>
          <w:trHeight w:val="444"/>
        </w:trPr>
        <w:tc>
          <w:tcPr>
            <w:tcW w:w="1851" w:type="dxa"/>
            <w:shd w:val="clear" w:color="000000" w:fill="D9D9D9" w:themeFill="background1" w:themeFillShade="D9"/>
            <w:noWrap/>
          </w:tcPr>
          <w:p w14:paraId="772EB9DA"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5</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569CE7AA"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Telecommunications/ICTs for rural and remote areas</w:t>
            </w:r>
          </w:p>
        </w:tc>
      </w:tr>
      <w:tr w:rsidR="00431803" w:rsidRPr="00D10CB3" w14:paraId="1752A131" w14:textId="77777777" w:rsidTr="00365576">
        <w:trPr>
          <w:trHeight w:val="300"/>
        </w:trPr>
        <w:tc>
          <w:tcPr>
            <w:tcW w:w="1851" w:type="dxa"/>
            <w:tcBorders>
              <w:bottom w:val="single" w:sz="6" w:space="0" w:color="365F91" w:themeColor="accent1" w:themeShade="BF"/>
            </w:tcBorders>
            <w:shd w:val="clear" w:color="000000" w:fill="5B9BD5"/>
            <w:noWrap/>
          </w:tcPr>
          <w:p w14:paraId="5B742A5A"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1289B14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476226C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1B75F55D"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35A883DE" w14:textId="77777777" w:rsidTr="00365576">
        <w:trPr>
          <w:trHeight w:val="260"/>
        </w:trPr>
        <w:tc>
          <w:tcPr>
            <w:tcW w:w="1851" w:type="dxa"/>
            <w:tcBorders>
              <w:bottom w:val="single" w:sz="6" w:space="0" w:color="365F91" w:themeColor="accent1" w:themeShade="BF"/>
            </w:tcBorders>
            <w:shd w:val="clear" w:color="auto" w:fill="FFFFFF" w:themeFill="background1"/>
            <w:hideMark/>
          </w:tcPr>
          <w:p w14:paraId="57FE955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hideMark/>
          </w:tcPr>
          <w:p w14:paraId="5CB306F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Shuichi NISHIMOTO</w:t>
            </w:r>
          </w:p>
        </w:tc>
        <w:tc>
          <w:tcPr>
            <w:tcW w:w="2834" w:type="dxa"/>
            <w:tcBorders>
              <w:bottom w:val="single" w:sz="6" w:space="0" w:color="365F91" w:themeColor="accent1" w:themeShade="BF"/>
            </w:tcBorders>
            <w:shd w:val="clear" w:color="auto" w:fill="FFFFFF" w:themeFill="background1"/>
            <w:hideMark/>
          </w:tcPr>
          <w:p w14:paraId="5B1EF09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FFFFFF" w:themeFill="background1"/>
            <w:hideMark/>
          </w:tcPr>
          <w:p w14:paraId="4D00E04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05030212" w14:textId="77777777" w:rsidTr="00365576">
        <w:trPr>
          <w:trHeight w:val="264"/>
        </w:trPr>
        <w:tc>
          <w:tcPr>
            <w:tcW w:w="1851" w:type="dxa"/>
            <w:tcBorders>
              <w:bottom w:val="single" w:sz="6" w:space="0" w:color="365F91" w:themeColor="accent1" w:themeShade="BF"/>
            </w:tcBorders>
            <w:shd w:val="clear" w:color="auto" w:fill="C6D9F1" w:themeFill="text2" w:themeFillTint="33"/>
          </w:tcPr>
          <w:p w14:paraId="1CD7BC7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1B65A2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 xml:space="preserve">Ms Zhang </w:t>
            </w:r>
            <w:r>
              <w:rPr>
                <w:rFonts w:ascii="Calibri" w:hAnsi="Calibri"/>
                <w:color w:val="000000"/>
                <w:sz w:val="22"/>
                <w:szCs w:val="22"/>
                <w:lang w:eastAsia="zh-CN"/>
              </w:rPr>
              <w:t>LI</w:t>
            </w:r>
          </w:p>
        </w:tc>
        <w:tc>
          <w:tcPr>
            <w:tcW w:w="2834" w:type="dxa"/>
            <w:tcBorders>
              <w:bottom w:val="single" w:sz="6" w:space="0" w:color="365F91" w:themeColor="accent1" w:themeShade="BF"/>
            </w:tcBorders>
            <w:shd w:val="clear" w:color="auto" w:fill="C6D9F1" w:themeFill="text2" w:themeFillTint="33"/>
          </w:tcPr>
          <w:p w14:paraId="2506CC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C6D9F1" w:themeFill="text2" w:themeFillTint="33"/>
          </w:tcPr>
          <w:p w14:paraId="10ED91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D2C72ED" w14:textId="77777777" w:rsidTr="00365576">
        <w:trPr>
          <w:trHeight w:val="268"/>
        </w:trPr>
        <w:tc>
          <w:tcPr>
            <w:tcW w:w="1851" w:type="dxa"/>
            <w:tcBorders>
              <w:bottom w:val="single" w:sz="6" w:space="0" w:color="365F91" w:themeColor="accent1" w:themeShade="BF"/>
            </w:tcBorders>
            <w:shd w:val="clear" w:color="auto" w:fill="FFFFFF" w:themeFill="background1"/>
            <w:hideMark/>
          </w:tcPr>
          <w:p w14:paraId="5F73140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5CD41FD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Joseph Bruno YUMA UTCHUDI</w:t>
            </w:r>
          </w:p>
        </w:tc>
        <w:tc>
          <w:tcPr>
            <w:tcW w:w="2834" w:type="dxa"/>
            <w:tcBorders>
              <w:bottom w:val="single" w:sz="6" w:space="0" w:color="365F91" w:themeColor="accent1" w:themeShade="BF"/>
            </w:tcBorders>
            <w:shd w:val="clear" w:color="auto" w:fill="FFFFFF" w:themeFill="background1"/>
            <w:hideMark/>
          </w:tcPr>
          <w:p w14:paraId="50D575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2809DB3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2238AA4" w14:textId="77777777" w:rsidTr="00365576">
        <w:trPr>
          <w:trHeight w:val="276"/>
        </w:trPr>
        <w:tc>
          <w:tcPr>
            <w:tcW w:w="1851" w:type="dxa"/>
            <w:tcBorders>
              <w:bottom w:val="single" w:sz="6" w:space="0" w:color="365F91" w:themeColor="accent1" w:themeShade="BF"/>
            </w:tcBorders>
            <w:shd w:val="clear" w:color="auto" w:fill="C6D9F1" w:themeFill="text2" w:themeFillTint="33"/>
          </w:tcPr>
          <w:p w14:paraId="4D41B7A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6D304FE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 xml:space="preserve">Ms Tharalika </w:t>
            </w:r>
            <w:r w:rsidRPr="00492929">
              <w:rPr>
                <w:rFonts w:ascii="Calibri" w:hAnsi="Calibri"/>
                <w:color w:val="000000"/>
                <w:sz w:val="22"/>
                <w:szCs w:val="22"/>
                <w:lang w:eastAsia="zh-CN"/>
              </w:rPr>
              <w:t>LIVERA</w:t>
            </w:r>
          </w:p>
        </w:tc>
        <w:tc>
          <w:tcPr>
            <w:tcW w:w="2834" w:type="dxa"/>
            <w:tcBorders>
              <w:bottom w:val="single" w:sz="6" w:space="0" w:color="365F91" w:themeColor="accent1" w:themeShade="BF"/>
            </w:tcBorders>
            <w:shd w:val="clear" w:color="auto" w:fill="C6D9F1" w:themeFill="text2" w:themeFillTint="33"/>
          </w:tcPr>
          <w:p w14:paraId="7176F60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tcBorders>
              <w:bottom w:val="single" w:sz="6" w:space="0" w:color="365F91" w:themeColor="accent1" w:themeShade="BF"/>
            </w:tcBorders>
            <w:shd w:val="clear" w:color="auto" w:fill="C6D9F1" w:themeFill="text2" w:themeFillTint="33"/>
          </w:tcPr>
          <w:p w14:paraId="7BC9A74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96B3869" w14:textId="77777777" w:rsidTr="00365576">
        <w:trPr>
          <w:trHeight w:val="139"/>
        </w:trPr>
        <w:tc>
          <w:tcPr>
            <w:tcW w:w="1851" w:type="dxa"/>
            <w:tcBorders>
              <w:bottom w:val="single" w:sz="6" w:space="0" w:color="365F91" w:themeColor="accent1" w:themeShade="BF"/>
            </w:tcBorders>
            <w:shd w:val="clear" w:color="auto" w:fill="FFFFFF" w:themeFill="background1"/>
            <w:hideMark/>
          </w:tcPr>
          <w:p w14:paraId="288A77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6314F6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Edva ALTEMAR</w:t>
            </w:r>
          </w:p>
        </w:tc>
        <w:tc>
          <w:tcPr>
            <w:tcW w:w="2834" w:type="dxa"/>
            <w:tcBorders>
              <w:bottom w:val="single" w:sz="6" w:space="0" w:color="365F91" w:themeColor="accent1" w:themeShade="BF"/>
            </w:tcBorders>
            <w:shd w:val="clear" w:color="auto" w:fill="FFFFFF" w:themeFill="background1"/>
            <w:hideMark/>
          </w:tcPr>
          <w:p w14:paraId="3651E0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tcBorders>
              <w:bottom w:val="single" w:sz="6" w:space="0" w:color="365F91" w:themeColor="accent1" w:themeShade="BF"/>
            </w:tcBorders>
            <w:shd w:val="clear" w:color="auto" w:fill="FFFFFF" w:themeFill="background1"/>
            <w:hideMark/>
          </w:tcPr>
          <w:p w14:paraId="7E2CD81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0A1559ED" w14:textId="77777777" w:rsidTr="00365576">
        <w:trPr>
          <w:trHeight w:val="128"/>
        </w:trPr>
        <w:tc>
          <w:tcPr>
            <w:tcW w:w="1851" w:type="dxa"/>
            <w:tcBorders>
              <w:bottom w:val="single" w:sz="6" w:space="0" w:color="365F91" w:themeColor="accent1" w:themeShade="BF"/>
            </w:tcBorders>
            <w:shd w:val="clear" w:color="auto" w:fill="C6D9F1" w:themeFill="text2" w:themeFillTint="33"/>
            <w:hideMark/>
          </w:tcPr>
          <w:p w14:paraId="415FDB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570CE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Ibrahim A. KONE</w:t>
            </w:r>
          </w:p>
        </w:tc>
        <w:tc>
          <w:tcPr>
            <w:tcW w:w="2834" w:type="dxa"/>
            <w:tcBorders>
              <w:bottom w:val="single" w:sz="6" w:space="0" w:color="365F91" w:themeColor="accent1" w:themeShade="BF"/>
            </w:tcBorders>
            <w:shd w:val="clear" w:color="auto" w:fill="C6D9F1" w:themeFill="text2" w:themeFillTint="33"/>
            <w:hideMark/>
          </w:tcPr>
          <w:p w14:paraId="23A6DE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hideMark/>
          </w:tcPr>
          <w:p w14:paraId="53C00F3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36F7CB7" w14:textId="77777777" w:rsidTr="00365576">
        <w:trPr>
          <w:trHeight w:val="260"/>
        </w:trPr>
        <w:tc>
          <w:tcPr>
            <w:tcW w:w="1851" w:type="dxa"/>
            <w:tcBorders>
              <w:bottom w:val="single" w:sz="6" w:space="0" w:color="365F91" w:themeColor="accent1" w:themeShade="BF"/>
            </w:tcBorders>
            <w:shd w:val="clear" w:color="auto" w:fill="FFFFFF" w:themeFill="background1"/>
          </w:tcPr>
          <w:p w14:paraId="7027868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375FDF8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Yuriy Sergeevich AVANESOV</w:t>
            </w:r>
          </w:p>
        </w:tc>
        <w:tc>
          <w:tcPr>
            <w:tcW w:w="2834" w:type="dxa"/>
            <w:tcBorders>
              <w:bottom w:val="single" w:sz="6" w:space="0" w:color="365F91" w:themeColor="accent1" w:themeShade="BF"/>
            </w:tcBorders>
            <w:shd w:val="clear" w:color="auto" w:fill="FFFFFF" w:themeFill="background1"/>
          </w:tcPr>
          <w:p w14:paraId="740FF23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Russian Federation</w:t>
            </w:r>
          </w:p>
        </w:tc>
        <w:tc>
          <w:tcPr>
            <w:tcW w:w="1701" w:type="dxa"/>
            <w:tcBorders>
              <w:bottom w:val="single" w:sz="6" w:space="0" w:color="365F91" w:themeColor="accent1" w:themeShade="BF"/>
            </w:tcBorders>
            <w:shd w:val="clear" w:color="auto" w:fill="FFFFFF" w:themeFill="background1"/>
          </w:tcPr>
          <w:p w14:paraId="22CC51E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12FA3ADF" w14:textId="77777777" w:rsidTr="00365576">
        <w:trPr>
          <w:trHeight w:val="282"/>
        </w:trPr>
        <w:tc>
          <w:tcPr>
            <w:tcW w:w="1851" w:type="dxa"/>
            <w:tcBorders>
              <w:bottom w:val="single" w:sz="6" w:space="0" w:color="365F91" w:themeColor="accent1" w:themeShade="BF"/>
            </w:tcBorders>
            <w:shd w:val="clear" w:color="auto" w:fill="C6D9F1" w:themeFill="text2" w:themeFillTint="33"/>
            <w:hideMark/>
          </w:tcPr>
          <w:p w14:paraId="371031E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03563D7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Christopher BANDA</w:t>
            </w:r>
          </w:p>
        </w:tc>
        <w:tc>
          <w:tcPr>
            <w:tcW w:w="2834" w:type="dxa"/>
            <w:tcBorders>
              <w:bottom w:val="single" w:sz="6" w:space="0" w:color="365F91" w:themeColor="accent1" w:themeShade="BF"/>
            </w:tcBorders>
            <w:shd w:val="clear" w:color="auto" w:fill="C6D9F1" w:themeFill="text2" w:themeFillTint="33"/>
          </w:tcPr>
          <w:p w14:paraId="1E809E9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1701" w:type="dxa"/>
            <w:tcBorders>
              <w:bottom w:val="single" w:sz="6" w:space="0" w:color="365F91" w:themeColor="accent1" w:themeShade="BF"/>
            </w:tcBorders>
            <w:shd w:val="clear" w:color="auto" w:fill="C6D9F1" w:themeFill="text2" w:themeFillTint="33"/>
          </w:tcPr>
          <w:p w14:paraId="47513F6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14F58D0" w14:textId="77777777" w:rsidTr="00365576">
        <w:trPr>
          <w:trHeight w:val="414"/>
        </w:trPr>
        <w:tc>
          <w:tcPr>
            <w:tcW w:w="1851" w:type="dxa"/>
            <w:tcBorders>
              <w:bottom w:val="single" w:sz="6" w:space="0" w:color="365F91" w:themeColor="accent1" w:themeShade="BF"/>
            </w:tcBorders>
            <w:shd w:val="clear" w:color="auto" w:fill="FFFFFF" w:themeFill="background1"/>
          </w:tcPr>
          <w:p w14:paraId="24B1386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3DCEAF60"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Chunxia BAI</w:t>
            </w:r>
          </w:p>
          <w:p w14:paraId="3D2AC0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834" w:type="dxa"/>
            <w:tcBorders>
              <w:bottom w:val="single" w:sz="6" w:space="0" w:color="365F91" w:themeColor="accent1" w:themeShade="BF"/>
            </w:tcBorders>
            <w:shd w:val="clear" w:color="auto" w:fill="FFFFFF" w:themeFill="background1"/>
          </w:tcPr>
          <w:p w14:paraId="2C250B8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14:paraId="24385CD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26D5482" w14:textId="77777777" w:rsidTr="00365576">
        <w:trPr>
          <w:trHeight w:val="229"/>
        </w:trPr>
        <w:tc>
          <w:tcPr>
            <w:tcW w:w="9364" w:type="dxa"/>
            <w:gridSpan w:val="5"/>
            <w:tcBorders>
              <w:bottom w:val="single" w:sz="6" w:space="0" w:color="365F91" w:themeColor="accent1" w:themeShade="BF"/>
            </w:tcBorders>
            <w:shd w:val="clear" w:color="auto" w:fill="FFFFFF" w:themeFill="background1"/>
          </w:tcPr>
          <w:p w14:paraId="7C0EE4D2"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0C5ED341" w14:textId="77777777" w:rsidTr="00365576">
        <w:trPr>
          <w:trHeight w:val="284"/>
        </w:trPr>
        <w:tc>
          <w:tcPr>
            <w:tcW w:w="1851" w:type="dxa"/>
            <w:shd w:val="clear" w:color="auto" w:fill="C6D9F1" w:themeFill="text2" w:themeFillTint="33"/>
          </w:tcPr>
          <w:p w14:paraId="174FE1C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6E94A3D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Désiré KARYABWITE</w:t>
            </w:r>
          </w:p>
        </w:tc>
        <w:tc>
          <w:tcPr>
            <w:tcW w:w="2834" w:type="dxa"/>
            <w:shd w:val="clear" w:color="auto" w:fill="C6D9F1" w:themeFill="text2" w:themeFillTint="33"/>
          </w:tcPr>
          <w:p w14:paraId="575E838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5FE9188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1D28B127" w14:textId="77777777" w:rsidTr="00365576">
        <w:trPr>
          <w:trHeight w:val="132"/>
        </w:trPr>
        <w:tc>
          <w:tcPr>
            <w:tcW w:w="1851" w:type="dxa"/>
            <w:shd w:val="clear" w:color="auto" w:fill="auto"/>
          </w:tcPr>
          <w:p w14:paraId="2CDB20C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6D856D0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Marcelino TAYOB</w:t>
            </w:r>
          </w:p>
        </w:tc>
        <w:tc>
          <w:tcPr>
            <w:tcW w:w="2834" w:type="dxa"/>
            <w:shd w:val="clear" w:color="auto" w:fill="auto"/>
          </w:tcPr>
          <w:p w14:paraId="32B46D4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auto"/>
          </w:tcPr>
          <w:p w14:paraId="4ED003A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F512736" w14:textId="77777777" w:rsidTr="00365576">
        <w:trPr>
          <w:trHeight w:val="122"/>
        </w:trPr>
        <w:tc>
          <w:tcPr>
            <w:tcW w:w="1851" w:type="dxa"/>
            <w:tcBorders>
              <w:bottom w:val="single" w:sz="12" w:space="0" w:color="C0504D" w:themeColor="accent2"/>
            </w:tcBorders>
            <w:shd w:val="clear" w:color="auto" w:fill="C6D9F1" w:themeFill="text2" w:themeFillTint="33"/>
          </w:tcPr>
          <w:p w14:paraId="3D20E1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3171749D"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Wisit ATIPAYAKOON</w:t>
            </w:r>
          </w:p>
        </w:tc>
        <w:tc>
          <w:tcPr>
            <w:tcW w:w="2834" w:type="dxa"/>
            <w:tcBorders>
              <w:bottom w:val="single" w:sz="12" w:space="0" w:color="C0504D" w:themeColor="accent2"/>
            </w:tcBorders>
            <w:shd w:val="clear" w:color="auto" w:fill="C6D9F1" w:themeFill="text2" w:themeFillTint="33"/>
          </w:tcPr>
          <w:p w14:paraId="689372B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12" w:space="0" w:color="C0504D" w:themeColor="accent2"/>
            </w:tcBorders>
            <w:shd w:val="clear" w:color="auto" w:fill="C6D9F1" w:themeFill="text2" w:themeFillTint="33"/>
          </w:tcPr>
          <w:p w14:paraId="7BA5B65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D10CB3" w14:paraId="315DA2EA" w14:textId="77777777" w:rsidTr="00365576">
        <w:trPr>
          <w:trHeight w:val="300"/>
        </w:trPr>
        <w:tc>
          <w:tcPr>
            <w:tcW w:w="1851" w:type="dxa"/>
            <w:tcBorders>
              <w:top w:val="single" w:sz="12" w:space="0" w:color="C0504D" w:themeColor="accent2"/>
            </w:tcBorders>
            <w:shd w:val="clear" w:color="000000" w:fill="5B9BD5"/>
            <w:noWrap/>
            <w:hideMark/>
          </w:tcPr>
          <w:p w14:paraId="075A02FC"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23313226"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3D635D35" w14:textId="77777777" w:rsidTr="00365576">
        <w:trPr>
          <w:trHeight w:val="300"/>
        </w:trPr>
        <w:tc>
          <w:tcPr>
            <w:tcW w:w="1851" w:type="dxa"/>
            <w:shd w:val="clear" w:color="000000" w:fill="D9D9D9" w:themeFill="background1" w:themeFillShade="D9"/>
            <w:noWrap/>
          </w:tcPr>
          <w:p w14:paraId="703FACF1"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6</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55DA93C2"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Consumer information, protection and rights: Laws, regulation, economic bases, consumer networks</w:t>
            </w:r>
          </w:p>
        </w:tc>
      </w:tr>
      <w:tr w:rsidR="00431803" w:rsidRPr="00D10CB3" w14:paraId="2A4812A5" w14:textId="77777777" w:rsidTr="00365576">
        <w:trPr>
          <w:trHeight w:val="300"/>
        </w:trPr>
        <w:tc>
          <w:tcPr>
            <w:tcW w:w="1851" w:type="dxa"/>
            <w:shd w:val="clear" w:color="000000" w:fill="5B9BD5"/>
            <w:noWrap/>
          </w:tcPr>
          <w:p w14:paraId="27FB8B0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78115E09"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4D517EF2"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4A7FF789"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68083EDE" w14:textId="77777777" w:rsidTr="00365576">
        <w:trPr>
          <w:trHeight w:val="900"/>
        </w:trPr>
        <w:tc>
          <w:tcPr>
            <w:tcW w:w="1851" w:type="dxa"/>
            <w:shd w:val="clear" w:color="auto" w:fill="auto"/>
          </w:tcPr>
          <w:p w14:paraId="2A000F8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lastRenderedPageBreak/>
              <w:t>Co-Rapporteur</w:t>
            </w:r>
          </w:p>
        </w:tc>
        <w:tc>
          <w:tcPr>
            <w:tcW w:w="2978" w:type="dxa"/>
            <w:gridSpan w:val="2"/>
            <w:shd w:val="clear" w:color="auto" w:fill="auto"/>
          </w:tcPr>
          <w:p w14:paraId="5F612BE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Abilé HOUÉHOU</w:t>
            </w:r>
          </w:p>
        </w:tc>
        <w:tc>
          <w:tcPr>
            <w:tcW w:w="2834" w:type="dxa"/>
            <w:shd w:val="clear" w:color="auto" w:fill="auto"/>
          </w:tcPr>
          <w:p w14:paraId="2DDDFFA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fr-CH" w:eastAsia="zh-CN"/>
              </w:rPr>
            </w:pPr>
            <w:r w:rsidRPr="00C430CC">
              <w:rPr>
                <w:rFonts w:ascii="Calibri" w:hAnsi="Calibri"/>
                <w:color w:val="000000"/>
                <w:sz w:val="22"/>
                <w:szCs w:val="22"/>
                <w:lang w:val="fr-CH" w:eastAsia="zh-CN"/>
              </w:rPr>
              <w:t>African ICT Consumers Network / Réseau des Consommateurs Africains des TIC (RéCATIC)</w:t>
            </w:r>
            <w:r>
              <w:rPr>
                <w:rFonts w:ascii="Calibri" w:hAnsi="Calibri"/>
                <w:color w:val="000000"/>
                <w:sz w:val="22"/>
                <w:szCs w:val="22"/>
                <w:lang w:val="fr-CH" w:eastAsia="zh-CN"/>
              </w:rPr>
              <w:t>, Benin</w:t>
            </w:r>
          </w:p>
        </w:tc>
        <w:tc>
          <w:tcPr>
            <w:tcW w:w="1701" w:type="dxa"/>
            <w:shd w:val="clear" w:color="auto" w:fill="auto"/>
          </w:tcPr>
          <w:p w14:paraId="38A689F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A51DD01" w14:textId="77777777" w:rsidTr="00365576">
        <w:trPr>
          <w:trHeight w:val="179"/>
        </w:trPr>
        <w:tc>
          <w:tcPr>
            <w:tcW w:w="1851" w:type="dxa"/>
            <w:shd w:val="clear" w:color="auto" w:fill="C6D9F1" w:themeFill="text2" w:themeFillTint="33"/>
          </w:tcPr>
          <w:p w14:paraId="1F60BEF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Co-Rapporteur</w:t>
            </w:r>
          </w:p>
        </w:tc>
        <w:tc>
          <w:tcPr>
            <w:tcW w:w="2978" w:type="dxa"/>
            <w:gridSpan w:val="2"/>
            <w:shd w:val="clear" w:color="auto" w:fill="C6D9F1" w:themeFill="text2" w:themeFillTint="33"/>
          </w:tcPr>
          <w:p w14:paraId="5D89D3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Jinqiao CHEN</w:t>
            </w:r>
          </w:p>
        </w:tc>
        <w:tc>
          <w:tcPr>
            <w:tcW w:w="2834" w:type="dxa"/>
            <w:shd w:val="clear" w:color="auto" w:fill="C6D9F1" w:themeFill="text2" w:themeFillTint="33"/>
          </w:tcPr>
          <w:p w14:paraId="0B80FF6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C6D9F1" w:themeFill="text2" w:themeFillTint="33"/>
          </w:tcPr>
          <w:p w14:paraId="6ED3B19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182CD189" w14:textId="77777777" w:rsidTr="00365576">
        <w:trPr>
          <w:trHeight w:val="411"/>
        </w:trPr>
        <w:tc>
          <w:tcPr>
            <w:tcW w:w="1851" w:type="dxa"/>
            <w:shd w:val="clear" w:color="auto" w:fill="auto"/>
            <w:hideMark/>
          </w:tcPr>
          <w:p w14:paraId="41984AB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0A769EF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Ms Cristiana Camarate Leäo QUINALIA</w:t>
            </w:r>
          </w:p>
        </w:tc>
        <w:tc>
          <w:tcPr>
            <w:tcW w:w="2834" w:type="dxa"/>
            <w:shd w:val="clear" w:color="auto" w:fill="auto"/>
            <w:hideMark/>
          </w:tcPr>
          <w:p w14:paraId="03BDB08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1F298DA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0E58EC94" w14:textId="77777777" w:rsidTr="00365576">
        <w:trPr>
          <w:trHeight w:val="143"/>
        </w:trPr>
        <w:tc>
          <w:tcPr>
            <w:tcW w:w="1851" w:type="dxa"/>
            <w:shd w:val="clear" w:color="auto" w:fill="C6D9F1" w:themeFill="text2" w:themeFillTint="33"/>
            <w:hideMark/>
          </w:tcPr>
          <w:p w14:paraId="0A6F244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64CF71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Suzy OWONA NOAH</w:t>
            </w:r>
          </w:p>
        </w:tc>
        <w:tc>
          <w:tcPr>
            <w:tcW w:w="2834" w:type="dxa"/>
            <w:shd w:val="clear" w:color="auto" w:fill="C6D9F1" w:themeFill="text2" w:themeFillTint="33"/>
            <w:hideMark/>
          </w:tcPr>
          <w:p w14:paraId="053EBD2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52EAA21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ABE0E3E" w14:textId="77777777" w:rsidTr="00365576">
        <w:trPr>
          <w:trHeight w:val="540"/>
        </w:trPr>
        <w:tc>
          <w:tcPr>
            <w:tcW w:w="1851" w:type="dxa"/>
            <w:shd w:val="clear" w:color="auto" w:fill="auto"/>
            <w:hideMark/>
          </w:tcPr>
          <w:p w14:paraId="0478A1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22D05E3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Stanislas KANVOLI KAKOU BIDJE</w:t>
            </w:r>
          </w:p>
        </w:tc>
        <w:tc>
          <w:tcPr>
            <w:tcW w:w="2834" w:type="dxa"/>
            <w:shd w:val="clear" w:color="auto" w:fill="auto"/>
            <w:hideMark/>
          </w:tcPr>
          <w:p w14:paraId="2EBB1EA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B93A8C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72D7782" w14:textId="77777777" w:rsidTr="00365576">
        <w:trPr>
          <w:trHeight w:val="438"/>
        </w:trPr>
        <w:tc>
          <w:tcPr>
            <w:tcW w:w="1851" w:type="dxa"/>
            <w:shd w:val="clear" w:color="auto" w:fill="C6D9F1" w:themeFill="text2" w:themeFillTint="33"/>
            <w:hideMark/>
          </w:tcPr>
          <w:p w14:paraId="78352C5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AF34B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CIZA</w:t>
            </w:r>
          </w:p>
        </w:tc>
        <w:tc>
          <w:tcPr>
            <w:tcW w:w="2834" w:type="dxa"/>
            <w:shd w:val="clear" w:color="auto" w:fill="C6D9F1" w:themeFill="text2" w:themeFillTint="33"/>
            <w:hideMark/>
          </w:tcPr>
          <w:p w14:paraId="52A9AF6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52BB515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1035C1C" w14:textId="77777777" w:rsidTr="00365576">
        <w:trPr>
          <w:trHeight w:val="162"/>
        </w:trPr>
        <w:tc>
          <w:tcPr>
            <w:tcW w:w="1851" w:type="dxa"/>
            <w:shd w:val="clear" w:color="auto" w:fill="auto"/>
            <w:hideMark/>
          </w:tcPr>
          <w:p w14:paraId="264EB9C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353AC5D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Edva ALTEMAR</w:t>
            </w:r>
          </w:p>
        </w:tc>
        <w:tc>
          <w:tcPr>
            <w:tcW w:w="2834" w:type="dxa"/>
            <w:shd w:val="clear" w:color="auto" w:fill="auto"/>
            <w:hideMark/>
          </w:tcPr>
          <w:p w14:paraId="2AC39C5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auto"/>
            <w:hideMark/>
          </w:tcPr>
          <w:p w14:paraId="2D50D4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3BE89A7" w14:textId="77777777" w:rsidTr="00365576">
        <w:trPr>
          <w:trHeight w:val="166"/>
        </w:trPr>
        <w:tc>
          <w:tcPr>
            <w:tcW w:w="1851" w:type="dxa"/>
            <w:shd w:val="clear" w:color="auto" w:fill="C6D9F1" w:themeFill="text2" w:themeFillTint="33"/>
            <w:hideMark/>
          </w:tcPr>
          <w:p w14:paraId="48F163A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6F87FF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Ahmadou TRAORÉ</w:t>
            </w:r>
          </w:p>
        </w:tc>
        <w:tc>
          <w:tcPr>
            <w:tcW w:w="2834" w:type="dxa"/>
            <w:shd w:val="clear" w:color="auto" w:fill="C6D9F1" w:themeFill="text2" w:themeFillTint="33"/>
            <w:hideMark/>
          </w:tcPr>
          <w:p w14:paraId="4F727BF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shd w:val="clear" w:color="auto" w:fill="C6D9F1" w:themeFill="text2" w:themeFillTint="33"/>
            <w:hideMark/>
          </w:tcPr>
          <w:p w14:paraId="760AB49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23714DA" w14:textId="77777777" w:rsidTr="00365576">
        <w:trPr>
          <w:trHeight w:val="703"/>
        </w:trPr>
        <w:tc>
          <w:tcPr>
            <w:tcW w:w="1851" w:type="dxa"/>
            <w:shd w:val="clear" w:color="auto" w:fill="auto"/>
            <w:hideMark/>
          </w:tcPr>
          <w:p w14:paraId="0FB3972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77B956B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Majid Khalid AL BALUSHI</w:t>
            </w:r>
          </w:p>
        </w:tc>
        <w:tc>
          <w:tcPr>
            <w:tcW w:w="2834" w:type="dxa"/>
            <w:shd w:val="clear" w:color="auto" w:fill="auto"/>
            <w:hideMark/>
          </w:tcPr>
          <w:p w14:paraId="1C410E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auto"/>
            <w:hideMark/>
          </w:tcPr>
          <w:p w14:paraId="06E6E04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25FC6DAF" w14:textId="77777777" w:rsidTr="00365576">
        <w:trPr>
          <w:trHeight w:val="480"/>
        </w:trPr>
        <w:tc>
          <w:tcPr>
            <w:tcW w:w="1851" w:type="dxa"/>
            <w:tcBorders>
              <w:bottom w:val="single" w:sz="6" w:space="0" w:color="365F91" w:themeColor="accent1" w:themeShade="BF"/>
            </w:tcBorders>
            <w:shd w:val="clear" w:color="auto" w:fill="C6D9F1" w:themeFill="text2" w:themeFillTint="33"/>
            <w:hideMark/>
          </w:tcPr>
          <w:p w14:paraId="7627E23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31E047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Yawo Sitsofé Mawuéna GAMO</w:t>
            </w:r>
          </w:p>
        </w:tc>
        <w:tc>
          <w:tcPr>
            <w:tcW w:w="2834" w:type="dxa"/>
            <w:tcBorders>
              <w:bottom w:val="single" w:sz="6" w:space="0" w:color="365F91" w:themeColor="accent1" w:themeShade="BF"/>
            </w:tcBorders>
            <w:shd w:val="clear" w:color="auto" w:fill="C6D9F1" w:themeFill="text2" w:themeFillTint="33"/>
            <w:hideMark/>
          </w:tcPr>
          <w:p w14:paraId="619F055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C6D9F1" w:themeFill="text2" w:themeFillTint="33"/>
            <w:hideMark/>
          </w:tcPr>
          <w:p w14:paraId="2C9D34B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BBC4FD0" w14:textId="77777777" w:rsidTr="00365576">
        <w:trPr>
          <w:trHeight w:val="781"/>
        </w:trPr>
        <w:tc>
          <w:tcPr>
            <w:tcW w:w="1851" w:type="dxa"/>
            <w:shd w:val="clear" w:color="auto" w:fill="FFFFFF" w:themeFill="background1"/>
          </w:tcPr>
          <w:p w14:paraId="6008893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tcPr>
          <w:p w14:paraId="42842CF7" w14:textId="77777777" w:rsidR="00431803" w:rsidRPr="00121740"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r>
              <w:rPr>
                <w:rFonts w:ascii="Calibri" w:hAnsi="Calibri"/>
                <w:color w:val="000000"/>
                <w:sz w:val="22"/>
                <w:szCs w:val="22"/>
                <w:lang w:val="en-US" w:eastAsia="zh-CN"/>
              </w:rPr>
              <w:t xml:space="preserve">Mr </w:t>
            </w:r>
            <w:r w:rsidRPr="00C22D3D">
              <w:rPr>
                <w:rFonts w:ascii="Calibri" w:hAnsi="Calibri"/>
                <w:color w:val="000000"/>
                <w:sz w:val="22"/>
                <w:szCs w:val="22"/>
                <w:lang w:val="en-US" w:eastAsia="zh-CN"/>
              </w:rPr>
              <w:t xml:space="preserve">Carl Adams </w:t>
            </w:r>
            <w:r w:rsidRPr="00761994">
              <w:rPr>
                <w:rFonts w:ascii="Calibri" w:hAnsi="Calibri"/>
                <w:color w:val="000000"/>
                <w:sz w:val="22"/>
                <w:szCs w:val="22"/>
                <w:lang w:val="en-US" w:eastAsia="zh-CN"/>
              </w:rPr>
              <w:t>KOPATI GBADI</w:t>
            </w:r>
          </w:p>
        </w:tc>
        <w:tc>
          <w:tcPr>
            <w:tcW w:w="2834" w:type="dxa"/>
            <w:shd w:val="clear" w:color="auto" w:fill="FFFFFF" w:themeFill="background1"/>
          </w:tcPr>
          <w:p w14:paraId="63BDC57D" w14:textId="77777777" w:rsidR="00431803" w:rsidRPr="00F43129" w:rsidRDefault="00431803" w:rsidP="00365576">
            <w:pPr>
              <w:overflowPunct/>
              <w:autoSpaceDE/>
              <w:autoSpaceDN/>
              <w:adjustRightInd/>
              <w:spacing w:before="0"/>
              <w:textAlignment w:val="auto"/>
              <w:rPr>
                <w:rFonts w:ascii="Calibri" w:hAnsi="Calibri"/>
                <w:color w:val="000000"/>
                <w:sz w:val="22"/>
                <w:szCs w:val="22"/>
                <w:lang w:val="fr-CH" w:eastAsia="zh-CN"/>
              </w:rPr>
            </w:pPr>
            <w:r w:rsidRPr="00A94075">
              <w:rPr>
                <w:rFonts w:ascii="Calibri" w:hAnsi="Calibri"/>
                <w:color w:val="000000"/>
                <w:sz w:val="22"/>
                <w:szCs w:val="22"/>
                <w:lang w:val="fr-CH" w:eastAsia="zh-CN"/>
              </w:rPr>
              <w:t>Agence de régulation des télécommunications</w:t>
            </w:r>
            <w:r w:rsidRPr="00F43129">
              <w:rPr>
                <w:rFonts w:ascii="Calibri" w:hAnsi="Calibri"/>
                <w:color w:val="000000"/>
                <w:sz w:val="22"/>
                <w:szCs w:val="22"/>
                <w:lang w:val="fr-CH" w:eastAsia="zh-CN"/>
              </w:rPr>
              <w:t>, Central African Republic)</w:t>
            </w:r>
          </w:p>
        </w:tc>
        <w:tc>
          <w:tcPr>
            <w:tcW w:w="1701" w:type="dxa"/>
            <w:shd w:val="clear" w:color="auto" w:fill="FFFFFF" w:themeFill="background1"/>
          </w:tcPr>
          <w:p w14:paraId="024E2A6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BBB4CFF" w14:textId="77777777" w:rsidTr="00365576">
        <w:trPr>
          <w:trHeight w:val="244"/>
        </w:trPr>
        <w:tc>
          <w:tcPr>
            <w:tcW w:w="9364" w:type="dxa"/>
            <w:gridSpan w:val="5"/>
            <w:shd w:val="clear" w:color="auto" w:fill="FFFFFF" w:themeFill="background1"/>
          </w:tcPr>
          <w:p w14:paraId="524E951D"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20C554B5" w14:textId="77777777" w:rsidTr="00365576">
        <w:trPr>
          <w:trHeight w:val="248"/>
        </w:trPr>
        <w:tc>
          <w:tcPr>
            <w:tcW w:w="1851" w:type="dxa"/>
            <w:tcBorders>
              <w:bottom w:val="single" w:sz="6" w:space="0" w:color="365F91" w:themeColor="accent1" w:themeShade="BF"/>
            </w:tcBorders>
            <w:shd w:val="clear" w:color="auto" w:fill="C6D9F1" w:themeFill="text2" w:themeFillTint="33"/>
          </w:tcPr>
          <w:p w14:paraId="4B85AA8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6" w:space="0" w:color="365F91" w:themeColor="accent1" w:themeShade="BF"/>
            </w:tcBorders>
            <w:shd w:val="clear" w:color="auto" w:fill="C6D9F1" w:themeFill="text2" w:themeFillTint="33"/>
          </w:tcPr>
          <w:p w14:paraId="61EBD95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Sofie MADDENS</w:t>
            </w:r>
          </w:p>
        </w:tc>
        <w:tc>
          <w:tcPr>
            <w:tcW w:w="2843" w:type="dxa"/>
            <w:gridSpan w:val="2"/>
            <w:tcBorders>
              <w:bottom w:val="single" w:sz="6" w:space="0" w:color="365F91" w:themeColor="accent1" w:themeShade="BF"/>
            </w:tcBorders>
            <w:shd w:val="clear" w:color="auto" w:fill="C6D9F1" w:themeFill="text2" w:themeFillTint="33"/>
          </w:tcPr>
          <w:p w14:paraId="2FFE49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4956C4B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373CF7B4" w14:textId="77777777" w:rsidTr="00365576">
        <w:trPr>
          <w:trHeight w:val="238"/>
        </w:trPr>
        <w:tc>
          <w:tcPr>
            <w:tcW w:w="1851" w:type="dxa"/>
            <w:tcBorders>
              <w:bottom w:val="single" w:sz="6" w:space="0" w:color="365F91" w:themeColor="accent1" w:themeShade="BF"/>
            </w:tcBorders>
            <w:shd w:val="clear" w:color="auto" w:fill="FFFFFF" w:themeFill="background1"/>
          </w:tcPr>
          <w:p w14:paraId="4D4F6E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6" w:space="0" w:color="365F91" w:themeColor="accent1" w:themeShade="BF"/>
            </w:tcBorders>
            <w:shd w:val="clear" w:color="auto" w:fill="FFFFFF" w:themeFill="background1"/>
          </w:tcPr>
          <w:p w14:paraId="7B4A7C24"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Anne Rita SSEMBOGA</w:t>
            </w:r>
          </w:p>
        </w:tc>
        <w:tc>
          <w:tcPr>
            <w:tcW w:w="2843" w:type="dxa"/>
            <w:gridSpan w:val="2"/>
            <w:tcBorders>
              <w:bottom w:val="single" w:sz="6" w:space="0" w:color="365F91" w:themeColor="accent1" w:themeShade="BF"/>
            </w:tcBorders>
            <w:shd w:val="clear" w:color="auto" w:fill="FFFFFF" w:themeFill="background1"/>
          </w:tcPr>
          <w:p w14:paraId="738969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799DD68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5EE5DF8" w14:textId="77777777" w:rsidTr="00365576">
        <w:trPr>
          <w:trHeight w:val="242"/>
        </w:trPr>
        <w:tc>
          <w:tcPr>
            <w:tcW w:w="1851" w:type="dxa"/>
            <w:tcBorders>
              <w:bottom w:val="single" w:sz="12" w:space="0" w:color="C0504D" w:themeColor="accent2"/>
            </w:tcBorders>
            <w:shd w:val="clear" w:color="auto" w:fill="C6D9F1" w:themeFill="text2" w:themeFillTint="33"/>
          </w:tcPr>
          <w:p w14:paraId="38F7807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12" w:space="0" w:color="C0504D" w:themeColor="accent2"/>
            </w:tcBorders>
            <w:shd w:val="clear" w:color="auto" w:fill="C6D9F1" w:themeFill="text2" w:themeFillTint="33"/>
          </w:tcPr>
          <w:p w14:paraId="0A0756E8" w14:textId="77777777" w:rsidR="00431803" w:rsidRPr="00121740"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r w:rsidRPr="00EF0E9D">
              <w:rPr>
                <w:rFonts w:ascii="Calibri" w:hAnsi="Calibri"/>
                <w:color w:val="000000"/>
                <w:sz w:val="22"/>
                <w:szCs w:val="22"/>
                <w:lang w:val="en-US" w:eastAsia="zh-CN"/>
              </w:rPr>
              <w:t>Mr Farid NAKHLI</w:t>
            </w:r>
          </w:p>
        </w:tc>
        <w:tc>
          <w:tcPr>
            <w:tcW w:w="2843" w:type="dxa"/>
            <w:gridSpan w:val="2"/>
            <w:tcBorders>
              <w:bottom w:val="single" w:sz="12" w:space="0" w:color="C0504D" w:themeColor="accent2"/>
            </w:tcBorders>
            <w:shd w:val="clear" w:color="auto" w:fill="C6D9F1" w:themeFill="text2" w:themeFillTint="33"/>
          </w:tcPr>
          <w:p w14:paraId="569DAC51" w14:textId="77777777" w:rsidR="00431803" w:rsidRPr="00A94075"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ITU/CIS</w:t>
            </w:r>
          </w:p>
        </w:tc>
        <w:tc>
          <w:tcPr>
            <w:tcW w:w="1701" w:type="dxa"/>
            <w:tcBorders>
              <w:bottom w:val="single" w:sz="12" w:space="0" w:color="C0504D" w:themeColor="accent2"/>
            </w:tcBorders>
            <w:shd w:val="clear" w:color="auto" w:fill="C6D9F1" w:themeFill="text2" w:themeFillTint="33"/>
          </w:tcPr>
          <w:p w14:paraId="79E8757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39C724EF" w14:textId="77777777" w:rsidTr="00365576">
        <w:trPr>
          <w:trHeight w:val="300"/>
        </w:trPr>
        <w:tc>
          <w:tcPr>
            <w:tcW w:w="1851" w:type="dxa"/>
            <w:tcBorders>
              <w:top w:val="single" w:sz="12" w:space="0" w:color="C0504D" w:themeColor="accent2"/>
            </w:tcBorders>
            <w:shd w:val="clear" w:color="000000" w:fill="5B9BD5"/>
            <w:noWrap/>
            <w:hideMark/>
          </w:tcPr>
          <w:p w14:paraId="0497DEE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3"/>
            <w:shd w:val="clear" w:color="000000" w:fill="5B9BD5"/>
            <w:noWrap/>
            <w:hideMark/>
          </w:tcPr>
          <w:p w14:paraId="514F9F75"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76A52D48"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p>
        </w:tc>
      </w:tr>
      <w:tr w:rsidR="00431803" w:rsidRPr="00D10CB3" w14:paraId="2FD3DBA2" w14:textId="77777777" w:rsidTr="00365576">
        <w:trPr>
          <w:trHeight w:val="300"/>
        </w:trPr>
        <w:tc>
          <w:tcPr>
            <w:tcW w:w="1851" w:type="dxa"/>
            <w:shd w:val="clear" w:color="000000" w:fill="D9D9D9" w:themeFill="background1" w:themeFillShade="D9"/>
            <w:noWrap/>
          </w:tcPr>
          <w:p w14:paraId="27E0AF61"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7</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5812" w:type="dxa"/>
            <w:gridSpan w:val="3"/>
            <w:shd w:val="clear" w:color="000000" w:fill="D9D9D9" w:themeFill="background1" w:themeFillShade="D9"/>
            <w:noWrap/>
          </w:tcPr>
          <w:p w14:paraId="71B4EBCF"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Access to telecommunication/ICT services by persons with disabilities and with specific needs</w:t>
            </w:r>
          </w:p>
        </w:tc>
        <w:tc>
          <w:tcPr>
            <w:tcW w:w="1701" w:type="dxa"/>
            <w:shd w:val="clear" w:color="000000" w:fill="D9D9D9" w:themeFill="background1" w:themeFillShade="D9"/>
            <w:noWrap/>
          </w:tcPr>
          <w:p w14:paraId="44C760A8"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p>
        </w:tc>
      </w:tr>
      <w:tr w:rsidR="00431803" w:rsidRPr="00D10CB3" w14:paraId="4F01AB61" w14:textId="77777777" w:rsidTr="00365576">
        <w:trPr>
          <w:trHeight w:val="300"/>
        </w:trPr>
        <w:tc>
          <w:tcPr>
            <w:tcW w:w="1851" w:type="dxa"/>
            <w:tcBorders>
              <w:bottom w:val="single" w:sz="6" w:space="0" w:color="365F91" w:themeColor="accent1" w:themeShade="BF"/>
            </w:tcBorders>
            <w:shd w:val="clear" w:color="000000" w:fill="5B9BD5"/>
            <w:noWrap/>
          </w:tcPr>
          <w:p w14:paraId="6D9D9E1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52C6695D"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20C4F79E"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3F5C3247"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6F142F4D" w14:textId="77777777" w:rsidTr="00365576">
        <w:trPr>
          <w:trHeight w:val="224"/>
        </w:trPr>
        <w:tc>
          <w:tcPr>
            <w:tcW w:w="1851" w:type="dxa"/>
            <w:tcBorders>
              <w:bottom w:val="single" w:sz="6" w:space="0" w:color="365F91" w:themeColor="accent1" w:themeShade="BF"/>
            </w:tcBorders>
            <w:shd w:val="clear" w:color="auto" w:fill="FFFFFF" w:themeFill="background1"/>
          </w:tcPr>
          <w:p w14:paraId="0E187D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tcPr>
          <w:p w14:paraId="5C82739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Ms A</w:t>
            </w:r>
            <w:r>
              <w:rPr>
                <w:rFonts w:ascii="Calibri" w:hAnsi="Calibri"/>
                <w:color w:val="000000"/>
                <w:sz w:val="22"/>
                <w:szCs w:val="22"/>
                <w:lang w:val="en-US" w:eastAsia="zh-CN"/>
              </w:rPr>
              <w:t xml:space="preserve">mela </w:t>
            </w:r>
            <w:r w:rsidRPr="00F80FFB">
              <w:rPr>
                <w:rFonts w:ascii="Calibri" w:hAnsi="Calibri"/>
                <w:color w:val="000000"/>
                <w:sz w:val="22"/>
                <w:szCs w:val="22"/>
                <w:lang w:val="en-US" w:eastAsia="zh-CN"/>
              </w:rPr>
              <w:t xml:space="preserve">ODOBASIC </w:t>
            </w:r>
          </w:p>
        </w:tc>
        <w:tc>
          <w:tcPr>
            <w:tcW w:w="2834" w:type="dxa"/>
            <w:tcBorders>
              <w:bottom w:val="single" w:sz="6" w:space="0" w:color="365F91" w:themeColor="accent1" w:themeShade="BF"/>
            </w:tcBorders>
            <w:shd w:val="clear" w:color="auto" w:fill="FFFFFF" w:themeFill="background1"/>
          </w:tcPr>
          <w:p w14:paraId="1399BB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Bosnia and Herzegovina</w:t>
            </w:r>
          </w:p>
        </w:tc>
        <w:tc>
          <w:tcPr>
            <w:tcW w:w="1701" w:type="dxa"/>
            <w:tcBorders>
              <w:bottom w:val="single" w:sz="6" w:space="0" w:color="365F91" w:themeColor="accent1" w:themeShade="BF"/>
            </w:tcBorders>
            <w:shd w:val="clear" w:color="auto" w:fill="FFFFFF" w:themeFill="background1"/>
          </w:tcPr>
          <w:p w14:paraId="0BCA686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r w:rsidR="00431803" w:rsidRPr="00C430CC" w14:paraId="4639EEAF" w14:textId="77777777" w:rsidTr="00365576">
        <w:trPr>
          <w:trHeight w:val="86"/>
        </w:trPr>
        <w:tc>
          <w:tcPr>
            <w:tcW w:w="1851" w:type="dxa"/>
            <w:tcBorders>
              <w:bottom w:val="single" w:sz="6" w:space="0" w:color="365F91" w:themeColor="accent1" w:themeShade="BF"/>
            </w:tcBorders>
            <w:shd w:val="clear" w:color="auto" w:fill="C6D9F1" w:themeFill="text2" w:themeFillTint="33"/>
          </w:tcPr>
          <w:p w14:paraId="74678EC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C6D9F1" w:themeFill="text2" w:themeFillTint="33"/>
          </w:tcPr>
          <w:p w14:paraId="43DDB1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DEMBELE</w:t>
            </w:r>
          </w:p>
        </w:tc>
        <w:tc>
          <w:tcPr>
            <w:tcW w:w="2834" w:type="dxa"/>
            <w:tcBorders>
              <w:bottom w:val="single" w:sz="6" w:space="0" w:color="365F91" w:themeColor="accent1" w:themeShade="BF"/>
            </w:tcBorders>
            <w:shd w:val="clear" w:color="auto" w:fill="C6D9F1" w:themeFill="text2" w:themeFillTint="33"/>
          </w:tcPr>
          <w:p w14:paraId="2AFFA3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tcPr>
          <w:p w14:paraId="2C22985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04B0318" w14:textId="77777777" w:rsidTr="00365576">
        <w:trPr>
          <w:trHeight w:val="232"/>
        </w:trPr>
        <w:tc>
          <w:tcPr>
            <w:tcW w:w="1851" w:type="dxa"/>
            <w:tcBorders>
              <w:bottom w:val="single" w:sz="6" w:space="0" w:color="365F91" w:themeColor="accent1" w:themeShade="BF"/>
            </w:tcBorders>
            <w:shd w:val="clear" w:color="auto" w:fill="FFFFFF" w:themeFill="background1"/>
          </w:tcPr>
          <w:p w14:paraId="37867D3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tcPr>
          <w:p w14:paraId="3D7DEE4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Miran CHOI</w:t>
            </w:r>
          </w:p>
        </w:tc>
        <w:tc>
          <w:tcPr>
            <w:tcW w:w="2834" w:type="dxa"/>
            <w:tcBorders>
              <w:bottom w:val="single" w:sz="6" w:space="0" w:color="365F91" w:themeColor="accent1" w:themeShade="BF"/>
            </w:tcBorders>
            <w:shd w:val="clear" w:color="auto" w:fill="FFFFFF" w:themeFill="background1"/>
          </w:tcPr>
          <w:p w14:paraId="232A46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tcBorders>
              <w:bottom w:val="single" w:sz="6" w:space="0" w:color="365F91" w:themeColor="accent1" w:themeShade="BF"/>
            </w:tcBorders>
            <w:shd w:val="clear" w:color="auto" w:fill="FFFFFF" w:themeFill="background1"/>
          </w:tcPr>
          <w:p w14:paraId="27EFA99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8812BF1" w14:textId="77777777" w:rsidTr="00365576">
        <w:trPr>
          <w:trHeight w:val="505"/>
        </w:trPr>
        <w:tc>
          <w:tcPr>
            <w:tcW w:w="1851" w:type="dxa"/>
            <w:tcBorders>
              <w:bottom w:val="single" w:sz="6" w:space="0" w:color="365F91" w:themeColor="accent1" w:themeShade="BF"/>
            </w:tcBorders>
            <w:shd w:val="clear" w:color="auto" w:fill="C6D9F1" w:themeFill="text2" w:themeFillTint="33"/>
            <w:hideMark/>
          </w:tcPr>
          <w:p w14:paraId="48C26A6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65783A6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Joëlle Géraldine ZOPANI YASSENGOU</w:t>
            </w:r>
          </w:p>
        </w:tc>
        <w:tc>
          <w:tcPr>
            <w:tcW w:w="2834" w:type="dxa"/>
            <w:tcBorders>
              <w:bottom w:val="single" w:sz="6" w:space="0" w:color="365F91" w:themeColor="accent1" w:themeShade="BF"/>
            </w:tcBorders>
            <w:shd w:val="clear" w:color="auto" w:fill="C6D9F1" w:themeFill="text2" w:themeFillTint="33"/>
            <w:hideMark/>
          </w:tcPr>
          <w:p w14:paraId="50660EA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64C4F0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3A1F919" w14:textId="77777777" w:rsidTr="00365576">
        <w:trPr>
          <w:trHeight w:val="443"/>
        </w:trPr>
        <w:tc>
          <w:tcPr>
            <w:tcW w:w="1851" w:type="dxa"/>
            <w:tcBorders>
              <w:bottom w:val="single" w:sz="6" w:space="0" w:color="365F91" w:themeColor="accent1" w:themeShade="BF"/>
            </w:tcBorders>
            <w:shd w:val="clear" w:color="auto" w:fill="FFFFFF" w:themeFill="background1"/>
            <w:hideMark/>
          </w:tcPr>
          <w:p w14:paraId="3E7F996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402C46D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Lyliane KALUBI</w:t>
            </w:r>
          </w:p>
        </w:tc>
        <w:tc>
          <w:tcPr>
            <w:tcW w:w="2834" w:type="dxa"/>
            <w:tcBorders>
              <w:bottom w:val="single" w:sz="6" w:space="0" w:color="365F91" w:themeColor="accent1" w:themeShade="BF"/>
            </w:tcBorders>
            <w:shd w:val="clear" w:color="auto" w:fill="FFFFFF" w:themeFill="background1"/>
            <w:hideMark/>
          </w:tcPr>
          <w:p w14:paraId="7DA601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6481D3A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35A1686" w14:textId="77777777" w:rsidTr="00365576">
        <w:trPr>
          <w:trHeight w:val="252"/>
        </w:trPr>
        <w:tc>
          <w:tcPr>
            <w:tcW w:w="1851" w:type="dxa"/>
            <w:tcBorders>
              <w:bottom w:val="single" w:sz="6" w:space="0" w:color="365F91" w:themeColor="accent1" w:themeShade="BF"/>
            </w:tcBorders>
            <w:shd w:val="clear" w:color="auto" w:fill="C6D9F1" w:themeFill="text2" w:themeFillTint="33"/>
            <w:hideMark/>
          </w:tcPr>
          <w:p w14:paraId="57DE13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DABFE3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Mitsuji MATSUMOTO</w:t>
            </w:r>
          </w:p>
        </w:tc>
        <w:tc>
          <w:tcPr>
            <w:tcW w:w="2834" w:type="dxa"/>
            <w:tcBorders>
              <w:bottom w:val="single" w:sz="6" w:space="0" w:color="365F91" w:themeColor="accent1" w:themeShade="BF"/>
            </w:tcBorders>
            <w:shd w:val="clear" w:color="auto" w:fill="C6D9F1" w:themeFill="text2" w:themeFillTint="33"/>
            <w:hideMark/>
          </w:tcPr>
          <w:p w14:paraId="4A4364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C6D9F1" w:themeFill="text2" w:themeFillTint="33"/>
            <w:hideMark/>
          </w:tcPr>
          <w:p w14:paraId="1674A13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1839D2C5" w14:textId="77777777" w:rsidTr="00365576">
        <w:trPr>
          <w:trHeight w:val="315"/>
        </w:trPr>
        <w:tc>
          <w:tcPr>
            <w:tcW w:w="1851" w:type="dxa"/>
            <w:tcBorders>
              <w:bottom w:val="single" w:sz="6" w:space="0" w:color="365F91" w:themeColor="accent1" w:themeShade="BF"/>
            </w:tcBorders>
            <w:shd w:val="clear" w:color="auto" w:fill="FFFFFF" w:themeFill="background1"/>
          </w:tcPr>
          <w:p w14:paraId="021ECE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72D5707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Godfrey MUHATIA MUTSOTSO</w:t>
            </w:r>
          </w:p>
        </w:tc>
        <w:tc>
          <w:tcPr>
            <w:tcW w:w="2834" w:type="dxa"/>
            <w:tcBorders>
              <w:bottom w:val="single" w:sz="6" w:space="0" w:color="365F91" w:themeColor="accent1" w:themeShade="BF"/>
            </w:tcBorders>
            <w:shd w:val="clear" w:color="auto" w:fill="FFFFFF" w:themeFill="background1"/>
          </w:tcPr>
          <w:p w14:paraId="014982B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14:paraId="7C27A6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21734CDC" w14:textId="77777777" w:rsidTr="00365576">
        <w:trPr>
          <w:trHeight w:val="315"/>
        </w:trPr>
        <w:tc>
          <w:tcPr>
            <w:tcW w:w="9364" w:type="dxa"/>
            <w:gridSpan w:val="5"/>
            <w:tcBorders>
              <w:bottom w:val="single" w:sz="6" w:space="0" w:color="365F91" w:themeColor="accent1" w:themeShade="BF"/>
            </w:tcBorders>
            <w:shd w:val="clear" w:color="auto" w:fill="FFFFFF" w:themeFill="background1"/>
          </w:tcPr>
          <w:p w14:paraId="7D578416"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17B1467C" w14:textId="77777777" w:rsidTr="00365576">
        <w:trPr>
          <w:trHeight w:val="226"/>
        </w:trPr>
        <w:tc>
          <w:tcPr>
            <w:tcW w:w="1851" w:type="dxa"/>
            <w:shd w:val="clear" w:color="auto" w:fill="C6D9F1" w:themeFill="text2" w:themeFillTint="33"/>
          </w:tcPr>
          <w:p w14:paraId="5F5859F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5B80C5A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Roxana WIDMER-ILIESCU</w:t>
            </w:r>
          </w:p>
        </w:tc>
        <w:tc>
          <w:tcPr>
            <w:tcW w:w="2834" w:type="dxa"/>
            <w:shd w:val="clear" w:color="auto" w:fill="C6D9F1" w:themeFill="text2" w:themeFillTint="33"/>
          </w:tcPr>
          <w:p w14:paraId="762B7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7DAE02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3E0EAEC0" w14:textId="77777777" w:rsidTr="00365576">
        <w:trPr>
          <w:trHeight w:val="216"/>
        </w:trPr>
        <w:tc>
          <w:tcPr>
            <w:tcW w:w="1851" w:type="dxa"/>
            <w:tcBorders>
              <w:bottom w:val="single" w:sz="6" w:space="0" w:color="365F91" w:themeColor="accent1" w:themeShade="BF"/>
            </w:tcBorders>
            <w:shd w:val="clear" w:color="auto" w:fill="auto"/>
          </w:tcPr>
          <w:p w14:paraId="06E9C74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auto"/>
          </w:tcPr>
          <w:p w14:paraId="518FE7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Ida JALLOW</w:t>
            </w:r>
          </w:p>
        </w:tc>
        <w:tc>
          <w:tcPr>
            <w:tcW w:w="2834" w:type="dxa"/>
            <w:tcBorders>
              <w:bottom w:val="single" w:sz="6" w:space="0" w:color="365F91" w:themeColor="accent1" w:themeShade="BF"/>
            </w:tcBorders>
            <w:shd w:val="clear" w:color="auto" w:fill="auto"/>
          </w:tcPr>
          <w:p w14:paraId="18AC719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auto"/>
          </w:tcPr>
          <w:p w14:paraId="2A8EA9A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4530EEAC" w14:textId="77777777" w:rsidTr="00365576">
        <w:trPr>
          <w:trHeight w:val="92"/>
        </w:trPr>
        <w:tc>
          <w:tcPr>
            <w:tcW w:w="1851" w:type="dxa"/>
            <w:shd w:val="clear" w:color="auto" w:fill="C6D9F1" w:themeFill="text2" w:themeFillTint="33"/>
          </w:tcPr>
          <w:p w14:paraId="5452E2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AB8DDEF"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Karim ABDELGHANI</w:t>
            </w:r>
          </w:p>
        </w:tc>
        <w:tc>
          <w:tcPr>
            <w:tcW w:w="2834" w:type="dxa"/>
            <w:shd w:val="clear" w:color="auto" w:fill="C6D9F1" w:themeFill="text2" w:themeFillTint="33"/>
          </w:tcPr>
          <w:p w14:paraId="7126CF2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shd w:val="clear" w:color="auto" w:fill="C6D9F1" w:themeFill="text2" w:themeFillTint="33"/>
          </w:tcPr>
          <w:p w14:paraId="78E6B16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C430CC" w14:paraId="3C40914A" w14:textId="77777777" w:rsidTr="00365576">
        <w:trPr>
          <w:trHeight w:val="82"/>
        </w:trPr>
        <w:tc>
          <w:tcPr>
            <w:tcW w:w="1851" w:type="dxa"/>
            <w:shd w:val="clear" w:color="auto" w:fill="auto"/>
          </w:tcPr>
          <w:p w14:paraId="01411B1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39BA378C"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Aurora RUBIO</w:t>
            </w:r>
          </w:p>
        </w:tc>
        <w:tc>
          <w:tcPr>
            <w:tcW w:w="2834" w:type="dxa"/>
            <w:shd w:val="clear" w:color="auto" w:fill="auto"/>
          </w:tcPr>
          <w:p w14:paraId="37F1D4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53609BA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25527943" w14:textId="77777777" w:rsidTr="00365576">
        <w:trPr>
          <w:trHeight w:val="214"/>
        </w:trPr>
        <w:tc>
          <w:tcPr>
            <w:tcW w:w="1851" w:type="dxa"/>
            <w:tcBorders>
              <w:bottom w:val="single" w:sz="12" w:space="0" w:color="C0504D" w:themeColor="accent2"/>
            </w:tcBorders>
            <w:shd w:val="clear" w:color="auto" w:fill="C6D9F1" w:themeFill="text2" w:themeFillTint="33"/>
          </w:tcPr>
          <w:p w14:paraId="1412972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283C9F4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38B691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4F02465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6E3FC359" w14:textId="77777777" w:rsidTr="00365576">
        <w:trPr>
          <w:trHeight w:val="300"/>
        </w:trPr>
        <w:tc>
          <w:tcPr>
            <w:tcW w:w="1851" w:type="dxa"/>
            <w:tcBorders>
              <w:top w:val="single" w:sz="12" w:space="0" w:color="C0504D" w:themeColor="accent2"/>
            </w:tcBorders>
            <w:shd w:val="clear" w:color="000000" w:fill="5B9BD5"/>
            <w:noWrap/>
            <w:hideMark/>
          </w:tcPr>
          <w:p w14:paraId="6802D581"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4FC5B1B8"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2F30DE0C" w14:textId="77777777" w:rsidTr="00365576">
        <w:trPr>
          <w:trHeight w:val="300"/>
        </w:trPr>
        <w:tc>
          <w:tcPr>
            <w:tcW w:w="1851" w:type="dxa"/>
            <w:shd w:val="clear" w:color="000000" w:fill="D9D9D9" w:themeFill="background1" w:themeFillShade="D9"/>
            <w:noWrap/>
          </w:tcPr>
          <w:p w14:paraId="1F360F91" w14:textId="77777777" w:rsidR="00431803" w:rsidRPr="00D10CB3" w:rsidRDefault="00431803" w:rsidP="00365576">
            <w:pPr>
              <w:keepNext/>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w:t>
            </w:r>
            <w:r>
              <w:rPr>
                <w:rFonts w:ascii="Calibri" w:hAnsi="Calibri"/>
                <w:b/>
                <w:bCs/>
                <w:sz w:val="22"/>
                <w:szCs w:val="22"/>
                <w:lang w:val="en-US" w:eastAsia="zh-CN"/>
              </w:rPr>
              <w:t>8</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77FFE63E" w14:textId="77777777" w:rsidR="00431803" w:rsidRPr="00D10CB3" w:rsidRDefault="00431803" w:rsidP="00365576">
            <w:pPr>
              <w:keepNext/>
              <w:overflowPunct/>
              <w:autoSpaceDE/>
              <w:autoSpaceDN/>
              <w:adjustRightInd/>
              <w:spacing w:before="0"/>
              <w:jc w:val="center"/>
              <w:textAlignment w:val="auto"/>
              <w:rPr>
                <w:rFonts w:ascii="Calibri" w:hAnsi="Calibri"/>
                <w:b/>
                <w:bCs/>
                <w:color w:val="000000"/>
                <w:sz w:val="22"/>
                <w:szCs w:val="22"/>
                <w:lang w:val="en-US" w:eastAsia="zh-CN"/>
              </w:rPr>
            </w:pPr>
            <w:r w:rsidRPr="003D1EA3">
              <w:rPr>
                <w:rFonts w:ascii="Calibri" w:hAnsi="Calibri"/>
                <w:b/>
                <w:bCs/>
                <w:sz w:val="22"/>
                <w:szCs w:val="22"/>
                <w:lang w:val="en-US" w:eastAsia="zh-CN"/>
              </w:rPr>
              <w:t>Examination of strategies and methods of migration from analogue to digital terrestrial broadcasting and implementation of new services</w:t>
            </w:r>
          </w:p>
        </w:tc>
      </w:tr>
      <w:tr w:rsidR="00431803" w:rsidRPr="00D10CB3" w14:paraId="187F3A83" w14:textId="77777777" w:rsidTr="00365576">
        <w:trPr>
          <w:trHeight w:val="300"/>
        </w:trPr>
        <w:tc>
          <w:tcPr>
            <w:tcW w:w="1851" w:type="dxa"/>
            <w:shd w:val="clear" w:color="000000" w:fill="5B9BD5"/>
            <w:noWrap/>
          </w:tcPr>
          <w:p w14:paraId="00C3403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5D8326E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0B77D96A"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0FDC7B9F"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7030DD24" w14:textId="77777777" w:rsidTr="00365576">
        <w:trPr>
          <w:trHeight w:val="706"/>
        </w:trPr>
        <w:tc>
          <w:tcPr>
            <w:tcW w:w="1851" w:type="dxa"/>
            <w:shd w:val="clear" w:color="auto" w:fill="auto"/>
            <w:hideMark/>
          </w:tcPr>
          <w:p w14:paraId="63F46C7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shd w:val="clear" w:color="auto" w:fill="auto"/>
            <w:hideMark/>
          </w:tcPr>
          <w:p w14:paraId="32F1BF8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Roberto HIRAYAMA</w:t>
            </w:r>
          </w:p>
        </w:tc>
        <w:tc>
          <w:tcPr>
            <w:tcW w:w="2834" w:type="dxa"/>
            <w:shd w:val="clear" w:color="auto" w:fill="auto"/>
            <w:hideMark/>
          </w:tcPr>
          <w:p w14:paraId="7F4DCE5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66F2158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98BE29D" w14:textId="77777777" w:rsidTr="00365576">
        <w:trPr>
          <w:trHeight w:val="560"/>
        </w:trPr>
        <w:tc>
          <w:tcPr>
            <w:tcW w:w="1851" w:type="dxa"/>
            <w:shd w:val="clear" w:color="auto" w:fill="C6D9F1" w:themeFill="text2" w:themeFillTint="33"/>
            <w:hideMark/>
          </w:tcPr>
          <w:p w14:paraId="1DA0AD0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3819F42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Fabrice DJOUMESSI DONTSA</w:t>
            </w:r>
          </w:p>
        </w:tc>
        <w:tc>
          <w:tcPr>
            <w:tcW w:w="2834" w:type="dxa"/>
            <w:shd w:val="clear" w:color="auto" w:fill="C6D9F1" w:themeFill="text2" w:themeFillTint="33"/>
            <w:hideMark/>
          </w:tcPr>
          <w:p w14:paraId="56B9430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1C4C635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74A4538" w14:textId="77777777" w:rsidTr="00365576">
        <w:trPr>
          <w:trHeight w:val="257"/>
        </w:trPr>
        <w:tc>
          <w:tcPr>
            <w:tcW w:w="1851" w:type="dxa"/>
            <w:shd w:val="clear" w:color="auto" w:fill="auto"/>
            <w:hideMark/>
          </w:tcPr>
          <w:p w14:paraId="46816AF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DF2507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Mamadou Pathé BARRY</w:t>
            </w:r>
          </w:p>
        </w:tc>
        <w:tc>
          <w:tcPr>
            <w:tcW w:w="2834" w:type="dxa"/>
            <w:shd w:val="clear" w:color="auto" w:fill="auto"/>
            <w:hideMark/>
          </w:tcPr>
          <w:p w14:paraId="0405B5E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6A21371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4FBBF6C" w14:textId="77777777" w:rsidTr="00365576">
        <w:trPr>
          <w:trHeight w:val="120"/>
        </w:trPr>
        <w:tc>
          <w:tcPr>
            <w:tcW w:w="1851" w:type="dxa"/>
            <w:shd w:val="clear" w:color="auto" w:fill="C6D9F1" w:themeFill="text2" w:themeFillTint="33"/>
            <w:hideMark/>
          </w:tcPr>
          <w:p w14:paraId="174E381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ECB379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Jean-Marie MAIGNAN</w:t>
            </w:r>
          </w:p>
        </w:tc>
        <w:tc>
          <w:tcPr>
            <w:tcW w:w="2834" w:type="dxa"/>
            <w:shd w:val="clear" w:color="auto" w:fill="C6D9F1" w:themeFill="text2" w:themeFillTint="33"/>
            <w:hideMark/>
          </w:tcPr>
          <w:p w14:paraId="4520057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C6D9F1" w:themeFill="text2" w:themeFillTint="33"/>
            <w:hideMark/>
          </w:tcPr>
          <w:p w14:paraId="787E011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1D2BB92" w14:textId="77777777" w:rsidTr="00365576">
        <w:trPr>
          <w:trHeight w:val="265"/>
        </w:trPr>
        <w:tc>
          <w:tcPr>
            <w:tcW w:w="1851" w:type="dxa"/>
            <w:shd w:val="clear" w:color="auto" w:fill="auto"/>
            <w:hideMark/>
          </w:tcPr>
          <w:p w14:paraId="18EB48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1545A42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Peter Martin IKUMILU</w:t>
            </w:r>
          </w:p>
        </w:tc>
        <w:tc>
          <w:tcPr>
            <w:tcW w:w="2834" w:type="dxa"/>
            <w:shd w:val="clear" w:color="auto" w:fill="auto"/>
            <w:hideMark/>
          </w:tcPr>
          <w:p w14:paraId="2BB68AD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auto"/>
            <w:hideMark/>
          </w:tcPr>
          <w:p w14:paraId="14F90F7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0E4998C" w14:textId="77777777" w:rsidTr="00365576">
        <w:trPr>
          <w:trHeight w:val="538"/>
        </w:trPr>
        <w:tc>
          <w:tcPr>
            <w:tcW w:w="1851" w:type="dxa"/>
            <w:tcBorders>
              <w:bottom w:val="single" w:sz="6" w:space="0" w:color="365F91" w:themeColor="accent1" w:themeShade="BF"/>
            </w:tcBorders>
            <w:shd w:val="clear" w:color="auto" w:fill="C6D9F1" w:themeFill="text2" w:themeFillTint="33"/>
          </w:tcPr>
          <w:p w14:paraId="7C728F2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51E9BC9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Jinane KARAM</w:t>
            </w:r>
          </w:p>
        </w:tc>
        <w:tc>
          <w:tcPr>
            <w:tcW w:w="2834" w:type="dxa"/>
            <w:tcBorders>
              <w:bottom w:val="single" w:sz="6" w:space="0" w:color="365F91" w:themeColor="accent1" w:themeShade="BF"/>
            </w:tcBorders>
            <w:shd w:val="clear" w:color="auto" w:fill="C6D9F1" w:themeFill="text2" w:themeFillTint="33"/>
          </w:tcPr>
          <w:p w14:paraId="0EF460A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Telecommunications Regulatory Authority (TRA) of Lebanon</w:t>
            </w:r>
            <w:r>
              <w:rPr>
                <w:rFonts w:ascii="Calibri" w:hAnsi="Calibri"/>
                <w:color w:val="000000"/>
                <w:sz w:val="22"/>
                <w:szCs w:val="22"/>
                <w:lang w:val="en-US" w:eastAsia="zh-CN"/>
              </w:rPr>
              <w:t>, Lebanon</w:t>
            </w:r>
          </w:p>
        </w:tc>
        <w:tc>
          <w:tcPr>
            <w:tcW w:w="1701" w:type="dxa"/>
            <w:tcBorders>
              <w:bottom w:val="single" w:sz="6" w:space="0" w:color="365F91" w:themeColor="accent1" w:themeShade="BF"/>
            </w:tcBorders>
            <w:shd w:val="clear" w:color="auto" w:fill="C6D9F1" w:themeFill="text2" w:themeFillTint="33"/>
          </w:tcPr>
          <w:p w14:paraId="502C5C7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0D38B081" w14:textId="77777777" w:rsidTr="00365576">
        <w:trPr>
          <w:trHeight w:val="447"/>
        </w:trPr>
        <w:tc>
          <w:tcPr>
            <w:tcW w:w="1851" w:type="dxa"/>
            <w:shd w:val="clear" w:color="auto" w:fill="FFFFFF" w:themeFill="background1"/>
          </w:tcPr>
          <w:p w14:paraId="6CE378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Vice-R</w:t>
            </w:r>
            <w:r w:rsidRPr="00C4429B">
              <w:rPr>
                <w:rFonts w:ascii="Calibri" w:hAnsi="Calibri"/>
                <w:color w:val="000000"/>
                <w:sz w:val="22"/>
                <w:szCs w:val="22"/>
                <w:lang w:val="en-US" w:eastAsia="zh-CN"/>
              </w:rPr>
              <w:t>apporteur</w:t>
            </w:r>
          </w:p>
        </w:tc>
        <w:tc>
          <w:tcPr>
            <w:tcW w:w="2978" w:type="dxa"/>
            <w:gridSpan w:val="2"/>
            <w:shd w:val="clear" w:color="auto" w:fill="FFFFFF" w:themeFill="background1"/>
          </w:tcPr>
          <w:p w14:paraId="6DA24F7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429B">
              <w:rPr>
                <w:rFonts w:ascii="Calibri" w:hAnsi="Calibri"/>
                <w:color w:val="000000"/>
                <w:sz w:val="22"/>
                <w:szCs w:val="22"/>
                <w:lang w:val="en-US" w:eastAsia="zh-CN"/>
              </w:rPr>
              <w:t>Mr Arseny PLOSSKY</w:t>
            </w:r>
          </w:p>
        </w:tc>
        <w:tc>
          <w:tcPr>
            <w:tcW w:w="2834" w:type="dxa"/>
            <w:shd w:val="clear" w:color="auto" w:fill="FFFFFF" w:themeFill="background1"/>
          </w:tcPr>
          <w:p w14:paraId="06CEA94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429B">
              <w:rPr>
                <w:rFonts w:ascii="Calibri" w:hAnsi="Calibri"/>
                <w:color w:val="000000"/>
                <w:sz w:val="22"/>
                <w:szCs w:val="22"/>
                <w:lang w:val="en-US" w:eastAsia="zh-CN"/>
              </w:rPr>
              <w:t>Russian Federation</w:t>
            </w:r>
          </w:p>
        </w:tc>
        <w:tc>
          <w:tcPr>
            <w:tcW w:w="1701" w:type="dxa"/>
            <w:shd w:val="clear" w:color="auto" w:fill="FFFFFF" w:themeFill="background1"/>
          </w:tcPr>
          <w:p w14:paraId="41419D3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454A51A7" w14:textId="77777777" w:rsidTr="00365576">
        <w:trPr>
          <w:trHeight w:val="224"/>
        </w:trPr>
        <w:tc>
          <w:tcPr>
            <w:tcW w:w="9364" w:type="dxa"/>
            <w:gridSpan w:val="5"/>
            <w:shd w:val="clear" w:color="auto" w:fill="FFFFFF" w:themeFill="background1"/>
          </w:tcPr>
          <w:p w14:paraId="52D80BD2"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16F720E7" w14:textId="77777777" w:rsidTr="00365576">
        <w:trPr>
          <w:trHeight w:val="51"/>
        </w:trPr>
        <w:tc>
          <w:tcPr>
            <w:tcW w:w="1851" w:type="dxa"/>
            <w:tcBorders>
              <w:bottom w:val="single" w:sz="6" w:space="0" w:color="365F91" w:themeColor="accent1" w:themeShade="BF"/>
            </w:tcBorders>
            <w:shd w:val="clear" w:color="auto" w:fill="C6D9F1" w:themeFill="text2" w:themeFillTint="33"/>
          </w:tcPr>
          <w:p w14:paraId="4F2B4FC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4B9F820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István BOZSOKI</w:t>
            </w:r>
          </w:p>
        </w:tc>
        <w:tc>
          <w:tcPr>
            <w:tcW w:w="2834" w:type="dxa"/>
            <w:tcBorders>
              <w:bottom w:val="single" w:sz="6" w:space="0" w:color="365F91" w:themeColor="accent1" w:themeShade="BF"/>
            </w:tcBorders>
            <w:shd w:val="clear" w:color="auto" w:fill="C6D9F1" w:themeFill="text2" w:themeFillTint="33"/>
          </w:tcPr>
          <w:p w14:paraId="414BCAA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3AAB53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2820536B" w14:textId="77777777" w:rsidTr="00365576">
        <w:trPr>
          <w:trHeight w:val="196"/>
        </w:trPr>
        <w:tc>
          <w:tcPr>
            <w:tcW w:w="1851" w:type="dxa"/>
            <w:shd w:val="clear" w:color="auto" w:fill="FFFFFF" w:themeFill="background1"/>
          </w:tcPr>
          <w:p w14:paraId="21B6058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FFFFFF" w:themeFill="background1"/>
          </w:tcPr>
          <w:p w14:paraId="5EFFBE93"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Jean-Jacques MASSIMA</w:t>
            </w:r>
          </w:p>
        </w:tc>
        <w:tc>
          <w:tcPr>
            <w:tcW w:w="2834" w:type="dxa"/>
            <w:shd w:val="clear" w:color="auto" w:fill="FFFFFF" w:themeFill="background1"/>
          </w:tcPr>
          <w:p w14:paraId="143EEA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4CC1211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DE2DAAA" w14:textId="77777777" w:rsidTr="00365576">
        <w:trPr>
          <w:trHeight w:val="200"/>
        </w:trPr>
        <w:tc>
          <w:tcPr>
            <w:tcW w:w="1851" w:type="dxa"/>
            <w:tcBorders>
              <w:bottom w:val="single" w:sz="6" w:space="0" w:color="365F91" w:themeColor="accent1" w:themeShade="BF"/>
            </w:tcBorders>
            <w:shd w:val="clear" w:color="auto" w:fill="C6D9F1" w:themeFill="text2" w:themeFillTint="33"/>
          </w:tcPr>
          <w:p w14:paraId="7B2CE9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050094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Rouda ALAMIR ALI</w:t>
            </w:r>
          </w:p>
        </w:tc>
        <w:tc>
          <w:tcPr>
            <w:tcW w:w="2834" w:type="dxa"/>
            <w:tcBorders>
              <w:bottom w:val="single" w:sz="6" w:space="0" w:color="365F91" w:themeColor="accent1" w:themeShade="BF"/>
            </w:tcBorders>
            <w:shd w:val="clear" w:color="auto" w:fill="C6D9F1" w:themeFill="text2" w:themeFillTint="33"/>
          </w:tcPr>
          <w:p w14:paraId="0253DA2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6" w:space="0" w:color="365F91" w:themeColor="accent1" w:themeShade="BF"/>
            </w:tcBorders>
            <w:shd w:val="clear" w:color="auto" w:fill="C6D9F1" w:themeFill="text2" w:themeFillTint="33"/>
          </w:tcPr>
          <w:p w14:paraId="65E5044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C430CC" w14:paraId="504AB54B" w14:textId="77777777" w:rsidTr="00365576">
        <w:trPr>
          <w:trHeight w:val="52"/>
        </w:trPr>
        <w:tc>
          <w:tcPr>
            <w:tcW w:w="1851" w:type="dxa"/>
            <w:tcBorders>
              <w:bottom w:val="single" w:sz="6" w:space="0" w:color="365F91" w:themeColor="accent1" w:themeShade="BF"/>
            </w:tcBorders>
            <w:shd w:val="clear" w:color="auto" w:fill="FFFFFF" w:themeFill="background1"/>
          </w:tcPr>
          <w:p w14:paraId="22EB6A5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3C5ABF54"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Wisit ATIPAYAKOON</w:t>
            </w:r>
          </w:p>
        </w:tc>
        <w:tc>
          <w:tcPr>
            <w:tcW w:w="2834" w:type="dxa"/>
            <w:tcBorders>
              <w:bottom w:val="single" w:sz="6" w:space="0" w:color="365F91" w:themeColor="accent1" w:themeShade="BF"/>
            </w:tcBorders>
            <w:shd w:val="clear" w:color="auto" w:fill="FFFFFF" w:themeFill="background1"/>
          </w:tcPr>
          <w:p w14:paraId="006AD6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1DBF55C9"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4F08A65F" w14:textId="77777777" w:rsidTr="00365576">
        <w:trPr>
          <w:trHeight w:val="194"/>
        </w:trPr>
        <w:tc>
          <w:tcPr>
            <w:tcW w:w="1851" w:type="dxa"/>
            <w:tcBorders>
              <w:bottom w:val="single" w:sz="12" w:space="0" w:color="C0504D" w:themeColor="accent2"/>
            </w:tcBorders>
            <w:shd w:val="clear" w:color="auto" w:fill="C6D9F1" w:themeFill="text2" w:themeFillTint="33"/>
          </w:tcPr>
          <w:p w14:paraId="5D19E93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4614681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17E9883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751C056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6FF3D0CD" w14:textId="77777777" w:rsidTr="00365576">
        <w:trPr>
          <w:trHeight w:val="300"/>
        </w:trPr>
        <w:tc>
          <w:tcPr>
            <w:tcW w:w="1851" w:type="dxa"/>
            <w:tcBorders>
              <w:top w:val="single" w:sz="12" w:space="0" w:color="C0504D" w:themeColor="accent2"/>
            </w:tcBorders>
            <w:shd w:val="clear" w:color="000000" w:fill="5B9BD5"/>
            <w:noWrap/>
            <w:hideMark/>
          </w:tcPr>
          <w:p w14:paraId="19E375E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3"/>
            <w:shd w:val="clear" w:color="000000" w:fill="5B9BD5"/>
            <w:noWrap/>
            <w:hideMark/>
          </w:tcPr>
          <w:p w14:paraId="462E441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77F793F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p>
        </w:tc>
      </w:tr>
      <w:tr w:rsidR="00431803" w:rsidRPr="00D10CB3" w14:paraId="4DC528F6" w14:textId="77777777" w:rsidTr="00365576">
        <w:trPr>
          <w:trHeight w:val="300"/>
        </w:trPr>
        <w:tc>
          <w:tcPr>
            <w:tcW w:w="1851" w:type="dxa"/>
            <w:shd w:val="clear" w:color="000000" w:fill="D9D9D9" w:themeFill="background1" w:themeFillShade="D9"/>
            <w:noWrap/>
          </w:tcPr>
          <w:p w14:paraId="779E4EAB"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Pr>
                <w:rFonts w:ascii="Calibri" w:hAnsi="Calibri"/>
                <w:b/>
                <w:bCs/>
                <w:sz w:val="22"/>
                <w:szCs w:val="22"/>
                <w:lang w:val="en-US" w:eastAsia="zh-CN"/>
              </w:rPr>
              <w:t>Resolution 9</w:t>
            </w:r>
          </w:p>
        </w:tc>
        <w:tc>
          <w:tcPr>
            <w:tcW w:w="5812" w:type="dxa"/>
            <w:gridSpan w:val="3"/>
            <w:shd w:val="clear" w:color="000000" w:fill="D9D9D9" w:themeFill="background1" w:themeFillShade="D9"/>
            <w:noWrap/>
          </w:tcPr>
          <w:p w14:paraId="0F3CDC40"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Participation of countries, particularly developing countries, in spectrum management</w:t>
            </w:r>
          </w:p>
        </w:tc>
        <w:tc>
          <w:tcPr>
            <w:tcW w:w="1701" w:type="dxa"/>
            <w:shd w:val="clear" w:color="000000" w:fill="D9D9D9" w:themeFill="background1" w:themeFillShade="D9"/>
            <w:noWrap/>
          </w:tcPr>
          <w:p w14:paraId="2CDA4CE8"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p>
        </w:tc>
      </w:tr>
      <w:tr w:rsidR="00431803" w:rsidRPr="00D10CB3" w14:paraId="5039AE21" w14:textId="77777777" w:rsidTr="00365576">
        <w:trPr>
          <w:trHeight w:val="300"/>
        </w:trPr>
        <w:tc>
          <w:tcPr>
            <w:tcW w:w="1851" w:type="dxa"/>
            <w:tcBorders>
              <w:bottom w:val="single" w:sz="6" w:space="0" w:color="365F91" w:themeColor="accent1" w:themeShade="BF"/>
            </w:tcBorders>
            <w:shd w:val="clear" w:color="000000" w:fill="5B9BD5"/>
            <w:noWrap/>
          </w:tcPr>
          <w:p w14:paraId="1FC1468D"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54BC5940"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58B8D7C5"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463A9382"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D21093" w14:paraId="1332AFF7" w14:textId="77777777" w:rsidTr="00365576">
        <w:trPr>
          <w:trHeight w:val="190"/>
        </w:trPr>
        <w:tc>
          <w:tcPr>
            <w:tcW w:w="1851" w:type="dxa"/>
            <w:tcBorders>
              <w:bottom w:val="single" w:sz="6" w:space="0" w:color="365F91" w:themeColor="accent1" w:themeShade="BF"/>
            </w:tcBorders>
            <w:shd w:val="clear" w:color="auto" w:fill="FFFFFF" w:themeFill="background1"/>
          </w:tcPr>
          <w:p w14:paraId="4FDA01E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ITU-D Co-Chairman</w:t>
            </w:r>
          </w:p>
        </w:tc>
        <w:tc>
          <w:tcPr>
            <w:tcW w:w="2978" w:type="dxa"/>
            <w:gridSpan w:val="2"/>
            <w:tcBorders>
              <w:bottom w:val="single" w:sz="6" w:space="0" w:color="365F91" w:themeColor="accent1" w:themeShade="BF"/>
            </w:tcBorders>
            <w:shd w:val="clear" w:color="auto" w:fill="FFFFFF" w:themeFill="background1"/>
          </w:tcPr>
          <w:p w14:paraId="7987D3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Fadel DIGHAM</w:t>
            </w:r>
          </w:p>
        </w:tc>
        <w:tc>
          <w:tcPr>
            <w:tcW w:w="2834" w:type="dxa"/>
            <w:tcBorders>
              <w:bottom w:val="single" w:sz="6" w:space="0" w:color="365F91" w:themeColor="accent1" w:themeShade="BF"/>
            </w:tcBorders>
            <w:shd w:val="clear" w:color="auto" w:fill="FFFFFF" w:themeFill="background1"/>
          </w:tcPr>
          <w:p w14:paraId="6ACBEA3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Egypt</w:t>
            </w:r>
          </w:p>
        </w:tc>
        <w:tc>
          <w:tcPr>
            <w:tcW w:w="1701" w:type="dxa"/>
            <w:tcBorders>
              <w:bottom w:val="single" w:sz="6" w:space="0" w:color="365F91" w:themeColor="accent1" w:themeShade="BF"/>
            </w:tcBorders>
            <w:shd w:val="clear" w:color="auto" w:fill="FFFFFF" w:themeFill="background1"/>
          </w:tcPr>
          <w:p w14:paraId="2BE5351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4624F3" w14:paraId="262EA8E2" w14:textId="77777777" w:rsidTr="00365576">
        <w:trPr>
          <w:trHeight w:val="340"/>
        </w:trPr>
        <w:tc>
          <w:tcPr>
            <w:tcW w:w="1851" w:type="dxa"/>
            <w:tcBorders>
              <w:bottom w:val="single" w:sz="6" w:space="0" w:color="365F91" w:themeColor="accent1" w:themeShade="BF"/>
            </w:tcBorders>
            <w:shd w:val="clear" w:color="auto" w:fill="C6D9F1" w:themeFill="text2" w:themeFillTint="33"/>
          </w:tcPr>
          <w:p w14:paraId="1A954CD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Co-Chairman</w:t>
            </w:r>
          </w:p>
        </w:tc>
        <w:tc>
          <w:tcPr>
            <w:tcW w:w="2978" w:type="dxa"/>
            <w:gridSpan w:val="2"/>
            <w:tcBorders>
              <w:bottom w:val="single" w:sz="6" w:space="0" w:color="365F91" w:themeColor="accent1" w:themeShade="BF"/>
            </w:tcBorders>
            <w:shd w:val="clear" w:color="auto" w:fill="C6D9F1" w:themeFill="text2" w:themeFillTint="33"/>
          </w:tcPr>
          <w:p w14:paraId="6CB1406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Sergey PASTUKH</w:t>
            </w:r>
          </w:p>
        </w:tc>
        <w:tc>
          <w:tcPr>
            <w:tcW w:w="2834" w:type="dxa"/>
            <w:tcBorders>
              <w:bottom w:val="single" w:sz="6" w:space="0" w:color="365F91" w:themeColor="accent1" w:themeShade="BF"/>
            </w:tcBorders>
            <w:shd w:val="clear" w:color="auto" w:fill="C6D9F1" w:themeFill="text2" w:themeFillTint="33"/>
          </w:tcPr>
          <w:p w14:paraId="67006B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SG1, Russian Federation</w:t>
            </w:r>
          </w:p>
        </w:tc>
        <w:tc>
          <w:tcPr>
            <w:tcW w:w="1701" w:type="dxa"/>
            <w:tcBorders>
              <w:bottom w:val="single" w:sz="6" w:space="0" w:color="365F91" w:themeColor="accent1" w:themeShade="BF"/>
            </w:tcBorders>
            <w:shd w:val="clear" w:color="auto" w:fill="C6D9F1" w:themeFill="text2" w:themeFillTint="33"/>
          </w:tcPr>
          <w:p w14:paraId="162F0DB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5926FD58" w14:textId="77777777" w:rsidTr="00365576">
        <w:trPr>
          <w:trHeight w:val="206"/>
        </w:trPr>
        <w:tc>
          <w:tcPr>
            <w:tcW w:w="1851" w:type="dxa"/>
            <w:tcBorders>
              <w:bottom w:val="single" w:sz="6" w:space="0" w:color="365F91" w:themeColor="accent1" w:themeShade="BF"/>
            </w:tcBorders>
            <w:shd w:val="clear" w:color="auto" w:fill="FFFFFF" w:themeFill="background1"/>
          </w:tcPr>
          <w:p w14:paraId="6711B9C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Co-Chairman</w:t>
            </w:r>
          </w:p>
        </w:tc>
        <w:tc>
          <w:tcPr>
            <w:tcW w:w="2978" w:type="dxa"/>
            <w:gridSpan w:val="2"/>
            <w:tcBorders>
              <w:bottom w:val="single" w:sz="6" w:space="0" w:color="365F91" w:themeColor="accent1" w:themeShade="BF"/>
            </w:tcBorders>
            <w:shd w:val="clear" w:color="auto" w:fill="FFFFFF" w:themeFill="background1"/>
          </w:tcPr>
          <w:p w14:paraId="2E119CD4" w14:textId="77777777" w:rsidR="00431803" w:rsidRPr="00456CAB" w:rsidRDefault="00431803" w:rsidP="00365576">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 LiC</w:t>
            </w:r>
            <w:r w:rsidRPr="00DC084B">
              <w:rPr>
                <w:rFonts w:ascii="Calibri" w:hAnsi="Calibri"/>
                <w:color w:val="000000"/>
                <w:sz w:val="22"/>
                <w:szCs w:val="22"/>
                <w:lang w:eastAsia="zh-CN"/>
              </w:rPr>
              <w:t xml:space="preserve">hing </w:t>
            </w:r>
            <w:r>
              <w:rPr>
                <w:rFonts w:ascii="Calibri" w:hAnsi="Calibri"/>
                <w:color w:val="000000"/>
                <w:sz w:val="22"/>
                <w:szCs w:val="22"/>
                <w:lang w:eastAsia="zh-CN"/>
              </w:rPr>
              <w:t>SUNG</w:t>
            </w:r>
          </w:p>
        </w:tc>
        <w:tc>
          <w:tcPr>
            <w:tcW w:w="2834" w:type="dxa"/>
            <w:tcBorders>
              <w:bottom w:val="single" w:sz="6" w:space="0" w:color="365F91" w:themeColor="accent1" w:themeShade="BF"/>
            </w:tcBorders>
            <w:shd w:val="clear" w:color="auto" w:fill="FFFFFF" w:themeFill="background1"/>
          </w:tcPr>
          <w:p w14:paraId="74BA43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tcPr>
          <w:p w14:paraId="28AB92A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7D402C2D" w14:textId="77777777" w:rsidTr="00365576">
        <w:trPr>
          <w:trHeight w:val="352"/>
        </w:trPr>
        <w:tc>
          <w:tcPr>
            <w:tcW w:w="1851" w:type="dxa"/>
            <w:tcBorders>
              <w:bottom w:val="single" w:sz="6" w:space="0" w:color="365F91" w:themeColor="accent1" w:themeShade="BF"/>
            </w:tcBorders>
            <w:shd w:val="clear" w:color="auto" w:fill="C6D9F1" w:themeFill="text2" w:themeFillTint="33"/>
            <w:hideMark/>
          </w:tcPr>
          <w:p w14:paraId="47D1F4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C6D9F1" w:themeFill="text2" w:themeFillTint="33"/>
          </w:tcPr>
          <w:p w14:paraId="5C9EDDE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Richard KIMASI</w:t>
            </w:r>
          </w:p>
        </w:tc>
        <w:tc>
          <w:tcPr>
            <w:tcW w:w="2834" w:type="dxa"/>
            <w:tcBorders>
              <w:bottom w:val="single" w:sz="6" w:space="0" w:color="365F91" w:themeColor="accent1" w:themeShade="BF"/>
            </w:tcBorders>
            <w:shd w:val="clear" w:color="auto" w:fill="C6D9F1" w:themeFill="text2" w:themeFillTint="33"/>
            <w:hideMark/>
          </w:tcPr>
          <w:p w14:paraId="55B387E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6370E64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4FD7AE3" w14:textId="77777777" w:rsidTr="00365576">
        <w:trPr>
          <w:trHeight w:val="218"/>
        </w:trPr>
        <w:tc>
          <w:tcPr>
            <w:tcW w:w="1851" w:type="dxa"/>
            <w:tcBorders>
              <w:bottom w:val="single" w:sz="6" w:space="0" w:color="365F91" w:themeColor="accent1" w:themeShade="BF"/>
            </w:tcBorders>
            <w:shd w:val="clear" w:color="auto" w:fill="FFFFFF" w:themeFill="background1"/>
            <w:hideMark/>
          </w:tcPr>
          <w:p w14:paraId="21EBC57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FFFFFF" w:themeFill="background1"/>
          </w:tcPr>
          <w:p w14:paraId="6D04321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Amer HASSAN</w:t>
            </w:r>
          </w:p>
        </w:tc>
        <w:tc>
          <w:tcPr>
            <w:tcW w:w="2834" w:type="dxa"/>
            <w:tcBorders>
              <w:bottom w:val="single" w:sz="6" w:space="0" w:color="365F91" w:themeColor="accent1" w:themeShade="BF"/>
            </w:tcBorders>
            <w:shd w:val="clear" w:color="auto" w:fill="FFFFFF" w:themeFill="background1"/>
            <w:hideMark/>
          </w:tcPr>
          <w:p w14:paraId="5502627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hideMark/>
          </w:tcPr>
          <w:p w14:paraId="57892FD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643350B" w14:textId="77777777" w:rsidTr="00365576">
        <w:trPr>
          <w:trHeight w:val="363"/>
        </w:trPr>
        <w:tc>
          <w:tcPr>
            <w:tcW w:w="1851" w:type="dxa"/>
            <w:tcBorders>
              <w:bottom w:val="single" w:sz="6" w:space="0" w:color="365F91" w:themeColor="accent1" w:themeShade="BF"/>
            </w:tcBorders>
            <w:shd w:val="clear" w:color="auto" w:fill="C6D9F1" w:themeFill="text2" w:themeFillTint="33"/>
            <w:hideMark/>
          </w:tcPr>
          <w:p w14:paraId="4B60354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C6D9F1" w:themeFill="text2" w:themeFillTint="33"/>
          </w:tcPr>
          <w:p w14:paraId="44E7A97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Scott KOTLER</w:t>
            </w:r>
          </w:p>
          <w:p w14:paraId="065D5CE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834" w:type="dxa"/>
            <w:tcBorders>
              <w:bottom w:val="single" w:sz="6" w:space="0" w:color="365F91" w:themeColor="accent1" w:themeShade="BF"/>
            </w:tcBorders>
            <w:shd w:val="clear" w:color="auto" w:fill="C6D9F1" w:themeFill="text2" w:themeFillTint="33"/>
            <w:hideMark/>
          </w:tcPr>
          <w:p w14:paraId="46C1CA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1382A6B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6C6CABB" w14:textId="77777777" w:rsidTr="00365576">
        <w:trPr>
          <w:trHeight w:val="277"/>
        </w:trPr>
        <w:tc>
          <w:tcPr>
            <w:tcW w:w="9364" w:type="dxa"/>
            <w:gridSpan w:val="5"/>
            <w:tcBorders>
              <w:bottom w:val="single" w:sz="6" w:space="0" w:color="365F91" w:themeColor="accent1" w:themeShade="BF"/>
            </w:tcBorders>
            <w:shd w:val="clear" w:color="auto" w:fill="FFFFFF" w:themeFill="background1"/>
          </w:tcPr>
          <w:p w14:paraId="2B56AA0F"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7283A530" w14:textId="77777777" w:rsidTr="00365576">
        <w:trPr>
          <w:trHeight w:val="78"/>
        </w:trPr>
        <w:tc>
          <w:tcPr>
            <w:tcW w:w="1851" w:type="dxa"/>
            <w:shd w:val="clear" w:color="auto" w:fill="C6D9F1" w:themeFill="text2" w:themeFillTint="33"/>
          </w:tcPr>
          <w:p w14:paraId="035C3424"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348F2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István BOZSOKI</w:t>
            </w:r>
          </w:p>
        </w:tc>
        <w:tc>
          <w:tcPr>
            <w:tcW w:w="2834" w:type="dxa"/>
            <w:shd w:val="clear" w:color="auto" w:fill="C6D9F1" w:themeFill="text2" w:themeFillTint="33"/>
          </w:tcPr>
          <w:p w14:paraId="207E173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204E2F9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2EE53050" w14:textId="77777777" w:rsidTr="00365576">
        <w:trPr>
          <w:trHeight w:val="96"/>
        </w:trPr>
        <w:tc>
          <w:tcPr>
            <w:tcW w:w="1851" w:type="dxa"/>
            <w:tcBorders>
              <w:bottom w:val="single" w:sz="6" w:space="0" w:color="365F91" w:themeColor="accent1" w:themeShade="BF"/>
            </w:tcBorders>
            <w:shd w:val="clear" w:color="auto" w:fill="auto"/>
          </w:tcPr>
          <w:p w14:paraId="3F6528A2"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BR Focal Point</w:t>
            </w:r>
          </w:p>
        </w:tc>
        <w:tc>
          <w:tcPr>
            <w:tcW w:w="2978" w:type="dxa"/>
            <w:gridSpan w:val="2"/>
            <w:tcBorders>
              <w:bottom w:val="single" w:sz="6" w:space="0" w:color="365F91" w:themeColor="accent1" w:themeShade="BF"/>
            </w:tcBorders>
            <w:shd w:val="clear" w:color="auto" w:fill="auto"/>
          </w:tcPr>
          <w:p w14:paraId="26D4B4FB" w14:textId="77777777" w:rsidR="00431803" w:rsidRPr="00456CAB"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Philippe AUBINEA</w:t>
            </w:r>
            <w:r>
              <w:rPr>
                <w:rFonts w:ascii="Calibri" w:hAnsi="Calibri"/>
                <w:color w:val="000000"/>
                <w:sz w:val="22"/>
                <w:szCs w:val="22"/>
                <w:lang w:val="en-US" w:eastAsia="zh-CN"/>
              </w:rPr>
              <w:t>U</w:t>
            </w:r>
          </w:p>
        </w:tc>
        <w:tc>
          <w:tcPr>
            <w:tcW w:w="2834" w:type="dxa"/>
            <w:tcBorders>
              <w:bottom w:val="single" w:sz="6" w:space="0" w:color="365F91" w:themeColor="accent1" w:themeShade="BF"/>
            </w:tcBorders>
            <w:shd w:val="clear" w:color="auto" w:fill="auto"/>
          </w:tcPr>
          <w:p w14:paraId="492FCAC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ITU/BR</w:t>
            </w:r>
          </w:p>
        </w:tc>
        <w:tc>
          <w:tcPr>
            <w:tcW w:w="1701" w:type="dxa"/>
            <w:tcBorders>
              <w:bottom w:val="single" w:sz="6" w:space="0" w:color="365F91" w:themeColor="accent1" w:themeShade="BF"/>
            </w:tcBorders>
            <w:shd w:val="clear" w:color="auto" w:fill="auto"/>
          </w:tcPr>
          <w:p w14:paraId="498282E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782D4A74" w14:textId="77777777" w:rsidTr="00365576">
        <w:trPr>
          <w:trHeight w:val="228"/>
        </w:trPr>
        <w:tc>
          <w:tcPr>
            <w:tcW w:w="1851" w:type="dxa"/>
            <w:shd w:val="clear" w:color="auto" w:fill="C6D9F1" w:themeFill="text2" w:themeFillTint="33"/>
          </w:tcPr>
          <w:p w14:paraId="297B36B8"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76EEF98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Jean-Jacques MASSIMA</w:t>
            </w:r>
          </w:p>
        </w:tc>
        <w:tc>
          <w:tcPr>
            <w:tcW w:w="2834" w:type="dxa"/>
            <w:shd w:val="clear" w:color="auto" w:fill="C6D9F1" w:themeFill="text2" w:themeFillTint="33"/>
          </w:tcPr>
          <w:p w14:paraId="48E76A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70FB6A6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4CBEEF9" w14:textId="77777777" w:rsidTr="00365576">
        <w:trPr>
          <w:trHeight w:val="232"/>
        </w:trPr>
        <w:tc>
          <w:tcPr>
            <w:tcW w:w="1851" w:type="dxa"/>
            <w:tcBorders>
              <w:bottom w:val="single" w:sz="6" w:space="0" w:color="365F91" w:themeColor="accent1" w:themeShade="BF"/>
            </w:tcBorders>
            <w:shd w:val="clear" w:color="auto" w:fill="auto"/>
          </w:tcPr>
          <w:p w14:paraId="7C8E32F5"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auto"/>
          </w:tcPr>
          <w:p w14:paraId="7645D3B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Aamir RIAZ</w:t>
            </w:r>
          </w:p>
        </w:tc>
        <w:tc>
          <w:tcPr>
            <w:tcW w:w="2834" w:type="dxa"/>
            <w:tcBorders>
              <w:bottom w:val="single" w:sz="6" w:space="0" w:color="365F91" w:themeColor="accent1" w:themeShade="BF"/>
            </w:tcBorders>
            <w:shd w:val="clear" w:color="auto" w:fill="auto"/>
          </w:tcPr>
          <w:p w14:paraId="6FD8174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auto"/>
          </w:tcPr>
          <w:p w14:paraId="5001EC1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7040DB89" w14:textId="77777777" w:rsidTr="00365576">
        <w:trPr>
          <w:trHeight w:val="94"/>
        </w:trPr>
        <w:tc>
          <w:tcPr>
            <w:tcW w:w="1851" w:type="dxa"/>
            <w:shd w:val="clear" w:color="auto" w:fill="C6D9F1" w:themeFill="text2" w:themeFillTint="33"/>
          </w:tcPr>
          <w:p w14:paraId="4E9BA983"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44C2E58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Farid NAKHLI</w:t>
            </w:r>
          </w:p>
        </w:tc>
        <w:tc>
          <w:tcPr>
            <w:tcW w:w="2834" w:type="dxa"/>
            <w:shd w:val="clear" w:color="auto" w:fill="C6D9F1" w:themeFill="text2" w:themeFillTint="33"/>
          </w:tcPr>
          <w:p w14:paraId="03EC24D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shd w:val="clear" w:color="auto" w:fill="C6D9F1" w:themeFill="text2" w:themeFillTint="33"/>
          </w:tcPr>
          <w:p w14:paraId="154E19C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bl>
    <w:p w14:paraId="0332FF99" w14:textId="2CC91559" w:rsidR="00431803" w:rsidRPr="009C0B73" w:rsidRDefault="00431803" w:rsidP="00431803">
      <w:pPr>
        <w:jc w:val="center"/>
        <w:rPr>
          <w:szCs w:val="24"/>
        </w:rPr>
      </w:pPr>
    </w:p>
    <w:p w14:paraId="5684488D" w14:textId="77777777" w:rsidR="00431803" w:rsidRDefault="00431803" w:rsidP="00431803">
      <w:pPr>
        <w:overflowPunct/>
        <w:autoSpaceDE/>
        <w:autoSpaceDN/>
        <w:adjustRightInd/>
        <w:spacing w:before="0"/>
        <w:textAlignment w:val="auto"/>
        <w:rPr>
          <w:szCs w:val="24"/>
        </w:rPr>
      </w:pPr>
      <w:r>
        <w:rPr>
          <w:szCs w:val="24"/>
        </w:rPr>
        <w:br w:type="page"/>
      </w:r>
    </w:p>
    <w:p w14:paraId="2BE03D5E" w14:textId="77777777" w:rsidR="00431803" w:rsidRDefault="00431803" w:rsidP="00431803">
      <w:pPr>
        <w:pStyle w:val="Annextitle"/>
        <w:rPr>
          <w:lang w:val="en-US"/>
        </w:rPr>
      </w:pPr>
      <w:r w:rsidRPr="001C1C73">
        <w:rPr>
          <w:lang w:val="en-US"/>
        </w:rPr>
        <w:lastRenderedPageBreak/>
        <w:t>Annex 2</w:t>
      </w:r>
      <w:r>
        <w:rPr>
          <w:lang w:val="en-US"/>
        </w:rPr>
        <w:br/>
      </w:r>
      <w:r w:rsidRPr="001C1C73">
        <w:rPr>
          <w:lang w:val="en-US"/>
        </w:rPr>
        <w:t>ITU-D Study Group 1: Study Group</w:t>
      </w:r>
      <w:r>
        <w:rPr>
          <w:lang w:val="en-US"/>
        </w:rPr>
        <w:t>,</w:t>
      </w:r>
      <w:r w:rsidRPr="001C1C73">
        <w:rPr>
          <w:lang w:val="en-US"/>
        </w:rPr>
        <w:t xml:space="preserve"> Rapporteur Group</w:t>
      </w:r>
      <w:r>
        <w:rPr>
          <w:lang w:val="en-US"/>
        </w:rPr>
        <w:t>, and Expert Group meetings and associated workshops</w:t>
      </w:r>
      <w:r w:rsidRPr="001C1C73">
        <w:rPr>
          <w:lang w:val="en-US"/>
        </w:rPr>
        <w:br/>
        <w:t>(201</w:t>
      </w:r>
      <w:r>
        <w:rPr>
          <w:lang w:val="en-US"/>
        </w:rPr>
        <w:t>4-2017</w:t>
      </w:r>
      <w:r w:rsidRPr="001C1C73">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31803" w:rsidRPr="005E749D" w14:paraId="37355E85" w14:textId="77777777" w:rsidTr="00365576">
        <w:trPr>
          <w:tblHeader/>
          <w:jc w:val="center"/>
        </w:trPr>
        <w:tc>
          <w:tcPr>
            <w:tcW w:w="2647" w:type="pct"/>
            <w:tcBorders>
              <w:bottom w:val="single" w:sz="4" w:space="0" w:color="auto"/>
            </w:tcBorders>
            <w:shd w:val="clear" w:color="auto" w:fill="5B9BD5"/>
          </w:tcPr>
          <w:p w14:paraId="549EF818" w14:textId="77777777" w:rsidR="00431803" w:rsidRPr="005E749D" w:rsidRDefault="00431803" w:rsidP="00365576">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71A08C5A" w14:textId="77777777" w:rsidR="00431803" w:rsidRPr="00456CAB" w:rsidRDefault="00431803" w:rsidP="00365576">
            <w:pPr>
              <w:spacing w:before="20" w:after="20"/>
              <w:rPr>
                <w:b/>
                <w:sz w:val="22"/>
                <w:szCs w:val="22"/>
                <w:lang w:val="en-US"/>
              </w:rPr>
            </w:pPr>
            <w:r w:rsidRPr="00456CAB">
              <w:rPr>
                <w:b/>
                <w:sz w:val="22"/>
                <w:szCs w:val="22"/>
                <w:lang w:val="en-US"/>
              </w:rPr>
              <w:t>Date and location</w:t>
            </w:r>
          </w:p>
        </w:tc>
      </w:tr>
      <w:tr w:rsidR="00431803" w:rsidRPr="005E749D" w14:paraId="7925FB14" w14:textId="77777777" w:rsidTr="00365576">
        <w:trPr>
          <w:jc w:val="center"/>
        </w:trPr>
        <w:tc>
          <w:tcPr>
            <w:tcW w:w="2647" w:type="pct"/>
            <w:shd w:val="clear" w:color="auto" w:fill="D9D9D9" w:themeFill="background1" w:themeFillShade="D9"/>
          </w:tcPr>
          <w:p w14:paraId="1577D7AE" w14:textId="77777777" w:rsidR="00431803" w:rsidRPr="005E749D" w:rsidRDefault="00431803" w:rsidP="00365576">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3199ED01" w14:textId="77777777" w:rsidR="00431803" w:rsidRPr="005E749D" w:rsidRDefault="00431803" w:rsidP="00365576">
            <w:pPr>
              <w:spacing w:before="20" w:after="20"/>
              <w:rPr>
                <w:b/>
                <w:sz w:val="22"/>
                <w:szCs w:val="22"/>
              </w:rPr>
            </w:pPr>
          </w:p>
        </w:tc>
      </w:tr>
      <w:tr w:rsidR="00431803" w:rsidRPr="003E7971" w14:paraId="7FA2681A" w14:textId="77777777" w:rsidTr="00365576">
        <w:trPr>
          <w:jc w:val="center"/>
        </w:trPr>
        <w:tc>
          <w:tcPr>
            <w:tcW w:w="2647" w:type="pct"/>
          </w:tcPr>
          <w:p w14:paraId="411E258D" w14:textId="77777777" w:rsidR="00431803" w:rsidRPr="00170FEB" w:rsidRDefault="00830BA2" w:rsidP="00365576">
            <w:pPr>
              <w:spacing w:before="20" w:after="20"/>
              <w:rPr>
                <w:sz w:val="22"/>
                <w:szCs w:val="22"/>
              </w:rPr>
            </w:pPr>
            <w:hyperlink r:id="rId58" w:history="1">
              <w:r w:rsidR="00431803" w:rsidRPr="00170FEB">
                <w:rPr>
                  <w:rStyle w:val="Hyperlink"/>
                  <w:rFonts w:cs="Simplified Arabic"/>
                  <w:sz w:val="22"/>
                  <w:szCs w:val="22"/>
                </w:rPr>
                <w:t>Fourth meeting of ITU-D Study Group 1</w:t>
              </w:r>
            </w:hyperlink>
          </w:p>
        </w:tc>
        <w:tc>
          <w:tcPr>
            <w:tcW w:w="2353" w:type="pct"/>
            <w:shd w:val="clear" w:color="auto" w:fill="auto"/>
          </w:tcPr>
          <w:p w14:paraId="3C9372A8" w14:textId="77777777" w:rsidR="00431803" w:rsidRPr="003E7971" w:rsidRDefault="00431803" w:rsidP="00365576">
            <w:pPr>
              <w:spacing w:before="20" w:after="20"/>
              <w:rPr>
                <w:sz w:val="22"/>
                <w:szCs w:val="22"/>
              </w:rPr>
            </w:pPr>
            <w:r>
              <w:rPr>
                <w:sz w:val="22"/>
                <w:szCs w:val="22"/>
              </w:rPr>
              <w:t>27-</w:t>
            </w:r>
            <w:r w:rsidRPr="00CD3588">
              <w:rPr>
                <w:sz w:val="22"/>
                <w:szCs w:val="22"/>
              </w:rPr>
              <w:t>31 March 2017</w:t>
            </w:r>
            <w:r w:rsidRPr="00F2076F">
              <w:rPr>
                <w:sz w:val="22"/>
                <w:szCs w:val="22"/>
              </w:rPr>
              <w:t>, Switzerland [Geneva]</w:t>
            </w:r>
          </w:p>
        </w:tc>
      </w:tr>
      <w:tr w:rsidR="00431803" w:rsidRPr="003E7971" w14:paraId="3676E01B" w14:textId="77777777" w:rsidTr="00365576">
        <w:trPr>
          <w:jc w:val="center"/>
        </w:trPr>
        <w:tc>
          <w:tcPr>
            <w:tcW w:w="2647" w:type="pct"/>
          </w:tcPr>
          <w:p w14:paraId="14809BD1" w14:textId="77777777" w:rsidR="00431803" w:rsidRPr="00170FEB" w:rsidRDefault="00830BA2" w:rsidP="00365576">
            <w:pPr>
              <w:spacing w:before="20" w:after="20"/>
              <w:rPr>
                <w:sz w:val="22"/>
                <w:szCs w:val="22"/>
              </w:rPr>
            </w:pPr>
            <w:hyperlink r:id="rId59" w:history="1">
              <w:r w:rsidR="00431803" w:rsidRPr="00170FEB">
                <w:rPr>
                  <w:rStyle w:val="Hyperlink"/>
                  <w:rFonts w:cs="Simplified Arabic"/>
                  <w:sz w:val="22"/>
                  <w:szCs w:val="22"/>
                </w:rPr>
                <w:t>Third meeting of ITU-D Study Group 1</w:t>
              </w:r>
            </w:hyperlink>
          </w:p>
        </w:tc>
        <w:tc>
          <w:tcPr>
            <w:tcW w:w="2353" w:type="pct"/>
            <w:shd w:val="clear" w:color="auto" w:fill="auto"/>
          </w:tcPr>
          <w:p w14:paraId="24E669D5" w14:textId="77777777" w:rsidR="00431803" w:rsidRPr="003E7971" w:rsidRDefault="00431803" w:rsidP="00365576">
            <w:pPr>
              <w:spacing w:before="20" w:after="20"/>
              <w:rPr>
                <w:sz w:val="22"/>
                <w:szCs w:val="22"/>
              </w:rPr>
            </w:pPr>
            <w:r>
              <w:rPr>
                <w:sz w:val="22"/>
                <w:szCs w:val="22"/>
              </w:rPr>
              <w:t>19</w:t>
            </w:r>
            <w:r w:rsidRPr="00F2076F">
              <w:rPr>
                <w:sz w:val="22"/>
                <w:szCs w:val="22"/>
              </w:rPr>
              <w:t>-</w:t>
            </w:r>
            <w:r>
              <w:rPr>
                <w:sz w:val="22"/>
                <w:szCs w:val="22"/>
              </w:rPr>
              <w:t>23</w:t>
            </w:r>
            <w:r w:rsidRPr="00F2076F">
              <w:rPr>
                <w:sz w:val="22"/>
                <w:szCs w:val="22"/>
              </w:rPr>
              <w:t xml:space="preserve"> September 201</w:t>
            </w:r>
            <w:r>
              <w:rPr>
                <w:sz w:val="22"/>
                <w:szCs w:val="22"/>
              </w:rPr>
              <w:t>6</w:t>
            </w:r>
            <w:r w:rsidRPr="00F2076F">
              <w:rPr>
                <w:sz w:val="22"/>
                <w:szCs w:val="22"/>
              </w:rPr>
              <w:t>, Switzerland [Geneva]</w:t>
            </w:r>
          </w:p>
        </w:tc>
      </w:tr>
      <w:tr w:rsidR="00431803" w:rsidRPr="003E7971" w14:paraId="3C654352" w14:textId="77777777" w:rsidTr="00365576">
        <w:trPr>
          <w:jc w:val="center"/>
        </w:trPr>
        <w:tc>
          <w:tcPr>
            <w:tcW w:w="2647" w:type="pct"/>
          </w:tcPr>
          <w:p w14:paraId="0980297A" w14:textId="77777777" w:rsidR="00431803" w:rsidRPr="00170FEB" w:rsidRDefault="00830BA2" w:rsidP="00365576">
            <w:pPr>
              <w:spacing w:before="20" w:after="20"/>
              <w:rPr>
                <w:sz w:val="22"/>
                <w:szCs w:val="22"/>
              </w:rPr>
            </w:pPr>
            <w:hyperlink r:id="rId60" w:history="1">
              <w:r w:rsidR="00431803" w:rsidRPr="00170FEB">
                <w:rPr>
                  <w:rStyle w:val="Hyperlink"/>
                  <w:rFonts w:cs="Simplified Arabic"/>
                  <w:sz w:val="22"/>
                  <w:szCs w:val="22"/>
                </w:rPr>
                <w:t>Second meeting of ITU-D Study Group 1</w:t>
              </w:r>
            </w:hyperlink>
          </w:p>
        </w:tc>
        <w:tc>
          <w:tcPr>
            <w:tcW w:w="2353" w:type="pct"/>
            <w:shd w:val="clear" w:color="auto" w:fill="auto"/>
          </w:tcPr>
          <w:p w14:paraId="14C3F39B" w14:textId="77777777" w:rsidR="00431803" w:rsidRPr="003E7971" w:rsidRDefault="00431803" w:rsidP="00365576">
            <w:pPr>
              <w:spacing w:before="20" w:after="20"/>
              <w:rPr>
                <w:sz w:val="22"/>
                <w:szCs w:val="22"/>
              </w:rPr>
            </w:pPr>
            <w:r>
              <w:rPr>
                <w:sz w:val="22"/>
                <w:szCs w:val="22"/>
              </w:rPr>
              <w:t>14-18</w:t>
            </w:r>
            <w:r w:rsidRPr="00F2076F">
              <w:rPr>
                <w:sz w:val="22"/>
                <w:szCs w:val="22"/>
              </w:rPr>
              <w:t xml:space="preserve"> September 201</w:t>
            </w:r>
            <w:r>
              <w:rPr>
                <w:sz w:val="22"/>
                <w:szCs w:val="22"/>
              </w:rPr>
              <w:t>5</w:t>
            </w:r>
            <w:r w:rsidRPr="00F2076F">
              <w:rPr>
                <w:sz w:val="22"/>
                <w:szCs w:val="22"/>
              </w:rPr>
              <w:t>, Switzerland [Geneva]</w:t>
            </w:r>
          </w:p>
        </w:tc>
      </w:tr>
      <w:tr w:rsidR="00431803" w:rsidRPr="003E7971" w14:paraId="02E412DE" w14:textId="77777777" w:rsidTr="00365576">
        <w:trPr>
          <w:jc w:val="center"/>
        </w:trPr>
        <w:tc>
          <w:tcPr>
            <w:tcW w:w="2647" w:type="pct"/>
            <w:tcBorders>
              <w:bottom w:val="single" w:sz="4" w:space="0" w:color="auto"/>
            </w:tcBorders>
          </w:tcPr>
          <w:p w14:paraId="13D47B9B" w14:textId="77777777" w:rsidR="00431803" w:rsidRPr="00170FEB" w:rsidRDefault="00830BA2" w:rsidP="00365576">
            <w:pPr>
              <w:spacing w:before="20" w:after="20"/>
              <w:rPr>
                <w:sz w:val="22"/>
                <w:szCs w:val="22"/>
              </w:rPr>
            </w:pPr>
            <w:hyperlink r:id="rId61" w:history="1">
              <w:r w:rsidR="00431803"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5996A27A" w14:textId="77777777" w:rsidR="00431803" w:rsidRPr="003E7971" w:rsidRDefault="00431803" w:rsidP="00365576">
            <w:pPr>
              <w:spacing w:before="20" w:after="20"/>
              <w:rPr>
                <w:sz w:val="22"/>
                <w:szCs w:val="22"/>
              </w:rPr>
            </w:pPr>
            <w:r w:rsidRPr="00CD3588">
              <w:rPr>
                <w:sz w:val="22"/>
                <w:szCs w:val="22"/>
              </w:rPr>
              <w:t>15 to 19 September 2014</w:t>
            </w:r>
            <w:r w:rsidRPr="00F2076F">
              <w:rPr>
                <w:sz w:val="22"/>
                <w:szCs w:val="22"/>
              </w:rPr>
              <w:t>, Switzerland [Geneva]</w:t>
            </w:r>
          </w:p>
        </w:tc>
      </w:tr>
      <w:tr w:rsidR="00431803" w:rsidRPr="005E749D" w14:paraId="2ABF34D7" w14:textId="77777777" w:rsidTr="00365576">
        <w:trPr>
          <w:jc w:val="center"/>
        </w:trPr>
        <w:tc>
          <w:tcPr>
            <w:tcW w:w="2647" w:type="pct"/>
            <w:shd w:val="clear" w:color="auto" w:fill="D9D9D9" w:themeFill="background1" w:themeFillShade="D9"/>
          </w:tcPr>
          <w:p w14:paraId="02B47B62" w14:textId="77777777" w:rsidR="00431803" w:rsidRPr="00170FEB" w:rsidRDefault="00431803" w:rsidP="00365576">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60EE22F0" w14:textId="77777777" w:rsidR="00431803" w:rsidRPr="005E749D" w:rsidRDefault="00431803" w:rsidP="00365576">
            <w:pPr>
              <w:spacing w:before="20" w:after="20"/>
              <w:rPr>
                <w:b/>
                <w:sz w:val="22"/>
                <w:szCs w:val="22"/>
              </w:rPr>
            </w:pPr>
          </w:p>
        </w:tc>
      </w:tr>
      <w:tr w:rsidR="00431803" w:rsidRPr="003E7971" w14:paraId="03769C70" w14:textId="77777777" w:rsidTr="00365576">
        <w:trPr>
          <w:jc w:val="center"/>
        </w:trPr>
        <w:tc>
          <w:tcPr>
            <w:tcW w:w="2647" w:type="pct"/>
          </w:tcPr>
          <w:p w14:paraId="045ADE45" w14:textId="77777777" w:rsidR="00431803" w:rsidRPr="00170FEB" w:rsidRDefault="00830BA2" w:rsidP="00365576">
            <w:pPr>
              <w:spacing w:before="20" w:after="20"/>
              <w:rPr>
                <w:sz w:val="22"/>
                <w:szCs w:val="22"/>
              </w:rPr>
            </w:pPr>
            <w:hyperlink r:id="rId62"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shd w:val="clear" w:color="auto" w:fill="auto"/>
          </w:tcPr>
          <w:p w14:paraId="2D0DBF74" w14:textId="77777777" w:rsidR="00431803" w:rsidRPr="003E7971" w:rsidRDefault="00431803" w:rsidP="00365576">
            <w:pPr>
              <w:spacing w:before="20" w:after="20"/>
              <w:rPr>
                <w:sz w:val="22"/>
                <w:szCs w:val="22"/>
              </w:rPr>
            </w:pPr>
            <w:r w:rsidRPr="00F610DB">
              <w:rPr>
                <w:sz w:val="22"/>
                <w:szCs w:val="22"/>
              </w:rPr>
              <w:t>9-18 (am) January 2017</w:t>
            </w:r>
            <w:r w:rsidRPr="00F2076F">
              <w:rPr>
                <w:sz w:val="22"/>
                <w:szCs w:val="22"/>
              </w:rPr>
              <w:t>, Switzerland [Geneva]</w:t>
            </w:r>
          </w:p>
        </w:tc>
      </w:tr>
      <w:tr w:rsidR="00431803" w:rsidRPr="003E7971" w14:paraId="7070C7AE" w14:textId="77777777" w:rsidTr="00365576">
        <w:trPr>
          <w:jc w:val="center"/>
        </w:trPr>
        <w:tc>
          <w:tcPr>
            <w:tcW w:w="2647" w:type="pct"/>
          </w:tcPr>
          <w:p w14:paraId="785C1940" w14:textId="77777777" w:rsidR="00431803" w:rsidRPr="00170FEB" w:rsidRDefault="00830BA2" w:rsidP="00365576">
            <w:pPr>
              <w:spacing w:before="20" w:after="20"/>
              <w:rPr>
                <w:sz w:val="22"/>
                <w:szCs w:val="22"/>
              </w:rPr>
            </w:pPr>
            <w:hyperlink r:id="rId63"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shd w:val="clear" w:color="auto" w:fill="auto"/>
          </w:tcPr>
          <w:p w14:paraId="00419EAB" w14:textId="77777777" w:rsidR="00431803" w:rsidRPr="003E7971" w:rsidRDefault="00431803" w:rsidP="00365576">
            <w:pPr>
              <w:spacing w:before="20" w:after="20"/>
              <w:rPr>
                <w:sz w:val="22"/>
                <w:szCs w:val="22"/>
              </w:rPr>
            </w:pPr>
            <w:r>
              <w:rPr>
                <w:sz w:val="22"/>
                <w:szCs w:val="22"/>
              </w:rPr>
              <w:t>4-</w:t>
            </w:r>
            <w:r w:rsidRPr="00F610DB">
              <w:rPr>
                <w:sz w:val="22"/>
                <w:szCs w:val="22"/>
              </w:rPr>
              <w:t>15 April 2016</w:t>
            </w:r>
            <w:r w:rsidRPr="00F2076F">
              <w:rPr>
                <w:sz w:val="22"/>
                <w:szCs w:val="22"/>
              </w:rPr>
              <w:t>, Switzerland [Geneva]</w:t>
            </w:r>
          </w:p>
        </w:tc>
      </w:tr>
      <w:tr w:rsidR="00431803" w:rsidRPr="003E7971" w14:paraId="2CAE30E1" w14:textId="77777777" w:rsidTr="00365576">
        <w:trPr>
          <w:jc w:val="center"/>
        </w:trPr>
        <w:tc>
          <w:tcPr>
            <w:tcW w:w="2647" w:type="pct"/>
            <w:tcBorders>
              <w:bottom w:val="single" w:sz="4" w:space="0" w:color="auto"/>
            </w:tcBorders>
          </w:tcPr>
          <w:p w14:paraId="31A95BF1" w14:textId="77777777" w:rsidR="00431803" w:rsidRPr="00170FEB" w:rsidRDefault="00830BA2" w:rsidP="00365576">
            <w:pPr>
              <w:spacing w:before="20" w:after="20"/>
              <w:rPr>
                <w:sz w:val="22"/>
                <w:szCs w:val="22"/>
              </w:rPr>
            </w:pPr>
            <w:hyperlink r:id="rId64"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tcBorders>
              <w:bottom w:val="single" w:sz="4" w:space="0" w:color="auto"/>
            </w:tcBorders>
            <w:shd w:val="clear" w:color="auto" w:fill="auto"/>
          </w:tcPr>
          <w:p w14:paraId="49390CD5" w14:textId="77777777" w:rsidR="00431803" w:rsidRPr="003E7971" w:rsidRDefault="00431803" w:rsidP="00365576">
            <w:pPr>
              <w:spacing w:before="20" w:after="20"/>
              <w:rPr>
                <w:sz w:val="22"/>
                <w:szCs w:val="22"/>
              </w:rPr>
            </w:pPr>
            <w:r w:rsidRPr="00F610DB">
              <w:rPr>
                <w:sz w:val="22"/>
                <w:szCs w:val="22"/>
              </w:rPr>
              <w:t>13-24 April 2015</w:t>
            </w:r>
            <w:r w:rsidRPr="00F2076F">
              <w:rPr>
                <w:sz w:val="22"/>
                <w:szCs w:val="22"/>
              </w:rPr>
              <w:t>, Switzerland [Geneva]</w:t>
            </w:r>
          </w:p>
        </w:tc>
      </w:tr>
      <w:tr w:rsidR="00431803" w:rsidRPr="00CA249B" w14:paraId="71FD1C12"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5F7FD" w14:textId="77777777" w:rsidR="00431803" w:rsidRPr="00456CAB" w:rsidRDefault="00431803" w:rsidP="00365576">
            <w:pPr>
              <w:spacing w:before="20" w:after="20"/>
              <w:rPr>
                <w:b/>
                <w:bCs/>
                <w:sz w:val="22"/>
                <w:szCs w:val="22"/>
              </w:rPr>
            </w:pPr>
            <w:r w:rsidRPr="00456CAB">
              <w:rPr>
                <w:b/>
                <w:bCs/>
                <w:sz w:val="22"/>
                <w:szCs w:val="22"/>
              </w:rPr>
              <w:t>Expert Group meetings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6CFD" w14:textId="77777777" w:rsidR="00431803" w:rsidRPr="00456CAB" w:rsidRDefault="00431803" w:rsidP="00365576">
            <w:pPr>
              <w:spacing w:before="20" w:after="20"/>
              <w:rPr>
                <w:b/>
                <w:bCs/>
                <w:sz w:val="22"/>
                <w:szCs w:val="22"/>
              </w:rPr>
            </w:pPr>
          </w:p>
        </w:tc>
      </w:tr>
      <w:tr w:rsidR="00431803" w:rsidRPr="003E7971" w14:paraId="61DAA6FE"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162AC98A" w14:textId="77777777" w:rsidR="00431803" w:rsidRDefault="00830BA2" w:rsidP="00365576">
            <w:pPr>
              <w:spacing w:before="20" w:after="20"/>
              <w:rPr>
                <w:sz w:val="22"/>
                <w:szCs w:val="22"/>
              </w:rPr>
            </w:pPr>
            <w:hyperlink r:id="rId65" w:history="1">
              <w:r w:rsidR="00431803" w:rsidRPr="00B77D24">
                <w:rPr>
                  <w:rStyle w:val="Hyperlink"/>
                  <w:sz w:val="22"/>
                  <w:szCs w:val="22"/>
                </w:rPr>
                <w:t>Expert Group meeting for Question 6/1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282754C" w14:textId="77777777" w:rsidR="00431803" w:rsidRPr="00116BB8" w:rsidRDefault="00431803" w:rsidP="00365576">
            <w:pPr>
              <w:spacing w:before="20" w:after="20"/>
              <w:rPr>
                <w:sz w:val="22"/>
                <w:szCs w:val="22"/>
              </w:rPr>
            </w:pPr>
            <w:r>
              <w:rPr>
                <w:sz w:val="22"/>
                <w:szCs w:val="22"/>
              </w:rPr>
              <w:t>9 November 2016, Chongqing [People’s Republic of China]</w:t>
            </w:r>
          </w:p>
        </w:tc>
      </w:tr>
      <w:tr w:rsidR="00431803" w:rsidRPr="003E7971" w14:paraId="7C2A34A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1C455BEF" w14:textId="77777777" w:rsidR="00431803" w:rsidRPr="0038373E" w:rsidRDefault="00830BA2" w:rsidP="00365576">
            <w:pPr>
              <w:spacing w:before="20" w:after="20"/>
              <w:rPr>
                <w:sz w:val="22"/>
                <w:szCs w:val="22"/>
              </w:rPr>
            </w:pPr>
            <w:hyperlink r:id="rId66" w:history="1">
              <w:r w:rsidR="00431803" w:rsidRPr="00B77D24">
                <w:rPr>
                  <w:rStyle w:val="Hyperlink"/>
                  <w:sz w:val="22"/>
                  <w:szCs w:val="22"/>
                </w:rPr>
                <w:t>Expert Group meeting for Question 8/1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BE49B65" w14:textId="77777777" w:rsidR="00431803" w:rsidRPr="0038373E" w:rsidRDefault="00431803" w:rsidP="00365576">
            <w:pPr>
              <w:spacing w:before="20" w:after="20"/>
              <w:rPr>
                <w:sz w:val="22"/>
                <w:szCs w:val="22"/>
              </w:rPr>
            </w:pPr>
            <w:r>
              <w:rPr>
                <w:sz w:val="22"/>
                <w:szCs w:val="22"/>
              </w:rPr>
              <w:t>15-16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431803" w:rsidRPr="003E7971" w14:paraId="0132475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7A33B985" w14:textId="77777777" w:rsidR="00431803" w:rsidRPr="00456CAB" w:rsidRDefault="00830BA2" w:rsidP="00365576">
            <w:pPr>
              <w:spacing w:before="20" w:after="20"/>
              <w:rPr>
                <w:sz w:val="22"/>
                <w:szCs w:val="22"/>
              </w:rPr>
            </w:pPr>
            <w:hyperlink r:id="rId67" w:history="1">
              <w:r w:rsidR="00431803" w:rsidRPr="00B77D24">
                <w:rPr>
                  <w:rStyle w:val="Hyperlink"/>
                  <w:sz w:val="22"/>
                  <w:szCs w:val="22"/>
                </w:rPr>
                <w:t>Expert Group meeting for Resolution 9</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D611A14" w14:textId="77777777" w:rsidR="00431803" w:rsidRPr="00CA249B" w:rsidRDefault="00431803" w:rsidP="00365576">
            <w:pPr>
              <w:spacing w:before="20" w:after="20"/>
              <w:rPr>
                <w:sz w:val="22"/>
                <w:szCs w:val="22"/>
              </w:rPr>
            </w:pPr>
            <w:r>
              <w:rPr>
                <w:sz w:val="22"/>
                <w:szCs w:val="22"/>
              </w:rPr>
              <w:t>18-19 February 2016</w:t>
            </w:r>
            <w:r w:rsidRPr="0038373E">
              <w:rPr>
                <w:sz w:val="22"/>
                <w:szCs w:val="22"/>
              </w:rPr>
              <w:t xml:space="preserve">, </w:t>
            </w:r>
            <w:r>
              <w:rPr>
                <w:sz w:val="22"/>
                <w:szCs w:val="22"/>
              </w:rPr>
              <w:t>Budapest [Hungary</w:t>
            </w:r>
            <w:r w:rsidRPr="00CA249B">
              <w:rPr>
                <w:sz w:val="22"/>
                <w:szCs w:val="22"/>
              </w:rPr>
              <w:t>]</w:t>
            </w:r>
          </w:p>
        </w:tc>
      </w:tr>
      <w:tr w:rsidR="00431803" w:rsidRPr="00CA249B" w14:paraId="2D2F2C7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862F3" w14:textId="77777777" w:rsidR="00431803" w:rsidRPr="00456CAB" w:rsidRDefault="00431803" w:rsidP="00365576">
            <w:pPr>
              <w:spacing w:before="20" w:after="20"/>
              <w:rPr>
                <w:b/>
                <w:bCs/>
                <w:sz w:val="22"/>
                <w:szCs w:val="22"/>
              </w:rPr>
            </w:pPr>
            <w:r w:rsidRPr="00456CAB">
              <w:rPr>
                <w:b/>
                <w:bCs/>
                <w:sz w:val="22"/>
                <w:szCs w:val="22"/>
              </w:rPr>
              <w:t>Associated topical workshops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8C58A" w14:textId="77777777" w:rsidR="00431803" w:rsidRPr="00456CAB" w:rsidRDefault="00431803" w:rsidP="00365576">
            <w:pPr>
              <w:spacing w:before="20" w:after="20"/>
              <w:rPr>
                <w:b/>
                <w:bCs/>
                <w:sz w:val="22"/>
                <w:szCs w:val="22"/>
              </w:rPr>
            </w:pPr>
          </w:p>
        </w:tc>
      </w:tr>
      <w:tr w:rsidR="00431803" w:rsidRPr="003E7971" w14:paraId="46F67FB0"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05CA918E" w14:textId="77777777" w:rsidR="00431803" w:rsidRDefault="00830BA2" w:rsidP="00365576">
            <w:pPr>
              <w:spacing w:before="20" w:after="20"/>
            </w:pPr>
            <w:hyperlink r:id="rId68" w:history="1">
              <w:r w:rsidR="00431803" w:rsidRPr="00C3124F">
                <w:rPr>
                  <w:rStyle w:val="Hyperlink"/>
                  <w:sz w:val="22"/>
                  <w:szCs w:val="22"/>
                </w:rPr>
                <w:t>ITU Regional Forum on Consumer Information, Protection and Rights for Africa</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73E9568" w14:textId="77777777" w:rsidR="00431803" w:rsidRDefault="00431803" w:rsidP="00365576">
            <w:pPr>
              <w:spacing w:before="20" w:after="20"/>
              <w:rPr>
                <w:sz w:val="22"/>
                <w:szCs w:val="22"/>
              </w:rPr>
            </w:pPr>
            <w:r w:rsidRPr="00C3124F">
              <w:rPr>
                <w:sz w:val="22"/>
                <w:szCs w:val="22"/>
              </w:rPr>
              <w:t>14-16 March</w:t>
            </w:r>
            <w:r>
              <w:rPr>
                <w:sz w:val="22"/>
                <w:szCs w:val="22"/>
              </w:rPr>
              <w:t xml:space="preserve"> 2017, Cotonou [Benin]</w:t>
            </w:r>
          </w:p>
        </w:tc>
      </w:tr>
      <w:tr w:rsidR="00431803" w:rsidRPr="003E7971" w14:paraId="17A878F5"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798D52A8" w14:textId="77777777" w:rsidR="00431803" w:rsidRPr="00CA249B" w:rsidRDefault="00830BA2" w:rsidP="00365576">
            <w:pPr>
              <w:spacing w:before="20" w:after="20"/>
              <w:rPr>
                <w:sz w:val="22"/>
                <w:szCs w:val="22"/>
              </w:rPr>
            </w:pPr>
            <w:hyperlink r:id="rId69" w:history="1">
              <w:r w:rsidR="00431803" w:rsidRPr="00B77D24">
                <w:rPr>
                  <w:rStyle w:val="Hyperlink"/>
                  <w:sz w:val="22"/>
                  <w:szCs w:val="22"/>
                </w:rPr>
                <w:t>ITU workshop on consumer protection in a digital collaborative economy</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DA9016D" w14:textId="77777777" w:rsidR="00431803" w:rsidRPr="00CA249B" w:rsidRDefault="00431803" w:rsidP="00365576">
            <w:pPr>
              <w:spacing w:before="20" w:after="20"/>
              <w:rPr>
                <w:sz w:val="22"/>
                <w:szCs w:val="22"/>
              </w:rPr>
            </w:pPr>
            <w:r>
              <w:rPr>
                <w:sz w:val="22"/>
                <w:szCs w:val="22"/>
              </w:rPr>
              <w:t>10-11 November 2016, Chongqing [People’s Republic of China]</w:t>
            </w:r>
          </w:p>
        </w:tc>
      </w:tr>
      <w:tr w:rsidR="00431803" w:rsidRPr="003E7971" w14:paraId="20FE0512"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353517FC" w14:textId="77777777" w:rsidR="00431803" w:rsidRPr="00456CAB" w:rsidRDefault="00830BA2" w:rsidP="00365576">
            <w:pPr>
              <w:spacing w:before="20" w:after="20"/>
              <w:rPr>
                <w:sz w:val="22"/>
                <w:szCs w:val="22"/>
                <w:lang w:val="en-US"/>
              </w:rPr>
            </w:pPr>
            <w:hyperlink r:id="rId70" w:history="1">
              <w:r w:rsidR="00431803" w:rsidRPr="00B77D24">
                <w:rPr>
                  <w:rStyle w:val="Hyperlink"/>
                  <w:sz w:val="22"/>
                  <w:szCs w:val="22"/>
                  <w:lang w:val="en-US"/>
                </w:rPr>
                <w:t xml:space="preserve">Workshop on spectrum management and digital terrestrial television broadcasting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50E5F53D" w14:textId="77777777" w:rsidR="00431803" w:rsidRDefault="00431803" w:rsidP="00365576">
            <w:pPr>
              <w:spacing w:before="20" w:after="20"/>
              <w:rPr>
                <w:sz w:val="22"/>
                <w:szCs w:val="22"/>
              </w:rPr>
            </w:pPr>
            <w:r>
              <w:rPr>
                <w:sz w:val="22"/>
                <w:szCs w:val="22"/>
              </w:rPr>
              <w:t>17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431803" w:rsidRPr="003E7971" w14:paraId="22809707"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4C154A32" w14:textId="77777777" w:rsidR="00431803" w:rsidRPr="00456CAB" w:rsidRDefault="00830BA2" w:rsidP="00431803">
            <w:pPr>
              <w:numPr>
                <w:ilvl w:val="0"/>
                <w:numId w:val="38"/>
              </w:numPr>
              <w:shd w:val="clear" w:color="auto" w:fill="FFFFFF"/>
              <w:tabs>
                <w:tab w:val="clear" w:pos="794"/>
                <w:tab w:val="clear" w:pos="1191"/>
                <w:tab w:val="clear" w:pos="1588"/>
                <w:tab w:val="clear" w:pos="1985"/>
              </w:tabs>
              <w:overflowPunct/>
              <w:autoSpaceDE/>
              <w:autoSpaceDN/>
              <w:adjustRightInd/>
              <w:spacing w:before="0"/>
              <w:ind w:left="0"/>
              <w:textAlignment w:val="top"/>
              <w:rPr>
                <w:sz w:val="22"/>
                <w:szCs w:val="22"/>
                <w:lang w:val="fr-CH"/>
              </w:rPr>
            </w:pPr>
            <w:hyperlink r:id="rId71" w:history="1">
              <w:r w:rsidR="00431803" w:rsidRPr="00456CAB">
                <w:rPr>
                  <w:rStyle w:val="Hyperlink"/>
                  <w:rFonts w:cs="Arial"/>
                  <w:sz w:val="22"/>
                  <w:szCs w:val="22"/>
                  <w:bdr w:val="none" w:sz="0" w:space="0" w:color="auto" w:frame="1"/>
                  <w:lang w:val="fr-CH"/>
                </w:rPr>
                <w:t>ITU Global Dialogue on International Mobile Roaming</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67CC4504" w14:textId="77777777" w:rsidR="00431803" w:rsidRDefault="00431803" w:rsidP="00365576">
            <w:pPr>
              <w:spacing w:before="20" w:after="20"/>
              <w:rPr>
                <w:sz w:val="22"/>
                <w:szCs w:val="22"/>
              </w:rPr>
            </w:pPr>
            <w:r w:rsidRPr="00145E87">
              <w:rPr>
                <w:sz w:val="22"/>
                <w:szCs w:val="22"/>
              </w:rPr>
              <w:t>18 September 2015</w:t>
            </w:r>
            <w:r>
              <w:rPr>
                <w:sz w:val="22"/>
                <w:szCs w:val="22"/>
              </w:rPr>
              <w:t xml:space="preserve">, </w:t>
            </w:r>
            <w:r w:rsidRPr="00F2076F">
              <w:rPr>
                <w:sz w:val="22"/>
                <w:szCs w:val="22"/>
              </w:rPr>
              <w:t>Switzerland [Geneva]</w:t>
            </w:r>
          </w:p>
        </w:tc>
      </w:tr>
    </w:tbl>
    <w:p w14:paraId="3A2EA296" w14:textId="77777777" w:rsidR="00A92DDC" w:rsidRDefault="00A92DDC" w:rsidP="00935FF0"/>
    <w:p w14:paraId="2A20336E" w14:textId="77777777"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365576">
      <w:headerReference w:type="default" r:id="rId72"/>
      <w:footerReference w:type="first" r:id="rId73"/>
      <w:pgSz w:w="11907" w:h="16834" w:code="9"/>
      <w:pgMar w:top="1418" w:right="1134"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Maddens, Sofie" w:date="2017-05-12T14:07:00Z" w:initials="MS">
    <w:p w14:paraId="4E39BC02" w14:textId="77777777" w:rsidR="00365576" w:rsidRDefault="00365576" w:rsidP="00431803">
      <w:pPr>
        <w:pStyle w:val="CommentText"/>
      </w:pPr>
      <w:r>
        <w:rPr>
          <w:rStyle w:val="CommentReference"/>
        </w:rPr>
        <w:annotationRef/>
      </w:r>
      <w:r>
        <w:rPr>
          <w:noProof/>
        </w:rPr>
        <w:t>clarify legally - agreed rather than adopted?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9BC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694B" w14:textId="77777777" w:rsidR="00365576" w:rsidRDefault="00365576">
      <w:r>
        <w:separator/>
      </w:r>
    </w:p>
  </w:endnote>
  <w:endnote w:type="continuationSeparator" w:id="0">
    <w:p w14:paraId="770CFE5A" w14:textId="77777777" w:rsidR="00365576" w:rsidRDefault="0036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88C1" w14:textId="77777777" w:rsidR="00365576" w:rsidRPr="008802F9" w:rsidRDefault="00830BA2" w:rsidP="00B80157">
    <w:pPr>
      <w:pStyle w:val="Footer"/>
      <w:jc w:val="center"/>
    </w:pPr>
    <w:hyperlink r:id="rId1" w:history="1">
      <w:r w:rsidR="0036557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DD53E" w14:textId="77777777" w:rsidR="00365576" w:rsidRDefault="00365576">
      <w:r>
        <w:t>____________________</w:t>
      </w:r>
    </w:p>
  </w:footnote>
  <w:footnote w:type="continuationSeparator" w:id="0">
    <w:p w14:paraId="1D29F458" w14:textId="77777777" w:rsidR="00365576" w:rsidRDefault="00365576">
      <w:r>
        <w:continuationSeparator/>
      </w:r>
    </w:p>
  </w:footnote>
  <w:footnote w:id="1">
    <w:p w14:paraId="3D8CB52B" w14:textId="77777777" w:rsidR="00365576" w:rsidRPr="002C26DC" w:rsidRDefault="00365576" w:rsidP="00431803">
      <w:pPr>
        <w:pStyle w:val="FootnoteText"/>
        <w:spacing w:before="0"/>
        <w:rPr>
          <w:sz w:val="18"/>
          <w:szCs w:val="18"/>
          <w:lang w:val="en-US"/>
        </w:rPr>
      </w:pPr>
      <w:r w:rsidRPr="002C26DC">
        <w:rPr>
          <w:rStyle w:val="FootnoteReference"/>
          <w:szCs w:val="18"/>
        </w:rPr>
        <w:footnoteRef/>
      </w:r>
      <w:r w:rsidRPr="002C26DC">
        <w:rPr>
          <w:sz w:val="18"/>
          <w:szCs w:val="18"/>
        </w:rPr>
        <w:t xml:space="preserve"> </w:t>
      </w:r>
      <w:r w:rsidRPr="002C26DC">
        <w:rPr>
          <w:sz w:val="18"/>
          <w:szCs w:val="18"/>
          <w:lang w:val="en-US"/>
        </w:rPr>
        <w:t xml:space="preserve">Mr </w:t>
      </w:r>
      <w:r>
        <w:rPr>
          <w:sz w:val="18"/>
          <w:szCs w:val="18"/>
          <w:lang w:val="en-US"/>
        </w:rPr>
        <w:t xml:space="preserve">Wesam </w:t>
      </w:r>
      <w:r w:rsidRPr="002C26DC">
        <w:rPr>
          <w:sz w:val="18"/>
          <w:szCs w:val="18"/>
          <w:lang w:val="en-US"/>
        </w:rPr>
        <w:t>Al-Ramadeen actively served in this capacity from 2014</w:t>
      </w:r>
      <w:r>
        <w:rPr>
          <w:sz w:val="18"/>
          <w:szCs w:val="18"/>
          <w:lang w:val="en-US"/>
        </w:rPr>
        <w:t xml:space="preserve"> to</w:t>
      </w:r>
      <w:r w:rsidRPr="002C26DC">
        <w:rPr>
          <w:sz w:val="18"/>
          <w:szCs w:val="18"/>
          <w:lang w:val="en-US"/>
        </w:rPr>
        <w:t xml:space="preserve"> 2015.</w:t>
      </w:r>
    </w:p>
  </w:footnote>
  <w:footnote w:id="2">
    <w:p w14:paraId="5A0F1A78" w14:textId="77777777" w:rsidR="00365576" w:rsidRPr="002C26DC" w:rsidRDefault="00365576" w:rsidP="00431803">
      <w:pPr>
        <w:pStyle w:val="FootnoteText"/>
        <w:spacing w:before="0"/>
        <w:rPr>
          <w:sz w:val="18"/>
          <w:szCs w:val="18"/>
          <w:lang w:val="en-US"/>
        </w:rPr>
      </w:pPr>
      <w:r w:rsidRPr="002C26DC">
        <w:rPr>
          <w:rStyle w:val="FootnoteReference"/>
          <w:szCs w:val="18"/>
        </w:rPr>
        <w:footnoteRef/>
      </w:r>
      <w:r w:rsidRPr="002C26DC">
        <w:rPr>
          <w:sz w:val="18"/>
          <w:szCs w:val="18"/>
        </w:rPr>
        <w:t xml:space="preserve"> Mr </w:t>
      </w:r>
      <w:r>
        <w:rPr>
          <w:sz w:val="18"/>
          <w:szCs w:val="18"/>
        </w:rPr>
        <w:t xml:space="preserve">Vadym </w:t>
      </w:r>
      <w:r w:rsidRPr="002C26DC">
        <w:rPr>
          <w:sz w:val="18"/>
          <w:szCs w:val="18"/>
        </w:rPr>
        <w:t xml:space="preserve">Kaptur also served as </w:t>
      </w:r>
      <w:r w:rsidRPr="002C26DC">
        <w:rPr>
          <w:rFonts w:cs="Calibri"/>
          <w:noProof/>
          <w:sz w:val="18"/>
          <w:szCs w:val="18"/>
          <w:lang w:val="en-US"/>
        </w:rPr>
        <w:t xml:space="preserve">Co-Rapporteur for Question 1/1 on </w:t>
      </w:r>
      <w:r w:rsidRPr="002C26DC">
        <w:rPr>
          <w:rFonts w:cstheme="minorHAnsi"/>
          <w:sz w:val="18"/>
          <w:szCs w:val="18"/>
        </w:rPr>
        <w:t>strategies for migrating to broadband networks, services and applications</w:t>
      </w:r>
      <w:r w:rsidRPr="002C26DC">
        <w:rPr>
          <w:rFonts w:cs="Calibri"/>
          <w:noProof/>
          <w:sz w:val="18"/>
          <w:szCs w:val="18"/>
          <w:lang w:val="en-US"/>
        </w:rPr>
        <w:t>.</w:t>
      </w:r>
    </w:p>
  </w:footnote>
  <w:footnote w:id="3">
    <w:p w14:paraId="1077645C" w14:textId="77777777" w:rsidR="00365576" w:rsidRPr="00456CAB" w:rsidRDefault="00365576" w:rsidP="00431803">
      <w:pPr>
        <w:pStyle w:val="FootnoteText"/>
        <w:spacing w:before="0"/>
        <w:rPr>
          <w:sz w:val="18"/>
          <w:szCs w:val="18"/>
        </w:rPr>
      </w:pPr>
      <w:r w:rsidRPr="009C0B73">
        <w:rPr>
          <w:rStyle w:val="FootnoteReference"/>
          <w:szCs w:val="18"/>
        </w:rPr>
        <w:footnoteRef/>
      </w:r>
      <w:r w:rsidRPr="009C0B73">
        <w:rPr>
          <w:sz w:val="18"/>
          <w:szCs w:val="18"/>
        </w:rPr>
        <w:t xml:space="preserve"> </w:t>
      </w:r>
      <w:hyperlink r:id="rId1" w:history="1">
        <w:r w:rsidRPr="007418E7">
          <w:rPr>
            <w:rStyle w:val="Hyperlink"/>
            <w:rFonts w:cs="Simplified Arabic"/>
            <w:sz w:val="18"/>
            <w:szCs w:val="18"/>
          </w:rPr>
          <w:t>http://www.itu.int/md/D1</w:t>
        </w:r>
        <w:r w:rsidRPr="007418E7">
          <w:rPr>
            <w:rStyle w:val="Hyperlink"/>
            <w:sz w:val="18"/>
            <w:szCs w:val="18"/>
          </w:rPr>
          <w:t>4</w:t>
        </w:r>
        <w:r w:rsidRPr="007418E7">
          <w:rPr>
            <w:rStyle w:val="Hyperlink"/>
            <w:rFonts w:cs="Simplified Arabic"/>
            <w:sz w:val="18"/>
            <w:szCs w:val="18"/>
          </w:rPr>
          <w:t>-SG01-C-0002</w:t>
        </w:r>
      </w:hyperlink>
      <w:r w:rsidRPr="009C0B73">
        <w:rPr>
          <w:rStyle w:val="Hyperlink"/>
          <w:rFonts w:cs="Simplified Arabic"/>
          <w:sz w:val="18"/>
          <w:szCs w:val="18"/>
        </w:rPr>
        <w:t>.</w:t>
      </w:r>
    </w:p>
  </w:footnote>
  <w:footnote w:id="4">
    <w:p w14:paraId="4F51CD13" w14:textId="77777777" w:rsidR="00365576" w:rsidRPr="00431B37" w:rsidRDefault="00365576" w:rsidP="00431803">
      <w:pPr>
        <w:pStyle w:val="FootnoteText"/>
        <w:spacing w:before="0"/>
        <w:rPr>
          <w:sz w:val="22"/>
          <w:szCs w:val="22"/>
        </w:rPr>
      </w:pPr>
      <w:r w:rsidRPr="00456CAB">
        <w:rPr>
          <w:rStyle w:val="FootnoteReference"/>
          <w:szCs w:val="18"/>
        </w:rPr>
        <w:footnoteRef/>
      </w:r>
      <w:r w:rsidRPr="00456CAB">
        <w:rPr>
          <w:sz w:val="18"/>
          <w:szCs w:val="18"/>
        </w:rPr>
        <w:tab/>
        <w:t xml:space="preserve">Many delegates also regularly attended Study Group and associated Rapporteur Group activities, either in person or remotely, from year to year. In this context, which includes participants who have attended more than once, the BDT hosted and accommodated a total of </w:t>
      </w:r>
      <w:r>
        <w:rPr>
          <w:sz w:val="18"/>
          <w:szCs w:val="18"/>
        </w:rPr>
        <w:t>2328</w:t>
      </w:r>
      <w:r w:rsidRPr="00456CAB">
        <w:rPr>
          <w:sz w:val="18"/>
          <w:szCs w:val="18"/>
        </w:rPr>
        <w:t xml:space="preserve"> delegates </w:t>
      </w:r>
      <w:r>
        <w:rPr>
          <w:sz w:val="18"/>
          <w:szCs w:val="18"/>
        </w:rPr>
        <w:t>in the 2014-2017 period</w:t>
      </w:r>
      <w:r w:rsidRPr="00456CAB">
        <w:rPr>
          <w:bCs/>
          <w:sz w:val="18"/>
          <w:szCs w:val="18"/>
        </w:rPr>
        <w:t>.</w:t>
      </w:r>
    </w:p>
  </w:footnote>
  <w:footnote w:id="5">
    <w:p w14:paraId="10353FD3" w14:textId="77777777" w:rsidR="00365576" w:rsidRPr="002C26DC" w:rsidRDefault="00365576" w:rsidP="00431803">
      <w:pPr>
        <w:pStyle w:val="FootnoteText"/>
        <w:rPr>
          <w:lang w:val="en-US"/>
        </w:rPr>
      </w:pPr>
      <w:r>
        <w:rPr>
          <w:rStyle w:val="FootnoteReference"/>
        </w:rPr>
        <w:footnoteRef/>
      </w:r>
      <w:r>
        <w:t xml:space="preserve"> </w:t>
      </w:r>
      <w:r w:rsidRPr="002C26DC">
        <w:rPr>
          <w:sz w:val="20"/>
          <w:lang w:val="en-US"/>
        </w:rPr>
        <w:t>Responsible parties include (but are not limited to): Mr Fadel Digham, Mr Serge</w:t>
      </w:r>
      <w:r>
        <w:rPr>
          <w:sz w:val="20"/>
          <w:lang w:val="en-US"/>
        </w:rPr>
        <w:t>y Pashtukh, Dr. Amer Hassan, Mr </w:t>
      </w:r>
      <w:r w:rsidRPr="002C26DC">
        <w:rPr>
          <w:sz w:val="20"/>
          <w:lang w:val="en-US"/>
        </w:rPr>
        <w:t>Richard K</w:t>
      </w:r>
      <w:r>
        <w:rPr>
          <w:sz w:val="20"/>
          <w:lang w:val="en-US"/>
        </w:rPr>
        <w:t>i</w:t>
      </w:r>
      <w:r w:rsidRPr="002C26DC">
        <w:rPr>
          <w:sz w:val="20"/>
          <w:lang w:val="en-US"/>
        </w:rPr>
        <w:t xml:space="preserve">masi, </w:t>
      </w:r>
      <w:r>
        <w:rPr>
          <w:sz w:val="20"/>
          <w:lang w:val="en-US"/>
        </w:rPr>
        <w:t xml:space="preserve">Mr Roberto Hirayama, </w:t>
      </w:r>
      <w:r w:rsidRPr="002C26DC">
        <w:rPr>
          <w:sz w:val="20"/>
          <w:lang w:val="en-US"/>
        </w:rPr>
        <w:t>Dr. Jinqiao Chen, Mr Amah Capo, Mr Istvan Bozsoki, Mr Philippe Aubineau, Ms Sofie Maddens, and Ms Carmen Prado-Wagner.</w:t>
      </w:r>
    </w:p>
  </w:footnote>
  <w:footnote w:id="6">
    <w:p w14:paraId="65DE4709" w14:textId="77777777" w:rsidR="00365576" w:rsidRPr="002C26DC" w:rsidRDefault="00365576" w:rsidP="00431803">
      <w:pPr>
        <w:rPr>
          <w:lang w:val="en-US"/>
        </w:rPr>
      </w:pPr>
      <w:r>
        <w:rPr>
          <w:rStyle w:val="FootnoteReference"/>
        </w:rPr>
        <w:footnoteRef/>
      </w:r>
      <w:r>
        <w:t xml:space="preserve"> </w:t>
      </w:r>
      <w:r w:rsidRPr="002C26DC">
        <w:rPr>
          <w:sz w:val="20"/>
        </w:rPr>
        <w:t xml:space="preserve">We note also, </w:t>
      </w:r>
      <w:r w:rsidRPr="002C26DC">
        <w:rPr>
          <w:rFonts w:cstheme="minorHAnsi"/>
          <w:sz w:val="20"/>
        </w:rPr>
        <w:t xml:space="preserve">the work conducted by the TDAG Correspondence Group on Rules of Procedure of ITU-D (WTDC Resolution 1) which reviewed the existing text in Resolution 1 (Rev. Dubai, 2014) during the 2014-2017 period to: (i) build upon the extensive work undertaken during WTDC-14 to revise the procedures of the Sector; (ii) give practical interpretation to the working methods; and (iii) prepare proposals for further consideration by ITU membership. </w:t>
      </w:r>
    </w:p>
  </w:footnote>
  <w:footnote w:id="7">
    <w:p w14:paraId="1B5805C1" w14:textId="77777777" w:rsidR="00365576" w:rsidRPr="002C26DC" w:rsidRDefault="00365576" w:rsidP="00431803">
      <w:pPr>
        <w:pStyle w:val="FootnoteText"/>
        <w:spacing w:before="0"/>
        <w:rPr>
          <w:lang w:val="en-US"/>
        </w:rPr>
      </w:pPr>
      <w:r>
        <w:rPr>
          <w:rStyle w:val="FootnoteReference"/>
        </w:rPr>
        <w:footnoteRef/>
      </w:r>
      <w:r>
        <w:t xml:space="preserve"> </w:t>
      </w:r>
      <w:r w:rsidRPr="002C26DC">
        <w:rPr>
          <w:sz w:val="20"/>
          <w:lang w:val="en-US"/>
        </w:rPr>
        <w:t xml:space="preserve">Some comments indicated that </w:t>
      </w:r>
      <w:r w:rsidRPr="002C26DC">
        <w:rPr>
          <w:rFonts w:eastAsiaTheme="majorEastAsia"/>
          <w:sz w:val="20"/>
        </w:rPr>
        <w:t>e-waste and electromagnetic field exposure should be in SG1.</w:t>
      </w:r>
    </w:p>
  </w:footnote>
  <w:footnote w:id="8">
    <w:p w14:paraId="1AE17CA8" w14:textId="77777777" w:rsidR="00365576" w:rsidRPr="00B14A48" w:rsidRDefault="00365576" w:rsidP="00431803">
      <w:pPr>
        <w:pStyle w:val="FootnoteText"/>
        <w:spacing w:before="0"/>
        <w:rPr>
          <w:lang w:val="en-US"/>
        </w:rPr>
      </w:pPr>
      <w:r>
        <w:rPr>
          <w:rStyle w:val="FootnoteReference"/>
        </w:rPr>
        <w:footnoteRef/>
      </w:r>
      <w:r w:rsidRPr="00B14A48">
        <w:rPr>
          <w:sz w:val="20"/>
        </w:rPr>
        <w:t>It is important to note that the final outputs for all the Questions and Resolution 9 were delivered 27 – 31 March 2017 or 3-7 April 2017 at the final Study Group meetings, so responses in the survey related to Question’s outputs were considering draft reports that had not yet been finalized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77A9" w14:textId="77777777" w:rsidR="00365576" w:rsidRPr="00A525CC" w:rsidRDefault="00365576" w:rsidP="00365576">
    <w:pPr>
      <w:tabs>
        <w:tab w:val="clear" w:pos="794"/>
        <w:tab w:val="clear" w:pos="1191"/>
        <w:tab w:val="clear" w:pos="1588"/>
        <w:tab w:val="clear" w:pos="1985"/>
        <w:tab w:val="center" w:pos="4962"/>
        <w:tab w:val="right" w:pos="13997"/>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30BA2">
      <w:rPr>
        <w:noProof/>
        <w:sz w:val="22"/>
        <w:szCs w:val="22"/>
        <w:lang w:val="de-CH"/>
      </w:rPr>
      <w:t>15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93C8D"/>
    <w:multiLevelType w:val="hybridMultilevel"/>
    <w:tmpl w:val="6B0E649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0517D"/>
    <w:multiLevelType w:val="hybridMultilevel"/>
    <w:tmpl w:val="0100DA4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A3FD4"/>
    <w:multiLevelType w:val="hybridMultilevel"/>
    <w:tmpl w:val="ACCA3A5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9F5C2C"/>
    <w:multiLevelType w:val="hybridMultilevel"/>
    <w:tmpl w:val="A4E8E782"/>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5111C4"/>
    <w:multiLevelType w:val="hybridMultilevel"/>
    <w:tmpl w:val="7910D564"/>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64F2E3B"/>
    <w:multiLevelType w:val="hybridMultilevel"/>
    <w:tmpl w:val="C6262826"/>
    <w:lvl w:ilvl="0" w:tplc="E3F4BD54">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439753B"/>
    <w:multiLevelType w:val="hybridMultilevel"/>
    <w:tmpl w:val="3A04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D81A61"/>
    <w:multiLevelType w:val="hybridMultilevel"/>
    <w:tmpl w:val="BE48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ED26AE3"/>
    <w:multiLevelType w:val="hybridMultilevel"/>
    <w:tmpl w:val="B5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01D6E"/>
    <w:multiLevelType w:val="hybridMultilevel"/>
    <w:tmpl w:val="A58C9BBA"/>
    <w:lvl w:ilvl="0" w:tplc="52FE5E06">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1"/>
  </w:num>
  <w:num w:numId="5">
    <w:abstractNumId w:val="6"/>
  </w:num>
  <w:num w:numId="6">
    <w:abstractNumId w:val="35"/>
  </w:num>
  <w:num w:numId="7">
    <w:abstractNumId w:val="27"/>
  </w:num>
  <w:num w:numId="8">
    <w:abstractNumId w:val="40"/>
  </w:num>
  <w:num w:numId="9">
    <w:abstractNumId w:val="36"/>
  </w:num>
  <w:num w:numId="10">
    <w:abstractNumId w:val="29"/>
  </w:num>
  <w:num w:numId="11">
    <w:abstractNumId w:val="20"/>
  </w:num>
  <w:num w:numId="12">
    <w:abstractNumId w:val="45"/>
  </w:num>
  <w:num w:numId="13">
    <w:abstractNumId w:val="22"/>
  </w:num>
  <w:num w:numId="14">
    <w:abstractNumId w:val="9"/>
  </w:num>
  <w:num w:numId="15">
    <w:abstractNumId w:val="25"/>
  </w:num>
  <w:num w:numId="16">
    <w:abstractNumId w:val="4"/>
  </w:num>
  <w:num w:numId="17">
    <w:abstractNumId w:val="21"/>
  </w:num>
  <w:num w:numId="18">
    <w:abstractNumId w:val="12"/>
  </w:num>
  <w:num w:numId="19">
    <w:abstractNumId w:val="26"/>
  </w:num>
  <w:num w:numId="20">
    <w:abstractNumId w:val="7"/>
  </w:num>
  <w:num w:numId="21">
    <w:abstractNumId w:val="28"/>
  </w:num>
  <w:num w:numId="22">
    <w:abstractNumId w:val="33"/>
  </w:num>
  <w:num w:numId="23">
    <w:abstractNumId w:val="8"/>
  </w:num>
  <w:num w:numId="24">
    <w:abstractNumId w:val="18"/>
  </w:num>
  <w:num w:numId="25">
    <w:abstractNumId w:val="38"/>
  </w:num>
  <w:num w:numId="26">
    <w:abstractNumId w:val="10"/>
  </w:num>
  <w:num w:numId="27">
    <w:abstractNumId w:val="43"/>
  </w:num>
  <w:num w:numId="28">
    <w:abstractNumId w:val="5"/>
  </w:num>
  <w:num w:numId="29">
    <w:abstractNumId w:val="3"/>
  </w:num>
  <w:num w:numId="30">
    <w:abstractNumId w:val="15"/>
  </w:num>
  <w:num w:numId="31">
    <w:abstractNumId w:val="16"/>
  </w:num>
  <w:num w:numId="32">
    <w:abstractNumId w:val="11"/>
  </w:num>
  <w:num w:numId="33">
    <w:abstractNumId w:val="24"/>
  </w:num>
  <w:num w:numId="34">
    <w:abstractNumId w:val="37"/>
  </w:num>
  <w:num w:numId="35">
    <w:abstractNumId w:val="39"/>
  </w:num>
  <w:num w:numId="36">
    <w:abstractNumId w:val="17"/>
  </w:num>
  <w:num w:numId="37">
    <w:abstractNumId w:val="31"/>
  </w:num>
  <w:num w:numId="38">
    <w:abstractNumId w:val="4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2"/>
  </w:num>
  <w:num w:numId="42">
    <w:abstractNumId w:val="14"/>
  </w:num>
  <w:num w:numId="43">
    <w:abstractNumId w:val="30"/>
  </w:num>
  <w:num w:numId="44">
    <w:abstractNumId w:val="32"/>
  </w:num>
  <w:num w:numId="45">
    <w:abstractNumId w:val="2"/>
  </w:num>
  <w:num w:numId="46">
    <w:abstractNumId w:val="19"/>
  </w:num>
  <w:num w:numId="4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dens, Sofie">
    <w15:presenceInfo w15:providerId="AD" w15:userId="S-1-5-21-8740799-900759487-1415713722-4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EA9"/>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0617"/>
    <w:rsid w:val="00245D0F"/>
    <w:rsid w:val="002548C3"/>
    <w:rsid w:val="00257ACD"/>
    <w:rsid w:val="00262908"/>
    <w:rsid w:val="002650F4"/>
    <w:rsid w:val="002715FD"/>
    <w:rsid w:val="002770B1"/>
    <w:rsid w:val="00280B15"/>
    <w:rsid w:val="00285B33"/>
    <w:rsid w:val="00287A3C"/>
    <w:rsid w:val="002A2FC6"/>
    <w:rsid w:val="002C1EC7"/>
    <w:rsid w:val="002C4342"/>
    <w:rsid w:val="002C7EA3"/>
    <w:rsid w:val="002D20AE"/>
    <w:rsid w:val="002D2A57"/>
    <w:rsid w:val="002D6C61"/>
    <w:rsid w:val="002E2104"/>
    <w:rsid w:val="002E2DAC"/>
    <w:rsid w:val="002E6963"/>
    <w:rsid w:val="002E6F8F"/>
    <w:rsid w:val="002F05D8"/>
    <w:rsid w:val="002F2DE0"/>
    <w:rsid w:val="002F5E25"/>
    <w:rsid w:val="0030353C"/>
    <w:rsid w:val="003125C3"/>
    <w:rsid w:val="00312AE4"/>
    <w:rsid w:val="00312AE6"/>
    <w:rsid w:val="00317D1A"/>
    <w:rsid w:val="003211FF"/>
    <w:rsid w:val="00327247"/>
    <w:rsid w:val="00327A9D"/>
    <w:rsid w:val="0033130E"/>
    <w:rsid w:val="0033269C"/>
    <w:rsid w:val="0035516C"/>
    <w:rsid w:val="00355A4C"/>
    <w:rsid w:val="0035726F"/>
    <w:rsid w:val="003604FB"/>
    <w:rsid w:val="00360B73"/>
    <w:rsid w:val="00365576"/>
    <w:rsid w:val="00380934"/>
    <w:rsid w:val="00380B71"/>
    <w:rsid w:val="0038365A"/>
    <w:rsid w:val="00386A89"/>
    <w:rsid w:val="0039648E"/>
    <w:rsid w:val="003A5AFE"/>
    <w:rsid w:val="003A5D5F"/>
    <w:rsid w:val="003A7FFE"/>
    <w:rsid w:val="003B0A63"/>
    <w:rsid w:val="003B50E1"/>
    <w:rsid w:val="003C1746"/>
    <w:rsid w:val="003C2AA9"/>
    <w:rsid w:val="003C41A3"/>
    <w:rsid w:val="003C58BF"/>
    <w:rsid w:val="003D451D"/>
    <w:rsid w:val="003D7F11"/>
    <w:rsid w:val="003F2DD8"/>
    <w:rsid w:val="003F3F2D"/>
    <w:rsid w:val="003F50B2"/>
    <w:rsid w:val="00400CCF"/>
    <w:rsid w:val="00401BFF"/>
    <w:rsid w:val="00404424"/>
    <w:rsid w:val="0041156B"/>
    <w:rsid w:val="004122C5"/>
    <w:rsid w:val="00413B78"/>
    <w:rsid w:val="00416DDE"/>
    <w:rsid w:val="00431803"/>
    <w:rsid w:val="00441C70"/>
    <w:rsid w:val="0044411E"/>
    <w:rsid w:val="00453435"/>
    <w:rsid w:val="00466398"/>
    <w:rsid w:val="00467901"/>
    <w:rsid w:val="0047306D"/>
    <w:rsid w:val="00473791"/>
    <w:rsid w:val="00476E48"/>
    <w:rsid w:val="00481DE9"/>
    <w:rsid w:val="0049128B"/>
    <w:rsid w:val="00493B49"/>
    <w:rsid w:val="00495501"/>
    <w:rsid w:val="004A070A"/>
    <w:rsid w:val="004A320E"/>
    <w:rsid w:val="004A44A4"/>
    <w:rsid w:val="004A4E9C"/>
    <w:rsid w:val="004B0AF6"/>
    <w:rsid w:val="004B1A3C"/>
    <w:rsid w:val="004C21D4"/>
    <w:rsid w:val="004D2CC3"/>
    <w:rsid w:val="004D35CB"/>
    <w:rsid w:val="004E20E5"/>
    <w:rsid w:val="004E64EA"/>
    <w:rsid w:val="004E7828"/>
    <w:rsid w:val="004F46AA"/>
    <w:rsid w:val="004F6A70"/>
    <w:rsid w:val="00500AD7"/>
    <w:rsid w:val="00502ABF"/>
    <w:rsid w:val="00504DB0"/>
    <w:rsid w:val="00507C35"/>
    <w:rsid w:val="00510735"/>
    <w:rsid w:val="00514D2F"/>
    <w:rsid w:val="00514F97"/>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2512"/>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0BA2"/>
    <w:rsid w:val="00833024"/>
    <w:rsid w:val="00833AD3"/>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3A1F"/>
    <w:rsid w:val="008B54CB"/>
    <w:rsid w:val="008B5A3D"/>
    <w:rsid w:val="008C4010"/>
    <w:rsid w:val="008C4FDF"/>
    <w:rsid w:val="008C6B1F"/>
    <w:rsid w:val="008D5E4F"/>
    <w:rsid w:val="008F14F5"/>
    <w:rsid w:val="008F71C1"/>
    <w:rsid w:val="00902D41"/>
    <w:rsid w:val="00902F49"/>
    <w:rsid w:val="009133CA"/>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2DDC"/>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607"/>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51C"/>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3AE"/>
    <w:rsid w:val="00CD2FCD"/>
    <w:rsid w:val="00CD7207"/>
    <w:rsid w:val="00CE0422"/>
    <w:rsid w:val="00CE0DBE"/>
    <w:rsid w:val="00CE5E4D"/>
    <w:rsid w:val="00CF02C4"/>
    <w:rsid w:val="00CF167F"/>
    <w:rsid w:val="00CF72E5"/>
    <w:rsid w:val="00D013EE"/>
    <w:rsid w:val="00D01F54"/>
    <w:rsid w:val="00D040F7"/>
    <w:rsid w:val="00D04A76"/>
    <w:rsid w:val="00D05A42"/>
    <w:rsid w:val="00D10FC7"/>
    <w:rsid w:val="00D1519F"/>
    <w:rsid w:val="00D20E99"/>
    <w:rsid w:val="00D21C83"/>
    <w:rsid w:val="00D35BDD"/>
    <w:rsid w:val="00D63006"/>
    <w:rsid w:val="00D72301"/>
    <w:rsid w:val="00D911DE"/>
    <w:rsid w:val="00D91B97"/>
    <w:rsid w:val="00D93ACC"/>
    <w:rsid w:val="00D93C08"/>
    <w:rsid w:val="00D95DAC"/>
    <w:rsid w:val="00D96586"/>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363C"/>
    <w:rsid w:val="00E2258E"/>
    <w:rsid w:val="00E260C2"/>
    <w:rsid w:val="00E3110F"/>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75DF"/>
    <w:rsid w:val="00EE3A64"/>
    <w:rsid w:val="00EE50E5"/>
    <w:rsid w:val="00EF01CF"/>
    <w:rsid w:val="00EF08E0"/>
    <w:rsid w:val="00F01D7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584F"/>
    <w:rsid w:val="00F52741"/>
    <w:rsid w:val="00F53D8A"/>
    <w:rsid w:val="00F626F7"/>
    <w:rsid w:val="00F736F9"/>
    <w:rsid w:val="00F73833"/>
    <w:rsid w:val="00F820B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74C2CB"/>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A92DDC"/>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92DDC"/>
    <w:rPr>
      <w:rFonts w:asciiTheme="minorHAnsi" w:hAnsiTheme="minorHAnsi"/>
      <w:sz w:val="24"/>
      <w:lang w:val="en-GB" w:eastAsia="en-US"/>
    </w:rPr>
  </w:style>
  <w:style w:type="paragraph" w:customStyle="1" w:styleId="Section1">
    <w:name w:val="Section_1"/>
    <w:basedOn w:val="Normal"/>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A92DDC"/>
    <w:rPr>
      <w:b w:val="0"/>
      <w:i/>
    </w:rPr>
  </w:style>
  <w:style w:type="paragraph" w:customStyle="1" w:styleId="Section3">
    <w:name w:val="Section_3"/>
    <w:basedOn w:val="Section1"/>
    <w:rsid w:val="00A92DDC"/>
    <w:rPr>
      <w:b w:val="0"/>
    </w:rPr>
  </w:style>
  <w:style w:type="paragraph" w:customStyle="1" w:styleId="Subsection1">
    <w:name w:val="Subsection_1"/>
    <w:basedOn w:val="Section1"/>
    <w:next w:val="Normalaftertitle"/>
    <w:qFormat/>
    <w:rsid w:val="00A92DDC"/>
  </w:style>
  <w:style w:type="paragraph" w:customStyle="1" w:styleId="Normalend">
    <w:name w:val="Normal_end"/>
    <w:basedOn w:val="Normal"/>
    <w:next w:val="Normal"/>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A92DDC"/>
    <w:pPr>
      <w:tabs>
        <w:tab w:val="clear" w:pos="794"/>
        <w:tab w:val="clear" w:pos="1191"/>
        <w:tab w:val="left" w:pos="1134"/>
        <w:tab w:val="left" w:pos="1871"/>
      </w:tabs>
    </w:pPr>
  </w:style>
  <w:style w:type="paragraph" w:customStyle="1" w:styleId="Part1">
    <w:name w:val="Part_1"/>
    <w:basedOn w:val="Section1"/>
    <w:next w:val="Section1"/>
    <w:qFormat/>
    <w:rsid w:val="00A92DDC"/>
  </w:style>
  <w:style w:type="paragraph" w:customStyle="1" w:styleId="Opiniontitle">
    <w:name w:val="Opinion_title"/>
    <w:basedOn w:val="Rectitle"/>
    <w:next w:val="Normalaftertitle"/>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92DD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semiHidden/>
    <w:unhideWhenUsed/>
    <w:rsid w:val="00A92DDC"/>
    <w:rPr>
      <w:color w:val="800080" w:themeColor="followedHyperlink"/>
      <w:u w:val="single"/>
    </w:rPr>
  </w:style>
  <w:style w:type="paragraph" w:customStyle="1" w:styleId="CEOAgendaItemN">
    <w:name w:val="CEO_AgendaItemN°"/>
    <w:basedOn w:val="Normal"/>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A92DDC"/>
    <w:pPr>
      <w:spacing w:before="360"/>
    </w:pPr>
    <w:rPr>
      <w:b/>
    </w:rPr>
  </w:style>
  <w:style w:type="paragraph" w:customStyle="1" w:styleId="CEOcontribution-H123">
    <w:name w:val="CEO_contribution-H123"/>
    <w:uiPriority w:val="99"/>
    <w:rsid w:val="00A92DDC"/>
    <w:pPr>
      <w:numPr>
        <w:numId w:val="19"/>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uiPriority w:val="34"/>
    <w:rsid w:val="00A92DDC"/>
    <w:rPr>
      <w:rFonts w:asciiTheme="minorHAnsi" w:hAnsiTheme="minorHAnsi"/>
      <w:sz w:val="24"/>
      <w:lang w:val="en-GB" w:eastAsia="en-US"/>
    </w:rPr>
  </w:style>
  <w:style w:type="table" w:customStyle="1" w:styleId="1">
    <w:name w:val="Сетка таблицы1"/>
    <w:basedOn w:val="TableNormal"/>
    <w:uiPriority w:val="59"/>
    <w:rsid w:val="00A92DD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431803"/>
    <w:rPr>
      <w:rFonts w:asciiTheme="minorHAnsi" w:hAnsiTheme="minorHAnsi"/>
      <w:sz w:val="24"/>
      <w:lang w:val="en-GB" w:eastAsia="en-US"/>
    </w:rPr>
  </w:style>
  <w:style w:type="character" w:styleId="CommentReference">
    <w:name w:val="annotation reference"/>
    <w:basedOn w:val="DefaultParagraphFont"/>
    <w:semiHidden/>
    <w:unhideWhenUsed/>
    <w:rsid w:val="00431803"/>
    <w:rPr>
      <w:sz w:val="16"/>
      <w:szCs w:val="16"/>
    </w:rPr>
  </w:style>
  <w:style w:type="paragraph" w:styleId="CommentText">
    <w:name w:val="annotation text"/>
    <w:basedOn w:val="Normal"/>
    <w:link w:val="CommentTextChar"/>
    <w:semiHidden/>
    <w:unhideWhenUsed/>
    <w:rsid w:val="00431803"/>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semiHidden/>
    <w:rsid w:val="0043180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31803"/>
    <w:rPr>
      <w:b/>
      <w:bCs/>
    </w:rPr>
  </w:style>
  <w:style w:type="character" w:customStyle="1" w:styleId="CommentSubjectChar">
    <w:name w:val="Comment Subject Char"/>
    <w:basedOn w:val="CommentTextChar"/>
    <w:link w:val="CommentSubject"/>
    <w:semiHidden/>
    <w:rsid w:val="00431803"/>
    <w:rPr>
      <w:rFonts w:asciiTheme="minorHAnsi" w:hAnsiTheme="minorHAnsi"/>
      <w:b/>
      <w:bCs/>
      <w:lang w:val="en-GB" w:eastAsia="en-US"/>
    </w:rPr>
  </w:style>
  <w:style w:type="paragraph" w:customStyle="1" w:styleId="MOS-Normal">
    <w:name w:val="MOS-Normal"/>
    <w:link w:val="MOS-NormalChar"/>
    <w:uiPriority w:val="99"/>
    <w:rsid w:val="00431803"/>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paragraph" w:customStyle="1" w:styleId="MOS-DayDates">
    <w:name w:val="MOS-DayDates"/>
    <w:basedOn w:val="Normal"/>
    <w:rsid w:val="00431803"/>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MOS-NormalChar">
    <w:name w:val="MOS-Normal Char"/>
    <w:basedOn w:val="DefaultParagraphFont"/>
    <w:link w:val="MOS-Normal"/>
    <w:uiPriority w:val="99"/>
    <w:rsid w:val="00431803"/>
    <w:rPr>
      <w:rFonts w:ascii="Verdana" w:eastAsia="SimSun" w:hAnsi="Verdana" w:cs="Traditional Arabic"/>
      <w:sz w:val="18"/>
      <w:szCs w:val="28"/>
      <w:lang w:val="en-GB" w:eastAsia="en-US"/>
    </w:rPr>
  </w:style>
  <w:style w:type="character" w:customStyle="1" w:styleId="apple-converted-space">
    <w:name w:val="apple-converted-space"/>
    <w:basedOn w:val="DefaultParagraphFont"/>
    <w:rsid w:val="00431803"/>
  </w:style>
  <w:style w:type="character" w:customStyle="1" w:styleId="baec5a81-e4d6-4674-97f3-e9220f0136c1">
    <w:name w:val="baec5a81-e4d6-4674-97f3-e9220f0136c1"/>
    <w:basedOn w:val="DefaultParagraphFont"/>
    <w:rsid w:val="00431803"/>
  </w:style>
  <w:style w:type="character" w:customStyle="1" w:styleId="InternetLink">
    <w:name w:val="Internet Link"/>
    <w:basedOn w:val="DefaultParagraphFont"/>
    <w:rsid w:val="00431803"/>
    <w:rPr>
      <w:color w:val="0000FF" w:themeColor="hyperlink"/>
      <w:u w:val="single"/>
    </w:rPr>
  </w:style>
  <w:style w:type="paragraph" w:customStyle="1" w:styleId="Banner">
    <w:name w:val="Banner"/>
    <w:basedOn w:val="Normal"/>
    <w:rsid w:val="0043180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Revision">
    <w:name w:val="Revision"/>
    <w:hidden/>
    <w:uiPriority w:val="99"/>
    <w:semiHidden/>
    <w:rsid w:val="0043180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4.JPG"/><Relationship Id="rId26" Type="http://schemas.openxmlformats.org/officeDocument/2006/relationships/hyperlink" Target="https://www.itu.int/md/D14-SG01-R-0031/en" TargetMode="External"/><Relationship Id="rId39" Type="http://schemas.openxmlformats.org/officeDocument/2006/relationships/hyperlink" Target="https://www.itu.int/md/D14-SG01-C-0415/en" TargetMode="External"/><Relationship Id="rId21" Type="http://schemas.openxmlformats.org/officeDocument/2006/relationships/image" Target="media/image7.JPG"/><Relationship Id="rId34" Type="http://schemas.openxmlformats.org/officeDocument/2006/relationships/hyperlink" Target="https://www.itu.int/md/D14-SG01-C-0413/en" TargetMode="External"/><Relationship Id="rId42" Type="http://schemas.openxmlformats.org/officeDocument/2006/relationships/hyperlink" Target="https://www.itu.int/md/D14-SG01-170327-TD-0002" TargetMode="External"/><Relationship Id="rId47" Type="http://schemas.openxmlformats.org/officeDocument/2006/relationships/hyperlink" Target="https://www.itu.int/md/D14-SG01-C-0418/en" TargetMode="External"/><Relationship Id="rId50" Type="http://schemas.openxmlformats.org/officeDocument/2006/relationships/hyperlink" Target="https://www.itu.int/md/D14-SG01-C-0419/en" TargetMode="External"/><Relationship Id="rId55" Type="http://schemas.openxmlformats.org/officeDocument/2006/relationships/hyperlink" Target="http://www.itu.int/md/D14-CA-CIR-0014" TargetMode="External"/><Relationship Id="rId63" Type="http://schemas.openxmlformats.org/officeDocument/2006/relationships/hyperlink" Target="https://www.itu.int/net4/ITU-D/CDS/sg/blkmeetings.asp?lg=1&amp;sp=2014&amp;blk=15702" TargetMode="External"/><Relationship Id="rId68" Type="http://schemas.openxmlformats.org/officeDocument/2006/relationships/hyperlink" Target="http://www.itu.int/en/ITU-D/Regulatory-Market/Pages/Events2016/Benin/Home.asp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roaming-dialogue15" TargetMode="External"/><Relationship Id="rId2" Type="http://schemas.openxmlformats.org/officeDocument/2006/relationships/numbering" Target="numbering.xml"/><Relationship Id="rId16" Type="http://schemas.openxmlformats.org/officeDocument/2006/relationships/hyperlink" Target="http://www.itu.int/md/D14-SG01-C-0002" TargetMode="External"/><Relationship Id="rId29" Type="http://schemas.openxmlformats.org/officeDocument/2006/relationships/comments" Target="comments.xml"/><Relationship Id="rId11" Type="http://schemas.openxmlformats.org/officeDocument/2006/relationships/hyperlink" Target="https://www.itu.int/md/D14-TDAG20-C-0032/" TargetMode="External"/><Relationship Id="rId24" Type="http://schemas.openxmlformats.org/officeDocument/2006/relationships/hyperlink" Target="https://www.itu.int/md/D14-SG01-R-0030/" TargetMode="External"/><Relationship Id="rId32" Type="http://schemas.openxmlformats.org/officeDocument/2006/relationships/hyperlink" Target="http://web.itu.int/md/D14-SG01-C-454/en" TargetMode="External"/><Relationship Id="rId37" Type="http://schemas.openxmlformats.org/officeDocument/2006/relationships/hyperlink" Target="https://www.itu.int/md/D14-SG01-C-0414/en" TargetMode="External"/><Relationship Id="rId40" Type="http://schemas.openxmlformats.org/officeDocument/2006/relationships/hyperlink" Target="https://www.itu.int/md/D14-SG01-R-0035/en" TargetMode="External"/><Relationship Id="rId45" Type="http://schemas.openxmlformats.org/officeDocument/2006/relationships/hyperlink" Target="https://www.itu.int/md/D14-SG01-C-0417/en" TargetMode="External"/><Relationship Id="rId53" Type="http://schemas.openxmlformats.org/officeDocument/2006/relationships/hyperlink" Target="https://www.itu.int/md/D14-SG01-C-0420/en" TargetMode="External"/><Relationship Id="rId58" Type="http://schemas.openxmlformats.org/officeDocument/2006/relationships/hyperlink" Target="https://www.itu.int/net4/ITU-D/CDS/sg/blkmeetings.asp?lg=1&amp;sp=2014&amp;blk=16861" TargetMode="External"/><Relationship Id="rId66" Type="http://schemas.openxmlformats.org/officeDocument/2006/relationships/hyperlink" Target="https://www.itu.int/net4/ITU-D/CDS/sg/blkmeetings.asp?lg=1&amp;sp=2014&amp;blk=15729"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4-SG01-R-0040" TargetMode="External"/><Relationship Id="rId23" Type="http://schemas.openxmlformats.org/officeDocument/2006/relationships/hyperlink" Target="https://www.itu.int/md/D14-SG01-R-0020/" TargetMode="External"/><Relationship Id="rId28" Type="http://schemas.openxmlformats.org/officeDocument/2006/relationships/hyperlink" Target="https://www.itu.int/md/D14-SG01-170327-TD-0014" TargetMode="External"/><Relationship Id="rId36" Type="http://schemas.openxmlformats.org/officeDocument/2006/relationships/hyperlink" Target="https://www.itu.int/md/D14-SG01-R-0033/en" TargetMode="External"/><Relationship Id="rId49" Type="http://schemas.openxmlformats.org/officeDocument/2006/relationships/hyperlink" Target="https://www.itu.int/md/D14-SG01-R-0038/en" TargetMode="External"/><Relationship Id="rId57" Type="http://schemas.openxmlformats.org/officeDocument/2006/relationships/hyperlink" Target="https://www.itu.int/md/D14-SG01-C-0458/en" TargetMode="External"/><Relationship Id="rId61" Type="http://schemas.openxmlformats.org/officeDocument/2006/relationships/hyperlink" Target="https://www.itu.int/net4/ITU-D/CDS/sg/blkmeetings.asp?lg=1&amp;sp=2014&amp;blk=13708" TargetMode="External"/><Relationship Id="rId10" Type="http://schemas.openxmlformats.org/officeDocument/2006/relationships/hyperlink" Target="https://www.itu.int/md/D14-TDAG21-C-0005/" TargetMode="External"/><Relationship Id="rId19" Type="http://schemas.openxmlformats.org/officeDocument/2006/relationships/image" Target="media/image5.JPG"/><Relationship Id="rId31" Type="http://schemas.openxmlformats.org/officeDocument/2006/relationships/hyperlink" Target="https://www.itu.int/md/D14-SG01-C-0432/en" TargetMode="External"/><Relationship Id="rId44" Type="http://schemas.openxmlformats.org/officeDocument/2006/relationships/hyperlink" Target="https://www.itu.int/md/D14-SG01-R-0036/en" TargetMode="External"/><Relationship Id="rId52" Type="http://schemas.openxmlformats.org/officeDocument/2006/relationships/hyperlink" Target="https://www.itu.int/md/D14-SG01-R-0039/en" TargetMode="External"/><Relationship Id="rId60" Type="http://schemas.openxmlformats.org/officeDocument/2006/relationships/hyperlink" Target="https://www.itu.int/net4/ITU-D/CDS/sg/blkmeetings.asp?lg=1&amp;sp=2014&amp;blk=14029" TargetMode="External"/><Relationship Id="rId65" Type="http://schemas.openxmlformats.org/officeDocument/2006/relationships/hyperlink" Target="http://www.itu.int/net4/ITU-D/CDS/sg/blkmeetings.asp?lg=1&amp;sp=2014&amp;blk=17141"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 TargetMode="External"/><Relationship Id="rId22" Type="http://schemas.openxmlformats.org/officeDocument/2006/relationships/image" Target="media/image8.JPG"/><Relationship Id="rId27" Type="http://schemas.openxmlformats.org/officeDocument/2006/relationships/hyperlink" Target="https://www.itu.int/md/D14-SG01-C-0412/en" TargetMode="External"/><Relationship Id="rId30" Type="http://schemas.microsoft.com/office/2011/relationships/commentsExtended" Target="commentsExtended.xml"/><Relationship Id="rId35" Type="http://schemas.openxmlformats.org/officeDocument/2006/relationships/hyperlink" Target="https://www.itu.int/md/D14-SG01-C-0463/" TargetMode="External"/><Relationship Id="rId43" Type="http://schemas.openxmlformats.org/officeDocument/2006/relationships/hyperlink" Target="https://www.itu.int/md/D14-SG01-c-0423" TargetMode="External"/><Relationship Id="rId48" Type="http://schemas.openxmlformats.org/officeDocument/2006/relationships/hyperlink" Target="https://www.itu.int/md/D14-SG01-C-0469/en" TargetMode="External"/><Relationship Id="rId56" Type="http://schemas.openxmlformats.org/officeDocument/2006/relationships/hyperlink" Target="https://www.itu.int/md/D14-SG01-C-0447/en" TargetMode="External"/><Relationship Id="rId64" Type="http://schemas.openxmlformats.org/officeDocument/2006/relationships/hyperlink" Target="https://www.itu.int/net4/ITU-D/CDS/sg/blkmeetings.asp?lg=1&amp;sp=2014&amp;blk=14210" TargetMode="External"/><Relationship Id="rId69" Type="http://schemas.openxmlformats.org/officeDocument/2006/relationships/hyperlink" Target="http://www.itu.int/net4/ITU-D/CDS/sg/blkmeetings.asp?lg=1&amp;sp=2014&amp;blk=17141" TargetMode="External"/><Relationship Id="rId8" Type="http://schemas.openxmlformats.org/officeDocument/2006/relationships/image" Target="media/image1.png"/><Relationship Id="rId51" Type="http://schemas.openxmlformats.org/officeDocument/2006/relationships/hyperlink" Target="https://www.itu.int/md/D14-SG01-c-0421"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image" Target="media/image3.JPG"/><Relationship Id="rId25" Type="http://schemas.openxmlformats.org/officeDocument/2006/relationships/hyperlink" Target="https://www.itu.int/md/D14-SG01-R-0040/" TargetMode="External"/><Relationship Id="rId33" Type="http://schemas.openxmlformats.org/officeDocument/2006/relationships/hyperlink" Target="https://www.itu.int/md/D14-SG01-R-0032/en" TargetMode="External"/><Relationship Id="rId38" Type="http://schemas.openxmlformats.org/officeDocument/2006/relationships/hyperlink" Target="https://www.itu.int/md/D14-SG01-R-0034/en" TargetMode="External"/><Relationship Id="rId46" Type="http://schemas.openxmlformats.org/officeDocument/2006/relationships/hyperlink" Target="https://www.itu.int/md/D14-SG01-R-0037/en" TargetMode="External"/><Relationship Id="rId59" Type="http://schemas.openxmlformats.org/officeDocument/2006/relationships/hyperlink" Target="https://www.itu.int/net4/ITU-D/CDS/sg/blkmeetings.asp?lg=1&amp;sp=2014&amp;blk=14384" TargetMode="External"/><Relationship Id="rId67" Type="http://schemas.openxmlformats.org/officeDocument/2006/relationships/hyperlink" Target="https://www.itu.int/net4/ITU-D/CDS/sg/blkmeetings.asp?lg=1&amp;sp=2014&amp;blk=15729" TargetMode="External"/><Relationship Id="rId20" Type="http://schemas.openxmlformats.org/officeDocument/2006/relationships/image" Target="media/image6.JPG"/><Relationship Id="rId41" Type="http://schemas.openxmlformats.org/officeDocument/2006/relationships/hyperlink" Target="https://www.itu.int/md/D14-SG01-C-0416/en" TargetMode="External"/><Relationship Id="rId54" Type="http://schemas.openxmlformats.org/officeDocument/2006/relationships/hyperlink" Target="https://www.itu.int/md/D14-SG01-170327-TD-0018/" TargetMode="External"/><Relationship Id="rId62" Type="http://schemas.openxmlformats.org/officeDocument/2006/relationships/hyperlink" Target="https://www.itu.int/net4/ITU-D/CDS/sg/blkmeetings.asp?lg=1&amp;sp=2014&amp;blk=16863" TargetMode="External"/><Relationship Id="rId70" Type="http://schemas.openxmlformats.org/officeDocument/2006/relationships/hyperlink" Target="http://www.itu.int/en/ITU-D/Study-Groups/2014-2018/Pages/meetings/hungary-feb16-schedule.aspx"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3866-3FA7-4802-A2CC-115C2933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6597</Words>
  <Characters>41160</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 mcb</cp:lastModifiedBy>
  <cp:revision>5</cp:revision>
  <cp:lastPrinted>2017-05-01T13:08:00Z</cp:lastPrinted>
  <dcterms:created xsi:type="dcterms:W3CDTF">2017-05-13T12:11:00Z</dcterms:created>
  <dcterms:modified xsi:type="dcterms:W3CDTF">2017-05-13T12:21:00Z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