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FA509F">
        <w:tc>
          <w:tcPr>
            <w:tcW w:w="7069" w:type="dxa"/>
            <w:gridSpan w:val="2"/>
          </w:tcPr>
          <w:p w:rsidR="002D6488" w:rsidRPr="00AA6BF1" w:rsidRDefault="002D6488" w:rsidP="00C74606">
            <w:pPr>
              <w:pStyle w:val="Committee"/>
              <w:bidi/>
              <w:spacing w:before="0" w:after="0"/>
              <w:rPr>
                <w:rtl/>
                <w:lang w:val="en-US" w:bidi="ar-EG"/>
              </w:rPr>
            </w:pPr>
          </w:p>
        </w:tc>
        <w:tc>
          <w:tcPr>
            <w:tcW w:w="2570" w:type="dxa"/>
          </w:tcPr>
          <w:p w:rsidR="002D6488" w:rsidRPr="002D6488" w:rsidRDefault="002D6488" w:rsidP="00C74606">
            <w:pPr>
              <w:spacing w:before="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82680A">
              <w:rPr>
                <w:b/>
                <w:bCs/>
                <w:lang w:bidi="ar-EG"/>
              </w:rPr>
              <w:t>19</w:t>
            </w:r>
            <w:r w:rsidR="00D94196">
              <w:rPr>
                <w:b/>
                <w:bCs/>
                <w:lang w:bidi="ar-EG"/>
              </w:rPr>
              <w:t>-A</w:t>
            </w:r>
          </w:p>
        </w:tc>
      </w:tr>
      <w:tr w:rsidR="002D6488" w:rsidTr="00FA509F">
        <w:tc>
          <w:tcPr>
            <w:tcW w:w="7069" w:type="dxa"/>
            <w:gridSpan w:val="2"/>
          </w:tcPr>
          <w:p w:rsidR="002D6488" w:rsidRPr="002D6488" w:rsidRDefault="002D6488" w:rsidP="00C74606">
            <w:pPr>
              <w:spacing w:before="0" w:line="340" w:lineRule="exact"/>
              <w:rPr>
                <w:b/>
                <w:bCs/>
                <w:rtl/>
                <w:lang w:bidi="ar-EG"/>
              </w:rPr>
            </w:pPr>
          </w:p>
        </w:tc>
        <w:tc>
          <w:tcPr>
            <w:tcW w:w="2570" w:type="dxa"/>
          </w:tcPr>
          <w:p w:rsidR="002D6488" w:rsidRPr="002D6488" w:rsidRDefault="00BB6F39" w:rsidP="00C74606">
            <w:pPr>
              <w:spacing w:before="0" w:line="340" w:lineRule="exact"/>
              <w:rPr>
                <w:b/>
                <w:bCs/>
                <w:rtl/>
                <w:lang w:bidi="ar-EG"/>
              </w:rPr>
            </w:pPr>
            <w:r>
              <w:rPr>
                <w:rFonts w:eastAsiaTheme="minorEastAsia"/>
                <w:b/>
                <w:bCs/>
                <w:lang w:eastAsia="zh-CN" w:bidi="ar-EG"/>
              </w:rPr>
              <w:t>9</w:t>
            </w:r>
            <w:r w:rsidRPr="00CB30F8">
              <w:rPr>
                <w:rFonts w:eastAsiaTheme="minorEastAsia" w:hint="cs"/>
                <w:b/>
                <w:bCs/>
                <w:rtl/>
                <w:lang w:eastAsia="zh-CN" w:bidi="ar-EG"/>
              </w:rPr>
              <w:t xml:space="preserve"> </w:t>
            </w:r>
            <w:r>
              <w:rPr>
                <w:rFonts w:eastAsiaTheme="minorEastAsia" w:hint="cs"/>
                <w:b/>
                <w:bCs/>
                <w:rtl/>
                <w:lang w:eastAsia="zh-CN" w:bidi="ar-EG"/>
              </w:rPr>
              <w:t>مارس</w:t>
            </w:r>
            <w:r w:rsidRPr="00CB30F8">
              <w:rPr>
                <w:rFonts w:eastAsiaTheme="minorEastAsia" w:hint="cs"/>
                <w:b/>
                <w:bCs/>
                <w:rtl/>
                <w:lang w:eastAsia="zh-CN" w:bidi="ar-EG"/>
              </w:rPr>
              <w:t xml:space="preserve"> </w:t>
            </w:r>
            <w:r w:rsidRPr="00CB30F8">
              <w:rPr>
                <w:rFonts w:eastAsiaTheme="minorEastAsia"/>
                <w:b/>
                <w:bCs/>
                <w:lang w:eastAsia="zh-CN" w:bidi="ar-EG"/>
              </w:rPr>
              <w:t>201</w:t>
            </w:r>
            <w:r>
              <w:rPr>
                <w:rFonts w:eastAsiaTheme="minorEastAsia"/>
                <w:b/>
                <w:bCs/>
                <w:lang w:eastAsia="zh-CN" w:bidi="ar-EG"/>
              </w:rPr>
              <w:t>7</w:t>
            </w:r>
          </w:p>
        </w:tc>
      </w:tr>
      <w:tr w:rsidR="002D6488" w:rsidTr="00FA509F">
        <w:tc>
          <w:tcPr>
            <w:tcW w:w="7069" w:type="dxa"/>
            <w:gridSpan w:val="2"/>
          </w:tcPr>
          <w:p w:rsidR="002D6488" w:rsidRPr="002D6488" w:rsidRDefault="002D6488" w:rsidP="00C74606">
            <w:pPr>
              <w:spacing w:before="0" w:line="340" w:lineRule="exact"/>
              <w:rPr>
                <w:b/>
                <w:bCs/>
                <w:rtl/>
                <w:lang w:bidi="ar-EG"/>
              </w:rPr>
            </w:pPr>
          </w:p>
        </w:tc>
        <w:tc>
          <w:tcPr>
            <w:tcW w:w="2570" w:type="dxa"/>
          </w:tcPr>
          <w:p w:rsidR="002D6488" w:rsidRPr="002D6488" w:rsidRDefault="002D6488" w:rsidP="00C74606">
            <w:pPr>
              <w:spacing w:before="0" w:line="340" w:lineRule="exact"/>
              <w:rPr>
                <w:b/>
                <w:bCs/>
                <w:rtl/>
                <w:lang w:bidi="ar-EG"/>
              </w:rPr>
            </w:pPr>
            <w:r w:rsidRPr="002D6488">
              <w:rPr>
                <w:rFonts w:hint="cs"/>
                <w:b/>
                <w:bCs/>
                <w:rtl/>
                <w:lang w:bidi="ar-EG"/>
              </w:rPr>
              <w:t>الأصل: بالإنكليزية</w:t>
            </w:r>
          </w:p>
        </w:tc>
      </w:tr>
      <w:tr w:rsidR="002D6488" w:rsidTr="004E20B0">
        <w:tc>
          <w:tcPr>
            <w:tcW w:w="9639" w:type="dxa"/>
            <w:gridSpan w:val="3"/>
          </w:tcPr>
          <w:p w:rsidR="002D6488" w:rsidRDefault="00BB6F39" w:rsidP="00707FC4">
            <w:pPr>
              <w:pStyle w:val="Source"/>
              <w:rPr>
                <w:rtl/>
              </w:rPr>
            </w:pPr>
            <w:r w:rsidRPr="00475B19">
              <w:rPr>
                <w:rFonts w:eastAsiaTheme="minorEastAsia"/>
                <w:rtl/>
                <w:lang w:eastAsia="zh-CN"/>
              </w:rPr>
              <w:t>مدير مكتب تنمية الاتصالات</w:t>
            </w:r>
          </w:p>
        </w:tc>
      </w:tr>
      <w:tr w:rsidR="00707FC4" w:rsidTr="002909CE">
        <w:tc>
          <w:tcPr>
            <w:tcW w:w="9639" w:type="dxa"/>
            <w:gridSpan w:val="3"/>
          </w:tcPr>
          <w:p w:rsidR="00707FC4" w:rsidRDefault="00BB6F39" w:rsidP="00707FC4">
            <w:pPr>
              <w:pStyle w:val="Title1"/>
              <w:rPr>
                <w:rtl/>
              </w:rPr>
            </w:pPr>
            <w:r>
              <w:rPr>
                <w:rFonts w:eastAsiaTheme="minorEastAsia" w:hint="cs"/>
                <w:rtl/>
                <w:lang w:eastAsia="zh-CN"/>
              </w:rPr>
              <w:t>تقرير بشأن الاحتفالات بالذك</w:t>
            </w:r>
            <w:bookmarkStart w:id="0" w:name="_GoBack"/>
            <w:bookmarkEnd w:id="0"/>
            <w:r>
              <w:rPr>
                <w:rFonts w:eastAsiaTheme="minorEastAsia" w:hint="cs"/>
                <w:rtl/>
                <w:lang w:eastAsia="zh-CN"/>
              </w:rPr>
              <w:t>رى الخامسة والعشرين لقطاع تنمية الاتصالات</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BB6F39">
        <w:tc>
          <w:tcPr>
            <w:tcW w:w="9623" w:type="dxa"/>
          </w:tcPr>
          <w:p w:rsidR="006E77E7" w:rsidRPr="0056509A" w:rsidRDefault="0056509A" w:rsidP="00BB6F39">
            <w:pPr>
              <w:tabs>
                <w:tab w:val="clear" w:pos="1134"/>
                <w:tab w:val="left" w:pos="1701"/>
              </w:tabs>
              <w:spacing w:before="160" w:after="60"/>
              <w:rPr>
                <w:b/>
                <w:bCs/>
                <w:rtl/>
                <w:lang w:bidi="ar-EG"/>
              </w:rPr>
            </w:pPr>
            <w:r w:rsidRPr="0056509A">
              <w:rPr>
                <w:rFonts w:hint="cs"/>
                <w:b/>
                <w:bCs/>
                <w:rtl/>
                <w:lang w:bidi="ar-EG"/>
              </w:rPr>
              <w:t>ملخص:</w:t>
            </w:r>
          </w:p>
          <w:p w:rsidR="00BB6F39" w:rsidRPr="00860118" w:rsidRDefault="00BB6F39" w:rsidP="00E1701C">
            <w:pPr>
              <w:tabs>
                <w:tab w:val="clear" w:pos="1134"/>
                <w:tab w:val="left" w:pos="794"/>
                <w:tab w:val="left" w:pos="1361"/>
              </w:tabs>
              <w:rPr>
                <w:rFonts w:eastAsiaTheme="minorEastAsia"/>
                <w:rtl/>
                <w:lang w:eastAsia="zh-CN" w:bidi="ar-SY"/>
              </w:rPr>
            </w:pPr>
            <w:r w:rsidRPr="00860118">
              <w:rPr>
                <w:rFonts w:eastAsiaTheme="minorEastAsia" w:hint="cs"/>
                <w:rtl/>
                <w:lang w:eastAsia="zh-CN" w:bidi="ar-SY"/>
              </w:rPr>
              <w:t>يقدم هذا التقرير معلومات عن الذكرى الخامسة والعشرين لقطاع تنمية الاتصالات</w:t>
            </w:r>
            <w:r w:rsidR="00E1701C" w:rsidRPr="00860118">
              <w:rPr>
                <w:rFonts w:eastAsiaTheme="minorEastAsia" w:hint="cs"/>
                <w:rtl/>
                <w:lang w:eastAsia="zh-CN" w:bidi="ar-SY"/>
              </w:rPr>
              <w:t xml:space="preserve"> بالاتحاد</w:t>
            </w:r>
            <w:r w:rsidRPr="00860118">
              <w:rPr>
                <w:rFonts w:eastAsiaTheme="minorEastAsia" w:hint="cs"/>
                <w:rtl/>
                <w:lang w:eastAsia="zh-CN" w:bidi="ar-SY"/>
              </w:rPr>
              <w:t xml:space="preserve"> وعن الاحتفالات بهذه الذكرى وفرص الرعاية والأنشطة الترويجية المتعلقة بها.</w:t>
            </w:r>
          </w:p>
          <w:p w:rsidR="0056509A" w:rsidRPr="00860118" w:rsidRDefault="00BB6F39" w:rsidP="00E1701C">
            <w:pPr>
              <w:tabs>
                <w:tab w:val="clear" w:pos="1134"/>
                <w:tab w:val="left" w:pos="1701"/>
              </w:tabs>
              <w:rPr>
                <w:rtl/>
                <w:lang w:bidi="ar-EG"/>
              </w:rPr>
            </w:pPr>
            <w:r w:rsidRPr="00860118">
              <w:rPr>
                <w:rFonts w:eastAsiaTheme="minorEastAsia" w:hint="cs"/>
                <w:rtl/>
                <w:lang w:eastAsia="zh-CN" w:bidi="ar-SY"/>
              </w:rPr>
              <w:t>وأنشأ مؤتمر المندوبين المفوضين</w:t>
            </w:r>
            <w:r w:rsidR="008F1FC6">
              <w:rPr>
                <w:rFonts w:eastAsiaTheme="minorEastAsia" w:hint="cs"/>
                <w:rtl/>
                <w:lang w:eastAsia="zh-CN" w:bidi="ar-SY"/>
              </w:rPr>
              <w:t xml:space="preserve"> الإضافي الذي عُقد في جنيف، </w:t>
            </w:r>
            <w:r w:rsidRPr="00860118">
              <w:rPr>
                <w:rFonts w:eastAsiaTheme="minorEastAsia" w:hint="cs"/>
                <w:rtl/>
                <w:lang w:eastAsia="zh-CN" w:bidi="ar-SY"/>
              </w:rPr>
              <w:t>سويسرا</w:t>
            </w:r>
            <w:r w:rsidR="008F1FC6">
              <w:rPr>
                <w:rFonts w:eastAsiaTheme="minorEastAsia" w:hint="cs"/>
                <w:rtl/>
                <w:lang w:eastAsia="zh-CN" w:bidi="ar-SY"/>
              </w:rPr>
              <w:t>،</w:t>
            </w:r>
            <w:r w:rsidRPr="00860118">
              <w:rPr>
                <w:rFonts w:eastAsiaTheme="minorEastAsia" w:hint="cs"/>
                <w:rtl/>
                <w:lang w:eastAsia="zh-CN" w:bidi="ar-SY"/>
              </w:rPr>
              <w:t xml:space="preserve"> قطاع تنمية الاتصالات بالاتحاد في عام </w:t>
            </w:r>
            <w:r w:rsidRPr="00860118">
              <w:t>1992</w:t>
            </w:r>
            <w:r w:rsidRPr="00860118">
              <w:rPr>
                <w:rFonts w:hint="cs"/>
                <w:rtl/>
              </w:rPr>
              <w:t>.</w:t>
            </w:r>
          </w:p>
          <w:p w:rsidR="0056509A" w:rsidRPr="0056509A" w:rsidRDefault="0056509A" w:rsidP="00BB6F39">
            <w:pPr>
              <w:tabs>
                <w:tab w:val="clear" w:pos="1134"/>
                <w:tab w:val="left" w:pos="1701"/>
              </w:tabs>
              <w:spacing w:before="160" w:after="60"/>
              <w:rPr>
                <w:b/>
                <w:bCs/>
                <w:rtl/>
                <w:lang w:bidi="ar-EG"/>
              </w:rPr>
            </w:pPr>
            <w:r w:rsidRPr="0056509A">
              <w:rPr>
                <w:rFonts w:hint="cs"/>
                <w:b/>
                <w:bCs/>
                <w:rtl/>
                <w:lang w:bidi="ar-EG"/>
              </w:rPr>
              <w:t>الإجراء المطلوب:</w:t>
            </w:r>
          </w:p>
          <w:p w:rsidR="0056509A" w:rsidRDefault="00BB6F39" w:rsidP="00E1701C">
            <w:pPr>
              <w:tabs>
                <w:tab w:val="clear" w:pos="1134"/>
                <w:tab w:val="left" w:pos="1701"/>
              </w:tabs>
              <w:spacing w:after="120"/>
              <w:rPr>
                <w:rtl/>
                <w:lang w:bidi="ar-EG"/>
              </w:rPr>
            </w:pPr>
            <w:r>
              <w:rPr>
                <w:rFonts w:eastAsiaTheme="minorEastAsia" w:hint="cs"/>
                <w:rtl/>
                <w:lang w:eastAsia="zh-CN"/>
              </w:rPr>
              <w:t>يُدعى الفريق الاستشاري لتنمية الاتصالات إلى الإحاطة علماً بهذا التقرير.</w:t>
            </w:r>
          </w:p>
          <w:p w:rsidR="0056509A" w:rsidRPr="0056509A" w:rsidRDefault="0056509A" w:rsidP="006E77E7">
            <w:pPr>
              <w:tabs>
                <w:tab w:val="clear" w:pos="1134"/>
                <w:tab w:val="left" w:pos="1701"/>
              </w:tabs>
              <w:spacing w:before="60" w:after="60"/>
              <w:jc w:val="left"/>
              <w:rPr>
                <w:sz w:val="2"/>
                <w:szCs w:val="2"/>
                <w:rtl/>
                <w:lang w:bidi="ar-EG"/>
              </w:rPr>
            </w:pPr>
          </w:p>
        </w:tc>
      </w:tr>
    </w:tbl>
    <w:p w:rsidR="00BB6F39" w:rsidRDefault="00BB6F39" w:rsidP="00BB6F39">
      <w:pPr>
        <w:pStyle w:val="Heading1"/>
        <w:rPr>
          <w:rtl/>
        </w:rPr>
      </w:pPr>
      <w:r>
        <w:t>1</w:t>
      </w:r>
      <w:r>
        <w:rPr>
          <w:rtl/>
        </w:rPr>
        <w:tab/>
      </w:r>
      <w:r>
        <w:rPr>
          <w:rFonts w:hint="cs"/>
          <w:rtl/>
        </w:rPr>
        <w:t>خلفية</w:t>
      </w:r>
    </w:p>
    <w:p w:rsidR="00BB6F39" w:rsidRDefault="00BB6F39" w:rsidP="00BF40DE">
      <w:pPr>
        <w:rPr>
          <w:rtl/>
        </w:rPr>
      </w:pPr>
      <w:r>
        <w:rPr>
          <w:rFonts w:hint="cs"/>
          <w:rtl/>
        </w:rPr>
        <w:t>عملاً با</w:t>
      </w:r>
      <w:r w:rsidRPr="00BD0902">
        <w:rPr>
          <w:rFonts w:hint="cs"/>
          <w:rtl/>
        </w:rPr>
        <w:t>لقرار</w:t>
      </w:r>
      <w:r w:rsidRPr="00BD0902">
        <w:rPr>
          <w:rFonts w:hint="eastAsia"/>
          <w:rtl/>
        </w:rPr>
        <w:t> </w:t>
      </w:r>
      <w:r w:rsidRPr="00BD0902">
        <w:t>55</w:t>
      </w:r>
      <w:r w:rsidRPr="00BD0902">
        <w:rPr>
          <w:rFonts w:hint="cs"/>
          <w:rtl/>
        </w:rPr>
        <w:t xml:space="preserve"> </w:t>
      </w:r>
      <w:r>
        <w:rPr>
          <w:rFonts w:hint="cs"/>
          <w:rtl/>
        </w:rPr>
        <w:t xml:space="preserve">المعتمد في مؤتمر المندوبين المفوضين </w:t>
      </w:r>
      <w:r w:rsidRPr="00BD0902">
        <w:rPr>
          <w:rFonts w:hint="cs"/>
          <w:rtl/>
        </w:rPr>
        <w:t>الذي ع</w:t>
      </w:r>
      <w:r>
        <w:rPr>
          <w:rFonts w:hint="cs"/>
          <w:rtl/>
        </w:rPr>
        <w:t>ُ</w:t>
      </w:r>
      <w:r w:rsidRPr="00BD0902">
        <w:rPr>
          <w:rFonts w:hint="cs"/>
          <w:rtl/>
        </w:rPr>
        <w:t>قد في نيس عام</w:t>
      </w:r>
      <w:r w:rsidRPr="00BD0902">
        <w:rPr>
          <w:rFonts w:hint="eastAsia"/>
          <w:rtl/>
        </w:rPr>
        <w:t> </w:t>
      </w:r>
      <w:r w:rsidRPr="00BD0902">
        <w:t>1989</w:t>
      </w:r>
      <w:r>
        <w:rPr>
          <w:rFonts w:hint="cs"/>
          <w:rtl/>
        </w:rPr>
        <w:t>، أنشأت الدول ال</w:t>
      </w:r>
      <w:r w:rsidRPr="00BD0902">
        <w:rPr>
          <w:rFonts w:hint="cs"/>
          <w:rtl/>
        </w:rPr>
        <w:t xml:space="preserve">أعضاء </w:t>
      </w:r>
      <w:r>
        <w:rPr>
          <w:rFonts w:hint="cs"/>
          <w:rtl/>
        </w:rPr>
        <w:t>ال</w:t>
      </w:r>
      <w:r w:rsidRPr="00BD0902">
        <w:rPr>
          <w:rFonts w:hint="cs"/>
          <w:rtl/>
        </w:rPr>
        <w:t xml:space="preserve">لجنة رفيعة المستوى </w:t>
      </w:r>
      <w:r>
        <w:rPr>
          <w:rFonts w:hint="cs"/>
          <w:rtl/>
        </w:rPr>
        <w:t>لبحث</w:t>
      </w:r>
      <w:r w:rsidRPr="00BD0902">
        <w:rPr>
          <w:rFonts w:hint="cs"/>
          <w:rtl/>
        </w:rPr>
        <w:t xml:space="preserve"> السبل </w:t>
      </w:r>
      <w:r>
        <w:rPr>
          <w:rFonts w:hint="cs"/>
          <w:rtl/>
        </w:rPr>
        <w:t>التي يمكن أن ينتهجها الاتحاد لل</w:t>
      </w:r>
      <w:r w:rsidRPr="00BD0902">
        <w:rPr>
          <w:rFonts w:hint="cs"/>
          <w:rtl/>
        </w:rPr>
        <w:t xml:space="preserve">تصدي </w:t>
      </w:r>
      <w:r>
        <w:rPr>
          <w:rFonts w:hint="cs"/>
          <w:rtl/>
        </w:rPr>
        <w:t>بفعالية</w:t>
      </w:r>
      <w:r w:rsidRPr="00BD0902">
        <w:rPr>
          <w:rFonts w:hint="cs"/>
          <w:rtl/>
        </w:rPr>
        <w:t xml:space="preserve"> للتحديات </w:t>
      </w:r>
      <w:r>
        <w:rPr>
          <w:rFonts w:hint="cs"/>
          <w:rtl/>
        </w:rPr>
        <w:t>الناجمة</w:t>
      </w:r>
      <w:r w:rsidRPr="00BD0902">
        <w:rPr>
          <w:rFonts w:hint="cs"/>
          <w:rtl/>
        </w:rPr>
        <w:t xml:space="preserve"> عن تغير بيئة الاتصالات، استناداً إلى </w:t>
      </w:r>
      <w:r>
        <w:rPr>
          <w:rFonts w:hint="cs"/>
          <w:rtl/>
        </w:rPr>
        <w:t>استعراض هيكل الاتحاد وسير</w:t>
      </w:r>
      <w:r w:rsidRPr="00BD0902">
        <w:rPr>
          <w:rFonts w:hint="cs"/>
          <w:rtl/>
        </w:rPr>
        <w:t xml:space="preserve"> عمله. </w:t>
      </w:r>
      <w:r>
        <w:rPr>
          <w:rFonts w:hint="cs"/>
          <w:rtl/>
        </w:rPr>
        <w:t>وختمت</w:t>
      </w:r>
      <w:r w:rsidRPr="00BD0902">
        <w:rPr>
          <w:rFonts w:hint="cs"/>
          <w:rtl/>
        </w:rPr>
        <w:t xml:space="preserve"> </w:t>
      </w:r>
      <w:r>
        <w:rPr>
          <w:rFonts w:hint="cs"/>
          <w:rtl/>
        </w:rPr>
        <w:t xml:space="preserve">اللجنة أعمالها بتقرير عنوانه </w:t>
      </w:r>
      <w:r w:rsidR="009B7D29">
        <w:rPr>
          <w:rFonts w:hint="cs"/>
          <w:rtl/>
        </w:rPr>
        <w:t>"</w:t>
      </w:r>
      <w:r w:rsidRPr="00BD0902">
        <w:rPr>
          <w:rFonts w:hint="cs"/>
          <w:rtl/>
        </w:rPr>
        <w:t>غد الاتحاد الدولي للاتص</w:t>
      </w:r>
      <w:r>
        <w:rPr>
          <w:rFonts w:hint="cs"/>
          <w:rtl/>
        </w:rPr>
        <w:t>الات: تحديات التغير</w:t>
      </w:r>
      <w:r w:rsidR="009B7D29">
        <w:rPr>
          <w:rFonts w:hint="cs"/>
          <w:rtl/>
        </w:rPr>
        <w:t>"</w:t>
      </w:r>
      <w:r>
        <w:rPr>
          <w:rFonts w:hint="cs"/>
          <w:rtl/>
        </w:rPr>
        <w:t>، أوصي فيه</w:t>
      </w:r>
      <w:r w:rsidR="009B7D29">
        <w:rPr>
          <w:rFonts w:hint="eastAsia"/>
          <w:rtl/>
        </w:rPr>
        <w:t> </w:t>
      </w:r>
      <w:r w:rsidRPr="00BD0902">
        <w:rPr>
          <w:rFonts w:hint="cs"/>
          <w:rtl/>
        </w:rPr>
        <w:t>بوجوب تنظيم العمل الجوهري للاتحاد في</w:t>
      </w:r>
      <w:r w:rsidRPr="00BD0902">
        <w:rPr>
          <w:rFonts w:hint="eastAsia"/>
          <w:rtl/>
        </w:rPr>
        <w:t> </w:t>
      </w:r>
      <w:r w:rsidRPr="00BD0902">
        <w:rPr>
          <w:rFonts w:hint="cs"/>
          <w:rtl/>
        </w:rPr>
        <w:t>ثلاثة قطاعات: التنمية،</w:t>
      </w:r>
      <w:r>
        <w:rPr>
          <w:rFonts w:hint="cs"/>
          <w:rtl/>
        </w:rPr>
        <w:t xml:space="preserve"> التقييس والاتصالات الراديوية</w:t>
      </w:r>
      <w:r>
        <w:rPr>
          <w:rStyle w:val="FootnoteReference"/>
          <w:rtl/>
        </w:rPr>
        <w:footnoteReference w:id="1"/>
      </w:r>
      <w:r>
        <w:rPr>
          <w:rFonts w:hint="cs"/>
          <w:rtl/>
        </w:rPr>
        <w:t>.</w:t>
      </w:r>
      <w:r w:rsidRPr="00BD0902">
        <w:rPr>
          <w:rFonts w:hint="cs"/>
          <w:rtl/>
        </w:rPr>
        <w:t xml:space="preserve"> </w:t>
      </w:r>
      <w:r>
        <w:rPr>
          <w:rFonts w:hint="cs"/>
          <w:rtl/>
        </w:rPr>
        <w:t xml:space="preserve">واعتمد </w:t>
      </w:r>
      <w:hyperlink r:id="rId12" w:history="1">
        <w:r w:rsidRPr="00A028D2">
          <w:rPr>
            <w:rFonts w:hint="cs"/>
            <w:rtl/>
          </w:rPr>
          <w:t>مؤتمر المندوبين المفوضين الإضافي</w:t>
        </w:r>
      </w:hyperlink>
      <w:r w:rsidRPr="00A028D2">
        <w:rPr>
          <w:rFonts w:hint="eastAsia"/>
          <w:rtl/>
        </w:rPr>
        <w:t> </w:t>
      </w:r>
      <w:r>
        <w:rPr>
          <w:rFonts w:hint="cs"/>
          <w:rtl/>
        </w:rPr>
        <w:t>ل</w:t>
      </w:r>
      <w:r w:rsidRPr="00A028D2">
        <w:rPr>
          <w:rFonts w:hint="eastAsia"/>
          <w:rtl/>
        </w:rPr>
        <w:t>عام </w:t>
      </w:r>
      <w:r w:rsidRPr="00A028D2">
        <w:t>1992</w:t>
      </w:r>
      <w:r>
        <w:rPr>
          <w:rFonts w:hint="cs"/>
          <w:rtl/>
        </w:rPr>
        <w:t xml:space="preserve">، </w:t>
      </w:r>
      <w:r w:rsidRPr="00BD0902">
        <w:rPr>
          <w:rFonts w:hint="cs"/>
          <w:rtl/>
        </w:rPr>
        <w:t>الذي عُقد في</w:t>
      </w:r>
      <w:r>
        <w:rPr>
          <w:rFonts w:hint="eastAsia"/>
          <w:rtl/>
        </w:rPr>
        <w:t> </w:t>
      </w:r>
      <w:r w:rsidRPr="00BD0902">
        <w:rPr>
          <w:rFonts w:hint="cs"/>
          <w:rtl/>
        </w:rPr>
        <w:t>جنيف</w:t>
      </w:r>
      <w:r w:rsidR="00BF40DE">
        <w:rPr>
          <w:rFonts w:hint="cs"/>
          <w:rtl/>
        </w:rPr>
        <w:t>،</w:t>
      </w:r>
      <w:r w:rsidR="001D612A">
        <w:rPr>
          <w:rFonts w:hint="cs"/>
          <w:rtl/>
        </w:rPr>
        <w:t xml:space="preserve"> </w:t>
      </w:r>
      <w:r w:rsidRPr="00BD0902">
        <w:rPr>
          <w:rFonts w:hint="cs"/>
          <w:rtl/>
        </w:rPr>
        <w:t>سويسرا</w:t>
      </w:r>
      <w:r w:rsidR="001D612A">
        <w:rPr>
          <w:rFonts w:hint="cs"/>
          <w:rtl/>
        </w:rPr>
        <w:t>،</w:t>
      </w:r>
      <w:r>
        <w:rPr>
          <w:rFonts w:hint="cs"/>
          <w:rtl/>
        </w:rPr>
        <w:t xml:space="preserve"> التوصيات الواردة في التقرير</w:t>
      </w:r>
      <w:r w:rsidRPr="00BD0902">
        <w:rPr>
          <w:rFonts w:hint="cs"/>
          <w:rtl/>
        </w:rPr>
        <w:t>.</w:t>
      </w:r>
    </w:p>
    <w:p w:rsidR="00BB6F39" w:rsidRDefault="00BB6F39" w:rsidP="00BB6F39">
      <w:pPr>
        <w:pStyle w:val="Heading1"/>
        <w:rPr>
          <w:rtl/>
        </w:rPr>
      </w:pPr>
      <w:r>
        <w:lastRenderedPageBreak/>
        <w:t>2</w:t>
      </w:r>
      <w:r>
        <w:rPr>
          <w:rtl/>
        </w:rPr>
        <w:tab/>
      </w:r>
      <w:r>
        <w:rPr>
          <w:rFonts w:hint="cs"/>
          <w:rtl/>
        </w:rPr>
        <w:t>الاحتفالات بالذكرى الخامسة والعشرين</w:t>
      </w:r>
    </w:p>
    <w:p w:rsidR="00BB6F39" w:rsidRDefault="00BB6F39" w:rsidP="00863F41">
      <w:pPr>
        <w:rPr>
          <w:rtl/>
        </w:rPr>
      </w:pPr>
      <w:r>
        <w:rPr>
          <w:rFonts w:hint="cs"/>
          <w:rtl/>
        </w:rPr>
        <w:t>يخُطط للقيام بأنشطة عديدة احتفالاً بالذكرى الخامسة والعشرين لقطاع تنمية الاتصالات بالاتحاد. وتشمل هذه الأنشطة ما</w:t>
      </w:r>
      <w:r w:rsidR="00863F41">
        <w:rPr>
          <w:rFonts w:hint="eastAsia"/>
          <w:rtl/>
        </w:rPr>
        <w:t> </w:t>
      </w:r>
      <w:r>
        <w:rPr>
          <w:rFonts w:hint="cs"/>
          <w:rtl/>
        </w:rPr>
        <w:t>يلي:</w:t>
      </w:r>
    </w:p>
    <w:p w:rsidR="00BB6F39" w:rsidRDefault="00BB6F39" w:rsidP="00863F41">
      <w:pPr>
        <w:pStyle w:val="enumlev1"/>
        <w:ind w:left="794" w:hanging="794"/>
        <w:rPr>
          <w:rFonts w:hint="cs"/>
          <w:rtl/>
          <w:lang w:bidi="ar-EG"/>
        </w:rPr>
      </w:pPr>
      <w:r>
        <w:rPr>
          <w:rFonts w:hint="cs"/>
          <w:rtl/>
        </w:rPr>
        <w:t>-</w:t>
      </w:r>
      <w:r>
        <w:rPr>
          <w:rFonts w:hint="cs"/>
          <w:rtl/>
        </w:rPr>
        <w:tab/>
      </w:r>
      <w:r>
        <w:rPr>
          <w:rFonts w:hint="cs"/>
          <w:b/>
          <w:bCs/>
          <w:rtl/>
        </w:rPr>
        <w:t>مناقشات</w:t>
      </w:r>
      <w:r>
        <w:rPr>
          <w:rFonts w:hint="cs"/>
          <w:rtl/>
        </w:rPr>
        <w:t>: ستُعقد جلستان للمناقشة في المؤتمر العالمي لتنمية الاتصالات</w:t>
      </w:r>
      <w:r w:rsidR="00850F07">
        <w:rPr>
          <w:rFonts w:hint="cs"/>
          <w:rtl/>
          <w:lang w:bidi="ar-EG"/>
        </w:rPr>
        <w:t xml:space="preserve"> </w:t>
      </w:r>
      <w:r w:rsidR="00850F07">
        <w:rPr>
          <w:lang w:bidi="ar-EG"/>
        </w:rPr>
        <w:t>(</w:t>
      </w:r>
      <w:r w:rsidR="00850F07" w:rsidRPr="00E2277F">
        <w:rPr>
          <w:szCs w:val="24"/>
        </w:rPr>
        <w:t>WTDC-17</w:t>
      </w:r>
      <w:r w:rsidR="00850F07">
        <w:rPr>
          <w:szCs w:val="24"/>
        </w:rPr>
        <w:t>)</w:t>
      </w:r>
      <w:r>
        <w:rPr>
          <w:rFonts w:hint="cs"/>
          <w:rtl/>
        </w:rPr>
        <w:t xml:space="preserve">، يوم الأربعاء </w:t>
      </w:r>
      <w:r w:rsidRPr="00E2277F">
        <w:rPr>
          <w:szCs w:val="24"/>
        </w:rPr>
        <w:t>11</w:t>
      </w:r>
      <w:r w:rsidR="00863F41">
        <w:rPr>
          <w:rFonts w:hint="eastAsia"/>
          <w:sz w:val="30"/>
          <w:rtl/>
        </w:rPr>
        <w:t> </w:t>
      </w:r>
      <w:r w:rsidRPr="00F35A78">
        <w:rPr>
          <w:rFonts w:hint="cs"/>
          <w:rtl/>
        </w:rPr>
        <w:t>أكتوبر</w:t>
      </w:r>
      <w:r w:rsidR="00850F07">
        <w:rPr>
          <w:rFonts w:hint="eastAsia"/>
          <w:rtl/>
        </w:rPr>
        <w:t> </w:t>
      </w:r>
      <w:r w:rsidRPr="00F35A78">
        <w:t>2017</w:t>
      </w:r>
      <w:r>
        <w:rPr>
          <w:rFonts w:hint="cs"/>
          <w:rtl/>
        </w:rPr>
        <w:t>. وستشمل المناقشات قادة الفكر الذين سيناقشون تأثير تكنولوجيا المعلومات والاتصالات على أهداف التنمية المستدامة ويتجادل</w:t>
      </w:r>
      <w:r w:rsidR="00850F07">
        <w:rPr>
          <w:rFonts w:hint="cs"/>
          <w:rtl/>
        </w:rPr>
        <w:t>ون بشأن مستقبل الاقتصاد الرقمي.</w:t>
      </w:r>
    </w:p>
    <w:p w:rsidR="00BB6F39" w:rsidRDefault="00BB6F39" w:rsidP="00850F07">
      <w:pPr>
        <w:pStyle w:val="enumlev1"/>
        <w:ind w:left="794" w:hanging="794"/>
        <w:rPr>
          <w:rtl/>
          <w:lang w:bidi="ar-EG"/>
        </w:rPr>
      </w:pPr>
      <w:r>
        <w:rPr>
          <w:rFonts w:hint="cs"/>
          <w:rtl/>
        </w:rPr>
        <w:t>-</w:t>
      </w:r>
      <w:r>
        <w:rPr>
          <w:rFonts w:hint="cs"/>
          <w:rtl/>
        </w:rPr>
        <w:tab/>
      </w:r>
      <w:r w:rsidRPr="00ED0FF7">
        <w:rPr>
          <w:rFonts w:hint="cs"/>
          <w:b/>
          <w:bCs/>
          <w:rtl/>
        </w:rPr>
        <w:t>حفل عشاء</w:t>
      </w:r>
      <w:r>
        <w:rPr>
          <w:rFonts w:hint="cs"/>
          <w:rtl/>
        </w:rPr>
        <w:t xml:space="preserve">: سينظَّم بعد جلستيْ المناقشة حفل عشاء يوم </w:t>
      </w:r>
      <w:r>
        <w:t>11</w:t>
      </w:r>
      <w:r>
        <w:rPr>
          <w:rFonts w:hint="cs"/>
          <w:rtl/>
          <w:lang w:bidi="ar-EG"/>
        </w:rPr>
        <w:t xml:space="preserve"> أكتوبر من الساعة </w:t>
      </w:r>
      <w:r>
        <w:rPr>
          <w:szCs w:val="24"/>
        </w:rPr>
        <w:t>19:30</w:t>
      </w:r>
      <w:r>
        <w:rPr>
          <w:rFonts w:hint="cs"/>
          <w:szCs w:val="24"/>
          <w:rtl/>
        </w:rPr>
        <w:t xml:space="preserve"> </w:t>
      </w:r>
      <w:r w:rsidRPr="008E2640">
        <w:rPr>
          <w:rFonts w:hint="cs"/>
          <w:rtl/>
        </w:rPr>
        <w:t>إلى</w:t>
      </w:r>
      <w:r>
        <w:rPr>
          <w:rFonts w:hint="cs"/>
          <w:rtl/>
        </w:rPr>
        <w:t xml:space="preserve"> الساعة</w:t>
      </w:r>
      <w:r w:rsidRPr="008E2640">
        <w:rPr>
          <w:rFonts w:hint="cs"/>
          <w:rtl/>
        </w:rPr>
        <w:t xml:space="preserve"> </w:t>
      </w:r>
      <w:r>
        <w:rPr>
          <w:szCs w:val="24"/>
        </w:rPr>
        <w:t>22.30</w:t>
      </w:r>
      <w:r w:rsidRPr="001E3AFB">
        <w:rPr>
          <w:rFonts w:hint="cs"/>
          <w:rtl/>
        </w:rPr>
        <w:t xml:space="preserve">. </w:t>
      </w:r>
      <w:r>
        <w:rPr>
          <w:rFonts w:hint="cs"/>
          <w:rtl/>
        </w:rPr>
        <w:t>وسيشكل</w:t>
      </w:r>
      <w:r w:rsidRPr="001E3AFB">
        <w:rPr>
          <w:rFonts w:hint="cs"/>
          <w:rtl/>
        </w:rPr>
        <w:t xml:space="preserve"> </w:t>
      </w:r>
      <w:r>
        <w:rPr>
          <w:rFonts w:hint="cs"/>
          <w:rtl/>
        </w:rPr>
        <w:t xml:space="preserve">هذا الحفل ملتقى كبيراً للاحتفاء بقطاع تنمية الاتصالات. وستمنح جوائز لأعضاء القطاع منذ فترة طويلة وسيكرَّم بعضهم على مساهماتهم السابقة والحالية في مشاريع القطاع. وستقدَّم في هذه الأمسية أيضاً عروض موسيقية. وسيكون حفل العشاء مفتوحاً لجميع المشاركين في المؤتمر العالمي لتنمية الاتصالات لعام </w:t>
      </w:r>
      <w:r>
        <w:t>2017</w:t>
      </w:r>
      <w:r>
        <w:rPr>
          <w:rFonts w:hint="cs"/>
          <w:rtl/>
          <w:lang w:bidi="ar-EG"/>
        </w:rPr>
        <w:t xml:space="preserve">، الذين نشجعهم على </w:t>
      </w:r>
      <w:r w:rsidR="00850F07">
        <w:rPr>
          <w:rFonts w:hint="cs"/>
          <w:rtl/>
          <w:lang w:bidi="ar-EG"/>
        </w:rPr>
        <w:t>إحضار زيهم الوطني وارتدائه.</w:t>
      </w:r>
    </w:p>
    <w:p w:rsidR="00BB6F39" w:rsidRDefault="00BB6F39" w:rsidP="00AF4FFA">
      <w:pPr>
        <w:pStyle w:val="enumlev1"/>
        <w:ind w:left="794" w:hanging="794"/>
        <w:rPr>
          <w:rtl/>
        </w:rPr>
      </w:pPr>
      <w:r>
        <w:rPr>
          <w:rFonts w:hint="cs"/>
          <w:rtl/>
        </w:rPr>
        <w:t>-</w:t>
      </w:r>
      <w:r>
        <w:rPr>
          <w:rFonts w:hint="cs"/>
          <w:rtl/>
        </w:rPr>
        <w:tab/>
      </w:r>
      <w:r w:rsidRPr="00AF2199">
        <w:rPr>
          <w:rFonts w:hint="cs"/>
          <w:b/>
          <w:bCs/>
          <w:rtl/>
        </w:rPr>
        <w:t>مقابلات</w:t>
      </w:r>
      <w:r>
        <w:rPr>
          <w:rFonts w:hint="cs"/>
          <w:rtl/>
        </w:rPr>
        <w:t>: يُخطط لإجراء عدد من المقابلات مع شخصيات رئيسية كان لها دور في القطاع خلال الخمس والعشرين</w:t>
      </w:r>
      <w:r w:rsidR="00850F07">
        <w:rPr>
          <w:rFonts w:hint="cs"/>
          <w:rtl/>
        </w:rPr>
        <w:t xml:space="preserve"> </w:t>
      </w:r>
      <w:r>
        <w:rPr>
          <w:rFonts w:hint="cs"/>
          <w:rtl/>
        </w:rPr>
        <w:t xml:space="preserve">سنة التي مضت منذ إنشائه، </w:t>
      </w:r>
      <w:r w:rsidR="003A3F3A">
        <w:rPr>
          <w:rFonts w:hint="cs"/>
          <w:rtl/>
        </w:rPr>
        <w:t>بمن فيهم</w:t>
      </w:r>
      <w:r>
        <w:rPr>
          <w:rFonts w:hint="cs"/>
          <w:rtl/>
        </w:rPr>
        <w:t xml:space="preserve"> المديرون السابقون لمكتب تنمية الاتصالات والرؤساء السابقون والحاليون للمؤتمر العالمي لتنمية الاتصالات</w:t>
      </w:r>
      <w:r w:rsidR="00AF4FFA">
        <w:rPr>
          <w:rFonts w:hint="eastAsia"/>
          <w:rtl/>
        </w:rPr>
        <w:t> </w:t>
      </w:r>
      <w:r w:rsidR="004A5673">
        <w:t>(</w:t>
      </w:r>
      <w:r w:rsidRPr="00AE51EE">
        <w:rPr>
          <w:rFonts w:asciiTheme="minorHAnsi" w:hAnsiTheme="minorHAnsi"/>
          <w:lang w:val="en-GB"/>
        </w:rPr>
        <w:t>WTDC</w:t>
      </w:r>
      <w:r w:rsidR="004A5673">
        <w:t>)</w:t>
      </w:r>
      <w:r>
        <w:rPr>
          <w:rFonts w:hint="cs"/>
          <w:rtl/>
        </w:rPr>
        <w:t xml:space="preserve"> والفريق الاستشاري لتنمية الاتصالات </w:t>
      </w:r>
      <w:r w:rsidR="004A5673">
        <w:t>(</w:t>
      </w:r>
      <w:r w:rsidRPr="00AE51EE">
        <w:rPr>
          <w:rFonts w:asciiTheme="minorHAnsi" w:hAnsiTheme="minorHAnsi"/>
          <w:lang w:val="en-GB"/>
        </w:rPr>
        <w:t>TDAG</w:t>
      </w:r>
      <w:r w:rsidR="004A5673">
        <w:t>)</w:t>
      </w:r>
      <w:r>
        <w:rPr>
          <w:rFonts w:hint="cs"/>
          <w:rtl/>
        </w:rPr>
        <w:t>. وستنشر المقابلات في</w:t>
      </w:r>
      <w:r w:rsidR="004A5673">
        <w:rPr>
          <w:rFonts w:hint="eastAsia"/>
          <w:rtl/>
        </w:rPr>
        <w:t> </w:t>
      </w:r>
      <w:r w:rsidR="00AF4FFA">
        <w:rPr>
          <w:rFonts w:hint="cs"/>
          <w:rtl/>
        </w:rPr>
        <w:t>الموقع الإلكتروني</w:t>
      </w:r>
      <w:r>
        <w:rPr>
          <w:rFonts w:hint="cs"/>
          <w:rtl/>
        </w:rPr>
        <w:t xml:space="preserve"> للاتحاد وتروَّج عبر وسائل التواصل الاجتماعي وتُعرض أثناء المؤتمر العالمي لتنمية الاتصالات لعام </w:t>
      </w:r>
      <w:r>
        <w:t>2017</w:t>
      </w:r>
      <w:r>
        <w:rPr>
          <w:rFonts w:hint="cs"/>
          <w:rtl/>
        </w:rPr>
        <w:t>.</w:t>
      </w:r>
    </w:p>
    <w:p w:rsidR="00BB6F39" w:rsidRDefault="00BB6F39" w:rsidP="00BB6F39">
      <w:pPr>
        <w:pStyle w:val="Heading1"/>
        <w:rPr>
          <w:rtl/>
        </w:rPr>
      </w:pPr>
      <w:r>
        <w:t>3</w:t>
      </w:r>
      <w:r>
        <w:rPr>
          <w:rtl/>
        </w:rPr>
        <w:tab/>
      </w:r>
      <w:r>
        <w:rPr>
          <w:rFonts w:hint="cs"/>
          <w:rtl/>
        </w:rPr>
        <w:t>فرص الرعاية</w:t>
      </w:r>
    </w:p>
    <w:p w:rsidR="00BB6F39" w:rsidRDefault="00BB6F39" w:rsidP="004A5673">
      <w:pPr>
        <w:rPr>
          <w:rtl/>
          <w:lang w:bidi="ar-EG"/>
        </w:rPr>
      </w:pPr>
      <w:r>
        <w:rPr>
          <w:rFonts w:hint="cs"/>
          <w:rtl/>
        </w:rPr>
        <w:t xml:space="preserve">يقدم مكتب تنمية الاتصالات </w:t>
      </w:r>
      <w:r w:rsidR="004A5673">
        <w:t>(</w:t>
      </w:r>
      <w:r w:rsidRPr="00D12CB9">
        <w:t>BDT</w:t>
      </w:r>
      <w:r w:rsidR="004A5673">
        <w:t>)</w:t>
      </w:r>
      <w:r>
        <w:rPr>
          <w:rFonts w:hint="cs"/>
          <w:rtl/>
        </w:rPr>
        <w:t xml:space="preserve"> بالاتحاد عدداً من باقات العروض الخاصة برعاية الذكرى الخامسة والعشرين للقطاع. ويمكن إلقاء نظرة عامة عن باقات العروض الخاصة بالرعاية باستعمال الرابط التالي: </w:t>
      </w:r>
      <w:hyperlink r:id="rId13" w:history="1">
        <w:r w:rsidR="004A5673" w:rsidRPr="004A5673">
          <w:rPr>
            <w:rStyle w:val="Hyperlink"/>
            <w:rFonts w:asciiTheme="minorHAnsi" w:hAnsiTheme="minorHAnsi"/>
            <w:szCs w:val="22"/>
          </w:rPr>
          <w:t>www.itu.int/go/en/itudsponsorships</w:t>
        </w:r>
      </w:hyperlink>
      <w:r w:rsidRPr="00544571">
        <w:rPr>
          <w:rFonts w:hint="cs"/>
          <w:rtl/>
        </w:rPr>
        <w:t xml:space="preserve">. </w:t>
      </w:r>
      <w:r>
        <w:rPr>
          <w:rFonts w:hint="cs"/>
          <w:rtl/>
        </w:rPr>
        <w:t xml:space="preserve">وتضم كل باقة عروض مجموعة واسعة من المزايا. وستُستخدم أموال الرعاية لتنظيم الأنشطة التي يرعاها القطاع ولتمويل جزء من المبادرات الإقليمية التي سيتم اعتمادها في المؤتمر العالمي لتنمية الاتصالات لعام </w:t>
      </w:r>
      <w:r>
        <w:t>2017</w:t>
      </w:r>
      <w:r w:rsidR="009F67EF">
        <w:rPr>
          <w:rFonts w:hint="cs"/>
          <w:rtl/>
          <w:lang w:bidi="ar-EG"/>
        </w:rPr>
        <w:t>.</w:t>
      </w:r>
    </w:p>
    <w:p w:rsidR="00BB6F39" w:rsidRDefault="00BB6F39" w:rsidP="00BB6F39">
      <w:pPr>
        <w:pStyle w:val="Heading1"/>
        <w:rPr>
          <w:rtl/>
        </w:rPr>
      </w:pPr>
      <w:r>
        <w:t>4</w:t>
      </w:r>
      <w:r>
        <w:rPr>
          <w:rtl/>
        </w:rPr>
        <w:tab/>
      </w:r>
      <w:r>
        <w:rPr>
          <w:rFonts w:hint="cs"/>
          <w:rtl/>
        </w:rPr>
        <w:t>أنشطة الترويج والاتصال</w:t>
      </w:r>
    </w:p>
    <w:p w:rsidR="00BB6F39" w:rsidRPr="009F67EF" w:rsidRDefault="00BB6F39" w:rsidP="00AF4FFA">
      <w:pPr>
        <w:rPr>
          <w:spacing w:val="-4"/>
          <w:rtl/>
        </w:rPr>
      </w:pPr>
      <w:r w:rsidRPr="009F67EF">
        <w:rPr>
          <w:rFonts w:hint="cs"/>
          <w:spacing w:val="-4"/>
          <w:rtl/>
        </w:rPr>
        <w:t>خُطِّط للقيام بعدد من الأنشطة الرامية إلى الترويج للذكرى الخامسة والعشرين لقطاع تنمية الاتصالات. وتشمل هذه الأنشطة ما</w:t>
      </w:r>
      <w:r w:rsidR="00AF4FFA">
        <w:rPr>
          <w:rFonts w:hint="eastAsia"/>
          <w:spacing w:val="-4"/>
          <w:rtl/>
        </w:rPr>
        <w:t> </w:t>
      </w:r>
      <w:r w:rsidRPr="009F67EF">
        <w:rPr>
          <w:rFonts w:hint="cs"/>
          <w:spacing w:val="-4"/>
          <w:rtl/>
        </w:rPr>
        <w:t>يلي:</w:t>
      </w:r>
    </w:p>
    <w:p w:rsidR="00BB6F39" w:rsidRDefault="00BB6F39" w:rsidP="00C8729B">
      <w:pPr>
        <w:pStyle w:val="enumlev1"/>
        <w:ind w:left="794" w:hanging="794"/>
        <w:rPr>
          <w:rtl/>
          <w:lang w:bidi="ar-EG"/>
        </w:rPr>
      </w:pPr>
      <w:r>
        <w:rPr>
          <w:rFonts w:hint="cs"/>
          <w:rtl/>
        </w:rPr>
        <w:t>-</w:t>
      </w:r>
      <w:r>
        <w:rPr>
          <w:rFonts w:hint="cs"/>
          <w:rtl/>
        </w:rPr>
        <w:tab/>
        <w:t>تصميم شعار خاص للذكرى الخامسة والعشرين أُدمج فيه اللون الرسمي لأهداف التنمية المستدامة. وسيُستخدم هذا</w:t>
      </w:r>
      <w:r w:rsidR="00C8729B">
        <w:rPr>
          <w:rFonts w:hint="eastAsia"/>
          <w:rtl/>
        </w:rPr>
        <w:t> </w:t>
      </w:r>
      <w:r>
        <w:rPr>
          <w:rFonts w:hint="cs"/>
          <w:rtl/>
        </w:rPr>
        <w:t xml:space="preserve">الشعار في جميع المواد الترويجية والمراسلات الرسمية. وسيظهر الشعار أيضاً على دبوس الذكرى الخامسة والعشرين الذي سيوزَّع خلال مختلف الأحداث المنظمة في </w:t>
      </w:r>
      <w:r>
        <w:t>2017</w:t>
      </w:r>
      <w:r>
        <w:rPr>
          <w:rFonts w:hint="cs"/>
          <w:rtl/>
          <w:lang w:bidi="ar-EG"/>
        </w:rPr>
        <w:t>. وستصمَّم وتُعرض للبيع ربطات عنق وأوشحة خاصة</w:t>
      </w:r>
      <w:r w:rsidR="00C8729B">
        <w:rPr>
          <w:rFonts w:hint="cs"/>
          <w:rtl/>
          <w:lang w:bidi="ar-EG"/>
        </w:rPr>
        <w:t>.</w:t>
      </w:r>
    </w:p>
    <w:p w:rsidR="00BB6F39" w:rsidRDefault="00BB6F39" w:rsidP="009F67EF">
      <w:pPr>
        <w:pStyle w:val="enumlev1"/>
        <w:ind w:left="794" w:hanging="794"/>
        <w:rPr>
          <w:rtl/>
        </w:rPr>
      </w:pPr>
      <w:r>
        <w:rPr>
          <w:rFonts w:hint="cs"/>
          <w:rtl/>
        </w:rPr>
        <w:t>-</w:t>
      </w:r>
      <w:r>
        <w:rPr>
          <w:rFonts w:hint="cs"/>
          <w:rtl/>
        </w:rPr>
        <w:tab/>
        <w:t xml:space="preserve">سيتم إنشاء </w:t>
      </w:r>
      <w:hyperlink r:id="rId14" w:history="1">
        <w:r w:rsidRPr="00C8729B">
          <w:rPr>
            <w:rStyle w:val="Hyperlink"/>
            <w:rFonts w:ascii="Traditional Arabic" w:hAnsi="Traditional Arabic"/>
            <w:sz w:val="30"/>
            <w:rtl/>
            <w:lang w:val="en-GB"/>
          </w:rPr>
          <w:t>صفحة إلكترونية</w:t>
        </w:r>
      </w:hyperlink>
      <w:r>
        <w:rPr>
          <w:rFonts w:hint="cs"/>
          <w:rtl/>
        </w:rPr>
        <w:t xml:space="preserve"> مخصصة لإنجازات قطاع تنمية الاتصالات على مدى الخمسة والعشرين سنة الماضية.</w:t>
      </w:r>
    </w:p>
    <w:p w:rsidR="00BB6F39" w:rsidRDefault="00BB6F39" w:rsidP="009F67EF">
      <w:pPr>
        <w:pStyle w:val="enumlev1"/>
        <w:ind w:left="794" w:hanging="794"/>
        <w:rPr>
          <w:rtl/>
        </w:rPr>
      </w:pPr>
      <w:r>
        <w:rPr>
          <w:rFonts w:hint="cs"/>
          <w:rtl/>
        </w:rPr>
        <w:t>-</w:t>
      </w:r>
      <w:r>
        <w:rPr>
          <w:rFonts w:hint="cs"/>
          <w:rtl/>
        </w:rPr>
        <w:tab/>
        <w:t>ستُعرض قصص بارزة بشأن أنشطة القطاع.</w:t>
      </w:r>
    </w:p>
    <w:p w:rsidR="00BB6F39" w:rsidRPr="00BB6F39" w:rsidRDefault="00BB6F39" w:rsidP="009F67EF">
      <w:pPr>
        <w:pStyle w:val="enumlev1"/>
        <w:ind w:left="794" w:hanging="794"/>
        <w:rPr>
          <w:rFonts w:ascii="Traditional Arabic" w:hAnsi="Traditional Arabic"/>
          <w:sz w:val="30"/>
          <w:lang w:bidi="ar-EG"/>
        </w:rPr>
      </w:pPr>
      <w:r>
        <w:rPr>
          <w:rFonts w:hint="cs"/>
          <w:rtl/>
        </w:rPr>
        <w:t>-</w:t>
      </w:r>
      <w:r>
        <w:rPr>
          <w:rFonts w:hint="cs"/>
          <w:rtl/>
        </w:rPr>
        <w:tab/>
        <w:t xml:space="preserve">ستكون وسائل التواصل الاجتماعي قناة اتصال رئيسية وستستخدم الرمز: </w:t>
      </w:r>
      <w:r>
        <w:rPr>
          <w:rFonts w:cs="Arial"/>
        </w:rPr>
        <w:t>#ITU-D25</w:t>
      </w:r>
      <w:r w:rsidRPr="004C5653">
        <w:rPr>
          <w:rFonts w:hint="cs"/>
          <w:rtl/>
        </w:rPr>
        <w:t>.</w:t>
      </w:r>
    </w:p>
    <w:p w:rsidR="00B750BB" w:rsidRDefault="00B750BB" w:rsidP="00B750BB">
      <w:pPr>
        <w:spacing w:before="600"/>
        <w:jc w:val="center"/>
        <w:rPr>
          <w:rtl/>
          <w:lang w:bidi="ar-EG"/>
        </w:rPr>
      </w:pPr>
      <w:r>
        <w:rPr>
          <w:rtl/>
          <w:lang w:bidi="ar-EG"/>
        </w:rPr>
        <w:t>___________</w:t>
      </w:r>
    </w:p>
    <w:sectPr w:rsidR="00B750BB"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3A8" w:rsidRDefault="004653A8" w:rsidP="00E07379">
      <w:pPr>
        <w:spacing w:before="0" w:line="240" w:lineRule="auto"/>
      </w:pPr>
      <w:r>
        <w:separator/>
      </w:r>
    </w:p>
  </w:endnote>
  <w:endnote w:type="continuationSeparator" w:id="0">
    <w:p w:rsidR="004653A8" w:rsidRDefault="004653A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BB6F39" w:rsidRDefault="0056509A" w:rsidP="00BB6F39">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BB6F39">
      <w:rPr>
        <w:rFonts w:eastAsiaTheme="minorEastAsia" w:cs="Calibri"/>
        <w:noProof/>
        <w:sz w:val="16"/>
        <w:szCs w:val="16"/>
        <w:lang w:val="es-ES" w:eastAsia="zh-CN"/>
      </w:rPr>
      <w:t>P:\ARA\ITU-D\CONF-D\TDAG17\000\019A.docx</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 xml:space="preserve">    (</w:t>
    </w:r>
    <w:r w:rsidR="00BB6F39">
      <w:rPr>
        <w:rFonts w:eastAsiaTheme="minorEastAsia" w:cs="Calibri"/>
        <w:sz w:val="16"/>
        <w:szCs w:val="16"/>
        <w:lang w:val="es-ES" w:eastAsia="zh-CN"/>
      </w:rPr>
      <w:t>413982</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6838AA">
      <w:rPr>
        <w:rFonts w:eastAsiaTheme="minorEastAsia" w:cs="Calibri"/>
        <w:noProof/>
        <w:sz w:val="16"/>
        <w:szCs w:val="16"/>
        <w:lang w:val="en-GB" w:eastAsia="zh-CN"/>
      </w:rPr>
      <w:t>21.04.17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BB6F39">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C74606"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p w:rsidR="0056509A" w:rsidRPr="00BB6F39" w:rsidRDefault="0056509A" w:rsidP="00BB6F39">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BB6F39">
      <w:rPr>
        <w:rFonts w:eastAsiaTheme="minorEastAsia" w:cs="Calibri"/>
        <w:noProof/>
        <w:vanish/>
        <w:sz w:val="16"/>
        <w:szCs w:val="16"/>
        <w:lang w:val="es-ES" w:eastAsia="zh-CN"/>
      </w:rPr>
      <w:t>P:\ARA\ITU-D\CONF-D\TDAG17\000\019A.docx</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 xml:space="preserve">    (</w:t>
    </w:r>
    <w:r w:rsidR="00BB6F39">
      <w:rPr>
        <w:rFonts w:eastAsiaTheme="minorEastAsia" w:cs="Calibri"/>
        <w:vanish/>
        <w:sz w:val="16"/>
        <w:szCs w:val="16"/>
        <w:lang w:val="es-ES" w:eastAsia="zh-CN"/>
      </w:rPr>
      <w:t>413982</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6838AA">
      <w:rPr>
        <w:rFonts w:eastAsiaTheme="minorEastAsia" w:cs="Calibri"/>
        <w:noProof/>
        <w:vanish/>
        <w:sz w:val="16"/>
        <w:szCs w:val="16"/>
        <w:lang w:val="en-GB" w:eastAsia="zh-CN"/>
      </w:rPr>
      <w:t>21.04.17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BB6F39">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3A8" w:rsidRDefault="004653A8" w:rsidP="00E07379">
      <w:pPr>
        <w:spacing w:before="0" w:line="240" w:lineRule="auto"/>
      </w:pPr>
      <w:r>
        <w:separator/>
      </w:r>
    </w:p>
  </w:footnote>
  <w:footnote w:type="continuationSeparator" w:id="0">
    <w:p w:rsidR="004653A8" w:rsidRDefault="004653A8" w:rsidP="00E07379">
      <w:pPr>
        <w:spacing w:before="0" w:line="240" w:lineRule="auto"/>
      </w:pPr>
      <w:r>
        <w:continuationSeparator/>
      </w:r>
    </w:p>
  </w:footnote>
  <w:footnote w:id="1">
    <w:p w:rsidR="00BB6F39" w:rsidRDefault="00BB6F39" w:rsidP="001D612A">
      <w:pPr>
        <w:pStyle w:val="FootnoteText"/>
        <w:ind w:left="0" w:firstLine="0"/>
      </w:pPr>
      <w:r w:rsidRPr="0073611B">
        <w:rPr>
          <w:rStyle w:val="FootnoteReference"/>
          <w:position w:val="4"/>
        </w:rPr>
        <w:footnoteRef/>
      </w:r>
      <w:r w:rsidR="008F1FC6">
        <w:rPr>
          <w:rFonts w:hint="cs"/>
          <w:position w:val="-4"/>
          <w:rtl/>
        </w:rPr>
        <w:t xml:space="preserve"> </w:t>
      </w:r>
      <w:r w:rsidRPr="0073611B">
        <w:rPr>
          <w:rFonts w:hint="cs"/>
          <w:position w:val="-4"/>
          <w:rtl/>
        </w:rPr>
        <w:t xml:space="preserve">"ينبغي تنظيم العمل الجوهري </w:t>
      </w:r>
      <w:r w:rsidRPr="0073611B">
        <w:rPr>
          <w:rFonts w:hint="eastAsia"/>
          <w:position w:val="-4"/>
          <w:rtl/>
        </w:rPr>
        <w:t>للاتحاد</w:t>
      </w:r>
      <w:r w:rsidRPr="0073611B">
        <w:rPr>
          <w:position w:val="-4"/>
          <w:rtl/>
        </w:rPr>
        <w:t xml:space="preserve"> </w:t>
      </w:r>
      <w:r w:rsidRPr="0073611B">
        <w:rPr>
          <w:rFonts w:hint="eastAsia"/>
          <w:position w:val="-4"/>
          <w:rtl/>
        </w:rPr>
        <w:t>في</w:t>
      </w:r>
      <w:r w:rsidRPr="0073611B">
        <w:rPr>
          <w:position w:val="-4"/>
          <w:rtl/>
        </w:rPr>
        <w:t xml:space="preserve"> </w:t>
      </w:r>
      <w:r w:rsidRPr="0073611B">
        <w:rPr>
          <w:rFonts w:hint="eastAsia"/>
          <w:position w:val="-4"/>
          <w:rtl/>
        </w:rPr>
        <w:t>ثلاثة</w:t>
      </w:r>
      <w:r w:rsidRPr="0073611B">
        <w:rPr>
          <w:position w:val="-4"/>
          <w:rtl/>
        </w:rPr>
        <w:t xml:space="preserve"> </w:t>
      </w:r>
      <w:r w:rsidRPr="0073611B">
        <w:rPr>
          <w:rFonts w:hint="eastAsia"/>
          <w:position w:val="-4"/>
          <w:rtl/>
        </w:rPr>
        <w:t>قطاعات</w:t>
      </w:r>
      <w:r w:rsidRPr="0073611B">
        <w:rPr>
          <w:position w:val="-4"/>
          <w:rtl/>
        </w:rPr>
        <w:t xml:space="preserve">: </w:t>
      </w:r>
      <w:r w:rsidRPr="0073611B">
        <w:rPr>
          <w:rFonts w:hint="eastAsia"/>
          <w:position w:val="-4"/>
          <w:rtl/>
        </w:rPr>
        <w:t>التنمية،</w:t>
      </w:r>
      <w:r w:rsidRPr="0073611B">
        <w:rPr>
          <w:position w:val="-4"/>
          <w:rtl/>
        </w:rPr>
        <w:t xml:space="preserve"> </w:t>
      </w:r>
      <w:r w:rsidRPr="0073611B">
        <w:rPr>
          <w:rFonts w:hint="eastAsia"/>
          <w:position w:val="-4"/>
          <w:rtl/>
        </w:rPr>
        <w:t>التقييس</w:t>
      </w:r>
      <w:r w:rsidRPr="0073611B">
        <w:rPr>
          <w:position w:val="-4"/>
          <w:rtl/>
        </w:rPr>
        <w:t xml:space="preserve"> </w:t>
      </w:r>
      <w:r w:rsidRPr="0073611B">
        <w:rPr>
          <w:rFonts w:hint="eastAsia"/>
          <w:position w:val="-4"/>
          <w:rtl/>
        </w:rPr>
        <w:t>والاتصالات</w:t>
      </w:r>
      <w:r w:rsidRPr="0073611B">
        <w:rPr>
          <w:position w:val="-4"/>
          <w:rtl/>
        </w:rPr>
        <w:t xml:space="preserve"> </w:t>
      </w:r>
      <w:r w:rsidRPr="0073611B">
        <w:rPr>
          <w:rFonts w:hint="eastAsia"/>
          <w:position w:val="-4"/>
          <w:rtl/>
        </w:rPr>
        <w:t>الراديوية</w:t>
      </w:r>
      <w:r w:rsidRPr="0073611B">
        <w:rPr>
          <w:rFonts w:hint="cs"/>
          <w:position w:val="-4"/>
          <w:rtl/>
        </w:rPr>
        <w:t xml:space="preserve">. وينبغي أن يشمل قطاع التقييس العمل الحالي للجنة الاستشارية الدولية للبرق والهاتف </w:t>
      </w:r>
      <w:r w:rsidR="00250840" w:rsidRPr="0073611B">
        <w:rPr>
          <w:position w:val="-4"/>
        </w:rPr>
        <w:t>(</w:t>
      </w:r>
      <w:r w:rsidRPr="0073611B">
        <w:rPr>
          <w:rFonts w:eastAsia="Arial Unicode MS" w:cs="Arial Unicode MS"/>
          <w:position w:val="-4"/>
          <w:sz w:val="18"/>
          <w:szCs w:val="18"/>
          <w:lang w:eastAsia="zh-CN"/>
        </w:rPr>
        <w:t>CCITT</w:t>
      </w:r>
      <w:r w:rsidR="00250840" w:rsidRPr="0073611B">
        <w:rPr>
          <w:position w:val="-4"/>
        </w:rPr>
        <w:t>)</w:t>
      </w:r>
      <w:r w:rsidRPr="0073611B">
        <w:rPr>
          <w:rFonts w:hint="cs"/>
          <w:position w:val="-4"/>
          <w:rtl/>
        </w:rPr>
        <w:t xml:space="preserve"> وبعض أعمال التقييس التي تضطلع بها حالياً اللجنة الاستشارية الدولية للراديو </w:t>
      </w:r>
      <w:r w:rsidR="00250840" w:rsidRPr="0073611B">
        <w:rPr>
          <w:position w:val="-4"/>
        </w:rPr>
        <w:t>(</w:t>
      </w:r>
      <w:r w:rsidRPr="0073611B">
        <w:rPr>
          <w:rFonts w:eastAsia="Arial Unicode MS" w:cs="Arial Unicode MS"/>
          <w:position w:val="-4"/>
          <w:sz w:val="18"/>
          <w:szCs w:val="18"/>
          <w:lang w:eastAsia="zh-CN"/>
        </w:rPr>
        <w:t>CCIR</w:t>
      </w:r>
      <w:r w:rsidR="00250840" w:rsidRPr="0073611B">
        <w:rPr>
          <w:position w:val="-4"/>
        </w:rPr>
        <w:t>)</w:t>
      </w:r>
      <w:r w:rsidRPr="0073611B">
        <w:rPr>
          <w:rFonts w:hint="cs"/>
          <w:position w:val="-4"/>
          <w:rtl/>
        </w:rPr>
        <w:t xml:space="preserve">. وينبغي أن يشمل قطاع الاتصالات الراديوية معظم الأعمال الحالية للجنة الاستشارية الدولية للراديو وأعمال </w:t>
      </w:r>
      <w:r w:rsidR="001D612A">
        <w:rPr>
          <w:rFonts w:hint="cs"/>
          <w:position w:val="-4"/>
          <w:rtl/>
        </w:rPr>
        <w:t>اللجنة الدولية</w:t>
      </w:r>
      <w:r w:rsidRPr="0073611B">
        <w:rPr>
          <w:rFonts w:hint="cs"/>
          <w:position w:val="-4"/>
          <w:rtl/>
        </w:rPr>
        <w:t xml:space="preserve"> لتسجيل الترددات </w:t>
      </w:r>
      <w:r w:rsidR="0073611B" w:rsidRPr="0073611B">
        <w:rPr>
          <w:position w:val="-4"/>
        </w:rPr>
        <w:t>(</w:t>
      </w:r>
      <w:r w:rsidRPr="0073611B">
        <w:rPr>
          <w:rFonts w:eastAsia="Arial Unicode MS" w:cs="Arial Unicode MS"/>
          <w:position w:val="-4"/>
          <w:sz w:val="18"/>
          <w:szCs w:val="18"/>
          <w:lang w:eastAsia="zh-CN"/>
        </w:rPr>
        <w:t>IFRB</w:t>
      </w:r>
      <w:r w:rsidR="0073611B" w:rsidRPr="0073611B">
        <w:rPr>
          <w:position w:val="-4"/>
        </w:rPr>
        <w:t>)</w:t>
      </w:r>
      <w:r w:rsidRPr="0073611B">
        <w:rPr>
          <w:rFonts w:hint="cs"/>
          <w:position w:val="-4"/>
          <w:rtl/>
        </w:rPr>
        <w:t xml:space="preserve"> وأمانته</w:t>
      </w:r>
      <w:r w:rsidR="001D612A">
        <w:rPr>
          <w:rFonts w:hint="cs"/>
          <w:position w:val="-4"/>
          <w:rtl/>
        </w:rPr>
        <w:t>ا</w:t>
      </w:r>
      <w:r w:rsidRPr="0073611B">
        <w:rPr>
          <w:rFonts w:hint="cs"/>
          <w:position w:val="-4"/>
          <w:rtl/>
        </w:rPr>
        <w:t xml:space="preserve"> المتخصصة. وسيظل توزيع المسؤوليات بين قطاعيْ التقييس والاتصالات الراديوية قيد الاستعراض مع تعديله عند الضرورة لتلبية الاحتياجات المتغيرة وضمان الكفاءة. وينبغي أن يشمل قطاع التنمية العمل الحالي لمكتب تنمية الاتصالات </w:t>
      </w:r>
      <w:r w:rsidR="0073611B" w:rsidRPr="0073611B">
        <w:rPr>
          <w:position w:val="-4"/>
        </w:rPr>
        <w:t>(</w:t>
      </w:r>
      <w:r w:rsidRPr="0073611B">
        <w:rPr>
          <w:rFonts w:eastAsia="Arial Unicode MS" w:cs="Arial Unicode MS"/>
          <w:position w:val="-4"/>
          <w:sz w:val="18"/>
          <w:szCs w:val="18"/>
          <w:lang w:eastAsia="zh-CN"/>
        </w:rPr>
        <w:t>BDT</w:t>
      </w:r>
      <w:r w:rsidR="0073611B" w:rsidRPr="0073611B">
        <w:rPr>
          <w:position w:val="-4"/>
        </w:rPr>
        <w:t>)</w:t>
      </w:r>
      <w:r w:rsidRPr="0073611B">
        <w:rPr>
          <w:rFonts w:hint="cs"/>
          <w:position w:val="-4"/>
          <w:rtl/>
        </w:rPr>
        <w:t>. وينبغي دمج مختلف الوظائف التي من المتوخى أصلاً أن يقوم بها مركز تنمية الاتصالات ضمن أعمال مكتب تنمية الاتصالات".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BB6F39">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BB6F39">
      <w:rPr>
        <w:rFonts w:cs="Calibri"/>
        <w:sz w:val="20"/>
        <w:szCs w:val="20"/>
      </w:rPr>
      <w:t>19</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C74606">
      <w:rPr>
        <w:rFonts w:cs="Times New Roman"/>
        <w:noProof/>
        <w:sz w:val="20"/>
        <w:szCs w:val="20"/>
        <w:rtl/>
        <w:lang w:val="en-GB"/>
      </w:rPr>
      <w:t>2</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A8"/>
    <w:rsid w:val="000124CC"/>
    <w:rsid w:val="00041F8B"/>
    <w:rsid w:val="00046444"/>
    <w:rsid w:val="0006023B"/>
    <w:rsid w:val="0008638B"/>
    <w:rsid w:val="00090574"/>
    <w:rsid w:val="00092FC2"/>
    <w:rsid w:val="000A1677"/>
    <w:rsid w:val="000B407F"/>
    <w:rsid w:val="000C13C2"/>
    <w:rsid w:val="000D3BEF"/>
    <w:rsid w:val="000F0B1C"/>
    <w:rsid w:val="000F1D42"/>
    <w:rsid w:val="000F4D07"/>
    <w:rsid w:val="00102A03"/>
    <w:rsid w:val="001040A3"/>
    <w:rsid w:val="00163B78"/>
    <w:rsid w:val="00173915"/>
    <w:rsid w:val="00186911"/>
    <w:rsid w:val="001D612A"/>
    <w:rsid w:val="0022345D"/>
    <w:rsid w:val="00225854"/>
    <w:rsid w:val="0023283D"/>
    <w:rsid w:val="00250840"/>
    <w:rsid w:val="00252E0C"/>
    <w:rsid w:val="00276881"/>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42AC4"/>
    <w:rsid w:val="00357185"/>
    <w:rsid w:val="003A3F3A"/>
    <w:rsid w:val="003C475F"/>
    <w:rsid w:val="003E4132"/>
    <w:rsid w:val="003E5E3F"/>
    <w:rsid w:val="003F678F"/>
    <w:rsid w:val="0042686F"/>
    <w:rsid w:val="004367CE"/>
    <w:rsid w:val="00443869"/>
    <w:rsid w:val="004653A8"/>
    <w:rsid w:val="004712C6"/>
    <w:rsid w:val="00497703"/>
    <w:rsid w:val="004A5673"/>
    <w:rsid w:val="004F0F06"/>
    <w:rsid w:val="00501E0E"/>
    <w:rsid w:val="005204D7"/>
    <w:rsid w:val="00530420"/>
    <w:rsid w:val="00552BC5"/>
    <w:rsid w:val="0055516A"/>
    <w:rsid w:val="0056374C"/>
    <w:rsid w:val="0056509A"/>
    <w:rsid w:val="0056614F"/>
    <w:rsid w:val="0057656F"/>
    <w:rsid w:val="00576731"/>
    <w:rsid w:val="0059285F"/>
    <w:rsid w:val="005A24B1"/>
    <w:rsid w:val="005B7B8A"/>
    <w:rsid w:val="005D6476"/>
    <w:rsid w:val="005D6C0D"/>
    <w:rsid w:val="005E5283"/>
    <w:rsid w:val="005E58F5"/>
    <w:rsid w:val="00606660"/>
    <w:rsid w:val="0061570A"/>
    <w:rsid w:val="006157A3"/>
    <w:rsid w:val="00617F70"/>
    <w:rsid w:val="00620E60"/>
    <w:rsid w:val="0063315A"/>
    <w:rsid w:val="0065591D"/>
    <w:rsid w:val="00662C5A"/>
    <w:rsid w:val="00670AF5"/>
    <w:rsid w:val="006838AA"/>
    <w:rsid w:val="006C1556"/>
    <w:rsid w:val="006E77E7"/>
    <w:rsid w:val="006F267F"/>
    <w:rsid w:val="006F63F7"/>
    <w:rsid w:val="006F6F03"/>
    <w:rsid w:val="00706D7A"/>
    <w:rsid w:val="00707FC4"/>
    <w:rsid w:val="00726AEC"/>
    <w:rsid w:val="0073611B"/>
    <w:rsid w:val="007530CA"/>
    <w:rsid w:val="0079553D"/>
    <w:rsid w:val="007B0163"/>
    <w:rsid w:val="007B01CC"/>
    <w:rsid w:val="007E7C6C"/>
    <w:rsid w:val="007F6238"/>
    <w:rsid w:val="007F646C"/>
    <w:rsid w:val="00801FCD"/>
    <w:rsid w:val="00803D7E"/>
    <w:rsid w:val="00803F08"/>
    <w:rsid w:val="008235CD"/>
    <w:rsid w:val="00823A07"/>
    <w:rsid w:val="0082680A"/>
    <w:rsid w:val="00835FEC"/>
    <w:rsid w:val="00850F07"/>
    <w:rsid w:val="008513CB"/>
    <w:rsid w:val="00860118"/>
    <w:rsid w:val="00863F41"/>
    <w:rsid w:val="00874D9C"/>
    <w:rsid w:val="008A1810"/>
    <w:rsid w:val="008B0945"/>
    <w:rsid w:val="008B5B5D"/>
    <w:rsid w:val="008F1FC6"/>
    <w:rsid w:val="00917694"/>
    <w:rsid w:val="00923199"/>
    <w:rsid w:val="009263CD"/>
    <w:rsid w:val="00930E6D"/>
    <w:rsid w:val="00972CA2"/>
    <w:rsid w:val="00982B28"/>
    <w:rsid w:val="00984EA5"/>
    <w:rsid w:val="00992593"/>
    <w:rsid w:val="009B7D29"/>
    <w:rsid w:val="009C17E1"/>
    <w:rsid w:val="009C35ED"/>
    <w:rsid w:val="009F1C12"/>
    <w:rsid w:val="009F67EF"/>
    <w:rsid w:val="00A124CB"/>
    <w:rsid w:val="00A2167A"/>
    <w:rsid w:val="00A25A43"/>
    <w:rsid w:val="00A3295B"/>
    <w:rsid w:val="00A42AE5"/>
    <w:rsid w:val="00A52B61"/>
    <w:rsid w:val="00A64820"/>
    <w:rsid w:val="00A71DD6"/>
    <w:rsid w:val="00A723C7"/>
    <w:rsid w:val="00A80E11"/>
    <w:rsid w:val="00A97F94"/>
    <w:rsid w:val="00AA6BF1"/>
    <w:rsid w:val="00AB1309"/>
    <w:rsid w:val="00AC2C52"/>
    <w:rsid w:val="00AD1503"/>
    <w:rsid w:val="00AE7244"/>
    <w:rsid w:val="00AF3FEE"/>
    <w:rsid w:val="00AF4FFA"/>
    <w:rsid w:val="00B02F46"/>
    <w:rsid w:val="00B2000C"/>
    <w:rsid w:val="00B20ADE"/>
    <w:rsid w:val="00B66B9A"/>
    <w:rsid w:val="00B750BB"/>
    <w:rsid w:val="00B82089"/>
    <w:rsid w:val="00B970AE"/>
    <w:rsid w:val="00BA1427"/>
    <w:rsid w:val="00BB6F39"/>
    <w:rsid w:val="00BD2824"/>
    <w:rsid w:val="00BE49D0"/>
    <w:rsid w:val="00BF2C38"/>
    <w:rsid w:val="00BF40DE"/>
    <w:rsid w:val="00C23331"/>
    <w:rsid w:val="00C265DA"/>
    <w:rsid w:val="00C442F2"/>
    <w:rsid w:val="00C674FE"/>
    <w:rsid w:val="00C7297D"/>
    <w:rsid w:val="00C74606"/>
    <w:rsid w:val="00C75633"/>
    <w:rsid w:val="00C8242E"/>
    <w:rsid w:val="00C82615"/>
    <w:rsid w:val="00C867DB"/>
    <w:rsid w:val="00C8729B"/>
    <w:rsid w:val="00CA2A38"/>
    <w:rsid w:val="00CA50FF"/>
    <w:rsid w:val="00CC3CD2"/>
    <w:rsid w:val="00CC43BE"/>
    <w:rsid w:val="00CD123C"/>
    <w:rsid w:val="00CD2085"/>
    <w:rsid w:val="00CE2EE1"/>
    <w:rsid w:val="00CF3FFD"/>
    <w:rsid w:val="00CF5ED3"/>
    <w:rsid w:val="00D0494C"/>
    <w:rsid w:val="00D14BEB"/>
    <w:rsid w:val="00D21C89"/>
    <w:rsid w:val="00D358D4"/>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1C"/>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 w:val="00FF70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52230B8-7046-4DDB-872C-8FEE4362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en/itudsponsorshi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history/Pages/PlenipotentiaryConferences.aspx?conf=14&amp;dms=S02010000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Pages/ITU-D-25-Anniversary.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de10a323-94a9-4e93-88b4-ea964576960d"/>
    <ds:schemaRef ds:uri="http://schemas.microsoft.com/office/2006/metadata/properties"/>
  </ds:schemaRefs>
</ds:datastoreItem>
</file>

<file path=customXml/itemProps3.xml><?xml version="1.0" encoding="utf-8"?>
<ds:datastoreItem xmlns:ds="http://schemas.openxmlformats.org/officeDocument/2006/customXml" ds:itemID="{ED2252AB-3FD2-424A-B71C-76E2DF55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66</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23</cp:revision>
  <cp:lastPrinted>2017-03-13T12:32:00Z</cp:lastPrinted>
  <dcterms:created xsi:type="dcterms:W3CDTF">2017-04-21T14:35:00Z</dcterms:created>
  <dcterms:modified xsi:type="dcterms:W3CDTF">2017-04-25T15:13:00Z</dcterms:modified>
  <cp:category>Conference document</cp:category>
</cp:coreProperties>
</file>