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5"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6052"/>
        <w:gridCol w:w="3019"/>
      </w:tblGrid>
      <w:tr w:rsidR="00B46DF3" w:rsidRPr="00980C60" w:rsidTr="00E14E46">
        <w:trPr>
          <w:cantSplit/>
          <w:trHeight w:val="1134"/>
        </w:trPr>
        <w:tc>
          <w:tcPr>
            <w:tcW w:w="1134" w:type="dxa"/>
          </w:tcPr>
          <w:p w:rsidR="00B46DF3" w:rsidRPr="00980C60" w:rsidRDefault="00107E85" w:rsidP="00107E85">
            <w:pPr>
              <w:tabs>
                <w:tab w:val="clear" w:pos="1191"/>
                <w:tab w:val="clear" w:pos="1588"/>
                <w:tab w:val="clear" w:pos="1985"/>
              </w:tabs>
              <w:spacing w:before="0"/>
              <w:ind w:left="1311"/>
              <w:rPr>
                <w:rFonts w:ascii="Verdana" w:hAnsi="Verdana"/>
                <w:sz w:val="28"/>
                <w:szCs w:val="28"/>
                <w:lang w:val="fr-FR"/>
              </w:rPr>
            </w:pPr>
            <w:r w:rsidRPr="00980C60">
              <w:rPr>
                <w:noProof/>
                <w:color w:val="3399FF"/>
                <w:lang w:val="en-GB" w:eastAsia="zh-CN"/>
              </w:rPr>
              <w:drawing>
                <wp:anchor distT="0" distB="0" distL="114300" distR="114300" simplePos="0" relativeHeight="251668480" behindDoc="0" locked="0" layoutInCell="1" allowOverlap="1" wp14:anchorId="1E90E2F3" wp14:editId="375F4A90">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52" w:type="dxa"/>
          </w:tcPr>
          <w:p w:rsidR="00156BF6" w:rsidRPr="00E14E46" w:rsidRDefault="00156BF6" w:rsidP="00156BF6">
            <w:pPr>
              <w:tabs>
                <w:tab w:val="left" w:pos="1871"/>
                <w:tab w:val="left" w:pos="2268"/>
              </w:tabs>
              <w:spacing w:before="20" w:after="48" w:line="240" w:lineRule="atLeast"/>
              <w:ind w:left="34"/>
              <w:rPr>
                <w:b/>
                <w:bCs/>
                <w:sz w:val="32"/>
                <w:szCs w:val="32"/>
                <w:lang w:val="fr-FR"/>
              </w:rPr>
            </w:pPr>
            <w:r w:rsidRPr="00E14E46">
              <w:rPr>
                <w:b/>
                <w:sz w:val="32"/>
                <w:szCs w:val="32"/>
                <w:lang w:val="fr-FR"/>
              </w:rPr>
              <w:t>Groupe</w:t>
            </w:r>
            <w:r w:rsidRPr="00E14E46">
              <w:rPr>
                <w:b/>
                <w:bCs/>
                <w:sz w:val="32"/>
                <w:szCs w:val="32"/>
                <w:lang w:val="fr-FR"/>
              </w:rPr>
              <w:t xml:space="preserve"> consultatif pour le développement </w:t>
            </w:r>
            <w:r w:rsidRPr="00E14E46">
              <w:rPr>
                <w:b/>
                <w:bCs/>
                <w:sz w:val="32"/>
                <w:szCs w:val="32"/>
                <w:lang w:val="fr-FR"/>
              </w:rPr>
              <w:br/>
              <w:t>des télécommunications (GCDT)</w:t>
            </w:r>
          </w:p>
          <w:p w:rsidR="00E55807" w:rsidRPr="00980C60" w:rsidRDefault="00156BF6" w:rsidP="00156BF6">
            <w:pPr>
              <w:tabs>
                <w:tab w:val="clear" w:pos="1191"/>
                <w:tab w:val="clear" w:pos="1588"/>
                <w:tab w:val="clear" w:pos="1985"/>
              </w:tabs>
              <w:spacing w:before="100" w:after="120"/>
              <w:ind w:left="34"/>
              <w:rPr>
                <w:rFonts w:ascii="Verdana" w:hAnsi="Verdana"/>
                <w:sz w:val="28"/>
                <w:szCs w:val="28"/>
                <w:lang w:val="fr-FR"/>
              </w:rPr>
            </w:pPr>
            <w:r w:rsidRPr="00980C60">
              <w:rPr>
                <w:b/>
                <w:bCs/>
                <w:sz w:val="26"/>
                <w:szCs w:val="26"/>
                <w:lang w:val="fr-FR"/>
              </w:rPr>
              <w:t>22ème réunion, Genève, 9-12 mai 2017</w:t>
            </w:r>
          </w:p>
        </w:tc>
        <w:tc>
          <w:tcPr>
            <w:tcW w:w="3019" w:type="dxa"/>
          </w:tcPr>
          <w:p w:rsidR="00B46DF3" w:rsidRPr="00980C60" w:rsidRDefault="00156BF6" w:rsidP="00107E85">
            <w:pPr>
              <w:spacing w:before="0"/>
              <w:ind w:right="142"/>
              <w:jc w:val="right"/>
              <w:rPr>
                <w:lang w:val="fr-FR"/>
              </w:rPr>
            </w:pPr>
            <w:r w:rsidRPr="00980C60">
              <w:rPr>
                <w:noProof/>
                <w:lang w:val="en-GB" w:eastAsia="zh-CN"/>
              </w:rPr>
              <w:drawing>
                <wp:anchor distT="0" distB="0" distL="114300" distR="114300" simplePos="0" relativeHeight="251670528" behindDoc="0" locked="0" layoutInCell="1" allowOverlap="1" wp14:anchorId="5DBC3853" wp14:editId="18C9A2F8">
                  <wp:simplePos x="0" y="0"/>
                  <wp:positionH relativeFrom="column">
                    <wp:posOffset>-120701</wp:posOffset>
                  </wp:positionH>
                  <wp:positionV relativeFrom="paragraph">
                    <wp:posOffset>44881</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80C60" w:rsidTr="00E14E46">
        <w:trPr>
          <w:cantSplit/>
        </w:trPr>
        <w:tc>
          <w:tcPr>
            <w:tcW w:w="7186" w:type="dxa"/>
            <w:gridSpan w:val="2"/>
            <w:tcBorders>
              <w:top w:val="single" w:sz="12" w:space="0" w:color="auto"/>
            </w:tcBorders>
          </w:tcPr>
          <w:p w:rsidR="00683C32" w:rsidRPr="00980C60" w:rsidRDefault="00683C32" w:rsidP="00107E85">
            <w:pPr>
              <w:spacing w:before="0"/>
              <w:rPr>
                <w:rFonts w:cs="Arial"/>
                <w:b/>
                <w:bCs/>
                <w:sz w:val="20"/>
                <w:lang w:val="fr-FR"/>
              </w:rPr>
            </w:pPr>
          </w:p>
        </w:tc>
        <w:tc>
          <w:tcPr>
            <w:tcW w:w="3019" w:type="dxa"/>
            <w:tcBorders>
              <w:top w:val="single" w:sz="12" w:space="0" w:color="auto"/>
            </w:tcBorders>
          </w:tcPr>
          <w:p w:rsidR="00683C32" w:rsidRPr="00980C60" w:rsidRDefault="00683C32" w:rsidP="00107E85">
            <w:pPr>
              <w:spacing w:before="0"/>
              <w:rPr>
                <w:b/>
                <w:bCs/>
                <w:sz w:val="20"/>
                <w:lang w:val="fr-FR"/>
              </w:rPr>
            </w:pPr>
          </w:p>
        </w:tc>
      </w:tr>
      <w:tr w:rsidR="00683C32" w:rsidRPr="00980C60" w:rsidTr="00E14E46">
        <w:trPr>
          <w:cantSplit/>
        </w:trPr>
        <w:tc>
          <w:tcPr>
            <w:tcW w:w="7186" w:type="dxa"/>
            <w:gridSpan w:val="2"/>
          </w:tcPr>
          <w:p w:rsidR="00683C32" w:rsidRPr="00980C60" w:rsidRDefault="00683C32" w:rsidP="00400CCF">
            <w:pPr>
              <w:pStyle w:val="Committee"/>
              <w:spacing w:before="0"/>
              <w:rPr>
                <w:b w:val="0"/>
                <w:szCs w:val="24"/>
                <w:lang w:val="fr-FR"/>
              </w:rPr>
            </w:pPr>
          </w:p>
        </w:tc>
        <w:tc>
          <w:tcPr>
            <w:tcW w:w="3019" w:type="dxa"/>
          </w:tcPr>
          <w:p w:rsidR="00683C32" w:rsidRPr="00980C60" w:rsidRDefault="00323587" w:rsidP="00E14E46">
            <w:pPr>
              <w:spacing w:before="0"/>
              <w:rPr>
                <w:bCs/>
                <w:szCs w:val="24"/>
                <w:lang w:val="fr-FR"/>
              </w:rPr>
            </w:pPr>
            <w:r w:rsidRPr="00980C60">
              <w:rPr>
                <w:b/>
                <w:bCs/>
                <w:szCs w:val="28"/>
                <w:lang w:val="fr-FR"/>
              </w:rPr>
              <w:t xml:space="preserve">Document </w:t>
            </w:r>
            <w:bookmarkStart w:id="0" w:name="DocRef1"/>
            <w:bookmarkEnd w:id="0"/>
            <w:r w:rsidRPr="00980C60">
              <w:rPr>
                <w:b/>
                <w:bCs/>
                <w:szCs w:val="28"/>
                <w:lang w:val="fr-FR"/>
              </w:rPr>
              <w:t>TDAG17-22/</w:t>
            </w:r>
            <w:bookmarkStart w:id="1" w:name="DocNo1"/>
            <w:bookmarkEnd w:id="1"/>
            <w:r w:rsidR="00970E16" w:rsidRPr="00980C60">
              <w:rPr>
                <w:b/>
                <w:bCs/>
                <w:szCs w:val="28"/>
                <w:lang w:val="fr-FR"/>
              </w:rPr>
              <w:t>20</w:t>
            </w:r>
            <w:r w:rsidRPr="00980C60">
              <w:rPr>
                <w:b/>
                <w:bCs/>
                <w:szCs w:val="28"/>
                <w:lang w:val="fr-FR"/>
              </w:rPr>
              <w:t>-F</w:t>
            </w:r>
          </w:p>
        </w:tc>
      </w:tr>
      <w:tr w:rsidR="00683C32" w:rsidRPr="00980C60" w:rsidTr="00E14E46">
        <w:trPr>
          <w:cantSplit/>
        </w:trPr>
        <w:tc>
          <w:tcPr>
            <w:tcW w:w="7186" w:type="dxa"/>
            <w:gridSpan w:val="2"/>
          </w:tcPr>
          <w:p w:rsidR="00683C32" w:rsidRPr="00980C60" w:rsidRDefault="00683C32" w:rsidP="00400CCF">
            <w:pPr>
              <w:spacing w:before="0"/>
              <w:rPr>
                <w:b/>
                <w:bCs/>
                <w:smallCaps/>
                <w:szCs w:val="24"/>
                <w:lang w:val="fr-FR"/>
              </w:rPr>
            </w:pPr>
          </w:p>
        </w:tc>
        <w:tc>
          <w:tcPr>
            <w:tcW w:w="3019" w:type="dxa"/>
          </w:tcPr>
          <w:p w:rsidR="00683C32" w:rsidRPr="00980C60" w:rsidRDefault="00970E16" w:rsidP="00400CCF">
            <w:pPr>
              <w:spacing w:before="0"/>
              <w:rPr>
                <w:b/>
                <w:szCs w:val="24"/>
                <w:lang w:val="fr-FR"/>
              </w:rPr>
            </w:pPr>
            <w:bookmarkStart w:id="2" w:name="CreationDate"/>
            <w:bookmarkEnd w:id="2"/>
            <w:r w:rsidRPr="00980C60">
              <w:rPr>
                <w:b/>
                <w:bCs/>
                <w:szCs w:val="28"/>
                <w:lang w:val="fr-FR"/>
              </w:rPr>
              <w:t>23 mars</w:t>
            </w:r>
            <w:r w:rsidR="00323587" w:rsidRPr="00980C60">
              <w:rPr>
                <w:b/>
                <w:bCs/>
                <w:szCs w:val="28"/>
                <w:lang w:val="fr-FR"/>
              </w:rPr>
              <w:t xml:space="preserve"> 2017</w:t>
            </w:r>
          </w:p>
        </w:tc>
      </w:tr>
      <w:tr w:rsidR="00683C32" w:rsidRPr="00980C60" w:rsidTr="00E14E46">
        <w:trPr>
          <w:cantSplit/>
        </w:trPr>
        <w:tc>
          <w:tcPr>
            <w:tcW w:w="7186" w:type="dxa"/>
            <w:gridSpan w:val="2"/>
          </w:tcPr>
          <w:p w:rsidR="00683C32" w:rsidRPr="00980C60" w:rsidRDefault="00683C32" w:rsidP="00400CCF">
            <w:pPr>
              <w:spacing w:before="0"/>
              <w:rPr>
                <w:b/>
                <w:bCs/>
                <w:smallCaps/>
                <w:szCs w:val="24"/>
                <w:lang w:val="fr-FR"/>
              </w:rPr>
            </w:pPr>
          </w:p>
        </w:tc>
        <w:tc>
          <w:tcPr>
            <w:tcW w:w="3019" w:type="dxa"/>
          </w:tcPr>
          <w:p w:rsidR="00514D2F" w:rsidRPr="00980C60" w:rsidRDefault="00323587" w:rsidP="00400CCF">
            <w:pPr>
              <w:spacing w:before="0"/>
              <w:rPr>
                <w:szCs w:val="24"/>
                <w:lang w:val="fr-FR"/>
              </w:rPr>
            </w:pPr>
            <w:r w:rsidRPr="00980C60">
              <w:rPr>
                <w:b/>
                <w:szCs w:val="28"/>
                <w:lang w:val="fr-FR"/>
              </w:rPr>
              <w:t>Original:</w:t>
            </w:r>
            <w:bookmarkStart w:id="3" w:name="Original"/>
            <w:bookmarkEnd w:id="3"/>
            <w:r w:rsidR="00970E16" w:rsidRPr="00980C60">
              <w:rPr>
                <w:b/>
                <w:szCs w:val="28"/>
                <w:lang w:val="fr-FR"/>
              </w:rPr>
              <w:t xml:space="preserve"> anglais</w:t>
            </w:r>
          </w:p>
        </w:tc>
      </w:tr>
      <w:tr w:rsidR="00A13162" w:rsidRPr="00980C60" w:rsidTr="00E14E46">
        <w:trPr>
          <w:cantSplit/>
          <w:trHeight w:val="852"/>
        </w:trPr>
        <w:tc>
          <w:tcPr>
            <w:tcW w:w="10205" w:type="dxa"/>
            <w:gridSpan w:val="3"/>
          </w:tcPr>
          <w:p w:rsidR="00A13162" w:rsidRPr="00980C60" w:rsidRDefault="00970E16" w:rsidP="00D90E76">
            <w:pPr>
              <w:pStyle w:val="Source"/>
              <w:rPr>
                <w:lang w:val="fr-FR"/>
              </w:rPr>
            </w:pPr>
            <w:bookmarkStart w:id="4" w:name="Source"/>
            <w:bookmarkEnd w:id="4"/>
            <w:r w:rsidRPr="00980C60">
              <w:rPr>
                <w:szCs w:val="28"/>
                <w:lang w:val="fr-FR"/>
              </w:rPr>
              <w:t>Rapport du Directeur du BDT</w:t>
            </w:r>
          </w:p>
        </w:tc>
      </w:tr>
      <w:tr w:rsidR="00AC6F14" w:rsidRPr="00980C60" w:rsidTr="00E14E46">
        <w:trPr>
          <w:cantSplit/>
        </w:trPr>
        <w:tc>
          <w:tcPr>
            <w:tcW w:w="10205" w:type="dxa"/>
            <w:gridSpan w:val="3"/>
          </w:tcPr>
          <w:p w:rsidR="00AC6F14" w:rsidRPr="00980C60" w:rsidRDefault="00970E16" w:rsidP="00970E16">
            <w:pPr>
              <w:pStyle w:val="Title1"/>
              <w:rPr>
                <w:lang w:val="fr-FR"/>
              </w:rPr>
            </w:pPr>
            <w:bookmarkStart w:id="5" w:name="Title"/>
            <w:bookmarkEnd w:id="5"/>
            <w:r w:rsidRPr="00980C60">
              <w:rPr>
                <w:lang w:val="fr-FR"/>
              </w:rPr>
              <w:t>CALENDRIER DES RÉUNIONS ET MANIFESTATIONS DE L'UIT-D</w:t>
            </w:r>
          </w:p>
        </w:tc>
      </w:tr>
      <w:tr w:rsidR="00A721F4" w:rsidRPr="00980C60" w:rsidTr="00E14E46">
        <w:trPr>
          <w:cantSplit/>
        </w:trPr>
        <w:tc>
          <w:tcPr>
            <w:tcW w:w="10205" w:type="dxa"/>
            <w:gridSpan w:val="3"/>
            <w:tcBorders>
              <w:bottom w:val="single" w:sz="4" w:space="0" w:color="auto"/>
            </w:tcBorders>
          </w:tcPr>
          <w:p w:rsidR="00A721F4" w:rsidRPr="00980C60" w:rsidRDefault="00A721F4" w:rsidP="0030353C">
            <w:pPr>
              <w:rPr>
                <w:lang w:val="fr-FR"/>
              </w:rPr>
            </w:pPr>
          </w:p>
        </w:tc>
      </w:tr>
      <w:tr w:rsidR="00A721F4" w:rsidRPr="00980C60" w:rsidTr="00E14E46">
        <w:trPr>
          <w:cantSplit/>
        </w:trPr>
        <w:tc>
          <w:tcPr>
            <w:tcW w:w="10205" w:type="dxa"/>
            <w:gridSpan w:val="3"/>
            <w:tcBorders>
              <w:top w:val="single" w:sz="4" w:space="0" w:color="auto"/>
              <w:left w:val="single" w:sz="4" w:space="0" w:color="auto"/>
              <w:bottom w:val="single" w:sz="4" w:space="0" w:color="auto"/>
              <w:right w:val="single" w:sz="4" w:space="0" w:color="auto"/>
            </w:tcBorders>
          </w:tcPr>
          <w:p w:rsidR="00A721F4" w:rsidRPr="00980C60" w:rsidRDefault="00156BF6" w:rsidP="00935FF0">
            <w:pPr>
              <w:spacing w:before="240"/>
              <w:rPr>
                <w:b/>
                <w:bCs/>
                <w:szCs w:val="24"/>
                <w:lang w:val="fr-FR"/>
              </w:rPr>
            </w:pPr>
            <w:r w:rsidRPr="00980C60">
              <w:rPr>
                <w:b/>
                <w:bCs/>
                <w:szCs w:val="24"/>
                <w:lang w:val="fr-FR"/>
              </w:rPr>
              <w:t>Résumé:</w:t>
            </w:r>
          </w:p>
          <w:p w:rsidR="00A721F4" w:rsidRPr="00980C60" w:rsidRDefault="00970E16" w:rsidP="00271256">
            <w:pPr>
              <w:rPr>
                <w:szCs w:val="24"/>
                <w:lang w:val="fr-FR"/>
              </w:rPr>
            </w:pPr>
            <w:r w:rsidRPr="00980C60">
              <w:rPr>
                <w:lang w:val="fr-FR"/>
              </w:rPr>
              <w:t>Le présent rapport donne un calendrier des réunions et manifestations de l'UIT</w:t>
            </w:r>
            <w:r w:rsidRPr="00980C60">
              <w:rPr>
                <w:lang w:val="fr-FR"/>
              </w:rPr>
              <w:noBreakHyphen/>
              <w:t>D prévues pour la période 2017-20</w:t>
            </w:r>
            <w:r w:rsidR="00271256">
              <w:rPr>
                <w:lang w:val="fr-FR"/>
              </w:rPr>
              <w:t>20</w:t>
            </w:r>
            <w:bookmarkStart w:id="6" w:name="_GoBack"/>
            <w:bookmarkEnd w:id="6"/>
            <w:r w:rsidRPr="00980C60">
              <w:rPr>
                <w:lang w:val="fr-FR"/>
              </w:rPr>
              <w:t>.</w:t>
            </w:r>
          </w:p>
          <w:p w:rsidR="00A721F4" w:rsidRPr="00980C60" w:rsidRDefault="00156BF6" w:rsidP="00A721F4">
            <w:pPr>
              <w:rPr>
                <w:b/>
                <w:bCs/>
                <w:szCs w:val="24"/>
                <w:lang w:val="fr-FR"/>
              </w:rPr>
            </w:pPr>
            <w:r w:rsidRPr="00980C60">
              <w:rPr>
                <w:b/>
                <w:bCs/>
                <w:szCs w:val="24"/>
                <w:lang w:val="fr-FR"/>
              </w:rPr>
              <w:t>Suite à donner:</w:t>
            </w:r>
          </w:p>
          <w:p w:rsidR="00A721F4" w:rsidRPr="00980C60" w:rsidRDefault="00970E16" w:rsidP="00A721F4">
            <w:pPr>
              <w:rPr>
                <w:szCs w:val="24"/>
                <w:lang w:val="fr-FR"/>
              </w:rPr>
            </w:pPr>
            <w:r w:rsidRPr="00980C60">
              <w:rPr>
                <w:lang w:val="fr-FR"/>
              </w:rPr>
              <w:t>Le GCDT est invité à prendre note du présent rapport et à fournir les indications qu'il jugera nécessaires</w:t>
            </w:r>
            <w:bookmarkStart w:id="7" w:name="References"/>
            <w:bookmarkEnd w:id="7"/>
            <w:r w:rsidRPr="00980C60">
              <w:rPr>
                <w:lang w:val="fr-FR"/>
              </w:rPr>
              <w:t>.</w:t>
            </w:r>
          </w:p>
          <w:p w:rsidR="00A721F4" w:rsidRPr="00980C60" w:rsidRDefault="00156BF6" w:rsidP="00A721F4">
            <w:pPr>
              <w:rPr>
                <w:b/>
                <w:bCs/>
                <w:szCs w:val="24"/>
                <w:lang w:val="fr-FR"/>
              </w:rPr>
            </w:pPr>
            <w:r w:rsidRPr="00980C60">
              <w:rPr>
                <w:b/>
                <w:bCs/>
                <w:szCs w:val="24"/>
                <w:lang w:val="fr-FR"/>
              </w:rPr>
              <w:t>Références:</w:t>
            </w:r>
          </w:p>
          <w:p w:rsidR="00A721F4" w:rsidRPr="00980C60" w:rsidRDefault="00970E16" w:rsidP="00970E16">
            <w:pPr>
              <w:rPr>
                <w:lang w:val="fr-FR"/>
              </w:rPr>
            </w:pPr>
            <w:r w:rsidRPr="00980C60">
              <w:rPr>
                <w:lang w:val="fr-FR"/>
              </w:rPr>
              <w:t>Résolutions 77 et 111 (Rév. Busan, 2014) de la Conférence de plénipotentiaires et Document C17/37.</w:t>
            </w:r>
          </w:p>
        </w:tc>
      </w:tr>
    </w:tbl>
    <w:p w:rsidR="00970E16" w:rsidRPr="00980C60" w:rsidRDefault="00970E16" w:rsidP="00E14E46">
      <w:pPr>
        <w:spacing w:before="240"/>
        <w:rPr>
          <w:lang w:val="fr-FR"/>
        </w:rPr>
      </w:pPr>
      <w:r w:rsidRPr="00980C60">
        <w:rPr>
          <w:lang w:val="fr-FR"/>
        </w:rPr>
        <w:t>Le présent rapport donne un calendrier des réunions et manifestations de l'UIT</w:t>
      </w:r>
      <w:r w:rsidRPr="00980C60">
        <w:rPr>
          <w:lang w:val="fr-FR"/>
        </w:rPr>
        <w:noBreakHyphen/>
        <w:t>D prévues pour la période 2017-20</w:t>
      </w:r>
      <w:r w:rsidR="00E14E46">
        <w:rPr>
          <w:lang w:val="fr-FR"/>
        </w:rPr>
        <w:t>20</w:t>
      </w:r>
      <w:r w:rsidRPr="00980C60">
        <w:rPr>
          <w:lang w:val="fr-FR"/>
        </w:rPr>
        <w:t>. Au nombre de ces réunions figurent la Conférence mondiale de développement des télécommunications (CMDT), les réunions du Groupe consultatif pour le développement des télécommunications (GCDT), les réunions des commissions d'études de l'UIT</w:t>
      </w:r>
      <w:r w:rsidRPr="00980C60">
        <w:rPr>
          <w:lang w:val="fr-FR"/>
        </w:rPr>
        <w:noBreakHyphen/>
        <w:t xml:space="preserve">D, le Colloque annuel mondial des régulateurs (GSR) et le Colloque annuel sur les indicateurs des télécommunications/TIC dans le monde. Ces réunions et manifestations sont coordonnées conformément à la Résolution 111 (Rév. Busan, 2014) dans laquelle il est demandé à l'Union, lorsqu'elle établira le calendrier des différentes réunions et manifestations, de respecter dans la mesure du possible les périodes de célébration des grandes fêtes religieuses qui pourraient être considérées comme importantes par des Etats Membres. </w:t>
      </w:r>
    </w:p>
    <w:p w:rsidR="00970E16" w:rsidRPr="00980C60" w:rsidRDefault="00970E16" w:rsidP="00970E16">
      <w:pPr>
        <w:rPr>
          <w:lang w:val="fr-FR"/>
        </w:rPr>
      </w:pPr>
      <w:r w:rsidRPr="00980C60">
        <w:rPr>
          <w:lang w:val="fr-FR"/>
        </w:rPr>
        <w:t>La Conférence mondiale de développement des télécommunications se tiendra à Buenos Aires (Argentine) du 9 au 20 octobre 2017. Six réunions préparatoires régionales (RPM) ont eu lieu, deux pendant le dernier trimestre de 2016 et quatre pendant le premier trimestre de 2017. Des Forums régionaux sur le développement d'une journée ont également eu lieu juste après chaque RPM, compte tenu du lien de ces forums avec la mise en oeuvre des initiatives régionales approuvées par la CMDT-14.</w:t>
      </w:r>
    </w:p>
    <w:p w:rsidR="00D040F7" w:rsidRPr="00980C60" w:rsidRDefault="00D040F7" w:rsidP="00935FF0">
      <w:pPr>
        <w:rPr>
          <w:lang w:val="fr-FR"/>
        </w:rPr>
      </w:pPr>
      <w:bookmarkStart w:id="8" w:name="Proposal"/>
      <w:bookmarkEnd w:id="8"/>
    </w:p>
    <w:p w:rsidR="002770B1" w:rsidRPr="00980C60" w:rsidRDefault="003C58BF" w:rsidP="00A50CA0">
      <w:pPr>
        <w:tabs>
          <w:tab w:val="clear" w:pos="794"/>
          <w:tab w:val="clear" w:pos="1191"/>
          <w:tab w:val="clear" w:pos="1588"/>
          <w:tab w:val="clear" w:pos="1985"/>
        </w:tabs>
        <w:spacing w:after="120"/>
        <w:jc w:val="center"/>
        <w:rPr>
          <w:lang w:val="fr-FR"/>
        </w:rPr>
      </w:pPr>
      <w:r w:rsidRPr="00980C60">
        <w:rPr>
          <w:lang w:val="fr-FR"/>
        </w:rPr>
        <w:t>_____________</w:t>
      </w:r>
      <w:r w:rsidR="004122C5" w:rsidRPr="00980C60">
        <w:rPr>
          <w:lang w:val="fr-FR"/>
        </w:rPr>
        <w:t>_</w:t>
      </w:r>
      <w:r w:rsidR="00922EC1" w:rsidRPr="00980C60">
        <w:rPr>
          <w:lang w:val="fr-FR"/>
        </w:rPr>
        <w:t>_</w:t>
      </w:r>
    </w:p>
    <w:p w:rsidR="00836BDB" w:rsidRPr="00980C60" w:rsidRDefault="00836BDB" w:rsidP="00A50CA0">
      <w:pPr>
        <w:tabs>
          <w:tab w:val="clear" w:pos="794"/>
          <w:tab w:val="clear" w:pos="1191"/>
          <w:tab w:val="clear" w:pos="1588"/>
          <w:tab w:val="clear" w:pos="1985"/>
        </w:tabs>
        <w:spacing w:after="120"/>
        <w:jc w:val="center"/>
        <w:rPr>
          <w:lang w:val="fr-FR"/>
        </w:rPr>
      </w:pPr>
    </w:p>
    <w:sectPr w:rsidR="00836BDB" w:rsidRPr="00980C60"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43" w:rsidRDefault="00A45A43">
      <w:r>
        <w:separator/>
      </w:r>
    </w:p>
  </w:endnote>
  <w:endnote w:type="continuationSeparator" w:id="0">
    <w:p w:rsidR="00A45A43" w:rsidRDefault="00A4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D013EE">
      <w:rPr>
        <w:caps w:val="0"/>
        <w:sz w:val="18"/>
        <w:szCs w:val="18"/>
        <w:lang w:val="en-US"/>
      </w:rPr>
      <w:t>Document1</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271256"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43" w:rsidRDefault="00A45A43">
      <w:r>
        <w:t>____________________</w:t>
      </w:r>
    </w:p>
  </w:footnote>
  <w:footnote w:type="continuationSeparator" w:id="0">
    <w:p w:rsidR="00A45A43" w:rsidRDefault="00A45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E14E46" w:rsidRDefault="00A525CC" w:rsidP="00B533E9">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E14E46">
      <w:rPr>
        <w:sz w:val="22"/>
        <w:szCs w:val="22"/>
      </w:rPr>
      <w:t>ITU-D/TDAG1</w:t>
    </w:r>
    <w:r w:rsidR="002770B1" w:rsidRPr="00E14E46">
      <w:rPr>
        <w:sz w:val="22"/>
        <w:szCs w:val="22"/>
      </w:rPr>
      <w:t>7</w:t>
    </w:r>
    <w:r w:rsidRPr="00E14E46">
      <w:rPr>
        <w:sz w:val="22"/>
        <w:szCs w:val="22"/>
      </w:rPr>
      <w:t>-2</w:t>
    </w:r>
    <w:r w:rsidR="002770B1" w:rsidRPr="00E14E46">
      <w:rPr>
        <w:sz w:val="22"/>
        <w:szCs w:val="22"/>
      </w:rPr>
      <w:t>2</w:t>
    </w:r>
    <w:r w:rsidRPr="00E14E46">
      <w:rPr>
        <w:sz w:val="22"/>
        <w:szCs w:val="22"/>
      </w:rPr>
      <w:t>/x-</w:t>
    </w:r>
    <w:r w:rsidR="00B533E9" w:rsidRPr="00E14E46">
      <w:rPr>
        <w:sz w:val="22"/>
        <w:szCs w:val="22"/>
      </w:rPr>
      <w:t>F</w:t>
    </w:r>
    <w:r w:rsidRPr="00E14E46">
      <w:rPr>
        <w:sz w:val="22"/>
        <w:szCs w:val="22"/>
      </w:rPr>
      <w:tab/>
      <w:t xml:space="preserve">Page </w:t>
    </w:r>
    <w:r w:rsidRPr="00972BCD">
      <w:rPr>
        <w:sz w:val="22"/>
        <w:szCs w:val="22"/>
      </w:rPr>
      <w:fldChar w:fldCharType="begin"/>
    </w:r>
    <w:r w:rsidRPr="00E14E46">
      <w:rPr>
        <w:sz w:val="22"/>
        <w:szCs w:val="22"/>
      </w:rPr>
      <w:instrText xml:space="preserve"> PAGE </w:instrText>
    </w:r>
    <w:r w:rsidRPr="00972BCD">
      <w:rPr>
        <w:sz w:val="22"/>
        <w:szCs w:val="22"/>
      </w:rPr>
      <w:fldChar w:fldCharType="separate"/>
    </w:r>
    <w:r w:rsidR="00E14E46" w:rsidRPr="00E14E46">
      <w:rPr>
        <w:noProof/>
        <w:sz w:val="22"/>
        <w:szCs w:val="22"/>
      </w:rPr>
      <w:t>2</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256"/>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0E16"/>
    <w:rsid w:val="00975786"/>
    <w:rsid w:val="00980C6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5A43"/>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4E46"/>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fault">
    <w:name w:val="Default"/>
    <w:rsid w:val="00970E16"/>
    <w:pPr>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8DDA-AE1F-469B-9665-7D184083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5</cp:revision>
  <cp:lastPrinted>2014-11-04T09:22:00Z</cp:lastPrinted>
  <dcterms:created xsi:type="dcterms:W3CDTF">2017-04-11T09:36:00Z</dcterms:created>
  <dcterms:modified xsi:type="dcterms:W3CDTF">2017-04-12T07:08:00Z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