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Layout w:type="fixed"/>
        <w:tblLook w:val="0000" w:firstRow="0" w:lastRow="0" w:firstColumn="0" w:lastColumn="0" w:noHBand="0" w:noVBand="0"/>
      </w:tblPr>
      <w:tblGrid>
        <w:gridCol w:w="1418"/>
        <w:gridCol w:w="5493"/>
        <w:gridCol w:w="3120"/>
        <w:gridCol w:w="34"/>
      </w:tblGrid>
      <w:tr w:rsidR="00E052DC" w:rsidRPr="00EF61EE" w:rsidTr="00E052DC">
        <w:trPr>
          <w:gridAfter w:val="1"/>
          <w:wAfter w:w="34" w:type="dxa"/>
          <w:cantSplit/>
          <w:trHeight w:val="1275"/>
        </w:trPr>
        <w:tc>
          <w:tcPr>
            <w:tcW w:w="1418" w:type="dxa"/>
          </w:tcPr>
          <w:p w:rsidR="00E052DC" w:rsidRDefault="00E052DC" w:rsidP="00E052DC">
            <w:pPr>
              <w:ind w:left="35"/>
              <w:jc w:val="left"/>
              <w:rPr>
                <w:b/>
                <w:bCs/>
                <w:sz w:val="32"/>
                <w:szCs w:val="32"/>
              </w:rPr>
            </w:pPr>
            <w:r w:rsidRPr="00CC1F10">
              <w:rPr>
                <w:noProof/>
                <w:color w:val="3399FF"/>
                <w:lang w:val="en-GB" w:eastAsia="zh-CN"/>
              </w:rPr>
              <w:drawing>
                <wp:anchor distT="0" distB="0" distL="114300" distR="114300" simplePos="0" relativeHeight="251659264" behindDoc="0" locked="0" layoutInCell="1" allowOverlap="1" wp14:anchorId="1A3BE323" wp14:editId="0685648D">
                  <wp:simplePos x="0" y="0"/>
                  <wp:positionH relativeFrom="column">
                    <wp:posOffset>0</wp:posOffset>
                  </wp:positionH>
                  <wp:positionV relativeFrom="paragraph">
                    <wp:posOffset>3810</wp:posOffset>
                  </wp:positionV>
                  <wp:extent cx="771525" cy="700486"/>
                  <wp:effectExtent l="0" t="0" r="0" b="4445"/>
                  <wp:wrapNone/>
                  <wp:docPr id="9" name="Picture 9"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93" w:type="dxa"/>
          </w:tcPr>
          <w:p w:rsidR="00E052DC" w:rsidRDefault="00E052DC" w:rsidP="00E052DC">
            <w:pPr>
              <w:ind w:left="35"/>
              <w:jc w:val="left"/>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052DC" w:rsidRDefault="00E052DC" w:rsidP="00E052DC">
            <w:pPr>
              <w:spacing w:after="0"/>
              <w:ind w:left="34"/>
              <w:jc w:val="left"/>
              <w:rPr>
                <w:b/>
                <w:bCs/>
                <w:sz w:val="32"/>
                <w:szCs w:val="32"/>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120" w:type="dxa"/>
          </w:tcPr>
          <w:p w:rsidR="00E052DC" w:rsidRPr="00EF61EE" w:rsidRDefault="00E052DC" w:rsidP="00E052DC">
            <w:pPr>
              <w:tabs>
                <w:tab w:val="left" w:pos="567"/>
                <w:tab w:val="left" w:pos="1134"/>
                <w:tab w:val="left" w:pos="1701"/>
                <w:tab w:val="left" w:pos="2268"/>
                <w:tab w:val="left" w:pos="2835"/>
              </w:tabs>
              <w:overflowPunct w:val="0"/>
              <w:autoSpaceDE w:val="0"/>
              <w:autoSpaceDN w:val="0"/>
              <w:adjustRightInd w:val="0"/>
              <w:spacing w:before="360" w:after="48" w:line="240" w:lineRule="atLeast"/>
              <w:jc w:val="left"/>
              <w:textAlignment w:val="baseline"/>
              <w:rPr>
                <w:rFonts w:ascii="Calibri" w:eastAsia="Times New Roman" w:hAnsi="Calibri" w:cs="Times New Roman"/>
                <w:position w:val="6"/>
                <w:sz w:val="24"/>
                <w:szCs w:val="20"/>
                <w:lang w:val="en-GB"/>
              </w:rPr>
            </w:pPr>
            <w:r w:rsidRPr="004949B5">
              <w:rPr>
                <w:noProof/>
                <w:color w:val="189CD7"/>
                <w:lang w:val="en-GB" w:eastAsia="zh-CN"/>
              </w:rPr>
              <w:drawing>
                <wp:anchor distT="0" distB="0" distL="114300" distR="114300" simplePos="0" relativeHeight="251661312" behindDoc="0" locked="0" layoutInCell="1" allowOverlap="1" wp14:anchorId="63DE24FC" wp14:editId="5C3DBDD3">
                  <wp:simplePos x="0" y="0"/>
                  <wp:positionH relativeFrom="column">
                    <wp:posOffset>358444</wp:posOffset>
                  </wp:positionH>
                  <wp:positionV relativeFrom="paragraph">
                    <wp:posOffset>107177</wp:posOffset>
                  </wp:positionV>
                  <wp:extent cx="1570990" cy="587785"/>
                  <wp:effectExtent l="0" t="0" r="0" b="3175"/>
                  <wp:wrapNone/>
                  <wp:docPr id="10" name="Picture 10"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052DC" w:rsidRPr="00EF61EE" w:rsidTr="00E052DC">
        <w:trPr>
          <w:gridAfter w:val="1"/>
          <w:wAfter w:w="34" w:type="dxa"/>
          <w:cantSplit/>
        </w:trPr>
        <w:tc>
          <w:tcPr>
            <w:tcW w:w="6911" w:type="dxa"/>
            <w:gridSpan w:val="2"/>
            <w:tcBorders>
              <w:top w:val="single" w:sz="12" w:space="0" w:color="auto"/>
            </w:tcBorders>
          </w:tcPr>
          <w:p w:rsidR="00E052DC" w:rsidRPr="00EF61EE" w:rsidRDefault="00E052DC" w:rsidP="00E052DC">
            <w:pPr>
              <w:tabs>
                <w:tab w:val="left" w:pos="567"/>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b/>
                <w:smallCaps/>
                <w:sz w:val="24"/>
                <w:szCs w:val="24"/>
                <w:lang w:val="en-GB"/>
              </w:rPr>
            </w:pPr>
          </w:p>
        </w:tc>
        <w:tc>
          <w:tcPr>
            <w:tcW w:w="3120" w:type="dxa"/>
            <w:tcBorders>
              <w:top w:val="single" w:sz="12" w:space="0" w:color="auto"/>
            </w:tcBorders>
          </w:tcPr>
          <w:p w:rsidR="00E052DC" w:rsidRPr="00EF61EE" w:rsidRDefault="00E052DC" w:rsidP="00E052DC">
            <w:pPr>
              <w:tabs>
                <w:tab w:val="left" w:pos="567"/>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sz w:val="24"/>
                <w:szCs w:val="24"/>
                <w:lang w:val="en-GB"/>
              </w:rPr>
            </w:pPr>
          </w:p>
        </w:tc>
      </w:tr>
      <w:tr w:rsidR="00E052DC" w:rsidRPr="00EF61EE" w:rsidTr="00E052DC">
        <w:trPr>
          <w:gridAfter w:val="1"/>
          <w:wAfter w:w="34" w:type="dxa"/>
          <w:cantSplit/>
          <w:trHeight w:val="319"/>
        </w:trPr>
        <w:tc>
          <w:tcPr>
            <w:tcW w:w="6911" w:type="dxa"/>
            <w:gridSpan w:val="2"/>
            <w:vMerge w:val="restart"/>
          </w:tcPr>
          <w:p w:rsidR="00E052DC" w:rsidRPr="00EF61EE" w:rsidRDefault="00E052DC" w:rsidP="00E052DC">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b/>
                <w:sz w:val="24"/>
                <w:szCs w:val="20"/>
                <w:lang w:val="en-GB"/>
              </w:rPr>
            </w:pPr>
            <w:bookmarkStart w:id="0" w:name="dmeeting" w:colFirst="0" w:colLast="0"/>
            <w:bookmarkStart w:id="1" w:name="dnum" w:colFirst="1" w:colLast="1"/>
          </w:p>
        </w:tc>
        <w:tc>
          <w:tcPr>
            <w:tcW w:w="3120" w:type="dxa"/>
          </w:tcPr>
          <w:p w:rsidR="00E052DC" w:rsidRPr="0005554B" w:rsidRDefault="00E052DC" w:rsidP="00F36855">
            <w:pPr>
              <w:spacing w:after="0"/>
              <w:rPr>
                <w:bCs/>
                <w:sz w:val="24"/>
                <w:szCs w:val="24"/>
              </w:rPr>
            </w:pPr>
            <w:r w:rsidRPr="0005554B">
              <w:rPr>
                <w:b/>
                <w:bCs/>
                <w:sz w:val="24"/>
                <w:szCs w:val="24"/>
              </w:rPr>
              <w:t xml:space="preserve">Document </w:t>
            </w:r>
            <w:bookmarkStart w:id="2" w:name="DocRef1"/>
            <w:bookmarkEnd w:id="2"/>
            <w:r w:rsidRPr="0005554B">
              <w:rPr>
                <w:b/>
                <w:bCs/>
                <w:sz w:val="24"/>
                <w:szCs w:val="24"/>
              </w:rPr>
              <w:t>TDAG17-22/</w:t>
            </w:r>
            <w:bookmarkStart w:id="3" w:name="DocNo1"/>
            <w:bookmarkEnd w:id="3"/>
            <w:r w:rsidRPr="0005554B">
              <w:rPr>
                <w:b/>
                <w:bCs/>
                <w:sz w:val="24"/>
                <w:szCs w:val="24"/>
              </w:rPr>
              <w:t>2</w:t>
            </w:r>
            <w:r w:rsidR="00F36855">
              <w:rPr>
                <w:b/>
                <w:bCs/>
                <w:sz w:val="24"/>
                <w:szCs w:val="24"/>
              </w:rPr>
              <w:t>4</w:t>
            </w:r>
            <w:r w:rsidRPr="0005554B">
              <w:rPr>
                <w:b/>
                <w:bCs/>
                <w:sz w:val="24"/>
                <w:szCs w:val="24"/>
              </w:rPr>
              <w:t>-E</w:t>
            </w:r>
          </w:p>
        </w:tc>
      </w:tr>
      <w:tr w:rsidR="00E052DC" w:rsidRPr="00EF61EE" w:rsidTr="00E052DC">
        <w:trPr>
          <w:gridAfter w:val="1"/>
          <w:wAfter w:w="34" w:type="dxa"/>
          <w:cantSplit/>
          <w:trHeight w:val="283"/>
        </w:trPr>
        <w:tc>
          <w:tcPr>
            <w:tcW w:w="6911" w:type="dxa"/>
            <w:gridSpan w:val="2"/>
            <w:vMerge/>
          </w:tcPr>
          <w:p w:rsidR="00E052DC" w:rsidRPr="00EF61EE" w:rsidRDefault="00E052DC" w:rsidP="00E052DC">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jc w:val="left"/>
              <w:textAlignment w:val="baseline"/>
              <w:rPr>
                <w:rFonts w:ascii="Calibri" w:eastAsia="Times New Roman" w:hAnsi="Calibri" w:cs="Times New Roman"/>
                <w:b/>
                <w:sz w:val="24"/>
                <w:szCs w:val="20"/>
                <w:lang w:val="en-GB"/>
              </w:rPr>
            </w:pPr>
            <w:bookmarkStart w:id="4" w:name="ddate" w:colFirst="1" w:colLast="1"/>
            <w:bookmarkEnd w:id="0"/>
            <w:bookmarkEnd w:id="1"/>
          </w:p>
        </w:tc>
        <w:tc>
          <w:tcPr>
            <w:tcW w:w="3120" w:type="dxa"/>
          </w:tcPr>
          <w:p w:rsidR="00E052DC" w:rsidRPr="0005554B" w:rsidRDefault="00AB1B9C" w:rsidP="00E052DC">
            <w:pPr>
              <w:spacing w:after="0"/>
              <w:rPr>
                <w:b/>
                <w:sz w:val="24"/>
                <w:szCs w:val="24"/>
              </w:rPr>
            </w:pPr>
            <w:r>
              <w:rPr>
                <w:b/>
                <w:sz w:val="24"/>
                <w:szCs w:val="24"/>
              </w:rPr>
              <w:t>3 May</w:t>
            </w:r>
            <w:r w:rsidR="00E052DC" w:rsidRPr="0005554B">
              <w:rPr>
                <w:b/>
                <w:sz w:val="24"/>
                <w:szCs w:val="24"/>
              </w:rPr>
              <w:t xml:space="preserve"> 2017</w:t>
            </w:r>
          </w:p>
        </w:tc>
      </w:tr>
      <w:tr w:rsidR="00E052DC" w:rsidRPr="00EF61EE" w:rsidTr="00E052DC">
        <w:trPr>
          <w:gridAfter w:val="1"/>
          <w:wAfter w:w="34" w:type="dxa"/>
          <w:cantSplit/>
          <w:trHeight w:val="261"/>
        </w:trPr>
        <w:tc>
          <w:tcPr>
            <w:tcW w:w="6911" w:type="dxa"/>
            <w:gridSpan w:val="2"/>
            <w:vMerge/>
          </w:tcPr>
          <w:p w:rsidR="00E052DC" w:rsidRPr="00EF61EE" w:rsidRDefault="00E052DC" w:rsidP="00E052DC">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jc w:val="left"/>
              <w:textAlignment w:val="baseline"/>
              <w:rPr>
                <w:rFonts w:ascii="Calibri" w:eastAsia="Times New Roman" w:hAnsi="Calibri" w:cs="Times New Roman"/>
                <w:b/>
                <w:sz w:val="24"/>
                <w:szCs w:val="20"/>
                <w:lang w:val="en-GB"/>
              </w:rPr>
            </w:pPr>
            <w:bookmarkStart w:id="5" w:name="dorlang" w:colFirst="1" w:colLast="1"/>
            <w:bookmarkEnd w:id="4"/>
          </w:p>
        </w:tc>
        <w:tc>
          <w:tcPr>
            <w:tcW w:w="3120" w:type="dxa"/>
          </w:tcPr>
          <w:p w:rsidR="00E052DC" w:rsidRPr="0005554B" w:rsidRDefault="00E052DC" w:rsidP="00E052DC">
            <w:pPr>
              <w:spacing w:after="240"/>
              <w:rPr>
                <w:sz w:val="24"/>
                <w:szCs w:val="24"/>
              </w:rPr>
            </w:pPr>
            <w:r w:rsidRPr="0005554B">
              <w:rPr>
                <w:b/>
                <w:sz w:val="24"/>
                <w:szCs w:val="24"/>
              </w:rPr>
              <w:t>Original: English</w:t>
            </w:r>
            <w:bookmarkStart w:id="6" w:name="Original"/>
            <w:bookmarkEnd w:id="6"/>
          </w:p>
        </w:tc>
      </w:tr>
      <w:tr w:rsidR="00E052DC" w:rsidRPr="00EF61EE" w:rsidTr="00E052DC">
        <w:trPr>
          <w:gridAfter w:val="1"/>
          <w:wAfter w:w="34" w:type="dxa"/>
          <w:cantSplit/>
          <w:trHeight w:val="732"/>
        </w:trPr>
        <w:tc>
          <w:tcPr>
            <w:tcW w:w="10031" w:type="dxa"/>
            <w:gridSpan w:val="3"/>
          </w:tcPr>
          <w:p w:rsidR="00E052DC" w:rsidRPr="00EF61EE" w:rsidRDefault="00E052DC" w:rsidP="00E052DC">
            <w:pPr>
              <w:tabs>
                <w:tab w:val="left" w:pos="567"/>
                <w:tab w:val="left" w:pos="1134"/>
                <w:tab w:val="left" w:pos="1701"/>
                <w:tab w:val="left" w:pos="2268"/>
                <w:tab w:val="left" w:pos="2835"/>
              </w:tabs>
              <w:overflowPunct w:val="0"/>
              <w:autoSpaceDE w:val="0"/>
              <w:autoSpaceDN w:val="0"/>
              <w:adjustRightInd w:val="0"/>
              <w:spacing w:before="320" w:after="0" w:line="240" w:lineRule="auto"/>
              <w:jc w:val="center"/>
              <w:textAlignment w:val="baseline"/>
              <w:rPr>
                <w:rFonts w:ascii="Calibri" w:eastAsia="Times New Roman" w:hAnsi="Calibri" w:cs="Times New Roman"/>
                <w:b/>
                <w:sz w:val="28"/>
                <w:szCs w:val="20"/>
                <w:lang w:val="en-GB"/>
              </w:rPr>
            </w:pPr>
            <w:bookmarkStart w:id="7" w:name="dsource" w:colFirst="0" w:colLast="0"/>
            <w:bookmarkEnd w:id="5"/>
            <w:r w:rsidRPr="00EF61EE">
              <w:rPr>
                <w:rFonts w:ascii="Calibri" w:eastAsia="Times New Roman" w:hAnsi="Calibri" w:cs="Times New Roman"/>
                <w:b/>
                <w:sz w:val="28"/>
                <w:szCs w:val="20"/>
                <w:lang w:val="en-GB"/>
              </w:rPr>
              <w:t>Report by the Secretary-General</w:t>
            </w:r>
          </w:p>
        </w:tc>
      </w:tr>
      <w:tr w:rsidR="00E052DC" w:rsidRPr="00EF61EE" w:rsidTr="00E052DC">
        <w:trPr>
          <w:gridAfter w:val="1"/>
          <w:wAfter w:w="34" w:type="dxa"/>
          <w:cantSplit/>
        </w:trPr>
        <w:tc>
          <w:tcPr>
            <w:tcW w:w="10031" w:type="dxa"/>
            <w:gridSpan w:val="3"/>
          </w:tcPr>
          <w:p w:rsidR="00E052DC" w:rsidRPr="006345D7" w:rsidRDefault="00E052DC" w:rsidP="00E052DC">
            <w:pPr>
              <w:spacing w:before="240"/>
              <w:jc w:val="center"/>
              <w:rPr>
                <w:rFonts w:ascii="Calibri" w:eastAsia="Times New Roman" w:hAnsi="Calibri" w:cs="Times New Roman"/>
                <w:caps/>
                <w:sz w:val="28"/>
                <w:szCs w:val="28"/>
                <w:lang w:val="en-GB"/>
              </w:rPr>
            </w:pPr>
            <w:bookmarkStart w:id="8" w:name="dtitle1" w:colFirst="0" w:colLast="0"/>
            <w:bookmarkEnd w:id="7"/>
            <w:r w:rsidRPr="006345D7">
              <w:rPr>
                <w:caps/>
                <w:sz w:val="28"/>
                <w:szCs w:val="28"/>
              </w:rPr>
              <w:t>DRAFT four-year rolling operational</w:t>
            </w:r>
            <w:r>
              <w:rPr>
                <w:caps/>
                <w:sz w:val="28"/>
                <w:szCs w:val="28"/>
              </w:rPr>
              <w:t xml:space="preserve"> plan for the </w:t>
            </w:r>
            <w:r>
              <w:rPr>
                <w:caps/>
                <w:sz w:val="28"/>
                <w:szCs w:val="28"/>
              </w:rPr>
              <w:br/>
            </w:r>
            <w:bookmarkStart w:id="9" w:name="_GoBack"/>
            <w:bookmarkEnd w:id="9"/>
            <w:r>
              <w:rPr>
                <w:caps/>
                <w:sz w:val="28"/>
                <w:szCs w:val="28"/>
              </w:rPr>
              <w:t>GENERAL SECRETARIAT</w:t>
            </w:r>
            <w:r w:rsidRPr="00F14B60">
              <w:rPr>
                <w:rFonts w:cstheme="minorHAnsi"/>
              </w:rPr>
              <w:t xml:space="preserve"> </w:t>
            </w:r>
            <w:r w:rsidRPr="006345D7">
              <w:rPr>
                <w:rFonts w:ascii="Calibri" w:eastAsia="Times New Roman" w:hAnsi="Calibri" w:cs="Times New Roman"/>
                <w:caps/>
                <w:sz w:val="28"/>
                <w:szCs w:val="28"/>
                <w:lang w:val="en-GB"/>
              </w:rPr>
              <w:t>for 201</w:t>
            </w:r>
            <w:r>
              <w:rPr>
                <w:rFonts w:ascii="Calibri" w:eastAsia="Times New Roman" w:hAnsi="Calibri" w:cs="Times New Roman"/>
                <w:caps/>
                <w:sz w:val="28"/>
                <w:szCs w:val="28"/>
                <w:lang w:val="en-GB"/>
              </w:rPr>
              <w:t>8</w:t>
            </w:r>
            <w:r w:rsidRPr="006345D7">
              <w:rPr>
                <w:rFonts w:ascii="Calibri" w:eastAsia="Times New Roman" w:hAnsi="Calibri" w:cs="Times New Roman"/>
                <w:caps/>
                <w:sz w:val="28"/>
                <w:szCs w:val="28"/>
                <w:lang w:val="en-GB"/>
              </w:rPr>
              <w:t>-20</w:t>
            </w:r>
            <w:r>
              <w:rPr>
                <w:rFonts w:ascii="Calibri" w:eastAsia="Times New Roman" w:hAnsi="Calibri" w:cs="Times New Roman"/>
                <w:caps/>
                <w:sz w:val="28"/>
                <w:szCs w:val="28"/>
                <w:lang w:val="en-GB"/>
              </w:rPr>
              <w:t>21</w:t>
            </w:r>
          </w:p>
        </w:tc>
      </w:tr>
      <w:bookmarkEnd w:id="8"/>
      <w:tr w:rsidR="00EF2834" w:rsidRPr="00EF61EE" w:rsidTr="00F86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72"/>
        </w:trPr>
        <w:tc>
          <w:tcPr>
            <w:tcW w:w="10065" w:type="dxa"/>
            <w:gridSpan w:val="4"/>
            <w:tcBorders>
              <w:top w:val="single" w:sz="4" w:space="0" w:color="auto"/>
              <w:left w:val="single" w:sz="4" w:space="0" w:color="auto"/>
              <w:bottom w:val="single" w:sz="4" w:space="0" w:color="auto"/>
              <w:right w:val="single" w:sz="4" w:space="0" w:color="auto"/>
            </w:tcBorders>
            <w:hideMark/>
          </w:tcPr>
          <w:p w:rsidR="00EF2834" w:rsidRPr="00EF61EE" w:rsidRDefault="00EF2834" w:rsidP="005728EF">
            <w:pPr>
              <w:keepNext/>
              <w:keepLines/>
              <w:tabs>
                <w:tab w:val="left" w:pos="567"/>
                <w:tab w:val="left" w:pos="1134"/>
                <w:tab w:val="left" w:pos="1701"/>
                <w:tab w:val="left" w:pos="2268"/>
                <w:tab w:val="left" w:pos="2835"/>
              </w:tabs>
              <w:overflowPunct w:val="0"/>
              <w:autoSpaceDE w:val="0"/>
              <w:autoSpaceDN w:val="0"/>
              <w:adjustRightInd w:val="0"/>
              <w:spacing w:before="120" w:after="120" w:line="240" w:lineRule="auto"/>
              <w:ind w:left="567" w:hanging="567"/>
              <w:jc w:val="left"/>
              <w:textAlignment w:val="baseline"/>
              <w:outlineLvl w:val="0"/>
              <w:rPr>
                <w:rFonts w:ascii="Calibri" w:eastAsia="Times New Roman" w:hAnsi="Calibri" w:cs="Times New Roman"/>
                <w:b/>
                <w:sz w:val="24"/>
                <w:szCs w:val="20"/>
                <w:lang w:val="en-GB"/>
              </w:rPr>
            </w:pPr>
            <w:r w:rsidRPr="00EF61EE">
              <w:rPr>
                <w:rFonts w:ascii="Calibri" w:eastAsia="Times New Roman" w:hAnsi="Calibri" w:cs="Times New Roman"/>
                <w:b/>
                <w:sz w:val="24"/>
                <w:szCs w:val="20"/>
                <w:lang w:val="en-GB"/>
              </w:rPr>
              <w:t>Summary</w:t>
            </w:r>
          </w:p>
          <w:p w:rsidR="00EF2834" w:rsidRPr="00EF61EE" w:rsidRDefault="00EF2834" w:rsidP="0025200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Times New Roman" w:hAnsi="Calibri" w:cs="Times New Roman"/>
                <w:sz w:val="24"/>
                <w:szCs w:val="20"/>
                <w:lang w:val="en-GB"/>
              </w:rPr>
            </w:pPr>
            <w:r w:rsidRPr="001800D4">
              <w:rPr>
                <w:sz w:val="24"/>
                <w:szCs w:val="24"/>
              </w:rPr>
              <w:t xml:space="preserve">This document presents the draft four-year rolling Operational Plan for the </w:t>
            </w:r>
            <w:r>
              <w:rPr>
                <w:sz w:val="24"/>
                <w:szCs w:val="24"/>
              </w:rPr>
              <w:t>General Secretariat</w:t>
            </w:r>
            <w:r w:rsidRPr="001800D4">
              <w:rPr>
                <w:sz w:val="24"/>
                <w:szCs w:val="24"/>
              </w:rPr>
              <w:t xml:space="preserve"> for the period</w:t>
            </w:r>
            <w:r w:rsidRPr="00EF61EE">
              <w:rPr>
                <w:rFonts w:ascii="Calibri" w:eastAsia="Times New Roman" w:hAnsi="Calibri" w:cs="Times New Roman"/>
                <w:sz w:val="24"/>
                <w:szCs w:val="20"/>
                <w:lang w:val="en-GB"/>
              </w:rPr>
              <w:t xml:space="preserve"> 201</w:t>
            </w:r>
            <w:r w:rsidR="0025200C">
              <w:rPr>
                <w:rFonts w:ascii="Calibri" w:eastAsia="Times New Roman" w:hAnsi="Calibri" w:cs="Times New Roman"/>
                <w:sz w:val="24"/>
                <w:szCs w:val="20"/>
                <w:lang w:val="en-GB"/>
              </w:rPr>
              <w:t>8</w:t>
            </w:r>
            <w:r w:rsidRPr="00EF61EE">
              <w:rPr>
                <w:rFonts w:ascii="Calibri" w:eastAsia="Times New Roman" w:hAnsi="Calibri" w:cs="Times New Roman"/>
                <w:sz w:val="24"/>
                <w:szCs w:val="20"/>
                <w:lang w:val="en-GB"/>
              </w:rPr>
              <w:t>-20</w:t>
            </w:r>
            <w:r>
              <w:rPr>
                <w:rFonts w:ascii="Calibri" w:eastAsia="Times New Roman" w:hAnsi="Calibri" w:cs="Times New Roman"/>
                <w:sz w:val="24"/>
                <w:szCs w:val="20"/>
                <w:lang w:val="en-GB"/>
              </w:rPr>
              <w:t>2</w:t>
            </w:r>
            <w:r w:rsidR="0025200C">
              <w:rPr>
                <w:rFonts w:ascii="Calibri" w:eastAsia="Times New Roman" w:hAnsi="Calibri" w:cs="Times New Roman"/>
                <w:sz w:val="24"/>
                <w:szCs w:val="20"/>
                <w:lang w:val="en-GB"/>
              </w:rPr>
              <w:t>1</w:t>
            </w:r>
            <w:r w:rsidRPr="00EF61EE">
              <w:rPr>
                <w:rFonts w:ascii="Calibri" w:eastAsia="Times New Roman" w:hAnsi="Calibri" w:cs="Times New Roman"/>
                <w:sz w:val="24"/>
                <w:szCs w:val="20"/>
                <w:lang w:val="en-GB"/>
              </w:rPr>
              <w:t>.</w:t>
            </w:r>
          </w:p>
          <w:p w:rsidR="00EF2834" w:rsidRPr="00EF61EE" w:rsidRDefault="00EF2834" w:rsidP="005728EF">
            <w:pPr>
              <w:tabs>
                <w:tab w:val="left" w:pos="567"/>
                <w:tab w:val="left" w:pos="1134"/>
                <w:tab w:val="left" w:pos="1701"/>
                <w:tab w:val="left" w:pos="2268"/>
                <w:tab w:val="left" w:pos="2835"/>
              </w:tabs>
              <w:overflowPunct w:val="0"/>
              <w:autoSpaceDE w:val="0"/>
              <w:autoSpaceDN w:val="0"/>
              <w:adjustRightInd w:val="0"/>
              <w:spacing w:before="120" w:after="120" w:line="240" w:lineRule="auto"/>
              <w:ind w:right="48"/>
              <w:textAlignment w:val="baseline"/>
              <w:rPr>
                <w:rFonts w:ascii="Calibri" w:eastAsia="Times New Roman" w:hAnsi="Calibri" w:cs="Calibri"/>
                <w:sz w:val="24"/>
                <w:szCs w:val="24"/>
                <w:lang w:val="en-GB"/>
              </w:rPr>
            </w:pPr>
            <w:r w:rsidRPr="001800D4">
              <w:rPr>
                <w:rFonts w:cstheme="minorHAnsi"/>
                <w:sz w:val="24"/>
                <w:szCs w:val="24"/>
              </w:rPr>
              <w:t xml:space="preserve">The Plan is published pursuant to No. </w:t>
            </w:r>
            <w:r w:rsidRPr="00552EE1">
              <w:rPr>
                <w:rFonts w:cstheme="minorHAnsi"/>
                <w:sz w:val="24"/>
                <w:szCs w:val="24"/>
              </w:rPr>
              <w:t>87A</w:t>
            </w:r>
            <w:r w:rsidRPr="001800D4">
              <w:rPr>
                <w:rFonts w:cstheme="minorHAnsi"/>
                <w:sz w:val="24"/>
                <w:szCs w:val="24"/>
              </w:rPr>
              <w:t xml:space="preserve"> of </w:t>
            </w:r>
            <w:r w:rsidRPr="00552EE1">
              <w:rPr>
                <w:rFonts w:cstheme="minorHAnsi"/>
                <w:sz w:val="24"/>
                <w:szCs w:val="24"/>
              </w:rPr>
              <w:t>Article 5</w:t>
            </w:r>
            <w:r w:rsidRPr="001800D4">
              <w:rPr>
                <w:rFonts w:cstheme="minorHAnsi"/>
                <w:sz w:val="24"/>
                <w:szCs w:val="24"/>
              </w:rPr>
              <w:t xml:space="preserve"> of the ITU Convention which provides that the operational plan of activities to be undertaken by the </w:t>
            </w:r>
            <w:r>
              <w:rPr>
                <w:rFonts w:cstheme="minorHAnsi"/>
                <w:sz w:val="24"/>
                <w:szCs w:val="24"/>
              </w:rPr>
              <w:t>General Secretariat</w:t>
            </w:r>
            <w:r w:rsidRPr="001800D4">
              <w:rPr>
                <w:rFonts w:cstheme="minorHAnsi"/>
                <w:sz w:val="24"/>
                <w:szCs w:val="24"/>
              </w:rPr>
              <w:t xml:space="preserve"> shall be prepared annually, on a four-year rolling basis.</w:t>
            </w:r>
          </w:p>
          <w:p w:rsidR="00EF2834" w:rsidRPr="00EF61EE" w:rsidRDefault="00EF2834" w:rsidP="005728EF">
            <w:pPr>
              <w:keepNext/>
              <w:keepLines/>
              <w:tabs>
                <w:tab w:val="left" w:pos="567"/>
                <w:tab w:val="left" w:pos="1134"/>
                <w:tab w:val="left" w:pos="1701"/>
                <w:tab w:val="left" w:pos="2268"/>
                <w:tab w:val="left" w:pos="2835"/>
              </w:tabs>
              <w:overflowPunct w:val="0"/>
              <w:autoSpaceDE w:val="0"/>
              <w:autoSpaceDN w:val="0"/>
              <w:adjustRightInd w:val="0"/>
              <w:spacing w:before="120" w:after="120" w:line="240" w:lineRule="auto"/>
              <w:ind w:left="567" w:hanging="567"/>
              <w:textAlignment w:val="baseline"/>
              <w:outlineLvl w:val="0"/>
              <w:rPr>
                <w:rFonts w:ascii="Calibri" w:eastAsia="Times New Roman" w:hAnsi="Calibri" w:cs="Times New Roman"/>
                <w:b/>
                <w:sz w:val="24"/>
                <w:szCs w:val="20"/>
                <w:lang w:val="en-GB"/>
              </w:rPr>
            </w:pPr>
            <w:r w:rsidRPr="00EF61EE">
              <w:rPr>
                <w:rFonts w:ascii="Calibri" w:eastAsia="Times New Roman" w:hAnsi="Calibri" w:cs="Times New Roman"/>
                <w:b/>
                <w:sz w:val="24"/>
                <w:szCs w:val="20"/>
                <w:lang w:val="en-GB"/>
              </w:rPr>
              <w:t>Action required</w:t>
            </w:r>
          </w:p>
          <w:p w:rsidR="00EF2834" w:rsidRPr="00EF61EE" w:rsidRDefault="0005554B" w:rsidP="0025200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Times New Roman" w:hAnsi="Calibri" w:cs="Times New Roman"/>
                <w:sz w:val="24"/>
                <w:szCs w:val="20"/>
                <w:lang w:val="en-GB"/>
              </w:rPr>
            </w:pPr>
            <w:r>
              <w:rPr>
                <w:rFonts w:ascii="Calibri" w:eastAsia="Times New Roman" w:hAnsi="Calibri" w:cs="Times New Roman"/>
                <w:sz w:val="24"/>
                <w:szCs w:val="20"/>
                <w:lang w:val="en-GB"/>
              </w:rPr>
              <w:t>TDAG is requested to note this document</w:t>
            </w:r>
            <w:r w:rsidR="00EF2834" w:rsidRPr="00EF61EE">
              <w:rPr>
                <w:rFonts w:ascii="Calibri" w:eastAsia="Times New Roman" w:hAnsi="Calibri" w:cs="Times New Roman"/>
                <w:sz w:val="24"/>
                <w:szCs w:val="20"/>
                <w:lang w:val="en-GB"/>
              </w:rPr>
              <w:t>.</w:t>
            </w:r>
          </w:p>
          <w:p w:rsidR="00EF2834" w:rsidRPr="00EF61EE" w:rsidRDefault="00EF2834" w:rsidP="005728EF">
            <w:pPr>
              <w:keepNext/>
              <w:keepLines/>
              <w:tabs>
                <w:tab w:val="left" w:pos="567"/>
                <w:tab w:val="left" w:pos="1134"/>
                <w:tab w:val="left" w:pos="1701"/>
                <w:tab w:val="left" w:pos="2268"/>
                <w:tab w:val="left" w:pos="2835"/>
              </w:tabs>
              <w:overflowPunct w:val="0"/>
              <w:autoSpaceDE w:val="0"/>
              <w:autoSpaceDN w:val="0"/>
              <w:adjustRightInd w:val="0"/>
              <w:spacing w:before="120" w:after="120" w:line="240" w:lineRule="auto"/>
              <w:ind w:left="567" w:hanging="567"/>
              <w:jc w:val="left"/>
              <w:textAlignment w:val="baseline"/>
              <w:outlineLvl w:val="0"/>
              <w:rPr>
                <w:rFonts w:ascii="Calibri" w:eastAsia="Times New Roman" w:hAnsi="Calibri" w:cs="Times New Roman"/>
                <w:b/>
                <w:sz w:val="24"/>
                <w:szCs w:val="20"/>
                <w:lang w:val="en-GB"/>
              </w:rPr>
            </w:pPr>
            <w:r w:rsidRPr="00EF61EE">
              <w:rPr>
                <w:rFonts w:ascii="Calibri" w:eastAsia="Times New Roman" w:hAnsi="Calibri" w:cs="Times New Roman"/>
                <w:b/>
                <w:sz w:val="24"/>
                <w:szCs w:val="20"/>
                <w:lang w:val="en-GB"/>
              </w:rPr>
              <w:t>References</w:t>
            </w:r>
          </w:p>
          <w:p w:rsidR="00E57CD3" w:rsidRPr="00EF61EE" w:rsidRDefault="00F865B8" w:rsidP="00E57CD3">
            <w:pPr>
              <w:tabs>
                <w:tab w:val="left" w:pos="567"/>
                <w:tab w:val="left" w:pos="1134"/>
                <w:tab w:val="left" w:pos="1701"/>
                <w:tab w:val="left" w:pos="2268"/>
                <w:tab w:val="left" w:pos="2835"/>
              </w:tabs>
              <w:overflowPunct w:val="0"/>
              <w:autoSpaceDE w:val="0"/>
              <w:autoSpaceDN w:val="0"/>
              <w:adjustRightInd w:val="0"/>
              <w:spacing w:before="120" w:after="120" w:line="240" w:lineRule="auto"/>
              <w:jc w:val="left"/>
              <w:textAlignment w:val="baseline"/>
              <w:rPr>
                <w:rFonts w:ascii="Calibri" w:eastAsia="Times New Roman" w:hAnsi="Calibri" w:cs="Times New Roman"/>
                <w:i/>
                <w:iCs/>
                <w:sz w:val="24"/>
                <w:szCs w:val="20"/>
                <w:lang w:val="en-GB"/>
              </w:rPr>
            </w:pPr>
            <w:hyperlink r:id="rId10" w:history="1">
              <w:r w:rsidR="00EF2834">
                <w:rPr>
                  <w:rStyle w:val="Hyperlink"/>
                  <w:rFonts w:cstheme="minorHAnsi"/>
                  <w:i/>
                  <w:iCs/>
                  <w:sz w:val="24"/>
                  <w:szCs w:val="28"/>
                </w:rPr>
                <w:t>CV/Art. 5</w:t>
              </w:r>
              <w:r w:rsidR="00EF2834" w:rsidRPr="008A2888">
                <w:rPr>
                  <w:rStyle w:val="Hyperlink"/>
                  <w:rFonts w:cstheme="minorHAnsi"/>
                  <w:i/>
                  <w:iCs/>
                  <w:sz w:val="24"/>
                  <w:szCs w:val="28"/>
                </w:rPr>
                <w:t xml:space="preserve">, No. </w:t>
              </w:r>
              <w:r w:rsidR="00EF2834">
                <w:rPr>
                  <w:rStyle w:val="Hyperlink"/>
                  <w:rFonts w:cstheme="minorHAnsi"/>
                  <w:i/>
                  <w:iCs/>
                  <w:sz w:val="24"/>
                  <w:szCs w:val="28"/>
                </w:rPr>
                <w:t>87</w:t>
              </w:r>
              <w:r w:rsidR="00EF2834" w:rsidRPr="008A2888">
                <w:rPr>
                  <w:rStyle w:val="Hyperlink"/>
                  <w:rFonts w:cstheme="minorHAnsi"/>
                  <w:i/>
                  <w:iCs/>
                  <w:sz w:val="24"/>
                  <w:szCs w:val="28"/>
                </w:rPr>
                <w:t>A</w:t>
              </w:r>
            </w:hyperlink>
            <w:r w:rsidR="00EF2834" w:rsidRPr="00EF61EE">
              <w:rPr>
                <w:rFonts w:ascii="Calibri" w:eastAsia="Times New Roman" w:hAnsi="Calibri" w:cs="Times New Roman"/>
                <w:i/>
                <w:iCs/>
                <w:color w:val="0000FF"/>
                <w:sz w:val="24"/>
                <w:szCs w:val="20"/>
                <w:u w:val="single"/>
                <w:lang w:val="en-GB"/>
              </w:rPr>
              <w:br/>
            </w:r>
            <w:hyperlink r:id="rId11" w:history="1">
              <w:r w:rsidR="00EF2834" w:rsidRPr="00B42945">
                <w:rPr>
                  <w:rStyle w:val="Hyperlink"/>
                  <w:rFonts w:ascii="Calibri" w:eastAsia="Times New Roman" w:hAnsi="Calibri" w:cs="Times New Roman"/>
                  <w:i/>
                  <w:iCs/>
                  <w:sz w:val="24"/>
                  <w:szCs w:val="20"/>
                  <w:lang w:val="en-GB"/>
                </w:rPr>
                <w:t>Resolution 7</w:t>
              </w:r>
              <w:r w:rsidR="00E57CD3">
                <w:rPr>
                  <w:rStyle w:val="Hyperlink"/>
                  <w:rFonts w:ascii="Calibri" w:eastAsia="Times New Roman" w:hAnsi="Calibri" w:cs="Times New Roman"/>
                  <w:i/>
                  <w:iCs/>
                  <w:sz w:val="24"/>
                  <w:szCs w:val="20"/>
                  <w:lang w:val="en-GB"/>
                </w:rPr>
                <w:t>1</w:t>
              </w:r>
              <w:r w:rsidR="00EF2834" w:rsidRPr="00B42945">
                <w:rPr>
                  <w:rStyle w:val="Hyperlink"/>
                  <w:rFonts w:ascii="Calibri" w:eastAsia="Times New Roman" w:hAnsi="Calibri" w:cs="Times New Roman"/>
                  <w:i/>
                  <w:iCs/>
                  <w:sz w:val="24"/>
                  <w:szCs w:val="20"/>
                  <w:lang w:val="en-GB"/>
                </w:rPr>
                <w:t xml:space="preserve"> (Rev. Busan, 2014)</w:t>
              </w:r>
            </w:hyperlink>
            <w:r w:rsidR="00E57CD3">
              <w:rPr>
                <w:rStyle w:val="Hyperlink"/>
                <w:rFonts w:ascii="Calibri" w:eastAsia="Times New Roman" w:hAnsi="Calibri" w:cs="Times New Roman"/>
                <w:i/>
                <w:iCs/>
                <w:sz w:val="24"/>
                <w:szCs w:val="20"/>
                <w:lang w:val="en-GB"/>
              </w:rPr>
              <w:br/>
            </w:r>
            <w:hyperlink r:id="rId12" w:history="1">
              <w:r w:rsidR="00E57CD3" w:rsidRPr="00B42945">
                <w:rPr>
                  <w:rStyle w:val="Hyperlink"/>
                  <w:rFonts w:ascii="Calibri" w:eastAsia="Times New Roman" w:hAnsi="Calibri" w:cs="Times New Roman"/>
                  <w:i/>
                  <w:iCs/>
                  <w:sz w:val="24"/>
                  <w:szCs w:val="20"/>
                  <w:lang w:val="en-GB"/>
                </w:rPr>
                <w:t>Resolution 7</w:t>
              </w:r>
              <w:r w:rsidR="00E57CD3">
                <w:rPr>
                  <w:rStyle w:val="Hyperlink"/>
                  <w:rFonts w:ascii="Calibri" w:eastAsia="Times New Roman" w:hAnsi="Calibri" w:cs="Times New Roman"/>
                  <w:i/>
                  <w:iCs/>
                  <w:sz w:val="24"/>
                  <w:szCs w:val="20"/>
                  <w:lang w:val="en-GB"/>
                </w:rPr>
                <w:t>2</w:t>
              </w:r>
              <w:r w:rsidR="00E57CD3" w:rsidRPr="00B42945">
                <w:rPr>
                  <w:rStyle w:val="Hyperlink"/>
                  <w:rFonts w:ascii="Calibri" w:eastAsia="Times New Roman" w:hAnsi="Calibri" w:cs="Times New Roman"/>
                  <w:i/>
                  <w:iCs/>
                  <w:sz w:val="24"/>
                  <w:szCs w:val="20"/>
                  <w:lang w:val="en-GB"/>
                </w:rPr>
                <w:t xml:space="preserve"> (Rev. Busan, 2014)</w:t>
              </w:r>
            </w:hyperlink>
          </w:p>
        </w:tc>
      </w:tr>
    </w:tbl>
    <w:p w:rsidR="00EF2834" w:rsidRDefault="00EF2834" w:rsidP="00A611D5"/>
    <w:p w:rsidR="00A611D5" w:rsidRDefault="00A611D5" w:rsidP="0007613F">
      <w:pPr>
        <w:pStyle w:val="Heading1"/>
        <w:sectPr w:rsidR="00A611D5" w:rsidSect="0077450C">
          <w:headerReference w:type="default" r:id="rId13"/>
          <w:footerReference w:type="first" r:id="rId14"/>
          <w:pgSz w:w="11907" w:h="16839" w:code="9"/>
          <w:pgMar w:top="1134" w:right="1134" w:bottom="1417" w:left="1134" w:header="720" w:footer="720" w:gutter="0"/>
          <w:cols w:space="720"/>
          <w:titlePg/>
          <w:docGrid w:linePitch="360"/>
        </w:sectPr>
      </w:pPr>
    </w:p>
    <w:p w:rsidR="00000079" w:rsidRPr="00E052DC" w:rsidRDefault="00A3267C" w:rsidP="00552EE1">
      <w:pPr>
        <w:pStyle w:val="Heading1"/>
        <w:spacing w:before="0" w:line="240" w:lineRule="auto"/>
        <w:ind w:left="0" w:firstLine="0"/>
        <w:rPr>
          <w:rFonts w:asciiTheme="minorHAnsi" w:hAnsiTheme="minorHAnsi"/>
        </w:rPr>
      </w:pPr>
      <w:r w:rsidRPr="00E052DC">
        <w:rPr>
          <w:rFonts w:asciiTheme="minorHAnsi" w:hAnsiTheme="minorHAnsi"/>
        </w:rPr>
        <w:lastRenderedPageBreak/>
        <w:t>Introduction</w:t>
      </w:r>
    </w:p>
    <w:p w:rsidR="00AD3C1E" w:rsidRDefault="00000079" w:rsidP="00552EE1">
      <w:pPr>
        <w:snapToGrid w:val="0"/>
        <w:spacing w:before="120" w:after="120" w:line="240" w:lineRule="auto"/>
        <w:contextualSpacing/>
      </w:pPr>
      <w:r w:rsidRPr="00F60CCB">
        <w:t xml:space="preserve">The </w:t>
      </w:r>
      <w:r w:rsidR="00B52708">
        <w:t>four</w:t>
      </w:r>
      <w:r w:rsidRPr="00F60CCB">
        <w:t xml:space="preserve">-year rolling Operational </w:t>
      </w:r>
      <w:r w:rsidR="00B52708">
        <w:t>P</w:t>
      </w:r>
      <w:r w:rsidR="00F51310">
        <w:t>l</w:t>
      </w:r>
      <w:r w:rsidRPr="00F60CCB">
        <w:t>an for the G</w:t>
      </w:r>
      <w:r w:rsidR="003A1D5B">
        <w:t xml:space="preserve">eneral </w:t>
      </w:r>
      <w:r w:rsidRPr="00F60CCB">
        <w:t>S</w:t>
      </w:r>
      <w:r w:rsidR="003A1D5B">
        <w:t>ecretariat</w:t>
      </w:r>
      <w:r w:rsidRPr="00F60CCB">
        <w:t xml:space="preserve"> (GS-OP) </w:t>
      </w:r>
      <w:r w:rsidR="00D03566">
        <w:t xml:space="preserve">is prepared in full alignment with the ITU </w:t>
      </w:r>
      <w:r w:rsidR="003A1D5B">
        <w:t>S</w:t>
      </w:r>
      <w:r w:rsidR="00D03566">
        <w:t xml:space="preserve">trategic </w:t>
      </w:r>
      <w:r w:rsidR="00B52708">
        <w:t>P</w:t>
      </w:r>
      <w:r w:rsidR="00D03566">
        <w:t xml:space="preserve">lan for 2016-2019, within the limits of </w:t>
      </w:r>
      <w:r w:rsidRPr="00F60CCB">
        <w:t xml:space="preserve">the </w:t>
      </w:r>
      <w:r w:rsidR="003A1D5B">
        <w:t>F</w:t>
      </w:r>
      <w:r w:rsidRPr="00F60CCB">
        <w:t xml:space="preserve">inancial plan </w:t>
      </w:r>
      <w:r w:rsidR="00D03566">
        <w:t xml:space="preserve">for </w:t>
      </w:r>
      <w:r w:rsidRPr="00F60CCB">
        <w:t>2016-2019</w:t>
      </w:r>
      <w:r w:rsidR="00D03566">
        <w:t xml:space="preserve"> and the biennial budgets.</w:t>
      </w:r>
      <w:r w:rsidR="00EE3456">
        <w:t xml:space="preserve"> </w:t>
      </w:r>
      <w:r w:rsidR="00D03566">
        <w:t xml:space="preserve">The </w:t>
      </w:r>
      <w:r w:rsidR="003A1D5B">
        <w:t>GS-OP</w:t>
      </w:r>
      <w:r w:rsidRPr="00F60CCB">
        <w:t xml:space="preserve"> describes the contribution of the G</w:t>
      </w:r>
      <w:r w:rsidR="001A70ED">
        <w:t xml:space="preserve">eneral </w:t>
      </w:r>
      <w:r w:rsidRPr="00F60CCB">
        <w:t>S</w:t>
      </w:r>
      <w:r w:rsidR="001A70ED">
        <w:t>ecretariat</w:t>
      </w:r>
      <w:r w:rsidRPr="00F60CCB">
        <w:t xml:space="preserve"> to the achievement of the </w:t>
      </w:r>
      <w:r w:rsidR="001A70ED">
        <w:t>ITU</w:t>
      </w:r>
      <w:r w:rsidRPr="00F60CCB">
        <w:t xml:space="preserve"> </w:t>
      </w:r>
      <w:r w:rsidR="00273966">
        <w:t>s</w:t>
      </w:r>
      <w:r w:rsidRPr="00F60CCB">
        <w:t xml:space="preserve">trategic </w:t>
      </w:r>
      <w:r w:rsidR="00273966">
        <w:t>g</w:t>
      </w:r>
      <w:r w:rsidRPr="00F60CCB">
        <w:t>oals</w:t>
      </w:r>
      <w:r w:rsidR="00373BA5">
        <w:t>,</w:t>
      </w:r>
      <w:r w:rsidR="001A70ED">
        <w:t xml:space="preserve"> via</w:t>
      </w:r>
      <w:r w:rsidR="00AD3C1E">
        <w:t>:</w:t>
      </w:r>
    </w:p>
    <w:p w:rsidR="00557E12" w:rsidRPr="00557E12" w:rsidRDefault="00557E12" w:rsidP="00552EE1">
      <w:pPr>
        <w:pStyle w:val="ListParagraph"/>
        <w:numPr>
          <w:ilvl w:val="0"/>
          <w:numId w:val="20"/>
        </w:numPr>
        <w:snapToGrid w:val="0"/>
        <w:spacing w:before="120" w:after="120" w:line="240" w:lineRule="auto"/>
        <w:ind w:left="0" w:firstLine="284"/>
      </w:pPr>
      <w:r w:rsidRPr="00AD3C1E">
        <w:rPr>
          <w:b/>
          <w:bCs/>
        </w:rPr>
        <w:t>Enablers</w:t>
      </w:r>
      <w:r>
        <w:t xml:space="preserve">: </w:t>
      </w:r>
      <w:r w:rsidR="00F51310">
        <w:t xml:space="preserve">they </w:t>
      </w:r>
      <w:r w:rsidRPr="00273966">
        <w:t xml:space="preserve">aim to support </w:t>
      </w:r>
      <w:r>
        <w:t xml:space="preserve">all </w:t>
      </w:r>
      <w:r w:rsidRPr="00273966">
        <w:t xml:space="preserve">the activities of the </w:t>
      </w:r>
      <w:r>
        <w:t>Union</w:t>
      </w:r>
      <w:r w:rsidRPr="00273966">
        <w:t xml:space="preserve">, towards achieving the </w:t>
      </w:r>
      <w:r>
        <w:t xml:space="preserve">overall </w:t>
      </w:r>
      <w:r w:rsidRPr="00273966">
        <w:t>objectives and strategic goals.</w:t>
      </w:r>
      <w:r>
        <w:t xml:space="preserve"> The support services/processes implement and provide these Enablers.</w:t>
      </w:r>
    </w:p>
    <w:p w:rsidR="00273966" w:rsidRDefault="00273966" w:rsidP="00552EE1">
      <w:pPr>
        <w:pStyle w:val="ListParagraph"/>
        <w:numPr>
          <w:ilvl w:val="0"/>
          <w:numId w:val="20"/>
        </w:numPr>
        <w:snapToGrid w:val="0"/>
        <w:spacing w:before="120" w:after="120" w:line="240" w:lineRule="auto"/>
        <w:ind w:left="0" w:firstLine="284"/>
      </w:pPr>
      <w:r w:rsidRPr="00AD3C1E">
        <w:rPr>
          <w:b/>
          <w:bCs/>
        </w:rPr>
        <w:t>Intersectoral objectives</w:t>
      </w:r>
      <w:r w:rsidR="00AD3C1E" w:rsidRPr="00AD3C1E">
        <w:rPr>
          <w:b/>
          <w:bCs/>
        </w:rPr>
        <w:t xml:space="preserve"> and </w:t>
      </w:r>
      <w:r w:rsidR="00373BA5" w:rsidRPr="00AD3C1E">
        <w:rPr>
          <w:b/>
          <w:bCs/>
        </w:rPr>
        <w:t>outcomes</w:t>
      </w:r>
      <w:r w:rsidR="000707B3">
        <w:t xml:space="preserve">: </w:t>
      </w:r>
      <w:r w:rsidR="00AD3C1E">
        <w:t xml:space="preserve">implemented by the Intersectoral outputs. </w:t>
      </w:r>
      <w:r>
        <w:t>The contribution of the</w:t>
      </w:r>
      <w:r w:rsidR="005E6293">
        <w:t xml:space="preserve"> General Secretariat and the three Bureaux </w:t>
      </w:r>
      <w:r>
        <w:t>to the intersectoral outputs is described in the corresponding operational plans</w:t>
      </w:r>
      <w:r w:rsidR="00AD3C1E">
        <w:t>.</w:t>
      </w:r>
    </w:p>
    <w:p w:rsidR="00EE3456" w:rsidRDefault="00AD3C1E" w:rsidP="00552EE1">
      <w:pPr>
        <w:snapToGrid w:val="0"/>
        <w:spacing w:before="120" w:after="120" w:line="240" w:lineRule="auto"/>
      </w:pPr>
      <w:r>
        <w:t xml:space="preserve">The </w:t>
      </w:r>
      <w:r w:rsidR="00D03566">
        <w:t xml:space="preserve">structure of the </w:t>
      </w:r>
      <w:r>
        <w:t>GS-OP</w:t>
      </w:r>
      <w:r w:rsidR="00D03566">
        <w:t xml:space="preserve"> follows the ITU results framework. It</w:t>
      </w:r>
      <w:r>
        <w:t xml:space="preserve"> describes the Intersectoral Objectives</w:t>
      </w:r>
      <w:r w:rsidR="00045455">
        <w:t xml:space="preserve"> and the Enablers</w:t>
      </w:r>
      <w:r>
        <w:t>,</w:t>
      </w:r>
      <w:r w:rsidR="00EE3456">
        <w:t xml:space="preserve"> </w:t>
      </w:r>
      <w:r w:rsidR="00EE3456" w:rsidRPr="00EE3456">
        <w:t>the corresponding outcomes and the indicators to measure their progress, as well as the</w:t>
      </w:r>
      <w:r w:rsidR="00EE3456">
        <w:t xml:space="preserve"> intersectoral </w:t>
      </w:r>
      <w:r w:rsidR="00EE3456" w:rsidRPr="00EE3456">
        <w:t xml:space="preserve">outputs </w:t>
      </w:r>
      <w:r w:rsidR="00045455">
        <w:t xml:space="preserve">and the support services </w:t>
      </w:r>
      <w:r w:rsidR="00EE3456" w:rsidRPr="00EE3456">
        <w:t xml:space="preserve">produced by the activities of the </w:t>
      </w:r>
      <w:r w:rsidR="00EE3456">
        <w:t>General Secretariat.</w:t>
      </w:r>
      <w:r w:rsidR="00722C17">
        <w:t xml:space="preserve"> The planning, implementation and monitoring and evaluation process will be complemented by the following internal mechanisms:</w:t>
      </w:r>
    </w:p>
    <w:p w:rsidR="00A44752" w:rsidRDefault="00A44752" w:rsidP="00552EE1">
      <w:pPr>
        <w:pStyle w:val="ListParagraph"/>
        <w:numPr>
          <w:ilvl w:val="0"/>
          <w:numId w:val="21"/>
        </w:numPr>
        <w:snapToGrid w:val="0"/>
        <w:spacing w:before="120" w:after="120" w:line="240" w:lineRule="auto"/>
        <w:ind w:left="0" w:firstLine="284"/>
      </w:pPr>
      <w:r>
        <w:t>the Service Level Agreements (SLAs) for the planning, monitoring and evaluation of the support services</w:t>
      </w:r>
      <w:r w:rsidR="005E6293">
        <w:t>,</w:t>
      </w:r>
      <w:r w:rsidR="00EE3456">
        <w:t xml:space="preserve"> and</w:t>
      </w:r>
    </w:p>
    <w:p w:rsidR="002C38F0" w:rsidRDefault="00A44752" w:rsidP="00552EE1">
      <w:pPr>
        <w:pStyle w:val="ListParagraph"/>
        <w:numPr>
          <w:ilvl w:val="0"/>
          <w:numId w:val="21"/>
        </w:numPr>
        <w:snapToGrid w:val="0"/>
        <w:spacing w:before="120" w:after="120" w:line="240" w:lineRule="auto"/>
        <w:ind w:left="0" w:firstLine="284"/>
      </w:pPr>
      <w:r>
        <w:t xml:space="preserve">the Work Plans </w:t>
      </w:r>
      <w:r w:rsidR="00F6154A">
        <w:t>of the Departments</w:t>
      </w:r>
      <w:r>
        <w:t xml:space="preserve"> and </w:t>
      </w:r>
      <w:r w:rsidR="00F6154A">
        <w:t>Divisions of the</w:t>
      </w:r>
      <w:r>
        <w:t xml:space="preserve"> General Secretariat</w:t>
      </w:r>
      <w:r w:rsidR="00EE3456">
        <w:t>.</w:t>
      </w:r>
    </w:p>
    <w:p w:rsidR="00000079" w:rsidRDefault="00A12B3C" w:rsidP="006509CA">
      <w:pPr>
        <w:spacing w:after="0"/>
        <w:jc w:val="center"/>
      </w:pPr>
      <w:r w:rsidRPr="00A12B3C">
        <w:rPr>
          <w:noProof/>
          <w:lang w:val="en-GB" w:eastAsia="zh-CN"/>
        </w:rPr>
        <w:drawing>
          <wp:inline distT="0" distB="0" distL="0" distR="0" wp14:anchorId="696BEEF3" wp14:editId="6CBACEDE">
            <wp:extent cx="4949723" cy="322897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72050" cy="3243540"/>
                    </a:xfrm>
                    <a:prstGeom prst="rect">
                      <a:avLst/>
                    </a:prstGeom>
                    <a:noFill/>
                    <a:ln>
                      <a:noFill/>
                    </a:ln>
                  </pic:spPr>
                </pic:pic>
              </a:graphicData>
            </a:graphic>
          </wp:inline>
        </w:drawing>
      </w:r>
    </w:p>
    <w:p w:rsidR="00B54C45" w:rsidRDefault="00B54C45" w:rsidP="009C7035">
      <w:pPr>
        <w:pStyle w:val="Caption"/>
        <w:spacing w:after="0"/>
        <w:jc w:val="center"/>
      </w:pPr>
      <w:bookmarkStart w:id="10" w:name="_Ref404966541"/>
      <w:r>
        <w:t xml:space="preserve">Figure </w:t>
      </w:r>
      <w:r w:rsidR="00F865B8">
        <w:fldChar w:fldCharType="begin"/>
      </w:r>
      <w:r w:rsidR="00F865B8">
        <w:instrText xml:space="preserve"> SEQ Figure \* ARABIC </w:instrText>
      </w:r>
      <w:r w:rsidR="00F865B8">
        <w:fldChar w:fldCharType="separate"/>
      </w:r>
      <w:r w:rsidR="00D12357">
        <w:rPr>
          <w:noProof/>
        </w:rPr>
        <w:t>1</w:t>
      </w:r>
      <w:r w:rsidR="00F865B8">
        <w:rPr>
          <w:noProof/>
        </w:rPr>
        <w:fldChar w:fldCharType="end"/>
      </w:r>
      <w:bookmarkEnd w:id="10"/>
      <w:r>
        <w:t>: GS-OP and the ITU strategic framework for 2016-2019</w:t>
      </w:r>
    </w:p>
    <w:p w:rsidR="00DB5156" w:rsidRPr="00DB5156" w:rsidRDefault="00DB5156" w:rsidP="00DB5156"/>
    <w:p w:rsidR="00EE3456" w:rsidRPr="00B64B6D" w:rsidRDefault="00EE3456" w:rsidP="00EE3456">
      <w:pPr>
        <w:pStyle w:val="Heading1"/>
        <w:ind w:left="431" w:hanging="431"/>
        <w:rPr>
          <w:rFonts w:asciiTheme="minorHAnsi" w:hAnsiTheme="minorHAnsi"/>
          <w:sz w:val="28"/>
          <w:szCs w:val="28"/>
        </w:rPr>
      </w:pPr>
      <w:r w:rsidRPr="00B64B6D">
        <w:rPr>
          <w:rFonts w:asciiTheme="minorHAnsi" w:hAnsiTheme="minorHAnsi"/>
          <w:sz w:val="28"/>
          <w:szCs w:val="28"/>
        </w:rPr>
        <w:t>Context and key priorities for the General Secretariat</w:t>
      </w:r>
    </w:p>
    <w:p w:rsidR="007B1BE8" w:rsidRDefault="00F828BE" w:rsidP="00442179">
      <w:pPr>
        <w:snapToGrid w:val="0"/>
        <w:spacing w:before="120" w:after="120" w:line="240" w:lineRule="auto"/>
      </w:pPr>
      <w:r>
        <w:t xml:space="preserve">This Operational Plan </w:t>
      </w:r>
      <w:r w:rsidR="006C0EBB">
        <w:t xml:space="preserve">focuses on the activities of the General Secretariat for </w:t>
      </w:r>
      <w:r w:rsidR="0025200C">
        <w:t>2018</w:t>
      </w:r>
      <w:r w:rsidR="006C0EBB">
        <w:t xml:space="preserve">, which are aligned with the </w:t>
      </w:r>
      <w:r w:rsidR="008F74F8">
        <w:t>draft 2018</w:t>
      </w:r>
      <w:r w:rsidR="006C0EBB">
        <w:t>-</w:t>
      </w:r>
      <w:r w:rsidR="008F74F8">
        <w:t xml:space="preserve">2019 </w:t>
      </w:r>
      <w:r w:rsidR="006C0EBB">
        <w:t>Biennial Budget</w:t>
      </w:r>
      <w:r w:rsidR="0025200C">
        <w:t xml:space="preserve"> to be approved by </w:t>
      </w:r>
      <w:r w:rsidR="00E812C9">
        <w:t xml:space="preserve">the 2017 Session of </w:t>
      </w:r>
      <w:r w:rsidR="005D6678">
        <w:t xml:space="preserve">the </w:t>
      </w:r>
      <w:r w:rsidR="0025200C">
        <w:t>Council</w:t>
      </w:r>
      <w:r w:rsidR="006C0EBB">
        <w:t xml:space="preserve">. </w:t>
      </w:r>
      <w:r w:rsidR="007B1BE8" w:rsidRPr="007B1BE8">
        <w:t>Current</w:t>
      </w:r>
      <w:r w:rsidR="007B1BE8">
        <w:t xml:space="preserve">ly, as per the </w:t>
      </w:r>
      <w:r w:rsidR="00B52708">
        <w:t xml:space="preserve">ITU </w:t>
      </w:r>
      <w:r w:rsidR="00941AD9">
        <w:t>Convention</w:t>
      </w:r>
      <w:r w:rsidR="007B1BE8">
        <w:t>, this</w:t>
      </w:r>
      <w:r w:rsidR="007B1BE8" w:rsidRPr="007B1BE8">
        <w:t xml:space="preserve"> </w:t>
      </w:r>
      <w:r w:rsidR="00B52708">
        <w:t>four</w:t>
      </w:r>
      <w:r w:rsidR="007B1BE8" w:rsidRPr="007B1BE8">
        <w:t xml:space="preserve">-year rolling Operational Plan </w:t>
      </w:r>
      <w:r w:rsidR="00941AD9">
        <w:t>includes</w:t>
      </w:r>
      <w:r w:rsidR="00941AD9" w:rsidRPr="007B1BE8">
        <w:t xml:space="preserve"> </w:t>
      </w:r>
      <w:r w:rsidR="0025200C">
        <w:t xml:space="preserve">two </w:t>
      </w:r>
      <w:r w:rsidR="007B1BE8" w:rsidRPr="007B1BE8">
        <w:t>year</w:t>
      </w:r>
      <w:r w:rsidR="0025200C">
        <w:t>s</w:t>
      </w:r>
      <w:r w:rsidR="007B1BE8" w:rsidRPr="007B1BE8">
        <w:t xml:space="preserve"> </w:t>
      </w:r>
      <w:r w:rsidR="007B1BE8">
        <w:t>(2020</w:t>
      </w:r>
      <w:r w:rsidR="0025200C">
        <w:t xml:space="preserve"> and 2021</w:t>
      </w:r>
      <w:r w:rsidR="007B1BE8">
        <w:t xml:space="preserve">) that </w:t>
      </w:r>
      <w:r w:rsidR="00892C8F">
        <w:t xml:space="preserve">are </w:t>
      </w:r>
      <w:r w:rsidR="007B1BE8">
        <w:t xml:space="preserve">not under the current strategic or </w:t>
      </w:r>
      <w:r w:rsidR="007B1BE8" w:rsidRPr="007B1BE8">
        <w:t xml:space="preserve">financial </w:t>
      </w:r>
      <w:r w:rsidR="007B1BE8">
        <w:t xml:space="preserve">planning </w:t>
      </w:r>
      <w:r w:rsidR="007B1BE8" w:rsidRPr="007B1BE8">
        <w:t>cycle</w:t>
      </w:r>
      <w:r w:rsidR="007B1BE8">
        <w:t xml:space="preserve"> and that are not under the </w:t>
      </w:r>
      <w:r w:rsidR="0050278E">
        <w:t xml:space="preserve">draft </w:t>
      </w:r>
      <w:r w:rsidR="00E812C9">
        <w:t xml:space="preserve">2018-2019 </w:t>
      </w:r>
      <w:r w:rsidR="007B1BE8">
        <w:t xml:space="preserve">biennial budget, therefore the financial data </w:t>
      </w:r>
      <w:r w:rsidR="00941AD9">
        <w:t xml:space="preserve">for the period </w:t>
      </w:r>
      <w:r w:rsidR="003C494E">
        <w:t>20</w:t>
      </w:r>
      <w:r w:rsidR="00892C8F">
        <w:t>20</w:t>
      </w:r>
      <w:r w:rsidR="00941AD9">
        <w:t>-</w:t>
      </w:r>
      <w:r w:rsidR="003C494E">
        <w:t>2021</w:t>
      </w:r>
      <w:r w:rsidR="003C494E" w:rsidRPr="007B1BE8">
        <w:t xml:space="preserve"> </w:t>
      </w:r>
      <w:r w:rsidR="007B1BE8">
        <w:t xml:space="preserve">are </w:t>
      </w:r>
      <w:r w:rsidR="00F51310">
        <w:t>indicative</w:t>
      </w:r>
      <w:r w:rsidR="007B1BE8">
        <w:t xml:space="preserve"> and </w:t>
      </w:r>
      <w:r w:rsidR="007B1BE8" w:rsidRPr="007B1BE8">
        <w:t>subject to change upon Senior Management decisions.</w:t>
      </w:r>
    </w:p>
    <w:p w:rsidR="00442179" w:rsidRDefault="00FD7154" w:rsidP="000338B7">
      <w:pPr>
        <w:snapToGrid w:val="0"/>
        <w:spacing w:before="120" w:after="120" w:line="240" w:lineRule="auto"/>
      </w:pPr>
      <w:r>
        <w:t>T</w:t>
      </w:r>
      <w:r w:rsidR="003068C6">
        <w:t xml:space="preserve">he key priorities </w:t>
      </w:r>
      <w:r w:rsidR="00E43966">
        <w:t xml:space="preserve">for the General Secretariat </w:t>
      </w:r>
      <w:r w:rsidR="00F828BE">
        <w:t xml:space="preserve">are aligned with the 2016-2019 </w:t>
      </w:r>
      <w:r w:rsidR="006C0EBB">
        <w:t xml:space="preserve">Strategic </w:t>
      </w:r>
      <w:r w:rsidR="005D6678">
        <w:t>P</w:t>
      </w:r>
      <w:r w:rsidR="006C0EBB">
        <w:t xml:space="preserve">lan </w:t>
      </w:r>
      <w:r w:rsidR="00F828BE">
        <w:t xml:space="preserve">and </w:t>
      </w:r>
      <w:r w:rsidR="002C6BC8">
        <w:t>derive</w:t>
      </w:r>
      <w:r w:rsidR="00E43966">
        <w:t xml:space="preserve"> </w:t>
      </w:r>
      <w:r w:rsidR="002C6BC8">
        <w:t>from</w:t>
      </w:r>
      <w:r w:rsidR="00E43966">
        <w:t xml:space="preserve"> its </w:t>
      </w:r>
      <w:r w:rsidR="006E3A07">
        <w:t>role</w:t>
      </w:r>
      <w:r w:rsidR="00E43966">
        <w:t xml:space="preserve"> </w:t>
      </w:r>
      <w:r w:rsidR="006E3A07">
        <w:t>to</w:t>
      </w:r>
      <w:r w:rsidR="00E43966">
        <w:t xml:space="preserve"> support and enable the sectoral and </w:t>
      </w:r>
      <w:r w:rsidR="00A45AEF">
        <w:t>i</w:t>
      </w:r>
      <w:r w:rsidR="00E43966">
        <w:t xml:space="preserve">ntersectoral activities aiming to achieve the Objectives </w:t>
      </w:r>
      <w:r w:rsidR="00C33F6E">
        <w:t xml:space="preserve">and </w:t>
      </w:r>
      <w:r w:rsidR="00E43966">
        <w:t xml:space="preserve">the </w:t>
      </w:r>
      <w:r w:rsidR="0015082D">
        <w:t>Strategic Goals</w:t>
      </w:r>
      <w:r w:rsidR="00E43966" w:rsidRPr="00E43966">
        <w:t xml:space="preserve"> </w:t>
      </w:r>
      <w:r w:rsidR="006E3A07">
        <w:t>of the Union</w:t>
      </w:r>
      <w:r w:rsidR="00E43966">
        <w:t>.</w:t>
      </w:r>
      <w:r w:rsidR="00241123">
        <w:t xml:space="preserve"> </w:t>
      </w:r>
      <w:r w:rsidR="000338B7">
        <w:t xml:space="preserve">The efficient </w:t>
      </w:r>
      <w:r w:rsidR="00442179">
        <w:t xml:space="preserve">preparation and support to the organization of the ITU </w:t>
      </w:r>
      <w:r w:rsidR="00442179" w:rsidRPr="00442179">
        <w:t>Plenipotentiary Conference in Dubai</w:t>
      </w:r>
      <w:r w:rsidR="00442179">
        <w:t xml:space="preserve"> is a</w:t>
      </w:r>
      <w:r w:rsidR="000338B7">
        <w:t>lso a key priority for 2018.</w:t>
      </w:r>
    </w:p>
    <w:p w:rsidR="00B81A8A" w:rsidRPr="00C6456C" w:rsidRDefault="00E43966" w:rsidP="00552EE1">
      <w:pPr>
        <w:snapToGrid w:val="0"/>
        <w:spacing w:before="120" w:after="120" w:line="240" w:lineRule="auto"/>
      </w:pPr>
      <w:r>
        <w:t xml:space="preserve">Moreover, </w:t>
      </w:r>
      <w:r w:rsidR="00B81A8A">
        <w:t xml:space="preserve">improved efficiency will be required to implement all planned activities </w:t>
      </w:r>
      <w:r w:rsidR="00C33F6E">
        <w:t>while providing</w:t>
      </w:r>
      <w:r w:rsidR="00B81A8A">
        <w:t xml:space="preserve"> the highest quality</w:t>
      </w:r>
      <w:r w:rsidR="00B52708">
        <w:t xml:space="preserve"> of</w:t>
      </w:r>
      <w:r w:rsidR="00B81A8A">
        <w:t xml:space="preserve"> services to membership. </w:t>
      </w:r>
      <w:r w:rsidR="00C33F6E">
        <w:t xml:space="preserve">In the course of implementation of the </w:t>
      </w:r>
      <w:r w:rsidR="00941AD9">
        <w:t>Operational Plan</w:t>
      </w:r>
      <w:r w:rsidR="00C33F6E">
        <w:t xml:space="preserve">, the </w:t>
      </w:r>
      <w:r w:rsidR="00941AD9">
        <w:t xml:space="preserve">General Secretariat </w:t>
      </w:r>
      <w:r w:rsidR="00C33F6E">
        <w:t xml:space="preserve">will </w:t>
      </w:r>
      <w:r w:rsidR="0017682B">
        <w:t>focus on f</w:t>
      </w:r>
      <w:r w:rsidR="0017682B" w:rsidRPr="0017682B">
        <w:t>ully streamlin</w:t>
      </w:r>
      <w:r w:rsidR="0017682B">
        <w:t>ing</w:t>
      </w:r>
      <w:r w:rsidR="0017682B" w:rsidRPr="0017682B">
        <w:t xml:space="preserve"> planning, monitoring</w:t>
      </w:r>
      <w:r w:rsidR="005D6678">
        <w:t>,</w:t>
      </w:r>
      <w:r w:rsidR="0017682B" w:rsidRPr="0017682B">
        <w:t xml:space="preserve"> and reporting on the activities</w:t>
      </w:r>
      <w:r w:rsidR="0017682B">
        <w:t>; m</w:t>
      </w:r>
      <w:r w:rsidR="00B81A8A">
        <w:t>onitor</w:t>
      </w:r>
      <w:r w:rsidR="0017682B">
        <w:t>ing</w:t>
      </w:r>
      <w:r w:rsidR="00B81A8A">
        <w:t xml:space="preserve"> the implementation of the Strategic Plan;</w:t>
      </w:r>
      <w:r w:rsidR="0017682B">
        <w:t xml:space="preserve"> f</w:t>
      </w:r>
      <w:r w:rsidR="00C33F6E">
        <w:t>urther enhanc</w:t>
      </w:r>
      <w:r w:rsidR="0017682B">
        <w:t>ing</w:t>
      </w:r>
      <w:r w:rsidR="00B81A8A">
        <w:t xml:space="preserve"> resource mobilization policies;</w:t>
      </w:r>
      <w:r w:rsidR="0017682B">
        <w:t xml:space="preserve"> m</w:t>
      </w:r>
      <w:r w:rsidR="00B81A8A">
        <w:t>aintain</w:t>
      </w:r>
      <w:r w:rsidR="0017682B">
        <w:t>ing</w:t>
      </w:r>
      <w:r w:rsidR="00B81A8A">
        <w:t xml:space="preserve"> and continu</w:t>
      </w:r>
      <w:r w:rsidR="0017682B">
        <w:t>ing</w:t>
      </w:r>
      <w:r w:rsidR="00B81A8A">
        <w:t xml:space="preserve"> to improve the conference and publications-related services provided to the membership;</w:t>
      </w:r>
      <w:r w:rsidR="0017682B">
        <w:t xml:space="preserve"> m</w:t>
      </w:r>
      <w:r w:rsidR="00B81A8A">
        <w:t>aximiz</w:t>
      </w:r>
      <w:r w:rsidR="0017682B">
        <w:t>ing</w:t>
      </w:r>
      <w:r w:rsidR="00B81A8A">
        <w:t xml:space="preserve"> the value of ITU information to the membership and the global ICT community;</w:t>
      </w:r>
      <w:r w:rsidR="0017682B">
        <w:t xml:space="preserve"> f</w:t>
      </w:r>
      <w:r w:rsidR="00B81A8A">
        <w:t>oster</w:t>
      </w:r>
      <w:r w:rsidR="0017682B">
        <w:t>ing</w:t>
      </w:r>
      <w:r w:rsidR="00B81A8A">
        <w:t xml:space="preserve"> greater understanding about the role of ITU and promot</w:t>
      </w:r>
      <w:r w:rsidR="0017682B">
        <w:t>ing</w:t>
      </w:r>
      <w:r w:rsidR="00B81A8A">
        <w:t xml:space="preserve"> its activities and miss</w:t>
      </w:r>
      <w:r w:rsidR="003F6D3B">
        <w:t>ion to core constituencies;</w:t>
      </w:r>
      <w:r w:rsidR="0017682B">
        <w:t xml:space="preserve"> e</w:t>
      </w:r>
      <w:r w:rsidR="00B81A8A">
        <w:t>nhanc</w:t>
      </w:r>
      <w:r w:rsidR="0017682B">
        <w:t>ing</w:t>
      </w:r>
      <w:r w:rsidR="00B81A8A">
        <w:t xml:space="preserve"> </w:t>
      </w:r>
      <w:r w:rsidR="0017682B">
        <w:t xml:space="preserve">availability </w:t>
      </w:r>
      <w:r w:rsidR="00B81A8A">
        <w:t xml:space="preserve">and </w:t>
      </w:r>
      <w:r w:rsidR="0017682B">
        <w:t xml:space="preserve">functionality </w:t>
      </w:r>
      <w:r w:rsidR="00B81A8A">
        <w:t xml:space="preserve">of ICT infrastructure and </w:t>
      </w:r>
      <w:r w:rsidR="0017682B">
        <w:t>services</w:t>
      </w:r>
      <w:r w:rsidR="003F6D3B">
        <w:t>;</w:t>
      </w:r>
      <w:r w:rsidR="0017682B">
        <w:t xml:space="preserve"> d</w:t>
      </w:r>
      <w:r w:rsidR="00E13320">
        <w:t>eliver</w:t>
      </w:r>
      <w:r w:rsidR="0017682B">
        <w:t>ing</w:t>
      </w:r>
      <w:r w:rsidR="003F6D3B">
        <w:t xml:space="preserve"> value for the sectoral activities</w:t>
      </w:r>
      <w:r w:rsidR="0058566F">
        <w:t>;</w:t>
      </w:r>
      <w:r w:rsidR="003F6D3B">
        <w:t xml:space="preserve"> and</w:t>
      </w:r>
      <w:r w:rsidR="0017682B">
        <w:t xml:space="preserve"> b</w:t>
      </w:r>
      <w:r w:rsidR="003F6D3B">
        <w:t>oost</w:t>
      </w:r>
      <w:r w:rsidR="0017682B">
        <w:t>ing</w:t>
      </w:r>
      <w:r w:rsidR="003F6D3B">
        <w:t xml:space="preserve"> innovation</w:t>
      </w:r>
      <w:r w:rsidR="00E13320">
        <w:t xml:space="preserve"> by supporting efforts </w:t>
      </w:r>
      <w:r w:rsidR="0017682B">
        <w:t>of</w:t>
      </w:r>
      <w:r w:rsidR="00E13320">
        <w:t xml:space="preserve"> the Sectors </w:t>
      </w:r>
      <w:r w:rsidR="00E77363">
        <w:t>to foster</w:t>
      </w:r>
      <w:r w:rsidR="00E13320">
        <w:t xml:space="preserve"> an </w:t>
      </w:r>
      <w:r w:rsidR="00E13320" w:rsidRPr="00B8101E">
        <w:t>ecosystem</w:t>
      </w:r>
      <w:r w:rsidR="00E13320">
        <w:t xml:space="preserve"> s</w:t>
      </w:r>
      <w:r w:rsidR="00E13320" w:rsidRPr="00B8101E">
        <w:t>uffic</w:t>
      </w:r>
      <w:r w:rsidR="00E13320">
        <w:t xml:space="preserve">iently conducive to innovation </w:t>
      </w:r>
      <w:r w:rsidR="00E13320" w:rsidRPr="00B8101E">
        <w:t xml:space="preserve">and </w:t>
      </w:r>
      <w:r w:rsidR="00E77363">
        <w:t>to adapt</w:t>
      </w:r>
      <w:r w:rsidR="00E13320" w:rsidRPr="00B8101E">
        <w:t xml:space="preserve"> to the changing tel</w:t>
      </w:r>
      <w:r w:rsidR="00E13320">
        <w:t>e</w:t>
      </w:r>
      <w:r w:rsidR="006E3A07">
        <w:t>communication/ICT environment.</w:t>
      </w:r>
    </w:p>
    <w:p w:rsidR="00EE3456" w:rsidRDefault="00B81A8A" w:rsidP="00552EE1">
      <w:pPr>
        <w:snapToGrid w:val="0"/>
        <w:spacing w:before="120" w:after="120" w:line="240" w:lineRule="auto"/>
      </w:pPr>
      <w:r w:rsidRPr="00C6456C">
        <w:t>Efforts to modernize management practices will continue</w:t>
      </w:r>
      <w:r w:rsidR="004C306F">
        <w:t xml:space="preserve"> during this period</w:t>
      </w:r>
      <w:r w:rsidRPr="00C6456C">
        <w:t xml:space="preserve"> throughout the General Secretariat, as well as the </w:t>
      </w:r>
      <w:r w:rsidR="005F6996">
        <w:t>continued enhancement</w:t>
      </w:r>
      <w:r w:rsidRPr="00C6456C">
        <w:t xml:space="preserve"> </w:t>
      </w:r>
      <w:r w:rsidR="00543225">
        <w:t xml:space="preserve">of </w:t>
      </w:r>
      <w:r w:rsidRPr="00C6456C">
        <w:t>a results-based organization, including the</w:t>
      </w:r>
      <w:r w:rsidR="00A45AEF" w:rsidRPr="00C6456C">
        <w:t xml:space="preserve"> alignment of the operational, financial</w:t>
      </w:r>
      <w:r w:rsidR="00347DCF">
        <w:t>/budgetary</w:t>
      </w:r>
      <w:r w:rsidR="005D6678">
        <w:t>,</w:t>
      </w:r>
      <w:r w:rsidR="00347DCF">
        <w:t xml:space="preserve"> </w:t>
      </w:r>
      <w:r w:rsidR="00A45AEF" w:rsidRPr="00C6456C">
        <w:t xml:space="preserve">and strategic planning </w:t>
      </w:r>
      <w:r w:rsidR="00C6456C">
        <w:t>processes.</w:t>
      </w:r>
    </w:p>
    <w:p w:rsidR="007B738E" w:rsidRPr="007B738E" w:rsidRDefault="007B738E" w:rsidP="007B738E">
      <w:pPr>
        <w:snapToGrid w:val="0"/>
        <w:spacing w:before="120" w:after="120" w:line="240" w:lineRule="auto"/>
        <w:rPr>
          <w:lang w:val="en-GB"/>
        </w:rPr>
      </w:pPr>
      <w:r w:rsidRPr="007B738E">
        <w:rPr>
          <w:lang w:val="en-GB"/>
        </w:rPr>
        <w:t>One major strategic project during this period merits separate mention: the demolition of the Varembé building, its replacement by a self-sufficient new building (“Varembé-2”) also able to accommodate the retained features of ITU Tower, and the subsequent disposal of ITU Tower. This project is financed by loans from the Host Country, of which the first, covering the project period 2017-2019 is already agreed. Repayment of this interest-free loan over 50 years will not start until delivery of the finished building, and not before the end of 2023. Application for the second and final project loan is expected to be made at the end of 2018.</w:t>
      </w:r>
    </w:p>
    <w:p w:rsidR="00241123" w:rsidRPr="007B738E" w:rsidRDefault="007B738E" w:rsidP="007B738E">
      <w:pPr>
        <w:snapToGrid w:val="0"/>
        <w:spacing w:before="120" w:after="120" w:line="240" w:lineRule="auto"/>
      </w:pPr>
      <w:r w:rsidRPr="007B738E">
        <w:rPr>
          <w:lang w:val="en-GB"/>
        </w:rPr>
        <w:t>The General Secretariat provides the Management Board for the project and coordinates the Secretariat’s contribution through a sub-group chaired by the Deputy Secretary-General with participation of all its Departments, the three Bureaux and Staff Council. This will manage the client requirements, change management processes, final acceptance of works and coordination with the competition jury. The project is overseen by Member States through the MSAG group, under Council Decision 588.</w:t>
      </w:r>
    </w:p>
    <w:p w:rsidR="005F6996" w:rsidRDefault="005F6996">
      <w:pPr>
        <w:jc w:val="left"/>
      </w:pPr>
      <w:r>
        <w:br w:type="page"/>
      </w:r>
    </w:p>
    <w:p w:rsidR="0075186E" w:rsidRPr="00B64B6D" w:rsidRDefault="0012730F" w:rsidP="00E052DC">
      <w:pPr>
        <w:pStyle w:val="Heading1"/>
        <w:ind w:left="431" w:hanging="431"/>
        <w:rPr>
          <w:rFonts w:asciiTheme="minorHAnsi" w:hAnsiTheme="minorHAnsi"/>
          <w:sz w:val="28"/>
          <w:szCs w:val="28"/>
        </w:rPr>
      </w:pPr>
      <w:r w:rsidRPr="00B64B6D">
        <w:rPr>
          <w:rFonts w:asciiTheme="minorHAnsi" w:hAnsiTheme="minorHAnsi"/>
          <w:sz w:val="28"/>
          <w:szCs w:val="28"/>
        </w:rPr>
        <w:lastRenderedPageBreak/>
        <w:t>General Secretariat’s support to the ITU results framework</w:t>
      </w:r>
    </w:p>
    <w:p w:rsidR="00D52450" w:rsidRPr="00D52450" w:rsidRDefault="0012730F" w:rsidP="00552EE1">
      <w:pPr>
        <w:pStyle w:val="Heading2"/>
        <w:spacing w:before="120" w:after="120"/>
      </w:pPr>
      <w:r>
        <w:t xml:space="preserve">Linkage with the ITU </w:t>
      </w:r>
      <w:r w:rsidR="00D52450">
        <w:t>Strategic Goals</w:t>
      </w:r>
      <w:r w:rsidR="00E74DC3">
        <w:rPr>
          <w:rStyle w:val="FootnoteReference"/>
        </w:rPr>
        <w:footnoteReference w:id="1"/>
      </w:r>
    </w:p>
    <w:tbl>
      <w:tblPr>
        <w:tblStyle w:val="GridTable4-Accent12"/>
        <w:tblW w:w="14737" w:type="dxa"/>
        <w:tblLayout w:type="fixed"/>
        <w:tblLook w:val="0620" w:firstRow="1" w:lastRow="0" w:firstColumn="0" w:lastColumn="0" w:noHBand="1" w:noVBand="1"/>
      </w:tblPr>
      <w:tblGrid>
        <w:gridCol w:w="7366"/>
        <w:gridCol w:w="1842"/>
        <w:gridCol w:w="1843"/>
        <w:gridCol w:w="1843"/>
        <w:gridCol w:w="1843"/>
      </w:tblGrid>
      <w:tr w:rsidR="007631DC" w:rsidTr="00D11EFC">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7631DC" w:rsidRPr="00B7792E" w:rsidRDefault="007631DC" w:rsidP="007631DC">
            <w:pPr>
              <w:spacing w:line="192" w:lineRule="auto"/>
              <w:jc w:val="center"/>
              <w:rPr>
                <w:rFonts w:eastAsia="Calibri" w:cs="Arial"/>
                <w:bCs w:val="0"/>
              </w:rPr>
            </w:pPr>
            <w:r w:rsidRPr="00B7792E">
              <w:rPr>
                <w:rFonts w:eastAsia="Calibri" w:cs="Arial"/>
                <w:bCs w:val="0"/>
              </w:rPr>
              <w:t>Intersectoral objectives</w:t>
            </w:r>
          </w:p>
        </w:tc>
        <w:tc>
          <w:tcPr>
            <w:tcW w:w="1842" w:type="dxa"/>
            <w:vAlign w:val="center"/>
          </w:tcPr>
          <w:p w:rsidR="007631DC" w:rsidRDefault="007631DC" w:rsidP="00D11EFC">
            <w:pPr>
              <w:spacing w:before="120" w:after="120" w:line="192" w:lineRule="auto"/>
              <w:jc w:val="left"/>
              <w:rPr>
                <w:rFonts w:eastAsia="Calibri" w:cs="Arial"/>
                <w:b w:val="0"/>
                <w:sz w:val="20"/>
              </w:rPr>
            </w:pPr>
            <w:r w:rsidRPr="0057078D">
              <w:rPr>
                <w:rFonts w:eastAsia="Calibri" w:cs="Arial"/>
                <w:bCs w:val="0"/>
                <w:sz w:val="20"/>
              </w:rPr>
              <w:t>Goal 1: Growth</w:t>
            </w:r>
          </w:p>
        </w:tc>
        <w:tc>
          <w:tcPr>
            <w:tcW w:w="1843" w:type="dxa"/>
            <w:vAlign w:val="center"/>
          </w:tcPr>
          <w:p w:rsidR="007631DC" w:rsidRDefault="007631DC" w:rsidP="00D11EFC">
            <w:pPr>
              <w:spacing w:before="120" w:after="120" w:line="192" w:lineRule="auto"/>
              <w:jc w:val="center"/>
              <w:rPr>
                <w:rFonts w:eastAsia="Calibri" w:cs="Arial"/>
                <w:bCs w:val="0"/>
                <w:sz w:val="20"/>
              </w:rPr>
            </w:pPr>
            <w:r w:rsidRPr="0057078D">
              <w:rPr>
                <w:rFonts w:eastAsia="Calibri" w:cs="Arial"/>
                <w:bCs w:val="0"/>
                <w:sz w:val="20"/>
              </w:rPr>
              <w:t>Goal 2: Inclusiveness</w:t>
            </w:r>
          </w:p>
        </w:tc>
        <w:tc>
          <w:tcPr>
            <w:tcW w:w="1843" w:type="dxa"/>
            <w:vAlign w:val="center"/>
          </w:tcPr>
          <w:p w:rsidR="007631DC" w:rsidRDefault="007631DC" w:rsidP="00D11EFC">
            <w:pPr>
              <w:spacing w:before="120" w:after="120" w:line="192" w:lineRule="auto"/>
              <w:jc w:val="center"/>
              <w:rPr>
                <w:rFonts w:eastAsia="Calibri" w:cs="Arial"/>
                <w:sz w:val="20"/>
              </w:rPr>
            </w:pPr>
            <w:r w:rsidRPr="0057078D">
              <w:rPr>
                <w:rFonts w:eastAsia="Calibri" w:cs="Arial"/>
                <w:sz w:val="20"/>
              </w:rPr>
              <w:t>Goal 3: Sustainability</w:t>
            </w:r>
          </w:p>
        </w:tc>
        <w:tc>
          <w:tcPr>
            <w:tcW w:w="1843" w:type="dxa"/>
            <w:vAlign w:val="center"/>
          </w:tcPr>
          <w:p w:rsidR="007631DC" w:rsidRDefault="007631DC" w:rsidP="00D11EFC">
            <w:pPr>
              <w:spacing w:before="120" w:after="120" w:line="192" w:lineRule="auto"/>
              <w:jc w:val="center"/>
              <w:rPr>
                <w:rFonts w:eastAsia="Calibri" w:cs="Arial"/>
                <w:sz w:val="20"/>
              </w:rPr>
            </w:pPr>
            <w:r w:rsidRPr="0057078D">
              <w:rPr>
                <w:rFonts w:eastAsia="Calibri" w:cs="Arial"/>
                <w:sz w:val="20"/>
              </w:rPr>
              <w:t xml:space="preserve">Goal 4: Innovation </w:t>
            </w:r>
            <w:r>
              <w:rPr>
                <w:rFonts w:eastAsia="Calibri" w:cs="Arial"/>
                <w:sz w:val="20"/>
              </w:rPr>
              <w:t>&amp;</w:t>
            </w:r>
            <w:r w:rsidRPr="0057078D">
              <w:rPr>
                <w:rFonts w:eastAsia="Calibri" w:cs="Arial"/>
                <w:sz w:val="20"/>
              </w:rPr>
              <w:t xml:space="preserve"> partnership</w:t>
            </w:r>
          </w:p>
        </w:tc>
      </w:tr>
      <w:tr w:rsidR="00801F1C" w:rsidTr="0011211C">
        <w:trPr>
          <w:trHeight w:val="72"/>
        </w:trPr>
        <w:tc>
          <w:tcPr>
            <w:tcW w:w="7366" w:type="dxa"/>
            <w:hideMark/>
          </w:tcPr>
          <w:p w:rsidR="00801F1C" w:rsidRPr="00113D3D" w:rsidRDefault="00801F1C" w:rsidP="00801F1C">
            <w:pPr>
              <w:spacing w:before="60" w:after="60" w:line="192" w:lineRule="auto"/>
              <w:jc w:val="left"/>
              <w:rPr>
                <w:rFonts w:eastAsia="Calibri" w:cs="Arial"/>
              </w:rPr>
            </w:pPr>
            <w:r>
              <w:rPr>
                <w:rFonts w:eastAsia="Calibri" w:cs="Arial"/>
                <w:b/>
                <w:bCs/>
                <w:color w:val="5B9BD5" w:themeColor="accent1"/>
              </w:rPr>
              <w:t>I</w:t>
            </w:r>
            <w:r w:rsidRPr="00113D3D">
              <w:rPr>
                <w:rFonts w:eastAsia="Calibri" w:cs="Arial"/>
                <w:b/>
                <w:bCs/>
                <w:color w:val="5B9BD5" w:themeColor="accent1"/>
              </w:rPr>
              <w:t xml:space="preserve">.1 </w:t>
            </w:r>
            <w:r w:rsidRPr="00D51212">
              <w:rPr>
                <w:rFonts w:eastAsia="Calibri" w:cs="Arial"/>
              </w:rPr>
              <w:t>Enhance international dialogue among stakeholders</w:t>
            </w:r>
          </w:p>
        </w:tc>
        <w:tc>
          <w:tcPr>
            <w:tcW w:w="1842" w:type="dxa"/>
            <w:vAlign w:val="center"/>
            <w:hideMark/>
          </w:tcPr>
          <w:p w:rsidR="00801F1C" w:rsidRPr="00113D3D" w:rsidRDefault="00801F1C" w:rsidP="0012730F">
            <w:pPr>
              <w:spacing w:line="192" w:lineRule="auto"/>
              <w:jc w:val="center"/>
              <w:rPr>
                <w:rFonts w:eastAsia="Calibri" w:cs="Arial"/>
                <w:b/>
              </w:rPr>
            </w:pPr>
            <w:r w:rsidRPr="00113D3D">
              <w:rPr>
                <w:rFonts w:eastAsia="Calibri" w:cs="Arial"/>
              </w:rPr>
              <w:sym w:font="Wingdings 2" w:char="F050"/>
            </w:r>
          </w:p>
        </w:tc>
        <w:tc>
          <w:tcPr>
            <w:tcW w:w="1843" w:type="dxa"/>
            <w:vAlign w:val="center"/>
            <w:hideMark/>
          </w:tcPr>
          <w:p w:rsidR="00801F1C" w:rsidRPr="00113D3D" w:rsidRDefault="00801F1C" w:rsidP="0012730F">
            <w:pPr>
              <w:spacing w:line="192" w:lineRule="auto"/>
              <w:jc w:val="center"/>
              <w:rPr>
                <w:rFonts w:eastAsia="Calibri" w:cs="Arial"/>
              </w:rPr>
            </w:pPr>
            <w:r w:rsidRPr="00113D3D">
              <w:rPr>
                <w:rFonts w:eastAsia="Calibri" w:cs="Arial"/>
              </w:rPr>
              <w:sym w:font="Wingdings 2" w:char="F050"/>
            </w:r>
          </w:p>
        </w:tc>
        <w:tc>
          <w:tcPr>
            <w:tcW w:w="1843" w:type="dxa"/>
            <w:vAlign w:val="center"/>
            <w:hideMark/>
          </w:tcPr>
          <w:p w:rsidR="00801F1C" w:rsidRPr="00113D3D" w:rsidRDefault="00801F1C" w:rsidP="0012730F">
            <w:pPr>
              <w:spacing w:line="192" w:lineRule="auto"/>
              <w:jc w:val="center"/>
              <w:rPr>
                <w:rFonts w:eastAsia="Calibri" w:cs="Arial"/>
              </w:rPr>
            </w:pPr>
            <w:r w:rsidRPr="00113D3D">
              <w:rPr>
                <w:rFonts w:eastAsia="Calibri" w:cs="Arial"/>
              </w:rPr>
              <w:sym w:font="Wingdings 2" w:char="F050"/>
            </w:r>
          </w:p>
        </w:tc>
        <w:tc>
          <w:tcPr>
            <w:tcW w:w="1843" w:type="dxa"/>
            <w:vAlign w:val="center"/>
            <w:hideMark/>
          </w:tcPr>
          <w:p w:rsidR="00801F1C" w:rsidRPr="00113D3D" w:rsidRDefault="00801F1C" w:rsidP="0012730F">
            <w:pPr>
              <w:spacing w:line="192" w:lineRule="auto"/>
              <w:jc w:val="center"/>
              <w:rPr>
                <w:rFonts w:eastAsia="Calibri" w:cs="Arial"/>
              </w:rPr>
            </w:pPr>
            <w:r w:rsidRPr="00113D3D">
              <w:rPr>
                <w:rFonts w:eastAsia="Calibri" w:cs="Arial"/>
                <w:b/>
              </w:rPr>
              <w:sym w:font="Wingdings 2" w:char="F052"/>
            </w:r>
          </w:p>
        </w:tc>
      </w:tr>
      <w:tr w:rsidR="00801F1C" w:rsidTr="0011211C">
        <w:trPr>
          <w:trHeight w:val="72"/>
        </w:trPr>
        <w:tc>
          <w:tcPr>
            <w:tcW w:w="7366" w:type="dxa"/>
            <w:hideMark/>
          </w:tcPr>
          <w:p w:rsidR="00801F1C" w:rsidRPr="00113D3D" w:rsidRDefault="00801F1C" w:rsidP="00801F1C">
            <w:pPr>
              <w:spacing w:before="60" w:after="60" w:line="192" w:lineRule="auto"/>
              <w:jc w:val="left"/>
              <w:rPr>
                <w:rFonts w:eastAsia="Calibri" w:cs="Arial"/>
              </w:rPr>
            </w:pPr>
            <w:r>
              <w:rPr>
                <w:rFonts w:eastAsia="Calibri" w:cs="Arial"/>
                <w:b/>
                <w:bCs/>
                <w:color w:val="5B9BD5" w:themeColor="accent1"/>
              </w:rPr>
              <w:t>I</w:t>
            </w:r>
            <w:r w:rsidRPr="00113D3D">
              <w:rPr>
                <w:rFonts w:eastAsia="Calibri" w:cs="Arial"/>
                <w:b/>
                <w:bCs/>
                <w:color w:val="5B9BD5" w:themeColor="accent1"/>
              </w:rPr>
              <w:t xml:space="preserve">.2 </w:t>
            </w:r>
            <w:r w:rsidRPr="00D51212">
              <w:rPr>
                <w:rFonts w:eastAsia="Calibri" w:cs="Arial"/>
              </w:rPr>
              <w:t>Enhance partnerships and cooperation within the telecommunication/ICT environment</w:t>
            </w:r>
          </w:p>
        </w:tc>
        <w:tc>
          <w:tcPr>
            <w:tcW w:w="1842" w:type="dxa"/>
            <w:vAlign w:val="center"/>
          </w:tcPr>
          <w:p w:rsidR="00801F1C" w:rsidRPr="00113D3D" w:rsidRDefault="00801F1C" w:rsidP="0012730F">
            <w:pPr>
              <w:spacing w:line="192" w:lineRule="auto"/>
              <w:jc w:val="center"/>
              <w:rPr>
                <w:rFonts w:eastAsia="Calibri" w:cs="Arial"/>
                <w:bCs/>
              </w:rPr>
            </w:pPr>
            <w:r w:rsidRPr="00113D3D">
              <w:rPr>
                <w:rFonts w:eastAsia="Calibri" w:cs="Arial"/>
              </w:rPr>
              <w:sym w:font="Wingdings 2" w:char="F050"/>
            </w:r>
          </w:p>
        </w:tc>
        <w:tc>
          <w:tcPr>
            <w:tcW w:w="1843" w:type="dxa"/>
            <w:vAlign w:val="center"/>
            <w:hideMark/>
          </w:tcPr>
          <w:p w:rsidR="00801F1C" w:rsidRPr="00113D3D" w:rsidRDefault="00801F1C" w:rsidP="0012730F">
            <w:pPr>
              <w:spacing w:line="192" w:lineRule="auto"/>
              <w:jc w:val="center"/>
              <w:rPr>
                <w:rFonts w:eastAsia="Calibri" w:cs="Arial"/>
                <w:b/>
              </w:rPr>
            </w:pPr>
            <w:r w:rsidRPr="00113D3D">
              <w:rPr>
                <w:rFonts w:eastAsia="Calibri" w:cs="Arial"/>
              </w:rPr>
              <w:sym w:font="Wingdings 2" w:char="F050"/>
            </w:r>
          </w:p>
        </w:tc>
        <w:tc>
          <w:tcPr>
            <w:tcW w:w="1843" w:type="dxa"/>
            <w:vAlign w:val="center"/>
          </w:tcPr>
          <w:p w:rsidR="00801F1C" w:rsidRPr="00113D3D" w:rsidRDefault="00801F1C" w:rsidP="0012730F">
            <w:pPr>
              <w:spacing w:line="192" w:lineRule="auto"/>
              <w:jc w:val="center"/>
              <w:rPr>
                <w:rFonts w:eastAsia="Calibri" w:cs="Arial"/>
              </w:rPr>
            </w:pPr>
            <w:r w:rsidRPr="00113D3D">
              <w:rPr>
                <w:rFonts w:eastAsia="Calibri" w:cs="Arial"/>
              </w:rPr>
              <w:sym w:font="Wingdings 2" w:char="F050"/>
            </w:r>
          </w:p>
        </w:tc>
        <w:tc>
          <w:tcPr>
            <w:tcW w:w="1843" w:type="dxa"/>
            <w:vAlign w:val="center"/>
          </w:tcPr>
          <w:p w:rsidR="00801F1C" w:rsidRPr="00113D3D" w:rsidRDefault="00801F1C" w:rsidP="0012730F">
            <w:pPr>
              <w:spacing w:line="192" w:lineRule="auto"/>
              <w:jc w:val="center"/>
              <w:rPr>
                <w:rFonts w:eastAsia="Calibri" w:cs="Arial"/>
              </w:rPr>
            </w:pPr>
            <w:r w:rsidRPr="00113D3D">
              <w:rPr>
                <w:rFonts w:eastAsia="Calibri" w:cs="Arial"/>
                <w:b/>
              </w:rPr>
              <w:sym w:font="Wingdings 2" w:char="F052"/>
            </w:r>
          </w:p>
        </w:tc>
      </w:tr>
      <w:tr w:rsidR="00801F1C" w:rsidTr="0011211C">
        <w:trPr>
          <w:trHeight w:val="231"/>
        </w:trPr>
        <w:tc>
          <w:tcPr>
            <w:tcW w:w="7366" w:type="dxa"/>
            <w:hideMark/>
          </w:tcPr>
          <w:p w:rsidR="00801F1C" w:rsidRPr="00113D3D" w:rsidRDefault="00801F1C" w:rsidP="00801F1C">
            <w:pPr>
              <w:spacing w:before="60" w:after="60" w:line="192" w:lineRule="auto"/>
              <w:jc w:val="left"/>
              <w:rPr>
                <w:rFonts w:eastAsia="Calibri" w:cs="Arial"/>
              </w:rPr>
            </w:pPr>
            <w:r>
              <w:rPr>
                <w:rFonts w:eastAsia="Calibri" w:cs="Arial"/>
                <w:b/>
                <w:bCs/>
                <w:color w:val="5B9BD5" w:themeColor="accent1"/>
              </w:rPr>
              <w:t>I.3</w:t>
            </w:r>
            <w:r w:rsidRPr="00113D3D">
              <w:rPr>
                <w:rFonts w:eastAsia="Calibri" w:cs="Arial"/>
                <w:b/>
                <w:bCs/>
                <w:color w:val="5B9BD5" w:themeColor="accent1"/>
              </w:rPr>
              <w:t xml:space="preserve"> </w:t>
            </w:r>
            <w:r w:rsidRPr="00D51212">
              <w:rPr>
                <w:rFonts w:eastAsia="Calibri" w:cs="Arial"/>
              </w:rPr>
              <w:t>Enhance identification and analysis of emerging trends in the telecommunication/ICT environment</w:t>
            </w:r>
          </w:p>
        </w:tc>
        <w:tc>
          <w:tcPr>
            <w:tcW w:w="1842" w:type="dxa"/>
            <w:vAlign w:val="center"/>
            <w:hideMark/>
          </w:tcPr>
          <w:p w:rsidR="00801F1C" w:rsidRPr="00113D3D" w:rsidRDefault="00801F1C" w:rsidP="0012730F">
            <w:pPr>
              <w:spacing w:line="192" w:lineRule="auto"/>
              <w:jc w:val="center"/>
              <w:rPr>
                <w:rFonts w:eastAsia="Calibri" w:cs="Arial"/>
                <w:b/>
              </w:rPr>
            </w:pPr>
            <w:r w:rsidRPr="00113D3D">
              <w:rPr>
                <w:rFonts w:eastAsia="Calibri" w:cs="Arial"/>
              </w:rPr>
              <w:sym w:font="Wingdings 2" w:char="F050"/>
            </w:r>
          </w:p>
        </w:tc>
        <w:tc>
          <w:tcPr>
            <w:tcW w:w="1843" w:type="dxa"/>
            <w:vAlign w:val="center"/>
            <w:hideMark/>
          </w:tcPr>
          <w:p w:rsidR="00801F1C" w:rsidRPr="00113D3D" w:rsidRDefault="00801F1C" w:rsidP="0012730F">
            <w:pPr>
              <w:spacing w:line="192" w:lineRule="auto"/>
              <w:jc w:val="center"/>
              <w:rPr>
                <w:rFonts w:eastAsia="Calibri" w:cs="Arial"/>
              </w:rPr>
            </w:pPr>
            <w:r w:rsidRPr="00113D3D">
              <w:rPr>
                <w:rFonts w:eastAsia="Calibri" w:cs="Arial"/>
              </w:rPr>
              <w:sym w:font="Wingdings 2" w:char="F050"/>
            </w:r>
          </w:p>
        </w:tc>
        <w:tc>
          <w:tcPr>
            <w:tcW w:w="1843" w:type="dxa"/>
            <w:vAlign w:val="center"/>
            <w:hideMark/>
          </w:tcPr>
          <w:p w:rsidR="00801F1C" w:rsidRPr="00113D3D" w:rsidRDefault="00801F1C" w:rsidP="0012730F">
            <w:pPr>
              <w:spacing w:line="192" w:lineRule="auto"/>
              <w:jc w:val="center"/>
              <w:rPr>
                <w:rFonts w:eastAsia="Calibri" w:cs="Arial"/>
              </w:rPr>
            </w:pPr>
            <w:r w:rsidRPr="00113D3D">
              <w:rPr>
                <w:rFonts w:eastAsia="Calibri" w:cs="Arial"/>
              </w:rPr>
              <w:sym w:font="Wingdings 2" w:char="F050"/>
            </w:r>
          </w:p>
        </w:tc>
        <w:tc>
          <w:tcPr>
            <w:tcW w:w="1843" w:type="dxa"/>
            <w:vAlign w:val="center"/>
            <w:hideMark/>
          </w:tcPr>
          <w:p w:rsidR="00801F1C" w:rsidRPr="00113D3D" w:rsidRDefault="00801F1C" w:rsidP="0012730F">
            <w:pPr>
              <w:spacing w:line="192" w:lineRule="auto"/>
              <w:jc w:val="center"/>
              <w:rPr>
                <w:rFonts w:eastAsia="Calibri" w:cs="Arial"/>
              </w:rPr>
            </w:pPr>
            <w:r w:rsidRPr="00113D3D">
              <w:rPr>
                <w:rFonts w:eastAsia="Calibri" w:cs="Arial"/>
                <w:b/>
              </w:rPr>
              <w:sym w:font="Wingdings 2" w:char="F052"/>
            </w:r>
          </w:p>
        </w:tc>
      </w:tr>
      <w:tr w:rsidR="00801F1C" w:rsidTr="0011211C">
        <w:trPr>
          <w:trHeight w:val="231"/>
        </w:trPr>
        <w:tc>
          <w:tcPr>
            <w:tcW w:w="7366" w:type="dxa"/>
          </w:tcPr>
          <w:p w:rsidR="00801F1C" w:rsidRPr="00113D3D" w:rsidRDefault="00801F1C" w:rsidP="009C7035">
            <w:pPr>
              <w:spacing w:before="60" w:after="60" w:line="192" w:lineRule="auto"/>
              <w:jc w:val="left"/>
              <w:rPr>
                <w:rFonts w:eastAsia="Calibri" w:cs="Arial"/>
                <w:b/>
                <w:bCs/>
                <w:color w:val="5B9BD5" w:themeColor="accent1"/>
              </w:rPr>
            </w:pPr>
            <w:r>
              <w:rPr>
                <w:rFonts w:eastAsia="Calibri" w:cs="Arial"/>
                <w:b/>
                <w:bCs/>
                <w:color w:val="5B9BD5" w:themeColor="accent1"/>
              </w:rPr>
              <w:t>I.4</w:t>
            </w:r>
            <w:r w:rsidRPr="00113D3D">
              <w:rPr>
                <w:rFonts w:eastAsia="Calibri" w:cs="Arial"/>
                <w:b/>
                <w:bCs/>
                <w:color w:val="5B9BD5" w:themeColor="accent1"/>
              </w:rPr>
              <w:t xml:space="preserve"> </w:t>
            </w:r>
            <w:r w:rsidRPr="00D51212">
              <w:rPr>
                <w:rFonts w:eastAsia="Calibri" w:cs="Arial"/>
              </w:rPr>
              <w:t>Enhance/promote recognition of (</w:t>
            </w:r>
            <w:r w:rsidR="00083B3E">
              <w:rPr>
                <w:rFonts w:eastAsia="Calibri" w:cs="Arial"/>
              </w:rPr>
              <w:t xml:space="preserve">the </w:t>
            </w:r>
            <w:r w:rsidRPr="00D51212">
              <w:rPr>
                <w:rFonts w:eastAsia="Calibri" w:cs="Arial"/>
              </w:rPr>
              <w:t>importance of) the telecommunication/ICTs as a key enabler of social, economic and environmentally sustainable development</w:t>
            </w:r>
          </w:p>
        </w:tc>
        <w:tc>
          <w:tcPr>
            <w:tcW w:w="1842" w:type="dxa"/>
            <w:vAlign w:val="center"/>
          </w:tcPr>
          <w:p w:rsidR="00801F1C" w:rsidRPr="00113D3D" w:rsidRDefault="00801F1C" w:rsidP="0012730F">
            <w:pPr>
              <w:spacing w:line="192" w:lineRule="auto"/>
              <w:jc w:val="center"/>
              <w:rPr>
                <w:rFonts w:eastAsia="Calibri" w:cs="Arial"/>
                <w:b/>
              </w:rPr>
            </w:pPr>
          </w:p>
        </w:tc>
        <w:tc>
          <w:tcPr>
            <w:tcW w:w="1843" w:type="dxa"/>
            <w:vAlign w:val="center"/>
          </w:tcPr>
          <w:p w:rsidR="00801F1C" w:rsidRPr="00113D3D" w:rsidRDefault="00801F1C" w:rsidP="0012730F">
            <w:pPr>
              <w:spacing w:line="192" w:lineRule="auto"/>
              <w:jc w:val="center"/>
              <w:rPr>
                <w:rFonts w:eastAsia="Calibri" w:cs="Arial"/>
                <w:b/>
              </w:rPr>
            </w:pPr>
            <w:r w:rsidRPr="00113D3D">
              <w:rPr>
                <w:rFonts w:eastAsia="Calibri" w:cs="Arial"/>
                <w:b/>
              </w:rPr>
              <w:sym w:font="Wingdings 2" w:char="F052"/>
            </w:r>
          </w:p>
        </w:tc>
        <w:tc>
          <w:tcPr>
            <w:tcW w:w="1843" w:type="dxa"/>
            <w:vAlign w:val="center"/>
          </w:tcPr>
          <w:p w:rsidR="00801F1C" w:rsidRPr="00113D3D" w:rsidRDefault="00801F1C" w:rsidP="0012730F">
            <w:pPr>
              <w:spacing w:line="192" w:lineRule="auto"/>
              <w:jc w:val="center"/>
              <w:rPr>
                <w:rFonts w:eastAsia="Calibri" w:cs="Arial"/>
              </w:rPr>
            </w:pPr>
            <w:r w:rsidRPr="00113D3D">
              <w:rPr>
                <w:rFonts w:eastAsia="Calibri" w:cs="Arial"/>
                <w:b/>
              </w:rPr>
              <w:sym w:font="Wingdings 2" w:char="F052"/>
            </w:r>
          </w:p>
        </w:tc>
        <w:tc>
          <w:tcPr>
            <w:tcW w:w="1843" w:type="dxa"/>
            <w:vAlign w:val="center"/>
          </w:tcPr>
          <w:p w:rsidR="00801F1C" w:rsidRPr="00113D3D" w:rsidRDefault="00801F1C" w:rsidP="0012730F">
            <w:pPr>
              <w:spacing w:line="192" w:lineRule="auto"/>
              <w:jc w:val="center"/>
              <w:rPr>
                <w:rFonts w:eastAsia="Calibri" w:cs="Arial"/>
              </w:rPr>
            </w:pPr>
          </w:p>
        </w:tc>
      </w:tr>
      <w:tr w:rsidR="00801F1C" w:rsidTr="0011211C">
        <w:trPr>
          <w:trHeight w:val="231"/>
        </w:trPr>
        <w:tc>
          <w:tcPr>
            <w:tcW w:w="7366" w:type="dxa"/>
            <w:tcBorders>
              <w:bottom w:val="single" w:sz="4" w:space="0" w:color="9CC2E5" w:themeColor="accent1" w:themeTint="99"/>
            </w:tcBorders>
          </w:tcPr>
          <w:p w:rsidR="00801F1C" w:rsidRPr="00113D3D" w:rsidRDefault="00801F1C" w:rsidP="00801F1C">
            <w:pPr>
              <w:spacing w:before="60" w:after="60" w:line="192" w:lineRule="auto"/>
              <w:jc w:val="left"/>
              <w:rPr>
                <w:rFonts w:eastAsia="Calibri" w:cs="Arial"/>
                <w:b/>
                <w:bCs/>
                <w:color w:val="5B9BD5" w:themeColor="accent1"/>
              </w:rPr>
            </w:pPr>
            <w:r>
              <w:rPr>
                <w:rFonts w:eastAsia="Calibri" w:cs="Arial"/>
                <w:b/>
                <w:bCs/>
                <w:color w:val="5B9BD5" w:themeColor="accent1"/>
              </w:rPr>
              <w:t>I.5</w:t>
            </w:r>
            <w:r w:rsidRPr="00113D3D">
              <w:rPr>
                <w:rFonts w:eastAsia="Calibri" w:cs="Arial"/>
                <w:b/>
                <w:bCs/>
                <w:color w:val="5B9BD5" w:themeColor="accent1"/>
              </w:rPr>
              <w:t xml:space="preserve"> </w:t>
            </w:r>
            <w:r w:rsidRPr="00D51212">
              <w:rPr>
                <w:rFonts w:eastAsia="Calibri" w:cs="Arial"/>
              </w:rPr>
              <w:t>Enhance access to telecommunications/ICTs for persons with disabilities and specific needs</w:t>
            </w:r>
          </w:p>
        </w:tc>
        <w:tc>
          <w:tcPr>
            <w:tcW w:w="1842" w:type="dxa"/>
            <w:tcBorders>
              <w:bottom w:val="single" w:sz="4" w:space="0" w:color="9CC2E5" w:themeColor="accent1" w:themeTint="99"/>
            </w:tcBorders>
            <w:vAlign w:val="center"/>
          </w:tcPr>
          <w:p w:rsidR="00801F1C" w:rsidRPr="00113D3D" w:rsidRDefault="00801F1C" w:rsidP="0012730F">
            <w:pPr>
              <w:spacing w:line="192" w:lineRule="auto"/>
              <w:jc w:val="center"/>
              <w:rPr>
                <w:rFonts w:eastAsia="Calibri" w:cs="Arial"/>
                <w:b/>
              </w:rPr>
            </w:pPr>
          </w:p>
        </w:tc>
        <w:tc>
          <w:tcPr>
            <w:tcW w:w="1843" w:type="dxa"/>
            <w:tcBorders>
              <w:bottom w:val="single" w:sz="4" w:space="0" w:color="9CC2E5" w:themeColor="accent1" w:themeTint="99"/>
            </w:tcBorders>
            <w:vAlign w:val="center"/>
          </w:tcPr>
          <w:p w:rsidR="00801F1C" w:rsidRPr="00113D3D" w:rsidRDefault="00801F1C" w:rsidP="0012730F">
            <w:pPr>
              <w:spacing w:line="192" w:lineRule="auto"/>
              <w:jc w:val="center"/>
              <w:rPr>
                <w:rFonts w:eastAsia="Calibri" w:cs="Arial"/>
                <w:b/>
              </w:rPr>
            </w:pPr>
            <w:r w:rsidRPr="00113D3D">
              <w:rPr>
                <w:rFonts w:eastAsia="Calibri" w:cs="Arial"/>
                <w:b/>
              </w:rPr>
              <w:sym w:font="Wingdings 2" w:char="F052"/>
            </w:r>
          </w:p>
        </w:tc>
        <w:tc>
          <w:tcPr>
            <w:tcW w:w="1843" w:type="dxa"/>
            <w:tcBorders>
              <w:bottom w:val="single" w:sz="4" w:space="0" w:color="9CC2E5" w:themeColor="accent1" w:themeTint="99"/>
            </w:tcBorders>
            <w:vAlign w:val="center"/>
          </w:tcPr>
          <w:p w:rsidR="00801F1C" w:rsidRPr="00113D3D" w:rsidRDefault="00801F1C" w:rsidP="0012730F">
            <w:pPr>
              <w:spacing w:line="192" w:lineRule="auto"/>
              <w:jc w:val="center"/>
              <w:rPr>
                <w:rFonts w:eastAsia="Calibri" w:cs="Arial"/>
              </w:rPr>
            </w:pPr>
          </w:p>
        </w:tc>
        <w:tc>
          <w:tcPr>
            <w:tcW w:w="1843" w:type="dxa"/>
            <w:tcBorders>
              <w:bottom w:val="single" w:sz="4" w:space="0" w:color="9CC2E5" w:themeColor="accent1" w:themeTint="99"/>
            </w:tcBorders>
            <w:vAlign w:val="center"/>
          </w:tcPr>
          <w:p w:rsidR="00801F1C" w:rsidRPr="00113D3D" w:rsidRDefault="00801F1C" w:rsidP="0012730F">
            <w:pPr>
              <w:spacing w:line="192" w:lineRule="auto"/>
              <w:jc w:val="center"/>
              <w:rPr>
                <w:rFonts w:eastAsia="Calibri" w:cs="Arial"/>
              </w:rPr>
            </w:pPr>
          </w:p>
        </w:tc>
      </w:tr>
      <w:tr w:rsidR="00B7792E" w:rsidTr="00675E06">
        <w:trPr>
          <w:trHeight w:val="435"/>
        </w:trPr>
        <w:tc>
          <w:tcPr>
            <w:tcW w:w="14737" w:type="dxa"/>
            <w:gridSpan w:val="5"/>
            <w:shd w:val="clear" w:color="auto" w:fill="5B9BD5" w:themeFill="accent1"/>
            <w:vAlign w:val="center"/>
          </w:tcPr>
          <w:p w:rsidR="00B7792E" w:rsidRPr="0012730F" w:rsidRDefault="00B7792E" w:rsidP="0012730F">
            <w:pPr>
              <w:spacing w:line="192" w:lineRule="auto"/>
              <w:jc w:val="center"/>
              <w:rPr>
                <w:rFonts w:eastAsia="Calibri" w:cs="Arial"/>
                <w:b/>
              </w:rPr>
            </w:pPr>
            <w:r w:rsidRPr="0012730F">
              <w:rPr>
                <w:rFonts w:eastAsia="Calibri" w:cs="Arial"/>
                <w:b/>
                <w:color w:val="FFFFFF" w:themeColor="background1"/>
              </w:rPr>
              <w:t>Enablers</w:t>
            </w:r>
          </w:p>
        </w:tc>
      </w:tr>
      <w:tr w:rsidR="00B7792E" w:rsidTr="0012730F">
        <w:trPr>
          <w:trHeight w:val="72"/>
        </w:trPr>
        <w:tc>
          <w:tcPr>
            <w:tcW w:w="14737" w:type="dxa"/>
            <w:gridSpan w:val="5"/>
            <w:hideMark/>
          </w:tcPr>
          <w:p w:rsidR="00B7792E" w:rsidRPr="00113D3D" w:rsidRDefault="00B7792E" w:rsidP="00B7792E">
            <w:pPr>
              <w:spacing w:before="60" w:after="60" w:line="192" w:lineRule="auto"/>
              <w:jc w:val="left"/>
              <w:rPr>
                <w:rFonts w:eastAsia="Calibri" w:cs="Arial"/>
              </w:rPr>
            </w:pPr>
            <w:r>
              <w:rPr>
                <w:rFonts w:eastAsia="Calibri" w:cs="Arial"/>
                <w:b/>
                <w:bCs/>
                <w:color w:val="5B9BD5" w:themeColor="accent1"/>
              </w:rPr>
              <w:t>E</w:t>
            </w:r>
            <w:r w:rsidRPr="00113D3D">
              <w:rPr>
                <w:rFonts w:eastAsia="Calibri" w:cs="Arial"/>
                <w:b/>
                <w:bCs/>
                <w:color w:val="5B9BD5" w:themeColor="accent1"/>
              </w:rPr>
              <w:t xml:space="preserve">.1 </w:t>
            </w:r>
            <w:r w:rsidRPr="00813D90">
              <w:rPr>
                <w:rFonts w:eastAsia="Calibri" w:cs="Arial"/>
              </w:rPr>
              <w:t>Ensure efficient and effective use of human, financial and capital resources, as well as a work-conducive, safe and secure working environment</w:t>
            </w:r>
          </w:p>
        </w:tc>
      </w:tr>
      <w:tr w:rsidR="00B7792E" w:rsidTr="0012730F">
        <w:trPr>
          <w:trHeight w:val="72"/>
        </w:trPr>
        <w:tc>
          <w:tcPr>
            <w:tcW w:w="14737" w:type="dxa"/>
            <w:gridSpan w:val="5"/>
            <w:hideMark/>
          </w:tcPr>
          <w:p w:rsidR="00B7792E" w:rsidRPr="00113D3D" w:rsidRDefault="00B7792E" w:rsidP="00B7792E">
            <w:pPr>
              <w:spacing w:before="60" w:after="60" w:line="192" w:lineRule="auto"/>
              <w:jc w:val="left"/>
              <w:rPr>
                <w:rFonts w:eastAsia="Calibri" w:cs="Arial"/>
              </w:rPr>
            </w:pPr>
            <w:r>
              <w:rPr>
                <w:rFonts w:eastAsia="Calibri" w:cs="Arial"/>
                <w:b/>
                <w:bCs/>
                <w:color w:val="5B9BD5" w:themeColor="accent1"/>
              </w:rPr>
              <w:t>E</w:t>
            </w:r>
            <w:r w:rsidRPr="00113D3D">
              <w:rPr>
                <w:rFonts w:eastAsia="Calibri" w:cs="Arial"/>
                <w:b/>
                <w:bCs/>
                <w:color w:val="5B9BD5" w:themeColor="accent1"/>
              </w:rPr>
              <w:t xml:space="preserve">.2 </w:t>
            </w:r>
            <w:r w:rsidRPr="00813D90">
              <w:rPr>
                <w:rFonts w:eastAsia="Calibri" w:cs="Arial"/>
              </w:rPr>
              <w:t>Ensure efficient and accessible conferences, meetings, documentation, publications and information infrastructures</w:t>
            </w:r>
          </w:p>
        </w:tc>
      </w:tr>
      <w:tr w:rsidR="00B7792E" w:rsidTr="0012730F">
        <w:trPr>
          <w:trHeight w:val="231"/>
        </w:trPr>
        <w:tc>
          <w:tcPr>
            <w:tcW w:w="14737" w:type="dxa"/>
            <w:gridSpan w:val="5"/>
            <w:hideMark/>
          </w:tcPr>
          <w:p w:rsidR="00B7792E" w:rsidRPr="00113D3D" w:rsidRDefault="00B7792E" w:rsidP="00B7792E">
            <w:pPr>
              <w:spacing w:before="60" w:after="60" w:line="192" w:lineRule="auto"/>
              <w:jc w:val="left"/>
              <w:rPr>
                <w:rFonts w:eastAsia="Calibri" w:cs="Arial"/>
              </w:rPr>
            </w:pPr>
            <w:r>
              <w:rPr>
                <w:rFonts w:eastAsia="Calibri" w:cs="Arial"/>
                <w:b/>
                <w:bCs/>
                <w:color w:val="5B9BD5" w:themeColor="accent1"/>
              </w:rPr>
              <w:t>E.3</w:t>
            </w:r>
            <w:r w:rsidRPr="00113D3D">
              <w:rPr>
                <w:rFonts w:eastAsia="Calibri" w:cs="Arial"/>
                <w:b/>
                <w:bCs/>
                <w:color w:val="5B9BD5" w:themeColor="accent1"/>
              </w:rPr>
              <w:t xml:space="preserve"> </w:t>
            </w:r>
            <w:r w:rsidRPr="00813D90">
              <w:rPr>
                <w:rFonts w:eastAsia="Calibri" w:cs="Arial"/>
              </w:rPr>
              <w:t>Ensure efficient membership-related, protocol, communication and resource mobilization services</w:t>
            </w:r>
          </w:p>
        </w:tc>
      </w:tr>
      <w:tr w:rsidR="00B7792E" w:rsidTr="0012730F">
        <w:trPr>
          <w:trHeight w:val="231"/>
        </w:trPr>
        <w:tc>
          <w:tcPr>
            <w:tcW w:w="14737" w:type="dxa"/>
            <w:gridSpan w:val="5"/>
          </w:tcPr>
          <w:p w:rsidR="00B7792E" w:rsidRPr="00113D3D" w:rsidRDefault="00B7792E" w:rsidP="00B7792E">
            <w:pPr>
              <w:spacing w:before="60" w:after="60" w:line="192" w:lineRule="auto"/>
              <w:jc w:val="left"/>
              <w:rPr>
                <w:rFonts w:eastAsia="Calibri" w:cs="Arial"/>
              </w:rPr>
            </w:pPr>
            <w:r>
              <w:rPr>
                <w:rFonts w:eastAsia="Calibri" w:cs="Arial"/>
                <w:b/>
                <w:bCs/>
                <w:color w:val="5B9BD5" w:themeColor="accent1"/>
              </w:rPr>
              <w:t>E.4</w:t>
            </w:r>
            <w:r w:rsidRPr="00113D3D">
              <w:rPr>
                <w:rFonts w:eastAsia="Calibri" w:cs="Arial"/>
                <w:b/>
                <w:bCs/>
                <w:color w:val="5B9BD5" w:themeColor="accent1"/>
              </w:rPr>
              <w:t xml:space="preserve"> </w:t>
            </w:r>
            <w:r w:rsidRPr="00813D90">
              <w:rPr>
                <w:rFonts w:eastAsia="Calibri" w:cs="Arial"/>
              </w:rPr>
              <w:t>Ensure efficient planning, coordination and execution of the strategic plan and operational plans of the Union</w:t>
            </w:r>
          </w:p>
        </w:tc>
      </w:tr>
      <w:tr w:rsidR="00B7792E" w:rsidTr="0012730F">
        <w:trPr>
          <w:trHeight w:val="231"/>
        </w:trPr>
        <w:tc>
          <w:tcPr>
            <w:tcW w:w="14737" w:type="dxa"/>
            <w:gridSpan w:val="5"/>
          </w:tcPr>
          <w:p w:rsidR="00B7792E" w:rsidRPr="00113D3D" w:rsidRDefault="00B7792E" w:rsidP="00B7792E">
            <w:pPr>
              <w:spacing w:before="60" w:after="60" w:line="192" w:lineRule="auto"/>
              <w:jc w:val="left"/>
              <w:rPr>
                <w:rFonts w:eastAsia="Calibri" w:cs="Arial"/>
              </w:rPr>
            </w:pPr>
            <w:r w:rsidRPr="001F0C2A">
              <w:rPr>
                <w:rFonts w:eastAsia="Calibri" w:cs="Arial"/>
                <w:b/>
                <w:bCs/>
                <w:color w:val="5B9BD5" w:themeColor="accent1"/>
              </w:rPr>
              <w:t xml:space="preserve">E.5 </w:t>
            </w:r>
            <w:r w:rsidRPr="00813D90">
              <w:rPr>
                <w:rFonts w:eastAsia="Calibri" w:cs="Arial"/>
              </w:rPr>
              <w:t>Ensure effective and efficient governance of the organization (internal and external)</w:t>
            </w:r>
          </w:p>
        </w:tc>
      </w:tr>
    </w:tbl>
    <w:p w:rsidR="007B2039" w:rsidRDefault="007B2039" w:rsidP="00226A89">
      <w:r>
        <w:br w:type="page"/>
      </w:r>
    </w:p>
    <w:p w:rsidR="007B2039" w:rsidRPr="00E357C3" w:rsidRDefault="007B2039" w:rsidP="00552EE1">
      <w:pPr>
        <w:pStyle w:val="Heading2"/>
        <w:spacing w:before="0" w:after="120"/>
      </w:pPr>
      <w:r>
        <w:lastRenderedPageBreak/>
        <w:t xml:space="preserve">Enablers and related </w:t>
      </w:r>
      <w:r w:rsidR="00B52708">
        <w:t>s</w:t>
      </w:r>
      <w:r>
        <w:t xml:space="preserve">upport </w:t>
      </w:r>
      <w:r w:rsidR="00B52708">
        <w:t>s</w:t>
      </w:r>
      <w:r>
        <w:t>ervices/</w:t>
      </w:r>
      <w:r w:rsidR="00B52708">
        <w:t>p</w:t>
      </w:r>
      <w:r>
        <w:t>rocesses</w:t>
      </w:r>
    </w:p>
    <w:tbl>
      <w:tblPr>
        <w:tblStyle w:val="GridTable4-Accent12"/>
        <w:tblW w:w="14709" w:type="dxa"/>
        <w:tblLayout w:type="fixed"/>
        <w:tblLook w:val="0620" w:firstRow="1" w:lastRow="0" w:firstColumn="0" w:lastColumn="0" w:noHBand="1" w:noVBand="1"/>
      </w:tblPr>
      <w:tblGrid>
        <w:gridCol w:w="6374"/>
        <w:gridCol w:w="1843"/>
        <w:gridCol w:w="1701"/>
        <w:gridCol w:w="1597"/>
        <w:gridCol w:w="1663"/>
        <w:gridCol w:w="1531"/>
      </w:tblGrid>
      <w:tr w:rsidR="007B2039" w:rsidRPr="00590494" w:rsidTr="00D04DBB">
        <w:trPr>
          <w:cnfStyle w:val="100000000000" w:firstRow="1" w:lastRow="0" w:firstColumn="0" w:lastColumn="0" w:oddVBand="0" w:evenVBand="0" w:oddHBand="0" w:evenHBand="0" w:firstRowFirstColumn="0" w:firstRowLastColumn="0" w:lastRowFirstColumn="0" w:lastRowLastColumn="0"/>
          <w:trHeight w:val="569"/>
        </w:trPr>
        <w:tc>
          <w:tcPr>
            <w:tcW w:w="6374" w:type="dxa"/>
          </w:tcPr>
          <w:p w:rsidR="007B2039" w:rsidRPr="00E43470" w:rsidRDefault="007B2039" w:rsidP="007B2039">
            <w:pPr>
              <w:jc w:val="right"/>
              <w:rPr>
                <w:rFonts w:eastAsia="Calibri" w:cs="Arial"/>
                <w:sz w:val="20"/>
                <w:szCs w:val="20"/>
              </w:rPr>
            </w:pPr>
            <w:r w:rsidRPr="00E43470">
              <w:rPr>
                <w:rFonts w:eastAsia="Calibri" w:cs="Arial"/>
                <w:sz w:val="20"/>
                <w:szCs w:val="20"/>
              </w:rPr>
              <w:t>Enablers</w:t>
            </w:r>
          </w:p>
          <w:p w:rsidR="007B2039" w:rsidRPr="00E43470" w:rsidRDefault="007B2039" w:rsidP="007B2039">
            <w:pPr>
              <w:jc w:val="right"/>
              <w:rPr>
                <w:rFonts w:eastAsia="Calibri" w:cs="Arial"/>
                <w:sz w:val="20"/>
                <w:szCs w:val="20"/>
              </w:rPr>
            </w:pPr>
          </w:p>
          <w:p w:rsidR="007B2039" w:rsidRPr="00E43470" w:rsidRDefault="007B2039" w:rsidP="007B2039">
            <w:pPr>
              <w:jc w:val="right"/>
              <w:rPr>
                <w:rFonts w:eastAsia="Calibri" w:cs="Arial"/>
                <w:sz w:val="20"/>
                <w:szCs w:val="20"/>
              </w:rPr>
            </w:pPr>
          </w:p>
          <w:p w:rsidR="007B2039" w:rsidRPr="00E43470" w:rsidRDefault="007B2039" w:rsidP="007B2039">
            <w:pPr>
              <w:jc w:val="right"/>
              <w:rPr>
                <w:rFonts w:eastAsia="Calibri" w:cs="Arial"/>
                <w:b w:val="0"/>
                <w:sz w:val="20"/>
                <w:szCs w:val="20"/>
              </w:rPr>
            </w:pPr>
          </w:p>
          <w:p w:rsidR="007B2039" w:rsidRPr="00E43470" w:rsidRDefault="007B2039" w:rsidP="007B2039">
            <w:pPr>
              <w:jc w:val="right"/>
              <w:rPr>
                <w:rFonts w:eastAsia="Calibri" w:cs="Arial"/>
                <w:b w:val="0"/>
                <w:sz w:val="20"/>
                <w:szCs w:val="20"/>
              </w:rPr>
            </w:pPr>
          </w:p>
          <w:p w:rsidR="007B2039" w:rsidRPr="00E43470" w:rsidRDefault="007B2039" w:rsidP="007B2039">
            <w:pPr>
              <w:jc w:val="center"/>
              <w:rPr>
                <w:rFonts w:eastAsia="Calibri" w:cs="Arial"/>
                <w:b w:val="0"/>
                <w:sz w:val="20"/>
                <w:szCs w:val="20"/>
              </w:rPr>
            </w:pPr>
            <w:r w:rsidRPr="00E43470">
              <w:rPr>
                <w:rFonts w:eastAsia="Calibri" w:cs="Arial"/>
                <w:sz w:val="20"/>
                <w:szCs w:val="20"/>
              </w:rPr>
              <w:t>Support services/processes</w:t>
            </w:r>
          </w:p>
        </w:tc>
        <w:tc>
          <w:tcPr>
            <w:tcW w:w="1843" w:type="dxa"/>
          </w:tcPr>
          <w:p w:rsidR="007B2039" w:rsidRPr="0038454C" w:rsidRDefault="007B2039" w:rsidP="007B2039">
            <w:pPr>
              <w:spacing w:line="192" w:lineRule="auto"/>
              <w:jc w:val="left"/>
              <w:rPr>
                <w:b w:val="0"/>
                <w:bCs w:val="0"/>
                <w:sz w:val="20"/>
                <w:szCs w:val="20"/>
              </w:rPr>
            </w:pPr>
            <w:r w:rsidRPr="0038454C">
              <w:rPr>
                <w:sz w:val="20"/>
                <w:szCs w:val="20"/>
              </w:rPr>
              <w:t>E.1</w:t>
            </w:r>
            <w:r w:rsidRPr="0038454C">
              <w:rPr>
                <w:b w:val="0"/>
                <w:bCs w:val="0"/>
                <w:sz w:val="20"/>
                <w:szCs w:val="20"/>
              </w:rPr>
              <w:t xml:space="preserve"> Ensure efficient and effective use of human, financial and capital resources, as well as a work-conducive, safe and secure working environment</w:t>
            </w:r>
          </w:p>
        </w:tc>
        <w:tc>
          <w:tcPr>
            <w:tcW w:w="1701" w:type="dxa"/>
          </w:tcPr>
          <w:p w:rsidR="007B2039" w:rsidRPr="0038454C" w:rsidRDefault="007B2039" w:rsidP="007B2039">
            <w:pPr>
              <w:spacing w:line="192" w:lineRule="auto"/>
              <w:jc w:val="left"/>
              <w:rPr>
                <w:b w:val="0"/>
                <w:bCs w:val="0"/>
                <w:sz w:val="20"/>
                <w:szCs w:val="20"/>
              </w:rPr>
            </w:pPr>
            <w:r w:rsidRPr="0038454C">
              <w:rPr>
                <w:sz w:val="20"/>
                <w:szCs w:val="20"/>
              </w:rPr>
              <w:t>E.2</w:t>
            </w:r>
            <w:r w:rsidRPr="0038454C">
              <w:rPr>
                <w:b w:val="0"/>
                <w:bCs w:val="0"/>
                <w:sz w:val="20"/>
                <w:szCs w:val="20"/>
              </w:rPr>
              <w:t xml:space="preserve"> Ensure efficient and accessible conferences, meetings, documentation, publications and information infrastructures</w:t>
            </w:r>
          </w:p>
        </w:tc>
        <w:tc>
          <w:tcPr>
            <w:tcW w:w="1597" w:type="dxa"/>
          </w:tcPr>
          <w:p w:rsidR="007B2039" w:rsidRPr="0038454C" w:rsidRDefault="007B2039" w:rsidP="007B2039">
            <w:pPr>
              <w:spacing w:line="192" w:lineRule="auto"/>
              <w:jc w:val="left"/>
              <w:rPr>
                <w:b w:val="0"/>
                <w:bCs w:val="0"/>
                <w:sz w:val="20"/>
                <w:szCs w:val="20"/>
              </w:rPr>
            </w:pPr>
            <w:r w:rsidRPr="0038454C">
              <w:rPr>
                <w:sz w:val="20"/>
                <w:szCs w:val="20"/>
              </w:rPr>
              <w:t xml:space="preserve">E.3 </w:t>
            </w:r>
            <w:r w:rsidRPr="0038454C">
              <w:rPr>
                <w:b w:val="0"/>
                <w:bCs w:val="0"/>
                <w:sz w:val="20"/>
                <w:szCs w:val="20"/>
              </w:rPr>
              <w:t>Ensure efficient membership-related, protocol, communication and resource mobilization services</w:t>
            </w:r>
          </w:p>
        </w:tc>
        <w:tc>
          <w:tcPr>
            <w:tcW w:w="1663" w:type="dxa"/>
          </w:tcPr>
          <w:p w:rsidR="007B2039" w:rsidRPr="0038454C" w:rsidRDefault="007B2039" w:rsidP="007B2039">
            <w:pPr>
              <w:spacing w:line="192" w:lineRule="auto"/>
              <w:jc w:val="left"/>
              <w:rPr>
                <w:b w:val="0"/>
                <w:bCs w:val="0"/>
                <w:sz w:val="20"/>
                <w:szCs w:val="20"/>
              </w:rPr>
            </w:pPr>
            <w:r w:rsidRPr="0038454C">
              <w:rPr>
                <w:sz w:val="20"/>
                <w:szCs w:val="20"/>
              </w:rPr>
              <w:t>E.4</w:t>
            </w:r>
            <w:r w:rsidRPr="0038454C">
              <w:rPr>
                <w:b w:val="0"/>
                <w:bCs w:val="0"/>
                <w:sz w:val="20"/>
                <w:szCs w:val="20"/>
              </w:rPr>
              <w:t xml:space="preserve"> Ensure efficient planning, coordination and execution of the strategic plan and operational plans of the Union</w:t>
            </w:r>
          </w:p>
        </w:tc>
        <w:tc>
          <w:tcPr>
            <w:tcW w:w="1531" w:type="dxa"/>
          </w:tcPr>
          <w:p w:rsidR="007B2039" w:rsidRPr="0038454C" w:rsidRDefault="007B2039" w:rsidP="007B2039">
            <w:pPr>
              <w:spacing w:line="192" w:lineRule="auto"/>
              <w:jc w:val="left"/>
              <w:rPr>
                <w:b w:val="0"/>
                <w:bCs w:val="0"/>
                <w:sz w:val="20"/>
                <w:szCs w:val="20"/>
              </w:rPr>
            </w:pPr>
            <w:r w:rsidRPr="0038454C">
              <w:rPr>
                <w:sz w:val="20"/>
                <w:szCs w:val="20"/>
              </w:rPr>
              <w:t>E.5</w:t>
            </w:r>
            <w:r w:rsidRPr="0038454C">
              <w:rPr>
                <w:b w:val="0"/>
                <w:bCs w:val="0"/>
                <w:sz w:val="20"/>
                <w:szCs w:val="20"/>
              </w:rPr>
              <w:t xml:space="preserve"> Ensure effective and efficient governance of the organization (internal and external)</w:t>
            </w:r>
          </w:p>
        </w:tc>
      </w:tr>
      <w:tr w:rsidR="007B2039" w:rsidRPr="00F342DD" w:rsidTr="00D04DBB">
        <w:tc>
          <w:tcPr>
            <w:tcW w:w="6374" w:type="dxa"/>
          </w:tcPr>
          <w:p w:rsidR="007B2039" w:rsidRPr="00E43470" w:rsidRDefault="007B2039" w:rsidP="007B2039">
            <w:pPr>
              <w:pStyle w:val="ListParagraph"/>
              <w:numPr>
                <w:ilvl w:val="0"/>
                <w:numId w:val="18"/>
              </w:numPr>
              <w:ind w:left="170" w:hanging="170"/>
              <w:jc w:val="left"/>
              <w:rPr>
                <w:sz w:val="20"/>
                <w:szCs w:val="20"/>
              </w:rPr>
            </w:pPr>
            <w:r w:rsidRPr="00E43470">
              <w:rPr>
                <w:sz w:val="20"/>
                <w:szCs w:val="20"/>
              </w:rPr>
              <w:t>Management of the Union</w:t>
            </w:r>
          </w:p>
        </w:tc>
        <w:tc>
          <w:tcPr>
            <w:tcW w:w="1843" w:type="dxa"/>
            <w:vAlign w:val="center"/>
          </w:tcPr>
          <w:p w:rsidR="007B2039" w:rsidRPr="00E43470" w:rsidRDefault="007B2039" w:rsidP="007B2039">
            <w:pPr>
              <w:jc w:val="center"/>
              <w:rPr>
                <w:b/>
                <w:bCs/>
                <w:sz w:val="20"/>
                <w:szCs w:val="20"/>
              </w:rPr>
            </w:pPr>
            <w:r w:rsidRPr="00E43470">
              <w:rPr>
                <w:b/>
                <w:bCs/>
                <w:sz w:val="20"/>
                <w:szCs w:val="20"/>
              </w:rPr>
              <w:t>X</w:t>
            </w:r>
          </w:p>
        </w:tc>
        <w:tc>
          <w:tcPr>
            <w:tcW w:w="1701" w:type="dxa"/>
            <w:vAlign w:val="center"/>
          </w:tcPr>
          <w:p w:rsidR="007B2039" w:rsidRPr="00E43470" w:rsidRDefault="007B2039" w:rsidP="007B2039">
            <w:pPr>
              <w:jc w:val="center"/>
              <w:rPr>
                <w:b/>
                <w:bCs/>
                <w:sz w:val="20"/>
                <w:szCs w:val="20"/>
              </w:rPr>
            </w:pPr>
          </w:p>
        </w:tc>
        <w:tc>
          <w:tcPr>
            <w:tcW w:w="1597" w:type="dxa"/>
            <w:vAlign w:val="center"/>
          </w:tcPr>
          <w:p w:rsidR="007B2039" w:rsidRPr="00E43470" w:rsidRDefault="007B2039" w:rsidP="007B2039">
            <w:pPr>
              <w:jc w:val="center"/>
              <w:rPr>
                <w:b/>
                <w:bCs/>
                <w:sz w:val="20"/>
                <w:szCs w:val="20"/>
              </w:rPr>
            </w:pPr>
          </w:p>
        </w:tc>
        <w:tc>
          <w:tcPr>
            <w:tcW w:w="1663" w:type="dxa"/>
            <w:vAlign w:val="center"/>
          </w:tcPr>
          <w:p w:rsidR="007B2039" w:rsidRPr="00E43470" w:rsidRDefault="007B2039" w:rsidP="007B2039">
            <w:pPr>
              <w:jc w:val="center"/>
              <w:rPr>
                <w:b/>
                <w:bCs/>
                <w:sz w:val="20"/>
                <w:szCs w:val="20"/>
              </w:rPr>
            </w:pPr>
            <w:r w:rsidRPr="00E43470">
              <w:rPr>
                <w:b/>
                <w:bCs/>
                <w:sz w:val="20"/>
                <w:szCs w:val="20"/>
              </w:rPr>
              <w:t>X</w:t>
            </w:r>
          </w:p>
        </w:tc>
        <w:tc>
          <w:tcPr>
            <w:tcW w:w="1531" w:type="dxa"/>
            <w:vAlign w:val="center"/>
          </w:tcPr>
          <w:p w:rsidR="007B2039" w:rsidRPr="00E43470" w:rsidRDefault="007B2039" w:rsidP="007B2039">
            <w:pPr>
              <w:jc w:val="center"/>
              <w:rPr>
                <w:b/>
                <w:bCs/>
                <w:sz w:val="20"/>
                <w:szCs w:val="20"/>
              </w:rPr>
            </w:pPr>
            <w:r w:rsidRPr="00E43470">
              <w:rPr>
                <w:b/>
                <w:bCs/>
                <w:sz w:val="20"/>
                <w:szCs w:val="20"/>
              </w:rPr>
              <w:t>X</w:t>
            </w:r>
          </w:p>
        </w:tc>
      </w:tr>
      <w:tr w:rsidR="007B2039" w:rsidRPr="00F342DD" w:rsidTr="00D04DBB">
        <w:tc>
          <w:tcPr>
            <w:tcW w:w="6374" w:type="dxa"/>
          </w:tcPr>
          <w:p w:rsidR="007B2039" w:rsidRPr="00E43470" w:rsidRDefault="007B2039" w:rsidP="007B2039">
            <w:pPr>
              <w:pStyle w:val="ListParagraph"/>
              <w:numPr>
                <w:ilvl w:val="0"/>
                <w:numId w:val="18"/>
              </w:numPr>
              <w:ind w:left="170" w:hanging="170"/>
              <w:jc w:val="left"/>
              <w:rPr>
                <w:sz w:val="20"/>
                <w:szCs w:val="20"/>
              </w:rPr>
            </w:pPr>
            <w:r w:rsidRPr="00E43470">
              <w:rPr>
                <w:sz w:val="20"/>
                <w:szCs w:val="20"/>
              </w:rPr>
              <w:t>Organization of conferences, assemblies, seminars and workshops (including translation and interpretation)</w:t>
            </w:r>
          </w:p>
        </w:tc>
        <w:tc>
          <w:tcPr>
            <w:tcW w:w="1843" w:type="dxa"/>
            <w:vAlign w:val="center"/>
          </w:tcPr>
          <w:p w:rsidR="007B2039" w:rsidRPr="00E43470" w:rsidRDefault="007B2039" w:rsidP="007B2039">
            <w:pPr>
              <w:jc w:val="center"/>
              <w:rPr>
                <w:b/>
                <w:bCs/>
                <w:sz w:val="20"/>
                <w:szCs w:val="20"/>
              </w:rPr>
            </w:pPr>
          </w:p>
        </w:tc>
        <w:tc>
          <w:tcPr>
            <w:tcW w:w="1701" w:type="dxa"/>
            <w:vAlign w:val="center"/>
          </w:tcPr>
          <w:p w:rsidR="007B2039" w:rsidRPr="00E43470" w:rsidRDefault="007B2039" w:rsidP="007B2039">
            <w:pPr>
              <w:jc w:val="center"/>
              <w:rPr>
                <w:b/>
                <w:bCs/>
                <w:sz w:val="20"/>
                <w:szCs w:val="20"/>
              </w:rPr>
            </w:pPr>
            <w:r w:rsidRPr="00E43470">
              <w:rPr>
                <w:b/>
                <w:bCs/>
                <w:sz w:val="20"/>
                <w:szCs w:val="20"/>
              </w:rPr>
              <w:t>X</w:t>
            </w:r>
          </w:p>
        </w:tc>
        <w:tc>
          <w:tcPr>
            <w:tcW w:w="1597" w:type="dxa"/>
            <w:vAlign w:val="center"/>
          </w:tcPr>
          <w:p w:rsidR="007B2039" w:rsidRPr="00E43470" w:rsidRDefault="007B2039" w:rsidP="007B2039">
            <w:pPr>
              <w:jc w:val="center"/>
              <w:rPr>
                <w:b/>
                <w:bCs/>
                <w:sz w:val="20"/>
                <w:szCs w:val="20"/>
              </w:rPr>
            </w:pP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p>
        </w:tc>
      </w:tr>
      <w:tr w:rsidR="007B2039" w:rsidRPr="00F342DD" w:rsidTr="00D04DBB">
        <w:tc>
          <w:tcPr>
            <w:tcW w:w="6374" w:type="dxa"/>
          </w:tcPr>
          <w:p w:rsidR="007B2039" w:rsidRPr="00E43470" w:rsidRDefault="007B2039" w:rsidP="007B2039">
            <w:pPr>
              <w:pStyle w:val="ListParagraph"/>
              <w:numPr>
                <w:ilvl w:val="0"/>
                <w:numId w:val="18"/>
              </w:numPr>
              <w:ind w:left="170" w:hanging="170"/>
              <w:jc w:val="left"/>
              <w:rPr>
                <w:sz w:val="20"/>
                <w:szCs w:val="20"/>
              </w:rPr>
            </w:pPr>
            <w:r w:rsidRPr="00E43470">
              <w:rPr>
                <w:sz w:val="20"/>
                <w:szCs w:val="20"/>
              </w:rPr>
              <w:t>Publication services</w:t>
            </w:r>
          </w:p>
        </w:tc>
        <w:tc>
          <w:tcPr>
            <w:tcW w:w="1843" w:type="dxa"/>
            <w:vAlign w:val="center"/>
          </w:tcPr>
          <w:p w:rsidR="007B2039" w:rsidRPr="00E43470" w:rsidRDefault="007B2039" w:rsidP="007B2039">
            <w:pPr>
              <w:jc w:val="center"/>
              <w:rPr>
                <w:b/>
                <w:bCs/>
                <w:sz w:val="20"/>
                <w:szCs w:val="20"/>
              </w:rPr>
            </w:pPr>
          </w:p>
        </w:tc>
        <w:tc>
          <w:tcPr>
            <w:tcW w:w="1701" w:type="dxa"/>
            <w:vAlign w:val="center"/>
          </w:tcPr>
          <w:p w:rsidR="007B2039" w:rsidRPr="00E43470" w:rsidRDefault="007B2039" w:rsidP="007B2039">
            <w:pPr>
              <w:jc w:val="center"/>
              <w:rPr>
                <w:b/>
                <w:bCs/>
                <w:sz w:val="20"/>
                <w:szCs w:val="20"/>
              </w:rPr>
            </w:pPr>
            <w:r w:rsidRPr="00E43470">
              <w:rPr>
                <w:b/>
                <w:bCs/>
                <w:sz w:val="20"/>
                <w:szCs w:val="20"/>
              </w:rPr>
              <w:t>X</w:t>
            </w:r>
          </w:p>
        </w:tc>
        <w:tc>
          <w:tcPr>
            <w:tcW w:w="1597" w:type="dxa"/>
            <w:vAlign w:val="center"/>
          </w:tcPr>
          <w:p w:rsidR="007B2039" w:rsidRPr="00E43470" w:rsidRDefault="007B2039" w:rsidP="007B2039">
            <w:pPr>
              <w:jc w:val="center"/>
              <w:rPr>
                <w:b/>
                <w:bCs/>
                <w:sz w:val="20"/>
                <w:szCs w:val="20"/>
              </w:rPr>
            </w:pP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p>
        </w:tc>
      </w:tr>
      <w:tr w:rsidR="007B2039" w:rsidRPr="00F342DD" w:rsidTr="00D04DBB">
        <w:tc>
          <w:tcPr>
            <w:tcW w:w="6374" w:type="dxa"/>
          </w:tcPr>
          <w:p w:rsidR="007B2039" w:rsidRPr="00E43470" w:rsidRDefault="007B2039" w:rsidP="007B2039">
            <w:pPr>
              <w:pStyle w:val="ListParagraph"/>
              <w:numPr>
                <w:ilvl w:val="0"/>
                <w:numId w:val="18"/>
              </w:numPr>
              <w:ind w:left="170" w:hanging="170"/>
              <w:jc w:val="left"/>
              <w:rPr>
                <w:sz w:val="20"/>
                <w:szCs w:val="20"/>
              </w:rPr>
            </w:pPr>
            <w:r w:rsidRPr="00E43470">
              <w:rPr>
                <w:sz w:val="20"/>
                <w:szCs w:val="20"/>
              </w:rPr>
              <w:t>I</w:t>
            </w:r>
            <w:r>
              <w:rPr>
                <w:sz w:val="20"/>
                <w:szCs w:val="20"/>
              </w:rPr>
              <w:t>C</w:t>
            </w:r>
            <w:r w:rsidRPr="00E43470">
              <w:rPr>
                <w:sz w:val="20"/>
                <w:szCs w:val="20"/>
              </w:rPr>
              <w:t>T services</w:t>
            </w:r>
          </w:p>
        </w:tc>
        <w:tc>
          <w:tcPr>
            <w:tcW w:w="1843" w:type="dxa"/>
            <w:vAlign w:val="center"/>
          </w:tcPr>
          <w:p w:rsidR="007B2039" w:rsidRPr="00E43470" w:rsidRDefault="007B2039" w:rsidP="007B2039">
            <w:pPr>
              <w:jc w:val="center"/>
              <w:rPr>
                <w:b/>
                <w:bCs/>
                <w:sz w:val="20"/>
                <w:szCs w:val="20"/>
              </w:rPr>
            </w:pPr>
          </w:p>
        </w:tc>
        <w:tc>
          <w:tcPr>
            <w:tcW w:w="1701" w:type="dxa"/>
            <w:vAlign w:val="center"/>
          </w:tcPr>
          <w:p w:rsidR="007B2039" w:rsidRPr="00E43470" w:rsidRDefault="007B2039" w:rsidP="007B2039">
            <w:pPr>
              <w:jc w:val="center"/>
              <w:rPr>
                <w:b/>
                <w:bCs/>
                <w:sz w:val="20"/>
                <w:szCs w:val="20"/>
              </w:rPr>
            </w:pPr>
            <w:r w:rsidRPr="00E43470">
              <w:rPr>
                <w:b/>
                <w:bCs/>
                <w:sz w:val="20"/>
                <w:szCs w:val="20"/>
              </w:rPr>
              <w:t>X</w:t>
            </w:r>
          </w:p>
        </w:tc>
        <w:tc>
          <w:tcPr>
            <w:tcW w:w="1597" w:type="dxa"/>
            <w:vAlign w:val="center"/>
          </w:tcPr>
          <w:p w:rsidR="007B2039" w:rsidRPr="00E43470" w:rsidRDefault="007B2039" w:rsidP="007B2039">
            <w:pPr>
              <w:jc w:val="center"/>
              <w:rPr>
                <w:b/>
                <w:bCs/>
                <w:sz w:val="20"/>
                <w:szCs w:val="20"/>
              </w:rPr>
            </w:pP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p>
        </w:tc>
      </w:tr>
      <w:tr w:rsidR="007B2039" w:rsidRPr="00F342DD" w:rsidTr="00D04DBB">
        <w:tc>
          <w:tcPr>
            <w:tcW w:w="6374" w:type="dxa"/>
          </w:tcPr>
          <w:p w:rsidR="007B2039" w:rsidRPr="00E43470" w:rsidRDefault="007B2039" w:rsidP="007B2039">
            <w:pPr>
              <w:pStyle w:val="ListParagraph"/>
              <w:numPr>
                <w:ilvl w:val="0"/>
                <w:numId w:val="18"/>
              </w:numPr>
              <w:ind w:left="170" w:hanging="170"/>
              <w:jc w:val="left"/>
              <w:rPr>
                <w:sz w:val="20"/>
                <w:szCs w:val="20"/>
              </w:rPr>
            </w:pPr>
            <w:r w:rsidRPr="00E43470">
              <w:rPr>
                <w:sz w:val="20"/>
                <w:szCs w:val="20"/>
              </w:rPr>
              <w:t>Human resources management</w:t>
            </w:r>
          </w:p>
        </w:tc>
        <w:tc>
          <w:tcPr>
            <w:tcW w:w="1843" w:type="dxa"/>
            <w:vAlign w:val="center"/>
          </w:tcPr>
          <w:p w:rsidR="007B2039" w:rsidRPr="00E43470" w:rsidRDefault="007B2039" w:rsidP="007B2039">
            <w:pPr>
              <w:jc w:val="center"/>
              <w:rPr>
                <w:b/>
                <w:bCs/>
                <w:sz w:val="20"/>
                <w:szCs w:val="20"/>
              </w:rPr>
            </w:pPr>
            <w:r w:rsidRPr="00E43470">
              <w:rPr>
                <w:b/>
                <w:bCs/>
                <w:sz w:val="20"/>
                <w:szCs w:val="20"/>
              </w:rPr>
              <w:t>X</w:t>
            </w:r>
          </w:p>
        </w:tc>
        <w:tc>
          <w:tcPr>
            <w:tcW w:w="1701" w:type="dxa"/>
            <w:vAlign w:val="center"/>
          </w:tcPr>
          <w:p w:rsidR="007B2039" w:rsidRPr="00E43470" w:rsidRDefault="007B2039" w:rsidP="007B2039">
            <w:pPr>
              <w:jc w:val="center"/>
              <w:rPr>
                <w:b/>
                <w:bCs/>
                <w:sz w:val="20"/>
                <w:szCs w:val="20"/>
              </w:rPr>
            </w:pPr>
          </w:p>
        </w:tc>
        <w:tc>
          <w:tcPr>
            <w:tcW w:w="1597" w:type="dxa"/>
            <w:vAlign w:val="center"/>
          </w:tcPr>
          <w:p w:rsidR="007B2039" w:rsidRPr="00E43470" w:rsidRDefault="007B2039" w:rsidP="007B2039">
            <w:pPr>
              <w:jc w:val="center"/>
              <w:rPr>
                <w:b/>
                <w:bCs/>
                <w:sz w:val="20"/>
                <w:szCs w:val="20"/>
              </w:rPr>
            </w:pP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p>
        </w:tc>
      </w:tr>
      <w:tr w:rsidR="007B2039" w:rsidRPr="00F342DD" w:rsidTr="00D04DBB">
        <w:tc>
          <w:tcPr>
            <w:tcW w:w="6374" w:type="dxa"/>
          </w:tcPr>
          <w:p w:rsidR="007B2039" w:rsidRPr="00E43470" w:rsidRDefault="007B2039" w:rsidP="007B2039">
            <w:pPr>
              <w:pStyle w:val="ListParagraph"/>
              <w:numPr>
                <w:ilvl w:val="0"/>
                <w:numId w:val="18"/>
              </w:numPr>
              <w:ind w:left="170" w:hanging="170"/>
              <w:jc w:val="left"/>
              <w:rPr>
                <w:sz w:val="20"/>
                <w:szCs w:val="20"/>
              </w:rPr>
            </w:pPr>
            <w:r w:rsidRPr="00E43470">
              <w:rPr>
                <w:sz w:val="20"/>
                <w:szCs w:val="20"/>
              </w:rPr>
              <w:t>Financial resources management</w:t>
            </w:r>
          </w:p>
        </w:tc>
        <w:tc>
          <w:tcPr>
            <w:tcW w:w="1843" w:type="dxa"/>
            <w:vAlign w:val="center"/>
          </w:tcPr>
          <w:p w:rsidR="007B2039" w:rsidRPr="00E43470" w:rsidRDefault="007B2039" w:rsidP="007B2039">
            <w:pPr>
              <w:jc w:val="center"/>
              <w:rPr>
                <w:b/>
                <w:bCs/>
                <w:sz w:val="20"/>
                <w:szCs w:val="20"/>
              </w:rPr>
            </w:pPr>
            <w:r w:rsidRPr="00E43470">
              <w:rPr>
                <w:b/>
                <w:bCs/>
                <w:sz w:val="20"/>
                <w:szCs w:val="20"/>
              </w:rPr>
              <w:t>X</w:t>
            </w:r>
          </w:p>
        </w:tc>
        <w:tc>
          <w:tcPr>
            <w:tcW w:w="1701" w:type="dxa"/>
            <w:vAlign w:val="center"/>
          </w:tcPr>
          <w:p w:rsidR="007B2039" w:rsidRPr="00E43470" w:rsidRDefault="007B2039" w:rsidP="007B2039">
            <w:pPr>
              <w:jc w:val="center"/>
              <w:rPr>
                <w:b/>
                <w:bCs/>
                <w:sz w:val="20"/>
                <w:szCs w:val="20"/>
              </w:rPr>
            </w:pPr>
          </w:p>
        </w:tc>
        <w:tc>
          <w:tcPr>
            <w:tcW w:w="1597" w:type="dxa"/>
            <w:vAlign w:val="center"/>
          </w:tcPr>
          <w:p w:rsidR="007B2039" w:rsidRPr="00E43470" w:rsidRDefault="007B2039" w:rsidP="007B2039">
            <w:pPr>
              <w:jc w:val="center"/>
              <w:rPr>
                <w:b/>
                <w:bCs/>
                <w:sz w:val="20"/>
                <w:szCs w:val="20"/>
              </w:rPr>
            </w:pP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p>
        </w:tc>
      </w:tr>
      <w:tr w:rsidR="007B2039" w:rsidRPr="00F342DD" w:rsidTr="00D04DBB">
        <w:tc>
          <w:tcPr>
            <w:tcW w:w="6374" w:type="dxa"/>
          </w:tcPr>
          <w:p w:rsidR="007B2039" w:rsidRPr="00E43470" w:rsidRDefault="007B2039" w:rsidP="007B2039">
            <w:pPr>
              <w:pStyle w:val="ListParagraph"/>
              <w:numPr>
                <w:ilvl w:val="0"/>
                <w:numId w:val="18"/>
              </w:numPr>
              <w:ind w:left="170" w:hanging="170"/>
              <w:jc w:val="left"/>
              <w:rPr>
                <w:sz w:val="20"/>
                <w:szCs w:val="20"/>
              </w:rPr>
            </w:pPr>
            <w:r w:rsidRPr="00E43470">
              <w:rPr>
                <w:sz w:val="20"/>
                <w:szCs w:val="20"/>
              </w:rPr>
              <w:t>Legal services</w:t>
            </w:r>
          </w:p>
        </w:tc>
        <w:tc>
          <w:tcPr>
            <w:tcW w:w="1843" w:type="dxa"/>
            <w:vAlign w:val="center"/>
          </w:tcPr>
          <w:p w:rsidR="007B2039" w:rsidRPr="00E43470" w:rsidRDefault="007B2039" w:rsidP="007B2039">
            <w:pPr>
              <w:jc w:val="center"/>
              <w:rPr>
                <w:b/>
                <w:bCs/>
                <w:sz w:val="20"/>
                <w:szCs w:val="20"/>
              </w:rPr>
            </w:pPr>
          </w:p>
        </w:tc>
        <w:tc>
          <w:tcPr>
            <w:tcW w:w="1701" w:type="dxa"/>
            <w:vAlign w:val="center"/>
          </w:tcPr>
          <w:p w:rsidR="007B2039" w:rsidRPr="00E43470" w:rsidRDefault="007B2039" w:rsidP="007B2039">
            <w:pPr>
              <w:jc w:val="center"/>
              <w:rPr>
                <w:b/>
                <w:bCs/>
                <w:sz w:val="20"/>
                <w:szCs w:val="20"/>
              </w:rPr>
            </w:pPr>
          </w:p>
        </w:tc>
        <w:tc>
          <w:tcPr>
            <w:tcW w:w="1597" w:type="dxa"/>
            <w:vAlign w:val="center"/>
          </w:tcPr>
          <w:p w:rsidR="007B2039" w:rsidRPr="00E43470" w:rsidRDefault="007B2039" w:rsidP="007B2039">
            <w:pPr>
              <w:jc w:val="center"/>
              <w:rPr>
                <w:b/>
                <w:bCs/>
                <w:sz w:val="20"/>
                <w:szCs w:val="20"/>
              </w:rPr>
            </w:pP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r w:rsidRPr="00E43470">
              <w:rPr>
                <w:b/>
                <w:bCs/>
                <w:sz w:val="20"/>
                <w:szCs w:val="20"/>
              </w:rPr>
              <w:t>X</w:t>
            </w:r>
          </w:p>
        </w:tc>
      </w:tr>
      <w:tr w:rsidR="007B2039" w:rsidRPr="00F342DD" w:rsidTr="00D04DBB">
        <w:tc>
          <w:tcPr>
            <w:tcW w:w="6374" w:type="dxa"/>
          </w:tcPr>
          <w:p w:rsidR="007B2039" w:rsidRPr="00E43470" w:rsidRDefault="007B2039" w:rsidP="007B2039">
            <w:pPr>
              <w:pStyle w:val="ListParagraph"/>
              <w:numPr>
                <w:ilvl w:val="0"/>
                <w:numId w:val="18"/>
              </w:numPr>
              <w:ind w:left="170" w:hanging="170"/>
              <w:jc w:val="left"/>
              <w:rPr>
                <w:sz w:val="20"/>
                <w:szCs w:val="20"/>
              </w:rPr>
            </w:pPr>
            <w:r w:rsidRPr="00E43470">
              <w:rPr>
                <w:sz w:val="20"/>
                <w:szCs w:val="20"/>
              </w:rPr>
              <w:t>Internal audit</w:t>
            </w:r>
          </w:p>
        </w:tc>
        <w:tc>
          <w:tcPr>
            <w:tcW w:w="1843" w:type="dxa"/>
            <w:vAlign w:val="center"/>
          </w:tcPr>
          <w:p w:rsidR="007B2039" w:rsidRPr="00E43470" w:rsidRDefault="007B2039" w:rsidP="007B2039">
            <w:pPr>
              <w:jc w:val="center"/>
              <w:rPr>
                <w:b/>
                <w:bCs/>
                <w:sz w:val="20"/>
                <w:szCs w:val="20"/>
              </w:rPr>
            </w:pPr>
            <w:r w:rsidRPr="00E43470">
              <w:rPr>
                <w:b/>
                <w:bCs/>
                <w:sz w:val="20"/>
                <w:szCs w:val="20"/>
              </w:rPr>
              <w:t>X</w:t>
            </w:r>
          </w:p>
        </w:tc>
        <w:tc>
          <w:tcPr>
            <w:tcW w:w="1701" w:type="dxa"/>
            <w:vAlign w:val="center"/>
          </w:tcPr>
          <w:p w:rsidR="007B2039" w:rsidRPr="00E43470" w:rsidRDefault="007B2039" w:rsidP="007B2039">
            <w:pPr>
              <w:jc w:val="center"/>
              <w:rPr>
                <w:b/>
                <w:bCs/>
                <w:sz w:val="20"/>
                <w:szCs w:val="20"/>
              </w:rPr>
            </w:pPr>
          </w:p>
        </w:tc>
        <w:tc>
          <w:tcPr>
            <w:tcW w:w="1597" w:type="dxa"/>
            <w:vAlign w:val="center"/>
          </w:tcPr>
          <w:p w:rsidR="007B2039" w:rsidRPr="00E43470" w:rsidRDefault="007B2039" w:rsidP="007B2039">
            <w:pPr>
              <w:jc w:val="center"/>
              <w:rPr>
                <w:b/>
                <w:bCs/>
                <w:sz w:val="20"/>
                <w:szCs w:val="20"/>
              </w:rPr>
            </w:pP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r w:rsidRPr="00E43470">
              <w:rPr>
                <w:b/>
                <w:bCs/>
                <w:sz w:val="20"/>
                <w:szCs w:val="20"/>
              </w:rPr>
              <w:t>X</w:t>
            </w:r>
          </w:p>
        </w:tc>
      </w:tr>
      <w:tr w:rsidR="007B2039" w:rsidRPr="00F342DD" w:rsidTr="00D04DBB">
        <w:tc>
          <w:tcPr>
            <w:tcW w:w="6374" w:type="dxa"/>
          </w:tcPr>
          <w:p w:rsidR="007B2039" w:rsidRPr="00E43470" w:rsidRDefault="007B2039" w:rsidP="009C7035">
            <w:pPr>
              <w:pStyle w:val="ListParagraph"/>
              <w:numPr>
                <w:ilvl w:val="0"/>
                <w:numId w:val="18"/>
              </w:numPr>
              <w:ind w:left="170" w:hanging="170"/>
              <w:jc w:val="left"/>
              <w:rPr>
                <w:sz w:val="20"/>
                <w:szCs w:val="20"/>
              </w:rPr>
            </w:pPr>
            <w:r w:rsidRPr="00E43470">
              <w:rPr>
                <w:sz w:val="20"/>
                <w:szCs w:val="20"/>
              </w:rPr>
              <w:t xml:space="preserve">Engagement with </w:t>
            </w:r>
            <w:r w:rsidR="00F51310">
              <w:rPr>
                <w:sz w:val="20"/>
                <w:szCs w:val="20"/>
              </w:rPr>
              <w:t>M</w:t>
            </w:r>
            <w:r w:rsidR="00F51310" w:rsidRPr="00E43470">
              <w:rPr>
                <w:sz w:val="20"/>
                <w:szCs w:val="20"/>
              </w:rPr>
              <w:t xml:space="preserve">embership </w:t>
            </w:r>
            <w:r w:rsidRPr="00E43470">
              <w:rPr>
                <w:sz w:val="20"/>
                <w:szCs w:val="20"/>
              </w:rPr>
              <w:t>and external stakeholders (including UN)</w:t>
            </w:r>
          </w:p>
        </w:tc>
        <w:tc>
          <w:tcPr>
            <w:tcW w:w="1843" w:type="dxa"/>
            <w:vAlign w:val="center"/>
          </w:tcPr>
          <w:p w:rsidR="007B2039" w:rsidRPr="00E43470" w:rsidRDefault="007B2039" w:rsidP="007B2039">
            <w:pPr>
              <w:jc w:val="center"/>
              <w:rPr>
                <w:b/>
                <w:bCs/>
                <w:sz w:val="20"/>
                <w:szCs w:val="20"/>
              </w:rPr>
            </w:pPr>
          </w:p>
        </w:tc>
        <w:tc>
          <w:tcPr>
            <w:tcW w:w="1701" w:type="dxa"/>
            <w:vAlign w:val="center"/>
          </w:tcPr>
          <w:p w:rsidR="007B2039" w:rsidRPr="00E43470" w:rsidRDefault="007B2039" w:rsidP="007B2039">
            <w:pPr>
              <w:jc w:val="center"/>
              <w:rPr>
                <w:b/>
                <w:bCs/>
                <w:sz w:val="20"/>
                <w:szCs w:val="20"/>
              </w:rPr>
            </w:pPr>
          </w:p>
        </w:tc>
        <w:tc>
          <w:tcPr>
            <w:tcW w:w="1597" w:type="dxa"/>
            <w:vAlign w:val="center"/>
          </w:tcPr>
          <w:p w:rsidR="007B2039" w:rsidRPr="00E43470" w:rsidRDefault="007B2039" w:rsidP="007B2039">
            <w:pPr>
              <w:jc w:val="center"/>
              <w:rPr>
                <w:b/>
                <w:bCs/>
                <w:sz w:val="20"/>
                <w:szCs w:val="20"/>
              </w:rPr>
            </w:pPr>
            <w:r w:rsidRPr="00E43470">
              <w:rPr>
                <w:b/>
                <w:bCs/>
                <w:sz w:val="20"/>
                <w:szCs w:val="20"/>
              </w:rPr>
              <w:t>X</w:t>
            </w: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p>
        </w:tc>
      </w:tr>
      <w:tr w:rsidR="007B2039" w:rsidRPr="00F342DD" w:rsidTr="00D04DBB">
        <w:tc>
          <w:tcPr>
            <w:tcW w:w="6374" w:type="dxa"/>
          </w:tcPr>
          <w:p w:rsidR="007B2039" w:rsidRPr="00E43470" w:rsidRDefault="007B2039" w:rsidP="002C1C0C">
            <w:pPr>
              <w:pStyle w:val="ListParagraph"/>
              <w:numPr>
                <w:ilvl w:val="0"/>
                <w:numId w:val="18"/>
              </w:numPr>
              <w:ind w:left="170" w:hanging="170"/>
              <w:jc w:val="left"/>
              <w:rPr>
                <w:sz w:val="20"/>
                <w:szCs w:val="20"/>
              </w:rPr>
            </w:pPr>
            <w:r w:rsidRPr="00E43470">
              <w:rPr>
                <w:sz w:val="20"/>
                <w:szCs w:val="20"/>
              </w:rPr>
              <w:t xml:space="preserve">Communication services (audio/visual services, </w:t>
            </w:r>
            <w:r w:rsidR="00B52708">
              <w:rPr>
                <w:sz w:val="20"/>
                <w:szCs w:val="20"/>
              </w:rPr>
              <w:t>p</w:t>
            </w:r>
            <w:r w:rsidRPr="00E43470">
              <w:rPr>
                <w:sz w:val="20"/>
                <w:szCs w:val="20"/>
              </w:rPr>
              <w:t xml:space="preserve">ress release services, </w:t>
            </w:r>
            <w:r w:rsidR="00B52708">
              <w:rPr>
                <w:sz w:val="20"/>
                <w:szCs w:val="20"/>
              </w:rPr>
              <w:t>s</w:t>
            </w:r>
            <w:r w:rsidRPr="00E43470">
              <w:rPr>
                <w:sz w:val="20"/>
                <w:szCs w:val="20"/>
              </w:rPr>
              <w:t>ocial media, management of the web, branding, speechwriting, ICT Discovery)</w:t>
            </w:r>
          </w:p>
        </w:tc>
        <w:tc>
          <w:tcPr>
            <w:tcW w:w="1843" w:type="dxa"/>
            <w:vAlign w:val="center"/>
          </w:tcPr>
          <w:p w:rsidR="007B2039" w:rsidRPr="00E43470" w:rsidRDefault="007B2039" w:rsidP="007B2039">
            <w:pPr>
              <w:jc w:val="center"/>
              <w:rPr>
                <w:b/>
                <w:bCs/>
                <w:sz w:val="20"/>
                <w:szCs w:val="20"/>
              </w:rPr>
            </w:pPr>
          </w:p>
        </w:tc>
        <w:tc>
          <w:tcPr>
            <w:tcW w:w="1701" w:type="dxa"/>
            <w:vAlign w:val="center"/>
          </w:tcPr>
          <w:p w:rsidR="007B2039" w:rsidRPr="00E43470" w:rsidRDefault="007B2039" w:rsidP="007B2039">
            <w:pPr>
              <w:jc w:val="center"/>
              <w:rPr>
                <w:b/>
                <w:bCs/>
                <w:sz w:val="20"/>
                <w:szCs w:val="20"/>
              </w:rPr>
            </w:pPr>
          </w:p>
        </w:tc>
        <w:tc>
          <w:tcPr>
            <w:tcW w:w="1597" w:type="dxa"/>
            <w:vAlign w:val="center"/>
          </w:tcPr>
          <w:p w:rsidR="007B2039" w:rsidRPr="00E43470" w:rsidRDefault="007B2039" w:rsidP="007B2039">
            <w:pPr>
              <w:jc w:val="center"/>
              <w:rPr>
                <w:b/>
                <w:bCs/>
                <w:sz w:val="20"/>
                <w:szCs w:val="20"/>
              </w:rPr>
            </w:pPr>
            <w:r w:rsidRPr="00E43470">
              <w:rPr>
                <w:b/>
                <w:bCs/>
                <w:sz w:val="20"/>
                <w:szCs w:val="20"/>
              </w:rPr>
              <w:t>X</w:t>
            </w: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p>
        </w:tc>
      </w:tr>
      <w:tr w:rsidR="007B2039" w:rsidRPr="00F342DD" w:rsidTr="00D04DBB">
        <w:tc>
          <w:tcPr>
            <w:tcW w:w="6374" w:type="dxa"/>
          </w:tcPr>
          <w:p w:rsidR="007B2039" w:rsidRPr="00E43470" w:rsidRDefault="007B2039" w:rsidP="007B2039">
            <w:pPr>
              <w:pStyle w:val="ListParagraph"/>
              <w:numPr>
                <w:ilvl w:val="0"/>
                <w:numId w:val="18"/>
              </w:numPr>
              <w:ind w:left="170" w:hanging="170"/>
              <w:jc w:val="left"/>
              <w:rPr>
                <w:sz w:val="20"/>
                <w:szCs w:val="20"/>
              </w:rPr>
            </w:pPr>
            <w:r w:rsidRPr="00E43470">
              <w:rPr>
                <w:sz w:val="20"/>
                <w:szCs w:val="20"/>
              </w:rPr>
              <w:t>Protocol services</w:t>
            </w:r>
          </w:p>
        </w:tc>
        <w:tc>
          <w:tcPr>
            <w:tcW w:w="1843" w:type="dxa"/>
            <w:vAlign w:val="center"/>
          </w:tcPr>
          <w:p w:rsidR="007B2039" w:rsidRPr="00E43470" w:rsidRDefault="007B2039" w:rsidP="007B2039">
            <w:pPr>
              <w:jc w:val="center"/>
              <w:rPr>
                <w:b/>
                <w:bCs/>
                <w:sz w:val="20"/>
                <w:szCs w:val="20"/>
              </w:rPr>
            </w:pPr>
          </w:p>
        </w:tc>
        <w:tc>
          <w:tcPr>
            <w:tcW w:w="1701" w:type="dxa"/>
            <w:vAlign w:val="center"/>
          </w:tcPr>
          <w:p w:rsidR="007B2039" w:rsidRPr="00E43470" w:rsidRDefault="007B2039" w:rsidP="007B2039">
            <w:pPr>
              <w:jc w:val="center"/>
              <w:rPr>
                <w:b/>
                <w:bCs/>
                <w:sz w:val="20"/>
                <w:szCs w:val="20"/>
              </w:rPr>
            </w:pPr>
          </w:p>
        </w:tc>
        <w:tc>
          <w:tcPr>
            <w:tcW w:w="1597" w:type="dxa"/>
            <w:vAlign w:val="center"/>
          </w:tcPr>
          <w:p w:rsidR="007B2039" w:rsidRPr="00E43470" w:rsidRDefault="007B2039" w:rsidP="007B2039">
            <w:pPr>
              <w:jc w:val="center"/>
              <w:rPr>
                <w:b/>
                <w:bCs/>
                <w:sz w:val="20"/>
                <w:szCs w:val="20"/>
              </w:rPr>
            </w:pPr>
            <w:r w:rsidRPr="00E43470">
              <w:rPr>
                <w:b/>
                <w:bCs/>
                <w:sz w:val="20"/>
                <w:szCs w:val="20"/>
              </w:rPr>
              <w:t>X</w:t>
            </w: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p>
        </w:tc>
      </w:tr>
      <w:tr w:rsidR="007B2039" w:rsidRPr="00F342DD" w:rsidTr="00D04DBB">
        <w:tc>
          <w:tcPr>
            <w:tcW w:w="6374" w:type="dxa"/>
          </w:tcPr>
          <w:p w:rsidR="007B2039" w:rsidRPr="00E43470" w:rsidRDefault="007B2039" w:rsidP="00083B3E">
            <w:pPr>
              <w:pStyle w:val="ListParagraph"/>
              <w:numPr>
                <w:ilvl w:val="0"/>
                <w:numId w:val="18"/>
              </w:numPr>
              <w:ind w:left="170" w:hanging="170"/>
              <w:jc w:val="left"/>
              <w:rPr>
                <w:sz w:val="20"/>
                <w:szCs w:val="20"/>
              </w:rPr>
            </w:pPr>
            <w:r w:rsidRPr="00E43470">
              <w:rPr>
                <w:sz w:val="20"/>
                <w:szCs w:val="20"/>
              </w:rPr>
              <w:t xml:space="preserve">Facilitation of the work of Governing bodies (PP, Council, Council </w:t>
            </w:r>
            <w:r w:rsidR="00083B3E">
              <w:rPr>
                <w:sz w:val="20"/>
                <w:szCs w:val="20"/>
              </w:rPr>
              <w:t>w</w:t>
            </w:r>
            <w:r w:rsidRPr="00E43470">
              <w:rPr>
                <w:sz w:val="20"/>
                <w:szCs w:val="20"/>
              </w:rPr>
              <w:t xml:space="preserve">orking </w:t>
            </w:r>
            <w:r w:rsidR="00083B3E">
              <w:rPr>
                <w:sz w:val="20"/>
                <w:szCs w:val="20"/>
              </w:rPr>
              <w:t>g</w:t>
            </w:r>
            <w:r w:rsidRPr="00E43470">
              <w:rPr>
                <w:sz w:val="20"/>
                <w:szCs w:val="20"/>
              </w:rPr>
              <w:t>roups)</w:t>
            </w:r>
          </w:p>
        </w:tc>
        <w:tc>
          <w:tcPr>
            <w:tcW w:w="1843" w:type="dxa"/>
            <w:vAlign w:val="center"/>
          </w:tcPr>
          <w:p w:rsidR="007B2039" w:rsidRPr="00E43470" w:rsidRDefault="007B2039" w:rsidP="007B2039">
            <w:pPr>
              <w:jc w:val="center"/>
              <w:rPr>
                <w:b/>
                <w:bCs/>
                <w:sz w:val="20"/>
                <w:szCs w:val="20"/>
              </w:rPr>
            </w:pPr>
          </w:p>
        </w:tc>
        <w:tc>
          <w:tcPr>
            <w:tcW w:w="1701" w:type="dxa"/>
            <w:vAlign w:val="center"/>
          </w:tcPr>
          <w:p w:rsidR="007B2039" w:rsidRPr="00E43470" w:rsidRDefault="007B2039" w:rsidP="007B2039">
            <w:pPr>
              <w:jc w:val="center"/>
              <w:rPr>
                <w:b/>
                <w:bCs/>
                <w:sz w:val="20"/>
                <w:szCs w:val="20"/>
              </w:rPr>
            </w:pPr>
          </w:p>
        </w:tc>
        <w:tc>
          <w:tcPr>
            <w:tcW w:w="1597" w:type="dxa"/>
            <w:vAlign w:val="center"/>
          </w:tcPr>
          <w:p w:rsidR="007B2039" w:rsidRPr="00E43470" w:rsidRDefault="007B2039" w:rsidP="007B2039">
            <w:pPr>
              <w:jc w:val="center"/>
              <w:rPr>
                <w:b/>
                <w:bCs/>
                <w:sz w:val="20"/>
                <w:szCs w:val="20"/>
              </w:rPr>
            </w:pP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r w:rsidRPr="00E43470">
              <w:rPr>
                <w:b/>
                <w:bCs/>
                <w:sz w:val="20"/>
                <w:szCs w:val="20"/>
              </w:rPr>
              <w:t>X</w:t>
            </w:r>
          </w:p>
        </w:tc>
      </w:tr>
      <w:tr w:rsidR="007B2039" w:rsidRPr="00F342DD" w:rsidTr="00D04DBB">
        <w:tc>
          <w:tcPr>
            <w:tcW w:w="6374" w:type="dxa"/>
          </w:tcPr>
          <w:p w:rsidR="007B2039" w:rsidRPr="00E43470" w:rsidRDefault="007B2039" w:rsidP="007B2039">
            <w:pPr>
              <w:pStyle w:val="ListParagraph"/>
              <w:numPr>
                <w:ilvl w:val="0"/>
                <w:numId w:val="18"/>
              </w:numPr>
              <w:ind w:left="170" w:hanging="170"/>
              <w:jc w:val="left"/>
              <w:rPr>
                <w:sz w:val="20"/>
                <w:szCs w:val="20"/>
              </w:rPr>
            </w:pPr>
            <w:r w:rsidRPr="00E43470">
              <w:rPr>
                <w:sz w:val="20"/>
                <w:szCs w:val="20"/>
              </w:rPr>
              <w:t>Safety and security services</w:t>
            </w:r>
          </w:p>
        </w:tc>
        <w:tc>
          <w:tcPr>
            <w:tcW w:w="1843" w:type="dxa"/>
            <w:vAlign w:val="center"/>
          </w:tcPr>
          <w:p w:rsidR="007B2039" w:rsidRPr="00E43470" w:rsidRDefault="007B2039" w:rsidP="007B2039">
            <w:pPr>
              <w:jc w:val="center"/>
              <w:rPr>
                <w:b/>
                <w:bCs/>
                <w:sz w:val="20"/>
                <w:szCs w:val="20"/>
              </w:rPr>
            </w:pPr>
            <w:r w:rsidRPr="00E43470">
              <w:rPr>
                <w:b/>
                <w:bCs/>
                <w:sz w:val="20"/>
                <w:szCs w:val="20"/>
              </w:rPr>
              <w:t>X</w:t>
            </w:r>
          </w:p>
        </w:tc>
        <w:tc>
          <w:tcPr>
            <w:tcW w:w="1701" w:type="dxa"/>
            <w:vAlign w:val="center"/>
          </w:tcPr>
          <w:p w:rsidR="007B2039" w:rsidRPr="00E43470" w:rsidRDefault="007B2039" w:rsidP="007B2039">
            <w:pPr>
              <w:jc w:val="center"/>
              <w:rPr>
                <w:b/>
                <w:bCs/>
                <w:sz w:val="20"/>
                <w:szCs w:val="20"/>
              </w:rPr>
            </w:pPr>
          </w:p>
        </w:tc>
        <w:tc>
          <w:tcPr>
            <w:tcW w:w="1597" w:type="dxa"/>
            <w:vAlign w:val="center"/>
          </w:tcPr>
          <w:p w:rsidR="007B2039" w:rsidRPr="00E43470" w:rsidRDefault="007B2039" w:rsidP="007B2039">
            <w:pPr>
              <w:jc w:val="center"/>
              <w:rPr>
                <w:b/>
                <w:bCs/>
                <w:sz w:val="20"/>
                <w:szCs w:val="20"/>
              </w:rPr>
            </w:pP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p>
        </w:tc>
      </w:tr>
      <w:tr w:rsidR="007B2039" w:rsidRPr="00F342DD" w:rsidTr="00D04DBB">
        <w:tc>
          <w:tcPr>
            <w:tcW w:w="6374" w:type="dxa"/>
          </w:tcPr>
          <w:p w:rsidR="007B2039" w:rsidRPr="00E43470" w:rsidRDefault="007B2039" w:rsidP="007B2039">
            <w:pPr>
              <w:pStyle w:val="ListParagraph"/>
              <w:numPr>
                <w:ilvl w:val="0"/>
                <w:numId w:val="18"/>
              </w:numPr>
              <w:ind w:left="170" w:hanging="170"/>
              <w:jc w:val="left"/>
              <w:rPr>
                <w:sz w:val="20"/>
                <w:szCs w:val="20"/>
              </w:rPr>
            </w:pPr>
            <w:r w:rsidRPr="00E43470">
              <w:rPr>
                <w:sz w:val="20"/>
                <w:szCs w:val="20"/>
              </w:rPr>
              <w:t>Badging production and distribution</w:t>
            </w:r>
          </w:p>
        </w:tc>
        <w:tc>
          <w:tcPr>
            <w:tcW w:w="1843" w:type="dxa"/>
            <w:vAlign w:val="center"/>
          </w:tcPr>
          <w:p w:rsidR="007B2039" w:rsidRPr="00E43470" w:rsidRDefault="007B2039" w:rsidP="007B2039">
            <w:pPr>
              <w:jc w:val="center"/>
              <w:rPr>
                <w:b/>
                <w:bCs/>
                <w:sz w:val="20"/>
                <w:szCs w:val="20"/>
              </w:rPr>
            </w:pPr>
          </w:p>
        </w:tc>
        <w:tc>
          <w:tcPr>
            <w:tcW w:w="1701" w:type="dxa"/>
            <w:vAlign w:val="center"/>
          </w:tcPr>
          <w:p w:rsidR="007B2039" w:rsidRPr="00E43470" w:rsidRDefault="007B2039" w:rsidP="007B2039">
            <w:pPr>
              <w:jc w:val="center"/>
              <w:rPr>
                <w:b/>
                <w:bCs/>
                <w:sz w:val="20"/>
                <w:szCs w:val="20"/>
              </w:rPr>
            </w:pPr>
            <w:r w:rsidRPr="00E43470">
              <w:rPr>
                <w:b/>
                <w:bCs/>
                <w:sz w:val="20"/>
                <w:szCs w:val="20"/>
              </w:rPr>
              <w:t>X</w:t>
            </w:r>
          </w:p>
        </w:tc>
        <w:tc>
          <w:tcPr>
            <w:tcW w:w="1597" w:type="dxa"/>
            <w:vAlign w:val="center"/>
          </w:tcPr>
          <w:p w:rsidR="007B2039" w:rsidRPr="00E43470" w:rsidRDefault="007B2039" w:rsidP="007B2039">
            <w:pPr>
              <w:jc w:val="center"/>
              <w:rPr>
                <w:b/>
                <w:bCs/>
                <w:sz w:val="20"/>
                <w:szCs w:val="20"/>
              </w:rPr>
            </w:pP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p>
        </w:tc>
      </w:tr>
      <w:tr w:rsidR="007B2039" w:rsidRPr="00F342DD" w:rsidTr="00D04DBB">
        <w:tc>
          <w:tcPr>
            <w:tcW w:w="6374" w:type="dxa"/>
          </w:tcPr>
          <w:p w:rsidR="007B2039" w:rsidRPr="00E43470" w:rsidRDefault="007B2039" w:rsidP="00083B3E">
            <w:pPr>
              <w:pStyle w:val="ListParagraph"/>
              <w:numPr>
                <w:ilvl w:val="0"/>
                <w:numId w:val="18"/>
              </w:numPr>
              <w:ind w:left="170" w:hanging="170"/>
              <w:jc w:val="left"/>
              <w:rPr>
                <w:sz w:val="20"/>
                <w:szCs w:val="20"/>
              </w:rPr>
            </w:pPr>
            <w:r w:rsidRPr="00E43470">
              <w:rPr>
                <w:sz w:val="20"/>
                <w:szCs w:val="20"/>
              </w:rPr>
              <w:t>Resource</w:t>
            </w:r>
            <w:r w:rsidR="00083B3E">
              <w:rPr>
                <w:sz w:val="20"/>
                <w:szCs w:val="20"/>
              </w:rPr>
              <w:t>-</w:t>
            </w:r>
            <w:r w:rsidRPr="00E43470">
              <w:rPr>
                <w:sz w:val="20"/>
                <w:szCs w:val="20"/>
              </w:rPr>
              <w:t>mobilization services</w:t>
            </w:r>
          </w:p>
        </w:tc>
        <w:tc>
          <w:tcPr>
            <w:tcW w:w="1843" w:type="dxa"/>
            <w:vAlign w:val="center"/>
          </w:tcPr>
          <w:p w:rsidR="007B2039" w:rsidRPr="00E43470" w:rsidRDefault="007B2039" w:rsidP="007B2039">
            <w:pPr>
              <w:jc w:val="center"/>
              <w:rPr>
                <w:b/>
                <w:bCs/>
                <w:sz w:val="20"/>
                <w:szCs w:val="20"/>
              </w:rPr>
            </w:pPr>
          </w:p>
        </w:tc>
        <w:tc>
          <w:tcPr>
            <w:tcW w:w="1701" w:type="dxa"/>
            <w:vAlign w:val="center"/>
          </w:tcPr>
          <w:p w:rsidR="007B2039" w:rsidRPr="00E43470" w:rsidRDefault="007B2039" w:rsidP="007B2039">
            <w:pPr>
              <w:jc w:val="center"/>
              <w:rPr>
                <w:b/>
                <w:bCs/>
                <w:sz w:val="20"/>
                <w:szCs w:val="20"/>
              </w:rPr>
            </w:pPr>
          </w:p>
        </w:tc>
        <w:tc>
          <w:tcPr>
            <w:tcW w:w="1597" w:type="dxa"/>
            <w:vAlign w:val="center"/>
          </w:tcPr>
          <w:p w:rsidR="007B2039" w:rsidRPr="00E43470" w:rsidRDefault="007B2039" w:rsidP="007B2039">
            <w:pPr>
              <w:jc w:val="center"/>
              <w:rPr>
                <w:b/>
                <w:bCs/>
                <w:sz w:val="20"/>
                <w:szCs w:val="20"/>
              </w:rPr>
            </w:pPr>
            <w:r w:rsidRPr="00E43470">
              <w:rPr>
                <w:b/>
                <w:bCs/>
                <w:sz w:val="20"/>
                <w:szCs w:val="20"/>
              </w:rPr>
              <w:t>X</w:t>
            </w:r>
          </w:p>
        </w:tc>
        <w:tc>
          <w:tcPr>
            <w:tcW w:w="1663" w:type="dxa"/>
            <w:vAlign w:val="center"/>
          </w:tcPr>
          <w:p w:rsidR="007B2039" w:rsidRPr="00E43470" w:rsidRDefault="007B2039" w:rsidP="007B2039">
            <w:pPr>
              <w:jc w:val="center"/>
              <w:rPr>
                <w:b/>
                <w:bCs/>
                <w:sz w:val="20"/>
                <w:szCs w:val="20"/>
              </w:rPr>
            </w:pPr>
          </w:p>
        </w:tc>
        <w:tc>
          <w:tcPr>
            <w:tcW w:w="1531" w:type="dxa"/>
            <w:vAlign w:val="center"/>
          </w:tcPr>
          <w:p w:rsidR="007B2039" w:rsidRPr="00E43470" w:rsidRDefault="007B2039" w:rsidP="007B2039">
            <w:pPr>
              <w:jc w:val="center"/>
              <w:rPr>
                <w:b/>
                <w:bCs/>
                <w:sz w:val="20"/>
                <w:szCs w:val="20"/>
              </w:rPr>
            </w:pPr>
          </w:p>
        </w:tc>
      </w:tr>
      <w:tr w:rsidR="007B2039" w:rsidRPr="00F342DD" w:rsidTr="00D04DBB">
        <w:tc>
          <w:tcPr>
            <w:tcW w:w="6374" w:type="dxa"/>
          </w:tcPr>
          <w:p w:rsidR="007B2039" w:rsidRPr="00E43470" w:rsidRDefault="007B2039" w:rsidP="007B2039">
            <w:pPr>
              <w:pStyle w:val="ListParagraph"/>
              <w:numPr>
                <w:ilvl w:val="0"/>
                <w:numId w:val="18"/>
              </w:numPr>
              <w:ind w:left="170" w:hanging="170"/>
              <w:jc w:val="left"/>
              <w:rPr>
                <w:sz w:val="20"/>
                <w:szCs w:val="20"/>
              </w:rPr>
            </w:pPr>
            <w:r w:rsidRPr="00E43470">
              <w:rPr>
                <w:sz w:val="20"/>
                <w:szCs w:val="20"/>
              </w:rPr>
              <w:t>Corporate strategic management and planning</w:t>
            </w:r>
          </w:p>
        </w:tc>
        <w:tc>
          <w:tcPr>
            <w:tcW w:w="1843" w:type="dxa"/>
            <w:vAlign w:val="center"/>
          </w:tcPr>
          <w:p w:rsidR="007B2039" w:rsidRPr="00E43470" w:rsidRDefault="007B2039" w:rsidP="007B2039">
            <w:pPr>
              <w:jc w:val="center"/>
              <w:rPr>
                <w:b/>
                <w:bCs/>
                <w:sz w:val="20"/>
                <w:szCs w:val="20"/>
              </w:rPr>
            </w:pPr>
          </w:p>
        </w:tc>
        <w:tc>
          <w:tcPr>
            <w:tcW w:w="1701" w:type="dxa"/>
            <w:vAlign w:val="center"/>
          </w:tcPr>
          <w:p w:rsidR="007B2039" w:rsidRPr="00E43470" w:rsidRDefault="007B2039" w:rsidP="007B2039">
            <w:pPr>
              <w:jc w:val="center"/>
              <w:rPr>
                <w:b/>
                <w:bCs/>
                <w:sz w:val="20"/>
                <w:szCs w:val="20"/>
              </w:rPr>
            </w:pPr>
          </w:p>
        </w:tc>
        <w:tc>
          <w:tcPr>
            <w:tcW w:w="1597" w:type="dxa"/>
            <w:vAlign w:val="center"/>
          </w:tcPr>
          <w:p w:rsidR="007B2039" w:rsidRPr="00E43470" w:rsidRDefault="007B2039" w:rsidP="007B2039">
            <w:pPr>
              <w:jc w:val="center"/>
              <w:rPr>
                <w:b/>
                <w:bCs/>
                <w:sz w:val="20"/>
                <w:szCs w:val="20"/>
              </w:rPr>
            </w:pPr>
          </w:p>
        </w:tc>
        <w:tc>
          <w:tcPr>
            <w:tcW w:w="1663" w:type="dxa"/>
            <w:vAlign w:val="center"/>
          </w:tcPr>
          <w:p w:rsidR="007B2039" w:rsidRPr="00E43470" w:rsidRDefault="007B2039" w:rsidP="007B2039">
            <w:pPr>
              <w:jc w:val="center"/>
              <w:rPr>
                <w:b/>
                <w:bCs/>
                <w:sz w:val="20"/>
                <w:szCs w:val="20"/>
              </w:rPr>
            </w:pPr>
            <w:r w:rsidRPr="00E43470">
              <w:rPr>
                <w:b/>
                <w:bCs/>
                <w:sz w:val="20"/>
                <w:szCs w:val="20"/>
              </w:rPr>
              <w:t>X</w:t>
            </w:r>
          </w:p>
        </w:tc>
        <w:tc>
          <w:tcPr>
            <w:tcW w:w="1531" w:type="dxa"/>
            <w:vAlign w:val="center"/>
          </w:tcPr>
          <w:p w:rsidR="007B2039" w:rsidRPr="00E43470" w:rsidRDefault="007B2039" w:rsidP="007B2039">
            <w:pPr>
              <w:jc w:val="center"/>
              <w:rPr>
                <w:b/>
                <w:bCs/>
                <w:sz w:val="20"/>
                <w:szCs w:val="20"/>
              </w:rPr>
            </w:pPr>
            <w:r w:rsidRPr="00E43470">
              <w:rPr>
                <w:b/>
                <w:bCs/>
                <w:sz w:val="20"/>
                <w:szCs w:val="20"/>
              </w:rPr>
              <w:t>X</w:t>
            </w:r>
          </w:p>
        </w:tc>
      </w:tr>
    </w:tbl>
    <w:p w:rsidR="0011408B" w:rsidRDefault="007B744F" w:rsidP="0011408B">
      <w:r>
        <w:br w:type="page"/>
      </w:r>
    </w:p>
    <w:p w:rsidR="0011408B" w:rsidRPr="0075186E" w:rsidRDefault="0011408B" w:rsidP="00552EE1">
      <w:pPr>
        <w:pStyle w:val="Heading2"/>
        <w:spacing w:before="0" w:after="120"/>
      </w:pPr>
      <w:r>
        <w:lastRenderedPageBreak/>
        <w:t>Intersectoral objectives, outcomes and outputs</w:t>
      </w:r>
    </w:p>
    <w:tbl>
      <w:tblPr>
        <w:tblStyle w:val="GridTable4-Accent12"/>
        <w:tblW w:w="14709" w:type="dxa"/>
        <w:tblLayout w:type="fixed"/>
        <w:tblLook w:val="06A0" w:firstRow="1" w:lastRow="0" w:firstColumn="1" w:lastColumn="0" w:noHBand="1" w:noVBand="1"/>
      </w:tblPr>
      <w:tblGrid>
        <w:gridCol w:w="421"/>
        <w:gridCol w:w="2544"/>
        <w:gridCol w:w="2544"/>
        <w:gridCol w:w="2544"/>
        <w:gridCol w:w="2828"/>
        <w:gridCol w:w="3828"/>
      </w:tblGrid>
      <w:tr w:rsidR="0011408B" w:rsidRPr="0070552B" w:rsidTr="00535013">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11408B" w:rsidRPr="00DB2A80" w:rsidRDefault="0011408B" w:rsidP="00535013">
            <w:pPr>
              <w:spacing w:before="40" w:after="40"/>
              <w:ind w:left="113" w:right="113"/>
              <w:jc w:val="center"/>
              <w:rPr>
                <w:rFonts w:eastAsia="Calibri" w:cs="Arial"/>
                <w:color w:val="5B9BD5" w:themeColor="accent1"/>
                <w:sz w:val="20"/>
                <w:szCs w:val="18"/>
              </w:rPr>
            </w:pPr>
            <w:r w:rsidRPr="00DB2A80">
              <w:rPr>
                <w:rFonts w:eastAsia="Calibri" w:cs="Arial"/>
                <w:sz w:val="20"/>
                <w:szCs w:val="18"/>
              </w:rPr>
              <w:t>Objectives</w:t>
            </w:r>
          </w:p>
        </w:tc>
        <w:tc>
          <w:tcPr>
            <w:tcW w:w="2544" w:type="dxa"/>
          </w:tcPr>
          <w:p w:rsidR="0011408B" w:rsidRPr="0063523E" w:rsidRDefault="0011408B" w:rsidP="00535013">
            <w:pPr>
              <w:spacing w:before="40" w:after="40" w:line="216" w:lineRule="auto"/>
              <w:jc w:val="left"/>
              <w:cnfStyle w:val="100000000000" w:firstRow="1" w:lastRow="0" w:firstColumn="0" w:lastColumn="0" w:oddVBand="0" w:evenVBand="0" w:oddHBand="0" w:evenHBand="0" w:firstRowFirstColumn="0" w:firstRowLastColumn="0" w:lastRowFirstColumn="0" w:lastRowLastColumn="0"/>
              <w:rPr>
                <w:rFonts w:eastAsia="Calibri" w:cs="Arial"/>
                <w:b w:val="0"/>
                <w:sz w:val="20"/>
              </w:rPr>
            </w:pPr>
            <w:r>
              <w:rPr>
                <w:rFonts w:eastAsia="Calibri" w:cs="Arial"/>
                <w:sz w:val="20"/>
                <w:szCs w:val="18"/>
              </w:rPr>
              <w:t>I</w:t>
            </w:r>
            <w:r w:rsidRPr="0063523E">
              <w:rPr>
                <w:rFonts w:eastAsia="Calibri" w:cs="Arial"/>
                <w:sz w:val="20"/>
                <w:szCs w:val="18"/>
              </w:rPr>
              <w:t xml:space="preserve">.1 </w:t>
            </w:r>
            <w:r w:rsidRPr="00B160BF">
              <w:rPr>
                <w:rFonts w:eastAsia="Calibri" w:cs="Arial"/>
                <w:sz w:val="20"/>
                <w:szCs w:val="18"/>
              </w:rPr>
              <w:t>Enhance international dialogue among stakeholders</w:t>
            </w:r>
          </w:p>
        </w:tc>
        <w:tc>
          <w:tcPr>
            <w:tcW w:w="2544" w:type="dxa"/>
          </w:tcPr>
          <w:p w:rsidR="0011408B" w:rsidRPr="0063523E" w:rsidRDefault="0011408B" w:rsidP="00535013">
            <w:pPr>
              <w:spacing w:before="40" w:after="40" w:line="216" w:lineRule="auto"/>
              <w:jc w:val="left"/>
              <w:cnfStyle w:val="100000000000" w:firstRow="1" w:lastRow="0" w:firstColumn="0" w:lastColumn="0" w:oddVBand="0" w:evenVBand="0" w:oddHBand="0" w:evenHBand="0" w:firstRowFirstColumn="0" w:firstRowLastColumn="0" w:lastRowFirstColumn="0" w:lastRowLastColumn="0"/>
              <w:rPr>
                <w:rFonts w:eastAsia="Calibri" w:cs="Arial"/>
                <w:b w:val="0"/>
                <w:bCs w:val="0"/>
                <w:sz w:val="20"/>
                <w:szCs w:val="18"/>
              </w:rPr>
            </w:pPr>
            <w:r>
              <w:rPr>
                <w:rFonts w:eastAsia="Calibri" w:cs="Arial"/>
                <w:sz w:val="20"/>
                <w:szCs w:val="18"/>
              </w:rPr>
              <w:t>I</w:t>
            </w:r>
            <w:r w:rsidRPr="0063523E">
              <w:rPr>
                <w:rFonts w:eastAsia="Calibri" w:cs="Arial"/>
                <w:sz w:val="20"/>
                <w:szCs w:val="18"/>
              </w:rPr>
              <w:t xml:space="preserve">.2 </w:t>
            </w:r>
            <w:r w:rsidRPr="00B160BF">
              <w:rPr>
                <w:rFonts w:eastAsia="Calibri" w:cs="Arial"/>
                <w:sz w:val="20"/>
                <w:szCs w:val="18"/>
              </w:rPr>
              <w:t>Enhance partnerships and cooperation within the telecommunication/ICT environment</w:t>
            </w:r>
          </w:p>
        </w:tc>
        <w:tc>
          <w:tcPr>
            <w:tcW w:w="2544" w:type="dxa"/>
          </w:tcPr>
          <w:p w:rsidR="0011408B" w:rsidRPr="0063523E" w:rsidRDefault="0011408B" w:rsidP="00535013">
            <w:pPr>
              <w:spacing w:before="40" w:after="40" w:line="216" w:lineRule="auto"/>
              <w:jc w:val="left"/>
              <w:cnfStyle w:val="100000000000" w:firstRow="1" w:lastRow="0" w:firstColumn="0" w:lastColumn="0" w:oddVBand="0" w:evenVBand="0" w:oddHBand="0" w:evenHBand="0" w:firstRowFirstColumn="0" w:firstRowLastColumn="0" w:lastRowFirstColumn="0" w:lastRowLastColumn="0"/>
              <w:rPr>
                <w:rFonts w:eastAsia="Calibri" w:cs="Arial"/>
                <w:b w:val="0"/>
                <w:bCs w:val="0"/>
                <w:sz w:val="20"/>
                <w:szCs w:val="18"/>
              </w:rPr>
            </w:pPr>
            <w:r>
              <w:rPr>
                <w:rFonts w:eastAsia="Calibri" w:cs="Arial"/>
                <w:sz w:val="20"/>
                <w:szCs w:val="18"/>
              </w:rPr>
              <w:t>I</w:t>
            </w:r>
            <w:r w:rsidRPr="0063523E">
              <w:rPr>
                <w:rFonts w:eastAsia="Calibri" w:cs="Arial"/>
                <w:sz w:val="20"/>
                <w:szCs w:val="18"/>
              </w:rPr>
              <w:t xml:space="preserve">.3 </w:t>
            </w:r>
            <w:r w:rsidRPr="00B160BF">
              <w:rPr>
                <w:rFonts w:eastAsia="Calibri" w:cs="Arial"/>
                <w:sz w:val="20"/>
                <w:szCs w:val="18"/>
              </w:rPr>
              <w:t>Enhance identification and analysis of emerging trends in the telecommunication/ICT environment</w:t>
            </w:r>
          </w:p>
        </w:tc>
        <w:tc>
          <w:tcPr>
            <w:tcW w:w="2828" w:type="dxa"/>
          </w:tcPr>
          <w:p w:rsidR="0011408B" w:rsidRDefault="0011408B">
            <w:pPr>
              <w:spacing w:before="40" w:after="40" w:line="216" w:lineRule="auto"/>
              <w:jc w:val="left"/>
              <w:cnfStyle w:val="100000000000" w:firstRow="1" w:lastRow="0" w:firstColumn="0" w:lastColumn="0" w:oddVBand="0" w:evenVBand="0" w:oddHBand="0" w:evenHBand="0" w:firstRowFirstColumn="0" w:firstRowLastColumn="0" w:lastRowFirstColumn="0" w:lastRowLastColumn="0"/>
              <w:rPr>
                <w:rFonts w:eastAsia="Calibri" w:cs="Arial"/>
                <w:sz w:val="20"/>
                <w:szCs w:val="18"/>
              </w:rPr>
            </w:pPr>
            <w:r>
              <w:rPr>
                <w:rFonts w:eastAsia="Calibri" w:cs="Arial"/>
                <w:sz w:val="20"/>
                <w:szCs w:val="18"/>
              </w:rPr>
              <w:t>I.4</w:t>
            </w:r>
            <w:r w:rsidRPr="0063523E">
              <w:rPr>
                <w:rFonts w:eastAsia="Calibri" w:cs="Arial"/>
                <w:sz w:val="20"/>
                <w:szCs w:val="18"/>
              </w:rPr>
              <w:t xml:space="preserve"> </w:t>
            </w:r>
            <w:r w:rsidRPr="00B160BF">
              <w:rPr>
                <w:rFonts w:eastAsia="Calibri" w:cs="Arial"/>
                <w:sz w:val="20"/>
                <w:szCs w:val="18"/>
              </w:rPr>
              <w:t>Enhance/promote recognition of (</w:t>
            </w:r>
            <w:r w:rsidR="00083B3E">
              <w:rPr>
                <w:rFonts w:eastAsia="Calibri" w:cs="Arial"/>
                <w:sz w:val="20"/>
                <w:szCs w:val="18"/>
              </w:rPr>
              <w:t xml:space="preserve">the </w:t>
            </w:r>
            <w:r w:rsidRPr="00B160BF">
              <w:rPr>
                <w:rFonts w:eastAsia="Calibri" w:cs="Arial"/>
                <w:sz w:val="20"/>
                <w:szCs w:val="18"/>
              </w:rPr>
              <w:t>importance of) telecommunication</w:t>
            </w:r>
            <w:r w:rsidR="00083B3E">
              <w:rPr>
                <w:rFonts w:eastAsia="Calibri" w:cs="Arial"/>
                <w:sz w:val="20"/>
                <w:szCs w:val="18"/>
              </w:rPr>
              <w:t>s</w:t>
            </w:r>
            <w:r w:rsidRPr="00B160BF">
              <w:rPr>
                <w:rFonts w:eastAsia="Calibri" w:cs="Arial"/>
                <w:sz w:val="20"/>
                <w:szCs w:val="18"/>
              </w:rPr>
              <w:t>/</w:t>
            </w:r>
            <w:r w:rsidR="00083B3E">
              <w:rPr>
                <w:rFonts w:eastAsia="Calibri" w:cs="Arial"/>
                <w:sz w:val="20"/>
                <w:szCs w:val="18"/>
              </w:rPr>
              <w:t xml:space="preserve"> </w:t>
            </w:r>
            <w:r w:rsidRPr="00B160BF">
              <w:rPr>
                <w:rFonts w:eastAsia="Calibri" w:cs="Arial"/>
                <w:sz w:val="20"/>
                <w:szCs w:val="18"/>
              </w:rPr>
              <w:t>ICTs as a key enabler of social, economic and environmentally sustainable development</w:t>
            </w:r>
          </w:p>
        </w:tc>
        <w:tc>
          <w:tcPr>
            <w:tcW w:w="3828" w:type="dxa"/>
          </w:tcPr>
          <w:p w:rsidR="0011408B" w:rsidRDefault="0011408B" w:rsidP="00535013">
            <w:pPr>
              <w:spacing w:before="40" w:after="40" w:line="216" w:lineRule="auto"/>
              <w:jc w:val="left"/>
              <w:cnfStyle w:val="100000000000" w:firstRow="1" w:lastRow="0" w:firstColumn="0" w:lastColumn="0" w:oddVBand="0" w:evenVBand="0" w:oddHBand="0" w:evenHBand="0" w:firstRowFirstColumn="0" w:firstRowLastColumn="0" w:lastRowFirstColumn="0" w:lastRowLastColumn="0"/>
              <w:rPr>
                <w:rFonts w:eastAsia="Calibri" w:cs="Arial"/>
                <w:sz w:val="20"/>
                <w:szCs w:val="18"/>
              </w:rPr>
            </w:pPr>
            <w:r>
              <w:rPr>
                <w:rFonts w:eastAsia="Calibri" w:cs="Arial"/>
                <w:sz w:val="20"/>
                <w:szCs w:val="18"/>
              </w:rPr>
              <w:t>I.5</w:t>
            </w:r>
            <w:r w:rsidRPr="0063523E">
              <w:rPr>
                <w:rFonts w:eastAsia="Calibri" w:cs="Arial"/>
                <w:sz w:val="20"/>
                <w:szCs w:val="18"/>
              </w:rPr>
              <w:t xml:space="preserve"> </w:t>
            </w:r>
            <w:r w:rsidRPr="00CE6E29">
              <w:rPr>
                <w:rFonts w:eastAsia="Calibri" w:cs="Arial"/>
                <w:sz w:val="20"/>
                <w:szCs w:val="18"/>
              </w:rPr>
              <w:t>Enhance access to telecommunications/ICTs for persons with disabilities and specific needs</w:t>
            </w:r>
          </w:p>
        </w:tc>
      </w:tr>
      <w:tr w:rsidR="0011408B" w:rsidRPr="0070552B" w:rsidTr="00535013">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11408B" w:rsidRPr="00DB2A80" w:rsidRDefault="0011408B" w:rsidP="00535013">
            <w:pPr>
              <w:spacing w:after="60"/>
              <w:ind w:left="113" w:right="113"/>
              <w:jc w:val="center"/>
              <w:rPr>
                <w:rFonts w:eastAsia="Calibri" w:cs="Arial"/>
                <w:color w:val="5B9BD5" w:themeColor="accent1"/>
                <w:sz w:val="18"/>
                <w:szCs w:val="20"/>
              </w:rPr>
            </w:pPr>
            <w:r w:rsidRPr="00DB2A80">
              <w:rPr>
                <w:rFonts w:eastAsia="Calibri" w:cs="Arial"/>
                <w:color w:val="5B9BD5" w:themeColor="accent1"/>
                <w:sz w:val="18"/>
                <w:szCs w:val="20"/>
              </w:rPr>
              <w:t>Outcomes</w:t>
            </w:r>
          </w:p>
        </w:tc>
        <w:tc>
          <w:tcPr>
            <w:tcW w:w="2544" w:type="dxa"/>
          </w:tcPr>
          <w:p w:rsidR="0011408B" w:rsidRPr="0070552B" w:rsidRDefault="0011408B" w:rsidP="00535013">
            <w:pPr>
              <w:spacing w:before="60" w:after="6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761C91">
              <w:rPr>
                <w:rFonts w:eastAsia="Calibri" w:cs="Arial"/>
                <w:b/>
                <w:bCs/>
                <w:color w:val="5B9BD5" w:themeColor="accent1"/>
                <w:sz w:val="18"/>
                <w:szCs w:val="20"/>
              </w:rPr>
              <w:t>I.1-1</w:t>
            </w:r>
            <w:r w:rsidRPr="00761C91">
              <w:rPr>
                <w:rFonts w:eastAsia="Calibri" w:cs="Arial"/>
                <w:b/>
                <w:bCs/>
                <w:sz w:val="18"/>
                <w:szCs w:val="20"/>
              </w:rPr>
              <w:t>:</w:t>
            </w:r>
            <w:r w:rsidRPr="0070552B">
              <w:rPr>
                <w:rFonts w:eastAsia="Calibri" w:cs="Arial"/>
                <w:sz w:val="18"/>
                <w:szCs w:val="20"/>
              </w:rPr>
              <w:t xml:space="preserve"> </w:t>
            </w:r>
            <w:r w:rsidRPr="00CE6E29">
              <w:rPr>
                <w:rFonts w:eastAsia="Calibri" w:cs="Arial"/>
                <w:sz w:val="18"/>
                <w:szCs w:val="20"/>
              </w:rPr>
              <w:t>Increased collaboration among relevant stakeholders, aiming to improve the efficiency of the telecommunication/ICT environment</w:t>
            </w:r>
          </w:p>
        </w:tc>
        <w:tc>
          <w:tcPr>
            <w:tcW w:w="2544" w:type="dxa"/>
          </w:tcPr>
          <w:p w:rsidR="0011408B" w:rsidRPr="0070552B" w:rsidRDefault="0011408B" w:rsidP="00CC68D2">
            <w:pPr>
              <w:spacing w:before="60" w:after="6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761C91">
              <w:rPr>
                <w:rFonts w:eastAsia="Calibri" w:cs="Arial"/>
                <w:b/>
                <w:bCs/>
                <w:color w:val="5B9BD5" w:themeColor="accent1"/>
                <w:sz w:val="18"/>
                <w:szCs w:val="20"/>
              </w:rPr>
              <w:t>I.2-1</w:t>
            </w:r>
            <w:r w:rsidRPr="0070552B">
              <w:rPr>
                <w:rFonts w:eastAsia="Calibri" w:cs="Arial"/>
                <w:sz w:val="18"/>
                <w:szCs w:val="20"/>
              </w:rPr>
              <w:t xml:space="preserve">: </w:t>
            </w:r>
            <w:r w:rsidRPr="00CE6E29">
              <w:rPr>
                <w:rFonts w:eastAsia="Calibri" w:cs="Arial"/>
                <w:sz w:val="18"/>
                <w:szCs w:val="20"/>
              </w:rPr>
              <w:t>Increased synergies from partnerships on telecommunication</w:t>
            </w:r>
            <w:r w:rsidR="00B52708">
              <w:rPr>
                <w:rFonts w:eastAsia="Calibri" w:cs="Arial"/>
                <w:sz w:val="18"/>
                <w:szCs w:val="20"/>
              </w:rPr>
              <w:t>s</w:t>
            </w:r>
            <w:r w:rsidRPr="00CE6E29">
              <w:rPr>
                <w:rFonts w:eastAsia="Calibri" w:cs="Arial"/>
                <w:sz w:val="18"/>
                <w:szCs w:val="20"/>
              </w:rPr>
              <w:t>/ICTs</w:t>
            </w:r>
          </w:p>
        </w:tc>
        <w:tc>
          <w:tcPr>
            <w:tcW w:w="2544" w:type="dxa"/>
          </w:tcPr>
          <w:p w:rsidR="0011408B" w:rsidRPr="0070552B" w:rsidRDefault="0011408B" w:rsidP="00535013">
            <w:pPr>
              <w:spacing w:before="60" w:after="6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Pr>
                <w:rFonts w:eastAsia="Calibri" w:cs="Arial"/>
                <w:b/>
                <w:bCs/>
                <w:color w:val="5B9BD5" w:themeColor="accent1"/>
                <w:sz w:val="18"/>
                <w:szCs w:val="20"/>
              </w:rPr>
              <w:t>I</w:t>
            </w:r>
            <w:r w:rsidRPr="0063523E">
              <w:rPr>
                <w:rFonts w:eastAsia="Calibri" w:cs="Arial"/>
                <w:b/>
                <w:bCs/>
                <w:color w:val="5B9BD5" w:themeColor="accent1"/>
                <w:sz w:val="18"/>
                <w:szCs w:val="20"/>
              </w:rPr>
              <w:t>.3-1</w:t>
            </w:r>
            <w:r>
              <w:rPr>
                <w:rFonts w:eastAsia="Calibri" w:cs="Arial"/>
                <w:sz w:val="18"/>
                <w:szCs w:val="20"/>
              </w:rPr>
              <w:t xml:space="preserve">: </w:t>
            </w:r>
            <w:r w:rsidRPr="00CE6E29">
              <w:rPr>
                <w:rFonts w:eastAsia="Calibri" w:cs="Arial"/>
                <w:sz w:val="18"/>
                <w:szCs w:val="20"/>
              </w:rPr>
              <w:t>Timely identification and analysis of emerging trends in telecommunication</w:t>
            </w:r>
            <w:r w:rsidR="00083B3E">
              <w:rPr>
                <w:rFonts w:eastAsia="Calibri" w:cs="Arial"/>
                <w:sz w:val="18"/>
                <w:szCs w:val="20"/>
              </w:rPr>
              <w:t>s</w:t>
            </w:r>
            <w:r w:rsidRPr="00CE6E29">
              <w:rPr>
                <w:rFonts w:eastAsia="Calibri" w:cs="Arial"/>
                <w:sz w:val="18"/>
                <w:szCs w:val="20"/>
              </w:rPr>
              <w:t>/ICTs and establishment of new areas of activities related to them</w:t>
            </w:r>
          </w:p>
        </w:tc>
        <w:tc>
          <w:tcPr>
            <w:tcW w:w="2828" w:type="dxa"/>
          </w:tcPr>
          <w:p w:rsidR="0011408B" w:rsidRPr="00951CAF" w:rsidRDefault="0011408B" w:rsidP="00535013">
            <w:pPr>
              <w:spacing w:before="60" w:after="6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Pr>
                <w:rFonts w:eastAsia="Calibri" w:cs="Arial"/>
                <w:b/>
                <w:bCs/>
                <w:color w:val="5B9BD5" w:themeColor="accent1"/>
                <w:sz w:val="18"/>
                <w:szCs w:val="20"/>
              </w:rPr>
              <w:t>I.4</w:t>
            </w:r>
            <w:r w:rsidRPr="0063523E">
              <w:rPr>
                <w:rFonts w:eastAsia="Calibri" w:cs="Arial"/>
                <w:b/>
                <w:bCs/>
                <w:color w:val="5B9BD5" w:themeColor="accent1"/>
                <w:sz w:val="18"/>
                <w:szCs w:val="20"/>
              </w:rPr>
              <w:t>-1</w:t>
            </w:r>
            <w:r>
              <w:rPr>
                <w:rFonts w:eastAsia="Calibri" w:cs="Arial"/>
                <w:sz w:val="18"/>
                <w:szCs w:val="20"/>
              </w:rPr>
              <w:t xml:space="preserve">: </w:t>
            </w:r>
            <w:r w:rsidRPr="00CE6E29">
              <w:rPr>
                <w:rFonts w:eastAsia="Calibri" w:cs="Arial"/>
                <w:sz w:val="18"/>
                <w:szCs w:val="20"/>
              </w:rPr>
              <w:t>Increased multilateral and inter-governmental recognition of telecommunication</w:t>
            </w:r>
            <w:r w:rsidR="00083B3E">
              <w:rPr>
                <w:rFonts w:eastAsia="Calibri" w:cs="Arial"/>
                <w:sz w:val="18"/>
                <w:szCs w:val="20"/>
              </w:rPr>
              <w:t>s</w:t>
            </w:r>
            <w:r w:rsidRPr="00CE6E29">
              <w:rPr>
                <w:rFonts w:eastAsia="Calibri" w:cs="Arial"/>
                <w:sz w:val="18"/>
                <w:szCs w:val="20"/>
              </w:rPr>
              <w:t>/ICTs as a cross-cutting enabler for all three pillars of sustainable development (economic growth, social inclusion and environmental balance) as defined in the outcome document of the United Nations Rio+20 Sustainable Development Conference, and in support of the UN mission for peace, security and human rights</w:t>
            </w:r>
          </w:p>
        </w:tc>
        <w:tc>
          <w:tcPr>
            <w:tcW w:w="3828" w:type="dxa"/>
          </w:tcPr>
          <w:p w:rsidR="0011408B" w:rsidRPr="00CE6E29" w:rsidRDefault="0011408B" w:rsidP="00535013">
            <w:pPr>
              <w:spacing w:before="60" w:after="60"/>
              <w:jc w:val="left"/>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20"/>
              </w:rPr>
            </w:pPr>
            <w:r>
              <w:rPr>
                <w:rFonts w:eastAsia="Calibri" w:cs="Arial"/>
                <w:b/>
                <w:bCs/>
                <w:color w:val="5B9BD5" w:themeColor="accent1"/>
                <w:sz w:val="18"/>
                <w:szCs w:val="20"/>
              </w:rPr>
              <w:t xml:space="preserve">I.5-1: </w:t>
            </w:r>
            <w:r w:rsidRPr="00CE6E29">
              <w:rPr>
                <w:rFonts w:eastAsia="Calibri" w:cs="Arial"/>
                <w:sz w:val="18"/>
                <w:szCs w:val="20"/>
              </w:rPr>
              <w:t>Increased availability and compliance of telecommunication/ICT equipment, services and applications with universal design principles</w:t>
            </w:r>
          </w:p>
          <w:p w:rsidR="0011408B" w:rsidRPr="00CE6E29" w:rsidRDefault="0011408B" w:rsidP="00535013">
            <w:pPr>
              <w:spacing w:before="60" w:after="60"/>
              <w:jc w:val="left"/>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20"/>
              </w:rPr>
            </w:pPr>
            <w:r>
              <w:rPr>
                <w:rFonts w:eastAsia="Calibri" w:cs="Arial"/>
                <w:b/>
                <w:bCs/>
                <w:color w:val="5B9BD5" w:themeColor="accent1"/>
                <w:sz w:val="18"/>
                <w:szCs w:val="20"/>
              </w:rPr>
              <w:t xml:space="preserve">I.5-2: </w:t>
            </w:r>
            <w:r w:rsidRPr="00CE6E29">
              <w:rPr>
                <w:rFonts w:eastAsia="Calibri" w:cs="Arial"/>
                <w:sz w:val="18"/>
                <w:szCs w:val="20"/>
              </w:rPr>
              <w:t>Increased engagement of organizations of persons with disabilities and specific needs in the work of the Union</w:t>
            </w:r>
          </w:p>
          <w:p w:rsidR="0011408B" w:rsidRPr="0063523E" w:rsidRDefault="0011408B" w:rsidP="00535013">
            <w:pPr>
              <w:spacing w:before="60" w:after="60"/>
              <w:jc w:val="left"/>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20"/>
              </w:rPr>
            </w:pPr>
            <w:r>
              <w:rPr>
                <w:rFonts w:eastAsia="Calibri" w:cs="Arial"/>
                <w:b/>
                <w:bCs/>
                <w:color w:val="5B9BD5" w:themeColor="accent1"/>
                <w:sz w:val="18"/>
                <w:szCs w:val="20"/>
              </w:rPr>
              <w:t xml:space="preserve">I.5-3: </w:t>
            </w:r>
            <w:r w:rsidRPr="00CE6E29">
              <w:rPr>
                <w:rFonts w:eastAsia="Calibri" w:cs="Arial"/>
                <w:sz w:val="18"/>
                <w:szCs w:val="20"/>
              </w:rPr>
              <w:t>Increased awareness, including multilateral and inter-governmental recognition, of the need to enhance access to telecommunications/ICTs for persons with disabilities and specific needs</w:t>
            </w:r>
          </w:p>
        </w:tc>
      </w:tr>
      <w:tr w:rsidR="0011408B" w:rsidRPr="0070552B" w:rsidTr="00535013">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11408B" w:rsidRPr="00DB2A80" w:rsidRDefault="0011408B" w:rsidP="00535013">
            <w:pPr>
              <w:spacing w:before="60" w:after="60" w:line="216" w:lineRule="auto"/>
              <w:ind w:left="283" w:right="113" w:hanging="170"/>
              <w:jc w:val="center"/>
              <w:rPr>
                <w:rFonts w:eastAsia="Calibri" w:cs="Arial"/>
                <w:color w:val="5B9BD5" w:themeColor="accent1"/>
                <w:sz w:val="18"/>
                <w:szCs w:val="20"/>
              </w:rPr>
            </w:pPr>
            <w:r w:rsidRPr="00DB2A80">
              <w:rPr>
                <w:rFonts w:eastAsia="Calibri" w:cs="Arial"/>
                <w:color w:val="5B9BD5" w:themeColor="accent1"/>
                <w:sz w:val="18"/>
                <w:szCs w:val="20"/>
              </w:rPr>
              <w:t>Outputs</w:t>
            </w:r>
          </w:p>
        </w:tc>
        <w:tc>
          <w:tcPr>
            <w:tcW w:w="2544" w:type="dxa"/>
          </w:tcPr>
          <w:p w:rsidR="0011408B" w:rsidRPr="0070552B" w:rsidRDefault="0011408B" w:rsidP="00552EE1">
            <w:pPr>
              <w:spacing w:before="60" w:after="60" w:line="216" w:lineRule="auto"/>
              <w:ind w:left="57" w:hanging="17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70552B">
              <w:rPr>
                <w:rFonts w:eastAsia="Calibri" w:cs="Arial"/>
                <w:sz w:val="18"/>
                <w:szCs w:val="20"/>
              </w:rPr>
              <w:t>–</w:t>
            </w:r>
            <w:r w:rsidRPr="0070552B">
              <w:rPr>
                <w:rFonts w:eastAsia="Calibri" w:cs="Arial"/>
                <w:sz w:val="18"/>
                <w:szCs w:val="20"/>
              </w:rPr>
              <w:tab/>
            </w:r>
            <w:r w:rsidRPr="00CE6E29">
              <w:rPr>
                <w:rFonts w:eastAsia="Calibri" w:cs="Arial"/>
                <w:sz w:val="18"/>
                <w:szCs w:val="20"/>
              </w:rPr>
              <w:t>Intersectoral world conferences, fora, events and platforms for high-level debate (</w:t>
            </w:r>
            <w:r w:rsidR="00083B3E" w:rsidRPr="00083B3E">
              <w:rPr>
                <w:rFonts w:eastAsia="Calibri" w:cs="Arial"/>
                <w:sz w:val="18"/>
                <w:szCs w:val="20"/>
              </w:rPr>
              <w:t>such as World Conference</w:t>
            </w:r>
            <w:r w:rsidR="00083B3E">
              <w:rPr>
                <w:rFonts w:eastAsia="Calibri" w:cs="Arial"/>
                <w:sz w:val="18"/>
                <w:szCs w:val="20"/>
              </w:rPr>
              <w:t xml:space="preserve"> </w:t>
            </w:r>
            <w:r w:rsidR="00083B3E" w:rsidRPr="00083B3E">
              <w:rPr>
                <w:rFonts w:eastAsia="Calibri" w:cs="Arial"/>
                <w:sz w:val="18"/>
                <w:szCs w:val="20"/>
              </w:rPr>
              <w:t>on International Telecommunications</w:t>
            </w:r>
            <w:r w:rsidR="00083B3E">
              <w:rPr>
                <w:rFonts w:eastAsia="Calibri" w:cs="Arial"/>
                <w:sz w:val="18"/>
                <w:szCs w:val="20"/>
              </w:rPr>
              <w:t xml:space="preserve"> </w:t>
            </w:r>
            <w:r w:rsidR="00083B3E" w:rsidRPr="00083B3E">
              <w:rPr>
                <w:rFonts w:eastAsia="Calibri" w:cs="Arial"/>
                <w:sz w:val="18"/>
                <w:szCs w:val="20"/>
              </w:rPr>
              <w:t>(WCIT), World Telecommunication/ICT</w:t>
            </w:r>
            <w:r w:rsidR="00083B3E">
              <w:rPr>
                <w:rFonts w:eastAsia="Calibri" w:cs="Arial"/>
                <w:sz w:val="18"/>
                <w:szCs w:val="20"/>
              </w:rPr>
              <w:t xml:space="preserve"> </w:t>
            </w:r>
            <w:r w:rsidR="00083B3E" w:rsidRPr="00083B3E">
              <w:rPr>
                <w:rFonts w:eastAsia="Calibri" w:cs="Arial"/>
                <w:sz w:val="18"/>
                <w:szCs w:val="20"/>
              </w:rPr>
              <w:t>Policy Forum (WTPF), World Summit on</w:t>
            </w:r>
            <w:r w:rsidR="00083B3E">
              <w:rPr>
                <w:rFonts w:eastAsia="Calibri" w:cs="Arial"/>
                <w:sz w:val="18"/>
                <w:szCs w:val="20"/>
              </w:rPr>
              <w:t xml:space="preserve"> </w:t>
            </w:r>
            <w:r w:rsidR="00083B3E" w:rsidRPr="00083B3E">
              <w:rPr>
                <w:rFonts w:eastAsia="Calibri" w:cs="Arial"/>
                <w:sz w:val="18"/>
                <w:szCs w:val="20"/>
              </w:rPr>
              <w:t>the Information Society (WSIS), World</w:t>
            </w:r>
            <w:r w:rsidR="00083B3E">
              <w:rPr>
                <w:rFonts w:eastAsia="Calibri" w:cs="Arial"/>
                <w:sz w:val="18"/>
                <w:szCs w:val="20"/>
              </w:rPr>
              <w:t xml:space="preserve"> </w:t>
            </w:r>
            <w:r w:rsidR="00083B3E" w:rsidRPr="00083B3E">
              <w:rPr>
                <w:rFonts w:eastAsia="Calibri" w:cs="Arial"/>
                <w:sz w:val="18"/>
                <w:szCs w:val="20"/>
              </w:rPr>
              <w:t>Telecommunication and Information</w:t>
            </w:r>
            <w:r w:rsidR="00083B3E">
              <w:rPr>
                <w:rFonts w:eastAsia="Calibri" w:cs="Arial"/>
                <w:sz w:val="18"/>
                <w:szCs w:val="20"/>
              </w:rPr>
              <w:t xml:space="preserve"> </w:t>
            </w:r>
            <w:r w:rsidR="00083B3E" w:rsidRPr="00083B3E">
              <w:rPr>
                <w:rFonts w:eastAsia="Calibri" w:cs="Arial"/>
                <w:sz w:val="18"/>
                <w:szCs w:val="20"/>
              </w:rPr>
              <w:t>Society Day (WTISD), ITU TELECOM</w:t>
            </w:r>
            <w:r w:rsidRPr="00CE6E29">
              <w:rPr>
                <w:rFonts w:eastAsia="Calibri" w:cs="Arial"/>
                <w:sz w:val="18"/>
                <w:szCs w:val="20"/>
              </w:rPr>
              <w:t>)</w:t>
            </w:r>
          </w:p>
        </w:tc>
        <w:tc>
          <w:tcPr>
            <w:tcW w:w="2544" w:type="dxa"/>
          </w:tcPr>
          <w:p w:rsidR="0011408B" w:rsidRPr="001F0923" w:rsidRDefault="0011408B" w:rsidP="00083B3E">
            <w:pPr>
              <w:spacing w:before="60" w:after="60" w:line="216" w:lineRule="auto"/>
              <w:ind w:left="57" w:hanging="17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1F0923">
              <w:rPr>
                <w:rFonts w:eastAsia="Calibri" w:cs="Arial"/>
                <w:sz w:val="18"/>
                <w:szCs w:val="20"/>
              </w:rPr>
              <w:t>–</w:t>
            </w:r>
            <w:r w:rsidRPr="001F0923">
              <w:rPr>
                <w:rFonts w:eastAsia="Calibri" w:cs="Arial"/>
                <w:sz w:val="18"/>
                <w:szCs w:val="20"/>
              </w:rPr>
              <w:tab/>
            </w:r>
            <w:r w:rsidRPr="00CE6E29">
              <w:rPr>
                <w:rFonts w:eastAsia="Calibri" w:cs="Arial"/>
                <w:sz w:val="18"/>
                <w:szCs w:val="20"/>
              </w:rPr>
              <w:t>Knowledge-sharing, networking and partnerships</w:t>
            </w:r>
          </w:p>
          <w:p w:rsidR="0011408B" w:rsidRPr="00F95E86" w:rsidRDefault="0011408B" w:rsidP="00083B3E">
            <w:pPr>
              <w:spacing w:before="60" w:after="60" w:line="216" w:lineRule="auto"/>
              <w:ind w:left="57" w:hanging="17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1F0923">
              <w:rPr>
                <w:rFonts w:eastAsia="Calibri" w:cs="Arial"/>
                <w:sz w:val="18"/>
                <w:szCs w:val="20"/>
              </w:rPr>
              <w:t>–</w:t>
            </w:r>
            <w:r w:rsidRPr="001F0923">
              <w:rPr>
                <w:rFonts w:eastAsia="Calibri" w:cs="Arial"/>
                <w:sz w:val="18"/>
                <w:szCs w:val="20"/>
              </w:rPr>
              <w:tab/>
            </w:r>
            <w:r w:rsidRPr="00CE6E29">
              <w:rPr>
                <w:rFonts w:eastAsia="Calibri" w:cs="Arial"/>
                <w:sz w:val="18"/>
                <w:szCs w:val="20"/>
              </w:rPr>
              <w:t xml:space="preserve">Memoranda of </w:t>
            </w:r>
            <w:r w:rsidR="00083B3E">
              <w:rPr>
                <w:rFonts w:eastAsia="Calibri" w:cs="Arial"/>
                <w:sz w:val="18"/>
                <w:szCs w:val="20"/>
              </w:rPr>
              <w:t>u</w:t>
            </w:r>
            <w:r w:rsidRPr="00CE6E29">
              <w:rPr>
                <w:rFonts w:eastAsia="Calibri" w:cs="Arial"/>
                <w:sz w:val="18"/>
                <w:szCs w:val="20"/>
              </w:rPr>
              <w:t>nderstanding (MoUs)</w:t>
            </w:r>
          </w:p>
        </w:tc>
        <w:tc>
          <w:tcPr>
            <w:tcW w:w="2544" w:type="dxa"/>
          </w:tcPr>
          <w:p w:rsidR="0011408B" w:rsidRPr="0070552B" w:rsidRDefault="0011408B" w:rsidP="00535013">
            <w:pPr>
              <w:spacing w:before="60" w:after="60" w:line="216" w:lineRule="auto"/>
              <w:ind w:left="57" w:hanging="17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18"/>
              </w:rPr>
            </w:pPr>
            <w:r w:rsidRPr="001F0923">
              <w:rPr>
                <w:rFonts w:eastAsia="Calibri" w:cs="Arial"/>
                <w:sz w:val="18"/>
                <w:szCs w:val="20"/>
              </w:rPr>
              <w:t>–</w:t>
            </w:r>
            <w:r w:rsidRPr="001F0923">
              <w:rPr>
                <w:rFonts w:eastAsia="Calibri" w:cs="Arial"/>
                <w:sz w:val="18"/>
                <w:szCs w:val="20"/>
              </w:rPr>
              <w:tab/>
            </w:r>
            <w:r w:rsidRPr="00CE6E29">
              <w:rPr>
                <w:rFonts w:eastAsia="Calibri" w:cs="Arial"/>
                <w:sz w:val="18"/>
                <w:szCs w:val="20"/>
              </w:rPr>
              <w:t>Intersectoral initiatives and reports on emerging telecommunication/ICT trends and other similar initiatives (including ITU News)</w:t>
            </w:r>
          </w:p>
        </w:tc>
        <w:tc>
          <w:tcPr>
            <w:tcW w:w="2828" w:type="dxa"/>
          </w:tcPr>
          <w:p w:rsidR="0011408B" w:rsidRPr="004253F3" w:rsidRDefault="0011408B" w:rsidP="00535013">
            <w:pPr>
              <w:spacing w:before="60" w:after="60" w:line="216" w:lineRule="auto"/>
              <w:ind w:left="57" w:hanging="17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1F0923">
              <w:rPr>
                <w:rFonts w:eastAsia="Calibri" w:cs="Arial"/>
                <w:sz w:val="18"/>
                <w:szCs w:val="20"/>
              </w:rPr>
              <w:t>–</w:t>
            </w:r>
            <w:r w:rsidRPr="001F0923">
              <w:rPr>
                <w:rFonts w:eastAsia="Calibri" w:cs="Arial"/>
                <w:sz w:val="18"/>
                <w:szCs w:val="20"/>
              </w:rPr>
              <w:tab/>
            </w:r>
            <w:r w:rsidRPr="004253F3">
              <w:rPr>
                <w:rFonts w:eastAsia="Calibri" w:cs="Arial"/>
                <w:sz w:val="18"/>
                <w:szCs w:val="20"/>
              </w:rPr>
              <w:t>Reports and other inputs to UN inter-agency, multilateral and inter-governmental processes</w:t>
            </w:r>
          </w:p>
        </w:tc>
        <w:tc>
          <w:tcPr>
            <w:tcW w:w="3828" w:type="dxa"/>
          </w:tcPr>
          <w:p w:rsidR="0011408B" w:rsidRDefault="0011408B" w:rsidP="003169C8">
            <w:pPr>
              <w:spacing w:before="60" w:after="60" w:line="216" w:lineRule="auto"/>
              <w:ind w:left="57" w:hanging="17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1F0923">
              <w:rPr>
                <w:rFonts w:eastAsia="Calibri" w:cs="Arial"/>
                <w:sz w:val="18"/>
                <w:szCs w:val="20"/>
              </w:rPr>
              <w:t>–</w:t>
            </w:r>
            <w:r w:rsidRPr="001F0923">
              <w:rPr>
                <w:rFonts w:eastAsia="Calibri" w:cs="Arial"/>
                <w:sz w:val="18"/>
                <w:szCs w:val="20"/>
              </w:rPr>
              <w:tab/>
            </w:r>
            <w:r w:rsidR="003169C8" w:rsidRPr="003169C8">
              <w:rPr>
                <w:rFonts w:eastAsia="Calibri" w:cs="Arial"/>
                <w:sz w:val="18"/>
                <w:szCs w:val="20"/>
              </w:rPr>
              <w:t>Reports, guidelines, and checklists relating to accessibility of telecommunications/ICTs</w:t>
            </w:r>
          </w:p>
          <w:p w:rsidR="0011408B" w:rsidRPr="004253F3" w:rsidRDefault="0011408B" w:rsidP="00535013">
            <w:pPr>
              <w:spacing w:before="60" w:after="60" w:line="216" w:lineRule="auto"/>
              <w:ind w:left="57" w:hanging="17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4253F3">
              <w:rPr>
                <w:rFonts w:eastAsia="Calibri" w:cs="Arial"/>
                <w:sz w:val="18"/>
                <w:szCs w:val="20"/>
              </w:rPr>
              <w:t>–</w:t>
            </w:r>
            <w:r w:rsidRPr="004253F3">
              <w:rPr>
                <w:rFonts w:eastAsia="Calibri" w:cs="Arial"/>
                <w:sz w:val="18"/>
                <w:szCs w:val="20"/>
              </w:rPr>
              <w:tab/>
              <w:t xml:space="preserve">Mobilization of resources and technical expertise, for example, through promoting greater participation in international and regional meetings by persons with disabilities and specific needs </w:t>
            </w:r>
          </w:p>
          <w:p w:rsidR="0011408B" w:rsidRPr="004253F3" w:rsidRDefault="0011408B" w:rsidP="00535013">
            <w:pPr>
              <w:spacing w:before="60" w:after="60" w:line="216" w:lineRule="auto"/>
              <w:ind w:left="57" w:hanging="17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1F0923">
              <w:rPr>
                <w:rFonts w:eastAsia="Calibri" w:cs="Arial"/>
                <w:sz w:val="18"/>
                <w:szCs w:val="20"/>
              </w:rPr>
              <w:t>–</w:t>
            </w:r>
            <w:r w:rsidRPr="001F0923">
              <w:rPr>
                <w:rFonts w:eastAsia="Calibri" w:cs="Arial"/>
                <w:sz w:val="18"/>
                <w:szCs w:val="20"/>
              </w:rPr>
              <w:tab/>
            </w:r>
            <w:r w:rsidRPr="004253F3">
              <w:rPr>
                <w:rFonts w:eastAsia="Calibri" w:cs="Arial"/>
                <w:sz w:val="18"/>
                <w:szCs w:val="20"/>
              </w:rPr>
              <w:t>Further development and implementation of the ITU Accessibility Policy and related plans</w:t>
            </w:r>
          </w:p>
          <w:p w:rsidR="0011408B" w:rsidRPr="004253F3" w:rsidRDefault="0011408B" w:rsidP="00535013">
            <w:pPr>
              <w:spacing w:before="60" w:after="60" w:line="216" w:lineRule="auto"/>
              <w:ind w:left="57" w:hanging="17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1F0923">
              <w:rPr>
                <w:rFonts w:eastAsia="Calibri" w:cs="Arial"/>
                <w:sz w:val="18"/>
                <w:szCs w:val="20"/>
              </w:rPr>
              <w:t>–</w:t>
            </w:r>
            <w:r w:rsidRPr="001F0923">
              <w:rPr>
                <w:rFonts w:eastAsia="Calibri" w:cs="Arial"/>
                <w:sz w:val="18"/>
                <w:szCs w:val="20"/>
              </w:rPr>
              <w:tab/>
            </w:r>
            <w:r w:rsidRPr="004253F3">
              <w:rPr>
                <w:rFonts w:eastAsia="Calibri" w:cs="Arial"/>
                <w:sz w:val="18"/>
                <w:szCs w:val="20"/>
              </w:rPr>
              <w:t>Advocacy, both at UN level and at regional and national levels</w:t>
            </w:r>
          </w:p>
        </w:tc>
      </w:tr>
      <w:tr w:rsidR="0011408B" w:rsidRPr="0070552B" w:rsidTr="00535013">
        <w:trPr>
          <w:cantSplit/>
          <w:trHeight w:val="557"/>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11408B" w:rsidRPr="00DB2A80" w:rsidRDefault="0011408B" w:rsidP="00535013">
            <w:pPr>
              <w:spacing w:before="60" w:after="60" w:line="216" w:lineRule="auto"/>
              <w:ind w:left="283" w:right="113" w:hanging="170"/>
              <w:jc w:val="center"/>
              <w:rPr>
                <w:rFonts w:eastAsia="Calibri" w:cs="Arial"/>
                <w:color w:val="5B9BD5" w:themeColor="accent1"/>
                <w:sz w:val="18"/>
                <w:szCs w:val="20"/>
              </w:rPr>
            </w:pPr>
          </w:p>
        </w:tc>
        <w:tc>
          <w:tcPr>
            <w:tcW w:w="14288" w:type="dxa"/>
            <w:gridSpan w:val="5"/>
          </w:tcPr>
          <w:p w:rsidR="0011408B" w:rsidRDefault="0011408B" w:rsidP="00083B3E">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F95E86">
              <w:rPr>
                <w:rFonts w:eastAsia="Calibri" w:cs="Arial"/>
                <w:sz w:val="18"/>
                <w:szCs w:val="20"/>
              </w:rPr>
              <w:t xml:space="preserve">The following </w:t>
            </w:r>
            <w:r w:rsidR="00083B3E">
              <w:rPr>
                <w:rFonts w:eastAsia="Calibri" w:cs="Arial"/>
                <w:sz w:val="18"/>
                <w:szCs w:val="20"/>
              </w:rPr>
              <w:t>o</w:t>
            </w:r>
            <w:r w:rsidRPr="00F95E86">
              <w:rPr>
                <w:rFonts w:eastAsia="Calibri" w:cs="Arial"/>
                <w:sz w:val="18"/>
                <w:szCs w:val="20"/>
              </w:rPr>
              <w:t>utputs of the activities of the ITU governing bodies contribute to the implementation of all the objectives of the Union:</w:t>
            </w:r>
          </w:p>
          <w:p w:rsidR="0011408B" w:rsidRDefault="0011408B" w:rsidP="00083B3E">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70552B">
              <w:rPr>
                <w:rFonts w:eastAsia="Calibri" w:cs="Arial"/>
                <w:sz w:val="18"/>
                <w:szCs w:val="20"/>
              </w:rPr>
              <w:t>–</w:t>
            </w:r>
            <w:r>
              <w:rPr>
                <w:rFonts w:eastAsia="Calibri" w:cs="Arial"/>
                <w:sz w:val="18"/>
                <w:szCs w:val="20"/>
              </w:rPr>
              <w:t xml:space="preserve"> D</w:t>
            </w:r>
            <w:r w:rsidRPr="00F95E86">
              <w:rPr>
                <w:rFonts w:eastAsia="Calibri" w:cs="Arial"/>
                <w:sz w:val="18"/>
                <w:szCs w:val="20"/>
              </w:rPr>
              <w:t xml:space="preserve">ecisions, </w:t>
            </w:r>
            <w:r w:rsidR="00083B3E">
              <w:rPr>
                <w:rFonts w:eastAsia="Calibri" w:cs="Arial"/>
                <w:sz w:val="18"/>
                <w:szCs w:val="20"/>
              </w:rPr>
              <w:t>r</w:t>
            </w:r>
            <w:r w:rsidRPr="00F95E86">
              <w:rPr>
                <w:rFonts w:eastAsia="Calibri" w:cs="Arial"/>
                <w:sz w:val="18"/>
                <w:szCs w:val="20"/>
              </w:rPr>
              <w:t xml:space="preserve">esolutions, </w:t>
            </w:r>
            <w:r w:rsidR="00083B3E">
              <w:rPr>
                <w:rFonts w:eastAsia="Calibri" w:cs="Arial"/>
                <w:sz w:val="18"/>
                <w:szCs w:val="20"/>
              </w:rPr>
              <w:t>r</w:t>
            </w:r>
            <w:r w:rsidRPr="00F95E86">
              <w:rPr>
                <w:rFonts w:eastAsia="Calibri" w:cs="Arial"/>
                <w:sz w:val="18"/>
                <w:szCs w:val="20"/>
              </w:rPr>
              <w:t>ecommendations and other results of the Plenipotentiary Conference</w:t>
            </w:r>
          </w:p>
          <w:p w:rsidR="0011408B" w:rsidRPr="00F95E86" w:rsidRDefault="0011408B" w:rsidP="00083B3E">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r w:rsidRPr="0070552B">
              <w:rPr>
                <w:rFonts w:eastAsia="Calibri" w:cs="Arial"/>
                <w:sz w:val="18"/>
                <w:szCs w:val="20"/>
              </w:rPr>
              <w:t>–</w:t>
            </w:r>
            <w:r>
              <w:rPr>
                <w:rFonts w:eastAsia="Calibri" w:cs="Arial"/>
                <w:sz w:val="18"/>
                <w:szCs w:val="20"/>
              </w:rPr>
              <w:t xml:space="preserve"> </w:t>
            </w:r>
            <w:r w:rsidRPr="00F95E86">
              <w:rPr>
                <w:rFonts w:eastAsia="Calibri" w:cs="Arial"/>
                <w:sz w:val="18"/>
                <w:szCs w:val="20"/>
              </w:rPr>
              <w:t xml:space="preserve">Decisions and </w:t>
            </w:r>
            <w:r w:rsidR="00083B3E">
              <w:rPr>
                <w:rFonts w:eastAsia="Calibri" w:cs="Arial"/>
                <w:sz w:val="18"/>
                <w:szCs w:val="20"/>
              </w:rPr>
              <w:t>r</w:t>
            </w:r>
            <w:r w:rsidRPr="00F95E86">
              <w:rPr>
                <w:rFonts w:eastAsia="Calibri" w:cs="Arial"/>
                <w:sz w:val="18"/>
                <w:szCs w:val="20"/>
              </w:rPr>
              <w:t xml:space="preserve">esolutions of the Council, as well as results of the Council </w:t>
            </w:r>
            <w:r w:rsidR="00083B3E">
              <w:rPr>
                <w:rFonts w:eastAsia="Calibri" w:cs="Arial"/>
                <w:sz w:val="18"/>
                <w:szCs w:val="20"/>
              </w:rPr>
              <w:t>w</w:t>
            </w:r>
            <w:r w:rsidRPr="00F95E86">
              <w:rPr>
                <w:rFonts w:eastAsia="Calibri" w:cs="Arial"/>
                <w:sz w:val="18"/>
                <w:szCs w:val="20"/>
              </w:rPr>
              <w:t xml:space="preserve">orking </w:t>
            </w:r>
            <w:r w:rsidR="00083B3E">
              <w:rPr>
                <w:rFonts w:eastAsia="Calibri" w:cs="Arial"/>
                <w:sz w:val="18"/>
                <w:szCs w:val="20"/>
              </w:rPr>
              <w:t>g</w:t>
            </w:r>
            <w:r w:rsidRPr="00F95E86">
              <w:rPr>
                <w:rFonts w:eastAsia="Calibri" w:cs="Arial"/>
                <w:sz w:val="18"/>
                <w:szCs w:val="20"/>
              </w:rPr>
              <w:t>roups</w:t>
            </w:r>
          </w:p>
        </w:tc>
      </w:tr>
    </w:tbl>
    <w:p w:rsidR="009F05AE" w:rsidRDefault="007B744F" w:rsidP="0011408B">
      <w:r>
        <w:br w:type="page"/>
      </w:r>
    </w:p>
    <w:p w:rsidR="0011408B" w:rsidRDefault="0011408B" w:rsidP="00552EE1">
      <w:pPr>
        <w:pStyle w:val="Heading2"/>
        <w:spacing w:before="0" w:after="120"/>
      </w:pPr>
      <w:r>
        <w:lastRenderedPageBreak/>
        <w:t>Allocation of General Secretariat cost</w:t>
      </w:r>
      <w:r w:rsidR="00EC23DB">
        <w:t xml:space="preserve"> for 2018</w:t>
      </w:r>
    </w:p>
    <w:tbl>
      <w:tblPr>
        <w:tblStyle w:val="GridTable4-Accent11"/>
        <w:tblW w:w="14596" w:type="dxa"/>
        <w:tblLook w:val="0620" w:firstRow="1" w:lastRow="0" w:firstColumn="0" w:lastColumn="0" w:noHBand="1" w:noVBand="1"/>
      </w:tblPr>
      <w:tblGrid>
        <w:gridCol w:w="4390"/>
        <w:gridCol w:w="1559"/>
        <w:gridCol w:w="8647"/>
      </w:tblGrid>
      <w:tr w:rsidR="006D6AD8" w:rsidTr="00EC23DB">
        <w:trPr>
          <w:cnfStyle w:val="100000000000" w:firstRow="1" w:lastRow="0" w:firstColumn="0" w:lastColumn="0" w:oddVBand="0" w:evenVBand="0" w:oddHBand="0" w:evenHBand="0" w:firstRowFirstColumn="0" w:firstRowLastColumn="0" w:lastRowFirstColumn="0" w:lastRowLastColumn="0"/>
          <w:trHeight w:val="300"/>
        </w:trPr>
        <w:tc>
          <w:tcPr>
            <w:tcW w:w="4390" w:type="dxa"/>
            <w:hideMark/>
          </w:tcPr>
          <w:p w:rsidR="006D6AD8" w:rsidRPr="00A45A3F" w:rsidRDefault="006D6AD8" w:rsidP="006D6AD8">
            <w:pPr>
              <w:spacing w:after="60"/>
              <w:jc w:val="center"/>
              <w:rPr>
                <w:color w:val="FFFFFF"/>
                <w:sz w:val="20"/>
                <w:szCs w:val="20"/>
              </w:rPr>
            </w:pPr>
            <w:r w:rsidRPr="00A45A3F">
              <w:rPr>
                <w:color w:val="FFFFFF"/>
                <w:sz w:val="20"/>
                <w:szCs w:val="20"/>
              </w:rPr>
              <w:t>General Secretariat Total Resources</w:t>
            </w:r>
          </w:p>
        </w:tc>
        <w:tc>
          <w:tcPr>
            <w:tcW w:w="1559" w:type="dxa"/>
          </w:tcPr>
          <w:p w:rsidR="006D6AD8" w:rsidRPr="00A45A3F" w:rsidRDefault="006D6AD8" w:rsidP="006D6AD8">
            <w:pPr>
              <w:spacing w:after="60"/>
              <w:jc w:val="center"/>
              <w:rPr>
                <w:color w:val="FFFFFF"/>
                <w:sz w:val="20"/>
                <w:szCs w:val="20"/>
              </w:rPr>
            </w:pPr>
            <w:r w:rsidRPr="00A45A3F">
              <w:rPr>
                <w:color w:val="FFFFFF"/>
                <w:sz w:val="20"/>
                <w:szCs w:val="20"/>
              </w:rPr>
              <w:t>%</w:t>
            </w:r>
            <w:r>
              <w:rPr>
                <w:color w:val="FFFFFF"/>
                <w:sz w:val="20"/>
                <w:szCs w:val="20"/>
              </w:rPr>
              <w:t xml:space="preserve"> of allocation</w:t>
            </w:r>
          </w:p>
        </w:tc>
        <w:tc>
          <w:tcPr>
            <w:tcW w:w="8647" w:type="dxa"/>
          </w:tcPr>
          <w:p w:rsidR="006D6AD8" w:rsidRPr="00A45A3F" w:rsidRDefault="009C0284" w:rsidP="00E812C9">
            <w:pPr>
              <w:spacing w:after="60"/>
              <w:jc w:val="left"/>
              <w:rPr>
                <w:color w:val="FFFFFF"/>
                <w:sz w:val="20"/>
                <w:szCs w:val="20"/>
              </w:rPr>
            </w:pPr>
            <w:r>
              <w:rPr>
                <w:color w:val="FFFFFF"/>
                <w:sz w:val="20"/>
                <w:szCs w:val="20"/>
              </w:rPr>
              <w:t>c</w:t>
            </w:r>
            <w:r w:rsidR="006D6AD8">
              <w:rPr>
                <w:color w:val="FFFFFF"/>
                <w:sz w:val="20"/>
                <w:szCs w:val="20"/>
              </w:rPr>
              <w:t xml:space="preserve">alculated based on </w:t>
            </w:r>
            <w:r w:rsidR="00EC23DB">
              <w:rPr>
                <w:color w:val="FFFFFF"/>
                <w:sz w:val="20"/>
                <w:szCs w:val="20"/>
              </w:rPr>
              <w:t>draft Budget</w:t>
            </w:r>
            <w:r>
              <w:rPr>
                <w:color w:val="FFFFFF"/>
                <w:sz w:val="20"/>
                <w:szCs w:val="20"/>
              </w:rPr>
              <w:t xml:space="preserve"> </w:t>
            </w:r>
            <w:r w:rsidR="006D6AD8" w:rsidRPr="00A45A3F">
              <w:rPr>
                <w:color w:val="FFFFFF"/>
                <w:sz w:val="20"/>
                <w:szCs w:val="20"/>
              </w:rPr>
              <w:t>(in k CHF)</w:t>
            </w:r>
          </w:p>
        </w:tc>
      </w:tr>
      <w:tr w:rsidR="006D6AD8" w:rsidTr="00EC23DB">
        <w:trPr>
          <w:trHeight w:val="300"/>
        </w:trPr>
        <w:tc>
          <w:tcPr>
            <w:tcW w:w="4390" w:type="dxa"/>
            <w:hideMark/>
          </w:tcPr>
          <w:p w:rsidR="006D6AD8" w:rsidRPr="009C0284" w:rsidRDefault="006D6AD8" w:rsidP="006D6AD8">
            <w:pPr>
              <w:spacing w:after="60"/>
              <w:rPr>
                <w:color w:val="000000"/>
                <w:sz w:val="20"/>
                <w:szCs w:val="20"/>
              </w:rPr>
            </w:pPr>
            <w:r w:rsidRPr="009C0284">
              <w:rPr>
                <w:color w:val="000000"/>
                <w:sz w:val="20"/>
                <w:szCs w:val="20"/>
              </w:rPr>
              <w:t xml:space="preserve">Resources Allocated to </w:t>
            </w:r>
            <w:r w:rsidRPr="009C0284">
              <w:rPr>
                <w:b/>
                <w:bCs/>
                <w:color w:val="000000"/>
                <w:sz w:val="20"/>
                <w:szCs w:val="20"/>
              </w:rPr>
              <w:t>Sector Objectives</w:t>
            </w:r>
            <w:r w:rsidRPr="009C0284">
              <w:rPr>
                <w:color w:val="000000"/>
                <w:sz w:val="20"/>
                <w:szCs w:val="20"/>
              </w:rPr>
              <w:t>*</w:t>
            </w:r>
          </w:p>
        </w:tc>
        <w:tc>
          <w:tcPr>
            <w:tcW w:w="1559" w:type="dxa"/>
          </w:tcPr>
          <w:p w:rsidR="006D6AD8" w:rsidRPr="00E94302" w:rsidRDefault="00E94302">
            <w:pPr>
              <w:spacing w:after="60"/>
              <w:jc w:val="center"/>
              <w:rPr>
                <w:b/>
                <w:bCs/>
                <w:sz w:val="20"/>
                <w:szCs w:val="20"/>
              </w:rPr>
            </w:pPr>
            <w:r w:rsidRPr="00E94302">
              <w:rPr>
                <w:b/>
                <w:bCs/>
                <w:sz w:val="20"/>
                <w:szCs w:val="20"/>
              </w:rPr>
              <w:t>89</w:t>
            </w:r>
            <w:r w:rsidR="007F55F8" w:rsidRPr="00E94302">
              <w:rPr>
                <w:b/>
                <w:bCs/>
                <w:sz w:val="20"/>
                <w:szCs w:val="20"/>
              </w:rPr>
              <w:t xml:space="preserve"> %</w:t>
            </w:r>
          </w:p>
        </w:tc>
        <w:tc>
          <w:tcPr>
            <w:tcW w:w="8647" w:type="dxa"/>
          </w:tcPr>
          <w:p w:rsidR="006D6AD8" w:rsidRPr="00E94302" w:rsidRDefault="006D6AD8" w:rsidP="00EC23DB">
            <w:pPr>
              <w:spacing w:after="60"/>
              <w:rPr>
                <w:sz w:val="20"/>
                <w:szCs w:val="20"/>
              </w:rPr>
            </w:pPr>
            <w:r w:rsidRPr="00E94302">
              <w:rPr>
                <w:sz w:val="20"/>
                <w:szCs w:val="20"/>
              </w:rPr>
              <w:tab/>
            </w:r>
            <w:r w:rsidR="00EC23DB">
              <w:rPr>
                <w:sz w:val="20"/>
                <w:szCs w:val="20"/>
              </w:rPr>
              <w:t>78,717</w:t>
            </w:r>
            <w:r w:rsidRPr="00E94302">
              <w:rPr>
                <w:sz w:val="20"/>
                <w:szCs w:val="20"/>
              </w:rPr>
              <w:tab/>
            </w:r>
            <w:r w:rsidRPr="00E94302">
              <w:rPr>
                <w:sz w:val="20"/>
                <w:szCs w:val="20"/>
              </w:rPr>
              <w:tab/>
            </w:r>
            <w:r w:rsidRPr="00E94302">
              <w:rPr>
                <w:sz w:val="20"/>
                <w:szCs w:val="20"/>
                <w:lang w:val="fr-CH"/>
              </w:rPr>
              <w:t xml:space="preserve">* </w:t>
            </w:r>
            <w:r w:rsidRPr="00E94302">
              <w:rPr>
                <w:sz w:val="20"/>
                <w:szCs w:val="20"/>
              </w:rPr>
              <w:t>Includes Enablers</w:t>
            </w:r>
            <w:r w:rsidR="009C0284" w:rsidRPr="00E94302">
              <w:rPr>
                <w:sz w:val="20"/>
                <w:szCs w:val="20"/>
                <w:lang w:val="fr-CH"/>
              </w:rPr>
              <w:t xml:space="preserve">/Support Services and </w:t>
            </w:r>
            <w:r w:rsidRPr="00E94302">
              <w:rPr>
                <w:sz w:val="20"/>
                <w:szCs w:val="20"/>
                <w:lang w:val="fr-CH"/>
              </w:rPr>
              <w:t>Documentation</w:t>
            </w:r>
          </w:p>
        </w:tc>
      </w:tr>
      <w:tr w:rsidR="006D6AD8" w:rsidTr="00EC23DB">
        <w:trPr>
          <w:trHeight w:val="161"/>
        </w:trPr>
        <w:tc>
          <w:tcPr>
            <w:tcW w:w="4390" w:type="dxa"/>
            <w:hideMark/>
          </w:tcPr>
          <w:p w:rsidR="006D6AD8" w:rsidRPr="009C0284" w:rsidRDefault="006D6AD8" w:rsidP="006D6AD8">
            <w:pPr>
              <w:spacing w:after="60"/>
              <w:rPr>
                <w:color w:val="000000"/>
                <w:sz w:val="20"/>
                <w:szCs w:val="20"/>
              </w:rPr>
            </w:pPr>
            <w:r w:rsidRPr="009C0284">
              <w:rPr>
                <w:color w:val="000000"/>
                <w:sz w:val="20"/>
                <w:szCs w:val="20"/>
              </w:rPr>
              <w:t xml:space="preserve">Resources Allocated to </w:t>
            </w:r>
            <w:r w:rsidRPr="009C0284">
              <w:rPr>
                <w:b/>
                <w:bCs/>
                <w:color w:val="000000"/>
                <w:sz w:val="20"/>
                <w:szCs w:val="20"/>
              </w:rPr>
              <w:t>Intersectoral Objectives</w:t>
            </w:r>
            <w:r w:rsidRPr="009C0284">
              <w:rPr>
                <w:color w:val="000000"/>
                <w:sz w:val="20"/>
                <w:szCs w:val="20"/>
              </w:rPr>
              <w:t>**</w:t>
            </w:r>
          </w:p>
        </w:tc>
        <w:tc>
          <w:tcPr>
            <w:tcW w:w="1559" w:type="dxa"/>
          </w:tcPr>
          <w:p w:rsidR="006D6AD8" w:rsidRPr="00E94302" w:rsidRDefault="00E94302">
            <w:pPr>
              <w:spacing w:after="60"/>
              <w:jc w:val="center"/>
              <w:rPr>
                <w:b/>
                <w:bCs/>
                <w:sz w:val="20"/>
                <w:szCs w:val="20"/>
              </w:rPr>
            </w:pPr>
            <w:r w:rsidRPr="00E94302">
              <w:rPr>
                <w:b/>
                <w:bCs/>
                <w:sz w:val="20"/>
                <w:szCs w:val="20"/>
              </w:rPr>
              <w:t>11</w:t>
            </w:r>
            <w:r w:rsidR="007F55F8" w:rsidRPr="00E94302">
              <w:rPr>
                <w:b/>
                <w:bCs/>
                <w:sz w:val="20"/>
                <w:szCs w:val="20"/>
              </w:rPr>
              <w:t xml:space="preserve"> %</w:t>
            </w:r>
          </w:p>
        </w:tc>
        <w:tc>
          <w:tcPr>
            <w:tcW w:w="8647" w:type="dxa"/>
          </w:tcPr>
          <w:p w:rsidR="006D6AD8" w:rsidRPr="00E94302" w:rsidRDefault="006D6AD8" w:rsidP="00EC23DB">
            <w:pPr>
              <w:spacing w:after="60"/>
              <w:jc w:val="left"/>
              <w:rPr>
                <w:sz w:val="20"/>
                <w:szCs w:val="20"/>
              </w:rPr>
            </w:pPr>
            <w:r w:rsidRPr="00E94302">
              <w:rPr>
                <w:sz w:val="20"/>
                <w:szCs w:val="20"/>
              </w:rPr>
              <w:tab/>
            </w:r>
            <w:r w:rsidR="00E94302" w:rsidRPr="00E94302">
              <w:rPr>
                <w:sz w:val="20"/>
                <w:szCs w:val="20"/>
              </w:rPr>
              <w:t xml:space="preserve">  </w:t>
            </w:r>
            <w:r w:rsidR="00EC23DB">
              <w:rPr>
                <w:sz w:val="20"/>
                <w:szCs w:val="20"/>
              </w:rPr>
              <w:t>9,572</w:t>
            </w:r>
            <w:r w:rsidRPr="00E94302">
              <w:rPr>
                <w:sz w:val="20"/>
                <w:szCs w:val="20"/>
              </w:rPr>
              <w:tab/>
            </w:r>
            <w:r w:rsidRPr="00E94302">
              <w:rPr>
                <w:sz w:val="20"/>
                <w:szCs w:val="20"/>
              </w:rPr>
              <w:tab/>
              <w:t>** Includes intersectoral output direct cost</w:t>
            </w:r>
          </w:p>
        </w:tc>
      </w:tr>
      <w:tr w:rsidR="006D6AD8" w:rsidTr="00EC23DB">
        <w:trPr>
          <w:trHeight w:val="81"/>
        </w:trPr>
        <w:tc>
          <w:tcPr>
            <w:tcW w:w="4390" w:type="dxa"/>
            <w:hideMark/>
          </w:tcPr>
          <w:p w:rsidR="006D6AD8" w:rsidRPr="006D6AD8" w:rsidRDefault="006D6AD8" w:rsidP="006D6AD8">
            <w:pPr>
              <w:spacing w:after="60"/>
              <w:rPr>
                <w:color w:val="000000"/>
                <w:sz w:val="20"/>
                <w:szCs w:val="20"/>
              </w:rPr>
            </w:pPr>
            <w:r w:rsidRPr="006D6AD8">
              <w:rPr>
                <w:color w:val="000000"/>
                <w:sz w:val="20"/>
                <w:szCs w:val="20"/>
              </w:rPr>
              <w:t>Total</w:t>
            </w:r>
          </w:p>
        </w:tc>
        <w:tc>
          <w:tcPr>
            <w:tcW w:w="1559" w:type="dxa"/>
          </w:tcPr>
          <w:p w:rsidR="006D6AD8" w:rsidRPr="00E94302" w:rsidRDefault="00E94302" w:rsidP="006D6AD8">
            <w:pPr>
              <w:spacing w:after="60"/>
              <w:jc w:val="center"/>
              <w:rPr>
                <w:b/>
                <w:bCs/>
                <w:sz w:val="20"/>
                <w:szCs w:val="20"/>
              </w:rPr>
            </w:pPr>
            <w:r w:rsidRPr="00E94302">
              <w:rPr>
                <w:b/>
                <w:bCs/>
                <w:sz w:val="20"/>
                <w:szCs w:val="20"/>
              </w:rPr>
              <w:t>100</w:t>
            </w:r>
            <w:r w:rsidR="007F55F8" w:rsidRPr="00E94302">
              <w:rPr>
                <w:b/>
                <w:bCs/>
                <w:sz w:val="20"/>
                <w:szCs w:val="20"/>
              </w:rPr>
              <w:t xml:space="preserve"> %</w:t>
            </w:r>
          </w:p>
        </w:tc>
        <w:tc>
          <w:tcPr>
            <w:tcW w:w="8647" w:type="dxa"/>
          </w:tcPr>
          <w:p w:rsidR="006D6AD8" w:rsidRPr="00E94302" w:rsidRDefault="006D6AD8" w:rsidP="00EC23DB">
            <w:pPr>
              <w:spacing w:after="60"/>
              <w:rPr>
                <w:sz w:val="20"/>
                <w:szCs w:val="20"/>
              </w:rPr>
            </w:pPr>
            <w:r w:rsidRPr="00E94302">
              <w:rPr>
                <w:sz w:val="20"/>
                <w:szCs w:val="20"/>
              </w:rPr>
              <w:tab/>
            </w:r>
            <w:r w:rsidR="00EC23DB">
              <w:rPr>
                <w:sz w:val="20"/>
                <w:szCs w:val="20"/>
              </w:rPr>
              <w:t>88,289</w:t>
            </w:r>
          </w:p>
        </w:tc>
      </w:tr>
    </w:tbl>
    <w:p w:rsidR="00FE7CC9" w:rsidRDefault="00FE7CC9" w:rsidP="00E812C9">
      <w:pPr>
        <w:pStyle w:val="Heading2"/>
      </w:pPr>
      <w:r>
        <w:t xml:space="preserve">Allocation of General Secretariat resources to Enablers/Support Services for </w:t>
      </w:r>
      <w:r w:rsidR="008F74F8">
        <w:t>2018</w:t>
      </w:r>
    </w:p>
    <w:tbl>
      <w:tblPr>
        <w:tblStyle w:val="GridTable1Light-Accent51"/>
        <w:tblW w:w="144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129"/>
        <w:gridCol w:w="851"/>
        <w:gridCol w:w="6379"/>
        <w:gridCol w:w="1134"/>
      </w:tblGrid>
      <w:tr w:rsidR="00FE7CC9" w:rsidRPr="00493409" w:rsidTr="000E0BC2">
        <w:trPr>
          <w:trHeight w:val="4088"/>
        </w:trPr>
        <w:tc>
          <w:tcPr>
            <w:cnfStyle w:val="001000000000" w:firstRow="0" w:lastRow="0" w:firstColumn="1" w:lastColumn="0" w:oddVBand="0" w:evenVBand="0" w:oddHBand="0" w:evenHBand="0" w:firstRowFirstColumn="0" w:firstRowLastColumn="0" w:lastRowFirstColumn="0" w:lastRowLastColumn="0"/>
            <w:tcW w:w="6980" w:type="dxa"/>
            <w:gridSpan w:val="2"/>
          </w:tcPr>
          <w:p w:rsidR="00FE7CC9" w:rsidRDefault="007A55CA" w:rsidP="00535013">
            <w:r>
              <w:rPr>
                <w:noProof/>
                <w:lang w:val="en-GB" w:eastAsia="zh-CN"/>
              </w:rPr>
              <w:drawing>
                <wp:inline distT="0" distB="0" distL="0" distR="0" wp14:anchorId="334267D6" wp14:editId="15964281">
                  <wp:extent cx="4314825" cy="25908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6379" w:type="dxa"/>
            <w:vMerge w:val="restart"/>
          </w:tcPr>
          <w:p w:rsidR="00FE7CC9" w:rsidRPr="002A5D8C" w:rsidRDefault="00FE7CC9" w:rsidP="00E374E4">
            <w:pPr>
              <w:spacing w:before="140"/>
              <w:jc w:val="left"/>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lang w:eastAsia="zh-CN"/>
              </w:rPr>
            </w:pPr>
            <w:r w:rsidRPr="002A5D8C">
              <w:rPr>
                <w:rFonts w:asciiTheme="majorHAnsi" w:hAnsiTheme="majorHAnsi"/>
                <w:noProof/>
                <w:color w:val="5B9BD5" w:themeColor="accent1"/>
                <w:sz w:val="28"/>
                <w:szCs w:val="28"/>
                <w:lang w:eastAsia="zh-CN"/>
              </w:rPr>
              <w:t xml:space="preserve">Planned allocation of resources </w:t>
            </w:r>
            <w:r>
              <w:rPr>
                <w:rFonts w:asciiTheme="majorHAnsi" w:hAnsiTheme="majorHAnsi"/>
                <w:noProof/>
                <w:color w:val="5B9BD5" w:themeColor="accent1"/>
                <w:sz w:val="28"/>
                <w:szCs w:val="28"/>
                <w:lang w:eastAsia="zh-CN"/>
              </w:rPr>
              <w:t>per Support Service</w:t>
            </w:r>
          </w:p>
          <w:p w:rsidR="00FC26F0" w:rsidRPr="00FC26F0" w:rsidRDefault="00A53327" w:rsidP="00FC26F0">
            <w:pPr>
              <w:jc w:val="left"/>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r>
              <w:rPr>
                <w:rFonts w:eastAsia="Calibri" w:cs="Arial"/>
                <w:b/>
                <w:bCs/>
                <w:color w:val="5B9BD5" w:themeColor="accent1"/>
                <w:sz w:val="20"/>
                <w:szCs w:val="20"/>
              </w:rPr>
              <w:br/>
            </w:r>
          </w:p>
          <w:p w:rsidR="00FE7CC9" w:rsidRDefault="00FE7CC9" w:rsidP="00FC26F0">
            <w:pPr>
              <w:pBdr>
                <w:top w:val="single" w:sz="6" w:space="1" w:color="auto"/>
                <w:bottom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S.1 </w:t>
            </w:r>
            <w:r w:rsidRPr="001A0EB7">
              <w:rPr>
                <w:sz w:val="20"/>
                <w:szCs w:val="20"/>
              </w:rPr>
              <w:t>Management of the Union</w:t>
            </w:r>
          </w:p>
          <w:p w:rsidR="00FE7CC9" w:rsidRDefault="00FE7CC9" w:rsidP="00FC26F0">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S.2 </w:t>
            </w:r>
            <w:r w:rsidRPr="001A0EB7">
              <w:rPr>
                <w:sz w:val="20"/>
                <w:szCs w:val="20"/>
              </w:rPr>
              <w:t>Organization of conferences, assemblies, seminars and workshops (including translation and interpretation)</w:t>
            </w:r>
          </w:p>
          <w:p w:rsidR="00FE7CC9" w:rsidRDefault="00FE7CC9" w:rsidP="00FC26F0">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S.3 </w:t>
            </w:r>
            <w:r w:rsidRPr="001A0EB7">
              <w:rPr>
                <w:sz w:val="20"/>
                <w:szCs w:val="20"/>
              </w:rPr>
              <w:t>Publication services</w:t>
            </w:r>
          </w:p>
          <w:p w:rsidR="00FE7CC9" w:rsidRDefault="00FE7CC9" w:rsidP="00FC26F0">
            <w:pPr>
              <w:pBdr>
                <w:top w:val="single" w:sz="6" w:space="1" w:color="auto"/>
                <w:bottom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S.4 </w:t>
            </w:r>
            <w:r w:rsidRPr="001A0EB7">
              <w:rPr>
                <w:sz w:val="20"/>
                <w:szCs w:val="20"/>
              </w:rPr>
              <w:t>I</w:t>
            </w:r>
            <w:r>
              <w:rPr>
                <w:sz w:val="20"/>
                <w:szCs w:val="20"/>
              </w:rPr>
              <w:t>C</w:t>
            </w:r>
            <w:r w:rsidRPr="001A0EB7">
              <w:rPr>
                <w:sz w:val="20"/>
                <w:szCs w:val="20"/>
              </w:rPr>
              <w:t>T services</w:t>
            </w:r>
          </w:p>
          <w:p w:rsidR="004B716B" w:rsidRDefault="00BD54B8" w:rsidP="00E05CE3">
            <w:pPr>
              <w:pBdr>
                <w:top w:val="single" w:sz="6" w:space="1" w:color="auto"/>
                <w:bottom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w:t>
            </w:r>
            <w:r w:rsidR="009673C6">
              <w:rPr>
                <w:b/>
                <w:bCs/>
                <w:color w:val="5B9BD5" w:themeColor="accent1"/>
                <w:sz w:val="20"/>
                <w:szCs w:val="20"/>
              </w:rPr>
              <w:t>5</w:t>
            </w:r>
            <w:r w:rsidRPr="001A0EB7">
              <w:rPr>
                <w:b/>
                <w:bCs/>
                <w:color w:val="5B9BD5" w:themeColor="accent1"/>
                <w:sz w:val="20"/>
                <w:szCs w:val="20"/>
              </w:rPr>
              <w:t xml:space="preserve"> </w:t>
            </w:r>
            <w:r w:rsidRPr="001A0EB7">
              <w:rPr>
                <w:sz w:val="20"/>
                <w:szCs w:val="20"/>
              </w:rPr>
              <w:t>Safety and security services</w:t>
            </w:r>
          </w:p>
          <w:p w:rsidR="00FE7CC9" w:rsidRDefault="00FE7CC9" w:rsidP="00E05CE3">
            <w:pPr>
              <w:pBdr>
                <w:top w:val="single" w:sz="6" w:space="1" w:color="auto"/>
                <w:bottom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w:t>
            </w:r>
            <w:r w:rsidR="009673C6">
              <w:rPr>
                <w:b/>
                <w:bCs/>
                <w:color w:val="5B9BD5" w:themeColor="accent1"/>
                <w:sz w:val="20"/>
                <w:szCs w:val="20"/>
              </w:rPr>
              <w:t>6</w:t>
            </w:r>
            <w:r w:rsidRPr="001A0EB7">
              <w:rPr>
                <w:b/>
                <w:bCs/>
                <w:color w:val="5B9BD5" w:themeColor="accent1"/>
                <w:sz w:val="20"/>
                <w:szCs w:val="20"/>
              </w:rPr>
              <w:t xml:space="preserve"> </w:t>
            </w:r>
            <w:r w:rsidRPr="001A0EB7">
              <w:rPr>
                <w:sz w:val="20"/>
                <w:szCs w:val="20"/>
              </w:rPr>
              <w:t>Human resources management</w:t>
            </w:r>
            <w:r w:rsidR="00BE254B">
              <w:rPr>
                <w:sz w:val="20"/>
                <w:szCs w:val="20"/>
              </w:rPr>
              <w:t xml:space="preserve"> *</w:t>
            </w:r>
          </w:p>
          <w:p w:rsidR="00FE7CC9" w:rsidRDefault="00FE7CC9">
            <w:pPr>
              <w:pBdr>
                <w:bottom w:val="single" w:sz="6" w:space="1" w:color="auto"/>
                <w:between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w:t>
            </w:r>
            <w:r w:rsidR="009673C6">
              <w:rPr>
                <w:b/>
                <w:bCs/>
                <w:color w:val="5B9BD5" w:themeColor="accent1"/>
                <w:sz w:val="20"/>
                <w:szCs w:val="20"/>
              </w:rPr>
              <w:t>7</w:t>
            </w:r>
            <w:r w:rsidRPr="001A0EB7">
              <w:rPr>
                <w:b/>
                <w:bCs/>
                <w:color w:val="5B9BD5" w:themeColor="accent1"/>
                <w:sz w:val="20"/>
                <w:szCs w:val="20"/>
              </w:rPr>
              <w:t xml:space="preserve"> </w:t>
            </w:r>
            <w:r w:rsidRPr="001A0EB7">
              <w:rPr>
                <w:sz w:val="20"/>
                <w:szCs w:val="20"/>
              </w:rPr>
              <w:t>Financial resources management</w:t>
            </w:r>
          </w:p>
          <w:p w:rsidR="00FE7CC9" w:rsidRDefault="00FE7CC9">
            <w:pPr>
              <w:pBdr>
                <w:bottom w:val="single" w:sz="6" w:space="1" w:color="auto"/>
                <w:between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w:t>
            </w:r>
            <w:r w:rsidR="009673C6">
              <w:rPr>
                <w:b/>
                <w:bCs/>
                <w:color w:val="5B9BD5" w:themeColor="accent1"/>
                <w:sz w:val="20"/>
                <w:szCs w:val="20"/>
              </w:rPr>
              <w:t>8</w:t>
            </w:r>
            <w:r w:rsidRPr="001A0EB7">
              <w:rPr>
                <w:b/>
                <w:bCs/>
                <w:color w:val="5B9BD5" w:themeColor="accent1"/>
                <w:sz w:val="20"/>
                <w:szCs w:val="20"/>
              </w:rPr>
              <w:t xml:space="preserve"> </w:t>
            </w:r>
            <w:r w:rsidRPr="001A0EB7">
              <w:rPr>
                <w:sz w:val="20"/>
                <w:szCs w:val="20"/>
              </w:rPr>
              <w:t>Legal services</w:t>
            </w:r>
          </w:p>
          <w:p w:rsidR="00FE7CC9" w:rsidRDefault="00FE7CC9">
            <w:pPr>
              <w:pBdr>
                <w:bottom w:val="single" w:sz="6" w:space="1" w:color="auto"/>
                <w:between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w:t>
            </w:r>
            <w:r w:rsidR="009673C6">
              <w:rPr>
                <w:b/>
                <w:bCs/>
                <w:color w:val="5B9BD5" w:themeColor="accent1"/>
                <w:sz w:val="20"/>
                <w:szCs w:val="20"/>
              </w:rPr>
              <w:t>9</w:t>
            </w:r>
            <w:r w:rsidRPr="001A0EB7">
              <w:rPr>
                <w:b/>
                <w:bCs/>
                <w:color w:val="5B9BD5" w:themeColor="accent1"/>
                <w:sz w:val="20"/>
                <w:szCs w:val="20"/>
              </w:rPr>
              <w:t xml:space="preserve"> </w:t>
            </w:r>
            <w:r w:rsidRPr="001A0EB7">
              <w:rPr>
                <w:sz w:val="20"/>
                <w:szCs w:val="20"/>
              </w:rPr>
              <w:t>Internal audit</w:t>
            </w:r>
          </w:p>
          <w:p w:rsidR="004B716B" w:rsidRPr="004B716B" w:rsidRDefault="004B716B" w:rsidP="002C1C0C">
            <w:pPr>
              <w:jc w:val="left"/>
              <w:cnfStyle w:val="000000000000" w:firstRow="0" w:lastRow="0" w:firstColumn="0" w:lastColumn="0" w:oddVBand="0" w:evenVBand="0" w:oddHBand="0" w:evenHBand="0" w:firstRowFirstColumn="0" w:firstRowLastColumn="0" w:lastRowFirstColumn="0" w:lastRowLastColumn="0"/>
              <w:rPr>
                <w:sz w:val="20"/>
                <w:szCs w:val="20"/>
              </w:rPr>
            </w:pPr>
            <w:r w:rsidRPr="004B716B">
              <w:rPr>
                <w:b/>
                <w:bCs/>
                <w:color w:val="5B9BD5" w:themeColor="accent1"/>
                <w:sz w:val="20"/>
                <w:szCs w:val="20"/>
              </w:rPr>
              <w:t xml:space="preserve">S.10 </w:t>
            </w:r>
            <w:r w:rsidRPr="004B716B">
              <w:rPr>
                <w:sz w:val="20"/>
                <w:szCs w:val="20"/>
              </w:rPr>
              <w:t>Engagement with the membership and external stakeholders (including UN)</w:t>
            </w:r>
          </w:p>
          <w:p w:rsidR="00FE7CC9" w:rsidRPr="001A0EB7" w:rsidRDefault="00FE7CC9" w:rsidP="002C1C0C">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S.1</w:t>
            </w:r>
            <w:r w:rsidR="009673C6">
              <w:rPr>
                <w:b/>
                <w:bCs/>
                <w:color w:val="5B9BD5" w:themeColor="accent1"/>
                <w:sz w:val="20"/>
                <w:szCs w:val="20"/>
              </w:rPr>
              <w:t>1</w:t>
            </w:r>
            <w:r w:rsidRPr="001A0EB7">
              <w:rPr>
                <w:b/>
                <w:bCs/>
                <w:color w:val="5B9BD5" w:themeColor="accent1"/>
                <w:sz w:val="20"/>
                <w:szCs w:val="20"/>
              </w:rPr>
              <w:t xml:space="preserve"> </w:t>
            </w:r>
            <w:r w:rsidRPr="001A0EB7">
              <w:rPr>
                <w:sz w:val="20"/>
                <w:szCs w:val="20"/>
              </w:rPr>
              <w:t xml:space="preserve">Communication services (audio/visual services, </w:t>
            </w:r>
            <w:r w:rsidR="00B52708">
              <w:rPr>
                <w:sz w:val="20"/>
                <w:szCs w:val="20"/>
              </w:rPr>
              <w:t>p</w:t>
            </w:r>
            <w:r w:rsidRPr="001A0EB7">
              <w:rPr>
                <w:sz w:val="20"/>
                <w:szCs w:val="20"/>
              </w:rPr>
              <w:t xml:space="preserve">ress release services, </w:t>
            </w:r>
            <w:r w:rsidR="00B52708">
              <w:rPr>
                <w:sz w:val="20"/>
                <w:szCs w:val="20"/>
              </w:rPr>
              <w:t>s</w:t>
            </w:r>
            <w:r w:rsidRPr="001A0EB7">
              <w:rPr>
                <w:sz w:val="20"/>
                <w:szCs w:val="20"/>
              </w:rPr>
              <w:t>ocial media, management of the web, branding, speechwriting, ICT Discovery)</w:t>
            </w:r>
          </w:p>
          <w:p w:rsidR="00FE7CC9" w:rsidRPr="001A0EB7" w:rsidRDefault="00FE7CC9">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S.1</w:t>
            </w:r>
            <w:r w:rsidR="009673C6">
              <w:rPr>
                <w:b/>
                <w:bCs/>
                <w:color w:val="5B9BD5" w:themeColor="accent1"/>
                <w:sz w:val="20"/>
                <w:szCs w:val="20"/>
              </w:rPr>
              <w:t>2</w:t>
            </w:r>
            <w:r w:rsidRPr="001A0EB7">
              <w:rPr>
                <w:b/>
                <w:bCs/>
                <w:color w:val="5B9BD5" w:themeColor="accent1"/>
                <w:sz w:val="20"/>
                <w:szCs w:val="20"/>
              </w:rPr>
              <w:t xml:space="preserve"> </w:t>
            </w:r>
            <w:r w:rsidRPr="001A0EB7">
              <w:rPr>
                <w:sz w:val="20"/>
                <w:szCs w:val="20"/>
              </w:rPr>
              <w:t>Protocol services</w:t>
            </w:r>
          </w:p>
          <w:p w:rsidR="00FE7CC9" w:rsidRPr="001A0EB7" w:rsidRDefault="00FE7CC9">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S.1</w:t>
            </w:r>
            <w:r w:rsidR="009673C6">
              <w:rPr>
                <w:b/>
                <w:bCs/>
                <w:color w:val="5B9BD5" w:themeColor="accent1"/>
                <w:sz w:val="20"/>
                <w:szCs w:val="20"/>
              </w:rPr>
              <w:t>3</w:t>
            </w:r>
            <w:r w:rsidRPr="001A0EB7">
              <w:rPr>
                <w:b/>
                <w:bCs/>
                <w:color w:val="5B9BD5" w:themeColor="accent1"/>
                <w:sz w:val="20"/>
                <w:szCs w:val="20"/>
              </w:rPr>
              <w:t xml:space="preserve"> </w:t>
            </w:r>
            <w:r w:rsidRPr="001A0EB7">
              <w:rPr>
                <w:sz w:val="20"/>
                <w:szCs w:val="20"/>
              </w:rPr>
              <w:t xml:space="preserve">Facilitation of the work of Governing bodies (PP, Council, Council </w:t>
            </w:r>
            <w:r w:rsidR="00BB4CB8">
              <w:rPr>
                <w:sz w:val="20"/>
                <w:szCs w:val="20"/>
              </w:rPr>
              <w:t>w</w:t>
            </w:r>
            <w:r w:rsidRPr="001A0EB7">
              <w:rPr>
                <w:sz w:val="20"/>
                <w:szCs w:val="20"/>
              </w:rPr>
              <w:t xml:space="preserve">orking </w:t>
            </w:r>
            <w:r w:rsidR="00BB4CB8">
              <w:rPr>
                <w:sz w:val="20"/>
                <w:szCs w:val="20"/>
              </w:rPr>
              <w:t>g</w:t>
            </w:r>
            <w:r w:rsidRPr="001A0EB7">
              <w:rPr>
                <w:sz w:val="20"/>
                <w:szCs w:val="20"/>
              </w:rPr>
              <w:t>roups)</w:t>
            </w:r>
          </w:p>
          <w:p w:rsidR="00FE7CC9" w:rsidRPr="001A0EB7" w:rsidRDefault="00FE7CC9">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S.14 </w:t>
            </w:r>
            <w:r w:rsidRPr="001A0EB7">
              <w:rPr>
                <w:sz w:val="20"/>
                <w:szCs w:val="20"/>
              </w:rPr>
              <w:t>Badging production and distribution</w:t>
            </w:r>
            <w:r w:rsidR="00A216AE">
              <w:rPr>
                <w:sz w:val="20"/>
                <w:szCs w:val="20"/>
              </w:rPr>
              <w:t xml:space="preserve"> (not included)</w:t>
            </w:r>
          </w:p>
          <w:p w:rsidR="00FE7CC9" w:rsidRPr="001A0EB7" w:rsidRDefault="00FE7CC9" w:rsidP="00BB4CB8">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S.15 </w:t>
            </w:r>
            <w:r w:rsidRPr="001A0EB7">
              <w:rPr>
                <w:sz w:val="20"/>
                <w:szCs w:val="20"/>
              </w:rPr>
              <w:t>Resource</w:t>
            </w:r>
            <w:r w:rsidR="00BB4CB8">
              <w:rPr>
                <w:sz w:val="20"/>
                <w:szCs w:val="20"/>
              </w:rPr>
              <w:t>-</w:t>
            </w:r>
            <w:r w:rsidRPr="001A0EB7">
              <w:rPr>
                <w:sz w:val="20"/>
                <w:szCs w:val="20"/>
              </w:rPr>
              <w:t>mobilization services</w:t>
            </w:r>
          </w:p>
          <w:p w:rsidR="00FE7CC9" w:rsidRDefault="00FE7CC9" w:rsidP="00FC26F0">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S.16 </w:t>
            </w:r>
            <w:r w:rsidRPr="001A0EB7">
              <w:rPr>
                <w:sz w:val="20"/>
                <w:szCs w:val="20"/>
              </w:rPr>
              <w:t>Corporate strategic management and planning</w:t>
            </w:r>
          </w:p>
          <w:p w:rsidR="00CC4FA7" w:rsidRDefault="00CC4FA7" w:rsidP="004B716B">
            <w:pPr>
              <w:pBdr>
                <w:bottom w:val="single" w:sz="6" w:space="1" w:color="auto"/>
              </w:pBdr>
              <w:jc w:val="left"/>
              <w:cnfStyle w:val="000000000000" w:firstRow="0" w:lastRow="0" w:firstColumn="0" w:lastColumn="0" w:oddVBand="0" w:evenVBand="0" w:oddHBand="0" w:evenHBand="0" w:firstRowFirstColumn="0" w:firstRowLastColumn="0" w:lastRowFirstColumn="0" w:lastRowLastColumn="0"/>
              <w:rPr>
                <w:b/>
                <w:bCs/>
                <w:color w:val="5B9BD5" w:themeColor="accent1"/>
                <w:sz w:val="20"/>
                <w:szCs w:val="20"/>
              </w:rPr>
            </w:pPr>
            <w:r w:rsidRPr="00CC4FA7">
              <w:rPr>
                <w:b/>
                <w:bCs/>
                <w:color w:val="5B9BD5" w:themeColor="accent1"/>
                <w:sz w:val="20"/>
                <w:szCs w:val="20"/>
              </w:rPr>
              <w:t>Total S.</w:t>
            </w:r>
            <w:r w:rsidR="009673C6">
              <w:rPr>
                <w:b/>
                <w:bCs/>
                <w:color w:val="5B9BD5" w:themeColor="accent1"/>
                <w:sz w:val="20"/>
                <w:szCs w:val="20"/>
              </w:rPr>
              <w:t>1</w:t>
            </w:r>
            <w:r w:rsidR="004B716B">
              <w:rPr>
                <w:b/>
                <w:bCs/>
                <w:color w:val="5B9BD5" w:themeColor="accent1"/>
                <w:sz w:val="20"/>
                <w:szCs w:val="20"/>
              </w:rPr>
              <w:t>0</w:t>
            </w:r>
            <w:r>
              <w:rPr>
                <w:b/>
                <w:bCs/>
                <w:color w:val="5B9BD5" w:themeColor="accent1"/>
                <w:sz w:val="20"/>
                <w:szCs w:val="20"/>
              </w:rPr>
              <w:t xml:space="preserve"> </w:t>
            </w:r>
            <w:r w:rsidRPr="00CC4FA7">
              <w:rPr>
                <w:b/>
                <w:bCs/>
                <w:color w:val="5B9BD5" w:themeColor="accent1"/>
                <w:sz w:val="20"/>
                <w:szCs w:val="20"/>
              </w:rPr>
              <w:t>to S.16:</w:t>
            </w:r>
          </w:p>
          <w:p w:rsidR="006D6AD8" w:rsidRPr="00CC4FA7" w:rsidRDefault="006D6AD8" w:rsidP="00FC26F0">
            <w:pPr>
              <w:jc w:val="left"/>
              <w:cnfStyle w:val="000000000000" w:firstRow="0" w:lastRow="0" w:firstColumn="0" w:lastColumn="0" w:oddVBand="0" w:evenVBand="0" w:oddHBand="0" w:evenHBand="0" w:firstRowFirstColumn="0" w:firstRowLastColumn="0" w:lastRowFirstColumn="0" w:lastRowLastColumn="0"/>
              <w:rPr>
                <w:b/>
                <w:bCs/>
                <w:color w:val="5B9BD5" w:themeColor="accent1"/>
                <w:sz w:val="20"/>
                <w:szCs w:val="20"/>
              </w:rPr>
            </w:pPr>
          </w:p>
        </w:tc>
        <w:tc>
          <w:tcPr>
            <w:tcW w:w="1134" w:type="dxa"/>
            <w:vMerge w:val="restart"/>
          </w:tcPr>
          <w:p w:rsidR="00FC26F0" w:rsidRPr="002A5D8C" w:rsidRDefault="00FC26F0" w:rsidP="00C70534">
            <w:pPr>
              <w:spacing w:before="140"/>
              <w:jc w:val="left"/>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lang w:eastAsia="zh-CN"/>
              </w:rPr>
            </w:pPr>
          </w:p>
          <w:p w:rsidR="00FE7CC9" w:rsidRDefault="00C70534" w:rsidP="00FC26F0">
            <w:pPr>
              <w:jc w:val="left"/>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r>
              <w:rPr>
                <w:rFonts w:eastAsia="Calibri" w:cs="Arial"/>
                <w:b/>
                <w:bCs/>
                <w:color w:val="5B9BD5" w:themeColor="accent1"/>
                <w:sz w:val="20"/>
                <w:szCs w:val="20"/>
              </w:rPr>
              <w:br/>
            </w:r>
            <w:r w:rsidR="00FE7CC9" w:rsidRPr="00F261D5">
              <w:rPr>
                <w:rFonts w:eastAsia="Calibri" w:cs="Arial"/>
                <w:b/>
                <w:bCs/>
                <w:color w:val="5B9BD5" w:themeColor="accent1"/>
                <w:sz w:val="20"/>
                <w:szCs w:val="20"/>
              </w:rPr>
              <w:t>%</w:t>
            </w:r>
            <w:r w:rsidR="00A53327">
              <w:rPr>
                <w:rFonts w:eastAsia="Calibri" w:cs="Arial"/>
                <w:b/>
                <w:bCs/>
                <w:color w:val="5B9BD5" w:themeColor="accent1"/>
                <w:sz w:val="20"/>
                <w:szCs w:val="20"/>
              </w:rPr>
              <w:t xml:space="preserve"> of total</w:t>
            </w:r>
          </w:p>
          <w:p w:rsidR="00FE7CC9" w:rsidRPr="009C0284" w:rsidRDefault="00A216AE" w:rsidP="00541F90">
            <w:pPr>
              <w:pBdr>
                <w:top w:val="single" w:sz="6" w:space="1" w:color="auto"/>
                <w:bottom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3.5</w:t>
            </w:r>
            <w:r w:rsidR="00FE7CC9" w:rsidRPr="009C0284">
              <w:rPr>
                <w:rFonts w:eastAsia="Calibri" w:cs="Arial"/>
                <w:color w:val="000000" w:themeColor="text1"/>
                <w:sz w:val="20"/>
                <w:szCs w:val="20"/>
              </w:rPr>
              <w:t>%</w:t>
            </w:r>
          </w:p>
          <w:p w:rsidR="00FE7CC9" w:rsidRPr="009C0284" w:rsidRDefault="00FC26F0">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sidRPr="009C0284">
              <w:rPr>
                <w:rFonts w:eastAsia="Calibri" w:cs="Arial"/>
                <w:color w:val="000000" w:themeColor="text1"/>
                <w:sz w:val="20"/>
                <w:szCs w:val="20"/>
              </w:rPr>
              <w:br/>
            </w:r>
            <w:r w:rsidR="0045438C" w:rsidRPr="009D4451">
              <w:rPr>
                <w:rFonts w:eastAsia="Calibri" w:cs="Arial"/>
                <w:color w:val="000000" w:themeColor="text1"/>
                <w:sz w:val="20"/>
                <w:szCs w:val="20"/>
              </w:rPr>
              <w:t>3</w:t>
            </w:r>
            <w:r w:rsidR="009D4451" w:rsidRPr="009D4451">
              <w:rPr>
                <w:rFonts w:eastAsia="Calibri" w:cs="Arial"/>
                <w:color w:val="000000" w:themeColor="text1"/>
                <w:sz w:val="20"/>
                <w:szCs w:val="20"/>
              </w:rPr>
              <w:t>0</w:t>
            </w:r>
            <w:r w:rsidR="0045438C" w:rsidRPr="009D4451">
              <w:rPr>
                <w:rFonts w:eastAsia="Calibri" w:cs="Arial"/>
                <w:color w:val="000000" w:themeColor="text1"/>
                <w:sz w:val="20"/>
                <w:szCs w:val="20"/>
              </w:rPr>
              <w:t>.</w:t>
            </w:r>
            <w:r w:rsidR="00B450D6">
              <w:rPr>
                <w:rFonts w:eastAsia="Calibri" w:cs="Arial"/>
                <w:color w:val="000000" w:themeColor="text1"/>
                <w:sz w:val="20"/>
                <w:szCs w:val="20"/>
              </w:rPr>
              <w:t>0</w:t>
            </w:r>
            <w:r w:rsidR="00FE7CC9" w:rsidRPr="009D4451">
              <w:rPr>
                <w:rFonts w:eastAsia="Calibri" w:cs="Arial"/>
                <w:color w:val="000000" w:themeColor="text1"/>
                <w:sz w:val="20"/>
                <w:szCs w:val="20"/>
              </w:rPr>
              <w:t>%</w:t>
            </w:r>
          </w:p>
          <w:p w:rsidR="00FC26F0" w:rsidRPr="009C0284" w:rsidRDefault="00FC26F0" w:rsidP="000336AF">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p>
          <w:p w:rsidR="00200635" w:rsidRDefault="00A216AE">
            <w:pPr>
              <w:pBdr>
                <w:top w:val="single" w:sz="6" w:space="1" w:color="auto"/>
                <w:bottom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2</w:t>
            </w:r>
            <w:r w:rsidR="00B450D6">
              <w:rPr>
                <w:rFonts w:eastAsia="Calibri" w:cs="Arial"/>
                <w:color w:val="000000" w:themeColor="text1"/>
                <w:sz w:val="20"/>
                <w:szCs w:val="20"/>
              </w:rPr>
              <w:t>0.5</w:t>
            </w:r>
            <w:r>
              <w:rPr>
                <w:rFonts w:eastAsia="Calibri" w:cs="Arial"/>
                <w:color w:val="000000" w:themeColor="text1"/>
                <w:sz w:val="20"/>
                <w:szCs w:val="20"/>
              </w:rPr>
              <w:t>%</w:t>
            </w:r>
          </w:p>
          <w:p w:rsidR="004B716B" w:rsidRDefault="004B716B">
            <w:pPr>
              <w:pBdr>
                <w:top w:val="single" w:sz="6" w:space="1" w:color="auto"/>
                <w:bottom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2.7%</w:t>
            </w:r>
          </w:p>
          <w:p w:rsidR="009D4451" w:rsidRPr="009C0284" w:rsidRDefault="004B716B" w:rsidP="00951AB3">
            <w:pPr>
              <w:pBdr>
                <w:top w:val="single" w:sz="6" w:space="1" w:color="auto"/>
                <w:bottom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24.3%</w:t>
            </w:r>
          </w:p>
          <w:p w:rsidR="00FE7CC9" w:rsidRPr="009C0284" w:rsidRDefault="004B716B" w:rsidP="00951AB3">
            <w:pPr>
              <w:pBdr>
                <w:bottom w:val="single" w:sz="6" w:space="1" w:color="auto"/>
                <w:between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7.6</w:t>
            </w:r>
            <w:r w:rsidRPr="009C0284">
              <w:rPr>
                <w:rFonts w:eastAsia="Calibri" w:cs="Arial"/>
                <w:color w:val="000000" w:themeColor="text1"/>
                <w:sz w:val="20"/>
                <w:szCs w:val="20"/>
              </w:rPr>
              <w:t>%</w:t>
            </w:r>
          </w:p>
          <w:p w:rsidR="00FE7CC9" w:rsidRPr="009C0284" w:rsidRDefault="004B716B" w:rsidP="00A216AE">
            <w:pPr>
              <w:pBdr>
                <w:bottom w:val="single" w:sz="6" w:space="1" w:color="auto"/>
                <w:between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1.3</w:t>
            </w:r>
            <w:r w:rsidRPr="009C0284">
              <w:rPr>
                <w:rFonts w:eastAsia="Calibri" w:cs="Arial"/>
                <w:color w:val="000000" w:themeColor="text1"/>
                <w:sz w:val="20"/>
                <w:szCs w:val="20"/>
              </w:rPr>
              <w:t>%</w:t>
            </w:r>
          </w:p>
          <w:p w:rsidR="00FE7CC9" w:rsidRPr="009C0284" w:rsidRDefault="004B716B" w:rsidP="000336AF">
            <w:pPr>
              <w:pBdr>
                <w:bottom w:val="single" w:sz="6" w:space="1" w:color="auto"/>
                <w:between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0.8</w:t>
            </w:r>
            <w:r w:rsidRPr="009C0284">
              <w:rPr>
                <w:rFonts w:eastAsia="Calibri" w:cs="Arial"/>
                <w:color w:val="000000" w:themeColor="text1"/>
                <w:sz w:val="20"/>
                <w:szCs w:val="20"/>
              </w:rPr>
              <w:t>%</w:t>
            </w:r>
          </w:p>
          <w:p w:rsidR="00643B4B" w:rsidRPr="009C0284" w:rsidRDefault="00BB4CB8" w:rsidP="00BB4CB8">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br/>
            </w:r>
          </w:p>
          <w:p w:rsidR="00CC4FA7" w:rsidRPr="009C0284" w:rsidRDefault="00BB4CB8" w:rsidP="000336AF">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br/>
            </w:r>
            <w:r>
              <w:rPr>
                <w:rFonts w:eastAsia="Calibri" w:cs="Arial"/>
                <w:color w:val="000000" w:themeColor="text1"/>
                <w:sz w:val="20"/>
                <w:szCs w:val="20"/>
              </w:rPr>
              <w:br/>
            </w:r>
          </w:p>
          <w:p w:rsidR="00CC4FA7" w:rsidRPr="009C0284" w:rsidRDefault="00CC4FA7" w:rsidP="000336AF">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p>
          <w:p w:rsidR="00313188" w:rsidRPr="009C0284" w:rsidRDefault="00BB4CB8">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br/>
            </w:r>
          </w:p>
          <w:p w:rsidR="00CC4FA7" w:rsidRDefault="00CC4FA7" w:rsidP="000336AF">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p>
          <w:p w:rsidR="004B716B" w:rsidRDefault="004B716B" w:rsidP="000336AF">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p>
          <w:p w:rsidR="00BB4CB8" w:rsidRPr="009C0284" w:rsidRDefault="00BB4CB8" w:rsidP="000336AF">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p>
          <w:p w:rsidR="00FE7CC9" w:rsidRDefault="00A216AE" w:rsidP="00B450D6">
            <w:pPr>
              <w:pBdr>
                <w:bottom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767171" w:themeColor="background2" w:themeShade="80"/>
                <w:sz w:val="20"/>
                <w:szCs w:val="20"/>
              </w:rPr>
            </w:pPr>
            <w:r>
              <w:rPr>
                <w:rFonts w:eastAsia="Calibri" w:cs="Arial"/>
                <w:color w:val="000000" w:themeColor="text1"/>
                <w:sz w:val="20"/>
                <w:szCs w:val="20"/>
              </w:rPr>
              <w:t>9</w:t>
            </w:r>
            <w:r w:rsidR="00917A99">
              <w:rPr>
                <w:rFonts w:eastAsia="Calibri" w:cs="Arial"/>
                <w:color w:val="000000" w:themeColor="text1"/>
                <w:sz w:val="20"/>
                <w:szCs w:val="20"/>
              </w:rPr>
              <w:t>.</w:t>
            </w:r>
            <w:r w:rsidR="0045438C">
              <w:rPr>
                <w:rFonts w:eastAsia="Calibri" w:cs="Arial"/>
                <w:color w:val="000000" w:themeColor="text1"/>
                <w:sz w:val="20"/>
                <w:szCs w:val="20"/>
              </w:rPr>
              <w:t>3</w:t>
            </w:r>
            <w:r w:rsidR="00FE7CC9" w:rsidRPr="009C0284">
              <w:rPr>
                <w:rFonts w:eastAsia="Calibri" w:cs="Arial"/>
                <w:color w:val="000000" w:themeColor="text1"/>
                <w:sz w:val="20"/>
                <w:szCs w:val="20"/>
              </w:rPr>
              <w:t>%</w:t>
            </w:r>
          </w:p>
          <w:p w:rsidR="00FE7CC9" w:rsidRPr="00E43470" w:rsidRDefault="00FE7CC9" w:rsidP="00535013">
            <w:pPr>
              <w:spacing w:after="60"/>
              <w:jc w:val="left"/>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p>
        </w:tc>
      </w:tr>
      <w:tr w:rsidR="00FE7CC9" w:rsidRPr="00493409" w:rsidTr="00D04DBB">
        <w:tc>
          <w:tcPr>
            <w:cnfStyle w:val="001000000000" w:firstRow="0" w:lastRow="0" w:firstColumn="1" w:lastColumn="0" w:oddVBand="0" w:evenVBand="0" w:oddHBand="0" w:evenHBand="0" w:firstRowFirstColumn="0" w:firstRowLastColumn="0" w:lastRowFirstColumn="0" w:lastRowLastColumn="0"/>
            <w:tcW w:w="6129" w:type="dxa"/>
          </w:tcPr>
          <w:p w:rsidR="00FE7CC9" w:rsidRPr="001A0EB7" w:rsidRDefault="00FE7CC9" w:rsidP="00535013">
            <w:pPr>
              <w:spacing w:after="40"/>
              <w:jc w:val="left"/>
              <w:rPr>
                <w:rFonts w:eastAsia="Calibri" w:cs="Arial"/>
                <w:b w:val="0"/>
                <w:bCs w:val="0"/>
                <w:sz w:val="20"/>
                <w:szCs w:val="20"/>
              </w:rPr>
            </w:pPr>
            <w:r w:rsidRPr="001A0EB7">
              <w:rPr>
                <w:rFonts w:eastAsia="Calibri" w:cs="Arial"/>
                <w:color w:val="5B9BD5" w:themeColor="accent1"/>
                <w:sz w:val="20"/>
                <w:szCs w:val="20"/>
              </w:rPr>
              <w:t xml:space="preserve">E.1 </w:t>
            </w:r>
            <w:r w:rsidRPr="001A0EB7">
              <w:rPr>
                <w:rFonts w:eastAsia="Calibri" w:cs="Arial"/>
                <w:b w:val="0"/>
                <w:bCs w:val="0"/>
                <w:sz w:val="20"/>
                <w:szCs w:val="20"/>
              </w:rPr>
              <w:t>Ensure efficient and effective use of human, financial and capital resources, as well as a work-conducive, safe and secure working environment</w:t>
            </w:r>
          </w:p>
          <w:p w:rsidR="00FE7CC9" w:rsidRPr="001A0EB7" w:rsidRDefault="00FE7CC9" w:rsidP="00535013">
            <w:pPr>
              <w:spacing w:after="40"/>
              <w:jc w:val="left"/>
              <w:rPr>
                <w:rFonts w:eastAsia="Calibri" w:cs="Arial"/>
                <w:b w:val="0"/>
                <w:bCs w:val="0"/>
                <w:sz w:val="20"/>
                <w:szCs w:val="20"/>
              </w:rPr>
            </w:pPr>
            <w:r w:rsidRPr="001A0EB7">
              <w:rPr>
                <w:rFonts w:eastAsia="Calibri" w:cs="Arial"/>
                <w:color w:val="5B9BD5" w:themeColor="accent1"/>
                <w:sz w:val="20"/>
                <w:szCs w:val="20"/>
              </w:rPr>
              <w:t xml:space="preserve">E.2 </w:t>
            </w:r>
            <w:r w:rsidRPr="001A0EB7">
              <w:rPr>
                <w:rFonts w:eastAsia="Calibri" w:cs="Arial"/>
                <w:b w:val="0"/>
                <w:bCs w:val="0"/>
                <w:sz w:val="20"/>
                <w:szCs w:val="20"/>
              </w:rPr>
              <w:t xml:space="preserve">Ensure efficient and accessible conferences, meetings, documentation, publications and information infrastructures </w:t>
            </w:r>
          </w:p>
          <w:p w:rsidR="00FE7CC9" w:rsidRPr="001A0EB7" w:rsidRDefault="00FE7CC9" w:rsidP="00BB4CB8">
            <w:pPr>
              <w:spacing w:after="40"/>
              <w:jc w:val="left"/>
              <w:rPr>
                <w:rFonts w:eastAsia="Calibri" w:cs="Arial"/>
                <w:b w:val="0"/>
                <w:bCs w:val="0"/>
                <w:sz w:val="20"/>
                <w:szCs w:val="20"/>
              </w:rPr>
            </w:pPr>
            <w:r w:rsidRPr="001A0EB7">
              <w:rPr>
                <w:rFonts w:eastAsia="Calibri" w:cs="Arial"/>
                <w:color w:val="5B9BD5" w:themeColor="accent1"/>
                <w:sz w:val="20"/>
                <w:szCs w:val="20"/>
              </w:rPr>
              <w:t xml:space="preserve">E.3 </w:t>
            </w:r>
            <w:r w:rsidRPr="001A0EB7">
              <w:rPr>
                <w:rFonts w:eastAsia="Calibri" w:cs="Arial"/>
                <w:b w:val="0"/>
                <w:bCs w:val="0"/>
                <w:sz w:val="20"/>
                <w:szCs w:val="20"/>
              </w:rPr>
              <w:t>Ensure efficient membership-related, protocol, communication and resource</w:t>
            </w:r>
            <w:r w:rsidR="00BB4CB8">
              <w:rPr>
                <w:rFonts w:eastAsia="Calibri" w:cs="Arial"/>
                <w:b w:val="0"/>
                <w:bCs w:val="0"/>
                <w:sz w:val="20"/>
                <w:szCs w:val="20"/>
              </w:rPr>
              <w:t>-</w:t>
            </w:r>
            <w:r w:rsidRPr="001A0EB7">
              <w:rPr>
                <w:rFonts w:eastAsia="Calibri" w:cs="Arial"/>
                <w:b w:val="0"/>
                <w:bCs w:val="0"/>
                <w:sz w:val="20"/>
                <w:szCs w:val="20"/>
              </w:rPr>
              <w:t>mobilization services</w:t>
            </w:r>
          </w:p>
          <w:p w:rsidR="00FE7CC9" w:rsidRPr="001A0EB7" w:rsidRDefault="00FE7CC9" w:rsidP="00535013">
            <w:pPr>
              <w:spacing w:after="40"/>
              <w:jc w:val="left"/>
              <w:rPr>
                <w:rFonts w:eastAsia="Calibri" w:cs="Arial"/>
                <w:b w:val="0"/>
                <w:bCs w:val="0"/>
                <w:sz w:val="20"/>
                <w:szCs w:val="20"/>
              </w:rPr>
            </w:pPr>
            <w:r w:rsidRPr="001A0EB7">
              <w:rPr>
                <w:rFonts w:eastAsia="Calibri" w:cs="Arial"/>
                <w:color w:val="5B9BD5" w:themeColor="accent1"/>
                <w:sz w:val="20"/>
                <w:szCs w:val="20"/>
              </w:rPr>
              <w:t xml:space="preserve">E.4 </w:t>
            </w:r>
            <w:r w:rsidRPr="001A0EB7">
              <w:rPr>
                <w:rFonts w:eastAsia="Calibri" w:cs="Arial"/>
                <w:b w:val="0"/>
                <w:bCs w:val="0"/>
                <w:sz w:val="20"/>
                <w:szCs w:val="20"/>
              </w:rPr>
              <w:t>Ensure efficient planning, coordination and execution of the strategic plan and operational plans of the Union</w:t>
            </w:r>
          </w:p>
          <w:p w:rsidR="00FE7CC9" w:rsidRPr="00E43470" w:rsidRDefault="00FE7CC9" w:rsidP="00535013">
            <w:pPr>
              <w:spacing w:after="40"/>
              <w:jc w:val="left"/>
              <w:rPr>
                <w:b w:val="0"/>
                <w:bCs w:val="0"/>
                <w:noProof/>
                <w:sz w:val="20"/>
                <w:szCs w:val="20"/>
                <w:lang w:eastAsia="zh-CN"/>
              </w:rPr>
            </w:pPr>
            <w:r w:rsidRPr="001A0EB7">
              <w:rPr>
                <w:rFonts w:eastAsia="Calibri" w:cs="Arial"/>
                <w:color w:val="5B9BD5" w:themeColor="accent1"/>
                <w:sz w:val="20"/>
                <w:szCs w:val="20"/>
              </w:rPr>
              <w:t xml:space="preserve">E.5 </w:t>
            </w:r>
            <w:r w:rsidRPr="001A0EB7">
              <w:rPr>
                <w:rFonts w:eastAsia="Calibri" w:cs="Arial"/>
                <w:b w:val="0"/>
                <w:bCs w:val="0"/>
                <w:sz w:val="20"/>
                <w:szCs w:val="20"/>
              </w:rPr>
              <w:t>Ensure effective and efficient governance of the organization (internal and external)</w:t>
            </w:r>
          </w:p>
        </w:tc>
        <w:tc>
          <w:tcPr>
            <w:tcW w:w="851" w:type="dxa"/>
          </w:tcPr>
          <w:p w:rsidR="00FE7CC9" w:rsidRPr="009C0284" w:rsidRDefault="0045438C" w:rsidP="0045438C">
            <w:pPr>
              <w:spacing w:after="4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36</w:t>
            </w:r>
            <w:r w:rsidR="00C03CC0">
              <w:rPr>
                <w:b/>
                <w:bCs/>
                <w:noProof/>
                <w:color w:val="000000" w:themeColor="text1"/>
                <w:sz w:val="20"/>
                <w:szCs w:val="20"/>
                <w:lang w:eastAsia="zh-CN"/>
              </w:rPr>
              <w:t>.</w:t>
            </w:r>
            <w:r>
              <w:rPr>
                <w:b/>
                <w:bCs/>
                <w:noProof/>
                <w:color w:val="000000" w:themeColor="text1"/>
                <w:sz w:val="20"/>
                <w:szCs w:val="20"/>
                <w:lang w:eastAsia="zh-CN"/>
              </w:rPr>
              <w:t>0</w:t>
            </w:r>
            <w:r w:rsidR="00FE7CC9" w:rsidRPr="009C0284">
              <w:rPr>
                <w:b/>
                <w:bCs/>
                <w:noProof/>
                <w:color w:val="000000" w:themeColor="text1"/>
                <w:sz w:val="20"/>
                <w:szCs w:val="20"/>
                <w:lang w:eastAsia="zh-CN"/>
              </w:rPr>
              <w:t>%</w:t>
            </w:r>
            <w:r w:rsidR="007F55F8">
              <w:rPr>
                <w:b/>
                <w:bCs/>
                <w:noProof/>
                <w:color w:val="000000" w:themeColor="text1"/>
                <w:sz w:val="20"/>
                <w:szCs w:val="20"/>
                <w:lang w:eastAsia="zh-CN"/>
              </w:rPr>
              <w:br/>
            </w:r>
            <w:r w:rsidR="00FE7CC9" w:rsidRPr="009C0284">
              <w:rPr>
                <w:b/>
                <w:bCs/>
                <w:noProof/>
                <w:color w:val="000000" w:themeColor="text1"/>
                <w:sz w:val="20"/>
                <w:szCs w:val="20"/>
                <w:lang w:eastAsia="zh-CN"/>
              </w:rPr>
              <w:br/>
            </w:r>
          </w:p>
          <w:p w:rsidR="00FE7CC9" w:rsidRPr="009C0284" w:rsidRDefault="0045438C">
            <w:pPr>
              <w:spacing w:after="4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5</w:t>
            </w:r>
            <w:r w:rsidR="002A1CB2">
              <w:rPr>
                <w:b/>
                <w:bCs/>
                <w:noProof/>
                <w:color w:val="000000" w:themeColor="text1"/>
                <w:sz w:val="20"/>
                <w:szCs w:val="20"/>
                <w:lang w:eastAsia="zh-CN"/>
              </w:rPr>
              <w:t>1</w:t>
            </w:r>
            <w:r w:rsidR="00C03CC0">
              <w:rPr>
                <w:b/>
                <w:bCs/>
                <w:noProof/>
                <w:color w:val="000000" w:themeColor="text1"/>
                <w:sz w:val="20"/>
                <w:szCs w:val="20"/>
                <w:lang w:eastAsia="zh-CN"/>
              </w:rPr>
              <w:t>.</w:t>
            </w:r>
            <w:r>
              <w:rPr>
                <w:b/>
                <w:bCs/>
                <w:noProof/>
                <w:color w:val="000000" w:themeColor="text1"/>
                <w:sz w:val="20"/>
                <w:szCs w:val="20"/>
                <w:lang w:eastAsia="zh-CN"/>
              </w:rPr>
              <w:t>0</w:t>
            </w:r>
            <w:r w:rsidR="00FE7CC9" w:rsidRPr="009C0284">
              <w:rPr>
                <w:b/>
                <w:bCs/>
                <w:noProof/>
                <w:color w:val="000000" w:themeColor="text1"/>
                <w:sz w:val="20"/>
                <w:szCs w:val="20"/>
                <w:lang w:eastAsia="zh-CN"/>
              </w:rPr>
              <w:t>%</w:t>
            </w:r>
            <w:r w:rsidR="00FE7CC9" w:rsidRPr="009C0284">
              <w:rPr>
                <w:b/>
                <w:bCs/>
                <w:noProof/>
                <w:color w:val="000000" w:themeColor="text1"/>
                <w:sz w:val="20"/>
                <w:szCs w:val="20"/>
                <w:lang w:eastAsia="zh-CN"/>
              </w:rPr>
              <w:br/>
            </w:r>
          </w:p>
          <w:p w:rsidR="00FE7CC9" w:rsidRPr="009C0284" w:rsidRDefault="00B56511" w:rsidP="0045438C">
            <w:pPr>
              <w:spacing w:after="4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 xml:space="preserve">  </w:t>
            </w:r>
            <w:r w:rsidR="0045438C">
              <w:rPr>
                <w:b/>
                <w:bCs/>
                <w:noProof/>
                <w:color w:val="000000" w:themeColor="text1"/>
                <w:sz w:val="20"/>
                <w:szCs w:val="20"/>
                <w:lang w:eastAsia="zh-CN"/>
              </w:rPr>
              <w:t>3</w:t>
            </w:r>
            <w:r w:rsidR="00FE7CC9" w:rsidRPr="009C0284">
              <w:rPr>
                <w:b/>
                <w:bCs/>
                <w:noProof/>
                <w:color w:val="000000" w:themeColor="text1"/>
                <w:sz w:val="20"/>
                <w:szCs w:val="20"/>
                <w:lang w:eastAsia="zh-CN"/>
              </w:rPr>
              <w:t>%</w:t>
            </w:r>
            <w:r w:rsidR="00FE7CC9" w:rsidRPr="009C0284">
              <w:rPr>
                <w:b/>
                <w:bCs/>
                <w:noProof/>
                <w:color w:val="000000" w:themeColor="text1"/>
                <w:sz w:val="20"/>
                <w:szCs w:val="20"/>
                <w:lang w:eastAsia="zh-CN"/>
              </w:rPr>
              <w:br/>
            </w:r>
          </w:p>
          <w:p w:rsidR="00FE7CC9" w:rsidRPr="009C0284" w:rsidRDefault="00B56511" w:rsidP="0045438C">
            <w:pPr>
              <w:spacing w:after="4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 xml:space="preserve">  </w:t>
            </w:r>
            <w:r w:rsidR="0045438C">
              <w:rPr>
                <w:b/>
                <w:bCs/>
                <w:noProof/>
                <w:color w:val="000000" w:themeColor="text1"/>
                <w:sz w:val="20"/>
                <w:szCs w:val="20"/>
                <w:lang w:eastAsia="zh-CN"/>
              </w:rPr>
              <w:t>4</w:t>
            </w:r>
            <w:r w:rsidR="00FE7CC9" w:rsidRPr="009C0284">
              <w:rPr>
                <w:b/>
                <w:bCs/>
                <w:noProof/>
                <w:color w:val="000000" w:themeColor="text1"/>
                <w:sz w:val="20"/>
                <w:szCs w:val="20"/>
                <w:lang w:eastAsia="zh-CN"/>
              </w:rPr>
              <w:t>%</w:t>
            </w:r>
            <w:r w:rsidR="00FE7CC9" w:rsidRPr="009C0284">
              <w:rPr>
                <w:b/>
                <w:bCs/>
                <w:noProof/>
                <w:color w:val="000000" w:themeColor="text1"/>
                <w:sz w:val="20"/>
                <w:szCs w:val="20"/>
                <w:lang w:eastAsia="zh-CN"/>
              </w:rPr>
              <w:br/>
            </w:r>
          </w:p>
          <w:p w:rsidR="00FE7CC9" w:rsidRPr="00E43470" w:rsidRDefault="00B56511" w:rsidP="0045438C">
            <w:pPr>
              <w:spacing w:after="40"/>
              <w:jc w:val="left"/>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r>
              <w:rPr>
                <w:b/>
                <w:bCs/>
                <w:noProof/>
                <w:color w:val="000000" w:themeColor="text1"/>
                <w:sz w:val="20"/>
                <w:szCs w:val="20"/>
                <w:lang w:eastAsia="zh-CN"/>
              </w:rPr>
              <w:t xml:space="preserve">  </w:t>
            </w:r>
            <w:r w:rsidR="0045438C">
              <w:rPr>
                <w:b/>
                <w:bCs/>
                <w:noProof/>
                <w:color w:val="000000" w:themeColor="text1"/>
                <w:sz w:val="20"/>
                <w:szCs w:val="20"/>
                <w:lang w:eastAsia="zh-CN"/>
              </w:rPr>
              <w:t>6</w:t>
            </w:r>
            <w:r w:rsidR="00FE7CC9" w:rsidRPr="009C0284">
              <w:rPr>
                <w:b/>
                <w:bCs/>
                <w:noProof/>
                <w:color w:val="000000" w:themeColor="text1"/>
                <w:sz w:val="20"/>
                <w:szCs w:val="20"/>
                <w:lang w:eastAsia="zh-CN"/>
              </w:rPr>
              <w:t>%</w:t>
            </w:r>
          </w:p>
        </w:tc>
        <w:tc>
          <w:tcPr>
            <w:tcW w:w="6379" w:type="dxa"/>
            <w:vMerge/>
          </w:tcPr>
          <w:p w:rsidR="00FE7CC9" w:rsidRPr="00EE29EE" w:rsidRDefault="00FE7CC9" w:rsidP="00535013">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tcPr>
          <w:p w:rsidR="00FE7CC9" w:rsidRPr="00EE29EE" w:rsidRDefault="00FE7CC9" w:rsidP="00535013">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r>
    </w:tbl>
    <w:p w:rsidR="00313188" w:rsidRDefault="00BE254B" w:rsidP="00552EE1">
      <w:pPr>
        <w:spacing w:after="0"/>
        <w:jc w:val="right"/>
      </w:pPr>
      <w:r w:rsidRPr="00F663E0">
        <w:rPr>
          <w:sz w:val="20"/>
          <w:szCs w:val="20"/>
        </w:rPr>
        <w:t xml:space="preserve">* </w:t>
      </w:r>
      <w:r w:rsidR="00E614F9">
        <w:rPr>
          <w:sz w:val="20"/>
          <w:szCs w:val="20"/>
        </w:rPr>
        <w:t>Including ASHI (After Service Health Insurance) and building costs</w:t>
      </w:r>
      <w:r w:rsidRPr="00F663E0">
        <w:rPr>
          <w:sz w:val="20"/>
          <w:szCs w:val="20"/>
        </w:rPr>
        <w:t>.</w:t>
      </w:r>
      <w:r w:rsidR="00313188">
        <w:br w:type="page"/>
      </w:r>
    </w:p>
    <w:p w:rsidR="0011408B" w:rsidRDefault="0011408B" w:rsidP="000E0BC2">
      <w:pPr>
        <w:pStyle w:val="Heading2"/>
        <w:spacing w:before="0" w:after="120"/>
      </w:pPr>
      <w:r>
        <w:lastRenderedPageBreak/>
        <w:t>Allocation of resources to Intersectoral objec</w:t>
      </w:r>
      <w:r w:rsidR="00454FE2">
        <w:t xml:space="preserve">tives and outputs for </w:t>
      </w:r>
      <w:r w:rsidR="0050278E">
        <w:t>2018</w:t>
      </w:r>
    </w:p>
    <w:tbl>
      <w:tblPr>
        <w:tblStyle w:val="GridTable1Light-Accent51"/>
        <w:tblW w:w="14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5562"/>
        <w:gridCol w:w="1384"/>
        <w:gridCol w:w="5420"/>
        <w:gridCol w:w="1134"/>
        <w:gridCol w:w="1134"/>
      </w:tblGrid>
      <w:tr w:rsidR="0011408B" w:rsidRPr="00493409" w:rsidTr="00D04DBB">
        <w:tc>
          <w:tcPr>
            <w:cnfStyle w:val="001000000000" w:firstRow="0" w:lastRow="0" w:firstColumn="1" w:lastColumn="0" w:oddVBand="0" w:evenVBand="0" w:oddHBand="0" w:evenHBand="0" w:firstRowFirstColumn="0" w:firstRowLastColumn="0" w:lastRowFirstColumn="0" w:lastRowLastColumn="0"/>
            <w:tcW w:w="6946" w:type="dxa"/>
            <w:gridSpan w:val="2"/>
          </w:tcPr>
          <w:p w:rsidR="0011408B" w:rsidRDefault="007E061E" w:rsidP="00535013">
            <w:r>
              <w:rPr>
                <w:noProof/>
                <w:lang w:val="en-GB" w:eastAsia="zh-CN"/>
              </w:rPr>
              <w:drawing>
                <wp:inline distT="0" distB="0" distL="0" distR="0" wp14:anchorId="40820676" wp14:editId="573EAE2A">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5420" w:type="dxa"/>
            <w:vMerge w:val="restart"/>
          </w:tcPr>
          <w:p w:rsidR="0011408B" w:rsidRDefault="0011408B" w:rsidP="00535013">
            <w:pPr>
              <w:spacing w:before="18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lang w:eastAsia="zh-CN"/>
              </w:rPr>
            </w:pPr>
            <w:r w:rsidRPr="002A5D8C">
              <w:rPr>
                <w:rFonts w:asciiTheme="majorHAnsi" w:hAnsiTheme="majorHAnsi"/>
                <w:noProof/>
                <w:color w:val="5B9BD5" w:themeColor="accent1"/>
                <w:sz w:val="28"/>
                <w:szCs w:val="28"/>
                <w:lang w:eastAsia="zh-CN"/>
              </w:rPr>
              <w:t>Planned allocation of resources per Output</w:t>
            </w:r>
          </w:p>
          <w:p w:rsidR="0011408B" w:rsidRPr="00951CAF" w:rsidRDefault="0011408B" w:rsidP="00535013">
            <w:pPr>
              <w:jc w:val="cente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r>
              <w:rPr>
                <w:rFonts w:eastAsia="Calibri" w:cs="Arial"/>
                <w:b/>
                <w:bCs/>
                <w:color w:val="5B9BD5" w:themeColor="accent1"/>
                <w:sz w:val="20"/>
                <w:szCs w:val="20"/>
              </w:rPr>
              <w:br/>
            </w:r>
          </w:p>
          <w:p w:rsidR="0011408B" w:rsidRDefault="0011408B" w:rsidP="00535013">
            <w:pPr>
              <w:pBdr>
                <w:top w:val="single" w:sz="6" w:space="1" w:color="auto"/>
                <w:bottom w:val="single" w:sz="6" w:space="1" w:color="auto"/>
              </w:pBd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b/>
                <w:bCs/>
                <w:noProof/>
                <w:color w:val="5B9BD5" w:themeColor="accent1"/>
                <w:sz w:val="20"/>
                <w:szCs w:val="20"/>
                <w:lang w:eastAsia="zh-CN"/>
              </w:rPr>
              <w:t>I.1-1</w:t>
            </w:r>
            <w:r w:rsidRPr="00F261D5">
              <w:rPr>
                <w:b/>
                <w:bCs/>
                <w:noProof/>
                <w:color w:val="5B9BD5" w:themeColor="accent1"/>
                <w:sz w:val="20"/>
                <w:szCs w:val="20"/>
                <w:lang w:eastAsia="zh-CN"/>
              </w:rPr>
              <w:t xml:space="preserve"> </w:t>
            </w:r>
            <w:r w:rsidRPr="007A2EF9">
              <w:rPr>
                <w:rFonts w:eastAsia="Calibri" w:cs="Arial"/>
                <w:sz w:val="20"/>
                <w:szCs w:val="20"/>
              </w:rPr>
              <w:t>Intersectoral world conferences, fora, events and platforms for high-level debate (such as WCIT, WTPF, WSIS, WTISD, ITU Telecom)</w:t>
            </w:r>
          </w:p>
          <w:p w:rsidR="0011408B" w:rsidRPr="00F261D5" w:rsidRDefault="0011408B" w:rsidP="00535013">
            <w:pPr>
              <w:spacing w:after="60"/>
              <w:jc w:val="left"/>
              <w:cnfStyle w:val="000000000000" w:firstRow="0" w:lastRow="0" w:firstColumn="0" w:lastColumn="0" w:oddVBand="0" w:evenVBand="0" w:oddHBand="0" w:evenHBand="0" w:firstRowFirstColumn="0" w:firstRowLastColumn="0" w:lastRowFirstColumn="0" w:lastRowLastColumn="0"/>
              <w:rPr>
                <w:noProof/>
                <w:sz w:val="20"/>
                <w:szCs w:val="20"/>
                <w:lang w:eastAsia="zh-CN"/>
              </w:rPr>
            </w:pPr>
            <w:r>
              <w:rPr>
                <w:rFonts w:eastAsia="Calibri" w:cs="Arial"/>
                <w:b/>
                <w:bCs/>
                <w:color w:val="5B9BD5" w:themeColor="accent1"/>
                <w:sz w:val="20"/>
                <w:szCs w:val="20"/>
              </w:rPr>
              <w:t>I</w:t>
            </w:r>
            <w:r w:rsidRPr="00F261D5">
              <w:rPr>
                <w:rFonts w:eastAsia="Calibri" w:cs="Arial"/>
                <w:b/>
                <w:bCs/>
                <w:color w:val="5B9BD5" w:themeColor="accent1"/>
                <w:sz w:val="20"/>
                <w:szCs w:val="20"/>
              </w:rPr>
              <w:t>.2-1</w:t>
            </w:r>
            <w:r w:rsidRPr="00F261D5">
              <w:rPr>
                <w:b/>
                <w:bCs/>
                <w:noProof/>
                <w:color w:val="5B9BD5" w:themeColor="accent1"/>
                <w:sz w:val="20"/>
                <w:szCs w:val="20"/>
                <w:lang w:eastAsia="zh-CN"/>
              </w:rPr>
              <w:t xml:space="preserve"> </w:t>
            </w:r>
            <w:r w:rsidRPr="007A2EF9">
              <w:rPr>
                <w:rFonts w:eastAsia="Calibri" w:cs="Arial"/>
                <w:sz w:val="20"/>
                <w:szCs w:val="20"/>
              </w:rPr>
              <w:t>Knowledge-sharing, networking and partnerships</w:t>
            </w:r>
          </w:p>
          <w:p w:rsidR="0011408B" w:rsidRDefault="0011408B" w:rsidP="00083B3E">
            <w:pPr>
              <w:pBdr>
                <w:bottom w:val="single" w:sz="4" w:space="1" w:color="auto"/>
              </w:pBd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rFonts w:eastAsia="Calibri" w:cs="Arial"/>
                <w:b/>
                <w:bCs/>
                <w:color w:val="5B9BD5" w:themeColor="accent1"/>
                <w:sz w:val="20"/>
                <w:szCs w:val="20"/>
              </w:rPr>
              <w:t>I.2-2</w:t>
            </w:r>
            <w:r w:rsidRPr="00F261D5">
              <w:rPr>
                <w:b/>
                <w:bCs/>
                <w:noProof/>
                <w:color w:val="5B9BD5" w:themeColor="accent1"/>
                <w:sz w:val="20"/>
                <w:szCs w:val="20"/>
                <w:lang w:eastAsia="zh-CN"/>
              </w:rPr>
              <w:t xml:space="preserve"> </w:t>
            </w:r>
            <w:r w:rsidRPr="007A2EF9">
              <w:rPr>
                <w:rFonts w:eastAsia="Calibri" w:cs="Arial"/>
                <w:sz w:val="20"/>
                <w:szCs w:val="20"/>
              </w:rPr>
              <w:t xml:space="preserve">Memoranda of </w:t>
            </w:r>
            <w:r w:rsidR="00083B3E">
              <w:rPr>
                <w:rFonts w:eastAsia="Calibri" w:cs="Arial"/>
                <w:sz w:val="20"/>
                <w:szCs w:val="20"/>
              </w:rPr>
              <w:t>u</w:t>
            </w:r>
            <w:r w:rsidRPr="007A2EF9">
              <w:rPr>
                <w:rFonts w:eastAsia="Calibri" w:cs="Arial"/>
                <w:sz w:val="20"/>
                <w:szCs w:val="20"/>
              </w:rPr>
              <w:t>nderstanding (MoUs)</w:t>
            </w:r>
          </w:p>
          <w:p w:rsidR="0011408B" w:rsidRDefault="0011408B" w:rsidP="00535013">
            <w:pP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b/>
                <w:bCs/>
                <w:noProof/>
                <w:color w:val="5B9BD5" w:themeColor="accent1"/>
                <w:sz w:val="20"/>
                <w:szCs w:val="20"/>
                <w:lang w:eastAsia="zh-CN"/>
              </w:rPr>
              <w:t>I.3-1</w:t>
            </w:r>
            <w:r w:rsidRPr="00F261D5">
              <w:rPr>
                <w:b/>
                <w:bCs/>
                <w:noProof/>
                <w:color w:val="5B9BD5" w:themeColor="accent1"/>
                <w:sz w:val="20"/>
                <w:szCs w:val="20"/>
                <w:lang w:eastAsia="zh-CN"/>
              </w:rPr>
              <w:t xml:space="preserve"> </w:t>
            </w:r>
            <w:r w:rsidRPr="008A511E">
              <w:rPr>
                <w:rFonts w:eastAsia="Calibri" w:cs="Arial"/>
                <w:sz w:val="20"/>
                <w:szCs w:val="20"/>
              </w:rPr>
              <w:t>Intersectoral initiatives and reports on emerging telecommunication/ICT trends and other similar initiatives (including ITU News)</w:t>
            </w:r>
          </w:p>
          <w:p w:rsidR="0011408B" w:rsidRPr="008A511E" w:rsidRDefault="0011408B" w:rsidP="00083B3E">
            <w:pPr>
              <w:pBdr>
                <w:top w:val="single" w:sz="6" w:space="1" w:color="auto"/>
                <w:bottom w:val="single" w:sz="6" w:space="1" w:color="auto"/>
              </w:pBdr>
              <w:spacing w:after="60"/>
              <w:jc w:val="left"/>
              <w:cnfStyle w:val="000000000000" w:firstRow="0" w:lastRow="0" w:firstColumn="0" w:lastColumn="0" w:oddVBand="0" w:evenVBand="0" w:oddHBand="0" w:evenHBand="0" w:firstRowFirstColumn="0" w:firstRowLastColumn="0" w:lastRowFirstColumn="0" w:lastRowLastColumn="0"/>
              <w:rPr>
                <w:noProof/>
                <w:sz w:val="20"/>
                <w:szCs w:val="20"/>
                <w:lang w:eastAsia="zh-CN"/>
              </w:rPr>
            </w:pPr>
            <w:r>
              <w:rPr>
                <w:b/>
                <w:bCs/>
                <w:noProof/>
                <w:color w:val="5B9BD5" w:themeColor="accent1"/>
                <w:sz w:val="20"/>
                <w:szCs w:val="20"/>
                <w:lang w:eastAsia="zh-CN"/>
              </w:rPr>
              <w:t>I.4-1</w:t>
            </w:r>
            <w:r w:rsidRPr="00F261D5">
              <w:rPr>
                <w:b/>
                <w:bCs/>
                <w:noProof/>
                <w:color w:val="5B9BD5" w:themeColor="accent1"/>
                <w:sz w:val="20"/>
                <w:szCs w:val="20"/>
                <w:lang w:eastAsia="zh-CN"/>
              </w:rPr>
              <w:t xml:space="preserve"> </w:t>
            </w:r>
            <w:r w:rsidRPr="008A511E">
              <w:rPr>
                <w:rFonts w:eastAsia="Calibri" w:cs="Arial"/>
                <w:sz w:val="20"/>
                <w:szCs w:val="20"/>
              </w:rPr>
              <w:t>Reports and other inputs to UN inter-agency, multilateral and intergovernmental processes</w:t>
            </w:r>
          </w:p>
          <w:p w:rsidR="0011408B" w:rsidRDefault="0011408B" w:rsidP="00535013">
            <w:pP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b/>
                <w:bCs/>
                <w:noProof/>
                <w:color w:val="5B9BD5" w:themeColor="accent1"/>
                <w:sz w:val="20"/>
                <w:szCs w:val="20"/>
                <w:lang w:eastAsia="zh-CN"/>
              </w:rPr>
              <w:t>I.5-1</w:t>
            </w:r>
            <w:r w:rsidRPr="00F261D5">
              <w:rPr>
                <w:b/>
                <w:bCs/>
                <w:noProof/>
                <w:color w:val="5B9BD5" w:themeColor="accent1"/>
                <w:sz w:val="20"/>
                <w:szCs w:val="20"/>
                <w:lang w:eastAsia="zh-CN"/>
              </w:rPr>
              <w:t xml:space="preserve"> </w:t>
            </w:r>
            <w:r w:rsidR="00F0036D" w:rsidRPr="00F0036D">
              <w:rPr>
                <w:rFonts w:eastAsia="Calibri" w:cs="Arial"/>
                <w:sz w:val="20"/>
                <w:szCs w:val="20"/>
              </w:rPr>
              <w:t>Reports, guidelines, and checklists relating to accessibility of telecommunications/ICTs</w:t>
            </w:r>
          </w:p>
          <w:p w:rsidR="0011408B" w:rsidRDefault="0011408B" w:rsidP="00535013">
            <w:pP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b/>
                <w:bCs/>
                <w:noProof/>
                <w:color w:val="5B9BD5" w:themeColor="accent1"/>
                <w:sz w:val="20"/>
                <w:szCs w:val="20"/>
                <w:lang w:eastAsia="zh-CN"/>
              </w:rPr>
              <w:t>I.5-2</w:t>
            </w:r>
            <w:r w:rsidRPr="00F261D5">
              <w:rPr>
                <w:b/>
                <w:bCs/>
                <w:noProof/>
                <w:color w:val="5B9BD5" w:themeColor="accent1"/>
                <w:sz w:val="20"/>
                <w:szCs w:val="20"/>
                <w:lang w:eastAsia="zh-CN"/>
              </w:rPr>
              <w:t xml:space="preserve"> </w:t>
            </w:r>
            <w:r w:rsidRPr="007A2EF9">
              <w:rPr>
                <w:rFonts w:eastAsia="Calibri" w:cs="Arial"/>
                <w:sz w:val="20"/>
                <w:szCs w:val="20"/>
              </w:rPr>
              <w:t>Mobilization of resources and technical expertise, for example, through promoting greater participation in international and regional meetings by persons with disabilities and specific needs</w:t>
            </w:r>
          </w:p>
          <w:p w:rsidR="0011408B" w:rsidRPr="00C25738" w:rsidRDefault="0011408B" w:rsidP="00535013">
            <w:pP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b/>
                <w:bCs/>
                <w:noProof/>
                <w:color w:val="5B9BD5" w:themeColor="accent1"/>
                <w:sz w:val="20"/>
                <w:szCs w:val="20"/>
                <w:lang w:eastAsia="zh-CN"/>
              </w:rPr>
              <w:t>I.5-3</w:t>
            </w:r>
            <w:r w:rsidRPr="00F261D5">
              <w:rPr>
                <w:b/>
                <w:bCs/>
                <w:noProof/>
                <w:color w:val="5B9BD5" w:themeColor="accent1"/>
                <w:sz w:val="20"/>
                <w:szCs w:val="20"/>
                <w:lang w:eastAsia="zh-CN"/>
              </w:rPr>
              <w:t xml:space="preserve"> </w:t>
            </w:r>
            <w:r w:rsidRPr="007A2EF9">
              <w:rPr>
                <w:rFonts w:eastAsia="Calibri" w:cs="Arial"/>
                <w:sz w:val="20"/>
                <w:szCs w:val="20"/>
              </w:rPr>
              <w:t>Further development and implementation of the ITU Accessibility Policy and related plans</w:t>
            </w:r>
          </w:p>
          <w:p w:rsidR="0011408B" w:rsidRPr="00F261D5" w:rsidRDefault="0011408B" w:rsidP="00535013">
            <w:pPr>
              <w:pBdr>
                <w:bottom w:val="single" w:sz="6" w:space="1" w:color="auto"/>
              </w:pBdr>
              <w:spacing w:after="60"/>
              <w:jc w:val="left"/>
              <w:cnfStyle w:val="000000000000" w:firstRow="0" w:lastRow="0" w:firstColumn="0" w:lastColumn="0" w:oddVBand="0" w:evenVBand="0" w:oddHBand="0" w:evenHBand="0" w:firstRowFirstColumn="0" w:firstRowLastColumn="0" w:lastRowFirstColumn="0" w:lastRowLastColumn="0"/>
              <w:rPr>
                <w:noProof/>
                <w:sz w:val="20"/>
                <w:szCs w:val="20"/>
                <w:lang w:eastAsia="zh-CN"/>
              </w:rPr>
            </w:pPr>
            <w:r>
              <w:rPr>
                <w:b/>
                <w:bCs/>
                <w:noProof/>
                <w:color w:val="5B9BD5" w:themeColor="accent1"/>
                <w:sz w:val="20"/>
                <w:szCs w:val="20"/>
                <w:lang w:eastAsia="zh-CN"/>
              </w:rPr>
              <w:t>I.5-4</w:t>
            </w:r>
            <w:r w:rsidRPr="00F261D5">
              <w:rPr>
                <w:b/>
                <w:bCs/>
                <w:noProof/>
                <w:color w:val="5B9BD5" w:themeColor="accent1"/>
                <w:sz w:val="20"/>
                <w:szCs w:val="20"/>
                <w:lang w:eastAsia="zh-CN"/>
              </w:rPr>
              <w:t xml:space="preserve"> </w:t>
            </w:r>
            <w:r w:rsidRPr="007A2EF9">
              <w:rPr>
                <w:rFonts w:eastAsia="Calibri" w:cs="Arial"/>
                <w:sz w:val="20"/>
                <w:szCs w:val="20"/>
              </w:rPr>
              <w:t>Advocacy, both at UN level and at regional and national levels</w:t>
            </w:r>
          </w:p>
          <w:p w:rsidR="0011408B" w:rsidRPr="00FF7171" w:rsidRDefault="009F05AE" w:rsidP="00083B3E">
            <w:pP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9F05AE">
              <w:rPr>
                <w:rFonts w:eastAsia="Calibri" w:cs="Arial"/>
                <w:b/>
                <w:bCs/>
                <w:color w:val="5B9BD5" w:themeColor="accent1"/>
                <w:sz w:val="20"/>
                <w:szCs w:val="20"/>
              </w:rPr>
              <w:t>PP</w:t>
            </w:r>
            <w:r>
              <w:rPr>
                <w:rFonts w:eastAsia="Calibri" w:cs="Arial"/>
                <w:sz w:val="20"/>
                <w:szCs w:val="20"/>
              </w:rPr>
              <w:t xml:space="preserve">: </w:t>
            </w:r>
            <w:r w:rsidR="0011408B" w:rsidRPr="00FF7171">
              <w:rPr>
                <w:rFonts w:eastAsia="Calibri" w:cs="Arial"/>
                <w:sz w:val="20"/>
                <w:szCs w:val="20"/>
              </w:rPr>
              <w:t xml:space="preserve">Decisions, </w:t>
            </w:r>
            <w:r w:rsidR="00083B3E">
              <w:rPr>
                <w:rFonts w:eastAsia="Calibri" w:cs="Arial"/>
                <w:sz w:val="20"/>
                <w:szCs w:val="20"/>
              </w:rPr>
              <w:t>r</w:t>
            </w:r>
            <w:r w:rsidR="0011408B" w:rsidRPr="00FF7171">
              <w:rPr>
                <w:rFonts w:eastAsia="Calibri" w:cs="Arial"/>
                <w:sz w:val="20"/>
                <w:szCs w:val="20"/>
              </w:rPr>
              <w:t xml:space="preserve">esolutions, </w:t>
            </w:r>
            <w:r w:rsidR="00083B3E">
              <w:rPr>
                <w:rFonts w:eastAsia="Calibri" w:cs="Arial"/>
                <w:sz w:val="20"/>
                <w:szCs w:val="20"/>
              </w:rPr>
              <w:t>r</w:t>
            </w:r>
            <w:r w:rsidR="0011408B" w:rsidRPr="00FF7171">
              <w:rPr>
                <w:rFonts w:eastAsia="Calibri" w:cs="Arial"/>
                <w:sz w:val="20"/>
                <w:szCs w:val="20"/>
              </w:rPr>
              <w:t>ecommendations and other results of the Plenipotentiary Conference</w:t>
            </w:r>
            <w:r w:rsidR="00727D04">
              <w:rPr>
                <w:rFonts w:eastAsia="Calibri" w:cs="Arial"/>
                <w:sz w:val="20"/>
                <w:szCs w:val="20"/>
              </w:rPr>
              <w:t xml:space="preserve"> *</w:t>
            </w:r>
          </w:p>
          <w:p w:rsidR="0011408B" w:rsidRPr="002A5D8C" w:rsidRDefault="009F05AE" w:rsidP="00083B3E">
            <w:pPr>
              <w:spacing w:after="60"/>
              <w:jc w:val="left"/>
              <w:cnfStyle w:val="000000000000" w:firstRow="0" w:lastRow="0" w:firstColumn="0" w:lastColumn="0" w:oddVBand="0" w:evenVBand="0" w:oddHBand="0" w:evenHBand="0" w:firstRowFirstColumn="0" w:firstRowLastColumn="0" w:lastRowFirstColumn="0" w:lastRowLastColumn="0"/>
              <w:rPr>
                <w:b/>
                <w:bCs/>
              </w:rPr>
            </w:pPr>
            <w:r w:rsidRPr="009F05AE">
              <w:rPr>
                <w:rFonts w:eastAsia="Calibri" w:cs="Arial"/>
                <w:b/>
                <w:bCs/>
                <w:color w:val="5B9BD5" w:themeColor="accent1"/>
                <w:sz w:val="20"/>
                <w:szCs w:val="20"/>
              </w:rPr>
              <w:t>Council/CWGs</w:t>
            </w:r>
            <w:r>
              <w:rPr>
                <w:rFonts w:eastAsia="Calibri" w:cs="Arial"/>
                <w:sz w:val="20"/>
                <w:szCs w:val="20"/>
              </w:rPr>
              <w:t xml:space="preserve">: </w:t>
            </w:r>
            <w:r w:rsidR="0011408B" w:rsidRPr="00FF7171">
              <w:rPr>
                <w:rFonts w:eastAsia="Calibri" w:cs="Arial"/>
                <w:sz w:val="20"/>
                <w:szCs w:val="20"/>
              </w:rPr>
              <w:t xml:space="preserve">Decisions and </w:t>
            </w:r>
            <w:r w:rsidR="00083B3E">
              <w:rPr>
                <w:rFonts w:eastAsia="Calibri" w:cs="Arial"/>
                <w:sz w:val="20"/>
                <w:szCs w:val="20"/>
              </w:rPr>
              <w:t>r</w:t>
            </w:r>
            <w:r w:rsidR="0011408B" w:rsidRPr="00FF7171">
              <w:rPr>
                <w:rFonts w:eastAsia="Calibri" w:cs="Arial"/>
                <w:sz w:val="20"/>
                <w:szCs w:val="20"/>
              </w:rPr>
              <w:t xml:space="preserve">esolutions of the Council, as well as results of the Council </w:t>
            </w:r>
            <w:r w:rsidR="00083B3E">
              <w:rPr>
                <w:rFonts w:eastAsia="Calibri" w:cs="Arial"/>
                <w:sz w:val="20"/>
                <w:szCs w:val="20"/>
              </w:rPr>
              <w:t>w</w:t>
            </w:r>
            <w:r w:rsidR="0011408B" w:rsidRPr="00FF7171">
              <w:rPr>
                <w:rFonts w:eastAsia="Calibri" w:cs="Arial"/>
                <w:sz w:val="20"/>
                <w:szCs w:val="20"/>
              </w:rPr>
              <w:t xml:space="preserve">orking </w:t>
            </w:r>
            <w:r w:rsidR="00083B3E">
              <w:rPr>
                <w:rFonts w:eastAsia="Calibri" w:cs="Arial"/>
                <w:sz w:val="20"/>
                <w:szCs w:val="20"/>
              </w:rPr>
              <w:t>g</w:t>
            </w:r>
            <w:r w:rsidR="0011408B" w:rsidRPr="00FF7171">
              <w:rPr>
                <w:rFonts w:eastAsia="Calibri" w:cs="Arial"/>
                <w:sz w:val="20"/>
                <w:szCs w:val="20"/>
              </w:rPr>
              <w:t>roups</w:t>
            </w:r>
            <w:r w:rsidR="00727D04">
              <w:rPr>
                <w:rFonts w:eastAsia="Calibri" w:cs="Arial"/>
                <w:sz w:val="20"/>
                <w:szCs w:val="20"/>
              </w:rPr>
              <w:t xml:space="preserve"> *</w:t>
            </w:r>
          </w:p>
        </w:tc>
        <w:tc>
          <w:tcPr>
            <w:tcW w:w="1134" w:type="dxa"/>
            <w:vMerge w:val="restart"/>
          </w:tcPr>
          <w:p w:rsidR="0011408B" w:rsidRPr="003F666E" w:rsidRDefault="0011408B" w:rsidP="00535013">
            <w:pPr>
              <w:spacing w:before="18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lang w:eastAsia="zh-CN"/>
              </w:rPr>
            </w:pPr>
          </w:p>
          <w:p w:rsidR="00917A99" w:rsidRDefault="00917A99" w:rsidP="00535013">
            <w:pPr>
              <w:jc w:val="cente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p>
          <w:p w:rsidR="0011408B" w:rsidRDefault="0011408B" w:rsidP="00535013">
            <w:pPr>
              <w:jc w:val="cente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r>
              <w:rPr>
                <w:rFonts w:eastAsia="Calibri" w:cs="Arial"/>
                <w:b/>
                <w:bCs/>
                <w:color w:val="5B9BD5" w:themeColor="accent1"/>
                <w:sz w:val="20"/>
                <w:szCs w:val="20"/>
              </w:rPr>
              <w:t>% of total</w:t>
            </w:r>
          </w:p>
          <w:p w:rsidR="0011408B" w:rsidRPr="009C0284" w:rsidRDefault="0045438C">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25.</w:t>
            </w:r>
            <w:r w:rsidR="00B450D6">
              <w:rPr>
                <w:rFonts w:eastAsia="Calibri" w:cs="Arial"/>
                <w:color w:val="000000" w:themeColor="text1"/>
                <w:sz w:val="20"/>
                <w:szCs w:val="20"/>
              </w:rPr>
              <w:t>2</w:t>
            </w:r>
            <w:r w:rsidR="0011408B" w:rsidRPr="009C0284">
              <w:rPr>
                <w:rFonts w:eastAsia="Calibri" w:cs="Arial"/>
                <w:color w:val="000000" w:themeColor="text1"/>
                <w:sz w:val="20"/>
                <w:szCs w:val="20"/>
              </w:rPr>
              <w:t>%</w:t>
            </w:r>
            <w:r w:rsidR="0011408B" w:rsidRPr="009C0284">
              <w:rPr>
                <w:rFonts w:eastAsia="Calibri" w:cs="Arial"/>
                <w:color w:val="000000" w:themeColor="text1"/>
                <w:sz w:val="20"/>
                <w:szCs w:val="20"/>
              </w:rPr>
              <w:br/>
            </w:r>
            <w:r w:rsidR="0011408B" w:rsidRPr="009C0284">
              <w:rPr>
                <w:rFonts w:eastAsia="Calibri" w:cs="Arial"/>
                <w:color w:val="000000" w:themeColor="text1"/>
                <w:sz w:val="20"/>
                <w:szCs w:val="20"/>
              </w:rPr>
              <w:br/>
            </w:r>
          </w:p>
          <w:p w:rsidR="0011408B" w:rsidRPr="009C0284" w:rsidRDefault="0045438C">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23.</w:t>
            </w:r>
            <w:r w:rsidR="00B450D6">
              <w:rPr>
                <w:rFonts w:eastAsia="Calibri" w:cs="Arial"/>
                <w:color w:val="000000" w:themeColor="text1"/>
                <w:sz w:val="20"/>
                <w:szCs w:val="20"/>
              </w:rPr>
              <w:t>4</w:t>
            </w:r>
            <w:r w:rsidR="0011408B" w:rsidRPr="009C0284">
              <w:rPr>
                <w:rFonts w:eastAsia="Calibri" w:cs="Arial"/>
                <w:color w:val="000000" w:themeColor="text1"/>
                <w:sz w:val="20"/>
                <w:szCs w:val="20"/>
              </w:rPr>
              <w:t>%</w:t>
            </w:r>
          </w:p>
          <w:p w:rsidR="0011408B" w:rsidRPr="009C0284" w:rsidRDefault="009B3D41" w:rsidP="00430CBA">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 xml:space="preserve">  </w:t>
            </w:r>
            <w:r w:rsidR="00917A99">
              <w:rPr>
                <w:rFonts w:eastAsia="Calibri" w:cs="Arial"/>
                <w:color w:val="000000" w:themeColor="text1"/>
                <w:sz w:val="20"/>
                <w:szCs w:val="20"/>
              </w:rPr>
              <w:t>1.</w:t>
            </w:r>
            <w:r w:rsidR="00B450D6">
              <w:rPr>
                <w:rFonts w:eastAsia="Calibri" w:cs="Arial"/>
                <w:color w:val="000000" w:themeColor="text1"/>
                <w:sz w:val="20"/>
                <w:szCs w:val="20"/>
              </w:rPr>
              <w:t>5</w:t>
            </w:r>
            <w:r w:rsidR="0011408B" w:rsidRPr="009C0284">
              <w:rPr>
                <w:rFonts w:eastAsia="Calibri" w:cs="Arial"/>
                <w:color w:val="000000" w:themeColor="text1"/>
                <w:sz w:val="20"/>
                <w:szCs w:val="20"/>
              </w:rPr>
              <w:t>%</w:t>
            </w:r>
          </w:p>
          <w:p w:rsidR="0011408B" w:rsidRPr="009C0284" w:rsidRDefault="00917A99">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2</w:t>
            </w:r>
            <w:r w:rsidR="00B450D6">
              <w:rPr>
                <w:rFonts w:eastAsia="Calibri" w:cs="Arial"/>
                <w:color w:val="000000" w:themeColor="text1"/>
                <w:sz w:val="20"/>
                <w:szCs w:val="20"/>
              </w:rPr>
              <w:t>5.9</w:t>
            </w:r>
            <w:r w:rsidR="0011408B" w:rsidRPr="009C0284">
              <w:rPr>
                <w:rFonts w:eastAsia="Calibri" w:cs="Arial"/>
                <w:color w:val="000000" w:themeColor="text1"/>
                <w:sz w:val="20"/>
                <w:szCs w:val="20"/>
              </w:rPr>
              <w:t>%</w:t>
            </w:r>
            <w:r w:rsidR="0011408B" w:rsidRPr="009C0284">
              <w:rPr>
                <w:rFonts w:eastAsia="Calibri" w:cs="Arial"/>
                <w:color w:val="000000" w:themeColor="text1"/>
                <w:sz w:val="20"/>
                <w:szCs w:val="20"/>
              </w:rPr>
              <w:br/>
            </w:r>
            <w:r w:rsidR="0011408B" w:rsidRPr="009C0284">
              <w:rPr>
                <w:rFonts w:eastAsia="Calibri" w:cs="Arial"/>
                <w:color w:val="000000" w:themeColor="text1"/>
                <w:sz w:val="20"/>
                <w:szCs w:val="20"/>
              </w:rPr>
              <w:br/>
            </w:r>
          </w:p>
          <w:p w:rsidR="0011408B" w:rsidRPr="009C0284" w:rsidRDefault="00B450D6">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12.9%</w:t>
            </w:r>
            <w:r w:rsidR="0011408B" w:rsidRPr="009C0284">
              <w:rPr>
                <w:rFonts w:eastAsia="Calibri" w:cs="Arial"/>
                <w:color w:val="000000" w:themeColor="text1"/>
                <w:sz w:val="20"/>
                <w:szCs w:val="20"/>
              </w:rPr>
              <w:br/>
            </w:r>
          </w:p>
          <w:p w:rsidR="0011408B" w:rsidRPr="009C0284" w:rsidRDefault="009B3D41" w:rsidP="0045438C">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 xml:space="preserve">  </w:t>
            </w:r>
            <w:r w:rsidR="009379BA">
              <w:rPr>
                <w:rFonts w:eastAsia="Calibri" w:cs="Arial"/>
                <w:color w:val="000000" w:themeColor="text1"/>
                <w:sz w:val="20"/>
                <w:szCs w:val="20"/>
              </w:rPr>
              <w:t>3</w:t>
            </w:r>
            <w:r w:rsidR="00917A99">
              <w:rPr>
                <w:rFonts w:eastAsia="Calibri" w:cs="Arial"/>
                <w:color w:val="000000" w:themeColor="text1"/>
                <w:sz w:val="20"/>
                <w:szCs w:val="20"/>
              </w:rPr>
              <w:t>.</w:t>
            </w:r>
            <w:r w:rsidR="0045438C">
              <w:rPr>
                <w:rFonts w:eastAsia="Calibri" w:cs="Arial"/>
                <w:color w:val="000000" w:themeColor="text1"/>
                <w:sz w:val="20"/>
                <w:szCs w:val="20"/>
              </w:rPr>
              <w:t>9</w:t>
            </w:r>
            <w:r w:rsidR="0011408B" w:rsidRPr="009C0284">
              <w:rPr>
                <w:rFonts w:eastAsia="Calibri" w:cs="Arial"/>
                <w:color w:val="000000" w:themeColor="text1"/>
                <w:sz w:val="20"/>
                <w:szCs w:val="20"/>
              </w:rPr>
              <w:t>%</w:t>
            </w:r>
            <w:r w:rsidR="0011408B" w:rsidRPr="009C0284">
              <w:rPr>
                <w:rFonts w:eastAsia="Calibri" w:cs="Arial"/>
                <w:color w:val="000000" w:themeColor="text1"/>
                <w:sz w:val="20"/>
                <w:szCs w:val="20"/>
              </w:rPr>
              <w:br/>
            </w:r>
          </w:p>
          <w:p w:rsidR="0011408B" w:rsidRPr="009C0284" w:rsidRDefault="009B3D41" w:rsidP="00927C22">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 xml:space="preserve">  </w:t>
            </w:r>
            <w:r w:rsidR="00927C22">
              <w:rPr>
                <w:rFonts w:eastAsia="Calibri" w:cs="Arial"/>
                <w:color w:val="000000" w:themeColor="text1"/>
                <w:sz w:val="20"/>
                <w:szCs w:val="20"/>
              </w:rPr>
              <w:t>0.7</w:t>
            </w:r>
            <w:r w:rsidR="0011408B" w:rsidRPr="009C0284">
              <w:rPr>
                <w:rFonts w:eastAsia="Calibri" w:cs="Arial"/>
                <w:color w:val="000000" w:themeColor="text1"/>
                <w:sz w:val="20"/>
                <w:szCs w:val="20"/>
              </w:rPr>
              <w:t>%</w:t>
            </w:r>
            <w:r w:rsidR="0011408B" w:rsidRPr="009C0284">
              <w:rPr>
                <w:rFonts w:eastAsia="Calibri" w:cs="Arial"/>
                <w:color w:val="000000" w:themeColor="text1"/>
                <w:sz w:val="20"/>
                <w:szCs w:val="20"/>
              </w:rPr>
              <w:br/>
            </w:r>
            <w:r w:rsidR="0011408B" w:rsidRPr="009C0284">
              <w:rPr>
                <w:rFonts w:eastAsia="Calibri" w:cs="Arial"/>
                <w:color w:val="000000" w:themeColor="text1"/>
                <w:sz w:val="20"/>
                <w:szCs w:val="20"/>
              </w:rPr>
              <w:br/>
            </w:r>
            <w:r w:rsidR="0011408B" w:rsidRPr="009C0284">
              <w:rPr>
                <w:rFonts w:eastAsia="Calibri" w:cs="Arial"/>
                <w:color w:val="000000" w:themeColor="text1"/>
                <w:sz w:val="20"/>
                <w:szCs w:val="20"/>
              </w:rPr>
              <w:br/>
            </w:r>
          </w:p>
          <w:p w:rsidR="0011408B" w:rsidRPr="009C0284" w:rsidRDefault="009B3D41" w:rsidP="00746B32">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 xml:space="preserve">  </w:t>
            </w:r>
            <w:r w:rsidR="00917A99">
              <w:rPr>
                <w:rFonts w:eastAsia="Calibri" w:cs="Arial"/>
                <w:color w:val="000000" w:themeColor="text1"/>
                <w:sz w:val="20"/>
                <w:szCs w:val="20"/>
              </w:rPr>
              <w:t>0.</w:t>
            </w:r>
            <w:r w:rsidR="00746B32">
              <w:rPr>
                <w:rFonts w:eastAsia="Calibri" w:cs="Arial"/>
                <w:color w:val="000000" w:themeColor="text1"/>
                <w:sz w:val="20"/>
                <w:szCs w:val="20"/>
              </w:rPr>
              <w:t>4</w:t>
            </w:r>
            <w:r w:rsidR="0011408B" w:rsidRPr="009C0284">
              <w:rPr>
                <w:rFonts w:eastAsia="Calibri" w:cs="Arial"/>
                <w:color w:val="000000" w:themeColor="text1"/>
                <w:sz w:val="20"/>
                <w:szCs w:val="20"/>
              </w:rPr>
              <w:t>%</w:t>
            </w:r>
            <w:r w:rsidR="0011408B" w:rsidRPr="009C0284">
              <w:rPr>
                <w:rFonts w:eastAsia="Calibri" w:cs="Arial"/>
                <w:color w:val="000000" w:themeColor="text1"/>
                <w:sz w:val="20"/>
                <w:szCs w:val="20"/>
              </w:rPr>
              <w:br/>
            </w:r>
          </w:p>
          <w:p w:rsidR="0011408B" w:rsidRPr="009C0284" w:rsidRDefault="009B3D41">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 xml:space="preserve">  </w:t>
            </w:r>
            <w:r w:rsidR="00917A99">
              <w:rPr>
                <w:rFonts w:eastAsia="Calibri" w:cs="Arial"/>
                <w:color w:val="000000" w:themeColor="text1"/>
                <w:sz w:val="20"/>
                <w:szCs w:val="20"/>
              </w:rPr>
              <w:t>0.</w:t>
            </w:r>
            <w:r w:rsidR="00B450D6">
              <w:rPr>
                <w:rFonts w:eastAsia="Calibri" w:cs="Arial"/>
                <w:color w:val="000000" w:themeColor="text1"/>
                <w:sz w:val="20"/>
                <w:szCs w:val="20"/>
              </w:rPr>
              <w:t>5</w:t>
            </w:r>
            <w:r w:rsidR="0011408B" w:rsidRPr="009C0284">
              <w:rPr>
                <w:rFonts w:eastAsia="Calibri" w:cs="Arial"/>
                <w:color w:val="000000" w:themeColor="text1"/>
                <w:sz w:val="20"/>
                <w:szCs w:val="20"/>
              </w:rPr>
              <w:t>%</w:t>
            </w:r>
            <w:r w:rsidR="0011408B" w:rsidRPr="009C0284">
              <w:rPr>
                <w:rFonts w:eastAsia="Calibri" w:cs="Arial"/>
                <w:color w:val="000000" w:themeColor="text1"/>
                <w:sz w:val="20"/>
                <w:szCs w:val="20"/>
              </w:rPr>
              <w:br/>
            </w:r>
          </w:p>
          <w:p w:rsidR="0011408B" w:rsidRPr="009C0284" w:rsidRDefault="009B3D41">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 xml:space="preserve">  </w:t>
            </w:r>
            <w:r w:rsidR="00B450D6">
              <w:rPr>
                <w:rFonts w:eastAsia="Calibri" w:cs="Arial"/>
                <w:color w:val="000000" w:themeColor="text1"/>
                <w:sz w:val="20"/>
                <w:szCs w:val="20"/>
              </w:rPr>
              <w:t>3.4%</w:t>
            </w:r>
            <w:r w:rsidR="0011408B" w:rsidRPr="009C0284">
              <w:rPr>
                <w:rFonts w:eastAsia="Calibri" w:cs="Arial"/>
                <w:color w:val="000000" w:themeColor="text1"/>
                <w:sz w:val="20"/>
                <w:szCs w:val="20"/>
              </w:rPr>
              <w:br/>
            </w:r>
          </w:p>
          <w:p w:rsidR="0011408B" w:rsidRPr="00951CAF" w:rsidRDefault="009B3D41" w:rsidP="00746B32">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5B9BD5" w:themeColor="accent1"/>
                <w:sz w:val="20"/>
                <w:szCs w:val="20"/>
              </w:rPr>
            </w:pPr>
            <w:r>
              <w:rPr>
                <w:rFonts w:eastAsia="Calibri" w:cs="Arial"/>
                <w:color w:val="000000" w:themeColor="text1"/>
                <w:sz w:val="20"/>
                <w:szCs w:val="20"/>
              </w:rPr>
              <w:t xml:space="preserve">  </w:t>
            </w:r>
            <w:r w:rsidR="00917A99">
              <w:rPr>
                <w:rFonts w:eastAsia="Calibri" w:cs="Arial"/>
                <w:color w:val="000000" w:themeColor="text1"/>
                <w:sz w:val="20"/>
                <w:szCs w:val="20"/>
              </w:rPr>
              <w:t>2.</w:t>
            </w:r>
            <w:r w:rsidR="00746B32">
              <w:rPr>
                <w:rFonts w:eastAsia="Calibri" w:cs="Arial"/>
                <w:color w:val="000000" w:themeColor="text1"/>
                <w:sz w:val="20"/>
                <w:szCs w:val="20"/>
              </w:rPr>
              <w:t>2</w:t>
            </w:r>
            <w:r w:rsidR="0011408B" w:rsidRPr="009C0284">
              <w:rPr>
                <w:rFonts w:eastAsia="Calibri" w:cs="Arial"/>
                <w:color w:val="000000" w:themeColor="text1"/>
                <w:sz w:val="20"/>
                <w:szCs w:val="20"/>
              </w:rPr>
              <w:t>%</w:t>
            </w:r>
          </w:p>
        </w:tc>
        <w:tc>
          <w:tcPr>
            <w:tcW w:w="1134" w:type="dxa"/>
            <w:vMerge w:val="restart"/>
          </w:tcPr>
          <w:p w:rsidR="0011408B" w:rsidRPr="003F666E" w:rsidRDefault="0011408B" w:rsidP="00535013">
            <w:pPr>
              <w:spacing w:before="18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lang w:eastAsia="zh-CN"/>
              </w:rPr>
            </w:pPr>
          </w:p>
          <w:p w:rsidR="0011408B" w:rsidRDefault="0011408B" w:rsidP="00535013">
            <w:pPr>
              <w:jc w:val="cente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r>
              <w:rPr>
                <w:rFonts w:eastAsia="Calibri" w:cs="Arial"/>
                <w:b/>
                <w:bCs/>
                <w:color w:val="5B9BD5" w:themeColor="accent1"/>
                <w:sz w:val="20"/>
                <w:szCs w:val="20"/>
              </w:rPr>
              <w:t>% of objective</w:t>
            </w:r>
          </w:p>
          <w:p w:rsidR="00E05CE3" w:rsidRPr="009C0284" w:rsidRDefault="00B450D6" w:rsidP="00E374E4">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94.4%</w:t>
            </w:r>
            <w:r w:rsidR="00E374E4">
              <w:rPr>
                <w:rFonts w:eastAsia="Calibri" w:cs="Arial"/>
                <w:b/>
                <w:bCs/>
                <w:color w:val="000000" w:themeColor="text1"/>
                <w:sz w:val="20"/>
                <w:szCs w:val="20"/>
              </w:rPr>
              <w:br/>
            </w:r>
            <w:r w:rsidR="00E374E4">
              <w:rPr>
                <w:rFonts w:eastAsia="Calibri" w:cs="Arial"/>
                <w:b/>
                <w:bCs/>
                <w:color w:val="000000" w:themeColor="text1"/>
                <w:sz w:val="20"/>
                <w:szCs w:val="20"/>
              </w:rPr>
              <w:br/>
            </w:r>
          </w:p>
          <w:p w:rsidR="0011408B" w:rsidRPr="009C0284" w:rsidRDefault="00B450D6">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88.8</w:t>
            </w:r>
            <w:r w:rsidR="0011408B" w:rsidRPr="009C0284">
              <w:rPr>
                <w:rFonts w:eastAsia="Calibri" w:cs="Arial"/>
                <w:b/>
                <w:bCs/>
                <w:color w:val="000000" w:themeColor="text1"/>
                <w:sz w:val="20"/>
                <w:szCs w:val="20"/>
              </w:rPr>
              <w:t>%</w:t>
            </w:r>
          </w:p>
          <w:p w:rsidR="0011408B" w:rsidRPr="009C0284" w:rsidRDefault="009B3D41">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 xml:space="preserve">  </w:t>
            </w:r>
            <w:r w:rsidR="0045438C">
              <w:rPr>
                <w:rFonts w:eastAsia="Calibri" w:cs="Arial"/>
                <w:b/>
                <w:bCs/>
                <w:color w:val="000000" w:themeColor="text1"/>
                <w:sz w:val="20"/>
                <w:szCs w:val="20"/>
              </w:rPr>
              <w:t>5.</w:t>
            </w:r>
            <w:r w:rsidR="00B450D6">
              <w:rPr>
                <w:rFonts w:eastAsia="Calibri" w:cs="Arial"/>
                <w:b/>
                <w:bCs/>
                <w:color w:val="000000" w:themeColor="text1"/>
                <w:sz w:val="20"/>
                <w:szCs w:val="20"/>
              </w:rPr>
              <w:t>6</w:t>
            </w:r>
            <w:r w:rsidR="0011408B" w:rsidRPr="009C0284">
              <w:rPr>
                <w:rFonts w:eastAsia="Calibri" w:cs="Arial"/>
                <w:b/>
                <w:bCs/>
                <w:color w:val="000000" w:themeColor="text1"/>
                <w:sz w:val="20"/>
                <w:szCs w:val="20"/>
              </w:rPr>
              <w:t>%</w:t>
            </w:r>
          </w:p>
          <w:p w:rsidR="0011408B" w:rsidRPr="009C0284" w:rsidRDefault="00B450D6">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94.4</w:t>
            </w:r>
            <w:r w:rsidR="0011408B" w:rsidRPr="009C0284">
              <w:rPr>
                <w:rFonts w:eastAsia="Calibri" w:cs="Arial"/>
                <w:b/>
                <w:bCs/>
                <w:color w:val="000000" w:themeColor="text1"/>
                <w:sz w:val="20"/>
                <w:szCs w:val="20"/>
              </w:rPr>
              <w:t>%</w:t>
            </w:r>
            <w:r w:rsidR="0011408B" w:rsidRPr="009C0284">
              <w:rPr>
                <w:rFonts w:eastAsia="Calibri" w:cs="Arial"/>
                <w:b/>
                <w:bCs/>
                <w:color w:val="000000" w:themeColor="text1"/>
                <w:sz w:val="20"/>
                <w:szCs w:val="20"/>
              </w:rPr>
              <w:br/>
            </w:r>
            <w:r w:rsidR="0011408B" w:rsidRPr="009C0284">
              <w:rPr>
                <w:rFonts w:eastAsia="Calibri" w:cs="Arial"/>
                <w:b/>
                <w:bCs/>
                <w:color w:val="000000" w:themeColor="text1"/>
                <w:sz w:val="20"/>
                <w:szCs w:val="20"/>
              </w:rPr>
              <w:br/>
            </w:r>
          </w:p>
          <w:p w:rsidR="0011408B" w:rsidRPr="009C0284" w:rsidRDefault="00B450D6">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94.4%</w:t>
            </w:r>
            <w:r w:rsidR="0011408B" w:rsidRPr="009C0284">
              <w:rPr>
                <w:rFonts w:eastAsia="Calibri" w:cs="Arial"/>
                <w:b/>
                <w:bCs/>
                <w:color w:val="000000" w:themeColor="text1"/>
                <w:sz w:val="20"/>
                <w:szCs w:val="20"/>
              </w:rPr>
              <w:br/>
            </w:r>
          </w:p>
          <w:p w:rsidR="0011408B" w:rsidRPr="009C0284" w:rsidRDefault="00B450D6">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66.4%</w:t>
            </w:r>
            <w:r w:rsidR="0011408B" w:rsidRPr="009C0284">
              <w:rPr>
                <w:rFonts w:eastAsia="Calibri" w:cs="Arial"/>
                <w:b/>
                <w:bCs/>
                <w:color w:val="000000" w:themeColor="text1"/>
                <w:sz w:val="20"/>
                <w:szCs w:val="20"/>
              </w:rPr>
              <w:br/>
            </w:r>
          </w:p>
          <w:p w:rsidR="0011408B" w:rsidRPr="009C0284" w:rsidRDefault="00927C22">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12.</w:t>
            </w:r>
            <w:r w:rsidR="00B450D6">
              <w:rPr>
                <w:rFonts w:eastAsia="Calibri" w:cs="Arial"/>
                <w:b/>
                <w:bCs/>
                <w:color w:val="000000" w:themeColor="text1"/>
                <w:sz w:val="20"/>
                <w:szCs w:val="20"/>
              </w:rPr>
              <w:t>7</w:t>
            </w:r>
            <w:r w:rsidR="0011408B" w:rsidRPr="009C0284">
              <w:rPr>
                <w:rFonts w:eastAsia="Calibri" w:cs="Arial"/>
                <w:b/>
                <w:bCs/>
                <w:color w:val="000000" w:themeColor="text1"/>
                <w:sz w:val="20"/>
                <w:szCs w:val="20"/>
              </w:rPr>
              <w:t>%</w:t>
            </w:r>
            <w:r w:rsidR="0011408B" w:rsidRPr="009C0284">
              <w:rPr>
                <w:rFonts w:eastAsia="Calibri" w:cs="Arial"/>
                <w:b/>
                <w:bCs/>
                <w:color w:val="000000" w:themeColor="text1"/>
                <w:sz w:val="20"/>
                <w:szCs w:val="20"/>
              </w:rPr>
              <w:br/>
            </w:r>
            <w:r w:rsidR="0011408B" w:rsidRPr="009C0284">
              <w:rPr>
                <w:rFonts w:eastAsia="Calibri" w:cs="Arial"/>
                <w:b/>
                <w:bCs/>
                <w:color w:val="000000" w:themeColor="text1"/>
                <w:sz w:val="20"/>
                <w:szCs w:val="20"/>
              </w:rPr>
              <w:br/>
            </w:r>
            <w:r w:rsidR="0011408B" w:rsidRPr="009C0284">
              <w:rPr>
                <w:rFonts w:eastAsia="Calibri" w:cs="Arial"/>
                <w:b/>
                <w:bCs/>
                <w:color w:val="000000" w:themeColor="text1"/>
                <w:sz w:val="20"/>
                <w:szCs w:val="20"/>
              </w:rPr>
              <w:br/>
            </w:r>
          </w:p>
          <w:p w:rsidR="0011408B" w:rsidRPr="009C0284" w:rsidRDefault="009B3D41">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 xml:space="preserve">  </w:t>
            </w:r>
            <w:r w:rsidR="00B450D6">
              <w:rPr>
                <w:rFonts w:eastAsia="Calibri" w:cs="Arial"/>
                <w:b/>
                <w:bCs/>
                <w:color w:val="000000" w:themeColor="text1"/>
                <w:sz w:val="20"/>
                <w:szCs w:val="20"/>
              </w:rPr>
              <w:t>7.4%</w:t>
            </w:r>
            <w:r w:rsidR="0011408B" w:rsidRPr="009C0284">
              <w:rPr>
                <w:rFonts w:eastAsia="Calibri" w:cs="Arial"/>
                <w:b/>
                <w:bCs/>
                <w:color w:val="000000" w:themeColor="text1"/>
                <w:sz w:val="20"/>
                <w:szCs w:val="20"/>
              </w:rPr>
              <w:br/>
            </w:r>
          </w:p>
          <w:p w:rsidR="0011408B" w:rsidRPr="009C0284" w:rsidRDefault="007939AA">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 xml:space="preserve">  </w:t>
            </w:r>
            <w:r w:rsidR="00B450D6">
              <w:rPr>
                <w:rFonts w:eastAsia="Calibri" w:cs="Arial"/>
                <w:b/>
                <w:bCs/>
                <w:color w:val="000000" w:themeColor="text1"/>
                <w:sz w:val="20"/>
                <w:szCs w:val="20"/>
              </w:rPr>
              <w:t>8.0</w:t>
            </w:r>
            <w:r w:rsidR="0011408B" w:rsidRPr="009C0284">
              <w:rPr>
                <w:rFonts w:eastAsia="Calibri" w:cs="Arial"/>
                <w:b/>
                <w:bCs/>
                <w:color w:val="000000" w:themeColor="text1"/>
                <w:sz w:val="20"/>
                <w:szCs w:val="20"/>
              </w:rPr>
              <w:t>%</w:t>
            </w:r>
            <w:r w:rsidR="0011408B" w:rsidRPr="009C0284">
              <w:rPr>
                <w:rFonts w:eastAsia="Calibri" w:cs="Arial"/>
                <w:b/>
                <w:bCs/>
                <w:color w:val="000000" w:themeColor="text1"/>
                <w:sz w:val="20"/>
                <w:szCs w:val="20"/>
              </w:rPr>
              <w:br/>
            </w:r>
          </w:p>
          <w:p w:rsidR="0011408B" w:rsidRPr="009C0284" w:rsidRDefault="009B3D41" w:rsidP="007939AA">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 xml:space="preserve">  </w:t>
            </w:r>
            <w:r w:rsidR="00B450D6">
              <w:rPr>
                <w:rFonts w:eastAsia="Calibri" w:cs="Arial"/>
                <w:b/>
                <w:bCs/>
                <w:color w:val="000000" w:themeColor="text1"/>
                <w:sz w:val="20"/>
                <w:szCs w:val="20"/>
              </w:rPr>
              <w:t>3.4%</w:t>
            </w:r>
            <w:r w:rsidR="0011408B" w:rsidRPr="009C0284">
              <w:rPr>
                <w:rFonts w:eastAsia="Calibri" w:cs="Arial"/>
                <w:b/>
                <w:bCs/>
                <w:color w:val="000000" w:themeColor="text1"/>
                <w:sz w:val="20"/>
                <w:szCs w:val="20"/>
              </w:rPr>
              <w:br/>
            </w:r>
          </w:p>
          <w:p w:rsidR="0011408B" w:rsidRPr="009C0284" w:rsidRDefault="009B3D41" w:rsidP="00746B32">
            <w:pPr>
              <w:spacing w:after="40"/>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 xml:space="preserve">  </w:t>
            </w:r>
            <w:r w:rsidR="00917A99">
              <w:rPr>
                <w:rFonts w:eastAsia="Calibri" w:cs="Arial"/>
                <w:b/>
                <w:bCs/>
                <w:color w:val="000000" w:themeColor="text1"/>
                <w:sz w:val="20"/>
                <w:szCs w:val="20"/>
              </w:rPr>
              <w:t>2.</w:t>
            </w:r>
            <w:r w:rsidR="00746B32">
              <w:rPr>
                <w:rFonts w:eastAsia="Calibri" w:cs="Arial"/>
                <w:b/>
                <w:bCs/>
                <w:color w:val="000000" w:themeColor="text1"/>
                <w:sz w:val="20"/>
                <w:szCs w:val="20"/>
              </w:rPr>
              <w:t>2</w:t>
            </w:r>
            <w:r w:rsidR="0011408B" w:rsidRPr="009C0284">
              <w:rPr>
                <w:rFonts w:eastAsia="Calibri" w:cs="Arial"/>
                <w:b/>
                <w:bCs/>
                <w:color w:val="000000" w:themeColor="text1"/>
                <w:sz w:val="20"/>
                <w:szCs w:val="20"/>
              </w:rPr>
              <w:t>%</w:t>
            </w:r>
          </w:p>
          <w:p w:rsidR="0011408B" w:rsidRPr="00C25738" w:rsidRDefault="0011408B" w:rsidP="00535013">
            <w:pPr>
              <w:spacing w:after="40"/>
              <w:contextualSpacing/>
              <w:jc w:val="center"/>
              <w:cnfStyle w:val="000000000000" w:firstRow="0" w:lastRow="0" w:firstColumn="0" w:lastColumn="0" w:oddVBand="0" w:evenVBand="0" w:oddHBand="0" w:evenHBand="0" w:firstRowFirstColumn="0" w:firstRowLastColumn="0" w:lastRowFirstColumn="0" w:lastRowLastColumn="0"/>
              <w:rPr>
                <w:b/>
                <w:bCs/>
                <w:noProof/>
                <w:color w:val="5B9BD5" w:themeColor="accent1"/>
                <w:sz w:val="20"/>
                <w:szCs w:val="20"/>
                <w:lang w:eastAsia="zh-CN"/>
              </w:rPr>
            </w:pPr>
          </w:p>
        </w:tc>
      </w:tr>
      <w:tr w:rsidR="0011408B" w:rsidRPr="00493409" w:rsidTr="00D04DBB">
        <w:tc>
          <w:tcPr>
            <w:cnfStyle w:val="001000000000" w:firstRow="0" w:lastRow="0" w:firstColumn="1" w:lastColumn="0" w:oddVBand="0" w:evenVBand="0" w:oddHBand="0" w:evenHBand="0" w:firstRowFirstColumn="0" w:firstRowLastColumn="0" w:lastRowFirstColumn="0" w:lastRowLastColumn="0"/>
            <w:tcW w:w="5562" w:type="dxa"/>
          </w:tcPr>
          <w:p w:rsidR="0011408B" w:rsidRDefault="0011408B" w:rsidP="00535013">
            <w:pPr>
              <w:spacing w:after="120"/>
              <w:jc w:val="left"/>
              <w:rPr>
                <w:noProof/>
                <w:color w:val="5B9BD5" w:themeColor="accent1"/>
                <w:sz w:val="20"/>
                <w:szCs w:val="20"/>
                <w:lang w:eastAsia="zh-CN"/>
              </w:rPr>
            </w:pPr>
          </w:p>
          <w:p w:rsidR="0011408B" w:rsidRPr="002C5E26" w:rsidRDefault="0011408B" w:rsidP="00535013">
            <w:pPr>
              <w:spacing w:after="120"/>
              <w:jc w:val="left"/>
              <w:rPr>
                <w:b w:val="0"/>
                <w:bCs w:val="0"/>
                <w:noProof/>
                <w:sz w:val="20"/>
                <w:szCs w:val="20"/>
                <w:lang w:eastAsia="zh-CN"/>
              </w:rPr>
            </w:pPr>
            <w:r>
              <w:rPr>
                <w:noProof/>
                <w:color w:val="5B9BD5" w:themeColor="accent1"/>
                <w:sz w:val="20"/>
                <w:szCs w:val="20"/>
                <w:lang w:eastAsia="zh-CN"/>
              </w:rPr>
              <w:t>I</w:t>
            </w:r>
            <w:r w:rsidRPr="002C5E26">
              <w:rPr>
                <w:noProof/>
                <w:color w:val="5B9BD5" w:themeColor="accent1"/>
                <w:sz w:val="20"/>
                <w:szCs w:val="20"/>
                <w:lang w:eastAsia="zh-CN"/>
              </w:rPr>
              <w:t>.1</w:t>
            </w:r>
            <w:r>
              <w:rPr>
                <w:noProof/>
                <w:color w:val="5B9BD5" w:themeColor="accent1"/>
                <w:sz w:val="20"/>
                <w:szCs w:val="20"/>
                <w:lang w:eastAsia="zh-CN"/>
              </w:rPr>
              <w:t xml:space="preserve"> </w:t>
            </w:r>
            <w:r w:rsidRPr="00D51212">
              <w:rPr>
                <w:b w:val="0"/>
                <w:bCs w:val="0"/>
                <w:noProof/>
                <w:sz w:val="20"/>
                <w:szCs w:val="20"/>
                <w:lang w:eastAsia="zh-CN"/>
              </w:rPr>
              <w:t>Enhance international dialogue among stakeholders</w:t>
            </w:r>
          </w:p>
          <w:p w:rsidR="0011408B" w:rsidRPr="002C5E26" w:rsidRDefault="0011408B" w:rsidP="00535013">
            <w:pPr>
              <w:spacing w:after="120"/>
              <w:jc w:val="left"/>
              <w:rPr>
                <w:b w:val="0"/>
                <w:bCs w:val="0"/>
                <w:noProof/>
                <w:sz w:val="20"/>
                <w:szCs w:val="20"/>
                <w:lang w:eastAsia="zh-CN"/>
              </w:rPr>
            </w:pPr>
            <w:r>
              <w:rPr>
                <w:noProof/>
                <w:color w:val="5B9BD5" w:themeColor="accent1"/>
                <w:sz w:val="20"/>
                <w:szCs w:val="20"/>
                <w:lang w:eastAsia="zh-CN"/>
              </w:rPr>
              <w:t>I</w:t>
            </w:r>
            <w:r w:rsidRPr="002C5E26">
              <w:rPr>
                <w:noProof/>
                <w:color w:val="5B9BD5" w:themeColor="accent1"/>
                <w:sz w:val="20"/>
                <w:szCs w:val="20"/>
                <w:lang w:eastAsia="zh-CN"/>
              </w:rPr>
              <w:t>.2</w:t>
            </w:r>
            <w:r>
              <w:rPr>
                <w:noProof/>
                <w:color w:val="5B9BD5" w:themeColor="accent1"/>
                <w:sz w:val="20"/>
                <w:szCs w:val="20"/>
                <w:lang w:eastAsia="zh-CN"/>
              </w:rPr>
              <w:t xml:space="preserve"> </w:t>
            </w:r>
            <w:r w:rsidRPr="00D51212">
              <w:rPr>
                <w:b w:val="0"/>
                <w:bCs w:val="0"/>
                <w:noProof/>
                <w:sz w:val="20"/>
                <w:szCs w:val="20"/>
                <w:lang w:eastAsia="zh-CN"/>
              </w:rPr>
              <w:t>Enhance partnerships and cooperation within the telecommunication/ICT environment</w:t>
            </w:r>
          </w:p>
          <w:p w:rsidR="0011408B" w:rsidRDefault="0011408B" w:rsidP="00535013">
            <w:pPr>
              <w:spacing w:after="120"/>
              <w:jc w:val="left"/>
              <w:rPr>
                <w:b w:val="0"/>
                <w:bCs w:val="0"/>
                <w:noProof/>
                <w:sz w:val="20"/>
                <w:szCs w:val="20"/>
                <w:lang w:eastAsia="zh-CN"/>
              </w:rPr>
            </w:pPr>
            <w:r>
              <w:rPr>
                <w:noProof/>
                <w:color w:val="5B9BD5" w:themeColor="accent1"/>
                <w:sz w:val="20"/>
                <w:szCs w:val="20"/>
                <w:lang w:eastAsia="zh-CN"/>
              </w:rPr>
              <w:t>I</w:t>
            </w:r>
            <w:r w:rsidRPr="002C5E26">
              <w:rPr>
                <w:noProof/>
                <w:color w:val="5B9BD5" w:themeColor="accent1"/>
                <w:sz w:val="20"/>
                <w:szCs w:val="20"/>
                <w:lang w:eastAsia="zh-CN"/>
              </w:rPr>
              <w:t>.3</w:t>
            </w:r>
            <w:r>
              <w:rPr>
                <w:noProof/>
                <w:color w:val="5B9BD5" w:themeColor="accent1"/>
                <w:sz w:val="20"/>
                <w:szCs w:val="20"/>
                <w:lang w:eastAsia="zh-CN"/>
              </w:rPr>
              <w:t xml:space="preserve"> </w:t>
            </w:r>
            <w:r w:rsidRPr="00D51212">
              <w:rPr>
                <w:b w:val="0"/>
                <w:bCs w:val="0"/>
                <w:noProof/>
                <w:sz w:val="20"/>
                <w:szCs w:val="20"/>
                <w:lang w:eastAsia="zh-CN"/>
              </w:rPr>
              <w:t>Enhance identification and analysis of emerging trends in the telecommunication/ICT environment</w:t>
            </w:r>
          </w:p>
          <w:p w:rsidR="0011408B" w:rsidRDefault="0011408B" w:rsidP="00535013">
            <w:pPr>
              <w:spacing w:after="120"/>
              <w:jc w:val="left"/>
              <w:rPr>
                <w:b w:val="0"/>
                <w:bCs w:val="0"/>
                <w:noProof/>
                <w:sz w:val="20"/>
                <w:szCs w:val="20"/>
                <w:lang w:eastAsia="zh-CN"/>
              </w:rPr>
            </w:pPr>
            <w:r>
              <w:rPr>
                <w:noProof/>
                <w:color w:val="5B9BD5" w:themeColor="accent1"/>
                <w:sz w:val="20"/>
                <w:szCs w:val="20"/>
                <w:lang w:eastAsia="zh-CN"/>
              </w:rPr>
              <w:t>I</w:t>
            </w:r>
            <w:r w:rsidRPr="002C5E26">
              <w:rPr>
                <w:noProof/>
                <w:color w:val="5B9BD5" w:themeColor="accent1"/>
                <w:sz w:val="20"/>
                <w:szCs w:val="20"/>
                <w:lang w:eastAsia="zh-CN"/>
              </w:rPr>
              <w:t>.</w:t>
            </w:r>
            <w:r>
              <w:rPr>
                <w:noProof/>
                <w:color w:val="5B9BD5" w:themeColor="accent1"/>
                <w:sz w:val="20"/>
                <w:szCs w:val="20"/>
                <w:lang w:eastAsia="zh-CN"/>
              </w:rPr>
              <w:t xml:space="preserve">4 </w:t>
            </w:r>
            <w:r w:rsidRPr="00D51212">
              <w:rPr>
                <w:b w:val="0"/>
                <w:bCs w:val="0"/>
                <w:noProof/>
                <w:sz w:val="20"/>
                <w:szCs w:val="20"/>
                <w:lang w:eastAsia="zh-CN"/>
              </w:rPr>
              <w:t>Enhance/promote recognition of (</w:t>
            </w:r>
            <w:r w:rsidR="00083B3E">
              <w:rPr>
                <w:b w:val="0"/>
                <w:bCs w:val="0"/>
                <w:noProof/>
                <w:sz w:val="20"/>
                <w:szCs w:val="20"/>
                <w:lang w:eastAsia="zh-CN"/>
              </w:rPr>
              <w:t xml:space="preserve">the </w:t>
            </w:r>
            <w:r w:rsidRPr="00D51212">
              <w:rPr>
                <w:b w:val="0"/>
                <w:bCs w:val="0"/>
                <w:noProof/>
                <w:sz w:val="20"/>
                <w:szCs w:val="20"/>
                <w:lang w:eastAsia="zh-CN"/>
              </w:rPr>
              <w:t>importance of) the telecommunication</w:t>
            </w:r>
            <w:r w:rsidR="001A24D1">
              <w:rPr>
                <w:b w:val="0"/>
                <w:bCs w:val="0"/>
                <w:noProof/>
                <w:sz w:val="20"/>
                <w:szCs w:val="20"/>
                <w:lang w:eastAsia="zh-CN"/>
              </w:rPr>
              <w:t>s</w:t>
            </w:r>
            <w:r w:rsidRPr="00D51212">
              <w:rPr>
                <w:b w:val="0"/>
                <w:bCs w:val="0"/>
                <w:noProof/>
                <w:sz w:val="20"/>
                <w:szCs w:val="20"/>
                <w:lang w:eastAsia="zh-CN"/>
              </w:rPr>
              <w:t>/ICTs as a key enabler of social, economic and environmentally sustainable development</w:t>
            </w:r>
          </w:p>
          <w:p w:rsidR="0011408B" w:rsidRPr="00D116CA" w:rsidRDefault="0011408B" w:rsidP="00535013">
            <w:pPr>
              <w:spacing w:after="120"/>
              <w:jc w:val="left"/>
              <w:rPr>
                <w:b w:val="0"/>
                <w:bCs w:val="0"/>
                <w:noProof/>
                <w:sz w:val="20"/>
                <w:szCs w:val="20"/>
                <w:lang w:eastAsia="zh-CN"/>
              </w:rPr>
            </w:pPr>
            <w:r>
              <w:rPr>
                <w:noProof/>
                <w:color w:val="5B9BD5" w:themeColor="accent1"/>
                <w:sz w:val="20"/>
                <w:szCs w:val="20"/>
                <w:lang w:eastAsia="zh-CN"/>
              </w:rPr>
              <w:t>I</w:t>
            </w:r>
            <w:r w:rsidRPr="002C5E26">
              <w:rPr>
                <w:noProof/>
                <w:color w:val="5B9BD5" w:themeColor="accent1"/>
                <w:sz w:val="20"/>
                <w:szCs w:val="20"/>
                <w:lang w:eastAsia="zh-CN"/>
              </w:rPr>
              <w:t>.</w:t>
            </w:r>
            <w:r>
              <w:rPr>
                <w:noProof/>
                <w:color w:val="5B9BD5" w:themeColor="accent1"/>
                <w:sz w:val="20"/>
                <w:szCs w:val="20"/>
                <w:lang w:eastAsia="zh-CN"/>
              </w:rPr>
              <w:t xml:space="preserve">5 </w:t>
            </w:r>
            <w:r w:rsidRPr="00D51212">
              <w:rPr>
                <w:b w:val="0"/>
                <w:bCs w:val="0"/>
                <w:noProof/>
                <w:sz w:val="20"/>
                <w:szCs w:val="20"/>
                <w:lang w:eastAsia="zh-CN"/>
              </w:rPr>
              <w:t>Enhance access to telecommunications/ICTs for persons with disabilities and specific needs</w:t>
            </w:r>
          </w:p>
        </w:tc>
        <w:tc>
          <w:tcPr>
            <w:tcW w:w="1384" w:type="dxa"/>
          </w:tcPr>
          <w:p w:rsidR="0011408B" w:rsidRPr="001716F3" w:rsidRDefault="0011408B" w:rsidP="00535013">
            <w:pPr>
              <w:spacing w:after="120"/>
              <w:jc w:val="left"/>
              <w:cnfStyle w:val="000000000000" w:firstRow="0" w:lastRow="0" w:firstColumn="0" w:lastColumn="0" w:oddVBand="0" w:evenVBand="0" w:oddHBand="0" w:evenHBand="0" w:firstRowFirstColumn="0" w:firstRowLastColumn="0" w:lastRowFirstColumn="0" w:lastRowLastColumn="0"/>
              <w:rPr>
                <w:noProof/>
                <w:color w:val="5B9BD5" w:themeColor="accent1"/>
                <w:sz w:val="20"/>
                <w:szCs w:val="20"/>
                <w:lang w:eastAsia="zh-CN"/>
              </w:rPr>
            </w:pPr>
          </w:p>
          <w:p w:rsidR="00656FC4" w:rsidRPr="009C0284" w:rsidRDefault="00746B32">
            <w:pPr>
              <w:spacing w:after="12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26.</w:t>
            </w:r>
            <w:r w:rsidR="00B450D6">
              <w:rPr>
                <w:b/>
                <w:bCs/>
                <w:noProof/>
                <w:color w:val="000000" w:themeColor="text1"/>
                <w:sz w:val="20"/>
                <w:szCs w:val="20"/>
                <w:lang w:eastAsia="zh-CN"/>
              </w:rPr>
              <w:t>7</w:t>
            </w:r>
            <w:r w:rsidR="00656FC4" w:rsidRPr="009C0284">
              <w:rPr>
                <w:b/>
                <w:bCs/>
                <w:noProof/>
                <w:color w:val="000000" w:themeColor="text1"/>
                <w:sz w:val="20"/>
                <w:szCs w:val="20"/>
                <w:lang w:eastAsia="zh-CN"/>
              </w:rPr>
              <w:t>%</w:t>
            </w:r>
          </w:p>
          <w:p w:rsidR="00656FC4" w:rsidRPr="009C0284" w:rsidRDefault="00746B32" w:rsidP="00D04DBB">
            <w:pPr>
              <w:spacing w:after="12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26.3</w:t>
            </w:r>
            <w:r w:rsidR="00656FC4" w:rsidRPr="009C0284">
              <w:rPr>
                <w:b/>
                <w:bCs/>
                <w:noProof/>
                <w:color w:val="000000" w:themeColor="text1"/>
                <w:sz w:val="20"/>
                <w:szCs w:val="20"/>
                <w:lang w:eastAsia="zh-CN"/>
              </w:rPr>
              <w:t>%</w:t>
            </w:r>
            <w:r w:rsidR="00656FC4" w:rsidRPr="009C0284">
              <w:rPr>
                <w:b/>
                <w:bCs/>
                <w:noProof/>
                <w:color w:val="000000" w:themeColor="text1"/>
                <w:sz w:val="20"/>
                <w:szCs w:val="20"/>
                <w:lang w:eastAsia="zh-CN"/>
              </w:rPr>
              <w:br/>
            </w:r>
          </w:p>
          <w:p w:rsidR="00656FC4" w:rsidRPr="009C0284" w:rsidRDefault="002A5E14">
            <w:pPr>
              <w:spacing w:after="12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27.</w:t>
            </w:r>
            <w:r w:rsidR="00B450D6">
              <w:rPr>
                <w:b/>
                <w:bCs/>
                <w:noProof/>
                <w:color w:val="000000" w:themeColor="text1"/>
                <w:sz w:val="20"/>
                <w:szCs w:val="20"/>
                <w:lang w:eastAsia="zh-CN"/>
              </w:rPr>
              <w:t>5</w:t>
            </w:r>
            <w:r w:rsidR="00656FC4" w:rsidRPr="009C0284">
              <w:rPr>
                <w:b/>
                <w:bCs/>
                <w:noProof/>
                <w:color w:val="000000" w:themeColor="text1"/>
                <w:sz w:val="20"/>
                <w:szCs w:val="20"/>
                <w:lang w:eastAsia="zh-CN"/>
              </w:rPr>
              <w:t>%</w:t>
            </w:r>
            <w:r w:rsidR="00656FC4" w:rsidRPr="009C0284">
              <w:rPr>
                <w:b/>
                <w:bCs/>
                <w:noProof/>
                <w:color w:val="000000" w:themeColor="text1"/>
                <w:sz w:val="20"/>
                <w:szCs w:val="20"/>
                <w:lang w:eastAsia="zh-CN"/>
              </w:rPr>
              <w:br/>
            </w:r>
          </w:p>
          <w:p w:rsidR="00656FC4" w:rsidRPr="009C0284" w:rsidRDefault="00B450D6">
            <w:pPr>
              <w:spacing w:after="12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13.7%</w:t>
            </w:r>
            <w:r w:rsidR="007F55F8">
              <w:rPr>
                <w:b/>
                <w:bCs/>
                <w:noProof/>
                <w:color w:val="000000" w:themeColor="text1"/>
                <w:sz w:val="20"/>
                <w:szCs w:val="20"/>
                <w:lang w:eastAsia="zh-CN"/>
              </w:rPr>
              <w:br/>
            </w:r>
            <w:r w:rsidR="007F55F8">
              <w:rPr>
                <w:b/>
                <w:bCs/>
                <w:noProof/>
                <w:color w:val="000000" w:themeColor="text1"/>
                <w:sz w:val="20"/>
                <w:szCs w:val="20"/>
                <w:lang w:eastAsia="zh-CN"/>
              </w:rPr>
              <w:br/>
            </w:r>
          </w:p>
          <w:p w:rsidR="0011408B" w:rsidRPr="00EE29EE" w:rsidRDefault="007F55F8" w:rsidP="00C70534">
            <w:pPr>
              <w:spacing w:after="120"/>
              <w:jc w:val="left"/>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r>
              <w:rPr>
                <w:b/>
                <w:bCs/>
                <w:noProof/>
                <w:color w:val="000000" w:themeColor="text1"/>
                <w:sz w:val="20"/>
                <w:szCs w:val="20"/>
                <w:lang w:eastAsia="zh-CN"/>
              </w:rPr>
              <w:t xml:space="preserve">  </w:t>
            </w:r>
            <w:r w:rsidR="002A5E14">
              <w:rPr>
                <w:b/>
                <w:bCs/>
                <w:noProof/>
                <w:color w:val="000000" w:themeColor="text1"/>
                <w:sz w:val="20"/>
                <w:szCs w:val="20"/>
                <w:lang w:eastAsia="zh-CN"/>
              </w:rPr>
              <w:t>5.</w:t>
            </w:r>
            <w:r w:rsidR="00B450D6">
              <w:rPr>
                <w:b/>
                <w:bCs/>
                <w:noProof/>
                <w:color w:val="000000" w:themeColor="text1"/>
                <w:sz w:val="20"/>
                <w:szCs w:val="20"/>
                <w:lang w:eastAsia="zh-CN"/>
              </w:rPr>
              <w:t>8</w:t>
            </w:r>
            <w:r w:rsidR="00656FC4" w:rsidRPr="009C0284">
              <w:rPr>
                <w:b/>
                <w:bCs/>
                <w:noProof/>
                <w:color w:val="000000" w:themeColor="text1"/>
                <w:sz w:val="20"/>
                <w:szCs w:val="20"/>
                <w:lang w:eastAsia="zh-CN"/>
              </w:rPr>
              <w:t>%</w:t>
            </w:r>
          </w:p>
        </w:tc>
        <w:tc>
          <w:tcPr>
            <w:tcW w:w="5420" w:type="dxa"/>
            <w:vMerge/>
          </w:tcPr>
          <w:p w:rsidR="0011408B" w:rsidRPr="00EE29EE" w:rsidRDefault="0011408B" w:rsidP="00535013">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tcPr>
          <w:p w:rsidR="0011408B" w:rsidRPr="00EE29EE" w:rsidRDefault="0011408B" w:rsidP="00535013">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tcPr>
          <w:p w:rsidR="0011408B" w:rsidRPr="00493409" w:rsidRDefault="0011408B" w:rsidP="00535013">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r>
    </w:tbl>
    <w:p w:rsidR="00C83F95" w:rsidRDefault="00C83F95" w:rsidP="000E0BC2">
      <w:pPr>
        <w:spacing w:after="0"/>
        <w:jc w:val="right"/>
        <w:rPr>
          <w:sz w:val="20"/>
          <w:szCs w:val="20"/>
        </w:rPr>
      </w:pPr>
    </w:p>
    <w:p w:rsidR="0011408B" w:rsidRPr="00727D04" w:rsidRDefault="0011408B" w:rsidP="00727D04">
      <w:pPr>
        <w:jc w:val="right"/>
      </w:pPr>
      <w:r w:rsidRPr="00727D04">
        <w:rPr>
          <w:sz w:val="20"/>
          <w:szCs w:val="20"/>
        </w:rPr>
        <w:t xml:space="preserve">* </w:t>
      </w:r>
      <w:r w:rsidR="00727D04">
        <w:rPr>
          <w:sz w:val="20"/>
          <w:szCs w:val="20"/>
        </w:rPr>
        <w:t>Cost</w:t>
      </w:r>
      <w:r w:rsidR="00147908">
        <w:rPr>
          <w:sz w:val="20"/>
          <w:szCs w:val="20"/>
        </w:rPr>
        <w:t xml:space="preserve"> of</w:t>
      </w:r>
      <w:r w:rsidR="00727D04">
        <w:rPr>
          <w:sz w:val="20"/>
          <w:szCs w:val="20"/>
        </w:rPr>
        <w:t xml:space="preserve"> these Outputs </w:t>
      </w:r>
      <w:r w:rsidR="00C83F95">
        <w:rPr>
          <w:sz w:val="20"/>
          <w:szCs w:val="20"/>
        </w:rPr>
        <w:t xml:space="preserve">is </w:t>
      </w:r>
      <w:r w:rsidR="00727D04">
        <w:rPr>
          <w:sz w:val="20"/>
          <w:szCs w:val="20"/>
        </w:rPr>
        <w:t>allocated to all the Objectives of the Union.</w:t>
      </w:r>
    </w:p>
    <w:p w:rsidR="00987713" w:rsidRPr="00E052DC" w:rsidRDefault="00987713" w:rsidP="000E0BC2">
      <w:pPr>
        <w:pStyle w:val="Heading1"/>
        <w:spacing w:before="0" w:after="120"/>
        <w:rPr>
          <w:rFonts w:asciiTheme="minorHAnsi" w:hAnsiTheme="minorHAnsi"/>
          <w:sz w:val="28"/>
          <w:szCs w:val="28"/>
        </w:rPr>
      </w:pPr>
      <w:r w:rsidRPr="00E052DC">
        <w:rPr>
          <w:rFonts w:asciiTheme="minorHAnsi" w:hAnsiTheme="minorHAnsi"/>
          <w:sz w:val="28"/>
          <w:szCs w:val="28"/>
        </w:rPr>
        <w:lastRenderedPageBreak/>
        <w:t>Risk analysis</w:t>
      </w:r>
    </w:p>
    <w:p w:rsidR="00987713" w:rsidRDefault="00987713" w:rsidP="00E22CBB">
      <w:r w:rsidRPr="006D0BBD">
        <w:t xml:space="preserve">Moving from strategy to implementation, the top-level operational risks presented in the </w:t>
      </w:r>
      <w:r w:rsidR="00E22CBB">
        <w:t>t</w:t>
      </w:r>
      <w:r w:rsidRPr="006D0BBD">
        <w:t>able below have been identified, analy</w:t>
      </w:r>
      <w:r w:rsidR="00E22CBB">
        <w:t>s</w:t>
      </w:r>
      <w:r w:rsidRPr="006D0BBD">
        <w:t>ed</w:t>
      </w:r>
      <w:r w:rsidR="005D6678">
        <w:t>,</w:t>
      </w:r>
      <w:r w:rsidRPr="006D0BBD">
        <w:t xml:space="preserve"> and evaluated</w:t>
      </w:r>
      <w:r w:rsidR="00163141">
        <w:t xml:space="preserve"> against risks in the previous operational plan</w:t>
      </w:r>
      <w:r w:rsidRPr="006D0BBD">
        <w:t xml:space="preserve">. The Bureaux and </w:t>
      </w:r>
      <w:r w:rsidR="00E22CBB">
        <w:t>General Secretariat</w:t>
      </w:r>
      <w:r w:rsidRPr="006D0BBD">
        <w:t xml:space="preserve"> will manage all the risks associated with the achievement of the co</w:t>
      </w:r>
      <w:r>
        <w:t>rresponding outcomes.</w:t>
      </w:r>
    </w:p>
    <w:tbl>
      <w:tblPr>
        <w:tblStyle w:val="ListTable3-Accent1"/>
        <w:tblW w:w="0" w:type="auto"/>
        <w:tblCellMar>
          <w:top w:w="57" w:type="dxa"/>
          <w:left w:w="85" w:type="dxa"/>
          <w:bottom w:w="57" w:type="dxa"/>
          <w:right w:w="85" w:type="dxa"/>
        </w:tblCellMar>
        <w:tblLook w:val="04A0" w:firstRow="1" w:lastRow="0" w:firstColumn="1" w:lastColumn="0" w:noHBand="0" w:noVBand="1"/>
      </w:tblPr>
      <w:tblGrid>
        <w:gridCol w:w="1696"/>
        <w:gridCol w:w="5326"/>
        <w:gridCol w:w="1488"/>
        <w:gridCol w:w="1383"/>
        <w:gridCol w:w="4782"/>
      </w:tblGrid>
      <w:tr w:rsidR="005A0E09" w:rsidRPr="005728EF" w:rsidTr="00D04DBB">
        <w:trPr>
          <w:cnfStyle w:val="100000000000" w:firstRow="1" w:lastRow="0" w:firstColumn="0" w:lastColumn="0" w:oddVBand="0" w:evenVBand="0" w:oddHBand="0" w:evenHBand="0" w:firstRowFirstColumn="0" w:firstRowLastColumn="0" w:lastRowFirstColumn="0" w:lastRowLastColumn="0"/>
          <w:trHeight w:val="268"/>
        </w:trPr>
        <w:tc>
          <w:tcPr>
            <w:cnfStyle w:val="001000000100" w:firstRow="0" w:lastRow="0" w:firstColumn="1" w:lastColumn="0" w:oddVBand="0" w:evenVBand="0" w:oddHBand="0" w:evenHBand="0" w:firstRowFirstColumn="1" w:firstRowLastColumn="0" w:lastRowFirstColumn="0" w:lastRowLastColumn="0"/>
            <w:tcW w:w="1696" w:type="dxa"/>
            <w:noWrap/>
            <w:hideMark/>
          </w:tcPr>
          <w:p w:rsidR="00B22A3E" w:rsidRPr="005728EF" w:rsidRDefault="00B22A3E" w:rsidP="00B22A3E">
            <w:pPr>
              <w:rPr>
                <w:b w:val="0"/>
                <w:bCs w:val="0"/>
                <w:sz w:val="20"/>
                <w:szCs w:val="20"/>
              </w:rPr>
            </w:pPr>
            <w:r w:rsidRPr="005728EF">
              <w:rPr>
                <w:sz w:val="20"/>
                <w:szCs w:val="20"/>
              </w:rPr>
              <w:t>Perspective</w:t>
            </w:r>
          </w:p>
        </w:tc>
        <w:tc>
          <w:tcPr>
            <w:tcW w:w="5326" w:type="dxa"/>
            <w:noWrap/>
            <w:hideMark/>
          </w:tcPr>
          <w:p w:rsidR="00B22A3E" w:rsidRPr="005728EF" w:rsidRDefault="00B22A3E" w:rsidP="00B22A3E">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728EF">
              <w:rPr>
                <w:sz w:val="20"/>
                <w:szCs w:val="20"/>
              </w:rPr>
              <w:t>Description of risk</w:t>
            </w:r>
          </w:p>
        </w:tc>
        <w:tc>
          <w:tcPr>
            <w:tcW w:w="1488" w:type="dxa"/>
            <w:noWrap/>
            <w:hideMark/>
          </w:tcPr>
          <w:p w:rsidR="00B22A3E" w:rsidRPr="005728EF" w:rsidRDefault="00B22A3E" w:rsidP="00B22A3E">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728EF">
              <w:rPr>
                <w:sz w:val="20"/>
                <w:szCs w:val="20"/>
              </w:rPr>
              <w:t>Probability</w:t>
            </w:r>
          </w:p>
        </w:tc>
        <w:tc>
          <w:tcPr>
            <w:tcW w:w="1383" w:type="dxa"/>
            <w:noWrap/>
            <w:hideMark/>
          </w:tcPr>
          <w:p w:rsidR="00B22A3E" w:rsidRPr="005728EF" w:rsidRDefault="00B22A3E" w:rsidP="00B22A3E">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728EF">
              <w:rPr>
                <w:sz w:val="20"/>
                <w:szCs w:val="20"/>
              </w:rPr>
              <w:t>Impact level</w:t>
            </w:r>
          </w:p>
        </w:tc>
        <w:tc>
          <w:tcPr>
            <w:tcW w:w="4782" w:type="dxa"/>
            <w:noWrap/>
            <w:hideMark/>
          </w:tcPr>
          <w:p w:rsidR="00B22A3E" w:rsidRPr="005728EF" w:rsidRDefault="00B22A3E" w:rsidP="00B22A3E">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728EF">
              <w:rPr>
                <w:sz w:val="20"/>
                <w:szCs w:val="20"/>
              </w:rPr>
              <w:t>Mitigation measures</w:t>
            </w:r>
          </w:p>
        </w:tc>
      </w:tr>
      <w:tr w:rsidR="003C494E" w:rsidRPr="005728EF" w:rsidTr="00D04DBB">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696" w:type="dxa"/>
            <w:vMerge w:val="restart"/>
            <w:noWrap/>
          </w:tcPr>
          <w:p w:rsidR="003C494E" w:rsidRPr="005728EF" w:rsidRDefault="003C494E" w:rsidP="003C494E">
            <w:pPr>
              <w:rPr>
                <w:sz w:val="20"/>
                <w:szCs w:val="20"/>
              </w:rPr>
            </w:pPr>
            <w:r w:rsidRPr="005728EF">
              <w:rPr>
                <w:sz w:val="20"/>
                <w:szCs w:val="20"/>
              </w:rPr>
              <w:t>Organizational</w:t>
            </w:r>
          </w:p>
        </w:tc>
        <w:tc>
          <w:tcPr>
            <w:tcW w:w="5326" w:type="dxa"/>
          </w:tcPr>
          <w:p w:rsidR="003C494E" w:rsidRPr="005728EF" w:rsidRDefault="003C494E" w:rsidP="003C494E">
            <w:pPr>
              <w:jc w:val="left"/>
              <w:cnfStyle w:val="000000100000" w:firstRow="0" w:lastRow="0" w:firstColumn="0" w:lastColumn="0" w:oddVBand="0" w:evenVBand="0" w:oddHBand="1" w:evenHBand="0" w:firstRowFirstColumn="0" w:firstRowLastColumn="0" w:lastRowFirstColumn="0" w:lastRowLastColumn="0"/>
              <w:rPr>
                <w:sz w:val="20"/>
                <w:szCs w:val="20"/>
              </w:rPr>
            </w:pPr>
            <w:r w:rsidRPr="003C494E">
              <w:rPr>
                <w:sz w:val="20"/>
                <w:szCs w:val="20"/>
              </w:rPr>
              <w:t>Overall safety and security of the ITU personnel as well as the organization’s premises and assets worldwide</w:t>
            </w:r>
          </w:p>
        </w:tc>
        <w:tc>
          <w:tcPr>
            <w:tcW w:w="1488" w:type="dxa"/>
            <w:noWrap/>
          </w:tcPr>
          <w:p w:rsidR="003C494E" w:rsidRPr="005728EF" w:rsidRDefault="003C494E" w:rsidP="003C494E">
            <w:pPr>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Low</w:t>
            </w:r>
          </w:p>
        </w:tc>
        <w:tc>
          <w:tcPr>
            <w:tcW w:w="1383" w:type="dxa"/>
            <w:noWrap/>
          </w:tcPr>
          <w:p w:rsidR="003C494E" w:rsidRPr="005728EF" w:rsidRDefault="003C494E" w:rsidP="003C494E">
            <w:pPr>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High</w:t>
            </w:r>
          </w:p>
        </w:tc>
        <w:tc>
          <w:tcPr>
            <w:tcW w:w="4782" w:type="dxa"/>
          </w:tcPr>
          <w:p w:rsidR="003C494E" w:rsidRPr="003C494E" w:rsidRDefault="003C494E" w:rsidP="009D4451">
            <w:pPr>
              <w:jc w:val="left"/>
              <w:cnfStyle w:val="000000100000" w:firstRow="0" w:lastRow="0" w:firstColumn="0" w:lastColumn="0" w:oddVBand="0" w:evenVBand="0" w:oddHBand="1" w:evenHBand="0" w:firstRowFirstColumn="0" w:firstRowLastColumn="0" w:lastRowFirstColumn="0" w:lastRowLastColumn="0"/>
              <w:rPr>
                <w:sz w:val="20"/>
                <w:szCs w:val="20"/>
              </w:rPr>
            </w:pPr>
            <w:r w:rsidRPr="003C494E">
              <w:rPr>
                <w:sz w:val="20"/>
                <w:szCs w:val="20"/>
              </w:rPr>
              <w:t>Ensuring that the goal of the United Nations security management system is met</w:t>
            </w:r>
          </w:p>
          <w:p w:rsidR="003C494E" w:rsidRPr="003C494E" w:rsidRDefault="003C494E" w:rsidP="003C494E">
            <w:pPr>
              <w:cnfStyle w:val="000000100000" w:firstRow="0" w:lastRow="0" w:firstColumn="0" w:lastColumn="0" w:oddVBand="0" w:evenVBand="0" w:oddHBand="1" w:evenHBand="0" w:firstRowFirstColumn="0" w:firstRowLastColumn="0" w:lastRowFirstColumn="0" w:lastRowLastColumn="0"/>
              <w:rPr>
                <w:sz w:val="20"/>
                <w:szCs w:val="20"/>
              </w:rPr>
            </w:pPr>
            <w:r w:rsidRPr="003C494E">
              <w:rPr>
                <w:sz w:val="20"/>
                <w:szCs w:val="20"/>
              </w:rPr>
              <w:t>- Enhancing physical security posture at HQ</w:t>
            </w:r>
          </w:p>
          <w:p w:rsidR="003C494E" w:rsidRPr="003C494E" w:rsidRDefault="005D6678" w:rsidP="003C494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Implementation ORMS (</w:t>
            </w:r>
            <w:r w:rsidR="003C494E" w:rsidRPr="003C494E">
              <w:rPr>
                <w:sz w:val="20"/>
                <w:szCs w:val="20"/>
              </w:rPr>
              <w:t>HQ and FO)</w:t>
            </w:r>
          </w:p>
          <w:p w:rsidR="003C494E" w:rsidRPr="002659D2" w:rsidRDefault="003C494E" w:rsidP="002659D2">
            <w:pPr>
              <w:cnfStyle w:val="000000100000" w:firstRow="0" w:lastRow="0" w:firstColumn="0" w:lastColumn="0" w:oddVBand="0" w:evenVBand="0" w:oddHBand="1" w:evenHBand="0" w:firstRowFirstColumn="0" w:firstRowLastColumn="0" w:lastRowFirstColumn="0" w:lastRowLastColumn="0"/>
              <w:rPr>
                <w:sz w:val="20"/>
                <w:szCs w:val="20"/>
              </w:rPr>
            </w:pPr>
            <w:r w:rsidRPr="006409E8">
              <w:rPr>
                <w:sz w:val="20"/>
                <w:szCs w:val="20"/>
              </w:rPr>
              <w:t xml:space="preserve">- </w:t>
            </w:r>
            <w:r w:rsidRPr="002659D2">
              <w:rPr>
                <w:sz w:val="20"/>
                <w:szCs w:val="20"/>
              </w:rPr>
              <w:t>Premises protection (anti</w:t>
            </w:r>
            <w:r w:rsidR="002659D2" w:rsidRPr="002659D2">
              <w:rPr>
                <w:sz w:val="20"/>
                <w:szCs w:val="20"/>
              </w:rPr>
              <w:t>-</w:t>
            </w:r>
            <w:r w:rsidRPr="002659D2">
              <w:rPr>
                <w:sz w:val="20"/>
                <w:szCs w:val="20"/>
              </w:rPr>
              <w:t>shatter fil</w:t>
            </w:r>
            <w:r w:rsidR="002659D2" w:rsidRPr="002659D2">
              <w:rPr>
                <w:sz w:val="20"/>
                <w:szCs w:val="20"/>
              </w:rPr>
              <w:t>m</w:t>
            </w:r>
            <w:r w:rsidRPr="002659D2">
              <w:rPr>
                <w:sz w:val="20"/>
                <w:szCs w:val="20"/>
              </w:rPr>
              <w:t>s)</w:t>
            </w:r>
          </w:p>
          <w:p w:rsidR="003C494E" w:rsidRPr="005728EF" w:rsidRDefault="003C494E" w:rsidP="003C494E">
            <w:pPr>
              <w:jc w:val="left"/>
              <w:cnfStyle w:val="000000100000" w:firstRow="0" w:lastRow="0" w:firstColumn="0" w:lastColumn="0" w:oddVBand="0" w:evenVBand="0" w:oddHBand="1" w:evenHBand="0" w:firstRowFirstColumn="0" w:firstRowLastColumn="0" w:lastRowFirstColumn="0" w:lastRowLastColumn="0"/>
              <w:rPr>
                <w:sz w:val="20"/>
                <w:szCs w:val="20"/>
              </w:rPr>
            </w:pPr>
            <w:r w:rsidRPr="003C494E">
              <w:rPr>
                <w:sz w:val="20"/>
                <w:szCs w:val="20"/>
              </w:rPr>
              <w:t>- Discu</w:t>
            </w:r>
            <w:r w:rsidR="002659D2">
              <w:rPr>
                <w:sz w:val="20"/>
                <w:szCs w:val="20"/>
              </w:rPr>
              <w:t>ssion with Host country on anti-</w:t>
            </w:r>
            <w:r w:rsidRPr="003C494E">
              <w:rPr>
                <w:sz w:val="20"/>
                <w:szCs w:val="20"/>
              </w:rPr>
              <w:t>pedestrian fence</w:t>
            </w:r>
          </w:p>
        </w:tc>
      </w:tr>
      <w:tr w:rsidR="003C494E" w:rsidRPr="005728EF" w:rsidTr="00D04DBB">
        <w:trPr>
          <w:trHeight w:val="187"/>
        </w:trPr>
        <w:tc>
          <w:tcPr>
            <w:cnfStyle w:val="001000000000" w:firstRow="0" w:lastRow="0" w:firstColumn="1" w:lastColumn="0" w:oddVBand="0" w:evenVBand="0" w:oddHBand="0" w:evenHBand="0" w:firstRowFirstColumn="0" w:firstRowLastColumn="0" w:lastRowFirstColumn="0" w:lastRowLastColumn="0"/>
            <w:tcW w:w="1696" w:type="dxa"/>
            <w:vMerge/>
            <w:noWrap/>
            <w:hideMark/>
          </w:tcPr>
          <w:p w:rsidR="003C494E" w:rsidRPr="005728EF" w:rsidRDefault="003C494E" w:rsidP="00B22A3E">
            <w:pPr>
              <w:rPr>
                <w:b w:val="0"/>
                <w:bCs w:val="0"/>
                <w:sz w:val="20"/>
                <w:szCs w:val="20"/>
              </w:rPr>
            </w:pPr>
          </w:p>
        </w:tc>
        <w:tc>
          <w:tcPr>
            <w:tcW w:w="5326" w:type="dxa"/>
            <w:hideMark/>
          </w:tcPr>
          <w:p w:rsidR="003C494E" w:rsidRPr="005728EF" w:rsidRDefault="003C494E" w:rsidP="00D04DBB">
            <w:pPr>
              <w:jc w:val="left"/>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Physical inability to operate the headquarters</w:t>
            </w:r>
          </w:p>
        </w:tc>
        <w:tc>
          <w:tcPr>
            <w:tcW w:w="1488" w:type="dxa"/>
            <w:noWrap/>
            <w:hideMark/>
          </w:tcPr>
          <w:p w:rsidR="003C494E" w:rsidRPr="005728EF" w:rsidRDefault="003C494E" w:rsidP="00B22A3E">
            <w:pPr>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Low</w:t>
            </w:r>
          </w:p>
        </w:tc>
        <w:tc>
          <w:tcPr>
            <w:tcW w:w="1383" w:type="dxa"/>
            <w:noWrap/>
            <w:hideMark/>
          </w:tcPr>
          <w:p w:rsidR="003C494E" w:rsidRPr="005728EF" w:rsidRDefault="003C494E" w:rsidP="00B22A3E">
            <w:pPr>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High</w:t>
            </w:r>
          </w:p>
        </w:tc>
        <w:tc>
          <w:tcPr>
            <w:tcW w:w="4782" w:type="dxa"/>
            <w:vMerge w:val="restart"/>
            <w:hideMark/>
          </w:tcPr>
          <w:p w:rsidR="003C494E" w:rsidRPr="005728EF" w:rsidRDefault="003C494E" w:rsidP="00D04DBB">
            <w:pPr>
              <w:jc w:val="left"/>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 ITU wide business continuity plan</w:t>
            </w:r>
            <w:r>
              <w:rPr>
                <w:sz w:val="20"/>
                <w:szCs w:val="20"/>
              </w:rPr>
              <w:t xml:space="preserve">, </w:t>
            </w:r>
            <w:r w:rsidRPr="003C494E">
              <w:rPr>
                <w:sz w:val="20"/>
                <w:szCs w:val="20"/>
              </w:rPr>
              <w:t>including strengthening remote participation means</w:t>
            </w:r>
          </w:p>
        </w:tc>
      </w:tr>
      <w:tr w:rsidR="003C494E" w:rsidRPr="005728EF" w:rsidTr="00D04DBB">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696" w:type="dxa"/>
            <w:vMerge/>
            <w:hideMark/>
          </w:tcPr>
          <w:p w:rsidR="003C494E" w:rsidRPr="005728EF" w:rsidRDefault="003C494E" w:rsidP="00B22A3E">
            <w:pPr>
              <w:rPr>
                <w:b w:val="0"/>
                <w:bCs w:val="0"/>
                <w:sz w:val="20"/>
                <w:szCs w:val="20"/>
              </w:rPr>
            </w:pPr>
          </w:p>
        </w:tc>
        <w:tc>
          <w:tcPr>
            <w:tcW w:w="5326" w:type="dxa"/>
            <w:hideMark/>
          </w:tcPr>
          <w:p w:rsidR="003C494E" w:rsidRPr="005728EF" w:rsidRDefault="003C494E" w:rsidP="00D04DBB">
            <w:pPr>
              <w:jc w:val="left"/>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 xml:space="preserve">Physical inability to organize </w:t>
            </w:r>
            <w:r>
              <w:rPr>
                <w:sz w:val="20"/>
                <w:szCs w:val="20"/>
              </w:rPr>
              <w:t xml:space="preserve">main </w:t>
            </w:r>
            <w:r w:rsidRPr="005728EF">
              <w:rPr>
                <w:sz w:val="20"/>
                <w:szCs w:val="20"/>
              </w:rPr>
              <w:t>events abroad or in Geneva (e.g. the host country of an event has to be changed at the last minute because of political instability or because of a major impact crisis, such as a pandemic or public security concerns)</w:t>
            </w:r>
          </w:p>
        </w:tc>
        <w:tc>
          <w:tcPr>
            <w:tcW w:w="1488" w:type="dxa"/>
            <w:noWrap/>
            <w:hideMark/>
          </w:tcPr>
          <w:p w:rsidR="003C494E" w:rsidRPr="005728EF" w:rsidRDefault="003C494E" w:rsidP="00B22A3E">
            <w:pPr>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Low</w:t>
            </w:r>
          </w:p>
        </w:tc>
        <w:tc>
          <w:tcPr>
            <w:tcW w:w="1383" w:type="dxa"/>
            <w:noWrap/>
            <w:hideMark/>
          </w:tcPr>
          <w:p w:rsidR="003C494E" w:rsidRPr="005728EF" w:rsidRDefault="003C494E" w:rsidP="00B22A3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High</w:t>
            </w:r>
          </w:p>
        </w:tc>
        <w:tc>
          <w:tcPr>
            <w:tcW w:w="4782" w:type="dxa"/>
            <w:vMerge/>
            <w:hideMark/>
          </w:tcPr>
          <w:p w:rsidR="003C494E" w:rsidRPr="005728EF" w:rsidRDefault="003C494E" w:rsidP="00991658">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5A0E09" w:rsidRPr="005728EF" w:rsidTr="00D04DBB">
        <w:trPr>
          <w:trHeight w:val="28"/>
        </w:trPr>
        <w:tc>
          <w:tcPr>
            <w:cnfStyle w:val="001000000000" w:firstRow="0" w:lastRow="0" w:firstColumn="1" w:lastColumn="0" w:oddVBand="0" w:evenVBand="0" w:oddHBand="0" w:evenHBand="0" w:firstRowFirstColumn="0" w:firstRowLastColumn="0" w:lastRowFirstColumn="0" w:lastRowLastColumn="0"/>
            <w:tcW w:w="1696" w:type="dxa"/>
            <w:noWrap/>
            <w:hideMark/>
          </w:tcPr>
          <w:p w:rsidR="00B22A3E" w:rsidRPr="005728EF" w:rsidRDefault="00B22A3E" w:rsidP="00B22A3E">
            <w:pPr>
              <w:rPr>
                <w:b w:val="0"/>
                <w:bCs w:val="0"/>
                <w:sz w:val="20"/>
                <w:szCs w:val="20"/>
              </w:rPr>
            </w:pPr>
            <w:r w:rsidRPr="005728EF">
              <w:rPr>
                <w:sz w:val="20"/>
                <w:szCs w:val="20"/>
              </w:rPr>
              <w:t>Infrastructure</w:t>
            </w:r>
          </w:p>
        </w:tc>
        <w:tc>
          <w:tcPr>
            <w:tcW w:w="5326" w:type="dxa"/>
            <w:hideMark/>
          </w:tcPr>
          <w:p w:rsidR="00B22A3E" w:rsidRPr="005728EF" w:rsidRDefault="00B22A3E" w:rsidP="00D04DBB">
            <w:pPr>
              <w:jc w:val="left"/>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ICT services disruption</w:t>
            </w:r>
          </w:p>
        </w:tc>
        <w:tc>
          <w:tcPr>
            <w:tcW w:w="1488" w:type="dxa"/>
            <w:noWrap/>
            <w:hideMark/>
          </w:tcPr>
          <w:p w:rsidR="00B22A3E" w:rsidRPr="005728EF" w:rsidRDefault="00B22A3E" w:rsidP="00B22A3E">
            <w:pPr>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Low</w:t>
            </w:r>
          </w:p>
        </w:tc>
        <w:tc>
          <w:tcPr>
            <w:tcW w:w="1383" w:type="dxa"/>
            <w:noWrap/>
            <w:hideMark/>
          </w:tcPr>
          <w:p w:rsidR="00B22A3E" w:rsidRPr="005728EF" w:rsidRDefault="00B22A3E" w:rsidP="00B22A3E">
            <w:pPr>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High</w:t>
            </w:r>
          </w:p>
        </w:tc>
        <w:tc>
          <w:tcPr>
            <w:tcW w:w="4782" w:type="dxa"/>
            <w:hideMark/>
          </w:tcPr>
          <w:p w:rsidR="00B22A3E" w:rsidRPr="005728EF" w:rsidRDefault="007F55F8" w:rsidP="00D04DBB">
            <w:pPr>
              <w:jc w:val="left"/>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 xml:space="preserve">- </w:t>
            </w:r>
            <w:r w:rsidR="00B22A3E" w:rsidRPr="005728EF">
              <w:rPr>
                <w:sz w:val="20"/>
                <w:szCs w:val="20"/>
              </w:rPr>
              <w:t>ICT continuity plan</w:t>
            </w:r>
          </w:p>
        </w:tc>
      </w:tr>
      <w:tr w:rsidR="005A0E09" w:rsidRPr="005728EF" w:rsidTr="00D04DBB">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696" w:type="dxa"/>
            <w:hideMark/>
          </w:tcPr>
          <w:p w:rsidR="00B22A3E" w:rsidRPr="005728EF" w:rsidRDefault="004113DE" w:rsidP="00B22A3E">
            <w:pPr>
              <w:rPr>
                <w:b w:val="0"/>
                <w:bCs w:val="0"/>
                <w:sz w:val="20"/>
                <w:szCs w:val="20"/>
              </w:rPr>
            </w:pPr>
            <w:r w:rsidRPr="005728EF">
              <w:rPr>
                <w:sz w:val="20"/>
                <w:szCs w:val="20"/>
              </w:rPr>
              <w:t>Stakeholders /partners</w:t>
            </w:r>
          </w:p>
        </w:tc>
        <w:tc>
          <w:tcPr>
            <w:tcW w:w="5326" w:type="dxa"/>
            <w:hideMark/>
          </w:tcPr>
          <w:p w:rsidR="00B22A3E" w:rsidRPr="005728EF" w:rsidRDefault="00B22A3E" w:rsidP="00D04DBB">
            <w:pPr>
              <w:jc w:val="left"/>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Governing bodies decisions having significant strategic and financial implications</w:t>
            </w:r>
          </w:p>
        </w:tc>
        <w:tc>
          <w:tcPr>
            <w:tcW w:w="1488" w:type="dxa"/>
            <w:noWrap/>
            <w:hideMark/>
          </w:tcPr>
          <w:p w:rsidR="00B22A3E" w:rsidRPr="005728EF" w:rsidRDefault="003C494E" w:rsidP="00B22A3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Medium</w:t>
            </w:r>
          </w:p>
        </w:tc>
        <w:tc>
          <w:tcPr>
            <w:tcW w:w="1383" w:type="dxa"/>
            <w:noWrap/>
            <w:hideMark/>
          </w:tcPr>
          <w:p w:rsidR="00B22A3E" w:rsidRPr="005728EF" w:rsidRDefault="003C494E" w:rsidP="00B22A3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Medium</w:t>
            </w:r>
          </w:p>
        </w:tc>
        <w:tc>
          <w:tcPr>
            <w:tcW w:w="4782" w:type="dxa"/>
            <w:hideMark/>
          </w:tcPr>
          <w:p w:rsidR="00B22A3E" w:rsidRPr="005728EF" w:rsidRDefault="007F55F8" w:rsidP="00D04DBB">
            <w:pPr>
              <w:jc w:val="left"/>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 xml:space="preserve">- </w:t>
            </w:r>
            <w:r w:rsidR="00B22A3E" w:rsidRPr="005728EF">
              <w:rPr>
                <w:sz w:val="20"/>
                <w:szCs w:val="20"/>
              </w:rPr>
              <w:t>Early engagement with membership (both by HQ and working through regional offices)</w:t>
            </w:r>
          </w:p>
        </w:tc>
      </w:tr>
      <w:tr w:rsidR="005A0E09" w:rsidRPr="005728EF" w:rsidTr="00D04DBB">
        <w:trPr>
          <w:trHeight w:val="630"/>
        </w:trPr>
        <w:tc>
          <w:tcPr>
            <w:cnfStyle w:val="001000000000" w:firstRow="0" w:lastRow="0" w:firstColumn="1" w:lastColumn="0" w:oddVBand="0" w:evenVBand="0" w:oddHBand="0" w:evenHBand="0" w:firstRowFirstColumn="0" w:firstRowLastColumn="0" w:lastRowFirstColumn="0" w:lastRowLastColumn="0"/>
            <w:tcW w:w="1696" w:type="dxa"/>
            <w:noWrap/>
            <w:hideMark/>
          </w:tcPr>
          <w:p w:rsidR="00B22A3E" w:rsidRPr="005728EF" w:rsidRDefault="00B22A3E" w:rsidP="00B22A3E">
            <w:pPr>
              <w:rPr>
                <w:b w:val="0"/>
                <w:bCs w:val="0"/>
                <w:sz w:val="20"/>
                <w:szCs w:val="20"/>
              </w:rPr>
            </w:pPr>
            <w:r w:rsidRPr="005728EF">
              <w:rPr>
                <w:sz w:val="20"/>
                <w:szCs w:val="20"/>
              </w:rPr>
              <w:t>Human resources</w:t>
            </w:r>
          </w:p>
        </w:tc>
        <w:tc>
          <w:tcPr>
            <w:tcW w:w="5326" w:type="dxa"/>
            <w:hideMark/>
          </w:tcPr>
          <w:p w:rsidR="00B22A3E" w:rsidRPr="005728EF" w:rsidRDefault="003C494E" w:rsidP="00D04DBB">
            <w:pPr>
              <w:jc w:val="left"/>
              <w:cnfStyle w:val="000000000000" w:firstRow="0" w:lastRow="0" w:firstColumn="0" w:lastColumn="0" w:oddVBand="0" w:evenVBand="0" w:oddHBand="0" w:evenHBand="0" w:firstRowFirstColumn="0" w:firstRowLastColumn="0" w:lastRowFirstColumn="0" w:lastRowLastColumn="0"/>
              <w:rPr>
                <w:sz w:val="20"/>
                <w:szCs w:val="20"/>
              </w:rPr>
            </w:pPr>
            <w:r w:rsidRPr="003C494E">
              <w:rPr>
                <w:sz w:val="20"/>
                <w:szCs w:val="20"/>
              </w:rPr>
              <w:t>Lack of versatility, agility and readiness of the workforce to adapt to the evolving needs</w:t>
            </w:r>
          </w:p>
        </w:tc>
        <w:tc>
          <w:tcPr>
            <w:tcW w:w="1488" w:type="dxa"/>
            <w:noWrap/>
            <w:hideMark/>
          </w:tcPr>
          <w:p w:rsidR="00B22A3E" w:rsidRPr="005728EF" w:rsidRDefault="00B22A3E" w:rsidP="00B22A3E">
            <w:pPr>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Low</w:t>
            </w:r>
          </w:p>
        </w:tc>
        <w:tc>
          <w:tcPr>
            <w:tcW w:w="1383" w:type="dxa"/>
            <w:noWrap/>
            <w:hideMark/>
          </w:tcPr>
          <w:p w:rsidR="00B22A3E" w:rsidRPr="005728EF" w:rsidRDefault="00B22A3E" w:rsidP="00B22A3E">
            <w:pPr>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High</w:t>
            </w:r>
          </w:p>
        </w:tc>
        <w:tc>
          <w:tcPr>
            <w:tcW w:w="4782" w:type="dxa"/>
            <w:hideMark/>
          </w:tcPr>
          <w:p w:rsidR="00B22A3E" w:rsidRPr="005728EF" w:rsidRDefault="007F55F8" w:rsidP="00E22CBB">
            <w:pPr>
              <w:jc w:val="left"/>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 xml:space="preserve">- </w:t>
            </w:r>
            <w:r w:rsidR="00B22A3E" w:rsidRPr="005728EF">
              <w:rPr>
                <w:sz w:val="20"/>
                <w:szCs w:val="20"/>
              </w:rPr>
              <w:t>Implementation of the HR strategic plan addressing training, career paths and replacement of temporal or definite unavailability of staff/competency</w:t>
            </w:r>
          </w:p>
        </w:tc>
      </w:tr>
      <w:tr w:rsidR="005A0E09" w:rsidRPr="005728EF" w:rsidTr="00D04D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val="restart"/>
            <w:noWrap/>
            <w:hideMark/>
          </w:tcPr>
          <w:p w:rsidR="00B22A3E" w:rsidRPr="005728EF" w:rsidRDefault="00B22A3E" w:rsidP="00B22A3E">
            <w:pPr>
              <w:rPr>
                <w:b w:val="0"/>
                <w:bCs w:val="0"/>
                <w:sz w:val="20"/>
                <w:szCs w:val="20"/>
              </w:rPr>
            </w:pPr>
            <w:r w:rsidRPr="005728EF">
              <w:rPr>
                <w:sz w:val="20"/>
                <w:szCs w:val="20"/>
              </w:rPr>
              <w:t>Financial</w:t>
            </w:r>
          </w:p>
        </w:tc>
        <w:tc>
          <w:tcPr>
            <w:tcW w:w="5326" w:type="dxa"/>
            <w:hideMark/>
          </w:tcPr>
          <w:p w:rsidR="00B22A3E" w:rsidRPr="005728EF" w:rsidRDefault="00B22A3E" w:rsidP="00D04DBB">
            <w:pPr>
              <w:jc w:val="left"/>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 xml:space="preserve">Inefficient </w:t>
            </w:r>
            <w:r w:rsidR="003C494E" w:rsidRPr="003C494E">
              <w:rPr>
                <w:sz w:val="20"/>
                <w:szCs w:val="20"/>
              </w:rPr>
              <w:t>management of resources</w:t>
            </w:r>
          </w:p>
        </w:tc>
        <w:tc>
          <w:tcPr>
            <w:tcW w:w="1488" w:type="dxa"/>
            <w:noWrap/>
            <w:hideMark/>
          </w:tcPr>
          <w:p w:rsidR="00B22A3E" w:rsidRPr="005728EF" w:rsidRDefault="00B22A3E" w:rsidP="00B22A3E">
            <w:pPr>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Low</w:t>
            </w:r>
          </w:p>
        </w:tc>
        <w:tc>
          <w:tcPr>
            <w:tcW w:w="1383" w:type="dxa"/>
            <w:noWrap/>
            <w:hideMark/>
          </w:tcPr>
          <w:p w:rsidR="00B22A3E" w:rsidRPr="005728EF" w:rsidRDefault="003C494E" w:rsidP="00B22A3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Medium</w:t>
            </w:r>
          </w:p>
        </w:tc>
        <w:tc>
          <w:tcPr>
            <w:tcW w:w="4782" w:type="dxa"/>
            <w:hideMark/>
          </w:tcPr>
          <w:p w:rsidR="00B22A3E" w:rsidRPr="005728EF" w:rsidRDefault="0056276B" w:rsidP="00D04DBB">
            <w:pPr>
              <w:jc w:val="left"/>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 xml:space="preserve">- </w:t>
            </w:r>
            <w:r w:rsidR="00B22A3E" w:rsidRPr="005728EF">
              <w:rPr>
                <w:sz w:val="20"/>
                <w:szCs w:val="20"/>
              </w:rPr>
              <w:t>Internal control system/mechanism</w:t>
            </w:r>
            <w:r w:rsidR="005A5725" w:rsidRPr="005A5725">
              <w:rPr>
                <w:sz w:val="20"/>
                <w:szCs w:val="20"/>
              </w:rPr>
              <w:t>, Statement of internal control</w:t>
            </w:r>
          </w:p>
        </w:tc>
      </w:tr>
      <w:tr w:rsidR="004113DE" w:rsidRPr="005728EF" w:rsidTr="00D04DBB">
        <w:trPr>
          <w:trHeight w:val="20"/>
        </w:trPr>
        <w:tc>
          <w:tcPr>
            <w:cnfStyle w:val="001000000000" w:firstRow="0" w:lastRow="0" w:firstColumn="1" w:lastColumn="0" w:oddVBand="0" w:evenVBand="0" w:oddHBand="0" w:evenHBand="0" w:firstRowFirstColumn="0" w:firstRowLastColumn="0" w:lastRowFirstColumn="0" w:lastRowLastColumn="0"/>
            <w:tcW w:w="1696" w:type="dxa"/>
            <w:vMerge/>
            <w:noWrap/>
          </w:tcPr>
          <w:p w:rsidR="004113DE" w:rsidRPr="005728EF" w:rsidRDefault="004113DE" w:rsidP="004113DE">
            <w:pPr>
              <w:rPr>
                <w:sz w:val="20"/>
                <w:szCs w:val="20"/>
              </w:rPr>
            </w:pPr>
          </w:p>
        </w:tc>
        <w:tc>
          <w:tcPr>
            <w:tcW w:w="5326" w:type="dxa"/>
          </w:tcPr>
          <w:p w:rsidR="004113DE" w:rsidRPr="005728EF" w:rsidRDefault="004113DE" w:rsidP="004113DE">
            <w:pPr>
              <w:jc w:val="left"/>
              <w:cnfStyle w:val="000000000000" w:firstRow="0" w:lastRow="0" w:firstColumn="0" w:lastColumn="0" w:oddVBand="0" w:evenVBand="0" w:oddHBand="0" w:evenHBand="0" w:firstRowFirstColumn="0" w:firstRowLastColumn="0" w:lastRowFirstColumn="0" w:lastRowLastColumn="0"/>
              <w:rPr>
                <w:sz w:val="20"/>
                <w:szCs w:val="20"/>
              </w:rPr>
            </w:pPr>
            <w:r w:rsidRPr="003C494E">
              <w:rPr>
                <w:sz w:val="20"/>
                <w:szCs w:val="20"/>
              </w:rPr>
              <w:t>Nonpayment</w:t>
            </w:r>
            <w:r>
              <w:rPr>
                <w:sz w:val="20"/>
                <w:szCs w:val="20"/>
              </w:rPr>
              <w:t xml:space="preserve"> </w:t>
            </w:r>
            <w:r w:rsidRPr="003C494E">
              <w:rPr>
                <w:sz w:val="20"/>
                <w:szCs w:val="20"/>
              </w:rPr>
              <w:t xml:space="preserve"> of contributions by membership</w:t>
            </w:r>
          </w:p>
        </w:tc>
        <w:tc>
          <w:tcPr>
            <w:tcW w:w="1488" w:type="dxa"/>
            <w:noWrap/>
          </w:tcPr>
          <w:p w:rsidR="004113DE" w:rsidRPr="005728EF" w:rsidRDefault="004113DE" w:rsidP="004113D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Low</w:t>
            </w:r>
          </w:p>
        </w:tc>
        <w:tc>
          <w:tcPr>
            <w:tcW w:w="1383" w:type="dxa"/>
            <w:noWrap/>
          </w:tcPr>
          <w:p w:rsidR="004113DE" w:rsidRPr="005728EF" w:rsidRDefault="004113DE" w:rsidP="004113D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Medium</w:t>
            </w:r>
          </w:p>
        </w:tc>
        <w:tc>
          <w:tcPr>
            <w:tcW w:w="4782" w:type="dxa"/>
          </w:tcPr>
          <w:p w:rsidR="004113DE" w:rsidRPr="005728EF" w:rsidRDefault="004113DE" w:rsidP="004113DE">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5A5725" w:rsidRPr="005728EF" w:rsidTr="00D04D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noWrap/>
          </w:tcPr>
          <w:p w:rsidR="005A5725" w:rsidRPr="005728EF" w:rsidRDefault="005A5725" w:rsidP="00B22A3E">
            <w:pPr>
              <w:rPr>
                <w:sz w:val="20"/>
                <w:szCs w:val="20"/>
              </w:rPr>
            </w:pPr>
          </w:p>
        </w:tc>
        <w:tc>
          <w:tcPr>
            <w:tcW w:w="5326" w:type="dxa"/>
          </w:tcPr>
          <w:p w:rsidR="005A5725" w:rsidRPr="005728EF" w:rsidRDefault="005A5725" w:rsidP="00D04DBB">
            <w:pPr>
              <w:jc w:val="left"/>
              <w:cnfStyle w:val="000000100000" w:firstRow="0" w:lastRow="0" w:firstColumn="0" w:lastColumn="0" w:oddVBand="0" w:evenVBand="0" w:oddHBand="1" w:evenHBand="0" w:firstRowFirstColumn="0" w:firstRowLastColumn="0" w:lastRowFirstColumn="0" w:lastRowLastColumn="0"/>
              <w:rPr>
                <w:sz w:val="20"/>
                <w:szCs w:val="20"/>
              </w:rPr>
            </w:pPr>
            <w:r w:rsidRPr="003C494E">
              <w:rPr>
                <w:sz w:val="20"/>
                <w:szCs w:val="20"/>
              </w:rPr>
              <w:t>Significant reduction on Member States' class of contributions</w:t>
            </w:r>
          </w:p>
        </w:tc>
        <w:tc>
          <w:tcPr>
            <w:tcW w:w="1488" w:type="dxa"/>
            <w:noWrap/>
          </w:tcPr>
          <w:p w:rsidR="005A5725" w:rsidRPr="005728EF" w:rsidRDefault="005A5725" w:rsidP="00B22A3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Medium</w:t>
            </w:r>
          </w:p>
        </w:tc>
        <w:tc>
          <w:tcPr>
            <w:tcW w:w="1383" w:type="dxa"/>
            <w:noWrap/>
          </w:tcPr>
          <w:p w:rsidR="005A5725" w:rsidRPr="005728EF" w:rsidRDefault="005A5725" w:rsidP="00B22A3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High</w:t>
            </w:r>
          </w:p>
        </w:tc>
        <w:tc>
          <w:tcPr>
            <w:tcW w:w="4782" w:type="dxa"/>
            <w:vMerge w:val="restart"/>
          </w:tcPr>
          <w:p w:rsidR="005A5725" w:rsidRPr="005728EF" w:rsidRDefault="005A5725" w:rsidP="00D04DBB">
            <w:pPr>
              <w:jc w:val="left"/>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 Early engagement with membership (both by HQ and working through regional offices)</w:t>
            </w:r>
          </w:p>
        </w:tc>
      </w:tr>
      <w:tr w:rsidR="005A5725" w:rsidRPr="005728EF" w:rsidTr="00D04DBB">
        <w:trPr>
          <w:trHeight w:val="20"/>
        </w:trPr>
        <w:tc>
          <w:tcPr>
            <w:cnfStyle w:val="001000000000" w:firstRow="0" w:lastRow="0" w:firstColumn="1" w:lastColumn="0" w:oddVBand="0" w:evenVBand="0" w:oddHBand="0" w:evenHBand="0" w:firstRowFirstColumn="0" w:firstRowLastColumn="0" w:lastRowFirstColumn="0" w:lastRowLastColumn="0"/>
            <w:tcW w:w="1696" w:type="dxa"/>
            <w:vMerge/>
            <w:hideMark/>
          </w:tcPr>
          <w:p w:rsidR="005A5725" w:rsidRPr="005728EF" w:rsidRDefault="005A5725" w:rsidP="00B22A3E">
            <w:pPr>
              <w:rPr>
                <w:b w:val="0"/>
                <w:bCs w:val="0"/>
                <w:sz w:val="20"/>
                <w:szCs w:val="20"/>
              </w:rPr>
            </w:pPr>
          </w:p>
        </w:tc>
        <w:tc>
          <w:tcPr>
            <w:tcW w:w="5326" w:type="dxa"/>
            <w:hideMark/>
          </w:tcPr>
          <w:p w:rsidR="005A5725" w:rsidRPr="005728EF" w:rsidRDefault="005A5725" w:rsidP="00D04DBB">
            <w:pPr>
              <w:jc w:val="left"/>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Significant number of membership denunciations</w:t>
            </w:r>
          </w:p>
        </w:tc>
        <w:tc>
          <w:tcPr>
            <w:tcW w:w="1488" w:type="dxa"/>
            <w:noWrap/>
            <w:hideMark/>
          </w:tcPr>
          <w:p w:rsidR="005A5725" w:rsidRPr="005728EF" w:rsidRDefault="005A5725" w:rsidP="00B22A3E">
            <w:pPr>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Low</w:t>
            </w:r>
          </w:p>
        </w:tc>
        <w:tc>
          <w:tcPr>
            <w:tcW w:w="1383" w:type="dxa"/>
            <w:noWrap/>
            <w:hideMark/>
          </w:tcPr>
          <w:p w:rsidR="005A5725" w:rsidRPr="005728EF" w:rsidRDefault="005A5725" w:rsidP="00B22A3E">
            <w:pPr>
              <w:cnfStyle w:val="000000000000" w:firstRow="0" w:lastRow="0" w:firstColumn="0" w:lastColumn="0" w:oddVBand="0" w:evenVBand="0" w:oddHBand="0" w:evenHBand="0" w:firstRowFirstColumn="0" w:firstRowLastColumn="0" w:lastRowFirstColumn="0" w:lastRowLastColumn="0"/>
              <w:rPr>
                <w:sz w:val="20"/>
                <w:szCs w:val="20"/>
              </w:rPr>
            </w:pPr>
            <w:r w:rsidRPr="005728EF">
              <w:rPr>
                <w:sz w:val="20"/>
                <w:szCs w:val="20"/>
              </w:rPr>
              <w:t>High</w:t>
            </w:r>
          </w:p>
        </w:tc>
        <w:tc>
          <w:tcPr>
            <w:tcW w:w="4782" w:type="dxa"/>
            <w:vMerge/>
            <w:hideMark/>
          </w:tcPr>
          <w:p w:rsidR="005A5725" w:rsidRPr="005728EF" w:rsidRDefault="005A5725" w:rsidP="00991658">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5A0E09" w:rsidRPr="005728EF" w:rsidTr="00D04DBB">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696" w:type="dxa"/>
            <w:vMerge/>
            <w:hideMark/>
          </w:tcPr>
          <w:p w:rsidR="00B22A3E" w:rsidRPr="005728EF" w:rsidRDefault="00B22A3E" w:rsidP="00B22A3E">
            <w:pPr>
              <w:rPr>
                <w:b w:val="0"/>
                <w:bCs w:val="0"/>
                <w:sz w:val="20"/>
                <w:szCs w:val="20"/>
              </w:rPr>
            </w:pPr>
          </w:p>
        </w:tc>
        <w:tc>
          <w:tcPr>
            <w:tcW w:w="5326" w:type="dxa"/>
            <w:hideMark/>
          </w:tcPr>
          <w:p w:rsidR="00B22A3E" w:rsidRPr="005728EF" w:rsidRDefault="00B22A3E" w:rsidP="00D04DBB">
            <w:pPr>
              <w:jc w:val="left"/>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Substantive decrease of cost recovery income</w:t>
            </w:r>
          </w:p>
        </w:tc>
        <w:tc>
          <w:tcPr>
            <w:tcW w:w="1488" w:type="dxa"/>
            <w:noWrap/>
            <w:hideMark/>
          </w:tcPr>
          <w:p w:rsidR="00B22A3E" w:rsidRPr="005728EF" w:rsidRDefault="00B22A3E" w:rsidP="00B22A3E">
            <w:pPr>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Low</w:t>
            </w:r>
          </w:p>
        </w:tc>
        <w:tc>
          <w:tcPr>
            <w:tcW w:w="1383" w:type="dxa"/>
            <w:noWrap/>
            <w:hideMark/>
          </w:tcPr>
          <w:p w:rsidR="00B22A3E" w:rsidRPr="005728EF" w:rsidRDefault="003C494E" w:rsidP="00B22A3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Medium</w:t>
            </w:r>
          </w:p>
        </w:tc>
        <w:tc>
          <w:tcPr>
            <w:tcW w:w="4782" w:type="dxa"/>
            <w:hideMark/>
          </w:tcPr>
          <w:p w:rsidR="00B22A3E" w:rsidRPr="005728EF" w:rsidRDefault="0056276B" w:rsidP="00D04DBB">
            <w:pPr>
              <w:jc w:val="left"/>
              <w:cnfStyle w:val="000000100000" w:firstRow="0" w:lastRow="0" w:firstColumn="0" w:lastColumn="0" w:oddVBand="0" w:evenVBand="0" w:oddHBand="1" w:evenHBand="0" w:firstRowFirstColumn="0" w:firstRowLastColumn="0" w:lastRowFirstColumn="0" w:lastRowLastColumn="0"/>
              <w:rPr>
                <w:sz w:val="20"/>
                <w:szCs w:val="20"/>
              </w:rPr>
            </w:pPr>
            <w:r w:rsidRPr="005728EF">
              <w:rPr>
                <w:sz w:val="20"/>
                <w:szCs w:val="20"/>
              </w:rPr>
              <w:t xml:space="preserve">- </w:t>
            </w:r>
            <w:r w:rsidR="00B22A3E" w:rsidRPr="005728EF">
              <w:rPr>
                <w:sz w:val="20"/>
                <w:szCs w:val="20"/>
              </w:rPr>
              <w:t>Implementation of monitoring and evaluation system</w:t>
            </w:r>
          </w:p>
        </w:tc>
      </w:tr>
    </w:tbl>
    <w:p w:rsidR="007B2039" w:rsidRDefault="007B2039" w:rsidP="00226A89">
      <w:r>
        <w:br w:type="page"/>
      </w:r>
    </w:p>
    <w:p w:rsidR="00987713" w:rsidRPr="00E052DC" w:rsidRDefault="00987713" w:rsidP="00E052DC">
      <w:pPr>
        <w:pStyle w:val="Heading1"/>
        <w:spacing w:before="0" w:after="120"/>
        <w:rPr>
          <w:rFonts w:asciiTheme="minorHAnsi" w:hAnsiTheme="minorHAnsi"/>
          <w:sz w:val="28"/>
          <w:szCs w:val="28"/>
        </w:rPr>
      </w:pPr>
      <w:r w:rsidRPr="00E052DC">
        <w:rPr>
          <w:rFonts w:asciiTheme="minorHAnsi" w:hAnsiTheme="minorHAnsi"/>
          <w:sz w:val="28"/>
          <w:szCs w:val="28"/>
        </w:rPr>
        <w:lastRenderedPageBreak/>
        <w:t>Enablers of sectoral and intersectoral objectives and goals</w:t>
      </w:r>
      <w:r w:rsidR="0011408B" w:rsidRPr="00E052DC">
        <w:rPr>
          <w:rFonts w:asciiTheme="minorHAnsi" w:hAnsiTheme="minorHAnsi"/>
          <w:sz w:val="28"/>
          <w:szCs w:val="28"/>
        </w:rPr>
        <w:t xml:space="preserve"> </w:t>
      </w:r>
    </w:p>
    <w:p w:rsidR="00987713" w:rsidRDefault="00987713" w:rsidP="00987713">
      <w:r>
        <w:t>Tables below present the Enablers to achieve the strategic goals and objectives of the Union and the corresponding indicators that assess the implementation of Enablers at the level of the organization (the Departments mentioned in the means of measurements are responsible for data provision and not solely responsible for the results).</w:t>
      </w:r>
      <w:r w:rsidR="003C4AD7" w:rsidRPr="003C4AD7">
        <w:t xml:space="preserve"> </w:t>
      </w:r>
      <w:r w:rsidR="003C4AD7">
        <w:t xml:space="preserve">Data for 2014 present the baseline, progress is reported for 2015 </w:t>
      </w:r>
      <w:r w:rsidR="00892C8F">
        <w:t xml:space="preserve">and 2016, </w:t>
      </w:r>
      <w:r w:rsidR="003C4AD7">
        <w:t>and the target by 2020 is also included where applicable.</w:t>
      </w:r>
    </w:p>
    <w:p w:rsidR="00987713" w:rsidRDefault="00987713" w:rsidP="000E0BC2">
      <w:pPr>
        <w:pStyle w:val="Heading2"/>
        <w:spacing w:after="60"/>
      </w:pPr>
      <w:r w:rsidRPr="00632BF3">
        <w:t>E.1 Ensure efficient and effective use of human, financial and capital resources, as well as a work-conducive, safe and secure working environmen</w:t>
      </w:r>
      <w:r>
        <w:t>t</w:t>
      </w:r>
    </w:p>
    <w:tbl>
      <w:tblPr>
        <w:tblStyle w:val="GridTable4-Accent11"/>
        <w:tblW w:w="14596" w:type="dxa"/>
        <w:tblLayout w:type="fixed"/>
        <w:tblLook w:val="0620" w:firstRow="1" w:lastRow="0" w:firstColumn="0" w:lastColumn="0" w:noHBand="1" w:noVBand="1"/>
      </w:tblPr>
      <w:tblGrid>
        <w:gridCol w:w="1980"/>
        <w:gridCol w:w="10206"/>
        <w:gridCol w:w="2410"/>
      </w:tblGrid>
      <w:tr w:rsidR="00987713" w:rsidTr="00A421DD">
        <w:trPr>
          <w:cnfStyle w:val="100000000000" w:firstRow="1" w:lastRow="0" w:firstColumn="0" w:lastColumn="0" w:oddVBand="0" w:evenVBand="0" w:oddHBand="0" w:evenHBand="0" w:firstRowFirstColumn="0" w:firstRowLastColumn="0" w:lastRowFirstColumn="0" w:lastRowLastColumn="0"/>
        </w:trPr>
        <w:tc>
          <w:tcPr>
            <w:tcW w:w="1980" w:type="dxa"/>
          </w:tcPr>
          <w:p w:rsidR="00987713" w:rsidRDefault="00987713" w:rsidP="007B2039">
            <w:pPr>
              <w:jc w:val="left"/>
            </w:pPr>
            <w:r>
              <w:t>Outcome</w:t>
            </w:r>
          </w:p>
        </w:tc>
        <w:tc>
          <w:tcPr>
            <w:tcW w:w="10206" w:type="dxa"/>
          </w:tcPr>
          <w:p w:rsidR="00987713" w:rsidRDefault="00987713" w:rsidP="007B2039">
            <w:pPr>
              <w:jc w:val="left"/>
            </w:pPr>
            <w:r>
              <w:t xml:space="preserve">Indicator </w:t>
            </w:r>
            <w:r w:rsidRPr="00AC0165">
              <w:rPr>
                <w:b w:val="0"/>
                <w:bCs w:val="0"/>
              </w:rPr>
              <w:t xml:space="preserve">(current value </w:t>
            </w:r>
            <w:r>
              <w:rPr>
                <w:b w:val="0"/>
                <w:bCs w:val="0"/>
              </w:rPr>
              <w:t>– va</w:t>
            </w:r>
            <w:r w:rsidRPr="00AC0165">
              <w:rPr>
                <w:b w:val="0"/>
                <w:bCs w:val="0"/>
              </w:rPr>
              <w:t>lue by 2020)</w:t>
            </w:r>
          </w:p>
        </w:tc>
        <w:tc>
          <w:tcPr>
            <w:tcW w:w="2410" w:type="dxa"/>
          </w:tcPr>
          <w:p w:rsidR="00987713" w:rsidRDefault="00987713" w:rsidP="007B2039">
            <w:pPr>
              <w:jc w:val="left"/>
            </w:pPr>
            <w:r>
              <w:t>Means of measurement</w:t>
            </w:r>
          </w:p>
        </w:tc>
      </w:tr>
      <w:tr w:rsidR="00987713" w:rsidRPr="00B02B56" w:rsidTr="00A421DD">
        <w:trPr>
          <w:trHeight w:val="478"/>
        </w:trPr>
        <w:tc>
          <w:tcPr>
            <w:tcW w:w="1980" w:type="dxa"/>
            <w:vMerge w:val="restart"/>
          </w:tcPr>
          <w:p w:rsidR="00987713" w:rsidRPr="009327C1" w:rsidRDefault="00987713" w:rsidP="007B2039">
            <w:pPr>
              <w:spacing w:after="60"/>
              <w:jc w:val="left"/>
              <w:rPr>
                <w:rFonts w:eastAsia="Calibri" w:cs="Arial"/>
                <w:sz w:val="20"/>
                <w:szCs w:val="20"/>
              </w:rPr>
            </w:pPr>
            <w:r>
              <w:rPr>
                <w:rFonts w:eastAsia="Calibri" w:cs="Arial"/>
                <w:b/>
                <w:bCs/>
                <w:color w:val="5B9BD5" w:themeColor="accent1"/>
                <w:sz w:val="20"/>
                <w:szCs w:val="20"/>
              </w:rPr>
              <w:t>E.1</w:t>
            </w:r>
            <w:r>
              <w:rPr>
                <w:rFonts w:eastAsia="Calibri" w:cs="Arial"/>
                <w:sz w:val="20"/>
                <w:szCs w:val="20"/>
              </w:rPr>
              <w:t>: E</w:t>
            </w:r>
            <w:r w:rsidRPr="009327C1">
              <w:rPr>
                <w:rFonts w:eastAsia="Calibri" w:cs="Arial"/>
                <w:sz w:val="20"/>
                <w:szCs w:val="20"/>
              </w:rPr>
              <w:t>fficient and effective use of human, financial and capital resources, as well as a work-conducive, safe and secure working environment</w:t>
            </w:r>
          </w:p>
        </w:tc>
        <w:tc>
          <w:tcPr>
            <w:tcW w:w="10206" w:type="dxa"/>
          </w:tcPr>
          <w:p w:rsidR="00892C8F" w:rsidRPr="00DE1063" w:rsidRDefault="00987713" w:rsidP="00E812C9">
            <w:pPr>
              <w:spacing w:after="60"/>
              <w:jc w:val="left"/>
              <w:rPr>
                <w:sz w:val="20"/>
                <w:szCs w:val="20"/>
              </w:rPr>
            </w:pPr>
            <w:r w:rsidRPr="00DE1063">
              <w:rPr>
                <w:sz w:val="20"/>
                <w:szCs w:val="20"/>
              </w:rPr>
              <w:t>Ratio of female professionals retained at each stage of recruiting process (</w:t>
            </w:r>
            <w:r w:rsidR="00C91F3C">
              <w:rPr>
                <w:sz w:val="20"/>
                <w:szCs w:val="20"/>
              </w:rPr>
              <w:t>2020</w:t>
            </w:r>
            <w:r w:rsidR="001F52DF">
              <w:rPr>
                <w:sz w:val="20"/>
                <w:szCs w:val="20"/>
              </w:rPr>
              <w:t xml:space="preserve"> Target</w:t>
            </w:r>
            <w:r w:rsidRPr="00DE1063">
              <w:rPr>
                <w:sz w:val="20"/>
                <w:szCs w:val="20"/>
              </w:rPr>
              <w:t>: 33%, as per Annex 2 to Res.</w:t>
            </w:r>
            <w:r w:rsidR="003C4AD7">
              <w:rPr>
                <w:sz w:val="20"/>
                <w:szCs w:val="20"/>
              </w:rPr>
              <w:t> </w:t>
            </w:r>
            <w:r w:rsidRPr="00DE1063">
              <w:rPr>
                <w:sz w:val="20"/>
                <w:szCs w:val="20"/>
              </w:rPr>
              <w:t>48)</w:t>
            </w:r>
            <w:r w:rsidR="004A4B6D">
              <w:rPr>
                <w:sz w:val="20"/>
                <w:szCs w:val="20"/>
              </w:rPr>
              <w:t>:</w:t>
            </w:r>
            <w:r w:rsidR="00A421DD">
              <w:rPr>
                <w:sz w:val="20"/>
                <w:szCs w:val="20"/>
              </w:rPr>
              <w:br/>
            </w:r>
            <w:r w:rsidR="00292EC0" w:rsidRPr="00292EC0">
              <w:rPr>
                <w:i/>
                <w:iCs/>
                <w:sz w:val="20"/>
                <w:szCs w:val="20"/>
              </w:rPr>
              <w:t>2014: P5 and above: 16% applications, 27% pre-selected, 2</w:t>
            </w:r>
            <w:r w:rsidR="00A421DD">
              <w:rPr>
                <w:i/>
                <w:iCs/>
                <w:sz w:val="20"/>
                <w:szCs w:val="20"/>
              </w:rPr>
              <w:t>9% shortlisted, and 36% selected</w:t>
            </w:r>
            <w:r w:rsidR="00A421DD">
              <w:rPr>
                <w:i/>
                <w:iCs/>
                <w:sz w:val="20"/>
                <w:szCs w:val="20"/>
              </w:rPr>
              <w:br/>
            </w:r>
            <w:r w:rsidR="00292EC0" w:rsidRPr="00292EC0">
              <w:rPr>
                <w:i/>
                <w:iCs/>
                <w:sz w:val="20"/>
                <w:szCs w:val="20"/>
              </w:rPr>
              <w:t>2015: P5 and above: 28% applications, 35%</w:t>
            </w:r>
            <w:r w:rsidR="00A421DD">
              <w:rPr>
                <w:i/>
                <w:iCs/>
                <w:sz w:val="20"/>
                <w:szCs w:val="20"/>
              </w:rPr>
              <w:t xml:space="preserve"> pre-selected, 27% shortlisted (no candidates </w:t>
            </w:r>
            <w:r w:rsidR="00292EC0" w:rsidRPr="00292EC0">
              <w:rPr>
                <w:i/>
                <w:iCs/>
                <w:sz w:val="20"/>
                <w:szCs w:val="20"/>
              </w:rPr>
              <w:t>selected</w:t>
            </w:r>
            <w:r w:rsidR="00A421DD">
              <w:rPr>
                <w:i/>
                <w:iCs/>
                <w:sz w:val="20"/>
                <w:szCs w:val="20"/>
              </w:rPr>
              <w:t>)</w:t>
            </w:r>
            <w:r w:rsidR="00E812C9">
              <w:rPr>
                <w:i/>
                <w:iCs/>
                <w:sz w:val="20"/>
                <w:szCs w:val="20"/>
              </w:rPr>
              <w:br/>
            </w:r>
            <w:r w:rsidR="00892C8F">
              <w:rPr>
                <w:i/>
                <w:iCs/>
                <w:sz w:val="20"/>
                <w:szCs w:val="20"/>
              </w:rPr>
              <w:t xml:space="preserve">2016: </w:t>
            </w:r>
            <w:r w:rsidR="00892C8F" w:rsidRPr="00292EC0">
              <w:rPr>
                <w:i/>
                <w:iCs/>
                <w:sz w:val="20"/>
                <w:szCs w:val="20"/>
              </w:rPr>
              <w:t>P5 and above:</w:t>
            </w:r>
            <w:r w:rsidR="00892C8F">
              <w:rPr>
                <w:i/>
                <w:iCs/>
                <w:sz w:val="20"/>
                <w:szCs w:val="20"/>
              </w:rPr>
              <w:t xml:space="preserve"> 20</w:t>
            </w:r>
            <w:r w:rsidR="00892C8F" w:rsidRPr="00292EC0">
              <w:rPr>
                <w:i/>
                <w:iCs/>
                <w:sz w:val="20"/>
                <w:szCs w:val="20"/>
              </w:rPr>
              <w:t xml:space="preserve">% applications, </w:t>
            </w:r>
            <w:r w:rsidR="00892C8F">
              <w:rPr>
                <w:i/>
                <w:iCs/>
                <w:sz w:val="20"/>
                <w:szCs w:val="20"/>
              </w:rPr>
              <w:t>2</w:t>
            </w:r>
            <w:r w:rsidR="00892C8F" w:rsidRPr="00292EC0">
              <w:rPr>
                <w:i/>
                <w:iCs/>
                <w:sz w:val="20"/>
                <w:szCs w:val="20"/>
              </w:rPr>
              <w:t>5%</w:t>
            </w:r>
            <w:r w:rsidR="00892C8F">
              <w:rPr>
                <w:i/>
                <w:iCs/>
                <w:sz w:val="20"/>
                <w:szCs w:val="20"/>
              </w:rPr>
              <w:t xml:space="preserve"> pre-selected, 28% shortlisted, and 63% selected</w:t>
            </w:r>
          </w:p>
        </w:tc>
        <w:tc>
          <w:tcPr>
            <w:tcW w:w="2410" w:type="dxa"/>
          </w:tcPr>
          <w:p w:rsidR="00987713" w:rsidRPr="00DE1063" w:rsidRDefault="00987713" w:rsidP="007B2039">
            <w:pPr>
              <w:spacing w:after="60"/>
              <w:jc w:val="left"/>
              <w:rPr>
                <w:sz w:val="20"/>
                <w:szCs w:val="20"/>
              </w:rPr>
            </w:pPr>
            <w:r w:rsidRPr="00DE1063">
              <w:rPr>
                <w:sz w:val="20"/>
                <w:szCs w:val="20"/>
              </w:rPr>
              <w:t>HRMD data</w:t>
            </w:r>
          </w:p>
        </w:tc>
      </w:tr>
      <w:tr w:rsidR="00987713" w:rsidRPr="00B02B56" w:rsidTr="00A421DD">
        <w:trPr>
          <w:trHeight w:val="571"/>
        </w:trPr>
        <w:tc>
          <w:tcPr>
            <w:tcW w:w="1980" w:type="dxa"/>
            <w:vMerge/>
          </w:tcPr>
          <w:p w:rsidR="00987713" w:rsidRDefault="00987713" w:rsidP="007B2039">
            <w:pPr>
              <w:spacing w:after="60"/>
              <w:jc w:val="left"/>
              <w:rPr>
                <w:rFonts w:eastAsia="Calibri" w:cs="Arial"/>
                <w:b/>
                <w:bCs/>
                <w:color w:val="5B9BD5" w:themeColor="accent1"/>
                <w:sz w:val="20"/>
                <w:szCs w:val="20"/>
              </w:rPr>
            </w:pPr>
          </w:p>
        </w:tc>
        <w:tc>
          <w:tcPr>
            <w:tcW w:w="10206" w:type="dxa"/>
          </w:tcPr>
          <w:p w:rsidR="00987713" w:rsidRPr="002C5F74" w:rsidRDefault="00987713">
            <w:pPr>
              <w:spacing w:after="60"/>
              <w:jc w:val="left"/>
              <w:rPr>
                <w:i/>
                <w:iCs/>
                <w:sz w:val="20"/>
                <w:szCs w:val="20"/>
              </w:rPr>
            </w:pPr>
            <w:r w:rsidRPr="003D1B3F">
              <w:rPr>
                <w:sz w:val="20"/>
                <w:szCs w:val="20"/>
              </w:rPr>
              <w:t>Monitoring budget implementation</w:t>
            </w:r>
            <w:r w:rsidR="004A4B6D">
              <w:rPr>
                <w:sz w:val="20"/>
                <w:szCs w:val="20"/>
              </w:rPr>
              <w:t>:</w:t>
            </w:r>
            <w:r w:rsidR="004A4B6D">
              <w:rPr>
                <w:sz w:val="20"/>
                <w:szCs w:val="20"/>
              </w:rPr>
              <w:br/>
            </w:r>
            <w:r w:rsidRPr="002C5F74">
              <w:rPr>
                <w:i/>
                <w:iCs/>
                <w:sz w:val="20"/>
                <w:szCs w:val="20"/>
              </w:rPr>
              <w:t>2014</w:t>
            </w:r>
            <w:r w:rsidR="00CA6B17" w:rsidRPr="002C5F74">
              <w:rPr>
                <w:i/>
                <w:iCs/>
                <w:sz w:val="20"/>
                <w:szCs w:val="20"/>
              </w:rPr>
              <w:t>, 2015</w:t>
            </w:r>
            <w:r w:rsidR="00302928">
              <w:rPr>
                <w:i/>
                <w:iCs/>
                <w:sz w:val="20"/>
                <w:szCs w:val="20"/>
              </w:rPr>
              <w:t>, 2016</w:t>
            </w:r>
            <w:r w:rsidRPr="002C5F74">
              <w:rPr>
                <w:i/>
                <w:iCs/>
                <w:sz w:val="20"/>
                <w:szCs w:val="20"/>
              </w:rPr>
              <w:t xml:space="preserve">: No overspend; </w:t>
            </w:r>
            <w:r w:rsidR="001F52DF">
              <w:rPr>
                <w:i/>
                <w:iCs/>
                <w:sz w:val="20"/>
                <w:szCs w:val="20"/>
              </w:rPr>
              <w:t>2020 Target</w:t>
            </w:r>
            <w:r w:rsidRPr="002C5F74">
              <w:rPr>
                <w:i/>
                <w:iCs/>
                <w:sz w:val="20"/>
                <w:szCs w:val="20"/>
              </w:rPr>
              <w:t>: No overspend</w:t>
            </w:r>
          </w:p>
          <w:p w:rsidR="00987713" w:rsidRPr="002C5F74" w:rsidRDefault="00987713" w:rsidP="001F52DF">
            <w:pPr>
              <w:spacing w:after="60"/>
              <w:jc w:val="left"/>
              <w:rPr>
                <w:i/>
                <w:iCs/>
                <w:sz w:val="20"/>
                <w:szCs w:val="20"/>
              </w:rPr>
            </w:pPr>
            <w:r w:rsidRPr="002B029B">
              <w:rPr>
                <w:sz w:val="20"/>
                <w:szCs w:val="20"/>
              </w:rPr>
              <w:t>IPSAS compliance (or Annual audit of the Accounts is unqualified)</w:t>
            </w:r>
            <w:r w:rsidR="004A4B6D">
              <w:rPr>
                <w:sz w:val="20"/>
                <w:szCs w:val="20"/>
              </w:rPr>
              <w:t>:</w:t>
            </w:r>
            <w:r w:rsidR="004A4B6D">
              <w:rPr>
                <w:sz w:val="20"/>
                <w:szCs w:val="20"/>
              </w:rPr>
              <w:br/>
            </w:r>
            <w:r w:rsidRPr="002C5F74">
              <w:rPr>
                <w:i/>
                <w:iCs/>
                <w:sz w:val="20"/>
                <w:szCs w:val="20"/>
              </w:rPr>
              <w:t>2014</w:t>
            </w:r>
            <w:r w:rsidR="00CA6B17" w:rsidRPr="002C5F74">
              <w:rPr>
                <w:i/>
                <w:iCs/>
                <w:sz w:val="20"/>
                <w:szCs w:val="20"/>
              </w:rPr>
              <w:t xml:space="preserve">, </w:t>
            </w:r>
            <w:r w:rsidR="005A0E09" w:rsidRPr="002C5F74">
              <w:rPr>
                <w:i/>
                <w:iCs/>
                <w:sz w:val="20"/>
                <w:szCs w:val="20"/>
              </w:rPr>
              <w:t>2015</w:t>
            </w:r>
            <w:r w:rsidR="00302928">
              <w:rPr>
                <w:i/>
                <w:iCs/>
                <w:sz w:val="20"/>
                <w:szCs w:val="20"/>
              </w:rPr>
              <w:t>, 2016</w:t>
            </w:r>
            <w:r w:rsidR="005A0E09" w:rsidRPr="002C5F74">
              <w:rPr>
                <w:i/>
                <w:iCs/>
                <w:sz w:val="20"/>
                <w:szCs w:val="20"/>
              </w:rPr>
              <w:t>: Certification by External Audit</w:t>
            </w:r>
          </w:p>
          <w:p w:rsidR="00987713" w:rsidRPr="00F21168" w:rsidRDefault="00987713" w:rsidP="001F52DF">
            <w:pPr>
              <w:spacing w:after="60"/>
              <w:jc w:val="left"/>
              <w:rPr>
                <w:sz w:val="20"/>
                <w:szCs w:val="20"/>
              </w:rPr>
            </w:pPr>
            <w:r w:rsidRPr="002B029B">
              <w:rPr>
                <w:sz w:val="20"/>
                <w:szCs w:val="20"/>
              </w:rPr>
              <w:t>Application of Procurement and Travel Services guidelines</w:t>
            </w:r>
            <w:r w:rsidR="00CA6B17">
              <w:rPr>
                <w:sz w:val="20"/>
                <w:szCs w:val="20"/>
              </w:rPr>
              <w:t>:</w:t>
            </w:r>
            <w:r w:rsidR="004A4B6D">
              <w:rPr>
                <w:sz w:val="20"/>
                <w:szCs w:val="20"/>
              </w:rPr>
              <w:br/>
            </w:r>
            <w:r w:rsidRPr="00AF22FE">
              <w:rPr>
                <w:i/>
                <w:iCs/>
                <w:sz w:val="20"/>
                <w:szCs w:val="20"/>
              </w:rPr>
              <w:t>2014</w:t>
            </w:r>
            <w:r w:rsidR="00CA6B17" w:rsidRPr="00AF22FE">
              <w:rPr>
                <w:i/>
                <w:iCs/>
                <w:sz w:val="20"/>
                <w:szCs w:val="20"/>
              </w:rPr>
              <w:t>, 2015</w:t>
            </w:r>
            <w:r w:rsidR="00302928">
              <w:rPr>
                <w:i/>
                <w:iCs/>
                <w:sz w:val="20"/>
                <w:szCs w:val="20"/>
              </w:rPr>
              <w:t>, 2016</w:t>
            </w:r>
            <w:r w:rsidRPr="00AF22FE">
              <w:rPr>
                <w:i/>
                <w:iCs/>
                <w:sz w:val="20"/>
                <w:szCs w:val="20"/>
              </w:rPr>
              <w:t>:</w:t>
            </w:r>
            <w:r w:rsidR="00CA6B17" w:rsidRPr="00AF22FE">
              <w:rPr>
                <w:i/>
                <w:iCs/>
              </w:rPr>
              <w:t xml:space="preserve"> </w:t>
            </w:r>
            <w:r w:rsidRPr="00AF22FE">
              <w:rPr>
                <w:i/>
                <w:iCs/>
                <w:sz w:val="20"/>
                <w:szCs w:val="20"/>
              </w:rPr>
              <w:t xml:space="preserve">ITU guidelines </w:t>
            </w:r>
            <w:r w:rsidR="00CA6B17" w:rsidRPr="00AF22FE">
              <w:rPr>
                <w:i/>
                <w:iCs/>
                <w:sz w:val="20"/>
                <w:szCs w:val="20"/>
              </w:rPr>
              <w:t xml:space="preserve">&amp; </w:t>
            </w:r>
            <w:r w:rsidRPr="00AF22FE">
              <w:rPr>
                <w:i/>
                <w:iCs/>
                <w:sz w:val="20"/>
                <w:szCs w:val="20"/>
              </w:rPr>
              <w:t xml:space="preserve">UN good practices in </w:t>
            </w:r>
            <w:r w:rsidR="00CA6B17" w:rsidRPr="00AF22FE">
              <w:rPr>
                <w:i/>
                <w:iCs/>
                <w:sz w:val="20"/>
                <w:szCs w:val="20"/>
              </w:rPr>
              <w:t>place</w:t>
            </w:r>
          </w:p>
        </w:tc>
        <w:tc>
          <w:tcPr>
            <w:tcW w:w="2410" w:type="dxa"/>
          </w:tcPr>
          <w:p w:rsidR="00987713" w:rsidRPr="006544FD" w:rsidRDefault="00987713" w:rsidP="007B2039">
            <w:pPr>
              <w:spacing w:after="60"/>
              <w:jc w:val="left"/>
              <w:rPr>
                <w:sz w:val="20"/>
                <w:szCs w:val="20"/>
              </w:rPr>
            </w:pPr>
            <w:r w:rsidRPr="006544FD">
              <w:rPr>
                <w:sz w:val="20"/>
                <w:szCs w:val="20"/>
              </w:rPr>
              <w:t>Audit reports</w:t>
            </w:r>
          </w:p>
          <w:p w:rsidR="00987713" w:rsidRPr="00F21168" w:rsidRDefault="00987713" w:rsidP="007B2039">
            <w:pPr>
              <w:spacing w:after="60"/>
              <w:jc w:val="left"/>
              <w:rPr>
                <w:sz w:val="20"/>
                <w:szCs w:val="20"/>
              </w:rPr>
            </w:pPr>
            <w:r>
              <w:rPr>
                <w:sz w:val="20"/>
                <w:szCs w:val="20"/>
              </w:rPr>
              <w:t>FRMD data</w:t>
            </w:r>
          </w:p>
        </w:tc>
      </w:tr>
      <w:tr w:rsidR="00987713" w:rsidRPr="00B02B56" w:rsidTr="00A421DD">
        <w:trPr>
          <w:trHeight w:val="570"/>
        </w:trPr>
        <w:tc>
          <w:tcPr>
            <w:tcW w:w="1980" w:type="dxa"/>
            <w:vMerge/>
          </w:tcPr>
          <w:p w:rsidR="00987713" w:rsidRDefault="00987713" w:rsidP="007B2039">
            <w:pPr>
              <w:spacing w:after="60"/>
              <w:jc w:val="left"/>
              <w:rPr>
                <w:rFonts w:eastAsia="Calibri" w:cs="Arial"/>
                <w:b/>
                <w:bCs/>
                <w:color w:val="5B9BD5" w:themeColor="accent1"/>
                <w:sz w:val="20"/>
                <w:szCs w:val="20"/>
              </w:rPr>
            </w:pPr>
          </w:p>
        </w:tc>
        <w:tc>
          <w:tcPr>
            <w:tcW w:w="10206" w:type="dxa"/>
          </w:tcPr>
          <w:p w:rsidR="00987713" w:rsidRPr="003D1B3F" w:rsidRDefault="00987713" w:rsidP="005D6678">
            <w:pPr>
              <w:spacing w:after="60"/>
              <w:jc w:val="left"/>
              <w:rPr>
                <w:sz w:val="20"/>
                <w:szCs w:val="20"/>
              </w:rPr>
            </w:pPr>
            <w:r w:rsidRPr="00DE1063">
              <w:rPr>
                <w:sz w:val="20"/>
                <w:szCs w:val="20"/>
              </w:rPr>
              <w:t>Number of stakehol</w:t>
            </w:r>
            <w:r w:rsidR="005D6678">
              <w:rPr>
                <w:sz w:val="20"/>
                <w:szCs w:val="20"/>
              </w:rPr>
              <w:t>ders/clients reporting a work-</w:t>
            </w:r>
            <w:r w:rsidRPr="00DE1063">
              <w:rPr>
                <w:sz w:val="20"/>
                <w:szCs w:val="20"/>
              </w:rPr>
              <w:t>related injury or incident</w:t>
            </w:r>
            <w:r w:rsidR="004A4B6D">
              <w:rPr>
                <w:sz w:val="20"/>
                <w:szCs w:val="20"/>
              </w:rPr>
              <w:t>:</w:t>
            </w:r>
            <w:r w:rsidRPr="00DE1063">
              <w:rPr>
                <w:sz w:val="20"/>
                <w:szCs w:val="20"/>
              </w:rPr>
              <w:br/>
            </w:r>
            <w:r w:rsidRPr="00AF22FE">
              <w:rPr>
                <w:i/>
                <w:iCs/>
                <w:sz w:val="20"/>
                <w:szCs w:val="20"/>
              </w:rPr>
              <w:t xml:space="preserve">2014: &lt; 2%, </w:t>
            </w:r>
            <w:r w:rsidR="005A0E09" w:rsidRPr="00AF22FE">
              <w:rPr>
                <w:i/>
                <w:iCs/>
                <w:sz w:val="20"/>
                <w:szCs w:val="20"/>
              </w:rPr>
              <w:t>2015: &lt; 2%</w:t>
            </w:r>
            <w:r w:rsidR="00302928">
              <w:rPr>
                <w:i/>
                <w:iCs/>
                <w:sz w:val="20"/>
                <w:szCs w:val="20"/>
              </w:rPr>
              <w:t xml:space="preserve">, </w:t>
            </w:r>
            <w:r w:rsidR="00302928" w:rsidRPr="00AF22FE">
              <w:rPr>
                <w:i/>
                <w:iCs/>
                <w:sz w:val="20"/>
                <w:szCs w:val="20"/>
              </w:rPr>
              <w:t>201</w:t>
            </w:r>
            <w:r w:rsidR="00302928">
              <w:rPr>
                <w:i/>
                <w:iCs/>
                <w:sz w:val="20"/>
                <w:szCs w:val="20"/>
              </w:rPr>
              <w:t>6</w:t>
            </w:r>
            <w:r w:rsidR="00302928" w:rsidRPr="00AF22FE">
              <w:rPr>
                <w:i/>
                <w:iCs/>
                <w:sz w:val="20"/>
                <w:szCs w:val="20"/>
              </w:rPr>
              <w:t>: &lt; 2%</w:t>
            </w:r>
          </w:p>
        </w:tc>
        <w:tc>
          <w:tcPr>
            <w:tcW w:w="2410" w:type="dxa"/>
          </w:tcPr>
          <w:p w:rsidR="00987713" w:rsidRPr="006544FD" w:rsidRDefault="00BD54B8" w:rsidP="007B2039">
            <w:pPr>
              <w:spacing w:after="60"/>
              <w:jc w:val="left"/>
              <w:rPr>
                <w:sz w:val="20"/>
                <w:szCs w:val="20"/>
              </w:rPr>
            </w:pPr>
            <w:r>
              <w:rPr>
                <w:sz w:val="20"/>
                <w:szCs w:val="20"/>
              </w:rPr>
              <w:t>I</w:t>
            </w:r>
            <w:r w:rsidR="00987713" w:rsidRPr="00DE1063">
              <w:rPr>
                <w:sz w:val="20"/>
                <w:szCs w:val="20"/>
              </w:rPr>
              <w:t>n</w:t>
            </w:r>
            <w:r w:rsidR="00987713">
              <w:rPr>
                <w:sz w:val="20"/>
                <w:szCs w:val="20"/>
              </w:rPr>
              <w:t>cident database</w:t>
            </w:r>
          </w:p>
        </w:tc>
      </w:tr>
      <w:tr w:rsidR="00987713" w:rsidRPr="00F36855" w:rsidTr="00A421DD">
        <w:trPr>
          <w:trHeight w:val="570"/>
        </w:trPr>
        <w:tc>
          <w:tcPr>
            <w:tcW w:w="1980" w:type="dxa"/>
            <w:vMerge/>
          </w:tcPr>
          <w:p w:rsidR="00987713" w:rsidRDefault="00987713" w:rsidP="007B2039">
            <w:pPr>
              <w:spacing w:after="60"/>
              <w:jc w:val="left"/>
              <w:rPr>
                <w:rFonts w:eastAsia="Calibri" w:cs="Arial"/>
                <w:b/>
                <w:bCs/>
                <w:color w:val="5B9BD5" w:themeColor="accent1"/>
                <w:sz w:val="20"/>
                <w:szCs w:val="20"/>
              </w:rPr>
            </w:pPr>
          </w:p>
        </w:tc>
        <w:tc>
          <w:tcPr>
            <w:tcW w:w="10206" w:type="dxa"/>
          </w:tcPr>
          <w:p w:rsidR="005A0E09" w:rsidRPr="003D1B3F" w:rsidRDefault="004A4B6D" w:rsidP="00E812C9">
            <w:pPr>
              <w:spacing w:after="60"/>
              <w:jc w:val="left"/>
              <w:rPr>
                <w:sz w:val="20"/>
                <w:szCs w:val="20"/>
              </w:rPr>
            </w:pPr>
            <w:r>
              <w:rPr>
                <w:sz w:val="20"/>
                <w:szCs w:val="20"/>
              </w:rPr>
              <w:t>No.</w:t>
            </w:r>
            <w:r w:rsidRPr="00DE1063">
              <w:rPr>
                <w:sz w:val="20"/>
                <w:szCs w:val="20"/>
              </w:rPr>
              <w:t xml:space="preserve"> </w:t>
            </w:r>
            <w:r w:rsidR="00987713" w:rsidRPr="00DE1063">
              <w:rPr>
                <w:sz w:val="20"/>
                <w:szCs w:val="20"/>
              </w:rPr>
              <w:t>of stakeholders/clients trave</w:t>
            </w:r>
            <w:r w:rsidR="001A24D1">
              <w:rPr>
                <w:sz w:val="20"/>
                <w:szCs w:val="20"/>
              </w:rPr>
              <w:t>l</w:t>
            </w:r>
            <w:r w:rsidR="008972EC">
              <w:rPr>
                <w:sz w:val="20"/>
                <w:szCs w:val="20"/>
              </w:rPr>
              <w:t>ing</w:t>
            </w:r>
            <w:r w:rsidR="00987713" w:rsidRPr="00DE1063">
              <w:rPr>
                <w:sz w:val="20"/>
                <w:szCs w:val="20"/>
              </w:rPr>
              <w:t xml:space="preserve"> on official mission </w:t>
            </w:r>
            <w:r w:rsidR="008972EC">
              <w:rPr>
                <w:sz w:val="20"/>
                <w:szCs w:val="20"/>
              </w:rPr>
              <w:t xml:space="preserve">that </w:t>
            </w:r>
            <w:r w:rsidR="00987713" w:rsidRPr="00DE1063">
              <w:rPr>
                <w:sz w:val="20"/>
                <w:szCs w:val="20"/>
              </w:rPr>
              <w:t>have registered their travel in the UN DSS TRIP system</w:t>
            </w:r>
            <w:r>
              <w:rPr>
                <w:sz w:val="20"/>
                <w:szCs w:val="20"/>
              </w:rPr>
              <w:t>:</w:t>
            </w:r>
            <w:r w:rsidR="00CA6B17">
              <w:rPr>
                <w:sz w:val="20"/>
                <w:szCs w:val="20"/>
              </w:rPr>
              <w:br/>
            </w:r>
            <w:r w:rsidRPr="00AF22FE">
              <w:rPr>
                <w:i/>
                <w:iCs/>
                <w:sz w:val="20"/>
                <w:szCs w:val="20"/>
              </w:rPr>
              <w:t>2014: 1642</w:t>
            </w:r>
            <w:r w:rsidR="00B5372F">
              <w:rPr>
                <w:i/>
                <w:iCs/>
                <w:sz w:val="20"/>
                <w:szCs w:val="20"/>
              </w:rPr>
              <w:t xml:space="preserve"> </w:t>
            </w:r>
            <w:r w:rsidR="00372B5B">
              <w:rPr>
                <w:i/>
                <w:iCs/>
                <w:sz w:val="20"/>
                <w:szCs w:val="20"/>
              </w:rPr>
              <w:t xml:space="preserve">Official Mission; 1427 </w:t>
            </w:r>
            <w:r w:rsidRPr="00AF22FE">
              <w:rPr>
                <w:i/>
                <w:iCs/>
                <w:sz w:val="20"/>
                <w:szCs w:val="20"/>
              </w:rPr>
              <w:t>TRIP Registers</w:t>
            </w:r>
            <w:r w:rsidR="00372B5B">
              <w:rPr>
                <w:i/>
                <w:iCs/>
                <w:sz w:val="20"/>
                <w:szCs w:val="20"/>
              </w:rPr>
              <w:t xml:space="preserve">; </w:t>
            </w:r>
            <w:r w:rsidRPr="00AF22FE">
              <w:rPr>
                <w:i/>
                <w:iCs/>
                <w:sz w:val="20"/>
                <w:szCs w:val="20"/>
              </w:rPr>
              <w:t>86.9% Compliance;</w:t>
            </w:r>
            <w:r w:rsidRPr="00AF22FE">
              <w:rPr>
                <w:i/>
                <w:iCs/>
                <w:sz w:val="20"/>
                <w:szCs w:val="20"/>
              </w:rPr>
              <w:br/>
              <w:t>2015: 1183</w:t>
            </w:r>
            <w:r w:rsidR="00B5372F">
              <w:rPr>
                <w:i/>
                <w:iCs/>
                <w:sz w:val="20"/>
                <w:szCs w:val="20"/>
              </w:rPr>
              <w:t xml:space="preserve"> </w:t>
            </w:r>
            <w:r w:rsidRPr="00AF22FE">
              <w:rPr>
                <w:i/>
                <w:iCs/>
                <w:sz w:val="20"/>
                <w:szCs w:val="20"/>
              </w:rPr>
              <w:t>Offi</w:t>
            </w:r>
            <w:r w:rsidR="00372B5B">
              <w:rPr>
                <w:i/>
                <w:iCs/>
                <w:sz w:val="20"/>
                <w:szCs w:val="20"/>
              </w:rPr>
              <w:t>cial Missions (10</w:t>
            </w:r>
            <w:r w:rsidR="00C70DBD">
              <w:rPr>
                <w:i/>
                <w:iCs/>
                <w:sz w:val="20"/>
                <w:szCs w:val="20"/>
              </w:rPr>
              <w:t xml:space="preserve"> </w:t>
            </w:r>
            <w:r w:rsidR="00372B5B">
              <w:rPr>
                <w:i/>
                <w:iCs/>
                <w:sz w:val="20"/>
                <w:szCs w:val="20"/>
              </w:rPr>
              <w:t xml:space="preserve">months); 1063 </w:t>
            </w:r>
            <w:r w:rsidRPr="00AF22FE">
              <w:rPr>
                <w:i/>
                <w:iCs/>
                <w:sz w:val="20"/>
                <w:szCs w:val="20"/>
              </w:rPr>
              <w:t>TRIP Registers; 89.8% Compliance</w:t>
            </w:r>
            <w:r>
              <w:rPr>
                <w:i/>
                <w:iCs/>
                <w:sz w:val="20"/>
                <w:szCs w:val="20"/>
              </w:rPr>
              <w:br/>
            </w:r>
            <w:r w:rsidR="00B13424">
              <w:rPr>
                <w:i/>
                <w:iCs/>
                <w:sz w:val="20"/>
                <w:szCs w:val="20"/>
              </w:rPr>
              <w:t>2016:</w:t>
            </w:r>
            <w:r w:rsidR="00B13424" w:rsidRPr="00AF22FE">
              <w:rPr>
                <w:i/>
                <w:iCs/>
                <w:sz w:val="20"/>
                <w:szCs w:val="20"/>
              </w:rPr>
              <w:t xml:space="preserve"> 1</w:t>
            </w:r>
            <w:r w:rsidR="00B13424">
              <w:rPr>
                <w:i/>
                <w:iCs/>
                <w:sz w:val="20"/>
                <w:szCs w:val="20"/>
              </w:rPr>
              <w:t xml:space="preserve">528 </w:t>
            </w:r>
            <w:r w:rsidR="00B13424" w:rsidRPr="00AF22FE">
              <w:rPr>
                <w:i/>
                <w:iCs/>
                <w:sz w:val="20"/>
                <w:szCs w:val="20"/>
              </w:rPr>
              <w:t>Offi</w:t>
            </w:r>
            <w:r w:rsidR="00B13424">
              <w:rPr>
                <w:i/>
                <w:iCs/>
                <w:sz w:val="20"/>
                <w:szCs w:val="20"/>
              </w:rPr>
              <w:t xml:space="preserve">cial Missions; 1381 </w:t>
            </w:r>
            <w:r w:rsidR="00B13424" w:rsidRPr="00AF22FE">
              <w:rPr>
                <w:i/>
                <w:iCs/>
                <w:sz w:val="20"/>
                <w:szCs w:val="20"/>
              </w:rPr>
              <w:t xml:space="preserve">TRIP Registers; </w:t>
            </w:r>
            <w:r w:rsidR="00B13424">
              <w:rPr>
                <w:i/>
                <w:iCs/>
                <w:sz w:val="20"/>
                <w:szCs w:val="20"/>
              </w:rPr>
              <w:t>90</w:t>
            </w:r>
            <w:r w:rsidR="00B13424" w:rsidRPr="00AF22FE">
              <w:rPr>
                <w:i/>
                <w:iCs/>
                <w:sz w:val="20"/>
                <w:szCs w:val="20"/>
              </w:rPr>
              <w:t>.</w:t>
            </w:r>
            <w:r w:rsidR="00B13424">
              <w:rPr>
                <w:i/>
                <w:iCs/>
                <w:sz w:val="20"/>
                <w:szCs w:val="20"/>
              </w:rPr>
              <w:t>3</w:t>
            </w:r>
            <w:r w:rsidR="00B13424" w:rsidRPr="00AF22FE">
              <w:rPr>
                <w:i/>
                <w:iCs/>
                <w:sz w:val="20"/>
                <w:szCs w:val="20"/>
              </w:rPr>
              <w:t>% Compliance</w:t>
            </w:r>
            <w:r w:rsidR="00E812C9">
              <w:rPr>
                <w:i/>
                <w:iCs/>
                <w:sz w:val="20"/>
                <w:szCs w:val="20"/>
              </w:rPr>
              <w:br/>
            </w:r>
            <w:r w:rsidR="00987713" w:rsidRPr="002C5F74">
              <w:rPr>
                <w:i/>
                <w:iCs/>
                <w:sz w:val="20"/>
                <w:szCs w:val="20"/>
              </w:rPr>
              <w:t>2020</w:t>
            </w:r>
            <w:r w:rsidR="001F52DF" w:rsidRPr="002C5F74">
              <w:rPr>
                <w:i/>
                <w:iCs/>
                <w:sz w:val="20"/>
                <w:szCs w:val="20"/>
              </w:rPr>
              <w:t xml:space="preserve"> Target</w:t>
            </w:r>
            <w:r w:rsidR="00987713" w:rsidRPr="002C5F74">
              <w:rPr>
                <w:i/>
                <w:iCs/>
                <w:sz w:val="20"/>
                <w:szCs w:val="20"/>
              </w:rPr>
              <w:t xml:space="preserve">: 100% registered with TRIP system and </w:t>
            </w:r>
            <w:r w:rsidR="00372B5B">
              <w:rPr>
                <w:i/>
                <w:iCs/>
                <w:sz w:val="20"/>
                <w:szCs w:val="20"/>
              </w:rPr>
              <w:t xml:space="preserve">completed </w:t>
            </w:r>
            <w:r w:rsidR="00987713" w:rsidRPr="002C5F74">
              <w:rPr>
                <w:i/>
                <w:iCs/>
                <w:sz w:val="20"/>
                <w:szCs w:val="20"/>
              </w:rPr>
              <w:t>safety and security trainings</w:t>
            </w:r>
          </w:p>
        </w:tc>
        <w:tc>
          <w:tcPr>
            <w:tcW w:w="2410" w:type="dxa"/>
          </w:tcPr>
          <w:p w:rsidR="00987713" w:rsidRPr="00DE1063" w:rsidRDefault="00987713" w:rsidP="007B2039">
            <w:pPr>
              <w:spacing w:after="60"/>
              <w:jc w:val="left"/>
              <w:rPr>
                <w:sz w:val="20"/>
                <w:szCs w:val="20"/>
              </w:rPr>
            </w:pPr>
            <w:r w:rsidRPr="00DE1063">
              <w:rPr>
                <w:sz w:val="20"/>
                <w:szCs w:val="20"/>
              </w:rPr>
              <w:t>Safety &amp; Security Training Database for Official Mission Travel</w:t>
            </w:r>
          </w:p>
          <w:p w:rsidR="00987713" w:rsidRPr="00E052DC" w:rsidRDefault="00987713" w:rsidP="00E22CBB">
            <w:pPr>
              <w:spacing w:after="60"/>
              <w:jc w:val="left"/>
              <w:rPr>
                <w:sz w:val="20"/>
                <w:szCs w:val="20"/>
                <w:lang w:val="de-CH"/>
              </w:rPr>
            </w:pPr>
            <w:r w:rsidRPr="00E052DC">
              <w:rPr>
                <w:sz w:val="20"/>
                <w:szCs w:val="20"/>
                <w:lang w:val="de-CH"/>
              </w:rPr>
              <w:t>UN DSS TRIP System &amp; UNSMIN Website</w:t>
            </w:r>
          </w:p>
        </w:tc>
      </w:tr>
    </w:tbl>
    <w:p w:rsidR="00987713" w:rsidRPr="00632BF3" w:rsidRDefault="00987713" w:rsidP="000E0BC2">
      <w:pPr>
        <w:pStyle w:val="Heading2"/>
        <w:spacing w:before="120" w:after="60"/>
      </w:pPr>
      <w:r w:rsidRPr="00632BF3">
        <w:t>E.</w:t>
      </w:r>
      <w:r>
        <w:t>2</w:t>
      </w:r>
      <w:r w:rsidRPr="00632BF3">
        <w:t xml:space="preserve"> Ensure efficient and accessible conferences, meetings, documentation, publications and information infrastructures</w:t>
      </w:r>
    </w:p>
    <w:tbl>
      <w:tblPr>
        <w:tblStyle w:val="GridTable4-Accent11"/>
        <w:tblW w:w="14596" w:type="dxa"/>
        <w:tblLook w:val="0620" w:firstRow="1" w:lastRow="0" w:firstColumn="0" w:lastColumn="0" w:noHBand="1" w:noVBand="1"/>
      </w:tblPr>
      <w:tblGrid>
        <w:gridCol w:w="1980"/>
        <w:gridCol w:w="10206"/>
        <w:gridCol w:w="2410"/>
      </w:tblGrid>
      <w:tr w:rsidR="00987713" w:rsidTr="00A421DD">
        <w:trPr>
          <w:cnfStyle w:val="100000000000" w:firstRow="1" w:lastRow="0" w:firstColumn="0" w:lastColumn="0" w:oddVBand="0" w:evenVBand="0" w:oddHBand="0" w:evenHBand="0" w:firstRowFirstColumn="0" w:firstRowLastColumn="0" w:lastRowFirstColumn="0" w:lastRowLastColumn="0"/>
        </w:trPr>
        <w:tc>
          <w:tcPr>
            <w:tcW w:w="1980" w:type="dxa"/>
          </w:tcPr>
          <w:p w:rsidR="00987713" w:rsidRDefault="00987713" w:rsidP="007B2039">
            <w:pPr>
              <w:jc w:val="left"/>
            </w:pPr>
            <w:r>
              <w:t>Outcome</w:t>
            </w:r>
          </w:p>
        </w:tc>
        <w:tc>
          <w:tcPr>
            <w:tcW w:w="10206" w:type="dxa"/>
          </w:tcPr>
          <w:p w:rsidR="00987713" w:rsidRDefault="00987713" w:rsidP="007B2039">
            <w:pPr>
              <w:jc w:val="left"/>
            </w:pPr>
            <w:r>
              <w:t xml:space="preserve">Indicator </w:t>
            </w:r>
            <w:r w:rsidRPr="00AC0165">
              <w:rPr>
                <w:b w:val="0"/>
                <w:bCs w:val="0"/>
              </w:rPr>
              <w:t xml:space="preserve">(current value </w:t>
            </w:r>
            <w:r>
              <w:rPr>
                <w:b w:val="0"/>
                <w:bCs w:val="0"/>
              </w:rPr>
              <w:t>– va</w:t>
            </w:r>
            <w:r w:rsidRPr="00AC0165">
              <w:rPr>
                <w:b w:val="0"/>
                <w:bCs w:val="0"/>
              </w:rPr>
              <w:t>lue by 2020)</w:t>
            </w:r>
          </w:p>
        </w:tc>
        <w:tc>
          <w:tcPr>
            <w:tcW w:w="2410" w:type="dxa"/>
          </w:tcPr>
          <w:p w:rsidR="00987713" w:rsidRDefault="00987713" w:rsidP="007B2039">
            <w:pPr>
              <w:jc w:val="left"/>
            </w:pPr>
            <w:r>
              <w:t>Means of measurement</w:t>
            </w:r>
          </w:p>
        </w:tc>
      </w:tr>
      <w:tr w:rsidR="00987713" w:rsidRPr="00B02B56" w:rsidTr="00A421DD">
        <w:trPr>
          <w:trHeight w:val="164"/>
        </w:trPr>
        <w:tc>
          <w:tcPr>
            <w:tcW w:w="1980" w:type="dxa"/>
            <w:vMerge w:val="restart"/>
          </w:tcPr>
          <w:p w:rsidR="00987713" w:rsidRPr="009327C1" w:rsidRDefault="00987713" w:rsidP="007B2039">
            <w:pPr>
              <w:spacing w:after="60"/>
              <w:jc w:val="left"/>
              <w:rPr>
                <w:rFonts w:eastAsia="Calibri" w:cs="Arial"/>
                <w:sz w:val="20"/>
                <w:szCs w:val="20"/>
              </w:rPr>
            </w:pPr>
            <w:r w:rsidRPr="009327C1">
              <w:rPr>
                <w:rFonts w:eastAsia="Calibri" w:cs="Arial"/>
                <w:b/>
                <w:bCs/>
                <w:color w:val="5B9BD5" w:themeColor="accent1"/>
                <w:sz w:val="20"/>
                <w:szCs w:val="20"/>
              </w:rPr>
              <w:t>E.</w:t>
            </w:r>
            <w:r>
              <w:rPr>
                <w:rFonts w:eastAsia="Calibri" w:cs="Arial"/>
                <w:b/>
                <w:bCs/>
                <w:color w:val="5B9BD5" w:themeColor="accent1"/>
                <w:sz w:val="20"/>
                <w:szCs w:val="20"/>
              </w:rPr>
              <w:t>2</w:t>
            </w:r>
            <w:r>
              <w:rPr>
                <w:rFonts w:eastAsia="Calibri" w:cs="Arial"/>
                <w:sz w:val="20"/>
                <w:szCs w:val="20"/>
              </w:rPr>
              <w:t>: E</w:t>
            </w:r>
            <w:r w:rsidRPr="009327C1">
              <w:rPr>
                <w:rFonts w:eastAsia="Calibri" w:cs="Arial"/>
                <w:sz w:val="20"/>
                <w:szCs w:val="20"/>
              </w:rPr>
              <w:t xml:space="preserve">fficient and accessible </w:t>
            </w:r>
            <w:r w:rsidRPr="009327C1">
              <w:rPr>
                <w:rFonts w:eastAsia="Calibri" w:cs="Arial"/>
                <w:sz w:val="20"/>
                <w:szCs w:val="20"/>
              </w:rPr>
              <w:lastRenderedPageBreak/>
              <w:t>conferences, meetings, documentation, publications and information infrastructures</w:t>
            </w:r>
          </w:p>
        </w:tc>
        <w:tc>
          <w:tcPr>
            <w:tcW w:w="10206" w:type="dxa"/>
          </w:tcPr>
          <w:p w:rsidR="00011512" w:rsidRDefault="00987713" w:rsidP="00030FB8">
            <w:pPr>
              <w:spacing w:after="60"/>
              <w:jc w:val="left"/>
              <w:rPr>
                <w:i/>
                <w:iCs/>
                <w:sz w:val="20"/>
                <w:szCs w:val="20"/>
              </w:rPr>
            </w:pPr>
            <w:r w:rsidRPr="00DE1063">
              <w:rPr>
                <w:sz w:val="20"/>
                <w:szCs w:val="20"/>
              </w:rPr>
              <w:lastRenderedPageBreak/>
              <w:t>User satisfaction with events</w:t>
            </w:r>
            <w:r w:rsidR="004A4B6D">
              <w:rPr>
                <w:sz w:val="20"/>
                <w:szCs w:val="20"/>
              </w:rPr>
              <w:t>:</w:t>
            </w:r>
            <w:r w:rsidR="004A4B6D">
              <w:rPr>
                <w:sz w:val="20"/>
                <w:szCs w:val="20"/>
              </w:rPr>
              <w:br/>
            </w:r>
            <w:r w:rsidR="003C4AD7">
              <w:rPr>
                <w:i/>
                <w:iCs/>
                <w:sz w:val="20"/>
                <w:szCs w:val="20"/>
              </w:rPr>
              <w:t xml:space="preserve">Survey was undertaken for </w:t>
            </w:r>
            <w:r w:rsidR="00030FB8">
              <w:rPr>
                <w:i/>
                <w:iCs/>
                <w:sz w:val="20"/>
                <w:szCs w:val="20"/>
              </w:rPr>
              <w:t>WTSA</w:t>
            </w:r>
            <w:r w:rsidR="003C4AD7" w:rsidRPr="002C5F74">
              <w:rPr>
                <w:i/>
                <w:iCs/>
                <w:sz w:val="20"/>
                <w:szCs w:val="20"/>
              </w:rPr>
              <w:t>-</w:t>
            </w:r>
            <w:r w:rsidR="00030FB8" w:rsidRPr="002C5F74">
              <w:rPr>
                <w:i/>
                <w:iCs/>
                <w:sz w:val="20"/>
                <w:szCs w:val="20"/>
              </w:rPr>
              <w:t>1</w:t>
            </w:r>
            <w:r w:rsidR="00030FB8">
              <w:rPr>
                <w:i/>
                <w:iCs/>
                <w:sz w:val="20"/>
                <w:szCs w:val="20"/>
              </w:rPr>
              <w:t>6</w:t>
            </w:r>
            <w:r w:rsidR="003C4AD7">
              <w:rPr>
                <w:rStyle w:val="FootnoteReference"/>
                <w:i/>
                <w:iCs/>
                <w:szCs w:val="20"/>
              </w:rPr>
              <w:footnoteReference w:id="2"/>
            </w:r>
            <w:r w:rsidR="003C4AD7" w:rsidRPr="002C5F74">
              <w:rPr>
                <w:i/>
                <w:iCs/>
                <w:sz w:val="20"/>
                <w:szCs w:val="20"/>
              </w:rPr>
              <w:t xml:space="preserve"> </w:t>
            </w:r>
            <w:r w:rsidR="003C4AD7">
              <w:rPr>
                <w:i/>
                <w:iCs/>
                <w:sz w:val="20"/>
                <w:szCs w:val="20"/>
              </w:rPr>
              <w:t>on the q</w:t>
            </w:r>
            <w:r w:rsidR="003C4AD7" w:rsidRPr="002C5F74">
              <w:rPr>
                <w:i/>
                <w:iCs/>
                <w:sz w:val="20"/>
                <w:szCs w:val="20"/>
              </w:rPr>
              <w:t xml:space="preserve">uality of </w:t>
            </w:r>
            <w:r w:rsidR="00F07562" w:rsidRPr="002C5F74">
              <w:rPr>
                <w:i/>
                <w:iCs/>
                <w:sz w:val="20"/>
                <w:szCs w:val="20"/>
              </w:rPr>
              <w:t xml:space="preserve">conference premises </w:t>
            </w:r>
            <w:r w:rsidR="008972EC">
              <w:rPr>
                <w:i/>
                <w:iCs/>
                <w:sz w:val="20"/>
                <w:szCs w:val="20"/>
              </w:rPr>
              <w:t>&amp;</w:t>
            </w:r>
            <w:r w:rsidR="00F07562" w:rsidRPr="002C5F74">
              <w:rPr>
                <w:i/>
                <w:iCs/>
                <w:sz w:val="20"/>
                <w:szCs w:val="20"/>
              </w:rPr>
              <w:t xml:space="preserve"> facilities (incl. seating arrangements)</w:t>
            </w:r>
            <w:r w:rsidR="003C4AD7">
              <w:rPr>
                <w:i/>
                <w:iCs/>
                <w:sz w:val="20"/>
                <w:szCs w:val="20"/>
              </w:rPr>
              <w:t xml:space="preserve">, </w:t>
            </w:r>
            <w:r w:rsidR="003C4AD7">
              <w:rPr>
                <w:i/>
                <w:iCs/>
                <w:sz w:val="20"/>
                <w:szCs w:val="20"/>
              </w:rPr>
              <w:lastRenderedPageBreak/>
              <w:t>c</w:t>
            </w:r>
            <w:r w:rsidR="00F07562" w:rsidRPr="00AF22FE">
              <w:rPr>
                <w:i/>
                <w:iCs/>
                <w:sz w:val="20"/>
                <w:szCs w:val="20"/>
              </w:rPr>
              <w:t xml:space="preserve">ourtesy </w:t>
            </w:r>
            <w:r w:rsidR="007E180C">
              <w:rPr>
                <w:i/>
                <w:iCs/>
                <w:sz w:val="20"/>
                <w:szCs w:val="20"/>
              </w:rPr>
              <w:t>and</w:t>
            </w:r>
            <w:r w:rsidR="007E180C" w:rsidRPr="00AF22FE">
              <w:rPr>
                <w:i/>
                <w:iCs/>
                <w:sz w:val="20"/>
                <w:szCs w:val="20"/>
              </w:rPr>
              <w:t xml:space="preserve"> </w:t>
            </w:r>
            <w:r w:rsidR="00F07562" w:rsidRPr="00AF22FE">
              <w:rPr>
                <w:i/>
                <w:iCs/>
                <w:sz w:val="20"/>
                <w:szCs w:val="20"/>
              </w:rPr>
              <w:t>professionalism of ITU’s conference service staff</w:t>
            </w:r>
            <w:r w:rsidR="003C4AD7">
              <w:rPr>
                <w:i/>
                <w:iCs/>
                <w:sz w:val="20"/>
                <w:szCs w:val="20"/>
              </w:rPr>
              <w:t>, a</w:t>
            </w:r>
            <w:r w:rsidR="00F07562" w:rsidRPr="00AF22FE">
              <w:rPr>
                <w:i/>
                <w:iCs/>
                <w:sz w:val="20"/>
                <w:szCs w:val="20"/>
              </w:rPr>
              <w:t>vailability of documents</w:t>
            </w:r>
            <w:r w:rsidR="003C4AD7">
              <w:rPr>
                <w:i/>
                <w:iCs/>
                <w:sz w:val="20"/>
                <w:szCs w:val="20"/>
              </w:rPr>
              <w:t xml:space="preserve">, </w:t>
            </w:r>
            <w:r w:rsidR="00F07562" w:rsidRPr="00AF22FE">
              <w:rPr>
                <w:i/>
                <w:iCs/>
                <w:sz w:val="20"/>
                <w:szCs w:val="20"/>
              </w:rPr>
              <w:t>quality of documents</w:t>
            </w:r>
            <w:r w:rsidR="00FD3BE9">
              <w:rPr>
                <w:i/>
                <w:iCs/>
                <w:sz w:val="20"/>
                <w:szCs w:val="20"/>
              </w:rPr>
              <w:t xml:space="preserve"> translation and interpretation. Around </w:t>
            </w:r>
            <w:r w:rsidR="00030FB8">
              <w:rPr>
                <w:i/>
                <w:iCs/>
                <w:sz w:val="20"/>
                <w:szCs w:val="20"/>
              </w:rPr>
              <w:t xml:space="preserve">144 </w:t>
            </w:r>
            <w:r w:rsidR="00FD3BE9">
              <w:rPr>
                <w:i/>
                <w:iCs/>
                <w:sz w:val="20"/>
                <w:szCs w:val="20"/>
              </w:rPr>
              <w:t>delegates responded to the questionnaire (</w:t>
            </w:r>
            <w:r w:rsidR="00FD3BE9" w:rsidRPr="009F7700">
              <w:rPr>
                <w:i/>
                <w:iCs/>
                <w:sz w:val="20"/>
                <w:szCs w:val="20"/>
              </w:rPr>
              <w:t>~</w:t>
            </w:r>
            <w:r w:rsidR="00030FB8">
              <w:rPr>
                <w:i/>
                <w:iCs/>
                <w:sz w:val="20"/>
                <w:szCs w:val="20"/>
              </w:rPr>
              <w:t>20</w:t>
            </w:r>
            <w:r w:rsidR="00FD3BE9" w:rsidRPr="009F7700">
              <w:rPr>
                <w:i/>
                <w:iCs/>
                <w:sz w:val="20"/>
                <w:szCs w:val="20"/>
              </w:rPr>
              <w:t>% of the sample)</w:t>
            </w:r>
            <w:r w:rsidR="00FD3BE9">
              <w:rPr>
                <w:i/>
                <w:iCs/>
                <w:sz w:val="20"/>
                <w:szCs w:val="20"/>
              </w:rPr>
              <w:t>.</w:t>
            </w:r>
          </w:p>
          <w:p w:rsidR="00F07562" w:rsidRDefault="00987713" w:rsidP="00993590">
            <w:pPr>
              <w:spacing w:after="60"/>
              <w:jc w:val="left"/>
              <w:rPr>
                <w:i/>
                <w:iCs/>
                <w:color w:val="595959" w:themeColor="text1" w:themeTint="A6"/>
                <w:sz w:val="20"/>
                <w:szCs w:val="20"/>
              </w:rPr>
            </w:pPr>
            <w:r w:rsidRPr="00DE1063">
              <w:rPr>
                <w:sz w:val="20"/>
                <w:szCs w:val="20"/>
              </w:rPr>
              <w:t>User satisfaction with publications</w:t>
            </w:r>
            <w:r w:rsidR="004A4B6D">
              <w:rPr>
                <w:sz w:val="20"/>
                <w:szCs w:val="20"/>
              </w:rPr>
              <w:t>:</w:t>
            </w:r>
            <w:r w:rsidR="004A4B6D">
              <w:rPr>
                <w:sz w:val="20"/>
                <w:szCs w:val="20"/>
              </w:rPr>
              <w:br/>
            </w:r>
            <w:r w:rsidR="00993590" w:rsidRPr="00011512">
              <w:rPr>
                <w:i/>
                <w:iCs/>
                <w:sz w:val="20"/>
                <w:szCs w:val="20"/>
              </w:rPr>
              <w:t>About 90% of users surveyed at the end 2015 considered topics of ITU publications as Useful or Very useful</w:t>
            </w:r>
            <w:r w:rsidR="00993590" w:rsidRPr="002D027F">
              <w:rPr>
                <w:i/>
                <w:iCs/>
                <w:color w:val="595959" w:themeColor="text1" w:themeTint="A6"/>
                <w:sz w:val="20"/>
                <w:szCs w:val="20"/>
              </w:rPr>
              <w:t xml:space="preserve"> </w:t>
            </w:r>
          </w:p>
          <w:p w:rsidR="00030FB8" w:rsidRPr="00030FB8" w:rsidRDefault="00030FB8" w:rsidP="00076581">
            <w:pPr>
              <w:spacing w:after="60"/>
              <w:jc w:val="left"/>
              <w:rPr>
                <w:sz w:val="20"/>
                <w:szCs w:val="20"/>
              </w:rPr>
            </w:pPr>
            <w:r>
              <w:rPr>
                <w:sz w:val="20"/>
                <w:szCs w:val="20"/>
              </w:rPr>
              <w:t>Overall quality of ITU publications (from ITU Membership annual survey 2016):</w:t>
            </w:r>
            <w:r w:rsidR="00076581">
              <w:rPr>
                <w:sz w:val="20"/>
                <w:szCs w:val="20"/>
              </w:rPr>
              <w:br/>
            </w:r>
            <w:r w:rsidRPr="00030FB8">
              <w:rPr>
                <w:i/>
                <w:iCs/>
                <w:sz w:val="20"/>
                <w:szCs w:val="20"/>
              </w:rPr>
              <w:t>More than 90%</w:t>
            </w:r>
            <w:r>
              <w:rPr>
                <w:sz w:val="20"/>
                <w:szCs w:val="20"/>
              </w:rPr>
              <w:t xml:space="preserve"> </w:t>
            </w:r>
            <w:r w:rsidRPr="00011512">
              <w:rPr>
                <w:i/>
                <w:iCs/>
                <w:sz w:val="20"/>
                <w:szCs w:val="20"/>
              </w:rPr>
              <w:t xml:space="preserve">of </w:t>
            </w:r>
            <w:r>
              <w:rPr>
                <w:i/>
                <w:iCs/>
                <w:sz w:val="20"/>
                <w:szCs w:val="20"/>
              </w:rPr>
              <w:t>Members</w:t>
            </w:r>
            <w:r w:rsidRPr="00011512">
              <w:rPr>
                <w:i/>
                <w:iCs/>
                <w:sz w:val="20"/>
                <w:szCs w:val="20"/>
              </w:rPr>
              <w:t xml:space="preserve"> surveyed at the end 201</w:t>
            </w:r>
            <w:r>
              <w:rPr>
                <w:i/>
                <w:iCs/>
                <w:sz w:val="20"/>
                <w:szCs w:val="20"/>
              </w:rPr>
              <w:t>6</w:t>
            </w:r>
            <w:r w:rsidRPr="00011512">
              <w:rPr>
                <w:i/>
                <w:iCs/>
                <w:sz w:val="20"/>
                <w:szCs w:val="20"/>
              </w:rPr>
              <w:t xml:space="preserve"> considered</w:t>
            </w:r>
            <w:r>
              <w:rPr>
                <w:i/>
                <w:iCs/>
                <w:sz w:val="20"/>
                <w:szCs w:val="20"/>
              </w:rPr>
              <w:t xml:space="preserve"> the quality of ITU publications as Good or Very good.</w:t>
            </w:r>
          </w:p>
        </w:tc>
        <w:tc>
          <w:tcPr>
            <w:tcW w:w="2410" w:type="dxa"/>
          </w:tcPr>
          <w:p w:rsidR="00987713" w:rsidRPr="00DE1063" w:rsidRDefault="00987713" w:rsidP="001B3C2D">
            <w:pPr>
              <w:spacing w:after="60"/>
              <w:jc w:val="left"/>
              <w:rPr>
                <w:sz w:val="20"/>
                <w:szCs w:val="20"/>
              </w:rPr>
            </w:pPr>
            <w:r w:rsidRPr="00DE1063">
              <w:rPr>
                <w:sz w:val="20"/>
                <w:szCs w:val="20"/>
              </w:rPr>
              <w:lastRenderedPageBreak/>
              <w:t>User satisfaction Survey</w:t>
            </w:r>
            <w:bookmarkStart w:id="11" w:name="_Ref410235675"/>
            <w:r w:rsidR="00C70DBD">
              <w:rPr>
                <w:sz w:val="20"/>
                <w:szCs w:val="20"/>
              </w:rPr>
              <w:t>s</w:t>
            </w:r>
            <w:bookmarkEnd w:id="11"/>
          </w:p>
        </w:tc>
      </w:tr>
      <w:tr w:rsidR="00987713" w:rsidRPr="00B02B56" w:rsidTr="00A421DD">
        <w:trPr>
          <w:trHeight w:val="342"/>
        </w:trPr>
        <w:tc>
          <w:tcPr>
            <w:tcW w:w="1980" w:type="dxa"/>
            <w:vMerge/>
          </w:tcPr>
          <w:p w:rsidR="00987713" w:rsidRPr="009327C1" w:rsidRDefault="00987713" w:rsidP="007B2039">
            <w:pPr>
              <w:spacing w:after="60"/>
              <w:jc w:val="left"/>
              <w:rPr>
                <w:rFonts w:eastAsia="Calibri" w:cs="Arial"/>
                <w:b/>
                <w:bCs/>
                <w:color w:val="5B9BD5" w:themeColor="accent1"/>
                <w:sz w:val="20"/>
                <w:szCs w:val="20"/>
              </w:rPr>
            </w:pPr>
          </w:p>
        </w:tc>
        <w:tc>
          <w:tcPr>
            <w:tcW w:w="10206" w:type="dxa"/>
          </w:tcPr>
          <w:p w:rsidR="00987713" w:rsidRPr="00DE1063" w:rsidRDefault="00987713" w:rsidP="001F52DF">
            <w:pPr>
              <w:spacing w:after="60"/>
              <w:jc w:val="left"/>
              <w:rPr>
                <w:sz w:val="20"/>
                <w:szCs w:val="20"/>
              </w:rPr>
            </w:pPr>
            <w:r w:rsidRPr="00DE1063">
              <w:rPr>
                <w:sz w:val="20"/>
                <w:szCs w:val="20"/>
              </w:rPr>
              <w:t>Availability and function</w:t>
            </w:r>
            <w:r>
              <w:rPr>
                <w:sz w:val="20"/>
                <w:szCs w:val="20"/>
              </w:rPr>
              <w:t>ality of ICT Services</w:t>
            </w:r>
            <w:r w:rsidR="004A4B6D">
              <w:rPr>
                <w:sz w:val="20"/>
                <w:szCs w:val="20"/>
              </w:rPr>
              <w:t>:</w:t>
            </w:r>
            <w:r w:rsidR="004A4B6D">
              <w:rPr>
                <w:sz w:val="20"/>
                <w:szCs w:val="20"/>
              </w:rPr>
              <w:br/>
            </w:r>
            <w:r w:rsidRPr="00AF22FE">
              <w:rPr>
                <w:i/>
                <w:iCs/>
                <w:sz w:val="20"/>
                <w:szCs w:val="20"/>
              </w:rPr>
              <w:t xml:space="preserve">2014: 99% availability of all ICT services, </w:t>
            </w:r>
            <w:r w:rsidR="008570B9" w:rsidRPr="00AF22FE">
              <w:rPr>
                <w:i/>
                <w:iCs/>
                <w:sz w:val="20"/>
                <w:szCs w:val="20"/>
              </w:rPr>
              <w:t xml:space="preserve">2015: 99.86%, </w:t>
            </w:r>
            <w:r w:rsidR="00030FB8">
              <w:rPr>
                <w:i/>
                <w:iCs/>
                <w:sz w:val="20"/>
                <w:szCs w:val="20"/>
              </w:rPr>
              <w:t xml:space="preserve">2016: 99.65%, </w:t>
            </w:r>
            <w:r w:rsidR="00C70DBD">
              <w:rPr>
                <w:i/>
                <w:iCs/>
                <w:sz w:val="20"/>
                <w:szCs w:val="20"/>
              </w:rPr>
              <w:t>2020</w:t>
            </w:r>
            <w:r w:rsidR="001F52DF">
              <w:rPr>
                <w:i/>
                <w:iCs/>
                <w:sz w:val="20"/>
                <w:szCs w:val="20"/>
              </w:rPr>
              <w:t xml:space="preserve"> Target</w:t>
            </w:r>
            <w:r w:rsidRPr="00AF22FE">
              <w:rPr>
                <w:i/>
                <w:iCs/>
                <w:sz w:val="20"/>
                <w:szCs w:val="20"/>
              </w:rPr>
              <w:t xml:space="preserve">: Maintain </w:t>
            </w:r>
            <w:r w:rsidR="004A4B6D" w:rsidRPr="00AF22FE">
              <w:rPr>
                <w:i/>
                <w:iCs/>
                <w:sz w:val="20"/>
                <w:szCs w:val="20"/>
              </w:rPr>
              <w:t>&gt;</w:t>
            </w:r>
            <w:r w:rsidRPr="00AF22FE">
              <w:rPr>
                <w:i/>
                <w:iCs/>
                <w:sz w:val="20"/>
                <w:szCs w:val="20"/>
              </w:rPr>
              <w:t>99% availability</w:t>
            </w:r>
          </w:p>
        </w:tc>
        <w:tc>
          <w:tcPr>
            <w:tcW w:w="2410" w:type="dxa"/>
          </w:tcPr>
          <w:p w:rsidR="00987713" w:rsidRPr="00DE1063" w:rsidRDefault="00987713" w:rsidP="007B2039">
            <w:pPr>
              <w:spacing w:after="60"/>
              <w:jc w:val="left"/>
              <w:rPr>
                <w:sz w:val="20"/>
                <w:szCs w:val="20"/>
              </w:rPr>
            </w:pPr>
            <w:r w:rsidRPr="00DE1063">
              <w:rPr>
                <w:sz w:val="20"/>
                <w:szCs w:val="20"/>
              </w:rPr>
              <w:t>ICT Service Catalog</w:t>
            </w:r>
            <w:r>
              <w:rPr>
                <w:sz w:val="20"/>
                <w:szCs w:val="20"/>
              </w:rPr>
              <w:t>ue</w:t>
            </w:r>
          </w:p>
        </w:tc>
      </w:tr>
      <w:tr w:rsidR="00987713" w:rsidRPr="00B02B56" w:rsidTr="00A421DD">
        <w:trPr>
          <w:trHeight w:val="341"/>
        </w:trPr>
        <w:tc>
          <w:tcPr>
            <w:tcW w:w="1980" w:type="dxa"/>
            <w:vMerge/>
          </w:tcPr>
          <w:p w:rsidR="00987713" w:rsidRPr="009327C1" w:rsidRDefault="00987713" w:rsidP="007B2039">
            <w:pPr>
              <w:spacing w:after="60"/>
              <w:jc w:val="left"/>
              <w:rPr>
                <w:rFonts w:eastAsia="Calibri" w:cs="Arial"/>
                <w:b/>
                <w:bCs/>
                <w:color w:val="5B9BD5" w:themeColor="accent1"/>
                <w:sz w:val="20"/>
                <w:szCs w:val="20"/>
              </w:rPr>
            </w:pPr>
          </w:p>
        </w:tc>
        <w:tc>
          <w:tcPr>
            <w:tcW w:w="10206" w:type="dxa"/>
          </w:tcPr>
          <w:p w:rsidR="00987713" w:rsidRPr="00DE1063" w:rsidRDefault="00987713" w:rsidP="001F52DF">
            <w:pPr>
              <w:spacing w:after="60"/>
              <w:jc w:val="left"/>
              <w:rPr>
                <w:sz w:val="20"/>
                <w:szCs w:val="20"/>
              </w:rPr>
            </w:pPr>
            <w:r w:rsidRPr="00DE1063">
              <w:rPr>
                <w:sz w:val="20"/>
                <w:szCs w:val="20"/>
              </w:rPr>
              <w:t xml:space="preserve">Satisfaction of Users </w:t>
            </w:r>
            <w:r>
              <w:rPr>
                <w:sz w:val="20"/>
                <w:szCs w:val="20"/>
              </w:rPr>
              <w:t>with ICT services</w:t>
            </w:r>
            <w:r w:rsidR="004A4B6D">
              <w:rPr>
                <w:sz w:val="20"/>
                <w:szCs w:val="20"/>
              </w:rPr>
              <w:t>:</w:t>
            </w:r>
            <w:r w:rsidR="004A4B6D">
              <w:rPr>
                <w:sz w:val="20"/>
                <w:szCs w:val="20"/>
              </w:rPr>
              <w:br/>
            </w:r>
            <w:r w:rsidR="00993590" w:rsidRPr="00011512">
              <w:rPr>
                <w:i/>
                <w:iCs/>
                <w:sz w:val="20"/>
                <w:szCs w:val="20"/>
              </w:rPr>
              <w:t>Overall: 88% Excellent to good; 11% Fair to poor; 1% No opinion</w:t>
            </w:r>
            <w:r w:rsidR="002F7C66" w:rsidRPr="00011512">
              <w:rPr>
                <w:i/>
                <w:iCs/>
                <w:sz w:val="20"/>
                <w:szCs w:val="20"/>
              </w:rPr>
              <w:br/>
            </w:r>
            <w:r w:rsidR="00C70DBD">
              <w:rPr>
                <w:i/>
                <w:iCs/>
                <w:sz w:val="20"/>
                <w:szCs w:val="20"/>
              </w:rPr>
              <w:t>2020</w:t>
            </w:r>
            <w:r w:rsidR="001F52DF" w:rsidRPr="00AF22FE">
              <w:rPr>
                <w:i/>
                <w:iCs/>
                <w:sz w:val="20"/>
                <w:szCs w:val="20"/>
              </w:rPr>
              <w:t xml:space="preserve"> Target</w:t>
            </w:r>
            <w:r w:rsidRPr="00AF22FE">
              <w:rPr>
                <w:i/>
                <w:iCs/>
                <w:sz w:val="20"/>
                <w:szCs w:val="20"/>
              </w:rPr>
              <w:t>: 5% increase in satisfaction by 2020</w:t>
            </w:r>
          </w:p>
        </w:tc>
        <w:tc>
          <w:tcPr>
            <w:tcW w:w="2410" w:type="dxa"/>
          </w:tcPr>
          <w:p w:rsidR="00987713" w:rsidRPr="00DE1063" w:rsidRDefault="00987713" w:rsidP="001B3C2D">
            <w:pPr>
              <w:spacing w:after="60"/>
              <w:jc w:val="left"/>
              <w:rPr>
                <w:sz w:val="20"/>
                <w:szCs w:val="20"/>
              </w:rPr>
            </w:pPr>
            <w:r w:rsidRPr="00DE1063">
              <w:rPr>
                <w:sz w:val="20"/>
                <w:szCs w:val="20"/>
              </w:rPr>
              <w:t>User satisfaction Survey</w:t>
            </w:r>
          </w:p>
        </w:tc>
      </w:tr>
    </w:tbl>
    <w:p w:rsidR="00987713" w:rsidRPr="00632BF3" w:rsidRDefault="00987713" w:rsidP="000E0BC2">
      <w:pPr>
        <w:pStyle w:val="Heading2"/>
        <w:spacing w:before="360" w:after="120"/>
      </w:pPr>
      <w:r w:rsidRPr="00632BF3">
        <w:t>E.</w:t>
      </w:r>
      <w:r>
        <w:t>3</w:t>
      </w:r>
      <w:r w:rsidRPr="00632BF3">
        <w:t xml:space="preserve"> </w:t>
      </w:r>
      <w:r w:rsidRPr="006266BD">
        <w:t>Ensure efficient membership-related, protocol, communication and resource mobilization services</w:t>
      </w:r>
    </w:p>
    <w:tbl>
      <w:tblPr>
        <w:tblStyle w:val="GridTable4-Accent11"/>
        <w:tblW w:w="14596" w:type="dxa"/>
        <w:tblLook w:val="0620" w:firstRow="1" w:lastRow="0" w:firstColumn="0" w:lastColumn="0" w:noHBand="1" w:noVBand="1"/>
      </w:tblPr>
      <w:tblGrid>
        <w:gridCol w:w="3539"/>
        <w:gridCol w:w="8363"/>
        <w:gridCol w:w="2694"/>
      </w:tblGrid>
      <w:tr w:rsidR="00987713" w:rsidTr="001F52DF">
        <w:trPr>
          <w:cnfStyle w:val="100000000000" w:firstRow="1" w:lastRow="0" w:firstColumn="0" w:lastColumn="0" w:oddVBand="0" w:evenVBand="0" w:oddHBand="0" w:evenHBand="0" w:firstRowFirstColumn="0" w:firstRowLastColumn="0" w:lastRowFirstColumn="0" w:lastRowLastColumn="0"/>
        </w:trPr>
        <w:tc>
          <w:tcPr>
            <w:tcW w:w="3539" w:type="dxa"/>
          </w:tcPr>
          <w:p w:rsidR="00987713" w:rsidRDefault="00987713" w:rsidP="007B2039">
            <w:pPr>
              <w:jc w:val="left"/>
            </w:pPr>
            <w:r>
              <w:t>Outcome</w:t>
            </w:r>
          </w:p>
        </w:tc>
        <w:tc>
          <w:tcPr>
            <w:tcW w:w="8363" w:type="dxa"/>
          </w:tcPr>
          <w:p w:rsidR="00987713" w:rsidRDefault="00987713" w:rsidP="007B2039">
            <w:pPr>
              <w:jc w:val="left"/>
            </w:pPr>
            <w:r>
              <w:t xml:space="preserve">Indicator </w:t>
            </w:r>
            <w:r w:rsidRPr="00AC0165">
              <w:rPr>
                <w:b w:val="0"/>
                <w:bCs w:val="0"/>
              </w:rPr>
              <w:t xml:space="preserve">(current value </w:t>
            </w:r>
            <w:r>
              <w:rPr>
                <w:b w:val="0"/>
                <w:bCs w:val="0"/>
              </w:rPr>
              <w:t>– va</w:t>
            </w:r>
            <w:r w:rsidRPr="00AC0165">
              <w:rPr>
                <w:b w:val="0"/>
                <w:bCs w:val="0"/>
              </w:rPr>
              <w:t>lue by 2020)</w:t>
            </w:r>
          </w:p>
        </w:tc>
        <w:tc>
          <w:tcPr>
            <w:tcW w:w="2694" w:type="dxa"/>
          </w:tcPr>
          <w:p w:rsidR="00987713" w:rsidRDefault="00987713" w:rsidP="007B2039">
            <w:pPr>
              <w:jc w:val="left"/>
            </w:pPr>
            <w:r>
              <w:t>Means of measurement</w:t>
            </w:r>
          </w:p>
        </w:tc>
      </w:tr>
      <w:tr w:rsidR="00987713" w:rsidRPr="00B02B56" w:rsidTr="001F52DF">
        <w:trPr>
          <w:trHeight w:val="342"/>
        </w:trPr>
        <w:tc>
          <w:tcPr>
            <w:tcW w:w="3539" w:type="dxa"/>
            <w:vMerge w:val="restart"/>
          </w:tcPr>
          <w:p w:rsidR="00987713" w:rsidRPr="009327C1" w:rsidRDefault="00987713" w:rsidP="007B2039">
            <w:pPr>
              <w:spacing w:after="60"/>
              <w:jc w:val="left"/>
              <w:rPr>
                <w:rFonts w:eastAsia="Calibri" w:cs="Arial"/>
                <w:sz w:val="20"/>
                <w:szCs w:val="20"/>
              </w:rPr>
            </w:pPr>
            <w:r w:rsidRPr="009327C1">
              <w:rPr>
                <w:rFonts w:eastAsia="Calibri" w:cs="Arial"/>
                <w:b/>
                <w:bCs/>
                <w:color w:val="5B9BD5" w:themeColor="accent1"/>
                <w:sz w:val="20"/>
                <w:szCs w:val="20"/>
              </w:rPr>
              <w:t>E.</w:t>
            </w:r>
            <w:r>
              <w:rPr>
                <w:rFonts w:eastAsia="Calibri" w:cs="Arial"/>
                <w:b/>
                <w:bCs/>
                <w:color w:val="5B9BD5" w:themeColor="accent1"/>
                <w:sz w:val="20"/>
                <w:szCs w:val="20"/>
              </w:rPr>
              <w:t>3</w:t>
            </w:r>
            <w:r>
              <w:rPr>
                <w:rFonts w:eastAsia="Calibri" w:cs="Arial"/>
                <w:sz w:val="20"/>
                <w:szCs w:val="20"/>
              </w:rPr>
              <w:t>: E</w:t>
            </w:r>
            <w:r w:rsidRPr="009327C1">
              <w:rPr>
                <w:rFonts w:eastAsia="Calibri" w:cs="Arial"/>
                <w:sz w:val="20"/>
                <w:szCs w:val="20"/>
              </w:rPr>
              <w:t>fficient membership-related, protocol, communication and resource mobilization services</w:t>
            </w:r>
          </w:p>
        </w:tc>
        <w:tc>
          <w:tcPr>
            <w:tcW w:w="8363" w:type="dxa"/>
          </w:tcPr>
          <w:p w:rsidR="00987713" w:rsidRPr="00DE1063" w:rsidRDefault="00DB6135" w:rsidP="00076581">
            <w:pPr>
              <w:spacing w:after="60"/>
              <w:jc w:val="left"/>
              <w:rPr>
                <w:sz w:val="20"/>
                <w:szCs w:val="20"/>
              </w:rPr>
            </w:pPr>
            <w:r w:rsidRPr="00DB6135">
              <w:rPr>
                <w:sz w:val="20"/>
                <w:szCs w:val="20"/>
              </w:rPr>
              <w:t>Member satisfaction</w:t>
            </w:r>
            <w:r w:rsidR="003E437B">
              <w:rPr>
                <w:sz w:val="20"/>
                <w:szCs w:val="20"/>
              </w:rPr>
              <w:t>: S</w:t>
            </w:r>
            <w:r w:rsidRPr="00DB6135">
              <w:rPr>
                <w:sz w:val="20"/>
                <w:szCs w:val="20"/>
              </w:rPr>
              <w:t>ector Members, Associates</w:t>
            </w:r>
            <w:r w:rsidR="005A30E4">
              <w:rPr>
                <w:sz w:val="20"/>
                <w:szCs w:val="20"/>
              </w:rPr>
              <w:t>,</w:t>
            </w:r>
            <w:r w:rsidRPr="00DB6135">
              <w:rPr>
                <w:sz w:val="20"/>
                <w:szCs w:val="20"/>
              </w:rPr>
              <w:t xml:space="preserve"> and Academia</w:t>
            </w:r>
            <w:r w:rsidR="00011512">
              <w:rPr>
                <w:sz w:val="20"/>
                <w:szCs w:val="20"/>
              </w:rPr>
              <w:t>:</w:t>
            </w:r>
            <w:r>
              <w:rPr>
                <w:sz w:val="20"/>
                <w:szCs w:val="20"/>
              </w:rPr>
              <w:br/>
            </w:r>
            <w:r w:rsidRPr="00DB6135">
              <w:rPr>
                <w:i/>
                <w:iCs/>
                <w:sz w:val="20"/>
                <w:szCs w:val="20"/>
              </w:rPr>
              <w:t>2014: 93% of TIES users participating – satisfied/very satisfied;</w:t>
            </w:r>
            <w:r w:rsidRPr="00DB6135">
              <w:rPr>
                <w:i/>
                <w:iCs/>
                <w:sz w:val="20"/>
                <w:szCs w:val="20"/>
              </w:rPr>
              <w:br/>
              <w:t xml:space="preserve">2015: </w:t>
            </w:r>
            <w:r w:rsidR="007E180C">
              <w:rPr>
                <w:i/>
                <w:iCs/>
                <w:sz w:val="20"/>
                <w:szCs w:val="20"/>
              </w:rPr>
              <w:t>95</w:t>
            </w:r>
            <w:r w:rsidRPr="00DB6135">
              <w:rPr>
                <w:i/>
                <w:iCs/>
                <w:sz w:val="20"/>
                <w:szCs w:val="20"/>
              </w:rPr>
              <w:t>% of respondents – satisfied/very satisfied;</w:t>
            </w:r>
            <w:r w:rsidR="00076581">
              <w:rPr>
                <w:i/>
                <w:iCs/>
                <w:sz w:val="20"/>
                <w:szCs w:val="20"/>
              </w:rPr>
              <w:br/>
            </w:r>
            <w:r w:rsidR="00030FB8">
              <w:rPr>
                <w:i/>
                <w:iCs/>
                <w:sz w:val="20"/>
                <w:szCs w:val="20"/>
              </w:rPr>
              <w:t xml:space="preserve">2016: </w:t>
            </w:r>
            <w:r w:rsidR="00030FB8" w:rsidRPr="00030FB8">
              <w:rPr>
                <w:i/>
                <w:iCs/>
                <w:sz w:val="20"/>
                <w:szCs w:val="20"/>
              </w:rPr>
              <w:t>95% of respondents – satisfied/very satisfied;</w:t>
            </w:r>
            <w:r w:rsidRPr="00DB6135">
              <w:rPr>
                <w:i/>
                <w:iCs/>
                <w:sz w:val="20"/>
                <w:szCs w:val="20"/>
              </w:rPr>
              <w:br/>
            </w:r>
            <w:r w:rsidR="001F52DF">
              <w:rPr>
                <w:i/>
                <w:iCs/>
                <w:sz w:val="20"/>
                <w:szCs w:val="20"/>
              </w:rPr>
              <w:t>2020 Target</w:t>
            </w:r>
            <w:r w:rsidRPr="00DB6135">
              <w:rPr>
                <w:i/>
                <w:iCs/>
                <w:sz w:val="20"/>
                <w:szCs w:val="20"/>
              </w:rPr>
              <w:t>: Maintain &gt; 90% member satisfaction each year</w:t>
            </w:r>
          </w:p>
        </w:tc>
        <w:tc>
          <w:tcPr>
            <w:tcW w:w="2694" w:type="dxa"/>
          </w:tcPr>
          <w:p w:rsidR="00987713" w:rsidRPr="00DE1063" w:rsidRDefault="00987713" w:rsidP="007B2039">
            <w:pPr>
              <w:spacing w:after="60"/>
              <w:jc w:val="left"/>
              <w:rPr>
                <w:sz w:val="20"/>
                <w:szCs w:val="20"/>
              </w:rPr>
            </w:pPr>
            <w:r>
              <w:rPr>
                <w:sz w:val="20"/>
                <w:szCs w:val="20"/>
              </w:rPr>
              <w:t>Membership Survey</w:t>
            </w:r>
          </w:p>
        </w:tc>
      </w:tr>
      <w:tr w:rsidR="00987713" w:rsidRPr="00B02B56" w:rsidTr="001F52DF">
        <w:trPr>
          <w:trHeight w:val="341"/>
        </w:trPr>
        <w:tc>
          <w:tcPr>
            <w:tcW w:w="3539" w:type="dxa"/>
            <w:vMerge/>
          </w:tcPr>
          <w:p w:rsidR="00987713" w:rsidRPr="009327C1" w:rsidRDefault="00987713" w:rsidP="007B2039">
            <w:pPr>
              <w:spacing w:after="60"/>
              <w:jc w:val="left"/>
              <w:rPr>
                <w:rFonts w:eastAsia="Calibri" w:cs="Arial"/>
                <w:b/>
                <w:bCs/>
                <w:color w:val="5B9BD5" w:themeColor="accent1"/>
                <w:sz w:val="20"/>
                <w:szCs w:val="20"/>
              </w:rPr>
            </w:pPr>
          </w:p>
        </w:tc>
        <w:tc>
          <w:tcPr>
            <w:tcW w:w="8363" w:type="dxa"/>
          </w:tcPr>
          <w:p w:rsidR="00FA73BB" w:rsidRPr="00DE1063" w:rsidRDefault="003E437B" w:rsidP="00076581">
            <w:pPr>
              <w:spacing w:after="60"/>
              <w:jc w:val="left"/>
              <w:rPr>
                <w:sz w:val="20"/>
                <w:szCs w:val="20"/>
              </w:rPr>
            </w:pPr>
            <w:r>
              <w:rPr>
                <w:sz w:val="20"/>
                <w:szCs w:val="20"/>
              </w:rPr>
              <w:t>Number of memberships:</w:t>
            </w:r>
            <w:r>
              <w:rPr>
                <w:sz w:val="20"/>
                <w:szCs w:val="20"/>
              </w:rPr>
              <w:br/>
            </w:r>
            <w:r w:rsidRPr="003E437B">
              <w:rPr>
                <w:i/>
                <w:iCs/>
                <w:sz w:val="20"/>
                <w:szCs w:val="20"/>
              </w:rPr>
              <w:t>2014: SM = 873; Associates = 166; Academia = 87; Total = 1126;</w:t>
            </w:r>
            <w:r w:rsidRPr="003E437B">
              <w:rPr>
                <w:i/>
                <w:iCs/>
                <w:sz w:val="20"/>
                <w:szCs w:val="20"/>
              </w:rPr>
              <w:br/>
              <w:t>2015: SM = 881; Associates = 173; Academia = 109; Total = 1163;</w:t>
            </w:r>
            <w:r w:rsidR="00076581">
              <w:rPr>
                <w:i/>
                <w:iCs/>
                <w:sz w:val="20"/>
                <w:szCs w:val="20"/>
              </w:rPr>
              <w:br/>
            </w:r>
            <w:r w:rsidR="00030FB8">
              <w:rPr>
                <w:i/>
                <w:iCs/>
                <w:sz w:val="20"/>
                <w:szCs w:val="20"/>
              </w:rPr>
              <w:t xml:space="preserve">2016: </w:t>
            </w:r>
            <w:r w:rsidR="00030FB8" w:rsidRPr="003E437B">
              <w:rPr>
                <w:i/>
                <w:iCs/>
                <w:sz w:val="20"/>
                <w:szCs w:val="20"/>
              </w:rPr>
              <w:t>SM = 8</w:t>
            </w:r>
            <w:r w:rsidR="00030FB8">
              <w:rPr>
                <w:i/>
                <w:iCs/>
                <w:sz w:val="20"/>
                <w:szCs w:val="20"/>
              </w:rPr>
              <w:t>56</w:t>
            </w:r>
            <w:r w:rsidR="00030FB8" w:rsidRPr="003E437B">
              <w:rPr>
                <w:i/>
                <w:iCs/>
                <w:sz w:val="20"/>
                <w:szCs w:val="20"/>
              </w:rPr>
              <w:t>; Associates = 1</w:t>
            </w:r>
            <w:r w:rsidR="00030FB8">
              <w:rPr>
                <w:i/>
                <w:iCs/>
                <w:sz w:val="20"/>
                <w:szCs w:val="20"/>
              </w:rPr>
              <w:t>69</w:t>
            </w:r>
            <w:r w:rsidR="00030FB8" w:rsidRPr="003E437B">
              <w:rPr>
                <w:i/>
                <w:iCs/>
                <w:sz w:val="20"/>
                <w:szCs w:val="20"/>
              </w:rPr>
              <w:t>; Academia = 1</w:t>
            </w:r>
            <w:r w:rsidR="00030FB8">
              <w:rPr>
                <w:i/>
                <w:iCs/>
                <w:sz w:val="20"/>
                <w:szCs w:val="20"/>
              </w:rPr>
              <w:t>32</w:t>
            </w:r>
            <w:r w:rsidR="00030FB8" w:rsidRPr="003E437B">
              <w:rPr>
                <w:i/>
                <w:iCs/>
                <w:sz w:val="20"/>
                <w:szCs w:val="20"/>
              </w:rPr>
              <w:t>; Total = 11</w:t>
            </w:r>
            <w:r w:rsidR="00030FB8">
              <w:rPr>
                <w:i/>
                <w:iCs/>
                <w:sz w:val="20"/>
                <w:szCs w:val="20"/>
              </w:rPr>
              <w:t>57</w:t>
            </w:r>
            <w:r w:rsidR="00030FB8" w:rsidRPr="003E437B">
              <w:rPr>
                <w:i/>
                <w:iCs/>
                <w:sz w:val="20"/>
                <w:szCs w:val="20"/>
              </w:rPr>
              <w:t>;</w:t>
            </w:r>
            <w:r w:rsidR="00076581">
              <w:rPr>
                <w:i/>
                <w:iCs/>
                <w:sz w:val="20"/>
                <w:szCs w:val="20"/>
              </w:rPr>
              <w:br/>
            </w:r>
            <w:r w:rsidR="001F52DF">
              <w:rPr>
                <w:i/>
                <w:iCs/>
                <w:sz w:val="20"/>
                <w:szCs w:val="20"/>
              </w:rPr>
              <w:t>2020 Target</w:t>
            </w:r>
            <w:r w:rsidRPr="003E437B">
              <w:rPr>
                <w:i/>
                <w:iCs/>
                <w:sz w:val="20"/>
                <w:szCs w:val="20"/>
              </w:rPr>
              <w:t>: 15% growth in total membership</w:t>
            </w:r>
            <w:r>
              <w:rPr>
                <w:i/>
                <w:iCs/>
                <w:sz w:val="20"/>
                <w:szCs w:val="20"/>
              </w:rPr>
              <w:t>;</w:t>
            </w:r>
            <w:r w:rsidRPr="003E437B">
              <w:rPr>
                <w:i/>
                <w:iCs/>
                <w:sz w:val="20"/>
                <w:szCs w:val="20"/>
              </w:rPr>
              <w:t xml:space="preserve"> Sta</w:t>
            </w:r>
            <w:r>
              <w:rPr>
                <w:i/>
                <w:iCs/>
                <w:sz w:val="20"/>
                <w:szCs w:val="20"/>
              </w:rPr>
              <w:t>tus: Up 3% in 2015 over 2014</w:t>
            </w:r>
          </w:p>
        </w:tc>
        <w:tc>
          <w:tcPr>
            <w:tcW w:w="2694" w:type="dxa"/>
          </w:tcPr>
          <w:p w:rsidR="00987713" w:rsidRPr="00DE1063" w:rsidRDefault="00987713" w:rsidP="007B2039">
            <w:pPr>
              <w:spacing w:after="60"/>
              <w:jc w:val="left"/>
              <w:rPr>
                <w:sz w:val="20"/>
                <w:szCs w:val="20"/>
              </w:rPr>
            </w:pPr>
            <w:r w:rsidRPr="00DE1063">
              <w:rPr>
                <w:sz w:val="20"/>
                <w:szCs w:val="20"/>
              </w:rPr>
              <w:t>SPM data</w:t>
            </w:r>
          </w:p>
        </w:tc>
      </w:tr>
      <w:tr w:rsidR="00987713" w:rsidRPr="00B02B56" w:rsidTr="001F52DF">
        <w:trPr>
          <w:trHeight w:val="109"/>
        </w:trPr>
        <w:tc>
          <w:tcPr>
            <w:tcW w:w="3539" w:type="dxa"/>
            <w:vMerge/>
          </w:tcPr>
          <w:p w:rsidR="00987713" w:rsidRPr="009327C1" w:rsidRDefault="00987713" w:rsidP="007B2039">
            <w:pPr>
              <w:spacing w:after="60"/>
              <w:jc w:val="left"/>
              <w:rPr>
                <w:rFonts w:eastAsia="Calibri" w:cs="Arial"/>
                <w:b/>
                <w:bCs/>
                <w:color w:val="5B9BD5" w:themeColor="accent1"/>
                <w:sz w:val="20"/>
                <w:szCs w:val="20"/>
              </w:rPr>
            </w:pPr>
          </w:p>
        </w:tc>
        <w:tc>
          <w:tcPr>
            <w:tcW w:w="8363" w:type="dxa"/>
          </w:tcPr>
          <w:p w:rsidR="00011512" w:rsidRDefault="00C91F3C" w:rsidP="0037630F">
            <w:pPr>
              <w:spacing w:after="60"/>
              <w:jc w:val="left"/>
              <w:rPr>
                <w:i/>
                <w:iCs/>
                <w:sz w:val="20"/>
                <w:szCs w:val="20"/>
              </w:rPr>
            </w:pPr>
            <w:r w:rsidRPr="00C91F3C">
              <w:rPr>
                <w:sz w:val="20"/>
                <w:szCs w:val="20"/>
              </w:rPr>
              <w:t>Volume of media coverage referencing ITU</w:t>
            </w:r>
            <w:r w:rsidR="00602238">
              <w:rPr>
                <w:sz w:val="20"/>
                <w:szCs w:val="20"/>
              </w:rPr>
              <w:t>:</w:t>
            </w:r>
            <w:r w:rsidR="002F7C66">
              <w:rPr>
                <w:sz w:val="20"/>
                <w:szCs w:val="20"/>
              </w:rPr>
              <w:br/>
            </w:r>
            <w:r w:rsidRPr="00AF22FE">
              <w:rPr>
                <w:i/>
                <w:iCs/>
                <w:sz w:val="20"/>
                <w:szCs w:val="20"/>
              </w:rPr>
              <w:t>2015: Positive= 56.3% / Neutral= 41.7% / Negative= 2%</w:t>
            </w:r>
          </w:p>
          <w:p w:rsidR="007E180C" w:rsidRPr="00DE1063" w:rsidRDefault="007E180C" w:rsidP="00011512">
            <w:pPr>
              <w:spacing w:after="60"/>
              <w:jc w:val="left"/>
              <w:rPr>
                <w:sz w:val="20"/>
                <w:szCs w:val="20"/>
              </w:rPr>
            </w:pPr>
            <w:r w:rsidRPr="00292EC0">
              <w:rPr>
                <w:sz w:val="20"/>
                <w:szCs w:val="20"/>
              </w:rPr>
              <w:t>Engagement across digital channels in 2015:</w:t>
            </w:r>
            <w:r w:rsidR="00011512" w:rsidRPr="00292EC0">
              <w:rPr>
                <w:sz w:val="20"/>
                <w:szCs w:val="20"/>
              </w:rPr>
              <w:br/>
            </w:r>
            <w:r w:rsidRPr="00292EC0">
              <w:rPr>
                <w:i/>
                <w:iCs/>
                <w:sz w:val="20"/>
                <w:szCs w:val="20"/>
              </w:rPr>
              <w:t>64% Online news, 20% Blogs, 15 Press release, 0.1% Twitter</w:t>
            </w:r>
          </w:p>
        </w:tc>
        <w:tc>
          <w:tcPr>
            <w:tcW w:w="2694" w:type="dxa"/>
          </w:tcPr>
          <w:p w:rsidR="009F72EE" w:rsidRDefault="00015790" w:rsidP="009F72EE">
            <w:pPr>
              <w:spacing w:after="60"/>
              <w:jc w:val="left"/>
              <w:rPr>
                <w:sz w:val="20"/>
                <w:szCs w:val="20"/>
              </w:rPr>
            </w:pPr>
            <w:bookmarkStart w:id="12" w:name="_Ref412451736"/>
            <w:r>
              <w:rPr>
                <w:sz w:val="20"/>
                <w:szCs w:val="20"/>
              </w:rPr>
              <w:t>Media monitoring tool</w:t>
            </w:r>
            <w:bookmarkEnd w:id="12"/>
          </w:p>
          <w:p w:rsidR="0093250F" w:rsidRPr="00DE1063" w:rsidRDefault="00015790" w:rsidP="009F72EE">
            <w:pPr>
              <w:spacing w:after="60"/>
              <w:jc w:val="left"/>
              <w:rPr>
                <w:sz w:val="20"/>
                <w:szCs w:val="20"/>
              </w:rPr>
            </w:pPr>
            <w:r>
              <w:rPr>
                <w:sz w:val="20"/>
                <w:szCs w:val="20"/>
              </w:rPr>
              <w:t>Business intelligence analysis</w:t>
            </w:r>
          </w:p>
        </w:tc>
      </w:tr>
      <w:tr w:rsidR="00987713" w:rsidRPr="00B02B56" w:rsidTr="001F52DF">
        <w:trPr>
          <w:trHeight w:val="109"/>
        </w:trPr>
        <w:tc>
          <w:tcPr>
            <w:tcW w:w="3539" w:type="dxa"/>
            <w:vMerge/>
          </w:tcPr>
          <w:p w:rsidR="00987713" w:rsidRPr="009327C1" w:rsidRDefault="00987713" w:rsidP="007B2039">
            <w:pPr>
              <w:spacing w:after="60"/>
              <w:jc w:val="left"/>
              <w:rPr>
                <w:rFonts w:eastAsia="Calibri" w:cs="Arial"/>
                <w:b/>
                <w:bCs/>
                <w:color w:val="5B9BD5" w:themeColor="accent1"/>
                <w:sz w:val="20"/>
                <w:szCs w:val="20"/>
              </w:rPr>
            </w:pPr>
          </w:p>
        </w:tc>
        <w:tc>
          <w:tcPr>
            <w:tcW w:w="8363" w:type="dxa"/>
          </w:tcPr>
          <w:p w:rsidR="00C2022F" w:rsidRDefault="0072593F" w:rsidP="00076581">
            <w:pPr>
              <w:spacing w:after="60"/>
              <w:jc w:val="left"/>
              <w:rPr>
                <w:i/>
                <w:iCs/>
                <w:sz w:val="20"/>
                <w:szCs w:val="20"/>
              </w:rPr>
            </w:pPr>
            <w:r w:rsidRPr="0072593F">
              <w:rPr>
                <w:sz w:val="20"/>
                <w:szCs w:val="20"/>
              </w:rPr>
              <w:t>Total revenue for Sector Members, Associates</w:t>
            </w:r>
            <w:r w:rsidR="005A30E4">
              <w:rPr>
                <w:sz w:val="20"/>
                <w:szCs w:val="20"/>
              </w:rPr>
              <w:t>,</w:t>
            </w:r>
            <w:r w:rsidRPr="0072593F">
              <w:rPr>
                <w:sz w:val="20"/>
                <w:szCs w:val="20"/>
              </w:rPr>
              <w:t xml:space="preserve"> and Academia:</w:t>
            </w:r>
            <w:r>
              <w:rPr>
                <w:sz w:val="20"/>
                <w:szCs w:val="20"/>
              </w:rPr>
              <w:br/>
            </w:r>
            <w:r w:rsidRPr="0072593F">
              <w:rPr>
                <w:i/>
                <w:iCs/>
                <w:sz w:val="20"/>
                <w:szCs w:val="20"/>
              </w:rPr>
              <w:t>2014: CHF 16.8</w:t>
            </w:r>
            <w:r w:rsidR="003E437B">
              <w:rPr>
                <w:i/>
                <w:iCs/>
                <w:sz w:val="20"/>
                <w:szCs w:val="20"/>
              </w:rPr>
              <w:t xml:space="preserve"> million</w:t>
            </w:r>
            <w:r w:rsidR="003E437B">
              <w:rPr>
                <w:i/>
                <w:iCs/>
                <w:sz w:val="20"/>
                <w:szCs w:val="20"/>
              </w:rPr>
              <w:br/>
              <w:t>2015: CHF 16.7 million</w:t>
            </w:r>
            <w:r w:rsidR="00076581">
              <w:rPr>
                <w:i/>
                <w:iCs/>
                <w:sz w:val="20"/>
                <w:szCs w:val="20"/>
              </w:rPr>
              <w:br/>
            </w:r>
            <w:r w:rsidR="00C2022F">
              <w:rPr>
                <w:i/>
                <w:iCs/>
                <w:sz w:val="20"/>
                <w:szCs w:val="20"/>
              </w:rPr>
              <w:t>2016: CHF 16.4 million</w:t>
            </w:r>
          </w:p>
          <w:p w:rsidR="0037630F" w:rsidRPr="00AF22FE" w:rsidRDefault="0037630F" w:rsidP="005A5BCF">
            <w:pPr>
              <w:spacing w:after="60"/>
              <w:jc w:val="left"/>
              <w:rPr>
                <w:i/>
                <w:iCs/>
                <w:sz w:val="20"/>
                <w:szCs w:val="20"/>
              </w:rPr>
            </w:pPr>
            <w:r w:rsidRPr="0037630F">
              <w:rPr>
                <w:sz w:val="20"/>
                <w:szCs w:val="20"/>
              </w:rPr>
              <w:t>Total revenue for the Union:</w:t>
            </w:r>
            <w:r>
              <w:rPr>
                <w:sz w:val="20"/>
                <w:szCs w:val="20"/>
              </w:rPr>
              <w:br/>
            </w:r>
            <w:r w:rsidRPr="0037630F">
              <w:rPr>
                <w:i/>
                <w:iCs/>
                <w:sz w:val="20"/>
                <w:szCs w:val="20"/>
              </w:rPr>
              <w:t>2014:</w:t>
            </w:r>
            <w:r w:rsidR="005A5BCF">
              <w:rPr>
                <w:i/>
                <w:iCs/>
                <w:sz w:val="20"/>
                <w:szCs w:val="20"/>
              </w:rPr>
              <w:t xml:space="preserve"> CHF 158.4 million; </w:t>
            </w:r>
            <w:r w:rsidRPr="0037630F">
              <w:rPr>
                <w:i/>
                <w:iCs/>
                <w:sz w:val="20"/>
                <w:szCs w:val="20"/>
              </w:rPr>
              <w:t>2015: CHF 158.0 million</w:t>
            </w:r>
            <w:r w:rsidR="005A5BCF">
              <w:rPr>
                <w:i/>
                <w:iCs/>
                <w:sz w:val="20"/>
                <w:szCs w:val="20"/>
              </w:rPr>
              <w:t>; 2016: 157.7 million</w:t>
            </w:r>
            <w:r w:rsidR="00076581">
              <w:rPr>
                <w:i/>
                <w:iCs/>
                <w:sz w:val="20"/>
                <w:szCs w:val="20"/>
              </w:rPr>
              <w:t xml:space="preserve"> </w:t>
            </w:r>
          </w:p>
        </w:tc>
        <w:tc>
          <w:tcPr>
            <w:tcW w:w="2694" w:type="dxa"/>
          </w:tcPr>
          <w:p w:rsidR="00987713" w:rsidRPr="00A41ACF" w:rsidRDefault="00E22CBB" w:rsidP="00E22CBB">
            <w:pPr>
              <w:spacing w:after="60"/>
              <w:jc w:val="left"/>
              <w:rPr>
                <w:sz w:val="20"/>
                <w:szCs w:val="20"/>
              </w:rPr>
            </w:pPr>
            <w:r w:rsidRPr="00A41ACF">
              <w:rPr>
                <w:sz w:val="20"/>
                <w:szCs w:val="20"/>
              </w:rPr>
              <w:t>F</w:t>
            </w:r>
            <w:r>
              <w:rPr>
                <w:sz w:val="20"/>
                <w:szCs w:val="20"/>
              </w:rPr>
              <w:t>RM</w:t>
            </w:r>
            <w:r w:rsidRPr="00A41ACF">
              <w:rPr>
                <w:sz w:val="20"/>
                <w:szCs w:val="20"/>
              </w:rPr>
              <w:t xml:space="preserve">D </w:t>
            </w:r>
            <w:r w:rsidR="00987713" w:rsidRPr="00A41ACF">
              <w:rPr>
                <w:sz w:val="20"/>
                <w:szCs w:val="20"/>
              </w:rPr>
              <w:t>data</w:t>
            </w:r>
          </w:p>
        </w:tc>
      </w:tr>
    </w:tbl>
    <w:p w:rsidR="00987713" w:rsidRPr="00632BF3" w:rsidRDefault="00987713" w:rsidP="000E0BC2">
      <w:pPr>
        <w:pStyle w:val="Heading2"/>
        <w:spacing w:after="120"/>
      </w:pPr>
      <w:r w:rsidRPr="00632BF3">
        <w:lastRenderedPageBreak/>
        <w:t>E.</w:t>
      </w:r>
      <w:r>
        <w:t>4</w:t>
      </w:r>
      <w:r w:rsidRPr="00632BF3">
        <w:t xml:space="preserve"> </w:t>
      </w:r>
      <w:r w:rsidRPr="008135A3">
        <w:t>Ensure efficient planning, coordination and execution of the strategic plan and operational plans of the Union</w:t>
      </w:r>
    </w:p>
    <w:tbl>
      <w:tblPr>
        <w:tblStyle w:val="GridTable4-Accent11"/>
        <w:tblW w:w="14596" w:type="dxa"/>
        <w:tblLook w:val="0620" w:firstRow="1" w:lastRow="0" w:firstColumn="0" w:lastColumn="0" w:noHBand="1" w:noVBand="1"/>
      </w:tblPr>
      <w:tblGrid>
        <w:gridCol w:w="3539"/>
        <w:gridCol w:w="8363"/>
        <w:gridCol w:w="2694"/>
      </w:tblGrid>
      <w:tr w:rsidR="00987713" w:rsidTr="0037630F">
        <w:trPr>
          <w:cnfStyle w:val="100000000000" w:firstRow="1" w:lastRow="0" w:firstColumn="0" w:lastColumn="0" w:oddVBand="0" w:evenVBand="0" w:oddHBand="0" w:evenHBand="0" w:firstRowFirstColumn="0" w:firstRowLastColumn="0" w:lastRowFirstColumn="0" w:lastRowLastColumn="0"/>
        </w:trPr>
        <w:tc>
          <w:tcPr>
            <w:tcW w:w="3539" w:type="dxa"/>
          </w:tcPr>
          <w:p w:rsidR="00987713" w:rsidRDefault="00987713" w:rsidP="009C7035">
            <w:pPr>
              <w:keepNext/>
              <w:keepLines/>
              <w:jc w:val="left"/>
            </w:pPr>
            <w:r>
              <w:t>Outcome</w:t>
            </w:r>
          </w:p>
        </w:tc>
        <w:tc>
          <w:tcPr>
            <w:tcW w:w="8363" w:type="dxa"/>
          </w:tcPr>
          <w:p w:rsidR="00987713" w:rsidRDefault="00987713" w:rsidP="009C7035">
            <w:pPr>
              <w:keepNext/>
              <w:keepLines/>
              <w:jc w:val="left"/>
            </w:pPr>
            <w:r>
              <w:t xml:space="preserve">Indicator </w:t>
            </w:r>
            <w:r w:rsidRPr="00AC0165">
              <w:rPr>
                <w:b w:val="0"/>
                <w:bCs w:val="0"/>
              </w:rPr>
              <w:t xml:space="preserve">(current value </w:t>
            </w:r>
            <w:r>
              <w:rPr>
                <w:b w:val="0"/>
                <w:bCs w:val="0"/>
              </w:rPr>
              <w:t>– va</w:t>
            </w:r>
            <w:r w:rsidRPr="00AC0165">
              <w:rPr>
                <w:b w:val="0"/>
                <w:bCs w:val="0"/>
              </w:rPr>
              <w:t>lue by 2020)</w:t>
            </w:r>
          </w:p>
        </w:tc>
        <w:tc>
          <w:tcPr>
            <w:tcW w:w="2694" w:type="dxa"/>
          </w:tcPr>
          <w:p w:rsidR="00987713" w:rsidRDefault="00987713" w:rsidP="009C7035">
            <w:pPr>
              <w:keepNext/>
              <w:keepLines/>
              <w:jc w:val="left"/>
            </w:pPr>
            <w:r>
              <w:t>Means of measurement</w:t>
            </w:r>
          </w:p>
        </w:tc>
      </w:tr>
      <w:tr w:rsidR="00987713" w:rsidRPr="00B02B56" w:rsidTr="0037630F">
        <w:trPr>
          <w:trHeight w:val="578"/>
        </w:trPr>
        <w:tc>
          <w:tcPr>
            <w:tcW w:w="3539" w:type="dxa"/>
          </w:tcPr>
          <w:p w:rsidR="00987713" w:rsidRPr="009327C1" w:rsidRDefault="00987713" w:rsidP="009C7035">
            <w:pPr>
              <w:keepNext/>
              <w:keepLines/>
              <w:spacing w:after="60"/>
              <w:jc w:val="left"/>
              <w:rPr>
                <w:rFonts w:eastAsia="Calibri" w:cs="Arial"/>
                <w:sz w:val="20"/>
                <w:szCs w:val="20"/>
              </w:rPr>
            </w:pPr>
            <w:r w:rsidRPr="009327C1">
              <w:rPr>
                <w:rFonts w:eastAsia="Calibri" w:cs="Arial"/>
                <w:b/>
                <w:bCs/>
                <w:color w:val="5B9BD5" w:themeColor="accent1"/>
                <w:sz w:val="20"/>
                <w:szCs w:val="20"/>
              </w:rPr>
              <w:t>E.</w:t>
            </w:r>
            <w:r>
              <w:rPr>
                <w:rFonts w:eastAsia="Calibri" w:cs="Arial"/>
                <w:b/>
                <w:bCs/>
                <w:color w:val="5B9BD5" w:themeColor="accent1"/>
                <w:sz w:val="20"/>
                <w:szCs w:val="20"/>
              </w:rPr>
              <w:t>4</w:t>
            </w:r>
            <w:r>
              <w:rPr>
                <w:rFonts w:eastAsia="Calibri" w:cs="Arial"/>
                <w:sz w:val="20"/>
                <w:szCs w:val="20"/>
              </w:rPr>
              <w:t>: E</w:t>
            </w:r>
            <w:r w:rsidRPr="00AE0FD4">
              <w:rPr>
                <w:rFonts w:eastAsia="Calibri" w:cs="Arial"/>
                <w:sz w:val="20"/>
                <w:szCs w:val="20"/>
              </w:rPr>
              <w:t>fficient planning, coordination and execution of the strategic plan and operational plans of the Union</w:t>
            </w:r>
          </w:p>
        </w:tc>
        <w:tc>
          <w:tcPr>
            <w:tcW w:w="8363" w:type="dxa"/>
          </w:tcPr>
          <w:p w:rsidR="006A4DDA" w:rsidRPr="00DE1063" w:rsidRDefault="00987713" w:rsidP="00C2022F">
            <w:pPr>
              <w:keepNext/>
              <w:keepLines/>
              <w:spacing w:after="60"/>
              <w:jc w:val="left"/>
              <w:rPr>
                <w:sz w:val="20"/>
                <w:szCs w:val="20"/>
              </w:rPr>
            </w:pPr>
            <w:r w:rsidRPr="00DE1063">
              <w:rPr>
                <w:sz w:val="20"/>
                <w:szCs w:val="20"/>
              </w:rPr>
              <w:t>Percentage of Targets / Outcomes achieved or on track</w:t>
            </w:r>
            <w:r w:rsidR="00011512">
              <w:rPr>
                <w:sz w:val="20"/>
                <w:szCs w:val="20"/>
              </w:rPr>
              <w:t>:</w:t>
            </w:r>
            <w:r w:rsidR="002F7C66">
              <w:rPr>
                <w:sz w:val="20"/>
                <w:szCs w:val="20"/>
              </w:rPr>
              <w:br/>
            </w:r>
            <w:r w:rsidR="007E180C" w:rsidRPr="00011512">
              <w:rPr>
                <w:i/>
                <w:iCs/>
                <w:sz w:val="20"/>
                <w:szCs w:val="20"/>
              </w:rPr>
              <w:t>~</w:t>
            </w:r>
            <w:r w:rsidR="00C2022F">
              <w:rPr>
                <w:i/>
                <w:iCs/>
                <w:sz w:val="20"/>
                <w:szCs w:val="20"/>
              </w:rPr>
              <w:t>58</w:t>
            </w:r>
            <w:r w:rsidR="00C2022F" w:rsidRPr="00011512">
              <w:rPr>
                <w:i/>
                <w:iCs/>
                <w:sz w:val="20"/>
                <w:szCs w:val="20"/>
              </w:rPr>
              <w:t xml:space="preserve"> </w:t>
            </w:r>
            <w:r w:rsidR="000C14F5" w:rsidRPr="00011512">
              <w:rPr>
                <w:i/>
                <w:iCs/>
                <w:sz w:val="20"/>
                <w:szCs w:val="20"/>
              </w:rPr>
              <w:t xml:space="preserve">% of </w:t>
            </w:r>
            <w:r w:rsidR="00260DF4" w:rsidRPr="00011512">
              <w:rPr>
                <w:i/>
                <w:iCs/>
                <w:sz w:val="20"/>
                <w:szCs w:val="20"/>
              </w:rPr>
              <w:t xml:space="preserve">measured </w:t>
            </w:r>
            <w:r w:rsidR="000C14F5" w:rsidRPr="00011512">
              <w:rPr>
                <w:i/>
                <w:iCs/>
                <w:sz w:val="20"/>
                <w:szCs w:val="20"/>
              </w:rPr>
              <w:t>Connect 2020 targets are one track at the end of 2015</w:t>
            </w:r>
            <w:r w:rsidR="00C2022F">
              <w:rPr>
                <w:i/>
                <w:iCs/>
                <w:sz w:val="20"/>
                <w:szCs w:val="20"/>
              </w:rPr>
              <w:t>, and 64% at the end of 2016</w:t>
            </w:r>
          </w:p>
        </w:tc>
        <w:tc>
          <w:tcPr>
            <w:tcW w:w="2694" w:type="dxa"/>
          </w:tcPr>
          <w:p w:rsidR="00987713" w:rsidRPr="00DE1063" w:rsidRDefault="00987713" w:rsidP="0050278E">
            <w:pPr>
              <w:keepNext/>
              <w:keepLines/>
              <w:spacing w:after="60"/>
              <w:jc w:val="left"/>
              <w:rPr>
                <w:sz w:val="20"/>
                <w:szCs w:val="20"/>
              </w:rPr>
            </w:pPr>
            <w:r w:rsidRPr="00DE1063">
              <w:rPr>
                <w:sz w:val="20"/>
                <w:szCs w:val="20"/>
              </w:rPr>
              <w:t>Strategic Plan Implementation Report / SPM data</w:t>
            </w:r>
          </w:p>
        </w:tc>
      </w:tr>
    </w:tbl>
    <w:p w:rsidR="00987713" w:rsidRPr="00632BF3" w:rsidRDefault="00987713" w:rsidP="000E0BC2">
      <w:pPr>
        <w:pStyle w:val="Heading2"/>
        <w:spacing w:after="120"/>
      </w:pPr>
      <w:r w:rsidRPr="00632BF3">
        <w:t>E.</w:t>
      </w:r>
      <w:r>
        <w:t>5</w:t>
      </w:r>
      <w:r w:rsidRPr="00632BF3">
        <w:t xml:space="preserve"> </w:t>
      </w:r>
      <w:r w:rsidRPr="008135A3">
        <w:t>Ensure effective and efficient governance of the organization (internal and external)</w:t>
      </w:r>
    </w:p>
    <w:tbl>
      <w:tblPr>
        <w:tblStyle w:val="GridTable4-Accent11"/>
        <w:tblW w:w="14596" w:type="dxa"/>
        <w:tblLayout w:type="fixed"/>
        <w:tblLook w:val="0620" w:firstRow="1" w:lastRow="0" w:firstColumn="0" w:lastColumn="0" w:noHBand="1" w:noVBand="1"/>
      </w:tblPr>
      <w:tblGrid>
        <w:gridCol w:w="2263"/>
        <w:gridCol w:w="9923"/>
        <w:gridCol w:w="2410"/>
      </w:tblGrid>
      <w:tr w:rsidR="00987713" w:rsidTr="008264E8">
        <w:trPr>
          <w:cnfStyle w:val="100000000000" w:firstRow="1" w:lastRow="0" w:firstColumn="0" w:lastColumn="0" w:oddVBand="0" w:evenVBand="0" w:oddHBand="0" w:evenHBand="0" w:firstRowFirstColumn="0" w:firstRowLastColumn="0" w:lastRowFirstColumn="0" w:lastRowLastColumn="0"/>
        </w:trPr>
        <w:tc>
          <w:tcPr>
            <w:tcW w:w="2263" w:type="dxa"/>
          </w:tcPr>
          <w:p w:rsidR="00987713" w:rsidRDefault="00987713" w:rsidP="007B2039">
            <w:pPr>
              <w:jc w:val="left"/>
            </w:pPr>
            <w:r>
              <w:t>Outcome</w:t>
            </w:r>
          </w:p>
        </w:tc>
        <w:tc>
          <w:tcPr>
            <w:tcW w:w="9923" w:type="dxa"/>
          </w:tcPr>
          <w:p w:rsidR="00987713" w:rsidRDefault="00987713" w:rsidP="007B2039">
            <w:pPr>
              <w:jc w:val="left"/>
            </w:pPr>
            <w:r>
              <w:t xml:space="preserve">Indicator </w:t>
            </w:r>
            <w:r w:rsidRPr="00AC0165">
              <w:rPr>
                <w:b w:val="0"/>
                <w:bCs w:val="0"/>
              </w:rPr>
              <w:t xml:space="preserve">(current value </w:t>
            </w:r>
            <w:r>
              <w:rPr>
                <w:b w:val="0"/>
                <w:bCs w:val="0"/>
              </w:rPr>
              <w:t>– va</w:t>
            </w:r>
            <w:r w:rsidRPr="00AC0165">
              <w:rPr>
                <w:b w:val="0"/>
                <w:bCs w:val="0"/>
              </w:rPr>
              <w:t>lue by 2020)</w:t>
            </w:r>
          </w:p>
        </w:tc>
        <w:tc>
          <w:tcPr>
            <w:tcW w:w="2410" w:type="dxa"/>
          </w:tcPr>
          <w:p w:rsidR="00987713" w:rsidRDefault="00987713" w:rsidP="007B2039">
            <w:pPr>
              <w:jc w:val="left"/>
            </w:pPr>
            <w:r>
              <w:t>Means of measurement</w:t>
            </w:r>
          </w:p>
        </w:tc>
      </w:tr>
      <w:tr w:rsidR="00987713" w:rsidRPr="00B02B56" w:rsidTr="008264E8">
        <w:trPr>
          <w:trHeight w:val="1079"/>
        </w:trPr>
        <w:tc>
          <w:tcPr>
            <w:tcW w:w="2263" w:type="dxa"/>
            <w:vMerge w:val="restart"/>
          </w:tcPr>
          <w:p w:rsidR="00987713" w:rsidRPr="009327C1" w:rsidRDefault="00987713" w:rsidP="007B2039">
            <w:pPr>
              <w:spacing w:after="60"/>
              <w:jc w:val="left"/>
              <w:rPr>
                <w:rFonts w:eastAsia="Calibri" w:cs="Arial"/>
                <w:sz w:val="20"/>
                <w:szCs w:val="20"/>
              </w:rPr>
            </w:pPr>
            <w:r w:rsidRPr="009327C1">
              <w:rPr>
                <w:rFonts w:eastAsia="Calibri" w:cs="Arial"/>
                <w:b/>
                <w:bCs/>
                <w:color w:val="5B9BD5" w:themeColor="accent1"/>
                <w:sz w:val="20"/>
                <w:szCs w:val="20"/>
              </w:rPr>
              <w:t>E.</w:t>
            </w:r>
            <w:r>
              <w:rPr>
                <w:rFonts w:eastAsia="Calibri" w:cs="Arial"/>
                <w:b/>
                <w:bCs/>
                <w:color w:val="5B9BD5" w:themeColor="accent1"/>
                <w:sz w:val="20"/>
                <w:szCs w:val="20"/>
              </w:rPr>
              <w:t>5</w:t>
            </w:r>
            <w:r>
              <w:rPr>
                <w:rFonts w:eastAsia="Calibri" w:cs="Arial"/>
                <w:sz w:val="20"/>
                <w:szCs w:val="20"/>
              </w:rPr>
              <w:t>: E</w:t>
            </w:r>
            <w:r w:rsidRPr="00AE0FD4">
              <w:rPr>
                <w:rFonts w:eastAsia="Calibri" w:cs="Arial"/>
                <w:sz w:val="20"/>
                <w:szCs w:val="20"/>
              </w:rPr>
              <w:t>ffective and efficient governance of the organization (internal and external)</w:t>
            </w:r>
          </w:p>
        </w:tc>
        <w:tc>
          <w:tcPr>
            <w:tcW w:w="9923" w:type="dxa"/>
          </w:tcPr>
          <w:p w:rsidR="006A4DDA" w:rsidRPr="002C5F74" w:rsidRDefault="00987713" w:rsidP="00602238">
            <w:pPr>
              <w:spacing w:after="60"/>
              <w:jc w:val="left"/>
              <w:rPr>
                <w:i/>
                <w:iCs/>
                <w:sz w:val="20"/>
                <w:szCs w:val="20"/>
              </w:rPr>
            </w:pPr>
            <w:r w:rsidRPr="00DE1063">
              <w:rPr>
                <w:sz w:val="20"/>
                <w:szCs w:val="20"/>
              </w:rPr>
              <w:t>Level of implementation of the Governing bodies’ decisions</w:t>
            </w:r>
            <w:r w:rsidR="002F7C66">
              <w:rPr>
                <w:sz w:val="20"/>
                <w:szCs w:val="20"/>
              </w:rPr>
              <w:t>:</w:t>
            </w:r>
            <w:r w:rsidR="002F7C66">
              <w:rPr>
                <w:sz w:val="20"/>
                <w:szCs w:val="20"/>
              </w:rPr>
              <w:br/>
            </w:r>
            <w:r w:rsidR="007D3634">
              <w:rPr>
                <w:i/>
                <w:iCs/>
                <w:sz w:val="20"/>
                <w:szCs w:val="20"/>
              </w:rPr>
              <w:t>%</w:t>
            </w:r>
            <w:r w:rsidR="00C91F3C" w:rsidRPr="00AF22FE">
              <w:rPr>
                <w:i/>
                <w:iCs/>
                <w:sz w:val="20"/>
                <w:szCs w:val="20"/>
              </w:rPr>
              <w:t xml:space="preserve"> of Resolutions</w:t>
            </w:r>
            <w:r w:rsidR="006F3C58">
              <w:rPr>
                <w:i/>
                <w:iCs/>
                <w:sz w:val="20"/>
                <w:szCs w:val="20"/>
              </w:rPr>
              <w:t xml:space="preserve"> </w:t>
            </w:r>
            <w:r w:rsidR="006F3C58" w:rsidRPr="002D027F">
              <w:rPr>
                <w:i/>
                <w:iCs/>
                <w:sz w:val="20"/>
                <w:szCs w:val="20"/>
              </w:rPr>
              <w:t xml:space="preserve">adopted/modified at PP-14 </w:t>
            </w:r>
            <w:r w:rsidR="006F3C58">
              <w:rPr>
                <w:i/>
                <w:iCs/>
                <w:sz w:val="20"/>
                <w:szCs w:val="20"/>
              </w:rPr>
              <w:t>requiring Annual Reports to Council that presented an Annual Report</w:t>
            </w:r>
            <w:r w:rsidR="00BB432B">
              <w:rPr>
                <w:i/>
                <w:iCs/>
                <w:sz w:val="20"/>
                <w:szCs w:val="20"/>
              </w:rPr>
              <w:t>:</w:t>
            </w:r>
            <w:r w:rsidR="006F3C58">
              <w:rPr>
                <w:i/>
                <w:iCs/>
                <w:sz w:val="20"/>
                <w:szCs w:val="20"/>
              </w:rPr>
              <w:br/>
            </w:r>
            <w:r w:rsidR="00C91F3C" w:rsidRPr="00AF22FE">
              <w:rPr>
                <w:i/>
                <w:iCs/>
                <w:sz w:val="20"/>
                <w:szCs w:val="20"/>
              </w:rPr>
              <w:t>2015: 97.0%</w:t>
            </w:r>
            <w:r w:rsidR="00C2022F">
              <w:rPr>
                <w:i/>
                <w:iCs/>
                <w:sz w:val="20"/>
                <w:szCs w:val="20"/>
              </w:rPr>
              <w:t>, 2016: 100</w:t>
            </w:r>
            <w:r w:rsidR="00C91F3C" w:rsidRPr="00AF22FE">
              <w:rPr>
                <w:i/>
                <w:iCs/>
                <w:sz w:val="20"/>
                <w:szCs w:val="20"/>
              </w:rPr>
              <w:t xml:space="preserve"> (</w:t>
            </w:r>
            <w:r w:rsidR="006F3C58">
              <w:rPr>
                <w:i/>
                <w:iCs/>
                <w:sz w:val="20"/>
                <w:szCs w:val="20"/>
              </w:rPr>
              <w:t>T</w:t>
            </w:r>
            <w:r w:rsidR="006F3C58" w:rsidRPr="002F7C66">
              <w:rPr>
                <w:i/>
                <w:iCs/>
                <w:sz w:val="20"/>
                <w:szCs w:val="20"/>
              </w:rPr>
              <w:t>arget</w:t>
            </w:r>
            <w:r w:rsidR="00C91F3C" w:rsidRPr="00AF22FE">
              <w:rPr>
                <w:i/>
                <w:iCs/>
                <w:sz w:val="20"/>
                <w:szCs w:val="20"/>
              </w:rPr>
              <w:t xml:space="preserve"> </w:t>
            </w:r>
            <w:r w:rsidR="007E180C">
              <w:rPr>
                <w:i/>
                <w:iCs/>
                <w:sz w:val="20"/>
                <w:szCs w:val="20"/>
              </w:rPr>
              <w:t>per year</w:t>
            </w:r>
            <w:r w:rsidR="00C91F3C" w:rsidRPr="00AF22FE">
              <w:rPr>
                <w:i/>
                <w:iCs/>
                <w:sz w:val="20"/>
                <w:szCs w:val="20"/>
              </w:rPr>
              <w:t>: 100%);</w:t>
            </w:r>
            <w:r w:rsidR="006F3C58">
              <w:rPr>
                <w:i/>
                <w:iCs/>
                <w:sz w:val="20"/>
                <w:szCs w:val="20"/>
              </w:rPr>
              <w:br/>
            </w:r>
            <w:r w:rsidR="00C91F3C" w:rsidRPr="00AF22FE">
              <w:rPr>
                <w:i/>
                <w:iCs/>
                <w:sz w:val="20"/>
                <w:szCs w:val="20"/>
              </w:rPr>
              <w:t xml:space="preserve">Cumulative </w:t>
            </w:r>
            <w:r w:rsidR="006F3C58">
              <w:rPr>
                <w:i/>
                <w:iCs/>
                <w:sz w:val="20"/>
                <w:szCs w:val="20"/>
              </w:rPr>
              <w:t xml:space="preserve">% </w:t>
            </w:r>
            <w:r w:rsidR="00C91F3C" w:rsidRPr="00AF22FE">
              <w:rPr>
                <w:i/>
                <w:iCs/>
                <w:sz w:val="20"/>
                <w:szCs w:val="20"/>
              </w:rPr>
              <w:t>of Resolutions requir</w:t>
            </w:r>
            <w:r w:rsidR="006F3C58">
              <w:rPr>
                <w:i/>
                <w:iCs/>
                <w:sz w:val="20"/>
                <w:szCs w:val="20"/>
              </w:rPr>
              <w:t xml:space="preserve">ing, at least once, reporting </w:t>
            </w:r>
            <w:r w:rsidR="00C91F3C" w:rsidRPr="00AF22FE">
              <w:rPr>
                <w:i/>
                <w:iCs/>
                <w:sz w:val="20"/>
                <w:szCs w:val="20"/>
              </w:rPr>
              <w:t>to Council</w:t>
            </w:r>
            <w:r w:rsidR="00BB432B">
              <w:rPr>
                <w:i/>
                <w:iCs/>
                <w:sz w:val="20"/>
                <w:szCs w:val="20"/>
              </w:rPr>
              <w:t>,</w:t>
            </w:r>
            <w:r w:rsidR="006F3C58">
              <w:rPr>
                <w:i/>
                <w:iCs/>
                <w:sz w:val="20"/>
                <w:szCs w:val="20"/>
              </w:rPr>
              <w:t xml:space="preserve"> </w:t>
            </w:r>
            <w:r w:rsidR="00BB432B">
              <w:rPr>
                <w:i/>
                <w:iCs/>
                <w:sz w:val="20"/>
                <w:szCs w:val="20"/>
              </w:rPr>
              <w:t xml:space="preserve">which </w:t>
            </w:r>
            <w:r w:rsidR="006F3C58">
              <w:rPr>
                <w:i/>
                <w:iCs/>
                <w:sz w:val="20"/>
                <w:szCs w:val="20"/>
              </w:rPr>
              <w:t>actually presented a Report</w:t>
            </w:r>
            <w:r w:rsidR="00BB432B">
              <w:rPr>
                <w:i/>
                <w:iCs/>
                <w:sz w:val="20"/>
                <w:szCs w:val="20"/>
              </w:rPr>
              <w:t>:</w:t>
            </w:r>
            <w:r w:rsidR="00BB432B">
              <w:rPr>
                <w:i/>
                <w:iCs/>
                <w:sz w:val="20"/>
                <w:szCs w:val="20"/>
              </w:rPr>
              <w:br/>
            </w:r>
            <w:r w:rsidR="006F3C58">
              <w:rPr>
                <w:i/>
                <w:iCs/>
                <w:sz w:val="20"/>
                <w:szCs w:val="20"/>
              </w:rPr>
              <w:t>2015</w:t>
            </w:r>
            <w:r w:rsidR="00C91F3C" w:rsidRPr="002C5F74">
              <w:rPr>
                <w:i/>
                <w:iCs/>
                <w:sz w:val="20"/>
                <w:szCs w:val="20"/>
              </w:rPr>
              <w:t>: 55.0%</w:t>
            </w:r>
            <w:r w:rsidR="00C2022F">
              <w:rPr>
                <w:i/>
                <w:iCs/>
                <w:sz w:val="20"/>
                <w:szCs w:val="20"/>
              </w:rPr>
              <w:t>, 2016: 65%</w:t>
            </w:r>
            <w:r w:rsidR="00C91F3C" w:rsidRPr="002C5F74">
              <w:rPr>
                <w:i/>
                <w:iCs/>
                <w:sz w:val="20"/>
                <w:szCs w:val="20"/>
              </w:rPr>
              <w:t xml:space="preserve"> (</w:t>
            </w:r>
            <w:r w:rsidR="001F52DF">
              <w:rPr>
                <w:i/>
                <w:iCs/>
                <w:sz w:val="20"/>
                <w:szCs w:val="20"/>
              </w:rPr>
              <w:t>Target</w:t>
            </w:r>
            <w:r w:rsidR="00602238">
              <w:rPr>
                <w:i/>
                <w:iCs/>
                <w:sz w:val="20"/>
                <w:szCs w:val="20"/>
              </w:rPr>
              <w:t xml:space="preserve"> by PP-18</w:t>
            </w:r>
            <w:r w:rsidR="00C91F3C" w:rsidRPr="002C5F74">
              <w:rPr>
                <w:i/>
                <w:iCs/>
                <w:sz w:val="20"/>
                <w:szCs w:val="20"/>
              </w:rPr>
              <w:t>: 100%)</w:t>
            </w:r>
          </w:p>
        </w:tc>
        <w:tc>
          <w:tcPr>
            <w:tcW w:w="2410" w:type="dxa"/>
          </w:tcPr>
          <w:p w:rsidR="00987713" w:rsidRPr="00DE1063" w:rsidRDefault="00987713" w:rsidP="00EC2BA3">
            <w:pPr>
              <w:spacing w:after="60"/>
              <w:jc w:val="left"/>
              <w:rPr>
                <w:sz w:val="20"/>
                <w:szCs w:val="20"/>
              </w:rPr>
            </w:pPr>
            <w:r w:rsidRPr="00DE1063">
              <w:rPr>
                <w:sz w:val="20"/>
                <w:szCs w:val="20"/>
              </w:rPr>
              <w:t>SPM data</w:t>
            </w:r>
          </w:p>
        </w:tc>
      </w:tr>
      <w:tr w:rsidR="00987713" w:rsidRPr="00B02B56" w:rsidTr="008264E8">
        <w:trPr>
          <w:trHeight w:val="70"/>
        </w:trPr>
        <w:tc>
          <w:tcPr>
            <w:tcW w:w="2263" w:type="dxa"/>
            <w:vMerge/>
          </w:tcPr>
          <w:p w:rsidR="00987713" w:rsidRPr="009327C1" w:rsidRDefault="00987713" w:rsidP="007B2039">
            <w:pPr>
              <w:spacing w:after="60"/>
              <w:jc w:val="left"/>
              <w:rPr>
                <w:rFonts w:eastAsia="Calibri" w:cs="Arial"/>
                <w:b/>
                <w:bCs/>
                <w:color w:val="5B9BD5" w:themeColor="accent1"/>
                <w:sz w:val="20"/>
                <w:szCs w:val="20"/>
              </w:rPr>
            </w:pPr>
          </w:p>
        </w:tc>
        <w:tc>
          <w:tcPr>
            <w:tcW w:w="9923" w:type="dxa"/>
          </w:tcPr>
          <w:p w:rsidR="00987713" w:rsidRPr="002C5F74" w:rsidRDefault="00672DBB" w:rsidP="00C2022F">
            <w:pPr>
              <w:spacing w:after="60"/>
              <w:jc w:val="left"/>
              <w:rPr>
                <w:i/>
                <w:iCs/>
                <w:sz w:val="20"/>
                <w:szCs w:val="20"/>
              </w:rPr>
            </w:pPr>
            <w:r>
              <w:rPr>
                <w:sz w:val="20"/>
                <w:szCs w:val="20"/>
              </w:rPr>
              <w:t xml:space="preserve">Internal </w:t>
            </w:r>
            <w:r w:rsidR="00A459A6" w:rsidRPr="00DE1063">
              <w:rPr>
                <w:sz w:val="20"/>
                <w:szCs w:val="20"/>
              </w:rPr>
              <w:t>audit findings and recommendations</w:t>
            </w:r>
            <w:r w:rsidR="002F7C66">
              <w:rPr>
                <w:sz w:val="20"/>
                <w:szCs w:val="20"/>
              </w:rPr>
              <w:t>:</w:t>
            </w:r>
            <w:r w:rsidR="002F7C66">
              <w:rPr>
                <w:sz w:val="20"/>
                <w:szCs w:val="20"/>
              </w:rPr>
              <w:br/>
            </w:r>
            <w:r w:rsidR="00313909" w:rsidRPr="002C5F74">
              <w:rPr>
                <w:i/>
                <w:iCs/>
                <w:sz w:val="20"/>
                <w:szCs w:val="20"/>
              </w:rPr>
              <w:t>% of IAU’s recommendations to management</w:t>
            </w:r>
            <w:r w:rsidR="00C2022F">
              <w:rPr>
                <w:i/>
                <w:iCs/>
                <w:sz w:val="20"/>
                <w:szCs w:val="20"/>
              </w:rPr>
              <w:t>:</w:t>
            </w:r>
            <w:r w:rsidR="00F64D24">
              <w:rPr>
                <w:i/>
                <w:iCs/>
                <w:sz w:val="20"/>
                <w:szCs w:val="20"/>
              </w:rPr>
              <w:br/>
            </w:r>
            <w:r w:rsidR="00993590">
              <w:rPr>
                <w:i/>
                <w:iCs/>
                <w:sz w:val="20"/>
                <w:szCs w:val="20"/>
              </w:rPr>
              <w:t>2015</w:t>
            </w:r>
            <w:r w:rsidR="00C2022F">
              <w:rPr>
                <w:i/>
                <w:iCs/>
                <w:sz w:val="20"/>
                <w:szCs w:val="20"/>
              </w:rPr>
              <w:t>:</w:t>
            </w:r>
            <w:r w:rsidR="00993590">
              <w:rPr>
                <w:i/>
                <w:iCs/>
                <w:sz w:val="20"/>
                <w:szCs w:val="20"/>
              </w:rPr>
              <w:t xml:space="preserve"> </w:t>
            </w:r>
            <w:r w:rsidR="00313909" w:rsidRPr="002C5F74">
              <w:rPr>
                <w:i/>
                <w:iCs/>
                <w:sz w:val="20"/>
                <w:szCs w:val="20"/>
              </w:rPr>
              <w:t xml:space="preserve">In </w:t>
            </w:r>
            <w:r w:rsidR="007D3634">
              <w:rPr>
                <w:i/>
                <w:iCs/>
                <w:sz w:val="20"/>
                <w:szCs w:val="20"/>
              </w:rPr>
              <w:t>P</w:t>
            </w:r>
            <w:r w:rsidR="00313909" w:rsidRPr="002C5F74">
              <w:rPr>
                <w:i/>
                <w:iCs/>
                <w:sz w:val="20"/>
                <w:szCs w:val="20"/>
              </w:rPr>
              <w:t>rogress</w:t>
            </w:r>
            <w:r w:rsidR="00993590">
              <w:rPr>
                <w:i/>
                <w:iCs/>
                <w:sz w:val="20"/>
                <w:szCs w:val="20"/>
              </w:rPr>
              <w:t xml:space="preserve">: </w:t>
            </w:r>
            <w:r w:rsidR="00C2022F">
              <w:rPr>
                <w:i/>
                <w:iCs/>
                <w:sz w:val="20"/>
                <w:szCs w:val="20"/>
              </w:rPr>
              <w:t>47</w:t>
            </w:r>
            <w:r w:rsidR="00993590">
              <w:rPr>
                <w:i/>
                <w:iCs/>
                <w:sz w:val="20"/>
                <w:szCs w:val="20"/>
              </w:rPr>
              <w:t>%;</w:t>
            </w:r>
            <w:r w:rsidR="00313909" w:rsidRPr="002C5F74">
              <w:rPr>
                <w:i/>
                <w:iCs/>
                <w:sz w:val="20"/>
                <w:szCs w:val="20"/>
              </w:rPr>
              <w:t xml:space="preserve">  Closed:</w:t>
            </w:r>
            <w:r w:rsidR="00993590">
              <w:rPr>
                <w:i/>
                <w:iCs/>
                <w:sz w:val="20"/>
                <w:szCs w:val="20"/>
              </w:rPr>
              <w:t xml:space="preserve"> </w:t>
            </w:r>
            <w:r w:rsidR="00C2022F">
              <w:rPr>
                <w:i/>
                <w:iCs/>
                <w:sz w:val="20"/>
                <w:szCs w:val="20"/>
              </w:rPr>
              <w:t>53</w:t>
            </w:r>
            <w:r w:rsidR="00993590">
              <w:rPr>
                <w:i/>
                <w:iCs/>
                <w:sz w:val="20"/>
                <w:szCs w:val="20"/>
              </w:rPr>
              <w:t xml:space="preserve">%; or delayed: </w:t>
            </w:r>
            <w:r w:rsidR="00C2022F">
              <w:rPr>
                <w:i/>
                <w:iCs/>
                <w:sz w:val="20"/>
                <w:szCs w:val="20"/>
              </w:rPr>
              <w:t>0</w:t>
            </w:r>
            <w:r w:rsidR="00993590">
              <w:rPr>
                <w:i/>
                <w:iCs/>
                <w:sz w:val="20"/>
                <w:szCs w:val="20"/>
              </w:rPr>
              <w:t>%</w:t>
            </w:r>
            <w:r w:rsidR="00C2022F">
              <w:rPr>
                <w:i/>
                <w:iCs/>
                <w:sz w:val="20"/>
                <w:szCs w:val="20"/>
              </w:rPr>
              <w:t>;</w:t>
            </w:r>
            <w:r w:rsidR="00F64D24">
              <w:rPr>
                <w:i/>
                <w:iCs/>
                <w:sz w:val="20"/>
                <w:szCs w:val="20"/>
              </w:rPr>
              <w:br/>
            </w:r>
            <w:r w:rsidR="00C2022F">
              <w:rPr>
                <w:i/>
                <w:iCs/>
                <w:sz w:val="20"/>
                <w:szCs w:val="20"/>
              </w:rPr>
              <w:t xml:space="preserve">2016: </w:t>
            </w:r>
            <w:r w:rsidR="00C2022F" w:rsidRPr="002C5F74">
              <w:rPr>
                <w:i/>
                <w:iCs/>
                <w:sz w:val="20"/>
                <w:szCs w:val="20"/>
              </w:rPr>
              <w:t xml:space="preserve">In </w:t>
            </w:r>
            <w:r w:rsidR="00C2022F">
              <w:rPr>
                <w:i/>
                <w:iCs/>
                <w:sz w:val="20"/>
                <w:szCs w:val="20"/>
              </w:rPr>
              <w:t>P</w:t>
            </w:r>
            <w:r w:rsidR="00C2022F" w:rsidRPr="002C5F74">
              <w:rPr>
                <w:i/>
                <w:iCs/>
                <w:sz w:val="20"/>
                <w:szCs w:val="20"/>
              </w:rPr>
              <w:t>rogress</w:t>
            </w:r>
            <w:r w:rsidR="00C2022F">
              <w:rPr>
                <w:i/>
                <w:iCs/>
                <w:sz w:val="20"/>
                <w:szCs w:val="20"/>
              </w:rPr>
              <w:t>: 91%;</w:t>
            </w:r>
            <w:r w:rsidR="00C2022F" w:rsidRPr="002C5F74">
              <w:rPr>
                <w:i/>
                <w:iCs/>
                <w:sz w:val="20"/>
                <w:szCs w:val="20"/>
              </w:rPr>
              <w:t xml:space="preserve">  Closed:</w:t>
            </w:r>
            <w:r w:rsidR="00C2022F">
              <w:rPr>
                <w:i/>
                <w:iCs/>
                <w:sz w:val="20"/>
                <w:szCs w:val="20"/>
              </w:rPr>
              <w:t xml:space="preserve"> 0%; or delayed: 0%</w:t>
            </w:r>
          </w:p>
        </w:tc>
        <w:tc>
          <w:tcPr>
            <w:tcW w:w="2410" w:type="dxa"/>
          </w:tcPr>
          <w:p w:rsidR="00987713" w:rsidRPr="00DE1063" w:rsidRDefault="007D3634">
            <w:pPr>
              <w:spacing w:after="60"/>
              <w:jc w:val="left"/>
              <w:rPr>
                <w:sz w:val="20"/>
                <w:szCs w:val="20"/>
              </w:rPr>
            </w:pPr>
            <w:r>
              <w:rPr>
                <w:sz w:val="20"/>
                <w:szCs w:val="20"/>
              </w:rPr>
              <w:t>Internal Audit d</w:t>
            </w:r>
            <w:r w:rsidR="00987713" w:rsidRPr="00DE1063">
              <w:rPr>
                <w:sz w:val="20"/>
                <w:szCs w:val="20"/>
              </w:rPr>
              <w:t>ata</w:t>
            </w:r>
          </w:p>
        </w:tc>
      </w:tr>
    </w:tbl>
    <w:p w:rsidR="0077507B" w:rsidRDefault="0077507B" w:rsidP="00226A89"/>
    <w:p w:rsidR="007B2039" w:rsidRPr="00E052DC" w:rsidRDefault="007B2039" w:rsidP="00E052DC">
      <w:pPr>
        <w:pStyle w:val="Heading1"/>
        <w:spacing w:before="0" w:after="120"/>
        <w:rPr>
          <w:rFonts w:asciiTheme="minorHAnsi" w:hAnsiTheme="minorHAnsi"/>
          <w:sz w:val="28"/>
          <w:szCs w:val="28"/>
        </w:rPr>
      </w:pPr>
      <w:r w:rsidRPr="00E052DC">
        <w:rPr>
          <w:rFonts w:asciiTheme="minorHAnsi" w:hAnsiTheme="minorHAnsi"/>
          <w:sz w:val="28"/>
          <w:szCs w:val="28"/>
        </w:rPr>
        <w:t>Intersectoral objectives, outcomes and outputs</w:t>
      </w:r>
    </w:p>
    <w:p w:rsidR="00D84DED" w:rsidRDefault="00C464AE" w:rsidP="000E0BC2">
      <w:pPr>
        <w:pStyle w:val="Heading2"/>
        <w:spacing w:before="0" w:after="120"/>
      </w:pPr>
      <w:r>
        <w:t>I</w:t>
      </w:r>
      <w:r w:rsidR="007843DC" w:rsidRPr="007843DC">
        <w:t xml:space="preserve">.1 </w:t>
      </w:r>
      <w:r w:rsidRPr="00C464AE">
        <w:t>Enhance international dialogue among stakeholders</w:t>
      </w:r>
    </w:p>
    <w:tbl>
      <w:tblPr>
        <w:tblStyle w:val="GridTable4-Accent11"/>
        <w:tblW w:w="14596" w:type="dxa"/>
        <w:tblLook w:val="06A0" w:firstRow="1" w:lastRow="0" w:firstColumn="1" w:lastColumn="0" w:noHBand="1" w:noVBand="1"/>
      </w:tblPr>
      <w:tblGrid>
        <w:gridCol w:w="2263"/>
        <w:gridCol w:w="9923"/>
        <w:gridCol w:w="2410"/>
      </w:tblGrid>
      <w:tr w:rsidR="0007613F" w:rsidTr="008264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07613F" w:rsidRDefault="0007613F" w:rsidP="00C64B00">
            <w:pPr>
              <w:jc w:val="left"/>
            </w:pPr>
            <w:r>
              <w:t>Outcome</w:t>
            </w:r>
          </w:p>
        </w:tc>
        <w:tc>
          <w:tcPr>
            <w:tcW w:w="9923" w:type="dxa"/>
          </w:tcPr>
          <w:p w:rsidR="0007613F" w:rsidRDefault="005F6996" w:rsidP="005F6996">
            <w:pPr>
              <w:jc w:val="left"/>
              <w:cnfStyle w:val="100000000000" w:firstRow="1" w:lastRow="0" w:firstColumn="0" w:lastColumn="0" w:oddVBand="0" w:evenVBand="0" w:oddHBand="0" w:evenHBand="0" w:firstRowFirstColumn="0" w:firstRowLastColumn="0" w:lastRowFirstColumn="0" w:lastRowLastColumn="0"/>
            </w:pPr>
            <w:r>
              <w:t xml:space="preserve">Outcome Indicator </w:t>
            </w:r>
            <w:r w:rsidRPr="00AC0165">
              <w:rPr>
                <w:b w:val="0"/>
                <w:bCs w:val="0"/>
              </w:rPr>
              <w:t xml:space="preserve">(current value </w:t>
            </w:r>
            <w:r>
              <w:rPr>
                <w:b w:val="0"/>
                <w:bCs w:val="0"/>
              </w:rPr>
              <w:t>– va</w:t>
            </w:r>
            <w:r w:rsidRPr="00AC0165">
              <w:rPr>
                <w:b w:val="0"/>
                <w:bCs w:val="0"/>
              </w:rPr>
              <w:t>lue by 2020)</w:t>
            </w:r>
          </w:p>
        </w:tc>
        <w:tc>
          <w:tcPr>
            <w:tcW w:w="2410" w:type="dxa"/>
          </w:tcPr>
          <w:p w:rsidR="0007613F" w:rsidRDefault="006544FD" w:rsidP="00C64B00">
            <w:pPr>
              <w:jc w:val="left"/>
              <w:cnfStyle w:val="100000000000" w:firstRow="1" w:lastRow="0" w:firstColumn="0" w:lastColumn="0" w:oddVBand="0" w:evenVBand="0" w:oddHBand="0" w:evenHBand="0" w:firstRowFirstColumn="0" w:firstRowLastColumn="0" w:lastRowFirstColumn="0" w:lastRowLastColumn="0"/>
            </w:pPr>
            <w:r>
              <w:t>Means of measurement</w:t>
            </w:r>
          </w:p>
        </w:tc>
      </w:tr>
      <w:tr w:rsidR="0051173C" w:rsidRPr="00B02B56" w:rsidTr="008264E8">
        <w:trPr>
          <w:trHeight w:val="465"/>
        </w:trPr>
        <w:tc>
          <w:tcPr>
            <w:cnfStyle w:val="001000000000" w:firstRow="0" w:lastRow="0" w:firstColumn="1" w:lastColumn="0" w:oddVBand="0" w:evenVBand="0" w:oddHBand="0" w:evenHBand="0" w:firstRowFirstColumn="0" w:firstRowLastColumn="0" w:lastRowFirstColumn="0" w:lastRowLastColumn="0"/>
            <w:tcW w:w="2263" w:type="dxa"/>
            <w:vMerge w:val="restart"/>
          </w:tcPr>
          <w:p w:rsidR="0051173C" w:rsidRPr="00011512" w:rsidRDefault="00993590" w:rsidP="009778D6">
            <w:pPr>
              <w:spacing w:after="60"/>
              <w:jc w:val="left"/>
              <w:rPr>
                <w:rFonts w:eastAsia="Calibri" w:cs="Arial"/>
                <w:b w:val="0"/>
                <w:bCs w:val="0"/>
                <w:color w:val="5B9BD5" w:themeColor="accent1"/>
                <w:sz w:val="20"/>
                <w:szCs w:val="20"/>
              </w:rPr>
            </w:pPr>
            <w:r w:rsidRPr="00011512">
              <w:rPr>
                <w:rFonts w:eastAsia="Calibri" w:cs="Arial"/>
                <w:color w:val="5B9BD5" w:themeColor="accent1"/>
                <w:sz w:val="20"/>
                <w:szCs w:val="20"/>
              </w:rPr>
              <w:t>I.1-1</w:t>
            </w:r>
            <w:r w:rsidRPr="00011512">
              <w:rPr>
                <w:rFonts w:eastAsia="Calibri" w:cs="Arial"/>
                <w:b w:val="0"/>
                <w:bCs w:val="0"/>
                <w:color w:val="5B9BD5" w:themeColor="accent1"/>
                <w:sz w:val="20"/>
                <w:szCs w:val="20"/>
              </w:rPr>
              <w:t xml:space="preserve">: </w:t>
            </w:r>
            <w:r w:rsidRPr="00011512">
              <w:rPr>
                <w:rFonts w:eastAsia="Calibri" w:cs="Arial"/>
                <w:b w:val="0"/>
                <w:bCs w:val="0"/>
                <w:sz w:val="20"/>
                <w:szCs w:val="20"/>
              </w:rPr>
              <w:t>Increased collaboration among relevant stakeholders, aiming to improve the efficiency of the telecommunication/ICT environment</w:t>
            </w:r>
          </w:p>
        </w:tc>
        <w:tc>
          <w:tcPr>
            <w:tcW w:w="9923" w:type="dxa"/>
          </w:tcPr>
          <w:p w:rsidR="00EA7A26" w:rsidRPr="00983C1B" w:rsidRDefault="0051173C" w:rsidP="0037742C">
            <w:pPr>
              <w:spacing w:after="60"/>
              <w:contextualSpacing/>
              <w:jc w:val="left"/>
              <w:cnfStyle w:val="000000000000" w:firstRow="0" w:lastRow="0" w:firstColumn="0" w:lastColumn="0" w:oddVBand="0" w:evenVBand="0" w:oddHBand="0" w:evenHBand="0" w:firstRowFirstColumn="0" w:firstRowLastColumn="0" w:lastRowFirstColumn="0" w:lastRowLastColumn="0"/>
              <w:rPr>
                <w:i/>
                <w:iCs/>
                <w:color w:val="595959" w:themeColor="text1" w:themeTint="A6"/>
                <w:sz w:val="20"/>
                <w:szCs w:val="20"/>
              </w:rPr>
            </w:pPr>
            <w:r w:rsidRPr="00EC2BA3">
              <w:rPr>
                <w:sz w:val="20"/>
                <w:szCs w:val="20"/>
              </w:rPr>
              <w:t>Number of countries/stakeholder represented / level of representation (WSIS process / Telecom)</w:t>
            </w:r>
            <w:r w:rsidR="00EC2BA3" w:rsidRPr="00EC2BA3">
              <w:rPr>
                <w:sz w:val="20"/>
                <w:szCs w:val="20"/>
              </w:rPr>
              <w:t>:</w:t>
            </w:r>
            <w:r w:rsidR="00EC2BA3">
              <w:rPr>
                <w:color w:val="000000"/>
                <w:sz w:val="20"/>
                <w:szCs w:val="20"/>
              </w:rPr>
              <w:br/>
            </w:r>
            <w:r w:rsidR="00EC2BA3" w:rsidRPr="002C5F74">
              <w:rPr>
                <w:i/>
                <w:iCs/>
                <w:color w:val="000000"/>
                <w:sz w:val="20"/>
                <w:szCs w:val="20"/>
              </w:rPr>
              <w:t>#</w:t>
            </w:r>
            <w:r w:rsidR="00313909" w:rsidRPr="002C5F74">
              <w:rPr>
                <w:i/>
                <w:iCs/>
                <w:color w:val="000000"/>
                <w:sz w:val="20"/>
                <w:szCs w:val="20"/>
              </w:rPr>
              <w:t xml:space="preserve"> of countries at WSIS-related meetings: 2014: 140; 2015: 150; </w:t>
            </w:r>
            <w:r w:rsidR="0037742C">
              <w:rPr>
                <w:i/>
                <w:iCs/>
                <w:color w:val="000000"/>
                <w:sz w:val="20"/>
                <w:szCs w:val="20"/>
              </w:rPr>
              <w:t xml:space="preserve">2016: 150; </w:t>
            </w:r>
            <w:r w:rsidR="001F52DF">
              <w:rPr>
                <w:i/>
                <w:iCs/>
                <w:sz w:val="20"/>
                <w:szCs w:val="20"/>
              </w:rPr>
              <w:t>2020 Target</w:t>
            </w:r>
            <w:r w:rsidR="00313909" w:rsidRPr="002C5F74">
              <w:rPr>
                <w:i/>
                <w:iCs/>
                <w:color w:val="000000"/>
                <w:sz w:val="20"/>
                <w:szCs w:val="20"/>
              </w:rPr>
              <w:t>: 160</w:t>
            </w:r>
            <w:r w:rsidR="00983C1B">
              <w:rPr>
                <w:i/>
                <w:iCs/>
                <w:color w:val="000000"/>
                <w:sz w:val="20"/>
                <w:szCs w:val="20"/>
              </w:rPr>
              <w:br/>
            </w:r>
            <w:r w:rsidR="00983C1B" w:rsidRPr="002C5F74">
              <w:rPr>
                <w:i/>
                <w:iCs/>
                <w:color w:val="000000"/>
                <w:sz w:val="20"/>
                <w:szCs w:val="20"/>
              </w:rPr>
              <w:t># of countries</w:t>
            </w:r>
            <w:r w:rsidR="00983C1B">
              <w:rPr>
                <w:i/>
                <w:iCs/>
                <w:color w:val="000000"/>
                <w:sz w:val="20"/>
                <w:szCs w:val="20"/>
              </w:rPr>
              <w:t xml:space="preserve"> at Telecom</w:t>
            </w:r>
            <w:r w:rsidR="00A35207">
              <w:rPr>
                <w:i/>
                <w:iCs/>
                <w:color w:val="000000"/>
                <w:sz w:val="20"/>
                <w:szCs w:val="20"/>
              </w:rPr>
              <w:t xml:space="preserve">: </w:t>
            </w:r>
            <w:r w:rsidR="00A35207" w:rsidRPr="002C5F74">
              <w:rPr>
                <w:i/>
                <w:iCs/>
                <w:color w:val="000000"/>
                <w:sz w:val="20"/>
                <w:szCs w:val="20"/>
              </w:rPr>
              <w:t>2014: 1</w:t>
            </w:r>
            <w:r w:rsidR="00A35207">
              <w:rPr>
                <w:i/>
                <w:iCs/>
                <w:color w:val="000000"/>
                <w:sz w:val="20"/>
                <w:szCs w:val="20"/>
              </w:rPr>
              <w:t>11</w:t>
            </w:r>
            <w:r w:rsidR="00A35207" w:rsidRPr="002C5F74">
              <w:rPr>
                <w:i/>
                <w:iCs/>
                <w:color w:val="000000"/>
                <w:sz w:val="20"/>
                <w:szCs w:val="20"/>
              </w:rPr>
              <w:t>; 2015: 1</w:t>
            </w:r>
            <w:r w:rsidR="00A35207">
              <w:rPr>
                <w:i/>
                <w:iCs/>
                <w:color w:val="000000"/>
                <w:sz w:val="20"/>
                <w:szCs w:val="20"/>
              </w:rPr>
              <w:t>28</w:t>
            </w:r>
            <w:r w:rsidR="00A35207" w:rsidRPr="002C5F74">
              <w:rPr>
                <w:i/>
                <w:iCs/>
                <w:color w:val="000000"/>
                <w:sz w:val="20"/>
                <w:szCs w:val="20"/>
              </w:rPr>
              <w:t xml:space="preserve">; </w:t>
            </w:r>
            <w:r w:rsidR="0037742C" w:rsidRPr="002C5F74">
              <w:rPr>
                <w:i/>
                <w:iCs/>
                <w:color w:val="000000"/>
                <w:sz w:val="20"/>
                <w:szCs w:val="20"/>
              </w:rPr>
              <w:t>201</w:t>
            </w:r>
            <w:r w:rsidR="0037742C">
              <w:rPr>
                <w:i/>
                <w:iCs/>
                <w:color w:val="000000"/>
                <w:sz w:val="20"/>
                <w:szCs w:val="20"/>
              </w:rPr>
              <w:t>6</w:t>
            </w:r>
            <w:r w:rsidR="0037742C" w:rsidRPr="002C5F74">
              <w:rPr>
                <w:i/>
                <w:iCs/>
                <w:color w:val="000000"/>
                <w:sz w:val="20"/>
                <w:szCs w:val="20"/>
              </w:rPr>
              <w:t>: 1</w:t>
            </w:r>
            <w:r w:rsidR="0037742C">
              <w:rPr>
                <w:i/>
                <w:iCs/>
                <w:color w:val="000000"/>
                <w:sz w:val="20"/>
                <w:szCs w:val="20"/>
              </w:rPr>
              <w:t>28</w:t>
            </w:r>
            <w:r w:rsidR="0037742C" w:rsidRPr="002C5F74">
              <w:rPr>
                <w:i/>
                <w:iCs/>
                <w:color w:val="000000"/>
                <w:sz w:val="20"/>
                <w:szCs w:val="20"/>
              </w:rPr>
              <w:t xml:space="preserve">; </w:t>
            </w:r>
            <w:r w:rsidR="001F52DF">
              <w:rPr>
                <w:i/>
                <w:iCs/>
                <w:sz w:val="20"/>
                <w:szCs w:val="20"/>
              </w:rPr>
              <w:t>2020 Target</w:t>
            </w:r>
            <w:r w:rsidR="00A35207" w:rsidRPr="002C5F74">
              <w:rPr>
                <w:i/>
                <w:iCs/>
                <w:color w:val="000000"/>
                <w:sz w:val="20"/>
                <w:szCs w:val="20"/>
              </w:rPr>
              <w:t>: 1</w:t>
            </w:r>
            <w:r w:rsidR="00A35207">
              <w:rPr>
                <w:i/>
                <w:iCs/>
                <w:color w:val="000000"/>
                <w:sz w:val="20"/>
                <w:szCs w:val="20"/>
              </w:rPr>
              <w:t>7</w:t>
            </w:r>
            <w:r w:rsidR="00A35207" w:rsidRPr="002C5F74">
              <w:rPr>
                <w:i/>
                <w:iCs/>
                <w:color w:val="000000"/>
                <w:sz w:val="20"/>
                <w:szCs w:val="20"/>
              </w:rPr>
              <w:t>0</w:t>
            </w:r>
            <w:r w:rsidR="004C0B09">
              <w:rPr>
                <w:i/>
                <w:iCs/>
                <w:color w:val="000000"/>
                <w:sz w:val="20"/>
                <w:szCs w:val="20"/>
              </w:rPr>
              <w:br/>
            </w:r>
            <w:r w:rsidR="00B61065">
              <w:rPr>
                <w:i/>
                <w:iCs/>
                <w:color w:val="000000"/>
                <w:sz w:val="20"/>
                <w:szCs w:val="20"/>
              </w:rPr>
              <w:t xml:space="preserve"># </w:t>
            </w:r>
            <w:r w:rsidR="00313909" w:rsidRPr="002C5F74">
              <w:rPr>
                <w:i/>
                <w:iCs/>
                <w:color w:val="000000"/>
                <w:sz w:val="20"/>
                <w:szCs w:val="20"/>
              </w:rPr>
              <w:t xml:space="preserve">of participants in the WSIS </w:t>
            </w:r>
            <w:r w:rsidR="00A35207">
              <w:rPr>
                <w:i/>
                <w:iCs/>
                <w:color w:val="000000"/>
                <w:sz w:val="20"/>
                <w:szCs w:val="20"/>
              </w:rPr>
              <w:t>Forum</w:t>
            </w:r>
            <w:r w:rsidR="00313909" w:rsidRPr="002C5F74">
              <w:rPr>
                <w:i/>
                <w:iCs/>
                <w:color w:val="000000"/>
                <w:sz w:val="20"/>
                <w:szCs w:val="20"/>
              </w:rPr>
              <w:t xml:space="preserve">: 2014: 1500; 2015: </w:t>
            </w:r>
            <w:r w:rsidR="00EF2834">
              <w:rPr>
                <w:i/>
                <w:iCs/>
                <w:color w:val="000000"/>
                <w:sz w:val="20"/>
                <w:szCs w:val="20"/>
              </w:rPr>
              <w:t>1800</w:t>
            </w:r>
            <w:r w:rsidR="00313909" w:rsidRPr="002C5F74">
              <w:rPr>
                <w:i/>
                <w:iCs/>
                <w:color w:val="000000"/>
                <w:sz w:val="20"/>
                <w:szCs w:val="20"/>
              </w:rPr>
              <w:t xml:space="preserve">; </w:t>
            </w:r>
            <w:r w:rsidR="0037742C" w:rsidRPr="002C5F74">
              <w:rPr>
                <w:i/>
                <w:iCs/>
                <w:color w:val="000000"/>
                <w:sz w:val="20"/>
                <w:szCs w:val="20"/>
              </w:rPr>
              <w:t>201</w:t>
            </w:r>
            <w:r w:rsidR="0037742C">
              <w:rPr>
                <w:i/>
                <w:iCs/>
                <w:color w:val="000000"/>
                <w:sz w:val="20"/>
                <w:szCs w:val="20"/>
              </w:rPr>
              <w:t>6</w:t>
            </w:r>
            <w:r w:rsidR="0037742C" w:rsidRPr="002C5F74">
              <w:rPr>
                <w:i/>
                <w:iCs/>
                <w:color w:val="000000"/>
                <w:sz w:val="20"/>
                <w:szCs w:val="20"/>
              </w:rPr>
              <w:t xml:space="preserve">: </w:t>
            </w:r>
            <w:r w:rsidR="0037742C">
              <w:rPr>
                <w:i/>
                <w:iCs/>
                <w:color w:val="000000"/>
                <w:sz w:val="20"/>
                <w:szCs w:val="20"/>
              </w:rPr>
              <w:t>1800</w:t>
            </w:r>
            <w:r w:rsidR="0037742C" w:rsidRPr="002C5F74">
              <w:rPr>
                <w:i/>
                <w:iCs/>
                <w:color w:val="000000"/>
                <w:sz w:val="20"/>
                <w:szCs w:val="20"/>
              </w:rPr>
              <w:t xml:space="preserve">; </w:t>
            </w:r>
            <w:r w:rsidR="001F52DF">
              <w:rPr>
                <w:i/>
                <w:iCs/>
                <w:sz w:val="20"/>
                <w:szCs w:val="20"/>
              </w:rPr>
              <w:t>2020 Target</w:t>
            </w:r>
            <w:r w:rsidR="00313909" w:rsidRPr="002C5F74">
              <w:rPr>
                <w:i/>
                <w:iCs/>
                <w:color w:val="000000"/>
                <w:sz w:val="20"/>
                <w:szCs w:val="20"/>
              </w:rPr>
              <w:t>: 5000</w:t>
            </w:r>
            <w:r w:rsidR="00983C1B">
              <w:rPr>
                <w:i/>
                <w:iCs/>
                <w:color w:val="000000"/>
                <w:sz w:val="20"/>
                <w:szCs w:val="20"/>
              </w:rPr>
              <w:br/>
              <w:t xml:space="preserve"># </w:t>
            </w:r>
            <w:r w:rsidR="00983C1B" w:rsidRPr="002C5F74">
              <w:rPr>
                <w:i/>
                <w:iCs/>
                <w:color w:val="000000"/>
                <w:sz w:val="20"/>
                <w:szCs w:val="20"/>
              </w:rPr>
              <w:t xml:space="preserve">of participants </w:t>
            </w:r>
            <w:r w:rsidR="00A35207">
              <w:rPr>
                <w:i/>
                <w:iCs/>
                <w:color w:val="000000"/>
                <w:sz w:val="20"/>
                <w:szCs w:val="20"/>
              </w:rPr>
              <w:t xml:space="preserve">in Telecom: </w:t>
            </w:r>
            <w:r w:rsidR="00A35207" w:rsidRPr="002C5F74">
              <w:rPr>
                <w:i/>
                <w:iCs/>
                <w:color w:val="000000"/>
                <w:sz w:val="20"/>
                <w:szCs w:val="20"/>
              </w:rPr>
              <w:t xml:space="preserve">2014: </w:t>
            </w:r>
            <w:r w:rsidR="00A35207">
              <w:rPr>
                <w:i/>
                <w:iCs/>
                <w:color w:val="000000"/>
                <w:sz w:val="20"/>
                <w:szCs w:val="20"/>
              </w:rPr>
              <w:t>3494</w:t>
            </w:r>
            <w:r w:rsidR="00A35207" w:rsidRPr="002C5F74">
              <w:rPr>
                <w:i/>
                <w:iCs/>
                <w:color w:val="000000"/>
                <w:sz w:val="20"/>
                <w:szCs w:val="20"/>
              </w:rPr>
              <w:t xml:space="preserve">; 2015: </w:t>
            </w:r>
            <w:r w:rsidR="00A35207">
              <w:rPr>
                <w:i/>
                <w:iCs/>
                <w:color w:val="000000"/>
                <w:sz w:val="20"/>
                <w:szCs w:val="20"/>
              </w:rPr>
              <w:t>3971</w:t>
            </w:r>
            <w:r w:rsidR="00A35207" w:rsidRPr="002C5F74">
              <w:rPr>
                <w:i/>
                <w:iCs/>
                <w:color w:val="000000"/>
                <w:sz w:val="20"/>
                <w:szCs w:val="20"/>
              </w:rPr>
              <w:t xml:space="preserve">; </w:t>
            </w:r>
            <w:r w:rsidR="0037742C" w:rsidRPr="002C5F74">
              <w:rPr>
                <w:i/>
                <w:iCs/>
                <w:color w:val="000000"/>
                <w:sz w:val="20"/>
                <w:szCs w:val="20"/>
              </w:rPr>
              <w:t>201</w:t>
            </w:r>
            <w:r w:rsidR="0037742C">
              <w:rPr>
                <w:i/>
                <w:iCs/>
                <w:color w:val="000000"/>
                <w:sz w:val="20"/>
                <w:szCs w:val="20"/>
              </w:rPr>
              <w:t>6</w:t>
            </w:r>
            <w:r w:rsidR="0037742C" w:rsidRPr="002C5F74">
              <w:rPr>
                <w:i/>
                <w:iCs/>
                <w:color w:val="000000"/>
                <w:sz w:val="20"/>
                <w:szCs w:val="20"/>
              </w:rPr>
              <w:t xml:space="preserve">: </w:t>
            </w:r>
            <w:r w:rsidR="0037742C">
              <w:rPr>
                <w:i/>
                <w:iCs/>
                <w:color w:val="000000"/>
                <w:sz w:val="20"/>
                <w:szCs w:val="20"/>
              </w:rPr>
              <w:t>8764</w:t>
            </w:r>
            <w:r w:rsidR="0037742C" w:rsidRPr="002C5F74">
              <w:rPr>
                <w:i/>
                <w:iCs/>
                <w:color w:val="000000"/>
                <w:sz w:val="20"/>
                <w:szCs w:val="20"/>
              </w:rPr>
              <w:t xml:space="preserve">; </w:t>
            </w:r>
            <w:r w:rsidR="001F52DF">
              <w:rPr>
                <w:i/>
                <w:iCs/>
                <w:sz w:val="20"/>
                <w:szCs w:val="20"/>
              </w:rPr>
              <w:t>2020 Target</w:t>
            </w:r>
            <w:r w:rsidR="00A35207" w:rsidRPr="002C5F74">
              <w:rPr>
                <w:i/>
                <w:iCs/>
                <w:color w:val="000000"/>
                <w:sz w:val="20"/>
                <w:szCs w:val="20"/>
              </w:rPr>
              <w:t xml:space="preserve">: </w:t>
            </w:r>
            <w:r w:rsidR="00A35207">
              <w:rPr>
                <w:i/>
                <w:iCs/>
                <w:color w:val="000000"/>
                <w:sz w:val="20"/>
                <w:szCs w:val="20"/>
              </w:rPr>
              <w:t>800</w:t>
            </w:r>
            <w:r w:rsidR="00A35207" w:rsidRPr="002C5F74">
              <w:rPr>
                <w:i/>
                <w:iCs/>
                <w:color w:val="000000"/>
                <w:sz w:val="20"/>
                <w:szCs w:val="20"/>
              </w:rPr>
              <w:t>0</w:t>
            </w:r>
            <w:r w:rsidR="00B61065">
              <w:rPr>
                <w:i/>
                <w:iCs/>
                <w:color w:val="000000"/>
                <w:sz w:val="20"/>
                <w:szCs w:val="20"/>
              </w:rPr>
              <w:br/>
              <w:t xml:space="preserve"># </w:t>
            </w:r>
            <w:r w:rsidR="00313909" w:rsidRPr="002C5F74">
              <w:rPr>
                <w:i/>
                <w:iCs/>
                <w:color w:val="000000"/>
                <w:sz w:val="20"/>
                <w:szCs w:val="20"/>
              </w:rPr>
              <w:t xml:space="preserve">of high level participants at WSIS Forum: 2014: 75; 2015: 100; </w:t>
            </w:r>
            <w:r w:rsidR="0037742C" w:rsidRPr="002C5F74">
              <w:rPr>
                <w:i/>
                <w:iCs/>
                <w:color w:val="000000"/>
                <w:sz w:val="20"/>
                <w:szCs w:val="20"/>
              </w:rPr>
              <w:t>201</w:t>
            </w:r>
            <w:r w:rsidR="0037742C">
              <w:rPr>
                <w:i/>
                <w:iCs/>
                <w:color w:val="000000"/>
                <w:sz w:val="20"/>
                <w:szCs w:val="20"/>
              </w:rPr>
              <w:t>6: 8</w:t>
            </w:r>
            <w:r w:rsidR="0037742C" w:rsidRPr="002C5F74">
              <w:rPr>
                <w:i/>
                <w:iCs/>
                <w:color w:val="000000"/>
                <w:sz w:val="20"/>
                <w:szCs w:val="20"/>
              </w:rPr>
              <w:t xml:space="preserve">5; </w:t>
            </w:r>
            <w:r w:rsidR="001F52DF">
              <w:rPr>
                <w:i/>
                <w:iCs/>
                <w:sz w:val="20"/>
                <w:szCs w:val="20"/>
              </w:rPr>
              <w:t>2020 Target</w:t>
            </w:r>
            <w:r w:rsidR="00313909" w:rsidRPr="002C5F74">
              <w:rPr>
                <w:i/>
                <w:iCs/>
                <w:color w:val="000000"/>
                <w:sz w:val="20"/>
                <w:szCs w:val="20"/>
              </w:rPr>
              <w:t>: 150</w:t>
            </w:r>
            <w:r w:rsidR="00A35207">
              <w:rPr>
                <w:i/>
                <w:iCs/>
                <w:color w:val="000000"/>
                <w:sz w:val="20"/>
                <w:szCs w:val="20"/>
              </w:rPr>
              <w:t>;</w:t>
            </w:r>
            <w:r w:rsidR="00983C1B">
              <w:rPr>
                <w:i/>
                <w:iCs/>
                <w:color w:val="000000"/>
                <w:sz w:val="20"/>
                <w:szCs w:val="20"/>
              </w:rPr>
              <w:br/>
            </w:r>
            <w:r w:rsidR="00983C1B" w:rsidRPr="00EA7A26">
              <w:rPr>
                <w:i/>
                <w:iCs/>
                <w:sz w:val="20"/>
                <w:szCs w:val="20"/>
              </w:rPr>
              <w:t># of high level participants at</w:t>
            </w:r>
            <w:r w:rsidR="00A35207" w:rsidRPr="00EA7A26">
              <w:rPr>
                <w:i/>
                <w:iCs/>
                <w:sz w:val="20"/>
                <w:szCs w:val="20"/>
              </w:rPr>
              <w:t xml:space="preserve"> Telecom: 2014: 237; 2015: 221; </w:t>
            </w:r>
            <w:r w:rsidR="0037742C" w:rsidRPr="00EA7A26">
              <w:rPr>
                <w:i/>
                <w:iCs/>
                <w:sz w:val="20"/>
                <w:szCs w:val="20"/>
              </w:rPr>
              <w:t>201</w:t>
            </w:r>
            <w:r w:rsidR="0037742C">
              <w:rPr>
                <w:i/>
                <w:iCs/>
                <w:sz w:val="20"/>
                <w:szCs w:val="20"/>
              </w:rPr>
              <w:t>6</w:t>
            </w:r>
            <w:r w:rsidR="0037742C" w:rsidRPr="00EA7A26">
              <w:rPr>
                <w:i/>
                <w:iCs/>
                <w:sz w:val="20"/>
                <w:szCs w:val="20"/>
              </w:rPr>
              <w:t xml:space="preserve">: </w:t>
            </w:r>
            <w:r w:rsidR="0037742C">
              <w:rPr>
                <w:i/>
                <w:iCs/>
                <w:sz w:val="20"/>
                <w:szCs w:val="20"/>
              </w:rPr>
              <w:t>338</w:t>
            </w:r>
            <w:r w:rsidR="0037742C" w:rsidRPr="00EA7A26">
              <w:rPr>
                <w:i/>
                <w:iCs/>
                <w:sz w:val="20"/>
                <w:szCs w:val="20"/>
              </w:rPr>
              <w:t xml:space="preserve">; </w:t>
            </w:r>
            <w:r w:rsidR="001F52DF">
              <w:rPr>
                <w:i/>
                <w:iCs/>
                <w:sz w:val="20"/>
                <w:szCs w:val="20"/>
              </w:rPr>
              <w:t>2020 Target</w:t>
            </w:r>
            <w:r w:rsidR="00A35207" w:rsidRPr="00EA7A26">
              <w:rPr>
                <w:i/>
                <w:iCs/>
                <w:sz w:val="20"/>
                <w:szCs w:val="20"/>
              </w:rPr>
              <w:t>: 300</w:t>
            </w:r>
          </w:p>
        </w:tc>
        <w:tc>
          <w:tcPr>
            <w:tcW w:w="2410" w:type="dxa"/>
          </w:tcPr>
          <w:p w:rsidR="0051173C" w:rsidRPr="009E7E31" w:rsidRDefault="0051173C" w:rsidP="00EC2BA3">
            <w:pPr>
              <w:spacing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9E7E31">
              <w:rPr>
                <w:sz w:val="20"/>
                <w:szCs w:val="20"/>
              </w:rPr>
              <w:t>WSIS, Telecom data</w:t>
            </w:r>
          </w:p>
        </w:tc>
      </w:tr>
      <w:tr w:rsidR="0051173C" w:rsidRPr="00B02B56" w:rsidTr="008264E8">
        <w:trPr>
          <w:trHeight w:val="465"/>
        </w:trPr>
        <w:tc>
          <w:tcPr>
            <w:cnfStyle w:val="001000000000" w:firstRow="0" w:lastRow="0" w:firstColumn="1" w:lastColumn="0" w:oddVBand="0" w:evenVBand="0" w:oddHBand="0" w:evenHBand="0" w:firstRowFirstColumn="0" w:firstRowLastColumn="0" w:lastRowFirstColumn="0" w:lastRowLastColumn="0"/>
            <w:tcW w:w="2263" w:type="dxa"/>
            <w:vMerge/>
          </w:tcPr>
          <w:p w:rsidR="0051173C" w:rsidRPr="00761C91" w:rsidRDefault="0051173C" w:rsidP="009778D6">
            <w:pPr>
              <w:spacing w:after="60"/>
              <w:jc w:val="left"/>
              <w:rPr>
                <w:rFonts w:eastAsia="Calibri" w:cs="Arial"/>
                <w:color w:val="5B9BD5" w:themeColor="accent1"/>
                <w:sz w:val="18"/>
                <w:szCs w:val="20"/>
              </w:rPr>
            </w:pPr>
          </w:p>
        </w:tc>
        <w:tc>
          <w:tcPr>
            <w:tcW w:w="9923" w:type="dxa"/>
          </w:tcPr>
          <w:p w:rsidR="00A224AA" w:rsidRPr="00983C1B" w:rsidRDefault="0051173C" w:rsidP="00E17B00">
            <w:pPr>
              <w:spacing w:before="20" w:after="60"/>
              <w:jc w:val="left"/>
              <w:cnfStyle w:val="000000000000" w:firstRow="0" w:lastRow="0" w:firstColumn="0" w:lastColumn="0" w:oddVBand="0" w:evenVBand="0" w:oddHBand="0" w:evenHBand="0" w:firstRowFirstColumn="0" w:firstRowLastColumn="0" w:lastRowFirstColumn="0" w:lastRowLastColumn="0"/>
              <w:rPr>
                <w:i/>
                <w:iCs/>
                <w:color w:val="000000"/>
                <w:sz w:val="20"/>
                <w:szCs w:val="20"/>
              </w:rPr>
            </w:pPr>
            <w:r w:rsidRPr="00EC2BA3">
              <w:rPr>
                <w:sz w:val="20"/>
                <w:szCs w:val="20"/>
              </w:rPr>
              <w:t>Indicator level of collaboration among relevant stak</w:t>
            </w:r>
            <w:r w:rsidR="00C2231B" w:rsidRPr="00EC2BA3">
              <w:rPr>
                <w:sz w:val="20"/>
                <w:szCs w:val="20"/>
              </w:rPr>
              <w:t>eholders</w:t>
            </w:r>
            <w:r w:rsidR="00EC2BA3">
              <w:rPr>
                <w:sz w:val="20"/>
                <w:szCs w:val="20"/>
              </w:rPr>
              <w:t>:</w:t>
            </w:r>
            <w:r w:rsidR="00983C1B">
              <w:rPr>
                <w:sz w:val="20"/>
                <w:szCs w:val="20"/>
              </w:rPr>
              <w:br/>
            </w:r>
            <w:r w:rsidR="00983C1B" w:rsidRPr="00E17B00">
              <w:rPr>
                <w:i/>
                <w:iCs/>
                <w:color w:val="000000"/>
                <w:sz w:val="20"/>
                <w:szCs w:val="20"/>
              </w:rPr>
              <w:t xml:space="preserve"># of entities showcasing at the Telecom exhibition: 2014: 169; 2015: 239; </w:t>
            </w:r>
            <w:r w:rsidR="00E17B00" w:rsidRPr="00E17B00">
              <w:rPr>
                <w:i/>
                <w:iCs/>
                <w:color w:val="000000"/>
                <w:sz w:val="20"/>
                <w:szCs w:val="20"/>
              </w:rPr>
              <w:t xml:space="preserve">2016: 250; </w:t>
            </w:r>
            <w:r w:rsidR="001F52DF" w:rsidRPr="00E17B00">
              <w:rPr>
                <w:i/>
                <w:iCs/>
                <w:sz w:val="20"/>
                <w:szCs w:val="20"/>
              </w:rPr>
              <w:t>2020 Target</w:t>
            </w:r>
            <w:r w:rsidR="00983C1B" w:rsidRPr="00E17B00">
              <w:rPr>
                <w:i/>
                <w:iCs/>
                <w:color w:val="000000"/>
                <w:sz w:val="20"/>
                <w:szCs w:val="20"/>
              </w:rPr>
              <w:t>: 500</w:t>
            </w:r>
          </w:p>
        </w:tc>
        <w:tc>
          <w:tcPr>
            <w:tcW w:w="2410" w:type="dxa"/>
          </w:tcPr>
          <w:p w:rsidR="0051173C" w:rsidRPr="009E7E31" w:rsidRDefault="0051173C" w:rsidP="00E374E4">
            <w:pPr>
              <w:spacing w:before="20"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9E7E31">
              <w:rPr>
                <w:sz w:val="20"/>
                <w:szCs w:val="20"/>
              </w:rPr>
              <w:t>Telecom data</w:t>
            </w:r>
          </w:p>
        </w:tc>
      </w:tr>
    </w:tbl>
    <w:p w:rsidR="00C87C3F" w:rsidRPr="0077507B" w:rsidRDefault="00C87C3F" w:rsidP="006A0710">
      <w:pPr>
        <w:rPr>
          <w:sz w:val="2"/>
          <w:szCs w:val="2"/>
        </w:rPr>
      </w:pPr>
    </w:p>
    <w:tbl>
      <w:tblPr>
        <w:tblStyle w:val="GridTable4-Accent11"/>
        <w:tblW w:w="14596" w:type="dxa"/>
        <w:tblLayout w:type="fixed"/>
        <w:tblLook w:val="0620" w:firstRow="1" w:lastRow="0" w:firstColumn="0" w:lastColumn="0" w:noHBand="1" w:noVBand="1"/>
      </w:tblPr>
      <w:tblGrid>
        <w:gridCol w:w="7508"/>
        <w:gridCol w:w="1772"/>
        <w:gridCol w:w="1772"/>
        <w:gridCol w:w="1772"/>
        <w:gridCol w:w="1772"/>
      </w:tblGrid>
      <w:tr w:rsidR="00C64B00" w:rsidTr="009F05AE">
        <w:trPr>
          <w:cnfStyle w:val="100000000000" w:firstRow="1" w:lastRow="0" w:firstColumn="0" w:lastColumn="0" w:oddVBand="0" w:evenVBand="0" w:oddHBand="0" w:evenHBand="0" w:firstRowFirstColumn="0" w:firstRowLastColumn="0" w:lastRowFirstColumn="0" w:lastRowLastColumn="0"/>
        </w:trPr>
        <w:tc>
          <w:tcPr>
            <w:tcW w:w="7508" w:type="dxa"/>
          </w:tcPr>
          <w:p w:rsidR="00C64B00" w:rsidRDefault="00C64B00" w:rsidP="009C7035">
            <w:pPr>
              <w:keepNext/>
              <w:keepLines/>
              <w:jc w:val="left"/>
            </w:pPr>
            <w:r>
              <w:lastRenderedPageBreak/>
              <w:t>Output</w:t>
            </w:r>
          </w:p>
        </w:tc>
        <w:tc>
          <w:tcPr>
            <w:tcW w:w="7088" w:type="dxa"/>
            <w:gridSpan w:val="4"/>
          </w:tcPr>
          <w:p w:rsidR="00C64B00" w:rsidRDefault="00C64B00" w:rsidP="009C7035">
            <w:pPr>
              <w:keepNext/>
              <w:keepLines/>
              <w:jc w:val="center"/>
            </w:pPr>
            <w:r>
              <w:t>Financial resources</w:t>
            </w:r>
            <w:bookmarkStart w:id="13" w:name="_Ref409707249"/>
            <w:r>
              <w:rPr>
                <w:rStyle w:val="FootnoteReference"/>
              </w:rPr>
              <w:footnoteReference w:id="3"/>
            </w:r>
            <w:bookmarkEnd w:id="13"/>
            <w:r w:rsidR="006D1E8C">
              <w:t xml:space="preserve"> </w:t>
            </w:r>
            <w:r w:rsidR="006D1E8C" w:rsidRPr="006D1E8C">
              <w:rPr>
                <w:b w:val="0"/>
                <w:bCs w:val="0"/>
              </w:rPr>
              <w:t>(in k CHF)</w:t>
            </w:r>
          </w:p>
        </w:tc>
      </w:tr>
      <w:tr w:rsidR="00C64B00" w:rsidTr="009F05AE">
        <w:tc>
          <w:tcPr>
            <w:tcW w:w="7508" w:type="dxa"/>
          </w:tcPr>
          <w:p w:rsidR="00C64B00" w:rsidRDefault="00C64B00" w:rsidP="009C7035">
            <w:pPr>
              <w:keepNext/>
              <w:keepLines/>
              <w:jc w:val="left"/>
            </w:pPr>
          </w:p>
        </w:tc>
        <w:tc>
          <w:tcPr>
            <w:tcW w:w="1772" w:type="dxa"/>
          </w:tcPr>
          <w:p w:rsidR="00C64B00" w:rsidRPr="00B301BA" w:rsidRDefault="008F74F8" w:rsidP="008F74F8">
            <w:pPr>
              <w:keepNext/>
              <w:keepLines/>
              <w:jc w:val="center"/>
              <w:rPr>
                <w:b/>
                <w:bCs/>
                <w:color w:val="5B9BD5" w:themeColor="accent1"/>
                <w:sz w:val="20"/>
                <w:szCs w:val="20"/>
              </w:rPr>
            </w:pPr>
            <w:r w:rsidRPr="00B301BA">
              <w:rPr>
                <w:b/>
                <w:bCs/>
                <w:color w:val="5B9BD5" w:themeColor="accent1"/>
                <w:sz w:val="20"/>
                <w:szCs w:val="20"/>
              </w:rPr>
              <w:t>201</w:t>
            </w:r>
            <w:r>
              <w:rPr>
                <w:b/>
                <w:bCs/>
                <w:color w:val="5B9BD5" w:themeColor="accent1"/>
                <w:sz w:val="20"/>
                <w:szCs w:val="20"/>
              </w:rPr>
              <w:t>8</w:t>
            </w:r>
          </w:p>
        </w:tc>
        <w:tc>
          <w:tcPr>
            <w:tcW w:w="1772" w:type="dxa"/>
          </w:tcPr>
          <w:p w:rsidR="00C64B00" w:rsidRPr="00B301BA" w:rsidRDefault="008F74F8" w:rsidP="008F74F8">
            <w:pPr>
              <w:keepNext/>
              <w:keepLines/>
              <w:jc w:val="center"/>
              <w:rPr>
                <w:b/>
                <w:bCs/>
                <w:color w:val="5B9BD5" w:themeColor="accent1"/>
                <w:sz w:val="20"/>
                <w:szCs w:val="20"/>
              </w:rPr>
            </w:pPr>
            <w:r w:rsidRPr="00B301BA">
              <w:rPr>
                <w:b/>
                <w:bCs/>
                <w:color w:val="5B9BD5" w:themeColor="accent1"/>
                <w:sz w:val="20"/>
                <w:szCs w:val="20"/>
              </w:rPr>
              <w:t>201</w:t>
            </w:r>
            <w:r>
              <w:rPr>
                <w:b/>
                <w:bCs/>
                <w:color w:val="5B9BD5" w:themeColor="accent1"/>
                <w:sz w:val="20"/>
                <w:szCs w:val="20"/>
              </w:rPr>
              <w:t>9</w:t>
            </w:r>
          </w:p>
        </w:tc>
        <w:tc>
          <w:tcPr>
            <w:tcW w:w="1772" w:type="dxa"/>
          </w:tcPr>
          <w:p w:rsidR="00C64B00" w:rsidRPr="00B301BA" w:rsidRDefault="008F74F8" w:rsidP="008F74F8">
            <w:pPr>
              <w:keepNext/>
              <w:keepLines/>
              <w:jc w:val="center"/>
              <w:rPr>
                <w:b/>
                <w:bCs/>
                <w:color w:val="5B9BD5" w:themeColor="accent1"/>
                <w:sz w:val="20"/>
                <w:szCs w:val="20"/>
              </w:rPr>
            </w:pPr>
            <w:r w:rsidRPr="00B301BA">
              <w:rPr>
                <w:b/>
                <w:bCs/>
                <w:color w:val="5B9BD5" w:themeColor="accent1"/>
                <w:sz w:val="20"/>
                <w:szCs w:val="20"/>
              </w:rPr>
              <w:t>20</w:t>
            </w:r>
            <w:r>
              <w:rPr>
                <w:b/>
                <w:bCs/>
                <w:color w:val="5B9BD5" w:themeColor="accent1"/>
                <w:sz w:val="20"/>
                <w:szCs w:val="20"/>
              </w:rPr>
              <w:t>20</w:t>
            </w:r>
          </w:p>
        </w:tc>
        <w:tc>
          <w:tcPr>
            <w:tcW w:w="1772" w:type="dxa"/>
          </w:tcPr>
          <w:p w:rsidR="00C64B00" w:rsidRPr="00B301BA" w:rsidRDefault="008F74F8" w:rsidP="008F74F8">
            <w:pPr>
              <w:keepNext/>
              <w:keepLines/>
              <w:jc w:val="center"/>
              <w:rPr>
                <w:b/>
                <w:bCs/>
                <w:color w:val="5B9BD5" w:themeColor="accent1"/>
                <w:sz w:val="20"/>
                <w:szCs w:val="20"/>
              </w:rPr>
            </w:pPr>
            <w:r w:rsidRPr="00B301BA">
              <w:rPr>
                <w:b/>
                <w:bCs/>
                <w:color w:val="5B9BD5" w:themeColor="accent1"/>
                <w:sz w:val="20"/>
                <w:szCs w:val="20"/>
              </w:rPr>
              <w:t>202</w:t>
            </w:r>
            <w:r>
              <w:rPr>
                <w:b/>
                <w:bCs/>
                <w:color w:val="5B9BD5" w:themeColor="accent1"/>
                <w:sz w:val="20"/>
                <w:szCs w:val="20"/>
              </w:rPr>
              <w:t>1</w:t>
            </w:r>
          </w:p>
        </w:tc>
      </w:tr>
      <w:tr w:rsidR="008F74F8" w:rsidRPr="00917A99" w:rsidTr="008F74F8">
        <w:tc>
          <w:tcPr>
            <w:tcW w:w="7508" w:type="dxa"/>
          </w:tcPr>
          <w:p w:rsidR="008F74F8" w:rsidRPr="00917A99" w:rsidRDefault="008F74F8" w:rsidP="008F74F8">
            <w:pPr>
              <w:keepNext/>
              <w:keepLines/>
              <w:spacing w:after="60"/>
              <w:contextualSpacing/>
              <w:jc w:val="left"/>
              <w:rPr>
                <w:rFonts w:eastAsia="Calibri" w:cs="Arial"/>
                <w:sz w:val="18"/>
                <w:szCs w:val="18"/>
              </w:rPr>
            </w:pPr>
            <w:r w:rsidRPr="00397A09">
              <w:rPr>
                <w:rFonts w:eastAsia="Calibri" w:cs="Arial"/>
                <w:b/>
                <w:bCs/>
                <w:color w:val="5B9BD5" w:themeColor="accent1"/>
                <w:sz w:val="20"/>
                <w:szCs w:val="20"/>
              </w:rPr>
              <w:t>I.1-1</w:t>
            </w:r>
            <w:r w:rsidRPr="00397A09">
              <w:rPr>
                <w:rFonts w:eastAsia="Calibri" w:cs="Arial"/>
                <w:sz w:val="20"/>
                <w:szCs w:val="20"/>
              </w:rPr>
              <w:t>: Intersectoral world conferences, fora, events and platforms for high-level debate (such as WCIT, WTPF, WSIS, WTISD, ITU Telecom)</w:t>
            </w:r>
            <w:r w:rsidRPr="00917A99">
              <w:rPr>
                <w:rStyle w:val="FootnoteReference"/>
                <w:rFonts w:eastAsia="Calibri" w:cs="Arial"/>
                <w:szCs w:val="20"/>
              </w:rPr>
              <w:footnoteReference w:id="4"/>
            </w:r>
          </w:p>
        </w:tc>
        <w:tc>
          <w:tcPr>
            <w:tcW w:w="1772" w:type="dxa"/>
          </w:tcPr>
          <w:p w:rsidR="008F74F8" w:rsidRPr="00F64D24" w:rsidRDefault="008F74F8" w:rsidP="008F74F8">
            <w:pPr>
              <w:keepNext/>
              <w:keepLines/>
              <w:spacing w:after="60"/>
              <w:jc w:val="center"/>
              <w:rPr>
                <w:b/>
                <w:bCs/>
                <w:sz w:val="20"/>
                <w:szCs w:val="20"/>
              </w:rPr>
            </w:pPr>
            <w:r w:rsidRPr="00F64D24">
              <w:rPr>
                <w:sz w:val="20"/>
                <w:szCs w:val="20"/>
              </w:rPr>
              <w:t xml:space="preserve"> 2,466 </w:t>
            </w:r>
          </w:p>
        </w:tc>
        <w:tc>
          <w:tcPr>
            <w:tcW w:w="1772" w:type="dxa"/>
          </w:tcPr>
          <w:p w:rsidR="008F74F8" w:rsidRPr="00F64D24" w:rsidRDefault="008F74F8" w:rsidP="008F74F8">
            <w:pPr>
              <w:keepNext/>
              <w:keepLines/>
              <w:spacing w:after="60"/>
              <w:jc w:val="center"/>
              <w:rPr>
                <w:color w:val="767171" w:themeColor="background2" w:themeShade="80"/>
                <w:sz w:val="20"/>
                <w:szCs w:val="20"/>
              </w:rPr>
            </w:pPr>
            <w:r w:rsidRPr="00F64D24">
              <w:rPr>
                <w:sz w:val="20"/>
                <w:szCs w:val="20"/>
              </w:rPr>
              <w:t xml:space="preserve"> 3,312 </w:t>
            </w:r>
          </w:p>
        </w:tc>
        <w:tc>
          <w:tcPr>
            <w:tcW w:w="1772" w:type="dxa"/>
          </w:tcPr>
          <w:p w:rsidR="008F74F8" w:rsidRPr="00F64D24" w:rsidRDefault="008F74F8" w:rsidP="008F74F8">
            <w:pPr>
              <w:keepNext/>
              <w:keepLines/>
              <w:spacing w:after="60"/>
              <w:jc w:val="center"/>
              <w:rPr>
                <w:color w:val="767171" w:themeColor="background2" w:themeShade="80"/>
                <w:sz w:val="20"/>
                <w:szCs w:val="20"/>
              </w:rPr>
            </w:pPr>
            <w:r w:rsidRPr="00F64D24">
              <w:rPr>
                <w:sz w:val="20"/>
                <w:szCs w:val="20"/>
              </w:rPr>
              <w:t xml:space="preserve"> 2,365 </w:t>
            </w:r>
          </w:p>
        </w:tc>
        <w:tc>
          <w:tcPr>
            <w:tcW w:w="1772" w:type="dxa"/>
          </w:tcPr>
          <w:p w:rsidR="008F74F8" w:rsidRPr="00F64D24" w:rsidRDefault="008F74F8" w:rsidP="008F74F8">
            <w:pPr>
              <w:keepNext/>
              <w:keepLines/>
              <w:spacing w:after="60"/>
              <w:jc w:val="center"/>
              <w:rPr>
                <w:color w:val="767171" w:themeColor="background2" w:themeShade="80"/>
                <w:sz w:val="20"/>
                <w:szCs w:val="20"/>
              </w:rPr>
            </w:pPr>
            <w:r w:rsidRPr="00F64D24">
              <w:rPr>
                <w:sz w:val="20"/>
                <w:szCs w:val="20"/>
              </w:rPr>
              <w:t xml:space="preserve"> 2,249 </w:t>
            </w:r>
          </w:p>
        </w:tc>
      </w:tr>
      <w:tr w:rsidR="008F74F8" w:rsidRPr="00917A99" w:rsidTr="008F74F8">
        <w:tc>
          <w:tcPr>
            <w:tcW w:w="7508" w:type="dxa"/>
          </w:tcPr>
          <w:p w:rsidR="008F74F8" w:rsidRPr="00397A09" w:rsidRDefault="008F74F8" w:rsidP="008F74F8">
            <w:pPr>
              <w:keepNext/>
              <w:keepLines/>
              <w:spacing w:after="60"/>
              <w:contextualSpacing/>
              <w:jc w:val="left"/>
              <w:rPr>
                <w:rFonts w:eastAsia="Calibri" w:cs="Arial"/>
                <w:b/>
                <w:bCs/>
                <w:color w:val="5B9BD5" w:themeColor="accent1"/>
                <w:sz w:val="20"/>
                <w:szCs w:val="20"/>
              </w:rPr>
            </w:pPr>
            <w:r w:rsidRPr="00397A09">
              <w:rPr>
                <w:rFonts w:eastAsia="Calibri" w:cs="Arial"/>
                <w:sz w:val="20"/>
                <w:szCs w:val="20"/>
              </w:rPr>
              <w:t>Cost allocation to Plenipotentiary Conference and Council activities (</w:t>
            </w:r>
            <w:r w:rsidRPr="00397A09">
              <w:rPr>
                <w:rFonts w:eastAsia="Calibri" w:cs="Arial"/>
                <w:b/>
                <w:bCs/>
                <w:color w:val="5B9BD5" w:themeColor="accent1"/>
                <w:sz w:val="20"/>
                <w:szCs w:val="20"/>
              </w:rPr>
              <w:t>PP</w:t>
            </w:r>
            <w:r w:rsidRPr="00397A09">
              <w:rPr>
                <w:rFonts w:eastAsia="Calibri" w:cs="Arial"/>
                <w:sz w:val="20"/>
                <w:szCs w:val="20"/>
              </w:rPr>
              <w:t xml:space="preserve">, </w:t>
            </w:r>
            <w:r w:rsidRPr="00397A09">
              <w:rPr>
                <w:rFonts w:eastAsia="Calibri" w:cs="Arial"/>
                <w:b/>
                <w:bCs/>
                <w:color w:val="5B9BD5" w:themeColor="accent1"/>
                <w:sz w:val="20"/>
                <w:szCs w:val="20"/>
              </w:rPr>
              <w:t>Council/CWGs</w:t>
            </w:r>
            <w:r w:rsidRPr="00397A09">
              <w:rPr>
                <w:rFonts w:eastAsia="Calibri" w:cs="Arial"/>
                <w:sz w:val="20"/>
                <w:szCs w:val="20"/>
              </w:rPr>
              <w:t>)</w:t>
            </w:r>
          </w:p>
        </w:tc>
        <w:tc>
          <w:tcPr>
            <w:tcW w:w="1772" w:type="dxa"/>
          </w:tcPr>
          <w:p w:rsidR="008F74F8" w:rsidRPr="00F64D24" w:rsidRDefault="008F74F8" w:rsidP="008F74F8">
            <w:pPr>
              <w:keepNext/>
              <w:keepLines/>
              <w:spacing w:after="60"/>
              <w:jc w:val="center"/>
              <w:rPr>
                <w:b/>
                <w:bCs/>
                <w:sz w:val="20"/>
                <w:szCs w:val="20"/>
                <w:highlight w:val="yellow"/>
              </w:rPr>
            </w:pPr>
            <w:r w:rsidRPr="00F64D24">
              <w:rPr>
                <w:sz w:val="20"/>
                <w:szCs w:val="20"/>
              </w:rPr>
              <w:t xml:space="preserve"> 147 </w:t>
            </w:r>
          </w:p>
        </w:tc>
        <w:tc>
          <w:tcPr>
            <w:tcW w:w="1772" w:type="dxa"/>
          </w:tcPr>
          <w:p w:rsidR="008F74F8" w:rsidRPr="00F64D24" w:rsidRDefault="008F74F8" w:rsidP="008F74F8">
            <w:pPr>
              <w:keepNext/>
              <w:keepLines/>
              <w:spacing w:after="60"/>
              <w:jc w:val="center"/>
              <w:rPr>
                <w:sz w:val="20"/>
                <w:szCs w:val="20"/>
                <w:highlight w:val="yellow"/>
              </w:rPr>
            </w:pPr>
            <w:r w:rsidRPr="00F64D24">
              <w:rPr>
                <w:sz w:val="20"/>
                <w:szCs w:val="20"/>
              </w:rPr>
              <w:t xml:space="preserve"> 99 </w:t>
            </w:r>
          </w:p>
        </w:tc>
        <w:tc>
          <w:tcPr>
            <w:tcW w:w="1772" w:type="dxa"/>
          </w:tcPr>
          <w:p w:rsidR="008F74F8" w:rsidRPr="00F64D24" w:rsidRDefault="008F74F8" w:rsidP="008F74F8">
            <w:pPr>
              <w:keepNext/>
              <w:keepLines/>
              <w:spacing w:after="60"/>
              <w:jc w:val="center"/>
              <w:rPr>
                <w:sz w:val="20"/>
                <w:szCs w:val="20"/>
              </w:rPr>
            </w:pPr>
            <w:r w:rsidRPr="00F64D24">
              <w:rPr>
                <w:sz w:val="20"/>
                <w:szCs w:val="20"/>
              </w:rPr>
              <w:t xml:space="preserve"> 73 </w:t>
            </w:r>
          </w:p>
        </w:tc>
        <w:tc>
          <w:tcPr>
            <w:tcW w:w="1772" w:type="dxa"/>
          </w:tcPr>
          <w:p w:rsidR="008F74F8" w:rsidRPr="00F64D24" w:rsidRDefault="008F74F8" w:rsidP="008F74F8">
            <w:pPr>
              <w:keepNext/>
              <w:keepLines/>
              <w:spacing w:after="60"/>
              <w:jc w:val="center"/>
              <w:rPr>
                <w:sz w:val="20"/>
                <w:szCs w:val="20"/>
              </w:rPr>
            </w:pPr>
            <w:r w:rsidRPr="00F64D24">
              <w:rPr>
                <w:sz w:val="20"/>
                <w:szCs w:val="20"/>
              </w:rPr>
              <w:t xml:space="preserve"> 79 </w:t>
            </w:r>
          </w:p>
        </w:tc>
      </w:tr>
      <w:tr w:rsidR="008F74F8" w:rsidRPr="00917A99" w:rsidTr="008F74F8">
        <w:tc>
          <w:tcPr>
            <w:tcW w:w="7508" w:type="dxa"/>
          </w:tcPr>
          <w:p w:rsidR="008F74F8" w:rsidRPr="00397A09" w:rsidRDefault="008F74F8" w:rsidP="008F74F8">
            <w:pPr>
              <w:keepNext/>
              <w:keepLines/>
              <w:spacing w:beforeLines="40" w:before="96" w:after="60" w:line="216" w:lineRule="auto"/>
              <w:ind w:right="113"/>
              <w:jc w:val="left"/>
              <w:rPr>
                <w:b/>
                <w:bCs/>
                <w:noProof/>
                <w:color w:val="5B9BD5" w:themeColor="accent1"/>
                <w:sz w:val="20"/>
                <w:szCs w:val="20"/>
                <w:lang w:eastAsia="zh-CN"/>
              </w:rPr>
            </w:pPr>
            <w:r w:rsidRPr="00397A09">
              <w:rPr>
                <w:b/>
                <w:bCs/>
                <w:noProof/>
                <w:color w:val="5B9BD5" w:themeColor="accent1"/>
                <w:sz w:val="20"/>
                <w:szCs w:val="20"/>
                <w:lang w:eastAsia="zh-CN"/>
              </w:rPr>
              <w:t>Total for Objective I.1</w:t>
            </w:r>
          </w:p>
        </w:tc>
        <w:tc>
          <w:tcPr>
            <w:tcW w:w="1772" w:type="dxa"/>
          </w:tcPr>
          <w:p w:rsidR="008F74F8" w:rsidRPr="00F64D24" w:rsidRDefault="008F74F8" w:rsidP="008F74F8">
            <w:pPr>
              <w:keepNext/>
              <w:keepLines/>
              <w:spacing w:after="60"/>
              <w:jc w:val="center"/>
              <w:rPr>
                <w:b/>
                <w:bCs/>
                <w:sz w:val="20"/>
                <w:szCs w:val="20"/>
                <w:highlight w:val="yellow"/>
              </w:rPr>
            </w:pPr>
            <w:r w:rsidRPr="00F64D24">
              <w:rPr>
                <w:sz w:val="20"/>
                <w:szCs w:val="20"/>
              </w:rPr>
              <w:t xml:space="preserve"> 2,612 </w:t>
            </w:r>
          </w:p>
        </w:tc>
        <w:tc>
          <w:tcPr>
            <w:tcW w:w="1772" w:type="dxa"/>
          </w:tcPr>
          <w:p w:rsidR="008F74F8" w:rsidRPr="00F64D24" w:rsidRDefault="008F74F8" w:rsidP="008F74F8">
            <w:pPr>
              <w:keepNext/>
              <w:keepLines/>
              <w:spacing w:after="60"/>
              <w:jc w:val="center"/>
              <w:rPr>
                <w:b/>
                <w:bCs/>
                <w:sz w:val="20"/>
                <w:szCs w:val="20"/>
              </w:rPr>
            </w:pPr>
            <w:r w:rsidRPr="00F64D24">
              <w:rPr>
                <w:sz w:val="20"/>
                <w:szCs w:val="20"/>
              </w:rPr>
              <w:t xml:space="preserve"> 3,411 </w:t>
            </w:r>
          </w:p>
        </w:tc>
        <w:tc>
          <w:tcPr>
            <w:tcW w:w="1772" w:type="dxa"/>
          </w:tcPr>
          <w:p w:rsidR="008F74F8" w:rsidRPr="00F64D24" w:rsidRDefault="008F74F8" w:rsidP="008F74F8">
            <w:pPr>
              <w:keepNext/>
              <w:keepLines/>
              <w:spacing w:after="60"/>
              <w:jc w:val="center"/>
              <w:rPr>
                <w:sz w:val="20"/>
                <w:szCs w:val="20"/>
              </w:rPr>
            </w:pPr>
            <w:r w:rsidRPr="00F64D24">
              <w:rPr>
                <w:sz w:val="20"/>
                <w:szCs w:val="20"/>
              </w:rPr>
              <w:t xml:space="preserve"> 2,438 </w:t>
            </w:r>
          </w:p>
        </w:tc>
        <w:tc>
          <w:tcPr>
            <w:tcW w:w="1772" w:type="dxa"/>
          </w:tcPr>
          <w:p w:rsidR="008F74F8" w:rsidRPr="00F64D24" w:rsidRDefault="008F74F8" w:rsidP="008F74F8">
            <w:pPr>
              <w:keepNext/>
              <w:keepLines/>
              <w:spacing w:after="60"/>
              <w:jc w:val="center"/>
              <w:rPr>
                <w:sz w:val="20"/>
                <w:szCs w:val="20"/>
              </w:rPr>
            </w:pPr>
            <w:r w:rsidRPr="00F64D24">
              <w:rPr>
                <w:sz w:val="20"/>
                <w:szCs w:val="20"/>
              </w:rPr>
              <w:t xml:space="preserve"> 2,328 </w:t>
            </w:r>
          </w:p>
        </w:tc>
      </w:tr>
    </w:tbl>
    <w:p w:rsidR="00FD0E5F" w:rsidRDefault="00C464AE" w:rsidP="000E0BC2">
      <w:pPr>
        <w:pStyle w:val="Heading2"/>
        <w:spacing w:after="60"/>
      </w:pPr>
      <w:r>
        <w:t>I</w:t>
      </w:r>
      <w:r w:rsidR="007843DC" w:rsidRPr="007843DC">
        <w:t>.2</w:t>
      </w:r>
      <w:r w:rsidR="007843DC">
        <w:t xml:space="preserve"> </w:t>
      </w:r>
      <w:r w:rsidRPr="00C464AE">
        <w:t>Enhance partnerships and cooperation within the telecommunication/ICT environment</w:t>
      </w:r>
    </w:p>
    <w:tbl>
      <w:tblPr>
        <w:tblStyle w:val="GridTable4-Accent11"/>
        <w:tblW w:w="14596" w:type="dxa"/>
        <w:tblLook w:val="06A0" w:firstRow="1" w:lastRow="0" w:firstColumn="1" w:lastColumn="0" w:noHBand="1" w:noVBand="1"/>
      </w:tblPr>
      <w:tblGrid>
        <w:gridCol w:w="4815"/>
        <w:gridCol w:w="7371"/>
        <w:gridCol w:w="2410"/>
      </w:tblGrid>
      <w:tr w:rsidR="0007613F" w:rsidTr="003B4E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07613F" w:rsidRDefault="0007613F" w:rsidP="00C64B00">
            <w:pPr>
              <w:jc w:val="left"/>
            </w:pPr>
            <w:r>
              <w:t>Outcome</w:t>
            </w:r>
          </w:p>
        </w:tc>
        <w:tc>
          <w:tcPr>
            <w:tcW w:w="7371" w:type="dxa"/>
          </w:tcPr>
          <w:p w:rsidR="0007613F" w:rsidRDefault="005F6996" w:rsidP="005F6996">
            <w:pPr>
              <w:jc w:val="left"/>
              <w:cnfStyle w:val="100000000000" w:firstRow="1" w:lastRow="0" w:firstColumn="0" w:lastColumn="0" w:oddVBand="0" w:evenVBand="0" w:oddHBand="0" w:evenHBand="0" w:firstRowFirstColumn="0" w:firstRowLastColumn="0" w:lastRowFirstColumn="0" w:lastRowLastColumn="0"/>
            </w:pPr>
            <w:r>
              <w:t xml:space="preserve">Outcome Indicator </w:t>
            </w:r>
            <w:r w:rsidRPr="00AC0165">
              <w:rPr>
                <w:b w:val="0"/>
                <w:bCs w:val="0"/>
              </w:rPr>
              <w:t xml:space="preserve">(current value </w:t>
            </w:r>
            <w:r>
              <w:rPr>
                <w:b w:val="0"/>
                <w:bCs w:val="0"/>
              </w:rPr>
              <w:t>– va</w:t>
            </w:r>
            <w:r w:rsidRPr="00AC0165">
              <w:rPr>
                <w:b w:val="0"/>
                <w:bCs w:val="0"/>
              </w:rPr>
              <w:t>lue by 2020)</w:t>
            </w:r>
          </w:p>
        </w:tc>
        <w:tc>
          <w:tcPr>
            <w:tcW w:w="2410" w:type="dxa"/>
          </w:tcPr>
          <w:p w:rsidR="0007613F" w:rsidRDefault="006544FD" w:rsidP="001563A3">
            <w:pPr>
              <w:jc w:val="left"/>
              <w:cnfStyle w:val="100000000000" w:firstRow="1" w:lastRow="0" w:firstColumn="0" w:lastColumn="0" w:oddVBand="0" w:evenVBand="0" w:oddHBand="0" w:evenHBand="0" w:firstRowFirstColumn="0" w:firstRowLastColumn="0" w:lastRowFirstColumn="0" w:lastRowLastColumn="0"/>
            </w:pPr>
            <w:r>
              <w:t>Means of measurement</w:t>
            </w:r>
          </w:p>
        </w:tc>
      </w:tr>
      <w:tr w:rsidR="009778D6" w:rsidRPr="00B02B56" w:rsidTr="003B4EE1">
        <w:tc>
          <w:tcPr>
            <w:cnfStyle w:val="001000000000" w:firstRow="0" w:lastRow="0" w:firstColumn="1" w:lastColumn="0" w:oddVBand="0" w:evenVBand="0" w:oddHBand="0" w:evenHBand="0" w:firstRowFirstColumn="0" w:firstRowLastColumn="0" w:lastRowFirstColumn="0" w:lastRowLastColumn="0"/>
            <w:tcW w:w="4815" w:type="dxa"/>
          </w:tcPr>
          <w:p w:rsidR="009778D6" w:rsidRPr="001716F3" w:rsidRDefault="009778D6" w:rsidP="009778D6">
            <w:pPr>
              <w:spacing w:after="60"/>
              <w:jc w:val="left"/>
              <w:rPr>
                <w:rFonts w:eastAsia="Calibri" w:cs="Arial"/>
                <w:b w:val="0"/>
                <w:bCs w:val="0"/>
                <w:sz w:val="20"/>
                <w:szCs w:val="20"/>
              </w:rPr>
            </w:pPr>
            <w:r w:rsidRPr="00761C91">
              <w:rPr>
                <w:rFonts w:eastAsia="Calibri" w:cs="Arial"/>
                <w:color w:val="5B9BD5" w:themeColor="accent1"/>
                <w:sz w:val="18"/>
                <w:szCs w:val="20"/>
              </w:rPr>
              <w:t>I.</w:t>
            </w:r>
            <w:r>
              <w:rPr>
                <w:rFonts w:eastAsia="Calibri" w:cs="Arial"/>
                <w:color w:val="5B9BD5" w:themeColor="accent1"/>
                <w:sz w:val="18"/>
                <w:szCs w:val="20"/>
              </w:rPr>
              <w:t>2</w:t>
            </w:r>
            <w:r w:rsidRPr="00761C91">
              <w:rPr>
                <w:rFonts w:eastAsia="Calibri" w:cs="Arial"/>
                <w:color w:val="5B9BD5" w:themeColor="accent1"/>
                <w:sz w:val="18"/>
                <w:szCs w:val="20"/>
              </w:rPr>
              <w:t>-1</w:t>
            </w:r>
            <w:r w:rsidRPr="00761C91">
              <w:rPr>
                <w:rFonts w:eastAsia="Calibri" w:cs="Arial"/>
                <w:sz w:val="18"/>
                <w:szCs w:val="20"/>
              </w:rPr>
              <w:t>:</w:t>
            </w:r>
            <w:r w:rsidRPr="0070552B">
              <w:rPr>
                <w:rFonts w:eastAsia="Calibri" w:cs="Arial"/>
                <w:sz w:val="18"/>
                <w:szCs w:val="20"/>
              </w:rPr>
              <w:t xml:space="preserve"> </w:t>
            </w:r>
            <w:r w:rsidR="00A02112" w:rsidRPr="00A02112">
              <w:rPr>
                <w:rFonts w:eastAsia="Calibri" w:cs="Arial"/>
                <w:b w:val="0"/>
                <w:bCs w:val="0"/>
                <w:sz w:val="20"/>
                <w:szCs w:val="20"/>
              </w:rPr>
              <w:t>Increased synergies from partnerships on telecommunication/ICTs</w:t>
            </w:r>
          </w:p>
        </w:tc>
        <w:tc>
          <w:tcPr>
            <w:tcW w:w="7371" w:type="dxa"/>
          </w:tcPr>
          <w:p w:rsidR="00A459A6" w:rsidRPr="006C1FBB" w:rsidRDefault="0008232E" w:rsidP="00983C1B">
            <w:pPr>
              <w:spacing w:after="60"/>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0"/>
              </w:rPr>
            </w:pPr>
            <w:r w:rsidRPr="00E17B00">
              <w:rPr>
                <w:sz w:val="20"/>
                <w:szCs w:val="20"/>
              </w:rPr>
              <w:t xml:space="preserve">Percentage </w:t>
            </w:r>
            <w:r w:rsidR="00EC75D9" w:rsidRPr="00E17B00">
              <w:rPr>
                <w:sz w:val="20"/>
                <w:szCs w:val="20"/>
              </w:rPr>
              <w:t xml:space="preserve">of </w:t>
            </w:r>
            <w:r w:rsidR="00EC2BA3" w:rsidRPr="00E17B00">
              <w:rPr>
                <w:sz w:val="20"/>
                <w:szCs w:val="20"/>
              </w:rPr>
              <w:t>p</w:t>
            </w:r>
            <w:r w:rsidR="00EC75D9" w:rsidRPr="00E17B00">
              <w:rPr>
                <w:sz w:val="20"/>
                <w:szCs w:val="20"/>
              </w:rPr>
              <w:t>artnerships/</w:t>
            </w:r>
            <w:r w:rsidR="002C5F74" w:rsidRPr="00E17B00">
              <w:rPr>
                <w:sz w:val="20"/>
                <w:szCs w:val="20"/>
              </w:rPr>
              <w:t>collaboration agreements or working arrangements</w:t>
            </w:r>
            <w:r w:rsidR="003B4EE1" w:rsidRPr="00E17B00">
              <w:rPr>
                <w:sz w:val="20"/>
                <w:szCs w:val="20"/>
              </w:rPr>
              <w:t xml:space="preserve"> of ITU</w:t>
            </w:r>
            <w:r w:rsidR="00EC2BA3" w:rsidRPr="00E17B00">
              <w:rPr>
                <w:sz w:val="20"/>
                <w:szCs w:val="20"/>
              </w:rPr>
              <w:t>:</w:t>
            </w:r>
            <w:r w:rsidR="00EC2BA3" w:rsidRPr="00E17B00">
              <w:rPr>
                <w:i/>
                <w:iCs/>
                <w:color w:val="595959" w:themeColor="text1" w:themeTint="A6"/>
                <w:sz w:val="20"/>
                <w:szCs w:val="20"/>
              </w:rPr>
              <w:br/>
            </w:r>
            <w:r w:rsidR="00983C1B" w:rsidRPr="00E17B00">
              <w:rPr>
                <w:i/>
                <w:iCs/>
                <w:color w:val="000000"/>
                <w:sz w:val="20"/>
                <w:szCs w:val="20"/>
              </w:rPr>
              <w:t>W</w:t>
            </w:r>
            <w:r w:rsidR="00A35207" w:rsidRPr="00E17B00">
              <w:rPr>
                <w:i/>
                <w:iCs/>
                <w:color w:val="000000"/>
                <w:sz w:val="20"/>
                <w:szCs w:val="20"/>
              </w:rPr>
              <w:t xml:space="preserve">ith administrations: </w:t>
            </w:r>
            <w:r w:rsidR="003B4EE1" w:rsidRPr="00E17B00">
              <w:rPr>
                <w:i/>
                <w:iCs/>
                <w:color w:val="000000"/>
                <w:sz w:val="20"/>
                <w:szCs w:val="20"/>
              </w:rPr>
              <w:t>2010-</w:t>
            </w:r>
            <w:r w:rsidR="00A35207" w:rsidRPr="00E17B00">
              <w:rPr>
                <w:i/>
                <w:iCs/>
                <w:color w:val="000000"/>
                <w:sz w:val="20"/>
                <w:szCs w:val="20"/>
              </w:rPr>
              <w:t xml:space="preserve">2014: 45.9; </w:t>
            </w:r>
            <w:r w:rsidRPr="00E17B00">
              <w:rPr>
                <w:i/>
                <w:iCs/>
                <w:color w:val="000000"/>
                <w:sz w:val="20"/>
                <w:szCs w:val="20"/>
              </w:rPr>
              <w:t>2015: 51%;</w:t>
            </w:r>
            <w:r w:rsidR="00983C1B" w:rsidRPr="00E17B00">
              <w:rPr>
                <w:i/>
                <w:iCs/>
                <w:color w:val="000000"/>
                <w:sz w:val="20"/>
                <w:szCs w:val="20"/>
              </w:rPr>
              <w:br/>
              <w:t>W</w:t>
            </w:r>
            <w:r w:rsidRPr="00E17B00">
              <w:rPr>
                <w:i/>
                <w:iCs/>
                <w:color w:val="000000"/>
                <w:sz w:val="20"/>
                <w:szCs w:val="20"/>
              </w:rPr>
              <w:t>ith intergovernmental/regional organization(s)</w:t>
            </w:r>
            <w:r w:rsidR="00A35207" w:rsidRPr="00E17B00">
              <w:rPr>
                <w:i/>
                <w:iCs/>
                <w:color w:val="000000"/>
                <w:sz w:val="20"/>
                <w:szCs w:val="20"/>
              </w:rPr>
              <w:t xml:space="preserve">: </w:t>
            </w:r>
            <w:r w:rsidR="003B4EE1" w:rsidRPr="00E17B00">
              <w:rPr>
                <w:i/>
                <w:iCs/>
                <w:color w:val="000000"/>
                <w:sz w:val="20"/>
                <w:szCs w:val="20"/>
              </w:rPr>
              <w:t>2010-</w:t>
            </w:r>
            <w:r w:rsidR="00A35207" w:rsidRPr="00E17B00">
              <w:rPr>
                <w:i/>
                <w:iCs/>
                <w:color w:val="000000"/>
                <w:sz w:val="20"/>
                <w:szCs w:val="20"/>
              </w:rPr>
              <w:t>2014: 37.2%; 2015: 37.1%;</w:t>
            </w:r>
            <w:r w:rsidR="003B4EE1" w:rsidRPr="00E17B00">
              <w:rPr>
                <w:i/>
                <w:iCs/>
                <w:color w:val="000000"/>
                <w:sz w:val="20"/>
                <w:szCs w:val="20"/>
              </w:rPr>
              <w:br/>
            </w:r>
            <w:r w:rsidR="00983C1B" w:rsidRPr="00E17B00">
              <w:rPr>
                <w:i/>
                <w:iCs/>
                <w:color w:val="000000"/>
                <w:sz w:val="20"/>
                <w:szCs w:val="20"/>
              </w:rPr>
              <w:t>W</w:t>
            </w:r>
            <w:r w:rsidRPr="00E17B00">
              <w:rPr>
                <w:i/>
                <w:iCs/>
                <w:color w:val="000000"/>
                <w:sz w:val="20"/>
                <w:szCs w:val="20"/>
              </w:rPr>
              <w:t>ith other entities</w:t>
            </w:r>
            <w:r w:rsidR="00A35207" w:rsidRPr="00E17B00">
              <w:rPr>
                <w:i/>
                <w:iCs/>
                <w:color w:val="000000"/>
                <w:sz w:val="20"/>
                <w:szCs w:val="20"/>
              </w:rPr>
              <w:t xml:space="preserve">: </w:t>
            </w:r>
            <w:r w:rsidR="003B4EE1" w:rsidRPr="00E17B00">
              <w:rPr>
                <w:i/>
                <w:iCs/>
                <w:color w:val="000000"/>
                <w:sz w:val="20"/>
                <w:szCs w:val="20"/>
              </w:rPr>
              <w:t>2010-</w:t>
            </w:r>
            <w:r w:rsidR="00A35207" w:rsidRPr="00E17B00">
              <w:rPr>
                <w:i/>
                <w:iCs/>
                <w:color w:val="000000"/>
                <w:sz w:val="20"/>
                <w:szCs w:val="20"/>
              </w:rPr>
              <w:t>2014: 16.9%; 2015: 11.4%</w:t>
            </w:r>
          </w:p>
        </w:tc>
        <w:tc>
          <w:tcPr>
            <w:tcW w:w="2410" w:type="dxa"/>
          </w:tcPr>
          <w:p w:rsidR="00EC75D9" w:rsidRPr="006C1FBB" w:rsidRDefault="002C5F74" w:rsidP="002C5F74">
            <w:pPr>
              <w:spacing w:after="60"/>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0"/>
              </w:rPr>
            </w:pPr>
            <w:r>
              <w:rPr>
                <w:sz w:val="20"/>
                <w:szCs w:val="20"/>
              </w:rPr>
              <w:t>Cross-sectoral</w:t>
            </w:r>
            <w:r w:rsidR="00A33EDF" w:rsidRPr="009E7E31">
              <w:rPr>
                <w:sz w:val="20"/>
                <w:szCs w:val="20"/>
              </w:rPr>
              <w:t xml:space="preserve"> data</w:t>
            </w:r>
          </w:p>
        </w:tc>
      </w:tr>
    </w:tbl>
    <w:p w:rsidR="00EA5407" w:rsidRPr="0077507B" w:rsidRDefault="00EA5407" w:rsidP="0077507B">
      <w:pPr>
        <w:rPr>
          <w:sz w:val="2"/>
          <w:szCs w:val="2"/>
        </w:rPr>
      </w:pPr>
    </w:p>
    <w:tbl>
      <w:tblPr>
        <w:tblStyle w:val="GridTable4-Accent11"/>
        <w:tblW w:w="14596" w:type="dxa"/>
        <w:tblLayout w:type="fixed"/>
        <w:tblLook w:val="0620" w:firstRow="1" w:lastRow="0" w:firstColumn="0" w:lastColumn="0" w:noHBand="1" w:noVBand="1"/>
      </w:tblPr>
      <w:tblGrid>
        <w:gridCol w:w="7508"/>
        <w:gridCol w:w="1772"/>
        <w:gridCol w:w="1772"/>
        <w:gridCol w:w="1772"/>
        <w:gridCol w:w="1772"/>
      </w:tblGrid>
      <w:tr w:rsidR="00C64B00" w:rsidTr="009F05AE">
        <w:trPr>
          <w:cnfStyle w:val="100000000000" w:firstRow="1" w:lastRow="0" w:firstColumn="0" w:lastColumn="0" w:oddVBand="0" w:evenVBand="0" w:oddHBand="0" w:evenHBand="0" w:firstRowFirstColumn="0" w:firstRowLastColumn="0" w:lastRowFirstColumn="0" w:lastRowLastColumn="0"/>
        </w:trPr>
        <w:tc>
          <w:tcPr>
            <w:tcW w:w="7508" w:type="dxa"/>
          </w:tcPr>
          <w:p w:rsidR="00C64B00" w:rsidRDefault="00C64B00" w:rsidP="00C64B00">
            <w:pPr>
              <w:jc w:val="left"/>
            </w:pPr>
            <w:r>
              <w:t>Output</w:t>
            </w:r>
          </w:p>
        </w:tc>
        <w:tc>
          <w:tcPr>
            <w:tcW w:w="7088" w:type="dxa"/>
            <w:gridSpan w:val="4"/>
          </w:tcPr>
          <w:p w:rsidR="00C64B00" w:rsidRDefault="00C64B00" w:rsidP="0051620B">
            <w:pPr>
              <w:jc w:val="center"/>
            </w:pPr>
            <w:r>
              <w:t>Financial resources</w:t>
            </w:r>
            <w:r w:rsidR="0051620B">
              <w:rPr>
                <w:rStyle w:val="FootnoteReference"/>
              </w:rPr>
              <w:footnoteReference w:id="5"/>
            </w:r>
            <w:r w:rsidR="006D1E8C">
              <w:t xml:space="preserve"> </w:t>
            </w:r>
            <w:r w:rsidR="006D1E8C" w:rsidRPr="006D1E8C">
              <w:rPr>
                <w:b w:val="0"/>
                <w:bCs w:val="0"/>
              </w:rPr>
              <w:t>(in k CHF)</w:t>
            </w:r>
          </w:p>
        </w:tc>
      </w:tr>
      <w:tr w:rsidR="008F74F8" w:rsidTr="00F64D24">
        <w:trPr>
          <w:trHeight w:val="70"/>
        </w:trPr>
        <w:tc>
          <w:tcPr>
            <w:tcW w:w="7508" w:type="dxa"/>
          </w:tcPr>
          <w:p w:rsidR="008F74F8" w:rsidRDefault="008F74F8" w:rsidP="008F74F8">
            <w:pPr>
              <w:jc w:val="left"/>
            </w:pPr>
          </w:p>
        </w:tc>
        <w:tc>
          <w:tcPr>
            <w:tcW w:w="1772" w:type="dxa"/>
          </w:tcPr>
          <w:p w:rsidR="008F74F8" w:rsidRPr="001716F3" w:rsidRDefault="008F74F8" w:rsidP="008F74F8">
            <w:pPr>
              <w:jc w:val="center"/>
              <w:rPr>
                <w:b/>
                <w:bCs/>
                <w:color w:val="5B9BD5" w:themeColor="accent1"/>
                <w:sz w:val="20"/>
                <w:szCs w:val="20"/>
              </w:rPr>
            </w:pPr>
            <w:r w:rsidRPr="00B301BA">
              <w:rPr>
                <w:b/>
                <w:bCs/>
                <w:color w:val="5B9BD5" w:themeColor="accent1"/>
                <w:sz w:val="20"/>
                <w:szCs w:val="20"/>
              </w:rPr>
              <w:t>201</w:t>
            </w:r>
            <w:r>
              <w:rPr>
                <w:b/>
                <w:bCs/>
                <w:color w:val="5B9BD5" w:themeColor="accent1"/>
                <w:sz w:val="20"/>
                <w:szCs w:val="20"/>
              </w:rPr>
              <w:t>8</w:t>
            </w:r>
          </w:p>
        </w:tc>
        <w:tc>
          <w:tcPr>
            <w:tcW w:w="1772" w:type="dxa"/>
          </w:tcPr>
          <w:p w:rsidR="008F74F8" w:rsidRPr="001716F3" w:rsidRDefault="008F74F8" w:rsidP="008F74F8">
            <w:pPr>
              <w:jc w:val="center"/>
              <w:rPr>
                <w:b/>
                <w:bCs/>
                <w:color w:val="5B9BD5" w:themeColor="accent1"/>
                <w:sz w:val="20"/>
                <w:szCs w:val="20"/>
              </w:rPr>
            </w:pPr>
            <w:r w:rsidRPr="00B301BA">
              <w:rPr>
                <w:b/>
                <w:bCs/>
                <w:color w:val="5B9BD5" w:themeColor="accent1"/>
                <w:sz w:val="20"/>
                <w:szCs w:val="20"/>
              </w:rPr>
              <w:t>201</w:t>
            </w:r>
            <w:r>
              <w:rPr>
                <w:b/>
                <w:bCs/>
                <w:color w:val="5B9BD5" w:themeColor="accent1"/>
                <w:sz w:val="20"/>
                <w:szCs w:val="20"/>
              </w:rPr>
              <w:t>9</w:t>
            </w:r>
          </w:p>
        </w:tc>
        <w:tc>
          <w:tcPr>
            <w:tcW w:w="1772" w:type="dxa"/>
          </w:tcPr>
          <w:p w:rsidR="008F74F8" w:rsidRPr="001716F3" w:rsidRDefault="008F74F8" w:rsidP="008F74F8">
            <w:pPr>
              <w:jc w:val="center"/>
              <w:rPr>
                <w:b/>
                <w:bCs/>
                <w:color w:val="5B9BD5" w:themeColor="accent1"/>
                <w:sz w:val="20"/>
                <w:szCs w:val="20"/>
              </w:rPr>
            </w:pPr>
            <w:r w:rsidRPr="00B301BA">
              <w:rPr>
                <w:b/>
                <w:bCs/>
                <w:color w:val="5B9BD5" w:themeColor="accent1"/>
                <w:sz w:val="20"/>
                <w:szCs w:val="20"/>
              </w:rPr>
              <w:t>20</w:t>
            </w:r>
            <w:r>
              <w:rPr>
                <w:b/>
                <w:bCs/>
                <w:color w:val="5B9BD5" w:themeColor="accent1"/>
                <w:sz w:val="20"/>
                <w:szCs w:val="20"/>
              </w:rPr>
              <w:t>20</w:t>
            </w:r>
          </w:p>
        </w:tc>
        <w:tc>
          <w:tcPr>
            <w:tcW w:w="1772" w:type="dxa"/>
          </w:tcPr>
          <w:p w:rsidR="008F74F8" w:rsidRPr="001716F3" w:rsidRDefault="008F74F8" w:rsidP="008F74F8">
            <w:pPr>
              <w:jc w:val="center"/>
              <w:rPr>
                <w:b/>
                <w:bCs/>
                <w:color w:val="5B9BD5" w:themeColor="accent1"/>
                <w:sz w:val="20"/>
                <w:szCs w:val="20"/>
              </w:rPr>
            </w:pPr>
            <w:r w:rsidRPr="00B301BA">
              <w:rPr>
                <w:b/>
                <w:bCs/>
                <w:color w:val="5B9BD5" w:themeColor="accent1"/>
                <w:sz w:val="20"/>
                <w:szCs w:val="20"/>
              </w:rPr>
              <w:t>202</w:t>
            </w:r>
            <w:r>
              <w:rPr>
                <w:b/>
                <w:bCs/>
                <w:color w:val="5B9BD5" w:themeColor="accent1"/>
                <w:sz w:val="20"/>
                <w:szCs w:val="20"/>
              </w:rPr>
              <w:t>1</w:t>
            </w:r>
          </w:p>
        </w:tc>
      </w:tr>
      <w:tr w:rsidR="008F74F8" w:rsidRPr="00B02B56" w:rsidTr="00F64D24">
        <w:trPr>
          <w:trHeight w:val="166"/>
        </w:trPr>
        <w:tc>
          <w:tcPr>
            <w:tcW w:w="7508" w:type="dxa"/>
          </w:tcPr>
          <w:p w:rsidR="008F74F8" w:rsidRPr="00C64B00" w:rsidRDefault="008F74F8" w:rsidP="008F74F8">
            <w:pPr>
              <w:spacing w:after="60"/>
              <w:contextualSpacing/>
              <w:jc w:val="left"/>
              <w:rPr>
                <w:rFonts w:eastAsia="Calibri" w:cs="Arial"/>
                <w:sz w:val="20"/>
                <w:szCs w:val="20"/>
              </w:rPr>
            </w:pPr>
            <w:r>
              <w:rPr>
                <w:b/>
                <w:bCs/>
                <w:noProof/>
                <w:color w:val="5B9BD5" w:themeColor="accent1"/>
                <w:sz w:val="20"/>
                <w:szCs w:val="20"/>
                <w:lang w:eastAsia="zh-CN"/>
              </w:rPr>
              <w:t>I</w:t>
            </w:r>
            <w:r w:rsidRPr="001716F3">
              <w:rPr>
                <w:b/>
                <w:bCs/>
                <w:noProof/>
                <w:color w:val="5B9BD5" w:themeColor="accent1"/>
                <w:sz w:val="20"/>
                <w:szCs w:val="20"/>
                <w:lang w:eastAsia="zh-CN"/>
              </w:rPr>
              <w:t xml:space="preserve">.2-1 </w:t>
            </w:r>
            <w:r w:rsidRPr="001F10FE">
              <w:rPr>
                <w:rFonts w:eastAsia="Calibri" w:cs="Arial"/>
                <w:sz w:val="20"/>
                <w:szCs w:val="20"/>
              </w:rPr>
              <w:t>Knowledge-sharing, networking and partnerships</w:t>
            </w:r>
          </w:p>
        </w:tc>
        <w:tc>
          <w:tcPr>
            <w:tcW w:w="1772" w:type="dxa"/>
          </w:tcPr>
          <w:p w:rsidR="008F74F8" w:rsidRPr="00F64D24" w:rsidRDefault="008F74F8" w:rsidP="00F64D24">
            <w:pPr>
              <w:spacing w:after="60"/>
              <w:jc w:val="center"/>
              <w:rPr>
                <w:sz w:val="20"/>
                <w:szCs w:val="20"/>
              </w:rPr>
            </w:pPr>
            <w:r w:rsidRPr="00F64D24">
              <w:rPr>
                <w:sz w:val="20"/>
                <w:szCs w:val="20"/>
              </w:rPr>
              <w:t>2,287</w:t>
            </w:r>
          </w:p>
        </w:tc>
        <w:tc>
          <w:tcPr>
            <w:tcW w:w="1772" w:type="dxa"/>
          </w:tcPr>
          <w:p w:rsidR="008F74F8" w:rsidRPr="00F64D24" w:rsidRDefault="008F74F8" w:rsidP="00F64D24">
            <w:pPr>
              <w:spacing w:after="60"/>
              <w:jc w:val="center"/>
              <w:rPr>
                <w:sz w:val="20"/>
                <w:szCs w:val="20"/>
              </w:rPr>
            </w:pPr>
            <w:r w:rsidRPr="00F64D24">
              <w:rPr>
                <w:sz w:val="20"/>
                <w:szCs w:val="20"/>
              </w:rPr>
              <w:t>2,107</w:t>
            </w:r>
          </w:p>
        </w:tc>
        <w:tc>
          <w:tcPr>
            <w:tcW w:w="1772" w:type="dxa"/>
          </w:tcPr>
          <w:p w:rsidR="008F74F8" w:rsidRPr="00F64D24" w:rsidRDefault="008F74F8" w:rsidP="00F64D24">
            <w:pPr>
              <w:spacing w:after="60"/>
              <w:jc w:val="center"/>
              <w:rPr>
                <w:sz w:val="20"/>
                <w:szCs w:val="20"/>
              </w:rPr>
            </w:pPr>
            <w:r w:rsidRPr="00F64D24">
              <w:rPr>
                <w:sz w:val="20"/>
                <w:szCs w:val="20"/>
              </w:rPr>
              <w:t>2,813</w:t>
            </w:r>
          </w:p>
        </w:tc>
        <w:tc>
          <w:tcPr>
            <w:tcW w:w="1772" w:type="dxa"/>
          </w:tcPr>
          <w:p w:rsidR="008F74F8" w:rsidRPr="00F64D24" w:rsidRDefault="008F74F8" w:rsidP="00F64D24">
            <w:pPr>
              <w:spacing w:after="60"/>
              <w:jc w:val="center"/>
              <w:rPr>
                <w:sz w:val="20"/>
                <w:szCs w:val="20"/>
              </w:rPr>
            </w:pPr>
            <w:r w:rsidRPr="00F64D24">
              <w:rPr>
                <w:sz w:val="20"/>
                <w:szCs w:val="20"/>
              </w:rPr>
              <w:t>2,510</w:t>
            </w:r>
          </w:p>
        </w:tc>
      </w:tr>
      <w:tr w:rsidR="008F74F8" w:rsidRPr="00B02B56" w:rsidTr="008F74F8">
        <w:tc>
          <w:tcPr>
            <w:tcW w:w="7508" w:type="dxa"/>
          </w:tcPr>
          <w:p w:rsidR="008F74F8" w:rsidRDefault="008F74F8" w:rsidP="008F74F8">
            <w:pPr>
              <w:spacing w:after="60"/>
              <w:contextualSpacing/>
              <w:jc w:val="left"/>
              <w:rPr>
                <w:rFonts w:eastAsia="Calibri" w:cs="Arial"/>
                <w:b/>
                <w:bCs/>
                <w:color w:val="5B9BD5" w:themeColor="accent1"/>
                <w:sz w:val="20"/>
                <w:szCs w:val="20"/>
              </w:rPr>
            </w:pPr>
            <w:r>
              <w:rPr>
                <w:b/>
                <w:bCs/>
                <w:noProof/>
                <w:color w:val="5B9BD5" w:themeColor="accent1"/>
                <w:sz w:val="20"/>
                <w:szCs w:val="20"/>
                <w:lang w:eastAsia="zh-CN"/>
              </w:rPr>
              <w:t>I</w:t>
            </w:r>
            <w:r w:rsidRPr="001716F3">
              <w:rPr>
                <w:b/>
                <w:bCs/>
                <w:noProof/>
                <w:color w:val="5B9BD5" w:themeColor="accent1"/>
                <w:sz w:val="20"/>
                <w:szCs w:val="20"/>
                <w:lang w:eastAsia="zh-CN"/>
              </w:rPr>
              <w:t>.2-2</w:t>
            </w:r>
            <w:r>
              <w:rPr>
                <w:b/>
                <w:bCs/>
                <w:noProof/>
                <w:color w:val="5B9BD5" w:themeColor="accent1"/>
                <w:sz w:val="20"/>
                <w:szCs w:val="20"/>
                <w:lang w:eastAsia="zh-CN"/>
              </w:rPr>
              <w:t xml:space="preserve"> </w:t>
            </w:r>
            <w:r w:rsidRPr="001F10FE">
              <w:rPr>
                <w:rFonts w:eastAsia="Calibri" w:cs="Arial"/>
                <w:sz w:val="20"/>
                <w:szCs w:val="20"/>
              </w:rPr>
              <w:t xml:space="preserve">Memoranda of </w:t>
            </w:r>
            <w:r>
              <w:rPr>
                <w:rFonts w:eastAsia="Calibri" w:cs="Arial"/>
                <w:sz w:val="20"/>
                <w:szCs w:val="20"/>
              </w:rPr>
              <w:t>u</w:t>
            </w:r>
            <w:r w:rsidRPr="001F10FE">
              <w:rPr>
                <w:rFonts w:eastAsia="Calibri" w:cs="Arial"/>
                <w:sz w:val="20"/>
                <w:szCs w:val="20"/>
              </w:rPr>
              <w:t>nderstanding (MoUs)</w:t>
            </w:r>
            <w:r>
              <w:rPr>
                <w:rFonts w:eastAsia="Calibri" w:cs="Arial"/>
                <w:sz w:val="20"/>
                <w:szCs w:val="20"/>
              </w:rPr>
              <w:t xml:space="preserve"> </w:t>
            </w:r>
          </w:p>
        </w:tc>
        <w:tc>
          <w:tcPr>
            <w:tcW w:w="1772" w:type="dxa"/>
          </w:tcPr>
          <w:p w:rsidR="008F74F8" w:rsidRPr="00F64D24" w:rsidRDefault="008F74F8" w:rsidP="008F74F8">
            <w:pPr>
              <w:spacing w:after="60"/>
              <w:jc w:val="center"/>
              <w:rPr>
                <w:b/>
                <w:bCs/>
                <w:sz w:val="20"/>
                <w:szCs w:val="20"/>
              </w:rPr>
            </w:pPr>
            <w:r w:rsidRPr="00F64D24">
              <w:rPr>
                <w:sz w:val="20"/>
                <w:szCs w:val="20"/>
              </w:rPr>
              <w:t xml:space="preserve"> 145 </w:t>
            </w:r>
          </w:p>
        </w:tc>
        <w:tc>
          <w:tcPr>
            <w:tcW w:w="1772" w:type="dxa"/>
          </w:tcPr>
          <w:p w:rsidR="008F74F8" w:rsidRPr="00F64D24" w:rsidRDefault="008F74F8" w:rsidP="008F74F8">
            <w:pPr>
              <w:spacing w:after="60"/>
              <w:jc w:val="center"/>
              <w:rPr>
                <w:rFonts w:ascii="Calibri" w:hAnsi="Calibri"/>
                <w:sz w:val="20"/>
                <w:szCs w:val="20"/>
              </w:rPr>
            </w:pPr>
            <w:r w:rsidRPr="00F64D24">
              <w:rPr>
                <w:sz w:val="20"/>
                <w:szCs w:val="20"/>
              </w:rPr>
              <w:t xml:space="preserve"> 148 </w:t>
            </w:r>
          </w:p>
        </w:tc>
        <w:tc>
          <w:tcPr>
            <w:tcW w:w="1772" w:type="dxa"/>
          </w:tcPr>
          <w:p w:rsidR="008F74F8" w:rsidRPr="00F64D24" w:rsidRDefault="008F74F8" w:rsidP="008F74F8">
            <w:pPr>
              <w:spacing w:after="60"/>
              <w:jc w:val="center"/>
              <w:rPr>
                <w:rFonts w:ascii="Calibri" w:hAnsi="Calibri"/>
                <w:sz w:val="20"/>
                <w:szCs w:val="20"/>
              </w:rPr>
            </w:pPr>
            <w:r w:rsidRPr="00F64D24">
              <w:rPr>
                <w:sz w:val="20"/>
                <w:szCs w:val="20"/>
              </w:rPr>
              <w:t xml:space="preserve"> 144 </w:t>
            </w:r>
          </w:p>
        </w:tc>
        <w:tc>
          <w:tcPr>
            <w:tcW w:w="1772" w:type="dxa"/>
          </w:tcPr>
          <w:p w:rsidR="008F74F8" w:rsidRPr="00F64D24" w:rsidRDefault="008F74F8" w:rsidP="008F74F8">
            <w:pPr>
              <w:spacing w:after="60"/>
              <w:jc w:val="center"/>
              <w:rPr>
                <w:rFonts w:ascii="Calibri" w:hAnsi="Calibri"/>
                <w:sz w:val="20"/>
                <w:szCs w:val="20"/>
              </w:rPr>
            </w:pPr>
            <w:r w:rsidRPr="00F64D24">
              <w:rPr>
                <w:sz w:val="20"/>
                <w:szCs w:val="20"/>
              </w:rPr>
              <w:t xml:space="preserve"> 144 </w:t>
            </w:r>
          </w:p>
        </w:tc>
      </w:tr>
      <w:tr w:rsidR="008F74F8" w:rsidRPr="00B02B56" w:rsidTr="008F74F8">
        <w:tc>
          <w:tcPr>
            <w:tcW w:w="7508" w:type="dxa"/>
          </w:tcPr>
          <w:p w:rsidR="008F74F8" w:rsidRDefault="008F74F8" w:rsidP="008F74F8">
            <w:pPr>
              <w:spacing w:after="60"/>
              <w:contextualSpacing/>
              <w:jc w:val="left"/>
              <w:rPr>
                <w:b/>
                <w:bCs/>
                <w:noProof/>
                <w:color w:val="5B9BD5" w:themeColor="accent1"/>
                <w:sz w:val="20"/>
                <w:szCs w:val="20"/>
                <w:lang w:eastAsia="zh-CN"/>
              </w:rPr>
            </w:pPr>
            <w:r w:rsidRPr="0077507B">
              <w:rPr>
                <w:rFonts w:eastAsia="Calibri" w:cs="Arial"/>
                <w:sz w:val="20"/>
                <w:szCs w:val="20"/>
              </w:rPr>
              <w:t>Cost allocation to Plenipotentiary Conference and Council activities</w:t>
            </w:r>
            <w:r>
              <w:rPr>
                <w:rFonts w:eastAsia="Calibri" w:cs="Arial"/>
                <w:sz w:val="20"/>
                <w:szCs w:val="20"/>
              </w:rPr>
              <w:t xml:space="preserve"> (</w:t>
            </w:r>
            <w:r w:rsidRPr="009F05AE">
              <w:rPr>
                <w:rFonts w:eastAsia="Calibri" w:cs="Arial"/>
                <w:b/>
                <w:bCs/>
                <w:color w:val="5B9BD5" w:themeColor="accent1"/>
                <w:sz w:val="20"/>
                <w:szCs w:val="20"/>
              </w:rPr>
              <w:t>PP</w:t>
            </w:r>
            <w:r>
              <w:rPr>
                <w:rFonts w:eastAsia="Calibri" w:cs="Arial"/>
                <w:sz w:val="20"/>
                <w:szCs w:val="20"/>
              </w:rPr>
              <w:t xml:space="preserve">, </w:t>
            </w:r>
            <w:r w:rsidRPr="009F05AE">
              <w:rPr>
                <w:rFonts w:eastAsia="Calibri" w:cs="Arial"/>
                <w:b/>
                <w:bCs/>
                <w:color w:val="5B9BD5" w:themeColor="accent1"/>
                <w:sz w:val="20"/>
                <w:szCs w:val="20"/>
              </w:rPr>
              <w:t>Council/CWGs</w:t>
            </w:r>
            <w:r>
              <w:rPr>
                <w:rFonts w:eastAsia="Calibri" w:cs="Arial"/>
                <w:sz w:val="20"/>
                <w:szCs w:val="20"/>
              </w:rPr>
              <w:t>)</w:t>
            </w:r>
          </w:p>
        </w:tc>
        <w:tc>
          <w:tcPr>
            <w:tcW w:w="1772" w:type="dxa"/>
          </w:tcPr>
          <w:p w:rsidR="008F74F8" w:rsidRPr="00F64D24" w:rsidRDefault="008F74F8" w:rsidP="008F74F8">
            <w:pPr>
              <w:spacing w:after="60"/>
              <w:jc w:val="center"/>
              <w:rPr>
                <w:b/>
                <w:bCs/>
                <w:sz w:val="20"/>
                <w:szCs w:val="20"/>
              </w:rPr>
            </w:pPr>
            <w:r w:rsidRPr="00F64D24">
              <w:rPr>
                <w:sz w:val="20"/>
                <w:szCs w:val="20"/>
              </w:rPr>
              <w:t xml:space="preserve"> 145 </w:t>
            </w:r>
          </w:p>
        </w:tc>
        <w:tc>
          <w:tcPr>
            <w:tcW w:w="1772" w:type="dxa"/>
          </w:tcPr>
          <w:p w:rsidR="008F74F8" w:rsidRPr="00F64D24" w:rsidRDefault="008F74F8" w:rsidP="008F74F8">
            <w:pPr>
              <w:spacing w:after="60"/>
              <w:jc w:val="center"/>
              <w:rPr>
                <w:rFonts w:ascii="Calibri" w:hAnsi="Calibri"/>
                <w:sz w:val="20"/>
                <w:szCs w:val="20"/>
              </w:rPr>
            </w:pPr>
            <w:r w:rsidRPr="00F64D24">
              <w:rPr>
                <w:sz w:val="20"/>
                <w:szCs w:val="20"/>
              </w:rPr>
              <w:t xml:space="preserve"> 67 </w:t>
            </w:r>
          </w:p>
        </w:tc>
        <w:tc>
          <w:tcPr>
            <w:tcW w:w="1772" w:type="dxa"/>
          </w:tcPr>
          <w:p w:rsidR="008F74F8" w:rsidRPr="00F64D24" w:rsidRDefault="008F74F8" w:rsidP="008F74F8">
            <w:pPr>
              <w:spacing w:after="60"/>
              <w:jc w:val="center"/>
              <w:rPr>
                <w:rFonts w:ascii="Calibri" w:hAnsi="Calibri"/>
                <w:sz w:val="20"/>
                <w:szCs w:val="20"/>
              </w:rPr>
            </w:pPr>
            <w:r w:rsidRPr="00F64D24">
              <w:rPr>
                <w:sz w:val="20"/>
                <w:szCs w:val="20"/>
              </w:rPr>
              <w:t xml:space="preserve"> 91 </w:t>
            </w:r>
          </w:p>
        </w:tc>
        <w:tc>
          <w:tcPr>
            <w:tcW w:w="1772" w:type="dxa"/>
          </w:tcPr>
          <w:p w:rsidR="008F74F8" w:rsidRPr="00F64D24" w:rsidRDefault="008F74F8" w:rsidP="008F74F8">
            <w:pPr>
              <w:spacing w:after="60"/>
              <w:jc w:val="center"/>
              <w:rPr>
                <w:rFonts w:ascii="Calibri" w:hAnsi="Calibri"/>
                <w:sz w:val="20"/>
                <w:szCs w:val="20"/>
              </w:rPr>
            </w:pPr>
            <w:r w:rsidRPr="00F64D24">
              <w:rPr>
                <w:sz w:val="20"/>
                <w:szCs w:val="20"/>
              </w:rPr>
              <w:t xml:space="preserve"> 93 </w:t>
            </w:r>
          </w:p>
        </w:tc>
      </w:tr>
      <w:tr w:rsidR="008F74F8" w:rsidRPr="00B02B56" w:rsidTr="008F74F8">
        <w:tc>
          <w:tcPr>
            <w:tcW w:w="7508" w:type="dxa"/>
          </w:tcPr>
          <w:p w:rsidR="008F74F8" w:rsidRPr="001716F3" w:rsidRDefault="008F74F8" w:rsidP="008F74F8">
            <w:pPr>
              <w:spacing w:beforeLines="40" w:before="96" w:after="60" w:line="216" w:lineRule="auto"/>
              <w:ind w:right="113"/>
              <w:jc w:val="left"/>
              <w:rPr>
                <w:b/>
                <w:bCs/>
                <w:noProof/>
                <w:color w:val="5B9BD5" w:themeColor="accent1"/>
                <w:sz w:val="20"/>
                <w:szCs w:val="20"/>
                <w:lang w:eastAsia="zh-CN"/>
              </w:rPr>
            </w:pPr>
            <w:r>
              <w:rPr>
                <w:b/>
                <w:bCs/>
                <w:noProof/>
                <w:color w:val="5B9BD5" w:themeColor="accent1"/>
                <w:sz w:val="20"/>
                <w:szCs w:val="20"/>
                <w:lang w:eastAsia="zh-CN"/>
              </w:rPr>
              <w:t>Total for O</w:t>
            </w:r>
            <w:r w:rsidRPr="001716F3">
              <w:rPr>
                <w:b/>
                <w:bCs/>
                <w:noProof/>
                <w:color w:val="5B9BD5" w:themeColor="accent1"/>
                <w:sz w:val="20"/>
                <w:szCs w:val="20"/>
                <w:lang w:eastAsia="zh-CN"/>
              </w:rPr>
              <w:t>bjective</w:t>
            </w:r>
            <w:r>
              <w:rPr>
                <w:b/>
                <w:bCs/>
                <w:noProof/>
                <w:color w:val="5B9BD5" w:themeColor="accent1"/>
                <w:sz w:val="20"/>
                <w:szCs w:val="20"/>
                <w:lang w:eastAsia="zh-CN"/>
              </w:rPr>
              <w:t xml:space="preserve"> I.2</w:t>
            </w:r>
          </w:p>
        </w:tc>
        <w:tc>
          <w:tcPr>
            <w:tcW w:w="1772" w:type="dxa"/>
          </w:tcPr>
          <w:p w:rsidR="008F74F8" w:rsidRPr="00F64D24" w:rsidRDefault="008F74F8" w:rsidP="008F74F8">
            <w:pPr>
              <w:spacing w:after="60"/>
              <w:jc w:val="center"/>
              <w:rPr>
                <w:b/>
                <w:bCs/>
                <w:sz w:val="20"/>
                <w:szCs w:val="20"/>
              </w:rPr>
            </w:pPr>
            <w:r w:rsidRPr="00F64D24">
              <w:rPr>
                <w:sz w:val="20"/>
                <w:szCs w:val="20"/>
              </w:rPr>
              <w:t xml:space="preserve"> 2,577 </w:t>
            </w:r>
          </w:p>
        </w:tc>
        <w:tc>
          <w:tcPr>
            <w:tcW w:w="1772" w:type="dxa"/>
          </w:tcPr>
          <w:p w:rsidR="008F74F8" w:rsidRPr="00F64D24" w:rsidRDefault="008F74F8" w:rsidP="008F74F8">
            <w:pPr>
              <w:spacing w:after="60"/>
              <w:jc w:val="center"/>
              <w:rPr>
                <w:rFonts w:ascii="Calibri" w:hAnsi="Calibri"/>
                <w:sz w:val="20"/>
                <w:szCs w:val="20"/>
              </w:rPr>
            </w:pPr>
            <w:r w:rsidRPr="00F64D24">
              <w:rPr>
                <w:sz w:val="20"/>
                <w:szCs w:val="20"/>
              </w:rPr>
              <w:t xml:space="preserve"> 2,322 </w:t>
            </w:r>
          </w:p>
        </w:tc>
        <w:tc>
          <w:tcPr>
            <w:tcW w:w="1772" w:type="dxa"/>
          </w:tcPr>
          <w:p w:rsidR="008F74F8" w:rsidRPr="00F64D24" w:rsidRDefault="008F74F8" w:rsidP="008F74F8">
            <w:pPr>
              <w:spacing w:after="60"/>
              <w:jc w:val="center"/>
              <w:rPr>
                <w:rFonts w:ascii="Calibri" w:hAnsi="Calibri"/>
                <w:sz w:val="20"/>
                <w:szCs w:val="20"/>
              </w:rPr>
            </w:pPr>
            <w:r w:rsidRPr="00F64D24">
              <w:rPr>
                <w:sz w:val="20"/>
                <w:szCs w:val="20"/>
              </w:rPr>
              <w:t xml:space="preserve"> 3,049 </w:t>
            </w:r>
          </w:p>
        </w:tc>
        <w:tc>
          <w:tcPr>
            <w:tcW w:w="1772" w:type="dxa"/>
          </w:tcPr>
          <w:p w:rsidR="008F74F8" w:rsidRPr="00F64D24" w:rsidRDefault="008F74F8" w:rsidP="008F74F8">
            <w:pPr>
              <w:spacing w:after="60"/>
              <w:jc w:val="center"/>
              <w:rPr>
                <w:rFonts w:ascii="Calibri" w:hAnsi="Calibri"/>
                <w:sz w:val="20"/>
                <w:szCs w:val="20"/>
              </w:rPr>
            </w:pPr>
            <w:r w:rsidRPr="00F64D24">
              <w:rPr>
                <w:sz w:val="20"/>
                <w:szCs w:val="20"/>
              </w:rPr>
              <w:t xml:space="preserve"> 2,748 </w:t>
            </w:r>
          </w:p>
        </w:tc>
      </w:tr>
    </w:tbl>
    <w:p w:rsidR="00004A84" w:rsidRDefault="001F10FE" w:rsidP="000E0BC2">
      <w:pPr>
        <w:pStyle w:val="Heading2"/>
        <w:spacing w:after="60"/>
      </w:pPr>
      <w:r>
        <w:t>I</w:t>
      </w:r>
      <w:r w:rsidR="00004A84" w:rsidRPr="00004A84">
        <w:t xml:space="preserve">.3 </w:t>
      </w:r>
      <w:r w:rsidRPr="001F10FE">
        <w:t>Enhance identification and analysis of emerging trends in the telecommunication/ICT environment</w:t>
      </w:r>
    </w:p>
    <w:tbl>
      <w:tblPr>
        <w:tblStyle w:val="GridTable4-Accent11"/>
        <w:tblW w:w="14596" w:type="dxa"/>
        <w:tblLook w:val="06A0" w:firstRow="1" w:lastRow="0" w:firstColumn="1" w:lastColumn="0" w:noHBand="1" w:noVBand="1"/>
      </w:tblPr>
      <w:tblGrid>
        <w:gridCol w:w="5098"/>
        <w:gridCol w:w="7088"/>
        <w:gridCol w:w="2410"/>
      </w:tblGrid>
      <w:tr w:rsidR="00B64B48" w:rsidTr="002C5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B64B48" w:rsidRDefault="00B64B48" w:rsidP="00C64B00">
            <w:pPr>
              <w:jc w:val="left"/>
            </w:pPr>
            <w:r>
              <w:t>Outcome</w:t>
            </w:r>
          </w:p>
        </w:tc>
        <w:tc>
          <w:tcPr>
            <w:tcW w:w="7088" w:type="dxa"/>
          </w:tcPr>
          <w:p w:rsidR="00B64B48" w:rsidRDefault="005F6996" w:rsidP="005F6996">
            <w:pPr>
              <w:jc w:val="left"/>
              <w:cnfStyle w:val="100000000000" w:firstRow="1" w:lastRow="0" w:firstColumn="0" w:lastColumn="0" w:oddVBand="0" w:evenVBand="0" w:oddHBand="0" w:evenHBand="0" w:firstRowFirstColumn="0" w:firstRowLastColumn="0" w:lastRowFirstColumn="0" w:lastRowLastColumn="0"/>
            </w:pPr>
            <w:r>
              <w:t xml:space="preserve">Outcome Indicator </w:t>
            </w:r>
            <w:r w:rsidRPr="00AC0165">
              <w:rPr>
                <w:b w:val="0"/>
                <w:bCs w:val="0"/>
              </w:rPr>
              <w:t xml:space="preserve">(current value </w:t>
            </w:r>
            <w:r>
              <w:rPr>
                <w:b w:val="0"/>
                <w:bCs w:val="0"/>
              </w:rPr>
              <w:t>– va</w:t>
            </w:r>
            <w:r w:rsidRPr="00AC0165">
              <w:rPr>
                <w:b w:val="0"/>
                <w:bCs w:val="0"/>
              </w:rPr>
              <w:t>lue by 2020)</w:t>
            </w:r>
          </w:p>
        </w:tc>
        <w:tc>
          <w:tcPr>
            <w:tcW w:w="2410" w:type="dxa"/>
          </w:tcPr>
          <w:p w:rsidR="00B64B48" w:rsidRDefault="006544FD" w:rsidP="001563A3">
            <w:pPr>
              <w:jc w:val="left"/>
              <w:cnfStyle w:val="100000000000" w:firstRow="1" w:lastRow="0" w:firstColumn="0" w:lastColumn="0" w:oddVBand="0" w:evenVBand="0" w:oddHBand="0" w:evenHBand="0" w:firstRowFirstColumn="0" w:firstRowLastColumn="0" w:lastRowFirstColumn="0" w:lastRowLastColumn="0"/>
            </w:pPr>
            <w:r>
              <w:t>Means of measurement</w:t>
            </w:r>
          </w:p>
        </w:tc>
      </w:tr>
      <w:tr w:rsidR="009778D6" w:rsidRPr="00B02B56" w:rsidTr="002C5F74">
        <w:tc>
          <w:tcPr>
            <w:cnfStyle w:val="001000000000" w:firstRow="0" w:lastRow="0" w:firstColumn="1" w:lastColumn="0" w:oddVBand="0" w:evenVBand="0" w:oddHBand="0" w:evenHBand="0" w:firstRowFirstColumn="0" w:firstRowLastColumn="0" w:lastRowFirstColumn="0" w:lastRowLastColumn="0"/>
            <w:tcW w:w="5098" w:type="dxa"/>
          </w:tcPr>
          <w:p w:rsidR="009778D6" w:rsidRPr="00BF2F5D" w:rsidRDefault="009778D6" w:rsidP="009778D6">
            <w:pPr>
              <w:spacing w:after="60"/>
              <w:jc w:val="left"/>
              <w:rPr>
                <w:rFonts w:eastAsia="Calibri" w:cs="Arial"/>
                <w:b w:val="0"/>
                <w:bCs w:val="0"/>
                <w:sz w:val="20"/>
                <w:szCs w:val="20"/>
              </w:rPr>
            </w:pPr>
            <w:r w:rsidRPr="00BF2F5D">
              <w:rPr>
                <w:rFonts w:eastAsia="Calibri" w:cs="Arial"/>
                <w:bCs w:val="0"/>
                <w:color w:val="5B9BD5" w:themeColor="accent1"/>
                <w:sz w:val="20"/>
                <w:szCs w:val="20"/>
              </w:rPr>
              <w:t>I.3-1</w:t>
            </w:r>
            <w:r w:rsidRPr="00BF2F5D">
              <w:rPr>
                <w:rFonts w:eastAsia="Calibri" w:cs="Arial"/>
                <w:b w:val="0"/>
                <w:sz w:val="20"/>
                <w:szCs w:val="20"/>
              </w:rPr>
              <w:t>: Timely identification and analysis of emerging trends in telecommunication</w:t>
            </w:r>
            <w:r w:rsidR="00083B3E">
              <w:rPr>
                <w:rFonts w:eastAsia="Calibri" w:cs="Arial"/>
                <w:b w:val="0"/>
                <w:sz w:val="20"/>
                <w:szCs w:val="20"/>
              </w:rPr>
              <w:t>s</w:t>
            </w:r>
            <w:r w:rsidRPr="00BF2F5D">
              <w:rPr>
                <w:rFonts w:eastAsia="Calibri" w:cs="Arial"/>
                <w:b w:val="0"/>
                <w:sz w:val="20"/>
                <w:szCs w:val="20"/>
              </w:rPr>
              <w:t>/ICTs and establishment of new areas of activities related to them</w:t>
            </w:r>
          </w:p>
        </w:tc>
        <w:tc>
          <w:tcPr>
            <w:tcW w:w="7088" w:type="dxa"/>
          </w:tcPr>
          <w:p w:rsidR="0008232E" w:rsidRPr="009B57DA" w:rsidRDefault="0008232E" w:rsidP="009B57DA">
            <w:pPr>
              <w:spacing w:after="60"/>
              <w:jc w:val="left"/>
              <w:cnfStyle w:val="000000000000" w:firstRow="0" w:lastRow="0" w:firstColumn="0" w:lastColumn="0" w:oddVBand="0" w:evenVBand="0" w:oddHBand="0" w:evenHBand="0" w:firstRowFirstColumn="0" w:firstRowLastColumn="0" w:lastRowFirstColumn="0" w:lastRowLastColumn="0"/>
              <w:rPr>
                <w:i/>
                <w:iCs/>
                <w:sz w:val="20"/>
                <w:szCs w:val="20"/>
              </w:rPr>
            </w:pPr>
            <w:r w:rsidRPr="001E7917">
              <w:rPr>
                <w:color w:val="000000"/>
                <w:sz w:val="20"/>
                <w:szCs w:val="20"/>
              </w:rPr>
              <w:t>Results of ITU-T Focus Groups since 2010:</w:t>
            </w:r>
            <w:r w:rsidR="001E7917" w:rsidRPr="001E7917">
              <w:rPr>
                <w:color w:val="000000"/>
                <w:sz w:val="20"/>
                <w:szCs w:val="20"/>
              </w:rPr>
              <w:br/>
            </w:r>
            <w:r w:rsidRPr="00464690">
              <w:rPr>
                <w:i/>
                <w:iCs/>
                <w:color w:val="000000"/>
                <w:sz w:val="20"/>
                <w:szCs w:val="20"/>
              </w:rPr>
              <w:t>3 New Questions, 1 New S</w:t>
            </w:r>
            <w:r w:rsidR="001E7917" w:rsidRPr="00464690">
              <w:rPr>
                <w:i/>
                <w:iCs/>
                <w:color w:val="000000"/>
                <w:sz w:val="20"/>
                <w:szCs w:val="20"/>
              </w:rPr>
              <w:t xml:space="preserve">tudy </w:t>
            </w:r>
            <w:r w:rsidRPr="00464690">
              <w:rPr>
                <w:i/>
                <w:iCs/>
                <w:color w:val="000000"/>
                <w:sz w:val="20"/>
                <w:szCs w:val="20"/>
              </w:rPr>
              <w:t>G</w:t>
            </w:r>
            <w:r w:rsidR="001E7917" w:rsidRPr="00464690">
              <w:rPr>
                <w:i/>
                <w:iCs/>
                <w:color w:val="000000"/>
                <w:sz w:val="20"/>
                <w:szCs w:val="20"/>
              </w:rPr>
              <w:t>roup</w:t>
            </w:r>
            <w:r w:rsidRPr="00464690">
              <w:rPr>
                <w:i/>
                <w:iCs/>
                <w:color w:val="000000"/>
                <w:sz w:val="20"/>
                <w:szCs w:val="20"/>
              </w:rPr>
              <w:t>, 1 New W</w:t>
            </w:r>
            <w:r w:rsidR="00464690" w:rsidRPr="00464690">
              <w:rPr>
                <w:i/>
                <w:iCs/>
                <w:color w:val="000000"/>
                <w:sz w:val="20"/>
                <w:szCs w:val="20"/>
              </w:rPr>
              <w:t xml:space="preserve">orking </w:t>
            </w:r>
            <w:r w:rsidRPr="00464690">
              <w:rPr>
                <w:i/>
                <w:iCs/>
                <w:color w:val="000000"/>
                <w:sz w:val="20"/>
                <w:szCs w:val="20"/>
              </w:rPr>
              <w:t>P</w:t>
            </w:r>
            <w:r w:rsidR="00464690" w:rsidRPr="00464690">
              <w:rPr>
                <w:i/>
                <w:iCs/>
                <w:color w:val="000000"/>
                <w:sz w:val="20"/>
                <w:szCs w:val="20"/>
              </w:rPr>
              <w:t>arty, 49 Work Items</w:t>
            </w:r>
            <w:r w:rsidRPr="00464690">
              <w:rPr>
                <w:i/>
                <w:iCs/>
                <w:color w:val="000000"/>
                <w:sz w:val="20"/>
                <w:szCs w:val="20"/>
              </w:rPr>
              <w:t xml:space="preserve"> / 43 approved; other deliverables: 92</w:t>
            </w:r>
          </w:p>
          <w:p w:rsidR="00917A99" w:rsidRPr="009E7E31" w:rsidRDefault="0008232E" w:rsidP="001E7917">
            <w:pPr>
              <w:jc w:val="left"/>
              <w:cnfStyle w:val="000000000000" w:firstRow="0" w:lastRow="0" w:firstColumn="0" w:lastColumn="0" w:oddVBand="0" w:evenVBand="0" w:oddHBand="0" w:evenHBand="0" w:firstRowFirstColumn="0" w:firstRowLastColumn="0" w:lastRowFirstColumn="0" w:lastRowLastColumn="0"/>
              <w:rPr>
                <w:sz w:val="20"/>
                <w:szCs w:val="20"/>
              </w:rPr>
            </w:pPr>
            <w:r w:rsidRPr="001E7917">
              <w:rPr>
                <w:color w:val="000000"/>
                <w:sz w:val="20"/>
                <w:szCs w:val="20"/>
              </w:rPr>
              <w:t xml:space="preserve">Contributions to Kaleidoscope events: </w:t>
            </w:r>
            <w:r w:rsidR="001E7917" w:rsidRPr="001E7917">
              <w:rPr>
                <w:color w:val="000000"/>
                <w:sz w:val="20"/>
                <w:szCs w:val="20"/>
              </w:rPr>
              <w:br/>
            </w:r>
            <w:r w:rsidRPr="001E7917">
              <w:rPr>
                <w:i/>
                <w:iCs/>
                <w:color w:val="000000"/>
                <w:sz w:val="20"/>
                <w:szCs w:val="20"/>
              </w:rPr>
              <w:t>More than 700 papers submitted since the first edition, more than 250 presented and published. More than 20 papers published in IEEE Communications Magazine</w:t>
            </w:r>
            <w:r w:rsidR="001E7917" w:rsidRPr="001E7917">
              <w:rPr>
                <w:i/>
                <w:iCs/>
                <w:color w:val="000000"/>
                <w:sz w:val="20"/>
                <w:szCs w:val="20"/>
              </w:rPr>
              <w:t>.</w:t>
            </w:r>
          </w:p>
        </w:tc>
        <w:tc>
          <w:tcPr>
            <w:tcW w:w="2410" w:type="dxa"/>
          </w:tcPr>
          <w:p w:rsidR="00A33EDF" w:rsidRPr="009E7E31" w:rsidRDefault="001E7917" w:rsidP="001E7917">
            <w:pPr>
              <w:spacing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ITU </w:t>
            </w:r>
            <w:r w:rsidR="00A33EDF" w:rsidRPr="009E7E31">
              <w:rPr>
                <w:sz w:val="20"/>
                <w:szCs w:val="20"/>
              </w:rPr>
              <w:t>data</w:t>
            </w:r>
          </w:p>
        </w:tc>
      </w:tr>
    </w:tbl>
    <w:p w:rsidR="00BF2F5D" w:rsidRPr="0077507B" w:rsidRDefault="00BF2F5D" w:rsidP="00BF2F5D">
      <w:pPr>
        <w:rPr>
          <w:sz w:val="2"/>
          <w:szCs w:val="2"/>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BF2F5D" w:rsidTr="009F05AE">
        <w:trPr>
          <w:cnfStyle w:val="100000000000" w:firstRow="1" w:lastRow="0" w:firstColumn="0" w:lastColumn="0" w:oddVBand="0" w:evenVBand="0" w:oddHBand="0" w:evenHBand="0" w:firstRowFirstColumn="0" w:firstRowLastColumn="0" w:lastRowFirstColumn="0" w:lastRowLastColumn="0"/>
        </w:trPr>
        <w:tc>
          <w:tcPr>
            <w:tcW w:w="7792" w:type="dxa"/>
          </w:tcPr>
          <w:p w:rsidR="00BF2F5D" w:rsidRDefault="00BF2F5D" w:rsidP="00510DBD">
            <w:pPr>
              <w:jc w:val="left"/>
            </w:pPr>
            <w:r>
              <w:lastRenderedPageBreak/>
              <w:t>Output</w:t>
            </w:r>
          </w:p>
        </w:tc>
        <w:tc>
          <w:tcPr>
            <w:tcW w:w="6804" w:type="dxa"/>
            <w:gridSpan w:val="4"/>
          </w:tcPr>
          <w:p w:rsidR="00BF2F5D" w:rsidRDefault="00BF2F5D" w:rsidP="0051620B">
            <w:pPr>
              <w:jc w:val="center"/>
            </w:pPr>
            <w:r>
              <w:t>Financial resources</w:t>
            </w:r>
            <w:r w:rsidR="0051620B">
              <w:rPr>
                <w:rStyle w:val="FootnoteReference"/>
              </w:rPr>
              <w:footnoteReference w:id="6"/>
            </w:r>
            <w:r w:rsidR="006D1E8C">
              <w:t xml:space="preserve"> </w:t>
            </w:r>
            <w:r w:rsidR="006D1E8C" w:rsidRPr="006D1E8C">
              <w:rPr>
                <w:b w:val="0"/>
                <w:bCs w:val="0"/>
              </w:rPr>
              <w:t>(in k CHF)</w:t>
            </w:r>
          </w:p>
        </w:tc>
      </w:tr>
      <w:tr w:rsidR="008F74F8" w:rsidTr="009F05AE">
        <w:tc>
          <w:tcPr>
            <w:tcW w:w="7792" w:type="dxa"/>
          </w:tcPr>
          <w:p w:rsidR="008F74F8" w:rsidRDefault="008F74F8" w:rsidP="008F74F8">
            <w:pPr>
              <w:jc w:val="left"/>
            </w:pPr>
          </w:p>
        </w:tc>
        <w:tc>
          <w:tcPr>
            <w:tcW w:w="1701" w:type="dxa"/>
          </w:tcPr>
          <w:p w:rsidR="008F74F8" w:rsidRPr="001716F3" w:rsidRDefault="008F74F8" w:rsidP="008F74F8">
            <w:pPr>
              <w:jc w:val="center"/>
              <w:rPr>
                <w:b/>
                <w:bCs/>
                <w:color w:val="5B9BD5" w:themeColor="accent1"/>
                <w:sz w:val="20"/>
                <w:szCs w:val="20"/>
              </w:rPr>
            </w:pPr>
            <w:r w:rsidRPr="00B301BA">
              <w:rPr>
                <w:b/>
                <w:bCs/>
                <w:color w:val="5B9BD5" w:themeColor="accent1"/>
                <w:sz w:val="20"/>
                <w:szCs w:val="20"/>
              </w:rPr>
              <w:t>201</w:t>
            </w:r>
            <w:r>
              <w:rPr>
                <w:b/>
                <w:bCs/>
                <w:color w:val="5B9BD5" w:themeColor="accent1"/>
                <w:sz w:val="20"/>
                <w:szCs w:val="20"/>
              </w:rPr>
              <w:t>8</w:t>
            </w:r>
          </w:p>
        </w:tc>
        <w:tc>
          <w:tcPr>
            <w:tcW w:w="1701" w:type="dxa"/>
          </w:tcPr>
          <w:p w:rsidR="008F74F8" w:rsidRPr="001716F3" w:rsidRDefault="008F74F8" w:rsidP="008F74F8">
            <w:pPr>
              <w:jc w:val="center"/>
              <w:rPr>
                <w:b/>
                <w:bCs/>
                <w:color w:val="5B9BD5" w:themeColor="accent1"/>
                <w:sz w:val="20"/>
                <w:szCs w:val="20"/>
              </w:rPr>
            </w:pPr>
            <w:r w:rsidRPr="00B301BA">
              <w:rPr>
                <w:b/>
                <w:bCs/>
                <w:color w:val="5B9BD5" w:themeColor="accent1"/>
                <w:sz w:val="20"/>
                <w:szCs w:val="20"/>
              </w:rPr>
              <w:t>201</w:t>
            </w:r>
            <w:r>
              <w:rPr>
                <w:b/>
                <w:bCs/>
                <w:color w:val="5B9BD5" w:themeColor="accent1"/>
                <w:sz w:val="20"/>
                <w:szCs w:val="20"/>
              </w:rPr>
              <w:t>9</w:t>
            </w:r>
          </w:p>
        </w:tc>
        <w:tc>
          <w:tcPr>
            <w:tcW w:w="1701" w:type="dxa"/>
          </w:tcPr>
          <w:p w:rsidR="008F74F8" w:rsidRPr="001716F3" w:rsidRDefault="008F74F8" w:rsidP="008F74F8">
            <w:pPr>
              <w:jc w:val="center"/>
              <w:rPr>
                <w:b/>
                <w:bCs/>
                <w:color w:val="5B9BD5" w:themeColor="accent1"/>
                <w:sz w:val="20"/>
                <w:szCs w:val="20"/>
              </w:rPr>
            </w:pPr>
            <w:r w:rsidRPr="00B301BA">
              <w:rPr>
                <w:b/>
                <w:bCs/>
                <w:color w:val="5B9BD5" w:themeColor="accent1"/>
                <w:sz w:val="20"/>
                <w:szCs w:val="20"/>
              </w:rPr>
              <w:t>20</w:t>
            </w:r>
            <w:r>
              <w:rPr>
                <w:b/>
                <w:bCs/>
                <w:color w:val="5B9BD5" w:themeColor="accent1"/>
                <w:sz w:val="20"/>
                <w:szCs w:val="20"/>
              </w:rPr>
              <w:t>20</w:t>
            </w:r>
          </w:p>
        </w:tc>
        <w:tc>
          <w:tcPr>
            <w:tcW w:w="1701" w:type="dxa"/>
          </w:tcPr>
          <w:p w:rsidR="008F74F8" w:rsidRPr="001716F3" w:rsidRDefault="008F74F8" w:rsidP="008F74F8">
            <w:pPr>
              <w:jc w:val="center"/>
              <w:rPr>
                <w:b/>
                <w:bCs/>
                <w:color w:val="5B9BD5" w:themeColor="accent1"/>
                <w:sz w:val="20"/>
                <w:szCs w:val="20"/>
              </w:rPr>
            </w:pPr>
            <w:r w:rsidRPr="00B301BA">
              <w:rPr>
                <w:b/>
                <w:bCs/>
                <w:color w:val="5B9BD5" w:themeColor="accent1"/>
                <w:sz w:val="20"/>
                <w:szCs w:val="20"/>
              </w:rPr>
              <w:t>202</w:t>
            </w:r>
            <w:r>
              <w:rPr>
                <w:b/>
                <w:bCs/>
                <w:color w:val="5B9BD5" w:themeColor="accent1"/>
                <w:sz w:val="20"/>
                <w:szCs w:val="20"/>
              </w:rPr>
              <w:t>1</w:t>
            </w:r>
          </w:p>
        </w:tc>
      </w:tr>
      <w:tr w:rsidR="008F74F8" w:rsidRPr="00B02B56" w:rsidTr="008F74F8">
        <w:tc>
          <w:tcPr>
            <w:tcW w:w="7792" w:type="dxa"/>
          </w:tcPr>
          <w:p w:rsidR="008F74F8" w:rsidRPr="00C64B00" w:rsidRDefault="008F74F8" w:rsidP="008F74F8">
            <w:pPr>
              <w:spacing w:after="60"/>
              <w:contextualSpacing/>
              <w:jc w:val="left"/>
              <w:rPr>
                <w:rFonts w:eastAsia="Calibri" w:cs="Arial"/>
                <w:sz w:val="20"/>
                <w:szCs w:val="20"/>
              </w:rPr>
            </w:pPr>
            <w:r w:rsidRPr="00236E92">
              <w:rPr>
                <w:rFonts w:eastAsia="Calibri" w:cs="Arial"/>
                <w:b/>
                <w:bCs/>
                <w:color w:val="5B9BD5" w:themeColor="accent1"/>
                <w:sz w:val="20"/>
                <w:szCs w:val="20"/>
              </w:rPr>
              <w:t>I.3-1</w:t>
            </w:r>
            <w:r w:rsidRPr="00236E92">
              <w:rPr>
                <w:sz w:val="20"/>
                <w:szCs w:val="20"/>
              </w:rPr>
              <w:t xml:space="preserve"> Intersectoral initiatives and reports on emerging telecommunication/ICT trends and other similar initiatives (including ITU News)</w:t>
            </w:r>
          </w:p>
        </w:tc>
        <w:tc>
          <w:tcPr>
            <w:tcW w:w="1701" w:type="dxa"/>
          </w:tcPr>
          <w:p w:rsidR="008F74F8" w:rsidRPr="00F64D24" w:rsidRDefault="008F74F8" w:rsidP="008F74F8">
            <w:pPr>
              <w:spacing w:after="60"/>
              <w:jc w:val="center"/>
              <w:rPr>
                <w:rFonts w:ascii="Calibri" w:hAnsi="Calibri"/>
                <w:b/>
                <w:bCs/>
                <w:sz w:val="20"/>
                <w:szCs w:val="20"/>
              </w:rPr>
            </w:pPr>
            <w:r w:rsidRPr="00F64D24">
              <w:rPr>
                <w:sz w:val="20"/>
                <w:szCs w:val="20"/>
              </w:rPr>
              <w:t xml:space="preserve"> 2,534 </w:t>
            </w:r>
          </w:p>
        </w:tc>
        <w:tc>
          <w:tcPr>
            <w:tcW w:w="1701" w:type="dxa"/>
          </w:tcPr>
          <w:p w:rsidR="008F74F8" w:rsidRPr="00F64D24" w:rsidRDefault="008F74F8" w:rsidP="008F74F8">
            <w:pPr>
              <w:spacing w:after="60"/>
              <w:jc w:val="center"/>
              <w:rPr>
                <w:sz w:val="20"/>
                <w:szCs w:val="20"/>
              </w:rPr>
            </w:pPr>
            <w:r w:rsidRPr="00F64D24">
              <w:rPr>
                <w:sz w:val="20"/>
                <w:szCs w:val="20"/>
              </w:rPr>
              <w:t xml:space="preserve"> 2,658 </w:t>
            </w:r>
          </w:p>
        </w:tc>
        <w:tc>
          <w:tcPr>
            <w:tcW w:w="1701" w:type="dxa"/>
          </w:tcPr>
          <w:p w:rsidR="008F74F8" w:rsidRPr="00F64D24" w:rsidRDefault="008F74F8" w:rsidP="008F74F8">
            <w:pPr>
              <w:spacing w:after="60"/>
              <w:jc w:val="center"/>
              <w:rPr>
                <w:sz w:val="20"/>
                <w:szCs w:val="20"/>
              </w:rPr>
            </w:pPr>
            <w:r w:rsidRPr="00F64D24">
              <w:rPr>
                <w:sz w:val="20"/>
                <w:szCs w:val="20"/>
              </w:rPr>
              <w:t xml:space="preserve"> 2,771 </w:t>
            </w:r>
          </w:p>
        </w:tc>
        <w:tc>
          <w:tcPr>
            <w:tcW w:w="1701" w:type="dxa"/>
          </w:tcPr>
          <w:p w:rsidR="008F74F8" w:rsidRPr="00F64D24" w:rsidRDefault="008F74F8" w:rsidP="008F74F8">
            <w:pPr>
              <w:spacing w:after="60"/>
              <w:jc w:val="center"/>
              <w:rPr>
                <w:sz w:val="20"/>
                <w:szCs w:val="20"/>
              </w:rPr>
            </w:pPr>
            <w:r w:rsidRPr="00F64D24">
              <w:rPr>
                <w:sz w:val="20"/>
                <w:szCs w:val="20"/>
              </w:rPr>
              <w:t xml:space="preserve"> 2,785 </w:t>
            </w:r>
          </w:p>
        </w:tc>
      </w:tr>
      <w:tr w:rsidR="008F74F8" w:rsidRPr="00B02B56" w:rsidTr="008F74F8">
        <w:tc>
          <w:tcPr>
            <w:tcW w:w="7792" w:type="dxa"/>
          </w:tcPr>
          <w:p w:rsidR="008F74F8" w:rsidRPr="00236E92" w:rsidRDefault="008F74F8" w:rsidP="008F74F8">
            <w:pPr>
              <w:spacing w:after="60"/>
              <w:contextualSpacing/>
              <w:jc w:val="left"/>
              <w:rPr>
                <w:rFonts w:eastAsia="Calibri" w:cs="Arial"/>
                <w:b/>
                <w:bCs/>
                <w:color w:val="5B9BD5" w:themeColor="accent1"/>
                <w:sz w:val="20"/>
                <w:szCs w:val="20"/>
              </w:rPr>
            </w:pPr>
            <w:r w:rsidRPr="0077507B">
              <w:rPr>
                <w:rFonts w:eastAsia="Calibri" w:cs="Arial"/>
                <w:sz w:val="20"/>
                <w:szCs w:val="20"/>
              </w:rPr>
              <w:t>Cost allocation to Plenipotentiary Conference and Council activities</w:t>
            </w:r>
            <w:r>
              <w:rPr>
                <w:rFonts w:eastAsia="Calibri" w:cs="Arial"/>
                <w:sz w:val="20"/>
                <w:szCs w:val="20"/>
              </w:rPr>
              <w:t xml:space="preserve"> (</w:t>
            </w:r>
            <w:r w:rsidRPr="009F05AE">
              <w:rPr>
                <w:rFonts w:eastAsia="Calibri" w:cs="Arial"/>
                <w:b/>
                <w:bCs/>
                <w:color w:val="5B9BD5" w:themeColor="accent1"/>
                <w:sz w:val="20"/>
                <w:szCs w:val="20"/>
              </w:rPr>
              <w:t>PP</w:t>
            </w:r>
            <w:r>
              <w:rPr>
                <w:rFonts w:eastAsia="Calibri" w:cs="Arial"/>
                <w:sz w:val="20"/>
                <w:szCs w:val="20"/>
              </w:rPr>
              <w:t xml:space="preserve">, </w:t>
            </w:r>
            <w:r w:rsidRPr="009F05AE">
              <w:rPr>
                <w:rFonts w:eastAsia="Calibri" w:cs="Arial"/>
                <w:b/>
                <w:bCs/>
                <w:color w:val="5B9BD5" w:themeColor="accent1"/>
                <w:sz w:val="20"/>
                <w:szCs w:val="20"/>
              </w:rPr>
              <w:t>Council/CWGs</w:t>
            </w:r>
            <w:r>
              <w:rPr>
                <w:rFonts w:eastAsia="Calibri" w:cs="Arial"/>
                <w:sz w:val="20"/>
                <w:szCs w:val="20"/>
              </w:rPr>
              <w:t>)</w:t>
            </w:r>
          </w:p>
        </w:tc>
        <w:tc>
          <w:tcPr>
            <w:tcW w:w="1701" w:type="dxa"/>
          </w:tcPr>
          <w:p w:rsidR="008F74F8" w:rsidRPr="00F64D24" w:rsidRDefault="008F74F8" w:rsidP="008F74F8">
            <w:pPr>
              <w:spacing w:after="60"/>
              <w:jc w:val="center"/>
              <w:rPr>
                <w:rFonts w:ascii="Calibri" w:hAnsi="Calibri"/>
                <w:b/>
                <w:bCs/>
                <w:sz w:val="20"/>
                <w:szCs w:val="20"/>
              </w:rPr>
            </w:pPr>
            <w:r w:rsidRPr="00F64D24">
              <w:rPr>
                <w:sz w:val="20"/>
                <w:szCs w:val="20"/>
              </w:rPr>
              <w:t xml:space="preserve"> 151 </w:t>
            </w:r>
          </w:p>
        </w:tc>
        <w:tc>
          <w:tcPr>
            <w:tcW w:w="1701" w:type="dxa"/>
          </w:tcPr>
          <w:p w:rsidR="008F74F8" w:rsidRPr="00F64D24" w:rsidRDefault="008F74F8" w:rsidP="008F74F8">
            <w:pPr>
              <w:spacing w:after="60"/>
              <w:jc w:val="center"/>
              <w:rPr>
                <w:rFonts w:ascii="Calibri" w:hAnsi="Calibri"/>
                <w:sz w:val="20"/>
                <w:szCs w:val="20"/>
              </w:rPr>
            </w:pPr>
            <w:r w:rsidRPr="00F64D24">
              <w:rPr>
                <w:sz w:val="20"/>
                <w:szCs w:val="20"/>
              </w:rPr>
              <w:t xml:space="preserve"> 79 </w:t>
            </w:r>
          </w:p>
        </w:tc>
        <w:tc>
          <w:tcPr>
            <w:tcW w:w="1701" w:type="dxa"/>
          </w:tcPr>
          <w:p w:rsidR="008F74F8" w:rsidRPr="00F64D24" w:rsidRDefault="008F74F8" w:rsidP="008F74F8">
            <w:pPr>
              <w:spacing w:after="60"/>
              <w:jc w:val="center"/>
              <w:rPr>
                <w:rFonts w:ascii="Calibri" w:hAnsi="Calibri"/>
                <w:sz w:val="20"/>
                <w:szCs w:val="20"/>
              </w:rPr>
            </w:pPr>
            <w:r w:rsidRPr="00F64D24">
              <w:rPr>
                <w:sz w:val="20"/>
                <w:szCs w:val="20"/>
              </w:rPr>
              <w:t xml:space="preserve"> 85 </w:t>
            </w:r>
          </w:p>
        </w:tc>
        <w:tc>
          <w:tcPr>
            <w:tcW w:w="1701" w:type="dxa"/>
          </w:tcPr>
          <w:p w:rsidR="008F74F8" w:rsidRPr="00F64D24" w:rsidRDefault="008F74F8" w:rsidP="008F74F8">
            <w:pPr>
              <w:spacing w:after="60"/>
              <w:jc w:val="center"/>
              <w:rPr>
                <w:rFonts w:ascii="Calibri" w:hAnsi="Calibri"/>
                <w:sz w:val="20"/>
                <w:szCs w:val="20"/>
              </w:rPr>
            </w:pPr>
            <w:r w:rsidRPr="00F64D24">
              <w:rPr>
                <w:sz w:val="20"/>
                <w:szCs w:val="20"/>
              </w:rPr>
              <w:t xml:space="preserve"> 98 </w:t>
            </w:r>
          </w:p>
        </w:tc>
      </w:tr>
      <w:tr w:rsidR="008F74F8" w:rsidRPr="00B02B56" w:rsidTr="008F74F8">
        <w:tc>
          <w:tcPr>
            <w:tcW w:w="7792" w:type="dxa"/>
          </w:tcPr>
          <w:p w:rsidR="008F74F8" w:rsidRPr="001716F3" w:rsidRDefault="008F74F8" w:rsidP="008F74F8">
            <w:pPr>
              <w:spacing w:beforeLines="40" w:before="96" w:after="60" w:line="216" w:lineRule="auto"/>
              <w:ind w:right="113"/>
              <w:jc w:val="left"/>
              <w:rPr>
                <w:b/>
                <w:bCs/>
                <w:noProof/>
                <w:color w:val="5B9BD5" w:themeColor="accent1"/>
                <w:sz w:val="20"/>
                <w:szCs w:val="20"/>
                <w:lang w:eastAsia="zh-CN"/>
              </w:rPr>
            </w:pPr>
            <w:r>
              <w:rPr>
                <w:b/>
                <w:bCs/>
                <w:noProof/>
                <w:color w:val="5B9BD5" w:themeColor="accent1"/>
                <w:sz w:val="20"/>
                <w:szCs w:val="20"/>
                <w:lang w:eastAsia="zh-CN"/>
              </w:rPr>
              <w:t>Total for O</w:t>
            </w:r>
            <w:r w:rsidRPr="001716F3">
              <w:rPr>
                <w:b/>
                <w:bCs/>
                <w:noProof/>
                <w:color w:val="5B9BD5" w:themeColor="accent1"/>
                <w:sz w:val="20"/>
                <w:szCs w:val="20"/>
                <w:lang w:eastAsia="zh-CN"/>
              </w:rPr>
              <w:t>bjective</w:t>
            </w:r>
            <w:r>
              <w:rPr>
                <w:b/>
                <w:bCs/>
                <w:noProof/>
                <w:color w:val="5B9BD5" w:themeColor="accent1"/>
                <w:sz w:val="20"/>
                <w:szCs w:val="20"/>
                <w:lang w:eastAsia="zh-CN"/>
              </w:rPr>
              <w:t xml:space="preserve"> I.3</w:t>
            </w:r>
          </w:p>
        </w:tc>
        <w:tc>
          <w:tcPr>
            <w:tcW w:w="1701" w:type="dxa"/>
          </w:tcPr>
          <w:p w:rsidR="008F74F8" w:rsidRPr="00F64D24" w:rsidRDefault="008F74F8" w:rsidP="008F74F8">
            <w:pPr>
              <w:spacing w:after="60"/>
              <w:jc w:val="center"/>
              <w:rPr>
                <w:rFonts w:ascii="Calibri" w:hAnsi="Calibri"/>
                <w:b/>
                <w:bCs/>
                <w:sz w:val="20"/>
                <w:szCs w:val="20"/>
              </w:rPr>
            </w:pPr>
            <w:r w:rsidRPr="00F64D24">
              <w:rPr>
                <w:sz w:val="20"/>
                <w:szCs w:val="20"/>
              </w:rPr>
              <w:t xml:space="preserve"> 2,685 </w:t>
            </w:r>
          </w:p>
        </w:tc>
        <w:tc>
          <w:tcPr>
            <w:tcW w:w="1701" w:type="dxa"/>
          </w:tcPr>
          <w:p w:rsidR="008F74F8" w:rsidRPr="00F64D24" w:rsidRDefault="008F74F8" w:rsidP="008F74F8">
            <w:pPr>
              <w:spacing w:after="60"/>
              <w:jc w:val="center"/>
              <w:rPr>
                <w:b/>
                <w:bCs/>
                <w:sz w:val="20"/>
                <w:szCs w:val="20"/>
              </w:rPr>
            </w:pPr>
            <w:r w:rsidRPr="00F64D24">
              <w:rPr>
                <w:sz w:val="20"/>
                <w:szCs w:val="20"/>
              </w:rPr>
              <w:t xml:space="preserve"> 2,737 </w:t>
            </w:r>
          </w:p>
        </w:tc>
        <w:tc>
          <w:tcPr>
            <w:tcW w:w="1701" w:type="dxa"/>
          </w:tcPr>
          <w:p w:rsidR="008F74F8" w:rsidRPr="00F64D24" w:rsidRDefault="008F74F8" w:rsidP="008F74F8">
            <w:pPr>
              <w:spacing w:after="60"/>
              <w:jc w:val="center"/>
              <w:rPr>
                <w:sz w:val="20"/>
                <w:szCs w:val="20"/>
              </w:rPr>
            </w:pPr>
            <w:r w:rsidRPr="00F64D24">
              <w:rPr>
                <w:sz w:val="20"/>
                <w:szCs w:val="20"/>
              </w:rPr>
              <w:t xml:space="preserve"> 2,856 </w:t>
            </w:r>
          </w:p>
        </w:tc>
        <w:tc>
          <w:tcPr>
            <w:tcW w:w="1701" w:type="dxa"/>
          </w:tcPr>
          <w:p w:rsidR="008F74F8" w:rsidRPr="00F64D24" w:rsidRDefault="008F74F8" w:rsidP="008F74F8">
            <w:pPr>
              <w:spacing w:after="60"/>
              <w:jc w:val="center"/>
              <w:rPr>
                <w:sz w:val="20"/>
                <w:szCs w:val="20"/>
              </w:rPr>
            </w:pPr>
            <w:r w:rsidRPr="00F64D24">
              <w:rPr>
                <w:sz w:val="20"/>
                <w:szCs w:val="20"/>
              </w:rPr>
              <w:t xml:space="preserve"> 2,883 </w:t>
            </w:r>
          </w:p>
        </w:tc>
      </w:tr>
    </w:tbl>
    <w:p w:rsidR="001F10FE" w:rsidRDefault="001F10FE" w:rsidP="000E0BC2">
      <w:pPr>
        <w:pStyle w:val="Heading2"/>
        <w:spacing w:after="120"/>
      </w:pPr>
      <w:r>
        <w:t>I</w:t>
      </w:r>
      <w:r w:rsidRPr="00004A84">
        <w:t>.</w:t>
      </w:r>
      <w:r>
        <w:t xml:space="preserve">4 </w:t>
      </w:r>
      <w:r w:rsidRPr="001F10FE">
        <w:t>Enhance/promote recognition of (</w:t>
      </w:r>
      <w:r w:rsidR="00083B3E">
        <w:t xml:space="preserve">the </w:t>
      </w:r>
      <w:r w:rsidRPr="001F10FE">
        <w:t>importance of) the telecommunication</w:t>
      </w:r>
      <w:r w:rsidR="00083B3E">
        <w:t>s</w:t>
      </w:r>
      <w:r w:rsidRPr="001F10FE">
        <w:t>/ICTs as a key enabler of social, economic and environmentally sustainable development</w:t>
      </w:r>
    </w:p>
    <w:tbl>
      <w:tblPr>
        <w:tblStyle w:val="GridTable4-Accent11"/>
        <w:tblW w:w="14596" w:type="dxa"/>
        <w:tblLook w:val="0620" w:firstRow="1" w:lastRow="0" w:firstColumn="0" w:lastColumn="0" w:noHBand="1" w:noVBand="1"/>
      </w:tblPr>
      <w:tblGrid>
        <w:gridCol w:w="5098"/>
        <w:gridCol w:w="7088"/>
        <w:gridCol w:w="2410"/>
      </w:tblGrid>
      <w:tr w:rsidR="00B64B48" w:rsidTr="009B57DA">
        <w:trPr>
          <w:cnfStyle w:val="100000000000" w:firstRow="1" w:lastRow="0" w:firstColumn="0" w:lastColumn="0" w:oddVBand="0" w:evenVBand="0" w:oddHBand="0" w:evenHBand="0" w:firstRowFirstColumn="0" w:firstRowLastColumn="0" w:lastRowFirstColumn="0" w:lastRowLastColumn="0"/>
        </w:trPr>
        <w:tc>
          <w:tcPr>
            <w:tcW w:w="5098" w:type="dxa"/>
          </w:tcPr>
          <w:p w:rsidR="00B64B48" w:rsidRDefault="00B64B48" w:rsidP="00510DBD">
            <w:pPr>
              <w:jc w:val="left"/>
            </w:pPr>
            <w:r>
              <w:t>Outcome</w:t>
            </w:r>
          </w:p>
        </w:tc>
        <w:tc>
          <w:tcPr>
            <w:tcW w:w="7088" w:type="dxa"/>
          </w:tcPr>
          <w:p w:rsidR="00B64B48" w:rsidRDefault="005F6996" w:rsidP="005F6996">
            <w:pPr>
              <w:jc w:val="left"/>
            </w:pPr>
            <w:r>
              <w:t xml:space="preserve">Outcome Indicator </w:t>
            </w:r>
            <w:r w:rsidRPr="00AC0165">
              <w:rPr>
                <w:b w:val="0"/>
                <w:bCs w:val="0"/>
              </w:rPr>
              <w:t xml:space="preserve">(current value </w:t>
            </w:r>
            <w:r>
              <w:rPr>
                <w:b w:val="0"/>
                <w:bCs w:val="0"/>
              </w:rPr>
              <w:t>– va</w:t>
            </w:r>
            <w:r w:rsidRPr="00AC0165">
              <w:rPr>
                <w:b w:val="0"/>
                <w:bCs w:val="0"/>
              </w:rPr>
              <w:t>lue by 2020)</w:t>
            </w:r>
          </w:p>
        </w:tc>
        <w:tc>
          <w:tcPr>
            <w:tcW w:w="2410" w:type="dxa"/>
          </w:tcPr>
          <w:p w:rsidR="00B64B48" w:rsidRDefault="006544FD" w:rsidP="001563A3">
            <w:pPr>
              <w:jc w:val="left"/>
            </w:pPr>
            <w:r>
              <w:t>Means of measurement</w:t>
            </w:r>
          </w:p>
        </w:tc>
      </w:tr>
      <w:tr w:rsidR="009778D6" w:rsidRPr="00B02B56" w:rsidTr="009B57DA">
        <w:tc>
          <w:tcPr>
            <w:tcW w:w="5098" w:type="dxa"/>
          </w:tcPr>
          <w:p w:rsidR="009778D6" w:rsidRPr="00BF2F5D" w:rsidRDefault="009778D6" w:rsidP="009778D6">
            <w:pPr>
              <w:spacing w:after="60"/>
              <w:jc w:val="left"/>
              <w:rPr>
                <w:rFonts w:eastAsia="Calibri" w:cs="Arial"/>
                <w:b/>
                <w:bCs/>
                <w:sz w:val="20"/>
                <w:szCs w:val="20"/>
              </w:rPr>
            </w:pPr>
            <w:r>
              <w:rPr>
                <w:rFonts w:eastAsia="Calibri" w:cs="Arial"/>
                <w:b/>
                <w:bCs/>
                <w:color w:val="5B9BD5" w:themeColor="accent1"/>
                <w:sz w:val="20"/>
                <w:szCs w:val="20"/>
              </w:rPr>
              <w:t>I</w:t>
            </w:r>
            <w:r w:rsidRPr="001716F3">
              <w:rPr>
                <w:rFonts w:eastAsia="Calibri" w:cs="Arial"/>
                <w:b/>
                <w:bCs/>
                <w:color w:val="5B9BD5" w:themeColor="accent1"/>
                <w:sz w:val="20"/>
                <w:szCs w:val="20"/>
              </w:rPr>
              <w:t>.</w:t>
            </w:r>
            <w:r>
              <w:rPr>
                <w:rFonts w:eastAsia="Calibri" w:cs="Arial"/>
                <w:b/>
                <w:bCs/>
                <w:color w:val="5B9BD5" w:themeColor="accent1"/>
                <w:sz w:val="20"/>
                <w:szCs w:val="20"/>
              </w:rPr>
              <w:t>4</w:t>
            </w:r>
            <w:r w:rsidRPr="001716F3">
              <w:rPr>
                <w:rFonts w:eastAsia="Calibri" w:cs="Arial"/>
                <w:b/>
                <w:bCs/>
                <w:color w:val="5B9BD5" w:themeColor="accent1"/>
                <w:sz w:val="20"/>
                <w:szCs w:val="20"/>
              </w:rPr>
              <w:t>-1</w:t>
            </w:r>
            <w:r w:rsidRPr="001716F3">
              <w:rPr>
                <w:rFonts w:eastAsia="Calibri" w:cs="Arial"/>
                <w:sz w:val="20"/>
                <w:szCs w:val="20"/>
              </w:rPr>
              <w:t xml:space="preserve">: </w:t>
            </w:r>
            <w:r w:rsidRPr="001F10FE">
              <w:rPr>
                <w:rFonts w:eastAsia="Calibri" w:cs="Arial"/>
                <w:sz w:val="20"/>
                <w:szCs w:val="20"/>
              </w:rPr>
              <w:t>Increased multilateral and inter-governmental recognition of telecommunication</w:t>
            </w:r>
            <w:r w:rsidR="00083B3E">
              <w:rPr>
                <w:rFonts w:eastAsia="Calibri" w:cs="Arial"/>
                <w:sz w:val="20"/>
                <w:szCs w:val="20"/>
              </w:rPr>
              <w:t>s</w:t>
            </w:r>
            <w:r w:rsidRPr="001F10FE">
              <w:rPr>
                <w:rFonts w:eastAsia="Calibri" w:cs="Arial"/>
                <w:sz w:val="20"/>
                <w:szCs w:val="20"/>
              </w:rPr>
              <w:t>/ICTs as a cross-cutting enabler for all three pillars of sustainable development (economic growth, social inclusion and environmental balance) as defined in the outcome document of the United Nations Rio+20 Sustainable Development Conference, and in support of the UN mission for peace, security and human rights</w:t>
            </w:r>
          </w:p>
        </w:tc>
        <w:tc>
          <w:tcPr>
            <w:tcW w:w="7088" w:type="dxa"/>
          </w:tcPr>
          <w:p w:rsidR="0008232E" w:rsidRPr="00E17B00" w:rsidRDefault="00060E8F" w:rsidP="00E17B00">
            <w:pPr>
              <w:spacing w:after="60"/>
              <w:jc w:val="left"/>
              <w:rPr>
                <w:i/>
                <w:iCs/>
                <w:sz w:val="20"/>
                <w:szCs w:val="20"/>
              </w:rPr>
            </w:pPr>
            <w:r>
              <w:rPr>
                <w:sz w:val="20"/>
                <w:szCs w:val="20"/>
              </w:rPr>
              <w:t xml:space="preserve">Reference </w:t>
            </w:r>
            <w:r w:rsidR="00E22CBB">
              <w:rPr>
                <w:sz w:val="20"/>
                <w:szCs w:val="20"/>
              </w:rPr>
              <w:t xml:space="preserve">to </w:t>
            </w:r>
            <w:r w:rsidR="00560827" w:rsidRPr="00560827">
              <w:rPr>
                <w:sz w:val="20"/>
                <w:szCs w:val="20"/>
              </w:rPr>
              <w:t>ICTs and ICT</w:t>
            </w:r>
            <w:r w:rsidR="001E7917">
              <w:rPr>
                <w:sz w:val="20"/>
                <w:szCs w:val="20"/>
              </w:rPr>
              <w:t>s</w:t>
            </w:r>
            <w:r w:rsidR="007911C6">
              <w:rPr>
                <w:sz w:val="20"/>
                <w:szCs w:val="20"/>
              </w:rPr>
              <w:t xml:space="preserve"> for </w:t>
            </w:r>
            <w:r w:rsidR="00560827" w:rsidRPr="00560827">
              <w:rPr>
                <w:sz w:val="20"/>
                <w:szCs w:val="20"/>
              </w:rPr>
              <w:t>D</w:t>
            </w:r>
            <w:r w:rsidR="007911C6">
              <w:rPr>
                <w:sz w:val="20"/>
                <w:szCs w:val="20"/>
              </w:rPr>
              <w:t>evelopment</w:t>
            </w:r>
            <w:r w:rsidR="00560827" w:rsidRPr="00560827">
              <w:rPr>
                <w:sz w:val="20"/>
                <w:szCs w:val="20"/>
              </w:rPr>
              <w:t xml:space="preserve"> </w:t>
            </w:r>
            <w:r w:rsidR="00E22CBB">
              <w:rPr>
                <w:sz w:val="20"/>
                <w:szCs w:val="20"/>
              </w:rPr>
              <w:t>i</w:t>
            </w:r>
            <w:r w:rsidR="00560827" w:rsidRPr="00560827">
              <w:rPr>
                <w:sz w:val="20"/>
                <w:szCs w:val="20"/>
              </w:rPr>
              <w:t>n:</w:t>
            </w:r>
            <w:r>
              <w:rPr>
                <w:sz w:val="20"/>
                <w:szCs w:val="20"/>
              </w:rPr>
              <w:br/>
            </w:r>
            <w:r w:rsidR="00560827" w:rsidRPr="00560827">
              <w:rPr>
                <w:sz w:val="20"/>
                <w:szCs w:val="20"/>
              </w:rPr>
              <w:t>ECO</w:t>
            </w:r>
            <w:r w:rsidR="00560827">
              <w:rPr>
                <w:sz w:val="20"/>
                <w:szCs w:val="20"/>
              </w:rPr>
              <w:t xml:space="preserve">SOC </w:t>
            </w:r>
            <w:r w:rsidR="001E7917">
              <w:rPr>
                <w:sz w:val="20"/>
                <w:szCs w:val="20"/>
              </w:rPr>
              <w:t>Resolutions:</w:t>
            </w:r>
            <w:r>
              <w:rPr>
                <w:sz w:val="20"/>
                <w:szCs w:val="20"/>
              </w:rPr>
              <w:br/>
            </w:r>
            <w:r w:rsidR="005A5BCF">
              <w:rPr>
                <w:i/>
                <w:iCs/>
                <w:sz w:val="20"/>
                <w:szCs w:val="20"/>
              </w:rPr>
              <w:t>2016: reference: 25.0%; Reference: 14.0%; No reference: 61.0 %</w:t>
            </w:r>
            <w:r w:rsidR="00C92659">
              <w:rPr>
                <w:i/>
                <w:iCs/>
                <w:sz w:val="20"/>
                <w:szCs w:val="20"/>
              </w:rPr>
              <w:br/>
            </w:r>
            <w:r w:rsidR="0008232E" w:rsidRPr="00E17B00">
              <w:rPr>
                <w:i/>
                <w:iCs/>
                <w:sz w:val="20"/>
                <w:szCs w:val="20"/>
              </w:rPr>
              <w:t>2015: Key reference: 14.3%; Reference: 54.3%; No reference: 31.4%</w:t>
            </w:r>
            <w:r w:rsidR="001E7917" w:rsidRPr="00E17B00">
              <w:rPr>
                <w:i/>
                <w:iCs/>
                <w:sz w:val="20"/>
                <w:szCs w:val="20"/>
              </w:rPr>
              <w:br/>
            </w:r>
            <w:r w:rsidR="0082439D" w:rsidRPr="00E17B00">
              <w:rPr>
                <w:i/>
                <w:iCs/>
                <w:sz w:val="20"/>
                <w:szCs w:val="20"/>
              </w:rPr>
              <w:t xml:space="preserve">2014: </w:t>
            </w:r>
            <w:r w:rsidR="001E7917" w:rsidRPr="00E17B00">
              <w:rPr>
                <w:i/>
                <w:iCs/>
                <w:sz w:val="20"/>
                <w:szCs w:val="20"/>
              </w:rPr>
              <w:t xml:space="preserve">Key reference: </w:t>
            </w:r>
            <w:r w:rsidR="0082439D" w:rsidRPr="00E17B00">
              <w:rPr>
                <w:i/>
                <w:iCs/>
                <w:sz w:val="20"/>
                <w:szCs w:val="20"/>
              </w:rPr>
              <w:t xml:space="preserve">28.9%, </w:t>
            </w:r>
            <w:r w:rsidR="001E7917" w:rsidRPr="00E17B00">
              <w:rPr>
                <w:i/>
                <w:iCs/>
                <w:sz w:val="20"/>
                <w:szCs w:val="20"/>
              </w:rPr>
              <w:t xml:space="preserve">Reference: </w:t>
            </w:r>
            <w:r w:rsidR="00751E85" w:rsidRPr="00E17B00">
              <w:rPr>
                <w:i/>
                <w:iCs/>
                <w:sz w:val="20"/>
                <w:szCs w:val="20"/>
              </w:rPr>
              <w:t>18.4%</w:t>
            </w:r>
            <w:r w:rsidR="009B57DA" w:rsidRPr="00E17B00">
              <w:rPr>
                <w:i/>
                <w:iCs/>
                <w:sz w:val="20"/>
                <w:szCs w:val="20"/>
              </w:rPr>
              <w:t>; No reference:</w:t>
            </w:r>
            <w:r w:rsidR="0082439D" w:rsidRPr="00E17B00">
              <w:rPr>
                <w:i/>
                <w:iCs/>
                <w:sz w:val="20"/>
                <w:szCs w:val="20"/>
              </w:rPr>
              <w:t xml:space="preserve"> 52.6%</w:t>
            </w:r>
          </w:p>
          <w:p w:rsidR="00E17B00" w:rsidRDefault="00560827" w:rsidP="00E17B00">
            <w:pPr>
              <w:spacing w:after="60"/>
              <w:jc w:val="left"/>
              <w:rPr>
                <w:i/>
                <w:iCs/>
                <w:sz w:val="20"/>
                <w:szCs w:val="20"/>
              </w:rPr>
            </w:pPr>
            <w:r w:rsidRPr="00E17B00">
              <w:rPr>
                <w:i/>
                <w:iCs/>
                <w:sz w:val="20"/>
                <w:szCs w:val="20"/>
              </w:rPr>
              <w:t xml:space="preserve">ii) </w:t>
            </w:r>
            <w:r w:rsidR="002C38F0" w:rsidRPr="00E17B00">
              <w:rPr>
                <w:sz w:val="20"/>
                <w:szCs w:val="20"/>
              </w:rPr>
              <w:t>UNGA Resolutions</w:t>
            </w:r>
            <w:r w:rsidR="009B57DA" w:rsidRPr="00E17B00">
              <w:rPr>
                <w:sz w:val="20"/>
                <w:szCs w:val="20"/>
              </w:rPr>
              <w:t>:</w:t>
            </w:r>
            <w:r w:rsidR="00060E8F" w:rsidRPr="00E17B00">
              <w:rPr>
                <w:sz w:val="20"/>
                <w:szCs w:val="20"/>
              </w:rPr>
              <w:br/>
            </w:r>
            <w:r w:rsidR="00E17B00">
              <w:rPr>
                <w:i/>
                <w:iCs/>
                <w:sz w:val="20"/>
                <w:szCs w:val="20"/>
              </w:rPr>
              <w:t xml:space="preserve">2016: </w:t>
            </w:r>
            <w:r w:rsidR="00E17B00" w:rsidRPr="00E17B00">
              <w:rPr>
                <w:i/>
                <w:iCs/>
                <w:sz w:val="20"/>
                <w:szCs w:val="20"/>
              </w:rPr>
              <w:t xml:space="preserve">Key reference: </w:t>
            </w:r>
            <w:r w:rsidR="00E17B00">
              <w:rPr>
                <w:i/>
                <w:iCs/>
                <w:sz w:val="20"/>
                <w:szCs w:val="20"/>
              </w:rPr>
              <w:t>2</w:t>
            </w:r>
            <w:r w:rsidR="00E17B00" w:rsidRPr="00E17B00">
              <w:rPr>
                <w:i/>
                <w:iCs/>
                <w:sz w:val="20"/>
                <w:szCs w:val="20"/>
              </w:rPr>
              <w:t xml:space="preserve">5%; Reference: </w:t>
            </w:r>
            <w:r w:rsidR="00E17B00">
              <w:rPr>
                <w:i/>
                <w:iCs/>
                <w:sz w:val="20"/>
                <w:szCs w:val="20"/>
              </w:rPr>
              <w:t>32</w:t>
            </w:r>
            <w:r w:rsidR="00E17B00" w:rsidRPr="00E17B00">
              <w:rPr>
                <w:i/>
                <w:iCs/>
                <w:sz w:val="20"/>
                <w:szCs w:val="20"/>
              </w:rPr>
              <w:t xml:space="preserve">%; No reference: </w:t>
            </w:r>
            <w:r w:rsidR="00E17B00">
              <w:rPr>
                <w:i/>
                <w:iCs/>
                <w:sz w:val="20"/>
                <w:szCs w:val="20"/>
              </w:rPr>
              <w:t>4</w:t>
            </w:r>
            <w:r w:rsidR="00E17B00" w:rsidRPr="00E17B00">
              <w:rPr>
                <w:i/>
                <w:iCs/>
                <w:sz w:val="20"/>
                <w:szCs w:val="20"/>
              </w:rPr>
              <w:t>2%</w:t>
            </w:r>
          </w:p>
          <w:p w:rsidR="0008232E" w:rsidRPr="00E17B00" w:rsidRDefault="00E17B00" w:rsidP="00E17B00">
            <w:pPr>
              <w:spacing w:after="60"/>
              <w:jc w:val="left"/>
              <w:rPr>
                <w:i/>
                <w:iCs/>
                <w:sz w:val="20"/>
                <w:szCs w:val="20"/>
              </w:rPr>
            </w:pPr>
            <w:r>
              <w:rPr>
                <w:i/>
                <w:iCs/>
                <w:sz w:val="20"/>
                <w:szCs w:val="20"/>
              </w:rPr>
              <w:t xml:space="preserve">2015: </w:t>
            </w:r>
            <w:r w:rsidR="002C38F0" w:rsidRPr="00E17B00">
              <w:rPr>
                <w:i/>
                <w:iCs/>
                <w:sz w:val="20"/>
                <w:szCs w:val="20"/>
              </w:rPr>
              <w:t>Key reference: 5%; Reference: 23%; No reference: 72%</w:t>
            </w:r>
          </w:p>
          <w:p w:rsidR="008F67F9" w:rsidRPr="009B128A" w:rsidRDefault="00987588" w:rsidP="009B57DA">
            <w:pPr>
              <w:spacing w:after="60"/>
              <w:jc w:val="left"/>
              <w:rPr>
                <w:sz w:val="20"/>
                <w:szCs w:val="20"/>
              </w:rPr>
            </w:pPr>
            <w:r w:rsidRPr="00E17B00">
              <w:rPr>
                <w:i/>
                <w:iCs/>
                <w:sz w:val="20"/>
                <w:szCs w:val="20"/>
              </w:rPr>
              <w:t>iii</w:t>
            </w:r>
            <w:r w:rsidR="00560827" w:rsidRPr="00E17B00">
              <w:rPr>
                <w:i/>
                <w:iCs/>
                <w:sz w:val="20"/>
                <w:szCs w:val="20"/>
              </w:rPr>
              <w:t xml:space="preserve">) </w:t>
            </w:r>
            <w:r w:rsidR="0008232E" w:rsidRPr="00E17B00">
              <w:rPr>
                <w:sz w:val="20"/>
                <w:szCs w:val="20"/>
              </w:rPr>
              <w:t xml:space="preserve">Key Documents from the UN system (summits, etc.) and </w:t>
            </w:r>
            <w:r w:rsidR="006F4B95" w:rsidRPr="00E17B00">
              <w:rPr>
                <w:sz w:val="20"/>
                <w:szCs w:val="20"/>
              </w:rPr>
              <w:t>R</w:t>
            </w:r>
            <w:r w:rsidR="00560827" w:rsidRPr="00E17B00">
              <w:rPr>
                <w:sz w:val="20"/>
                <w:szCs w:val="20"/>
              </w:rPr>
              <w:t>eports from the UNSG</w:t>
            </w:r>
            <w:r w:rsidR="009B57DA" w:rsidRPr="00E17B00">
              <w:rPr>
                <w:sz w:val="20"/>
                <w:szCs w:val="20"/>
              </w:rPr>
              <w:t>:</w:t>
            </w:r>
            <w:r w:rsidR="009B57DA" w:rsidRPr="00E17B00">
              <w:rPr>
                <w:sz w:val="20"/>
                <w:szCs w:val="20"/>
              </w:rPr>
              <w:br/>
            </w:r>
            <w:r w:rsidR="0008232E" w:rsidRPr="00E17B00">
              <w:rPr>
                <w:i/>
                <w:iCs/>
                <w:sz w:val="20"/>
                <w:szCs w:val="20"/>
              </w:rPr>
              <w:t>2015: Key reference: 47%; Reference: 53%</w:t>
            </w:r>
          </w:p>
        </w:tc>
        <w:tc>
          <w:tcPr>
            <w:tcW w:w="2410" w:type="dxa"/>
          </w:tcPr>
          <w:p w:rsidR="00CF2EC4" w:rsidRPr="009B128A" w:rsidRDefault="00CF2EC4" w:rsidP="002E1C84">
            <w:pPr>
              <w:spacing w:after="60"/>
              <w:jc w:val="left"/>
              <w:rPr>
                <w:sz w:val="20"/>
                <w:szCs w:val="20"/>
              </w:rPr>
            </w:pPr>
            <w:r w:rsidRPr="009B128A">
              <w:rPr>
                <w:sz w:val="20"/>
                <w:szCs w:val="20"/>
              </w:rPr>
              <w:t>SPM data</w:t>
            </w:r>
          </w:p>
        </w:tc>
      </w:tr>
    </w:tbl>
    <w:p w:rsidR="00BF2F5D" w:rsidRPr="0077507B" w:rsidRDefault="00BF2F5D" w:rsidP="00BF2F5D">
      <w:pPr>
        <w:rPr>
          <w:sz w:val="2"/>
          <w:szCs w:val="2"/>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BF2F5D" w:rsidTr="009F05AE">
        <w:trPr>
          <w:cnfStyle w:val="100000000000" w:firstRow="1" w:lastRow="0" w:firstColumn="0" w:lastColumn="0" w:oddVBand="0" w:evenVBand="0" w:oddHBand="0" w:evenHBand="0" w:firstRowFirstColumn="0" w:firstRowLastColumn="0" w:lastRowFirstColumn="0" w:lastRowLastColumn="0"/>
        </w:trPr>
        <w:tc>
          <w:tcPr>
            <w:tcW w:w="7792" w:type="dxa"/>
          </w:tcPr>
          <w:p w:rsidR="00BF2F5D" w:rsidRDefault="00BF2F5D" w:rsidP="00510DBD">
            <w:pPr>
              <w:jc w:val="left"/>
            </w:pPr>
            <w:r>
              <w:t>Output</w:t>
            </w:r>
          </w:p>
        </w:tc>
        <w:tc>
          <w:tcPr>
            <w:tcW w:w="6804" w:type="dxa"/>
            <w:gridSpan w:val="4"/>
          </w:tcPr>
          <w:p w:rsidR="00BF2F5D" w:rsidRDefault="00BF2F5D" w:rsidP="0051620B">
            <w:pPr>
              <w:jc w:val="center"/>
            </w:pPr>
            <w:r>
              <w:t>Financial resources</w:t>
            </w:r>
            <w:r w:rsidR="0051620B">
              <w:rPr>
                <w:rStyle w:val="FootnoteReference"/>
              </w:rPr>
              <w:footnoteReference w:id="7"/>
            </w:r>
            <w:r w:rsidR="006D1E8C">
              <w:t xml:space="preserve"> </w:t>
            </w:r>
            <w:r w:rsidR="006D1E8C" w:rsidRPr="006D1E8C">
              <w:rPr>
                <w:b w:val="0"/>
                <w:bCs w:val="0"/>
              </w:rPr>
              <w:t>(in k CHF)</w:t>
            </w:r>
          </w:p>
        </w:tc>
      </w:tr>
      <w:tr w:rsidR="008F74F8" w:rsidTr="009F05AE">
        <w:tc>
          <w:tcPr>
            <w:tcW w:w="7792" w:type="dxa"/>
          </w:tcPr>
          <w:p w:rsidR="008F74F8" w:rsidRDefault="008F74F8" w:rsidP="008F74F8">
            <w:pPr>
              <w:jc w:val="left"/>
            </w:pPr>
          </w:p>
        </w:tc>
        <w:tc>
          <w:tcPr>
            <w:tcW w:w="1701" w:type="dxa"/>
          </w:tcPr>
          <w:p w:rsidR="008F74F8" w:rsidRPr="001716F3" w:rsidRDefault="008F74F8" w:rsidP="008F74F8">
            <w:pPr>
              <w:jc w:val="center"/>
              <w:rPr>
                <w:b/>
                <w:bCs/>
                <w:color w:val="5B9BD5" w:themeColor="accent1"/>
                <w:sz w:val="20"/>
                <w:szCs w:val="20"/>
              </w:rPr>
            </w:pPr>
            <w:r w:rsidRPr="00B301BA">
              <w:rPr>
                <w:b/>
                <w:bCs/>
                <w:color w:val="5B9BD5" w:themeColor="accent1"/>
                <w:sz w:val="20"/>
                <w:szCs w:val="20"/>
              </w:rPr>
              <w:t>201</w:t>
            </w:r>
            <w:r>
              <w:rPr>
                <w:b/>
                <w:bCs/>
                <w:color w:val="5B9BD5" w:themeColor="accent1"/>
                <w:sz w:val="20"/>
                <w:szCs w:val="20"/>
              </w:rPr>
              <w:t>8</w:t>
            </w:r>
          </w:p>
        </w:tc>
        <w:tc>
          <w:tcPr>
            <w:tcW w:w="1701" w:type="dxa"/>
          </w:tcPr>
          <w:p w:rsidR="008F74F8" w:rsidRPr="001716F3" w:rsidRDefault="008F74F8" w:rsidP="008F74F8">
            <w:pPr>
              <w:jc w:val="center"/>
              <w:rPr>
                <w:b/>
                <w:bCs/>
                <w:color w:val="5B9BD5" w:themeColor="accent1"/>
                <w:sz w:val="20"/>
                <w:szCs w:val="20"/>
              </w:rPr>
            </w:pPr>
            <w:r w:rsidRPr="00B301BA">
              <w:rPr>
                <w:b/>
                <w:bCs/>
                <w:color w:val="5B9BD5" w:themeColor="accent1"/>
                <w:sz w:val="20"/>
                <w:szCs w:val="20"/>
              </w:rPr>
              <w:t>201</w:t>
            </w:r>
            <w:r>
              <w:rPr>
                <w:b/>
                <w:bCs/>
                <w:color w:val="5B9BD5" w:themeColor="accent1"/>
                <w:sz w:val="20"/>
                <w:szCs w:val="20"/>
              </w:rPr>
              <w:t>9</w:t>
            </w:r>
          </w:p>
        </w:tc>
        <w:tc>
          <w:tcPr>
            <w:tcW w:w="1701" w:type="dxa"/>
          </w:tcPr>
          <w:p w:rsidR="008F74F8" w:rsidRPr="001716F3" w:rsidRDefault="008F74F8" w:rsidP="008F74F8">
            <w:pPr>
              <w:jc w:val="center"/>
              <w:rPr>
                <w:b/>
                <w:bCs/>
                <w:color w:val="5B9BD5" w:themeColor="accent1"/>
                <w:sz w:val="20"/>
                <w:szCs w:val="20"/>
              </w:rPr>
            </w:pPr>
            <w:r w:rsidRPr="00B301BA">
              <w:rPr>
                <w:b/>
                <w:bCs/>
                <w:color w:val="5B9BD5" w:themeColor="accent1"/>
                <w:sz w:val="20"/>
                <w:szCs w:val="20"/>
              </w:rPr>
              <w:t>20</w:t>
            </w:r>
            <w:r>
              <w:rPr>
                <w:b/>
                <w:bCs/>
                <w:color w:val="5B9BD5" w:themeColor="accent1"/>
                <w:sz w:val="20"/>
                <w:szCs w:val="20"/>
              </w:rPr>
              <w:t>20</w:t>
            </w:r>
          </w:p>
        </w:tc>
        <w:tc>
          <w:tcPr>
            <w:tcW w:w="1701" w:type="dxa"/>
          </w:tcPr>
          <w:p w:rsidR="008F74F8" w:rsidRPr="001716F3" w:rsidRDefault="008F74F8" w:rsidP="008F74F8">
            <w:pPr>
              <w:jc w:val="center"/>
              <w:rPr>
                <w:b/>
                <w:bCs/>
                <w:color w:val="5B9BD5" w:themeColor="accent1"/>
                <w:sz w:val="20"/>
                <w:szCs w:val="20"/>
              </w:rPr>
            </w:pPr>
            <w:r w:rsidRPr="00B301BA">
              <w:rPr>
                <w:b/>
                <w:bCs/>
                <w:color w:val="5B9BD5" w:themeColor="accent1"/>
                <w:sz w:val="20"/>
                <w:szCs w:val="20"/>
              </w:rPr>
              <w:t>202</w:t>
            </w:r>
            <w:r>
              <w:rPr>
                <w:b/>
                <w:bCs/>
                <w:color w:val="5B9BD5" w:themeColor="accent1"/>
                <w:sz w:val="20"/>
                <w:szCs w:val="20"/>
              </w:rPr>
              <w:t>1</w:t>
            </w:r>
          </w:p>
        </w:tc>
      </w:tr>
      <w:tr w:rsidR="008F74F8" w:rsidRPr="00B02B56" w:rsidTr="008F74F8">
        <w:tc>
          <w:tcPr>
            <w:tcW w:w="7792" w:type="dxa"/>
          </w:tcPr>
          <w:p w:rsidR="008F74F8" w:rsidRPr="00C64B00" w:rsidRDefault="008F74F8" w:rsidP="008F74F8">
            <w:pPr>
              <w:spacing w:after="60"/>
              <w:contextualSpacing/>
              <w:jc w:val="left"/>
              <w:rPr>
                <w:rFonts w:eastAsia="Calibri" w:cs="Arial"/>
                <w:sz w:val="20"/>
                <w:szCs w:val="20"/>
              </w:rPr>
            </w:pPr>
            <w:r w:rsidRPr="00236E92">
              <w:rPr>
                <w:rFonts w:eastAsia="Calibri" w:cs="Arial"/>
                <w:b/>
                <w:bCs/>
                <w:color w:val="5B9BD5" w:themeColor="accent1"/>
                <w:sz w:val="20"/>
                <w:szCs w:val="20"/>
              </w:rPr>
              <w:t>I</w:t>
            </w:r>
            <w:r>
              <w:rPr>
                <w:rFonts w:eastAsia="Calibri" w:cs="Arial"/>
                <w:b/>
                <w:bCs/>
                <w:color w:val="5B9BD5" w:themeColor="accent1"/>
                <w:sz w:val="20"/>
                <w:szCs w:val="20"/>
              </w:rPr>
              <w:t>.4</w:t>
            </w:r>
            <w:r w:rsidRPr="00236E92">
              <w:rPr>
                <w:rFonts w:eastAsia="Calibri" w:cs="Arial"/>
                <w:b/>
                <w:bCs/>
                <w:color w:val="5B9BD5" w:themeColor="accent1"/>
                <w:sz w:val="20"/>
                <w:szCs w:val="20"/>
              </w:rPr>
              <w:t>-1</w:t>
            </w:r>
            <w:r w:rsidRPr="00236E92">
              <w:rPr>
                <w:sz w:val="20"/>
                <w:szCs w:val="20"/>
              </w:rPr>
              <w:t xml:space="preserve"> Reports and other inputs to UN inter-agency, multilateral and intergovernmental processes</w:t>
            </w:r>
          </w:p>
        </w:tc>
        <w:tc>
          <w:tcPr>
            <w:tcW w:w="1701" w:type="dxa"/>
          </w:tcPr>
          <w:p w:rsidR="008F74F8" w:rsidRPr="00F64D24" w:rsidRDefault="008F74F8" w:rsidP="008F74F8">
            <w:pPr>
              <w:spacing w:after="60"/>
              <w:jc w:val="center"/>
              <w:rPr>
                <w:rFonts w:ascii="Calibri" w:hAnsi="Calibri"/>
                <w:b/>
                <w:bCs/>
                <w:sz w:val="20"/>
                <w:szCs w:val="20"/>
              </w:rPr>
            </w:pPr>
            <w:r w:rsidRPr="00F64D24">
              <w:rPr>
                <w:sz w:val="20"/>
                <w:szCs w:val="20"/>
              </w:rPr>
              <w:t xml:space="preserve"> 1,262 </w:t>
            </w:r>
          </w:p>
        </w:tc>
        <w:tc>
          <w:tcPr>
            <w:tcW w:w="1701" w:type="dxa"/>
          </w:tcPr>
          <w:p w:rsidR="008F74F8" w:rsidRPr="00F64D24" w:rsidRDefault="008F74F8" w:rsidP="008F74F8">
            <w:pPr>
              <w:spacing w:after="60"/>
              <w:jc w:val="center"/>
              <w:rPr>
                <w:rFonts w:ascii="Calibri" w:hAnsi="Calibri"/>
                <w:sz w:val="20"/>
                <w:szCs w:val="20"/>
              </w:rPr>
            </w:pPr>
            <w:r w:rsidRPr="00F64D24">
              <w:rPr>
                <w:sz w:val="20"/>
                <w:szCs w:val="20"/>
              </w:rPr>
              <w:t xml:space="preserve"> 1,386 </w:t>
            </w:r>
          </w:p>
        </w:tc>
        <w:tc>
          <w:tcPr>
            <w:tcW w:w="1701" w:type="dxa"/>
          </w:tcPr>
          <w:p w:rsidR="008F74F8" w:rsidRPr="00F64D24" w:rsidRDefault="008F74F8" w:rsidP="008F74F8">
            <w:pPr>
              <w:spacing w:after="60"/>
              <w:jc w:val="center"/>
              <w:rPr>
                <w:rFonts w:ascii="Calibri" w:hAnsi="Calibri"/>
                <w:sz w:val="20"/>
                <w:szCs w:val="20"/>
              </w:rPr>
            </w:pPr>
            <w:r w:rsidRPr="00F64D24">
              <w:rPr>
                <w:sz w:val="20"/>
                <w:szCs w:val="20"/>
              </w:rPr>
              <w:t xml:space="preserve"> 1,331 </w:t>
            </w:r>
          </w:p>
        </w:tc>
        <w:tc>
          <w:tcPr>
            <w:tcW w:w="1701" w:type="dxa"/>
          </w:tcPr>
          <w:p w:rsidR="008F74F8" w:rsidRPr="00F64D24" w:rsidRDefault="008F74F8" w:rsidP="008F74F8">
            <w:pPr>
              <w:spacing w:after="60"/>
              <w:jc w:val="center"/>
              <w:rPr>
                <w:rFonts w:ascii="Calibri" w:hAnsi="Calibri"/>
                <w:sz w:val="20"/>
                <w:szCs w:val="20"/>
              </w:rPr>
            </w:pPr>
            <w:r w:rsidRPr="00F64D24">
              <w:rPr>
                <w:sz w:val="20"/>
                <w:szCs w:val="20"/>
              </w:rPr>
              <w:t xml:space="preserve"> 1,496 </w:t>
            </w:r>
          </w:p>
        </w:tc>
      </w:tr>
      <w:tr w:rsidR="008F74F8" w:rsidRPr="00B02B56" w:rsidTr="008F74F8">
        <w:tc>
          <w:tcPr>
            <w:tcW w:w="7792" w:type="dxa"/>
          </w:tcPr>
          <w:p w:rsidR="008F74F8" w:rsidRPr="00236E92" w:rsidRDefault="008F74F8" w:rsidP="008F74F8">
            <w:pPr>
              <w:spacing w:after="60"/>
              <w:contextualSpacing/>
              <w:jc w:val="left"/>
              <w:rPr>
                <w:rFonts w:eastAsia="Calibri" w:cs="Arial"/>
                <w:b/>
                <w:bCs/>
                <w:color w:val="5B9BD5" w:themeColor="accent1"/>
                <w:sz w:val="20"/>
                <w:szCs w:val="20"/>
              </w:rPr>
            </w:pPr>
            <w:r w:rsidRPr="0077507B">
              <w:rPr>
                <w:rFonts w:eastAsia="Calibri" w:cs="Arial"/>
                <w:sz w:val="20"/>
                <w:szCs w:val="20"/>
              </w:rPr>
              <w:t>Cost allocation to Plenipotentiary Conference and Council activities</w:t>
            </w:r>
            <w:r>
              <w:rPr>
                <w:rFonts w:eastAsia="Calibri" w:cs="Arial"/>
                <w:sz w:val="20"/>
                <w:szCs w:val="20"/>
              </w:rPr>
              <w:t xml:space="preserve"> (</w:t>
            </w:r>
            <w:r w:rsidRPr="009F05AE">
              <w:rPr>
                <w:rFonts w:eastAsia="Calibri" w:cs="Arial"/>
                <w:b/>
                <w:bCs/>
                <w:color w:val="5B9BD5" w:themeColor="accent1"/>
                <w:sz w:val="20"/>
                <w:szCs w:val="20"/>
              </w:rPr>
              <w:t>PP</w:t>
            </w:r>
            <w:r>
              <w:rPr>
                <w:rFonts w:eastAsia="Calibri" w:cs="Arial"/>
                <w:sz w:val="20"/>
                <w:szCs w:val="20"/>
              </w:rPr>
              <w:t xml:space="preserve">, </w:t>
            </w:r>
            <w:r w:rsidRPr="009F05AE">
              <w:rPr>
                <w:rFonts w:eastAsia="Calibri" w:cs="Arial"/>
                <w:b/>
                <w:bCs/>
                <w:color w:val="5B9BD5" w:themeColor="accent1"/>
                <w:sz w:val="20"/>
                <w:szCs w:val="20"/>
              </w:rPr>
              <w:t>Council/CWGs</w:t>
            </w:r>
            <w:r>
              <w:rPr>
                <w:rFonts w:eastAsia="Calibri" w:cs="Arial"/>
                <w:sz w:val="20"/>
                <w:szCs w:val="20"/>
              </w:rPr>
              <w:t>)</w:t>
            </w:r>
          </w:p>
        </w:tc>
        <w:tc>
          <w:tcPr>
            <w:tcW w:w="1701" w:type="dxa"/>
          </w:tcPr>
          <w:p w:rsidR="008F74F8" w:rsidRPr="00F64D24" w:rsidRDefault="008F74F8" w:rsidP="008F74F8">
            <w:pPr>
              <w:spacing w:after="60"/>
              <w:jc w:val="center"/>
              <w:rPr>
                <w:rFonts w:ascii="Calibri" w:hAnsi="Calibri"/>
                <w:b/>
                <w:bCs/>
                <w:sz w:val="20"/>
                <w:szCs w:val="20"/>
              </w:rPr>
            </w:pPr>
            <w:r w:rsidRPr="00F64D24">
              <w:rPr>
                <w:sz w:val="20"/>
                <w:szCs w:val="20"/>
              </w:rPr>
              <w:t xml:space="preserve"> 75 </w:t>
            </w:r>
          </w:p>
        </w:tc>
        <w:tc>
          <w:tcPr>
            <w:tcW w:w="1701" w:type="dxa"/>
          </w:tcPr>
          <w:p w:rsidR="008F74F8" w:rsidRPr="00F64D24" w:rsidRDefault="008F74F8" w:rsidP="008F74F8">
            <w:pPr>
              <w:spacing w:after="60"/>
              <w:jc w:val="center"/>
              <w:rPr>
                <w:rFonts w:ascii="Calibri" w:hAnsi="Calibri"/>
                <w:sz w:val="20"/>
                <w:szCs w:val="20"/>
              </w:rPr>
            </w:pPr>
            <w:r w:rsidRPr="00F64D24">
              <w:rPr>
                <w:sz w:val="20"/>
                <w:szCs w:val="20"/>
              </w:rPr>
              <w:t xml:space="preserve"> 41 </w:t>
            </w:r>
          </w:p>
        </w:tc>
        <w:tc>
          <w:tcPr>
            <w:tcW w:w="1701" w:type="dxa"/>
          </w:tcPr>
          <w:p w:rsidR="008F74F8" w:rsidRPr="00F64D24" w:rsidRDefault="008F74F8" w:rsidP="008F74F8">
            <w:pPr>
              <w:spacing w:after="60"/>
              <w:jc w:val="center"/>
              <w:rPr>
                <w:rFonts w:ascii="Calibri" w:hAnsi="Calibri"/>
                <w:sz w:val="20"/>
                <w:szCs w:val="20"/>
              </w:rPr>
            </w:pPr>
            <w:r w:rsidRPr="00F64D24">
              <w:rPr>
                <w:sz w:val="20"/>
                <w:szCs w:val="20"/>
              </w:rPr>
              <w:t xml:space="preserve"> 41 </w:t>
            </w:r>
          </w:p>
        </w:tc>
        <w:tc>
          <w:tcPr>
            <w:tcW w:w="1701" w:type="dxa"/>
          </w:tcPr>
          <w:p w:rsidR="008F74F8" w:rsidRPr="00F64D24" w:rsidRDefault="008F74F8" w:rsidP="008F74F8">
            <w:pPr>
              <w:spacing w:after="60"/>
              <w:jc w:val="center"/>
              <w:rPr>
                <w:rFonts w:ascii="Calibri" w:hAnsi="Calibri"/>
                <w:sz w:val="20"/>
                <w:szCs w:val="20"/>
              </w:rPr>
            </w:pPr>
            <w:r w:rsidRPr="00F64D24">
              <w:rPr>
                <w:sz w:val="20"/>
                <w:szCs w:val="20"/>
              </w:rPr>
              <w:t xml:space="preserve"> 53 </w:t>
            </w:r>
          </w:p>
        </w:tc>
      </w:tr>
      <w:tr w:rsidR="008F74F8" w:rsidRPr="00B02B56" w:rsidTr="008F74F8">
        <w:tc>
          <w:tcPr>
            <w:tcW w:w="7792" w:type="dxa"/>
          </w:tcPr>
          <w:p w:rsidR="008F74F8" w:rsidRPr="001716F3" w:rsidRDefault="008F74F8" w:rsidP="008F74F8">
            <w:pPr>
              <w:spacing w:beforeLines="40" w:before="96" w:after="60" w:line="216" w:lineRule="auto"/>
              <w:ind w:right="113"/>
              <w:jc w:val="left"/>
              <w:rPr>
                <w:b/>
                <w:bCs/>
                <w:noProof/>
                <w:color w:val="5B9BD5" w:themeColor="accent1"/>
                <w:sz w:val="20"/>
                <w:szCs w:val="20"/>
                <w:lang w:eastAsia="zh-CN"/>
              </w:rPr>
            </w:pPr>
            <w:r>
              <w:rPr>
                <w:b/>
                <w:bCs/>
                <w:noProof/>
                <w:color w:val="5B9BD5" w:themeColor="accent1"/>
                <w:sz w:val="20"/>
                <w:szCs w:val="20"/>
                <w:lang w:eastAsia="zh-CN"/>
              </w:rPr>
              <w:t>Total for O</w:t>
            </w:r>
            <w:r w:rsidRPr="001716F3">
              <w:rPr>
                <w:b/>
                <w:bCs/>
                <w:noProof/>
                <w:color w:val="5B9BD5" w:themeColor="accent1"/>
                <w:sz w:val="20"/>
                <w:szCs w:val="20"/>
                <w:lang w:eastAsia="zh-CN"/>
              </w:rPr>
              <w:t>bjective</w:t>
            </w:r>
            <w:r>
              <w:rPr>
                <w:b/>
                <w:bCs/>
                <w:noProof/>
                <w:color w:val="5B9BD5" w:themeColor="accent1"/>
                <w:sz w:val="20"/>
                <w:szCs w:val="20"/>
                <w:lang w:eastAsia="zh-CN"/>
              </w:rPr>
              <w:t xml:space="preserve"> I.4</w:t>
            </w:r>
          </w:p>
        </w:tc>
        <w:tc>
          <w:tcPr>
            <w:tcW w:w="1701" w:type="dxa"/>
          </w:tcPr>
          <w:p w:rsidR="008F74F8" w:rsidRPr="00F64D24" w:rsidRDefault="008F74F8" w:rsidP="008F74F8">
            <w:pPr>
              <w:spacing w:after="60"/>
              <w:jc w:val="center"/>
              <w:rPr>
                <w:rFonts w:ascii="Calibri" w:hAnsi="Calibri"/>
                <w:b/>
                <w:bCs/>
                <w:sz w:val="20"/>
                <w:szCs w:val="20"/>
              </w:rPr>
            </w:pPr>
            <w:r w:rsidRPr="00F64D24">
              <w:rPr>
                <w:sz w:val="20"/>
                <w:szCs w:val="20"/>
              </w:rPr>
              <w:t xml:space="preserve"> 1,337 </w:t>
            </w:r>
          </w:p>
        </w:tc>
        <w:tc>
          <w:tcPr>
            <w:tcW w:w="1701" w:type="dxa"/>
          </w:tcPr>
          <w:p w:rsidR="008F74F8" w:rsidRPr="00F64D24" w:rsidRDefault="008F74F8" w:rsidP="008F74F8">
            <w:pPr>
              <w:spacing w:after="60"/>
              <w:jc w:val="center"/>
              <w:rPr>
                <w:rFonts w:ascii="Calibri" w:hAnsi="Calibri"/>
                <w:b/>
                <w:bCs/>
                <w:sz w:val="20"/>
                <w:szCs w:val="20"/>
              </w:rPr>
            </w:pPr>
            <w:r w:rsidRPr="00F64D24">
              <w:rPr>
                <w:sz w:val="20"/>
                <w:szCs w:val="20"/>
              </w:rPr>
              <w:t xml:space="preserve"> 1,427 </w:t>
            </w:r>
          </w:p>
        </w:tc>
        <w:tc>
          <w:tcPr>
            <w:tcW w:w="1701" w:type="dxa"/>
          </w:tcPr>
          <w:p w:rsidR="008F74F8" w:rsidRPr="00F64D24" w:rsidRDefault="008F74F8" w:rsidP="008F74F8">
            <w:pPr>
              <w:spacing w:after="60"/>
              <w:jc w:val="center"/>
              <w:rPr>
                <w:rFonts w:ascii="Calibri" w:hAnsi="Calibri"/>
                <w:b/>
                <w:bCs/>
                <w:sz w:val="20"/>
                <w:szCs w:val="20"/>
              </w:rPr>
            </w:pPr>
            <w:r w:rsidRPr="00F64D24">
              <w:rPr>
                <w:sz w:val="20"/>
                <w:szCs w:val="20"/>
              </w:rPr>
              <w:t xml:space="preserve"> 1,372 </w:t>
            </w:r>
          </w:p>
        </w:tc>
        <w:tc>
          <w:tcPr>
            <w:tcW w:w="1701" w:type="dxa"/>
          </w:tcPr>
          <w:p w:rsidR="008F74F8" w:rsidRPr="00F64D24" w:rsidRDefault="008F74F8" w:rsidP="008F74F8">
            <w:pPr>
              <w:spacing w:after="60"/>
              <w:jc w:val="center"/>
              <w:rPr>
                <w:rFonts w:ascii="Calibri" w:hAnsi="Calibri"/>
                <w:b/>
                <w:bCs/>
                <w:sz w:val="20"/>
                <w:szCs w:val="20"/>
              </w:rPr>
            </w:pPr>
            <w:r w:rsidRPr="00F64D24">
              <w:rPr>
                <w:sz w:val="20"/>
                <w:szCs w:val="20"/>
              </w:rPr>
              <w:t xml:space="preserve"> 1,549 </w:t>
            </w:r>
          </w:p>
        </w:tc>
      </w:tr>
    </w:tbl>
    <w:p w:rsidR="001F10FE" w:rsidRPr="007B2039" w:rsidRDefault="001F10FE" w:rsidP="000E0BC2">
      <w:pPr>
        <w:pStyle w:val="Heading2"/>
        <w:spacing w:after="120"/>
      </w:pPr>
      <w:r w:rsidRPr="007B2039">
        <w:lastRenderedPageBreak/>
        <w:t>I.5 Enhance access to telecommunications/ICTs for persons with disabilities and specific needs</w:t>
      </w:r>
    </w:p>
    <w:tbl>
      <w:tblPr>
        <w:tblStyle w:val="GridTable4-Accent11"/>
        <w:tblW w:w="14596" w:type="dxa"/>
        <w:tblLook w:val="0620" w:firstRow="1" w:lastRow="0" w:firstColumn="0" w:lastColumn="0" w:noHBand="1" w:noVBand="1"/>
      </w:tblPr>
      <w:tblGrid>
        <w:gridCol w:w="4531"/>
        <w:gridCol w:w="7513"/>
        <w:gridCol w:w="2552"/>
      </w:tblGrid>
      <w:tr w:rsidR="00B64B48" w:rsidTr="007B744F">
        <w:trPr>
          <w:cnfStyle w:val="100000000000" w:firstRow="1" w:lastRow="0" w:firstColumn="0" w:lastColumn="0" w:oddVBand="0" w:evenVBand="0" w:oddHBand="0" w:evenHBand="0" w:firstRowFirstColumn="0" w:firstRowLastColumn="0" w:lastRowFirstColumn="0" w:lastRowLastColumn="0"/>
        </w:trPr>
        <w:tc>
          <w:tcPr>
            <w:tcW w:w="4531" w:type="dxa"/>
          </w:tcPr>
          <w:p w:rsidR="00B64B48" w:rsidRDefault="00B64B48" w:rsidP="009C7035">
            <w:pPr>
              <w:keepNext/>
              <w:keepLines/>
              <w:jc w:val="left"/>
            </w:pPr>
            <w:r>
              <w:t>Outcome</w:t>
            </w:r>
          </w:p>
        </w:tc>
        <w:tc>
          <w:tcPr>
            <w:tcW w:w="7513" w:type="dxa"/>
          </w:tcPr>
          <w:p w:rsidR="00B64B48" w:rsidRDefault="002B029B" w:rsidP="009C7035">
            <w:pPr>
              <w:keepNext/>
              <w:keepLines/>
              <w:jc w:val="left"/>
            </w:pPr>
            <w:r>
              <w:t>Outcome Indicator</w:t>
            </w:r>
            <w:r w:rsidR="005F6996">
              <w:t xml:space="preserve"> </w:t>
            </w:r>
            <w:r w:rsidR="005F6996" w:rsidRPr="00AC0165">
              <w:rPr>
                <w:b w:val="0"/>
                <w:bCs w:val="0"/>
              </w:rPr>
              <w:t xml:space="preserve">(current value </w:t>
            </w:r>
            <w:r w:rsidR="005F6996">
              <w:rPr>
                <w:b w:val="0"/>
                <w:bCs w:val="0"/>
              </w:rPr>
              <w:t>– va</w:t>
            </w:r>
            <w:r w:rsidR="005F6996" w:rsidRPr="00AC0165">
              <w:rPr>
                <w:b w:val="0"/>
                <w:bCs w:val="0"/>
              </w:rPr>
              <w:t>lue by 2020)</w:t>
            </w:r>
          </w:p>
        </w:tc>
        <w:tc>
          <w:tcPr>
            <w:tcW w:w="2552" w:type="dxa"/>
          </w:tcPr>
          <w:p w:rsidR="00B64B48" w:rsidRDefault="006544FD" w:rsidP="009C7035">
            <w:pPr>
              <w:keepNext/>
              <w:keepLines/>
              <w:jc w:val="left"/>
            </w:pPr>
            <w:r>
              <w:t>Means of measurement</w:t>
            </w:r>
          </w:p>
        </w:tc>
      </w:tr>
      <w:tr w:rsidR="009778D6" w:rsidRPr="00B02B56" w:rsidTr="007B744F">
        <w:tc>
          <w:tcPr>
            <w:tcW w:w="4531" w:type="dxa"/>
          </w:tcPr>
          <w:p w:rsidR="009778D6" w:rsidRPr="00BF2F5D" w:rsidRDefault="009778D6" w:rsidP="009C7035">
            <w:pPr>
              <w:keepNext/>
              <w:keepLines/>
              <w:spacing w:after="60"/>
              <w:jc w:val="left"/>
              <w:rPr>
                <w:rFonts w:eastAsia="Calibri" w:cs="Arial"/>
                <w:b/>
                <w:bCs/>
                <w:sz w:val="20"/>
                <w:szCs w:val="20"/>
              </w:rPr>
            </w:pPr>
            <w:r w:rsidRPr="001F10FE">
              <w:rPr>
                <w:rFonts w:eastAsia="Calibri" w:cs="Arial"/>
                <w:b/>
                <w:bCs/>
                <w:color w:val="5B9BD5" w:themeColor="accent1"/>
                <w:sz w:val="20"/>
                <w:szCs w:val="20"/>
              </w:rPr>
              <w:t xml:space="preserve">I.5-1: </w:t>
            </w:r>
            <w:r w:rsidRPr="001F10FE">
              <w:rPr>
                <w:rFonts w:eastAsia="Calibri" w:cs="Arial"/>
                <w:sz w:val="20"/>
                <w:szCs w:val="20"/>
              </w:rPr>
              <w:t>Increased availability and compliance of telecommunication/ICT equipment, services and applications w</w:t>
            </w:r>
            <w:r>
              <w:rPr>
                <w:rFonts w:eastAsia="Calibri" w:cs="Arial"/>
                <w:sz w:val="20"/>
                <w:szCs w:val="20"/>
              </w:rPr>
              <w:t>ith universal design principles</w:t>
            </w:r>
          </w:p>
        </w:tc>
        <w:tc>
          <w:tcPr>
            <w:tcW w:w="7513" w:type="dxa"/>
          </w:tcPr>
          <w:p w:rsidR="009B57DA" w:rsidRPr="00E17B00" w:rsidRDefault="00060E8F" w:rsidP="00E17B00">
            <w:pPr>
              <w:keepNext/>
              <w:keepLines/>
              <w:spacing w:after="60"/>
              <w:jc w:val="left"/>
              <w:rPr>
                <w:rFonts w:eastAsia="Calibri" w:cs="Arial"/>
                <w:i/>
                <w:iCs/>
                <w:sz w:val="20"/>
                <w:szCs w:val="20"/>
              </w:rPr>
            </w:pPr>
            <w:r w:rsidRPr="009B57DA">
              <w:rPr>
                <w:rFonts w:eastAsia="Calibri" w:cs="Arial"/>
                <w:sz w:val="20"/>
                <w:szCs w:val="20"/>
              </w:rPr>
              <w:t xml:space="preserve">Number of ITU-T </w:t>
            </w:r>
            <w:r w:rsidR="00260DF4" w:rsidRPr="009B57DA">
              <w:rPr>
                <w:rFonts w:eastAsia="Calibri" w:cs="Arial"/>
                <w:sz w:val="20"/>
                <w:szCs w:val="20"/>
              </w:rPr>
              <w:t>technical publications (recommendations, supplements, technical papers, etc.)</w:t>
            </w:r>
            <w:r w:rsidR="009B57DA" w:rsidRPr="009B57DA">
              <w:rPr>
                <w:rFonts w:eastAsia="Calibri" w:cs="Arial"/>
                <w:sz w:val="20"/>
                <w:szCs w:val="20"/>
              </w:rPr>
              <w:t>:</w:t>
            </w:r>
            <w:r w:rsidR="007B744F">
              <w:rPr>
                <w:rFonts w:eastAsia="Calibri" w:cs="Arial"/>
                <w:sz w:val="20"/>
                <w:szCs w:val="20"/>
              </w:rPr>
              <w:br/>
            </w:r>
            <w:r w:rsidR="00D556B9" w:rsidRPr="00E17B00">
              <w:rPr>
                <w:rFonts w:eastAsia="Calibri" w:cs="Arial"/>
                <w:sz w:val="20"/>
                <w:szCs w:val="20"/>
              </w:rPr>
              <w:t xml:space="preserve">- </w:t>
            </w:r>
            <w:r w:rsidR="009B57DA" w:rsidRPr="00E17B00">
              <w:rPr>
                <w:rFonts w:eastAsia="Calibri" w:cs="Arial"/>
                <w:sz w:val="20"/>
                <w:szCs w:val="20"/>
              </w:rPr>
              <w:t>H</w:t>
            </w:r>
            <w:r w:rsidR="00260DF4" w:rsidRPr="00E17B00">
              <w:rPr>
                <w:rFonts w:eastAsia="Calibri" w:cs="Arial"/>
                <w:sz w:val="20"/>
                <w:szCs w:val="20"/>
              </w:rPr>
              <w:t>aving core elements for ICT accessibility:</w:t>
            </w:r>
            <w:r w:rsidR="00D556B9" w:rsidRPr="00E17B00">
              <w:rPr>
                <w:rFonts w:eastAsia="Calibri" w:cs="Arial"/>
                <w:sz w:val="20"/>
                <w:szCs w:val="20"/>
              </w:rPr>
              <w:br/>
            </w:r>
            <w:r w:rsidR="00260DF4" w:rsidRPr="00E17B00">
              <w:rPr>
                <w:rFonts w:eastAsia="Calibri" w:cs="Arial"/>
                <w:i/>
                <w:iCs/>
                <w:sz w:val="20"/>
                <w:szCs w:val="20"/>
              </w:rPr>
              <w:t>2010-2014: 4</w:t>
            </w:r>
            <w:r w:rsidR="009B57DA" w:rsidRPr="00E17B00">
              <w:rPr>
                <w:rFonts w:eastAsia="Calibri" w:cs="Arial"/>
                <w:i/>
                <w:iCs/>
                <w:sz w:val="20"/>
                <w:szCs w:val="20"/>
              </w:rPr>
              <w:t>;</w:t>
            </w:r>
            <w:r w:rsidR="00260DF4" w:rsidRPr="00E17B00">
              <w:rPr>
                <w:rFonts w:eastAsia="Calibri" w:cs="Arial"/>
                <w:i/>
                <w:iCs/>
                <w:sz w:val="20"/>
                <w:szCs w:val="20"/>
              </w:rPr>
              <w:t xml:space="preserve"> 2015:4</w:t>
            </w:r>
            <w:r w:rsidR="00E17B00" w:rsidRPr="00E17B00">
              <w:rPr>
                <w:rFonts w:eastAsia="Calibri" w:cs="Arial"/>
                <w:i/>
                <w:iCs/>
                <w:sz w:val="20"/>
                <w:szCs w:val="20"/>
              </w:rPr>
              <w:t xml:space="preserve">; 2016: </w:t>
            </w:r>
            <w:r w:rsidR="00E17B00">
              <w:rPr>
                <w:rFonts w:eastAsia="Calibri" w:cs="Arial"/>
                <w:i/>
                <w:iCs/>
                <w:sz w:val="20"/>
                <w:szCs w:val="20"/>
              </w:rPr>
              <w:t>N/a</w:t>
            </w:r>
          </w:p>
          <w:p w:rsidR="008F67F9" w:rsidRPr="008378B4" w:rsidRDefault="00D556B9" w:rsidP="00E17B00">
            <w:pPr>
              <w:keepNext/>
              <w:keepLines/>
              <w:spacing w:after="60"/>
              <w:jc w:val="left"/>
              <w:rPr>
                <w:color w:val="767171" w:themeColor="background2" w:themeShade="80"/>
                <w:sz w:val="20"/>
                <w:szCs w:val="20"/>
              </w:rPr>
            </w:pPr>
            <w:r w:rsidRPr="00E17B00">
              <w:rPr>
                <w:rFonts w:eastAsia="Calibri" w:cs="Arial"/>
                <w:sz w:val="20"/>
                <w:szCs w:val="20"/>
              </w:rPr>
              <w:t xml:space="preserve">- </w:t>
            </w:r>
            <w:r w:rsidR="00260DF4" w:rsidRPr="00E17B00">
              <w:rPr>
                <w:rFonts w:eastAsia="Calibri" w:cs="Arial"/>
                <w:sz w:val="20"/>
                <w:szCs w:val="20"/>
              </w:rPr>
              <w:t>Improving accessibility or having accessibility requirements</w:t>
            </w:r>
            <w:r w:rsidR="009B57DA" w:rsidRPr="00E17B00">
              <w:rPr>
                <w:rFonts w:eastAsia="Calibri" w:cs="Arial"/>
                <w:sz w:val="20"/>
                <w:szCs w:val="20"/>
              </w:rPr>
              <w:t xml:space="preserve"> or features built in:</w:t>
            </w:r>
            <w:r w:rsidRPr="00E17B00">
              <w:rPr>
                <w:rFonts w:eastAsia="Calibri" w:cs="Arial"/>
                <w:sz w:val="20"/>
                <w:szCs w:val="20"/>
              </w:rPr>
              <w:br/>
            </w:r>
            <w:r w:rsidR="00260DF4" w:rsidRPr="00E17B00">
              <w:rPr>
                <w:rFonts w:eastAsia="Calibri" w:cs="Arial"/>
                <w:i/>
                <w:iCs/>
                <w:sz w:val="20"/>
                <w:szCs w:val="20"/>
              </w:rPr>
              <w:t>2010-2014: 30, 2015</w:t>
            </w:r>
            <w:r w:rsidR="009D34F5" w:rsidRPr="00E17B00">
              <w:rPr>
                <w:rFonts w:eastAsia="Calibri" w:cs="Arial"/>
                <w:i/>
                <w:iCs/>
                <w:sz w:val="20"/>
                <w:szCs w:val="20"/>
              </w:rPr>
              <w:t>:</w:t>
            </w:r>
            <w:r w:rsidR="00260DF4" w:rsidRPr="00E17B00">
              <w:rPr>
                <w:rFonts w:eastAsia="Calibri" w:cs="Arial"/>
                <w:i/>
                <w:iCs/>
                <w:sz w:val="20"/>
                <w:szCs w:val="20"/>
              </w:rPr>
              <w:t xml:space="preserve"> 10</w:t>
            </w:r>
            <w:r w:rsidR="00E17B00" w:rsidRPr="00E17B00">
              <w:rPr>
                <w:rFonts w:eastAsia="Calibri" w:cs="Arial"/>
                <w:i/>
                <w:iCs/>
                <w:sz w:val="20"/>
                <w:szCs w:val="20"/>
              </w:rPr>
              <w:t xml:space="preserve">; 2016: </w:t>
            </w:r>
            <w:r w:rsidR="00E17B00">
              <w:rPr>
                <w:rFonts w:eastAsia="Calibri" w:cs="Arial"/>
                <w:i/>
                <w:iCs/>
                <w:sz w:val="20"/>
                <w:szCs w:val="20"/>
              </w:rPr>
              <w:t>N/a</w:t>
            </w:r>
          </w:p>
        </w:tc>
        <w:tc>
          <w:tcPr>
            <w:tcW w:w="2552" w:type="dxa"/>
          </w:tcPr>
          <w:p w:rsidR="00CF2EC4" w:rsidRPr="008972EC" w:rsidRDefault="00656FC4" w:rsidP="009C7035">
            <w:pPr>
              <w:keepNext/>
              <w:keepLines/>
              <w:spacing w:after="60"/>
              <w:jc w:val="left"/>
              <w:rPr>
                <w:sz w:val="20"/>
                <w:szCs w:val="20"/>
              </w:rPr>
            </w:pPr>
            <w:r>
              <w:rPr>
                <w:sz w:val="20"/>
                <w:szCs w:val="20"/>
              </w:rPr>
              <w:t>R</w:t>
            </w:r>
            <w:r w:rsidRPr="00656FC4">
              <w:rPr>
                <w:sz w:val="20"/>
                <w:szCs w:val="20"/>
              </w:rPr>
              <w:t>eferences in ITU Recommendations</w:t>
            </w:r>
          </w:p>
        </w:tc>
      </w:tr>
      <w:tr w:rsidR="00B64B48" w:rsidRPr="00B02B56" w:rsidTr="007B744F">
        <w:tc>
          <w:tcPr>
            <w:tcW w:w="4531" w:type="dxa"/>
          </w:tcPr>
          <w:p w:rsidR="00B64B48" w:rsidRPr="00BF2F5D" w:rsidRDefault="00B64B48" w:rsidP="0046152B">
            <w:pPr>
              <w:spacing w:after="60"/>
              <w:jc w:val="left"/>
              <w:rPr>
                <w:rFonts w:eastAsia="Calibri" w:cs="Arial"/>
                <w:bCs/>
                <w:color w:val="5B9BD5" w:themeColor="accent1"/>
                <w:sz w:val="20"/>
                <w:szCs w:val="20"/>
              </w:rPr>
            </w:pPr>
            <w:r w:rsidRPr="001F10FE">
              <w:rPr>
                <w:rFonts w:eastAsia="Calibri" w:cs="Arial"/>
                <w:b/>
                <w:bCs/>
                <w:color w:val="5B9BD5" w:themeColor="accent1"/>
                <w:sz w:val="20"/>
                <w:szCs w:val="20"/>
              </w:rPr>
              <w:t xml:space="preserve">I.5-2: </w:t>
            </w:r>
            <w:r w:rsidRPr="001F10FE">
              <w:rPr>
                <w:rFonts w:eastAsia="Calibri" w:cs="Arial"/>
                <w:sz w:val="20"/>
                <w:szCs w:val="20"/>
              </w:rPr>
              <w:t>Increased engagement of organizations of persons with disabilities and specific needs in the work of the Union</w:t>
            </w:r>
          </w:p>
        </w:tc>
        <w:tc>
          <w:tcPr>
            <w:tcW w:w="7513" w:type="dxa"/>
          </w:tcPr>
          <w:p w:rsidR="00835684" w:rsidRPr="00835684" w:rsidRDefault="00260DF4" w:rsidP="0037742C">
            <w:pPr>
              <w:spacing w:after="60"/>
              <w:jc w:val="left"/>
              <w:rPr>
                <w:i/>
                <w:iCs/>
                <w:sz w:val="20"/>
                <w:szCs w:val="20"/>
                <w:highlight w:val="cyan"/>
              </w:rPr>
            </w:pPr>
            <w:r w:rsidRPr="00260DF4">
              <w:rPr>
                <w:sz w:val="20"/>
                <w:szCs w:val="20"/>
              </w:rPr>
              <w:t>Number of organizations (members or not) advocating for people with disabilities</w:t>
            </w:r>
            <w:r>
              <w:rPr>
                <w:sz w:val="20"/>
                <w:szCs w:val="20"/>
              </w:rPr>
              <w:t xml:space="preserve"> </w:t>
            </w:r>
            <w:r w:rsidR="005C1CA2" w:rsidRPr="009E7E31">
              <w:rPr>
                <w:sz w:val="20"/>
                <w:szCs w:val="20"/>
              </w:rPr>
              <w:t>contribut</w:t>
            </w:r>
            <w:r w:rsidR="00903A14" w:rsidRPr="009E7E31">
              <w:rPr>
                <w:sz w:val="20"/>
                <w:szCs w:val="20"/>
              </w:rPr>
              <w:t>ing</w:t>
            </w:r>
            <w:r w:rsidR="005C1CA2" w:rsidRPr="009E7E31">
              <w:rPr>
                <w:sz w:val="20"/>
                <w:szCs w:val="20"/>
              </w:rPr>
              <w:t xml:space="preserve"> to </w:t>
            </w:r>
            <w:r w:rsidR="00903A14" w:rsidRPr="009E7E31">
              <w:rPr>
                <w:sz w:val="20"/>
                <w:szCs w:val="20"/>
              </w:rPr>
              <w:t xml:space="preserve">ITU’s </w:t>
            </w:r>
            <w:r w:rsidR="005C1CA2" w:rsidRPr="009E7E31">
              <w:rPr>
                <w:sz w:val="20"/>
                <w:szCs w:val="20"/>
              </w:rPr>
              <w:t xml:space="preserve">work </w:t>
            </w:r>
            <w:r w:rsidR="00E22CBB">
              <w:rPr>
                <w:sz w:val="20"/>
                <w:szCs w:val="20"/>
              </w:rPr>
              <w:t>by</w:t>
            </w:r>
            <w:r w:rsidR="00E22CBB" w:rsidRPr="009E7E31">
              <w:rPr>
                <w:sz w:val="20"/>
                <w:szCs w:val="20"/>
              </w:rPr>
              <w:t xml:space="preserve"> </w:t>
            </w:r>
            <w:r w:rsidR="005C1CA2" w:rsidRPr="009E7E31">
              <w:rPr>
                <w:sz w:val="20"/>
                <w:szCs w:val="20"/>
              </w:rPr>
              <w:t>participati</w:t>
            </w:r>
            <w:r w:rsidR="00E22CBB">
              <w:rPr>
                <w:sz w:val="20"/>
                <w:szCs w:val="20"/>
              </w:rPr>
              <w:t>ng</w:t>
            </w:r>
            <w:r w:rsidR="005C1CA2" w:rsidRPr="009E7E31">
              <w:rPr>
                <w:sz w:val="20"/>
                <w:szCs w:val="20"/>
              </w:rPr>
              <w:t xml:space="preserve"> </w:t>
            </w:r>
            <w:r w:rsidR="00E22CBB">
              <w:rPr>
                <w:sz w:val="20"/>
                <w:szCs w:val="20"/>
              </w:rPr>
              <w:t>i</w:t>
            </w:r>
            <w:r w:rsidR="005C1CA2" w:rsidRPr="009E7E31">
              <w:rPr>
                <w:sz w:val="20"/>
                <w:szCs w:val="20"/>
              </w:rPr>
              <w:t>n activities (meetings, providing inputs and feedback to relevant ITU publications, etc.</w:t>
            </w:r>
            <w:r w:rsidR="00A221F9">
              <w:rPr>
                <w:sz w:val="20"/>
                <w:szCs w:val="20"/>
              </w:rPr>
              <w:t>)</w:t>
            </w:r>
            <w:r w:rsidR="0072593F">
              <w:rPr>
                <w:sz w:val="20"/>
                <w:szCs w:val="20"/>
              </w:rPr>
              <w:t>:</w:t>
            </w:r>
            <w:r w:rsidR="00D556B9">
              <w:rPr>
                <w:sz w:val="20"/>
                <w:szCs w:val="20"/>
              </w:rPr>
              <w:t xml:space="preserve"> </w:t>
            </w:r>
            <w:r w:rsidRPr="009B57DA">
              <w:rPr>
                <w:i/>
                <w:iCs/>
                <w:sz w:val="20"/>
                <w:szCs w:val="20"/>
              </w:rPr>
              <w:t>2014: 6</w:t>
            </w:r>
            <w:r w:rsidR="009B57DA">
              <w:rPr>
                <w:i/>
                <w:iCs/>
                <w:sz w:val="20"/>
                <w:szCs w:val="20"/>
              </w:rPr>
              <w:t>;</w:t>
            </w:r>
            <w:r w:rsidRPr="009B57DA">
              <w:rPr>
                <w:i/>
                <w:iCs/>
                <w:sz w:val="20"/>
                <w:szCs w:val="20"/>
              </w:rPr>
              <w:t xml:space="preserve"> 2015: 5</w:t>
            </w:r>
            <w:r w:rsidR="006251C3">
              <w:rPr>
                <w:i/>
                <w:iCs/>
                <w:sz w:val="20"/>
                <w:szCs w:val="20"/>
              </w:rPr>
              <w:br/>
            </w:r>
            <w:r w:rsidR="00477AAE">
              <w:rPr>
                <w:sz w:val="20"/>
                <w:szCs w:val="20"/>
              </w:rPr>
              <w:t>Number of meetings with sign language:</w:t>
            </w:r>
            <w:r w:rsidR="00D556B9">
              <w:rPr>
                <w:sz w:val="20"/>
                <w:szCs w:val="20"/>
              </w:rPr>
              <w:t xml:space="preserve"> </w:t>
            </w:r>
            <w:r w:rsidR="00477AAE" w:rsidRPr="009B57DA">
              <w:rPr>
                <w:i/>
                <w:iCs/>
                <w:sz w:val="20"/>
                <w:szCs w:val="20"/>
              </w:rPr>
              <w:t>2014: 4; 2015: 9</w:t>
            </w:r>
            <w:r w:rsidR="0037742C">
              <w:rPr>
                <w:i/>
                <w:iCs/>
                <w:sz w:val="20"/>
                <w:szCs w:val="20"/>
              </w:rPr>
              <w:t>; 2016: 5</w:t>
            </w:r>
            <w:r w:rsidR="006251C3">
              <w:rPr>
                <w:i/>
                <w:iCs/>
                <w:sz w:val="20"/>
                <w:szCs w:val="20"/>
              </w:rPr>
              <w:br/>
            </w:r>
            <w:r w:rsidR="00477AAE">
              <w:rPr>
                <w:sz w:val="20"/>
                <w:szCs w:val="20"/>
              </w:rPr>
              <w:t>Number of meetings</w:t>
            </w:r>
            <w:r w:rsidR="009B57DA">
              <w:rPr>
                <w:sz w:val="20"/>
                <w:szCs w:val="20"/>
              </w:rPr>
              <w:t xml:space="preserve"> with captioning:</w:t>
            </w:r>
            <w:r w:rsidR="007B744F">
              <w:rPr>
                <w:sz w:val="20"/>
                <w:szCs w:val="20"/>
              </w:rPr>
              <w:t xml:space="preserve"> </w:t>
            </w:r>
            <w:r w:rsidR="00477AAE" w:rsidRPr="009B57DA">
              <w:rPr>
                <w:i/>
                <w:iCs/>
                <w:sz w:val="20"/>
                <w:szCs w:val="20"/>
              </w:rPr>
              <w:t>2</w:t>
            </w:r>
            <w:r w:rsidR="009B57DA" w:rsidRPr="009B57DA">
              <w:rPr>
                <w:i/>
                <w:iCs/>
                <w:sz w:val="20"/>
                <w:szCs w:val="20"/>
              </w:rPr>
              <w:t>0</w:t>
            </w:r>
            <w:r w:rsidR="00477AAE" w:rsidRPr="009B57DA">
              <w:rPr>
                <w:i/>
                <w:iCs/>
                <w:sz w:val="20"/>
                <w:szCs w:val="20"/>
              </w:rPr>
              <w:t>14: 16</w:t>
            </w:r>
            <w:r w:rsidR="009B57DA" w:rsidRPr="009B57DA">
              <w:rPr>
                <w:i/>
                <w:iCs/>
                <w:sz w:val="20"/>
                <w:szCs w:val="20"/>
              </w:rPr>
              <w:t>;</w:t>
            </w:r>
            <w:r w:rsidR="00477AAE" w:rsidRPr="009B57DA">
              <w:rPr>
                <w:i/>
                <w:iCs/>
                <w:sz w:val="20"/>
                <w:szCs w:val="20"/>
              </w:rPr>
              <w:t xml:space="preserve"> 201</w:t>
            </w:r>
            <w:r w:rsidR="009B57DA" w:rsidRPr="009B57DA">
              <w:rPr>
                <w:i/>
                <w:iCs/>
                <w:sz w:val="20"/>
                <w:szCs w:val="20"/>
              </w:rPr>
              <w:t>5</w:t>
            </w:r>
            <w:r w:rsidR="00477AAE" w:rsidRPr="009B57DA">
              <w:rPr>
                <w:i/>
                <w:iCs/>
                <w:sz w:val="20"/>
                <w:szCs w:val="20"/>
              </w:rPr>
              <w:t xml:space="preserve">: </w:t>
            </w:r>
            <w:r w:rsidR="0037742C">
              <w:rPr>
                <w:i/>
                <w:iCs/>
                <w:sz w:val="20"/>
                <w:szCs w:val="20"/>
              </w:rPr>
              <w:t>11; 2016: 7</w:t>
            </w:r>
            <w:r w:rsidR="006251C3">
              <w:rPr>
                <w:i/>
                <w:iCs/>
                <w:sz w:val="20"/>
                <w:szCs w:val="20"/>
              </w:rPr>
              <w:br/>
            </w:r>
            <w:r w:rsidR="00477AAE" w:rsidRPr="00477AAE">
              <w:rPr>
                <w:sz w:val="20"/>
                <w:szCs w:val="20"/>
              </w:rPr>
              <w:t xml:space="preserve">Number of experts with </w:t>
            </w:r>
            <w:r w:rsidR="009B57DA" w:rsidRPr="00477AAE">
              <w:rPr>
                <w:sz w:val="20"/>
                <w:szCs w:val="20"/>
              </w:rPr>
              <w:t>disabilities</w:t>
            </w:r>
            <w:r w:rsidR="00477AAE" w:rsidRPr="00477AAE">
              <w:rPr>
                <w:sz w:val="20"/>
                <w:szCs w:val="20"/>
              </w:rPr>
              <w:t xml:space="preserve"> funded by TSB</w:t>
            </w:r>
            <w:r w:rsidR="009B57DA">
              <w:rPr>
                <w:sz w:val="20"/>
                <w:szCs w:val="20"/>
              </w:rPr>
              <w:t>:</w:t>
            </w:r>
            <w:r w:rsidR="007B744F">
              <w:rPr>
                <w:sz w:val="20"/>
                <w:szCs w:val="20"/>
              </w:rPr>
              <w:t xml:space="preserve"> </w:t>
            </w:r>
            <w:r w:rsidR="00477AAE" w:rsidRPr="009B57DA">
              <w:rPr>
                <w:i/>
                <w:iCs/>
                <w:sz w:val="20"/>
                <w:szCs w:val="20"/>
              </w:rPr>
              <w:t>2014: 7; 2015: 9</w:t>
            </w:r>
            <w:r w:rsidR="0037742C">
              <w:rPr>
                <w:i/>
                <w:iCs/>
                <w:sz w:val="20"/>
                <w:szCs w:val="20"/>
              </w:rPr>
              <w:t>; 2016: 14</w:t>
            </w:r>
            <w:r w:rsidR="006251C3">
              <w:rPr>
                <w:i/>
                <w:iCs/>
                <w:sz w:val="20"/>
                <w:szCs w:val="20"/>
              </w:rPr>
              <w:br/>
            </w:r>
            <w:r w:rsidR="00835684" w:rsidRPr="009B57DA">
              <w:rPr>
                <w:i/>
                <w:iCs/>
                <w:sz w:val="20"/>
                <w:szCs w:val="20"/>
              </w:rPr>
              <w:t>TSB provides CHF 50k for captioning, sign language interpretation</w:t>
            </w:r>
            <w:r w:rsidR="005A30E4">
              <w:rPr>
                <w:i/>
                <w:iCs/>
                <w:sz w:val="20"/>
                <w:szCs w:val="20"/>
              </w:rPr>
              <w:t>,</w:t>
            </w:r>
            <w:r w:rsidR="00835684" w:rsidRPr="009B57DA">
              <w:rPr>
                <w:i/>
                <w:iCs/>
                <w:sz w:val="20"/>
                <w:szCs w:val="20"/>
              </w:rPr>
              <w:t xml:space="preserve"> and expert missions.</w:t>
            </w:r>
          </w:p>
        </w:tc>
        <w:tc>
          <w:tcPr>
            <w:tcW w:w="2552" w:type="dxa"/>
          </w:tcPr>
          <w:p w:rsidR="00EA5407" w:rsidRPr="009E7E31" w:rsidRDefault="00D556B9" w:rsidP="002E1C84">
            <w:pPr>
              <w:spacing w:after="60"/>
              <w:jc w:val="left"/>
              <w:rPr>
                <w:sz w:val="20"/>
                <w:szCs w:val="20"/>
              </w:rPr>
            </w:pPr>
            <w:r>
              <w:rPr>
                <w:sz w:val="20"/>
                <w:szCs w:val="20"/>
              </w:rPr>
              <w:t>ITU-T</w:t>
            </w:r>
            <w:r w:rsidR="00260DF4" w:rsidRPr="009E7E31">
              <w:rPr>
                <w:sz w:val="20"/>
                <w:szCs w:val="20"/>
              </w:rPr>
              <w:t xml:space="preserve"> </w:t>
            </w:r>
            <w:r w:rsidR="00EA5407" w:rsidRPr="009E7E31">
              <w:rPr>
                <w:sz w:val="20"/>
                <w:szCs w:val="20"/>
              </w:rPr>
              <w:t>data</w:t>
            </w:r>
          </w:p>
        </w:tc>
      </w:tr>
      <w:tr w:rsidR="00B64B48" w:rsidRPr="00B02B56" w:rsidTr="007B744F">
        <w:tc>
          <w:tcPr>
            <w:tcW w:w="4531" w:type="dxa"/>
          </w:tcPr>
          <w:p w:rsidR="00B64B48" w:rsidRPr="00BF2F5D" w:rsidRDefault="00B64B48" w:rsidP="0046152B">
            <w:pPr>
              <w:spacing w:after="60"/>
              <w:jc w:val="left"/>
              <w:rPr>
                <w:rFonts w:eastAsia="Calibri" w:cs="Arial"/>
                <w:bCs/>
                <w:color w:val="5B9BD5" w:themeColor="accent1"/>
                <w:sz w:val="20"/>
                <w:szCs w:val="20"/>
              </w:rPr>
            </w:pPr>
            <w:r w:rsidRPr="001F10FE">
              <w:rPr>
                <w:rFonts w:eastAsia="Calibri" w:cs="Arial"/>
                <w:b/>
                <w:bCs/>
                <w:color w:val="5B9BD5" w:themeColor="accent1"/>
                <w:sz w:val="20"/>
                <w:szCs w:val="20"/>
              </w:rPr>
              <w:t xml:space="preserve">I.5-3: </w:t>
            </w:r>
            <w:r w:rsidRPr="001F10FE">
              <w:rPr>
                <w:rFonts w:eastAsia="Calibri" w:cs="Arial"/>
                <w:sz w:val="20"/>
                <w:szCs w:val="20"/>
              </w:rPr>
              <w:t>Increased awareness, including multilateral and inter-governmental recognition, of the need to enhance access to telecommunications/ICTs for persons with disabilities and specific needs</w:t>
            </w:r>
          </w:p>
        </w:tc>
        <w:tc>
          <w:tcPr>
            <w:tcW w:w="7513" w:type="dxa"/>
          </w:tcPr>
          <w:p w:rsidR="008F67F9" w:rsidRPr="009E7E31" w:rsidRDefault="005C1CA2" w:rsidP="009B57DA">
            <w:pPr>
              <w:spacing w:after="60"/>
              <w:jc w:val="left"/>
              <w:rPr>
                <w:sz w:val="20"/>
                <w:szCs w:val="20"/>
                <w:highlight w:val="cyan"/>
              </w:rPr>
            </w:pPr>
            <w:r w:rsidRPr="009E7E31">
              <w:rPr>
                <w:sz w:val="20"/>
                <w:szCs w:val="20"/>
              </w:rPr>
              <w:t xml:space="preserve">Number of countries </w:t>
            </w:r>
            <w:r w:rsidR="007B4A1C" w:rsidRPr="009E7E31">
              <w:rPr>
                <w:sz w:val="20"/>
                <w:szCs w:val="20"/>
              </w:rPr>
              <w:t>with accessibility policies</w:t>
            </w:r>
            <w:r w:rsidR="009B57DA">
              <w:rPr>
                <w:sz w:val="20"/>
                <w:szCs w:val="20"/>
              </w:rPr>
              <w:t>:</w:t>
            </w:r>
            <w:r w:rsidR="009B57DA">
              <w:rPr>
                <w:sz w:val="20"/>
                <w:szCs w:val="20"/>
              </w:rPr>
              <w:br/>
            </w:r>
            <w:r w:rsidR="00260DF4" w:rsidRPr="009B57DA">
              <w:rPr>
                <w:i/>
                <w:iCs/>
                <w:sz w:val="20"/>
                <w:szCs w:val="20"/>
              </w:rPr>
              <w:t>2015</w:t>
            </w:r>
            <w:r w:rsidR="009B57DA" w:rsidRPr="009B57DA">
              <w:rPr>
                <w:i/>
                <w:iCs/>
                <w:sz w:val="20"/>
                <w:szCs w:val="20"/>
              </w:rPr>
              <w:t>:</w:t>
            </w:r>
            <w:r w:rsidR="00260DF4" w:rsidRPr="009B57DA">
              <w:rPr>
                <w:i/>
                <w:iCs/>
                <w:sz w:val="20"/>
                <w:szCs w:val="20"/>
              </w:rPr>
              <w:t xml:space="preserve"> 40 (out of 98 countries surveyed) declared to have a regulatory framework to ensure ICT accessibility for persons with disabilities</w:t>
            </w:r>
          </w:p>
        </w:tc>
        <w:tc>
          <w:tcPr>
            <w:tcW w:w="2552" w:type="dxa"/>
          </w:tcPr>
          <w:p w:rsidR="00593D94" w:rsidRPr="009E7E31" w:rsidRDefault="00D556B9" w:rsidP="009B57DA">
            <w:pPr>
              <w:spacing w:after="60"/>
              <w:jc w:val="left"/>
              <w:rPr>
                <w:sz w:val="20"/>
                <w:szCs w:val="20"/>
              </w:rPr>
            </w:pPr>
            <w:r>
              <w:rPr>
                <w:sz w:val="20"/>
                <w:szCs w:val="20"/>
              </w:rPr>
              <w:t>ITU-D</w:t>
            </w:r>
            <w:r w:rsidR="00EA5407" w:rsidRPr="009E7E31">
              <w:rPr>
                <w:sz w:val="20"/>
                <w:szCs w:val="20"/>
              </w:rPr>
              <w:t xml:space="preserve"> data</w:t>
            </w:r>
            <w:r w:rsidR="00260DF4">
              <w:rPr>
                <w:sz w:val="20"/>
                <w:szCs w:val="20"/>
              </w:rPr>
              <w:t xml:space="preserve"> (Regulatory survey)</w:t>
            </w:r>
          </w:p>
        </w:tc>
      </w:tr>
    </w:tbl>
    <w:p w:rsidR="00BF2F5D" w:rsidRPr="0077507B" w:rsidRDefault="00BF2F5D" w:rsidP="00BF2F5D">
      <w:pPr>
        <w:rPr>
          <w:sz w:val="2"/>
          <w:szCs w:val="2"/>
        </w:rPr>
      </w:pPr>
    </w:p>
    <w:tbl>
      <w:tblPr>
        <w:tblStyle w:val="GridTable4-Accent11"/>
        <w:tblW w:w="14596" w:type="dxa"/>
        <w:tblLayout w:type="fixed"/>
        <w:tblLook w:val="0620" w:firstRow="1" w:lastRow="0" w:firstColumn="0" w:lastColumn="0" w:noHBand="1" w:noVBand="1"/>
      </w:tblPr>
      <w:tblGrid>
        <w:gridCol w:w="8359"/>
        <w:gridCol w:w="1559"/>
        <w:gridCol w:w="1559"/>
        <w:gridCol w:w="1559"/>
        <w:gridCol w:w="1560"/>
      </w:tblGrid>
      <w:tr w:rsidR="00BF2F5D" w:rsidTr="004D4656">
        <w:trPr>
          <w:cnfStyle w:val="100000000000" w:firstRow="1" w:lastRow="0" w:firstColumn="0" w:lastColumn="0" w:oddVBand="0" w:evenVBand="0" w:oddHBand="0" w:evenHBand="0" w:firstRowFirstColumn="0" w:firstRowLastColumn="0" w:lastRowFirstColumn="0" w:lastRowLastColumn="0"/>
        </w:trPr>
        <w:tc>
          <w:tcPr>
            <w:tcW w:w="8359" w:type="dxa"/>
          </w:tcPr>
          <w:p w:rsidR="00BF2F5D" w:rsidRDefault="00BF2F5D" w:rsidP="00510DBD">
            <w:pPr>
              <w:jc w:val="left"/>
            </w:pPr>
            <w:r>
              <w:t>Output</w:t>
            </w:r>
          </w:p>
        </w:tc>
        <w:tc>
          <w:tcPr>
            <w:tcW w:w="6237" w:type="dxa"/>
            <w:gridSpan w:val="4"/>
          </w:tcPr>
          <w:p w:rsidR="00BF2F5D" w:rsidRDefault="00BF2F5D" w:rsidP="0051620B">
            <w:pPr>
              <w:jc w:val="center"/>
            </w:pPr>
            <w:r>
              <w:t>Financial resources</w:t>
            </w:r>
            <w:r w:rsidR="0051620B">
              <w:rPr>
                <w:rStyle w:val="FootnoteReference"/>
              </w:rPr>
              <w:footnoteReference w:id="8"/>
            </w:r>
            <w:r w:rsidR="006D1E8C">
              <w:t xml:space="preserve"> </w:t>
            </w:r>
            <w:r w:rsidR="006D1E8C" w:rsidRPr="006D1E8C">
              <w:rPr>
                <w:b w:val="0"/>
                <w:bCs w:val="0"/>
              </w:rPr>
              <w:t>(in k CHF)</w:t>
            </w:r>
          </w:p>
        </w:tc>
      </w:tr>
      <w:tr w:rsidR="008F74F8" w:rsidTr="002D3E12">
        <w:tc>
          <w:tcPr>
            <w:tcW w:w="8359" w:type="dxa"/>
          </w:tcPr>
          <w:p w:rsidR="008F74F8" w:rsidRDefault="008F74F8" w:rsidP="008F74F8">
            <w:pPr>
              <w:jc w:val="left"/>
            </w:pPr>
          </w:p>
        </w:tc>
        <w:tc>
          <w:tcPr>
            <w:tcW w:w="1559" w:type="dxa"/>
          </w:tcPr>
          <w:p w:rsidR="008F74F8" w:rsidRPr="0081027A" w:rsidRDefault="008F74F8" w:rsidP="008F74F8">
            <w:pPr>
              <w:jc w:val="center"/>
              <w:rPr>
                <w:b/>
                <w:bCs/>
                <w:color w:val="5B9BD5" w:themeColor="accent1"/>
                <w:sz w:val="20"/>
                <w:szCs w:val="20"/>
              </w:rPr>
            </w:pPr>
            <w:r w:rsidRPr="00B301BA">
              <w:rPr>
                <w:b/>
                <w:bCs/>
                <w:color w:val="5B9BD5" w:themeColor="accent1"/>
                <w:sz w:val="20"/>
                <w:szCs w:val="20"/>
              </w:rPr>
              <w:t>201</w:t>
            </w:r>
            <w:r>
              <w:rPr>
                <w:b/>
                <w:bCs/>
                <w:color w:val="5B9BD5" w:themeColor="accent1"/>
                <w:sz w:val="20"/>
                <w:szCs w:val="20"/>
              </w:rPr>
              <w:t>8</w:t>
            </w:r>
          </w:p>
        </w:tc>
        <w:tc>
          <w:tcPr>
            <w:tcW w:w="1559" w:type="dxa"/>
          </w:tcPr>
          <w:p w:rsidR="008F74F8" w:rsidRPr="0081027A" w:rsidRDefault="008F74F8" w:rsidP="008F74F8">
            <w:pPr>
              <w:jc w:val="center"/>
              <w:rPr>
                <w:b/>
                <w:bCs/>
                <w:color w:val="5B9BD5" w:themeColor="accent1"/>
                <w:sz w:val="20"/>
                <w:szCs w:val="20"/>
              </w:rPr>
            </w:pPr>
            <w:r w:rsidRPr="00B301BA">
              <w:rPr>
                <w:b/>
                <w:bCs/>
                <w:color w:val="5B9BD5" w:themeColor="accent1"/>
                <w:sz w:val="20"/>
                <w:szCs w:val="20"/>
              </w:rPr>
              <w:t>201</w:t>
            </w:r>
            <w:r>
              <w:rPr>
                <w:b/>
                <w:bCs/>
                <w:color w:val="5B9BD5" w:themeColor="accent1"/>
                <w:sz w:val="20"/>
                <w:szCs w:val="20"/>
              </w:rPr>
              <w:t>9</w:t>
            </w:r>
          </w:p>
        </w:tc>
        <w:tc>
          <w:tcPr>
            <w:tcW w:w="1559" w:type="dxa"/>
          </w:tcPr>
          <w:p w:rsidR="008F74F8" w:rsidRPr="0081027A" w:rsidRDefault="008F74F8" w:rsidP="008F74F8">
            <w:pPr>
              <w:jc w:val="center"/>
              <w:rPr>
                <w:b/>
                <w:bCs/>
                <w:color w:val="5B9BD5" w:themeColor="accent1"/>
                <w:sz w:val="20"/>
                <w:szCs w:val="20"/>
              </w:rPr>
            </w:pPr>
            <w:r w:rsidRPr="00B301BA">
              <w:rPr>
                <w:b/>
                <w:bCs/>
                <w:color w:val="5B9BD5" w:themeColor="accent1"/>
                <w:sz w:val="20"/>
                <w:szCs w:val="20"/>
              </w:rPr>
              <w:t>20</w:t>
            </w:r>
            <w:r>
              <w:rPr>
                <w:b/>
                <w:bCs/>
                <w:color w:val="5B9BD5" w:themeColor="accent1"/>
                <w:sz w:val="20"/>
                <w:szCs w:val="20"/>
              </w:rPr>
              <w:t>20</w:t>
            </w:r>
          </w:p>
        </w:tc>
        <w:tc>
          <w:tcPr>
            <w:tcW w:w="1560" w:type="dxa"/>
          </w:tcPr>
          <w:p w:rsidR="008F74F8" w:rsidRPr="0081027A" w:rsidRDefault="008F74F8" w:rsidP="008F74F8">
            <w:pPr>
              <w:jc w:val="center"/>
              <w:rPr>
                <w:b/>
                <w:bCs/>
                <w:color w:val="5B9BD5" w:themeColor="accent1"/>
                <w:sz w:val="20"/>
                <w:szCs w:val="20"/>
              </w:rPr>
            </w:pPr>
            <w:r w:rsidRPr="00B301BA">
              <w:rPr>
                <w:b/>
                <w:bCs/>
                <w:color w:val="5B9BD5" w:themeColor="accent1"/>
                <w:sz w:val="20"/>
                <w:szCs w:val="20"/>
              </w:rPr>
              <w:t>202</w:t>
            </w:r>
            <w:r>
              <w:rPr>
                <w:b/>
                <w:bCs/>
                <w:color w:val="5B9BD5" w:themeColor="accent1"/>
                <w:sz w:val="20"/>
                <w:szCs w:val="20"/>
              </w:rPr>
              <w:t>1</w:t>
            </w:r>
          </w:p>
        </w:tc>
      </w:tr>
      <w:tr w:rsidR="008F74F8" w:rsidRPr="00B02B56" w:rsidTr="008F74F8">
        <w:tc>
          <w:tcPr>
            <w:tcW w:w="8359" w:type="dxa"/>
          </w:tcPr>
          <w:p w:rsidR="008F74F8" w:rsidRPr="00C64B00" w:rsidRDefault="008F74F8" w:rsidP="008F74F8">
            <w:pPr>
              <w:spacing w:after="60"/>
              <w:contextualSpacing/>
              <w:jc w:val="left"/>
              <w:rPr>
                <w:rFonts w:eastAsia="Calibri" w:cs="Arial"/>
                <w:sz w:val="20"/>
                <w:szCs w:val="20"/>
              </w:rPr>
            </w:pPr>
            <w:r>
              <w:rPr>
                <w:rFonts w:eastAsia="Calibri" w:cs="Arial"/>
                <w:b/>
                <w:bCs/>
                <w:color w:val="5B9BD5" w:themeColor="accent1"/>
                <w:sz w:val="20"/>
                <w:szCs w:val="20"/>
              </w:rPr>
              <w:t>I.5</w:t>
            </w:r>
            <w:r w:rsidRPr="001716F3">
              <w:rPr>
                <w:rFonts w:eastAsia="Calibri" w:cs="Arial"/>
                <w:b/>
                <w:bCs/>
                <w:color w:val="5B9BD5" w:themeColor="accent1"/>
                <w:sz w:val="20"/>
                <w:szCs w:val="20"/>
              </w:rPr>
              <w:t>-1</w:t>
            </w:r>
            <w:r w:rsidRPr="001716F3">
              <w:rPr>
                <w:sz w:val="20"/>
                <w:szCs w:val="20"/>
              </w:rPr>
              <w:t xml:space="preserve"> </w:t>
            </w:r>
            <w:r w:rsidRPr="00F0036D">
              <w:rPr>
                <w:sz w:val="20"/>
                <w:szCs w:val="20"/>
              </w:rPr>
              <w:t>Reports, guidelines, and checklists relating to accessibility of telecommunications/ICTs</w:t>
            </w:r>
          </w:p>
        </w:tc>
        <w:tc>
          <w:tcPr>
            <w:tcW w:w="1559" w:type="dxa"/>
          </w:tcPr>
          <w:p w:rsidR="008F74F8" w:rsidRPr="00F64D24" w:rsidRDefault="008F74F8" w:rsidP="008F74F8">
            <w:pPr>
              <w:spacing w:after="60"/>
              <w:jc w:val="center"/>
              <w:rPr>
                <w:b/>
                <w:bCs/>
                <w:sz w:val="20"/>
                <w:szCs w:val="20"/>
              </w:rPr>
            </w:pPr>
            <w:r w:rsidRPr="00F64D24">
              <w:rPr>
                <w:sz w:val="20"/>
                <w:szCs w:val="20"/>
              </w:rPr>
              <w:t xml:space="preserve"> 378 </w:t>
            </w:r>
          </w:p>
        </w:tc>
        <w:tc>
          <w:tcPr>
            <w:tcW w:w="1559" w:type="dxa"/>
          </w:tcPr>
          <w:p w:rsidR="008F74F8" w:rsidRPr="00F64D24" w:rsidRDefault="008F74F8" w:rsidP="008F74F8">
            <w:pPr>
              <w:spacing w:after="60"/>
              <w:jc w:val="center"/>
              <w:rPr>
                <w:sz w:val="20"/>
                <w:szCs w:val="20"/>
              </w:rPr>
            </w:pPr>
            <w:r w:rsidRPr="00F64D24">
              <w:rPr>
                <w:sz w:val="20"/>
                <w:szCs w:val="20"/>
              </w:rPr>
              <w:t xml:space="preserve"> 391 </w:t>
            </w:r>
          </w:p>
        </w:tc>
        <w:tc>
          <w:tcPr>
            <w:tcW w:w="1559" w:type="dxa"/>
          </w:tcPr>
          <w:p w:rsidR="008F74F8" w:rsidRPr="00F64D24" w:rsidRDefault="008F74F8" w:rsidP="008F74F8">
            <w:pPr>
              <w:spacing w:after="60"/>
              <w:jc w:val="center"/>
              <w:rPr>
                <w:sz w:val="20"/>
                <w:szCs w:val="20"/>
              </w:rPr>
            </w:pPr>
            <w:r w:rsidRPr="00F64D24">
              <w:rPr>
                <w:sz w:val="20"/>
                <w:szCs w:val="20"/>
              </w:rPr>
              <w:t xml:space="preserve"> 398 </w:t>
            </w:r>
          </w:p>
        </w:tc>
        <w:tc>
          <w:tcPr>
            <w:tcW w:w="1560" w:type="dxa"/>
          </w:tcPr>
          <w:p w:rsidR="008F74F8" w:rsidRPr="00F64D24" w:rsidRDefault="008F74F8" w:rsidP="008F74F8">
            <w:pPr>
              <w:spacing w:after="60"/>
              <w:jc w:val="center"/>
              <w:rPr>
                <w:sz w:val="20"/>
                <w:szCs w:val="20"/>
              </w:rPr>
            </w:pPr>
            <w:r w:rsidRPr="00F64D24">
              <w:rPr>
                <w:sz w:val="20"/>
                <w:szCs w:val="20"/>
              </w:rPr>
              <w:t xml:space="preserve"> 401 </w:t>
            </w:r>
          </w:p>
        </w:tc>
      </w:tr>
      <w:tr w:rsidR="008F74F8" w:rsidRPr="00B02B56" w:rsidTr="008F74F8">
        <w:tc>
          <w:tcPr>
            <w:tcW w:w="8359" w:type="dxa"/>
          </w:tcPr>
          <w:p w:rsidR="008F74F8" w:rsidRPr="00236E92" w:rsidRDefault="008F74F8" w:rsidP="008F74F8">
            <w:pPr>
              <w:spacing w:after="60"/>
              <w:contextualSpacing/>
              <w:jc w:val="left"/>
              <w:rPr>
                <w:rFonts w:eastAsia="Calibri" w:cs="Arial"/>
                <w:b/>
                <w:bCs/>
                <w:color w:val="5B9BD5" w:themeColor="accent1"/>
                <w:sz w:val="20"/>
                <w:szCs w:val="20"/>
              </w:rPr>
            </w:pPr>
            <w:r>
              <w:rPr>
                <w:rFonts w:eastAsia="Calibri" w:cs="Arial"/>
                <w:b/>
                <w:bCs/>
                <w:color w:val="5B9BD5" w:themeColor="accent1"/>
                <w:sz w:val="20"/>
                <w:szCs w:val="20"/>
              </w:rPr>
              <w:t>I.5-2</w:t>
            </w:r>
            <w:r w:rsidRPr="001716F3">
              <w:rPr>
                <w:sz w:val="20"/>
                <w:szCs w:val="20"/>
              </w:rPr>
              <w:t xml:space="preserve"> </w:t>
            </w:r>
            <w:r w:rsidRPr="001F10FE">
              <w:rPr>
                <w:sz w:val="20"/>
                <w:szCs w:val="20"/>
              </w:rPr>
              <w:t>Mobilization of resources and technical expertise, for example, through promoting greater participation in international and regional meetings by persons with disabilities and specific needs</w:t>
            </w:r>
          </w:p>
        </w:tc>
        <w:tc>
          <w:tcPr>
            <w:tcW w:w="1559" w:type="dxa"/>
          </w:tcPr>
          <w:p w:rsidR="008F74F8" w:rsidRPr="00F64D24" w:rsidRDefault="008F74F8" w:rsidP="008F74F8">
            <w:pPr>
              <w:spacing w:after="60"/>
              <w:jc w:val="center"/>
              <w:rPr>
                <w:b/>
                <w:bCs/>
                <w:sz w:val="20"/>
                <w:szCs w:val="20"/>
              </w:rPr>
            </w:pPr>
            <w:r w:rsidRPr="00F64D24">
              <w:rPr>
                <w:sz w:val="20"/>
                <w:szCs w:val="20"/>
              </w:rPr>
              <w:t xml:space="preserve"> 72 </w:t>
            </w:r>
          </w:p>
        </w:tc>
        <w:tc>
          <w:tcPr>
            <w:tcW w:w="1559" w:type="dxa"/>
          </w:tcPr>
          <w:p w:rsidR="008F74F8" w:rsidRPr="00F64D24" w:rsidRDefault="008F74F8" w:rsidP="008F74F8">
            <w:pPr>
              <w:spacing w:after="60"/>
              <w:jc w:val="center"/>
              <w:rPr>
                <w:sz w:val="20"/>
                <w:szCs w:val="20"/>
              </w:rPr>
            </w:pPr>
            <w:r w:rsidRPr="00F64D24">
              <w:rPr>
                <w:sz w:val="20"/>
                <w:szCs w:val="20"/>
              </w:rPr>
              <w:t xml:space="preserve"> 64 </w:t>
            </w:r>
          </w:p>
        </w:tc>
        <w:tc>
          <w:tcPr>
            <w:tcW w:w="1559" w:type="dxa"/>
          </w:tcPr>
          <w:p w:rsidR="008F74F8" w:rsidRPr="00F64D24" w:rsidRDefault="008F74F8" w:rsidP="008F74F8">
            <w:pPr>
              <w:spacing w:after="60"/>
              <w:jc w:val="center"/>
              <w:rPr>
                <w:sz w:val="20"/>
                <w:szCs w:val="20"/>
              </w:rPr>
            </w:pPr>
            <w:r w:rsidRPr="00F64D24">
              <w:rPr>
                <w:sz w:val="20"/>
                <w:szCs w:val="20"/>
              </w:rPr>
              <w:t xml:space="preserve"> 73 </w:t>
            </w:r>
          </w:p>
        </w:tc>
        <w:tc>
          <w:tcPr>
            <w:tcW w:w="1560" w:type="dxa"/>
          </w:tcPr>
          <w:p w:rsidR="008F74F8" w:rsidRPr="00F64D24" w:rsidRDefault="008F74F8" w:rsidP="008F74F8">
            <w:pPr>
              <w:spacing w:after="60"/>
              <w:jc w:val="center"/>
              <w:rPr>
                <w:sz w:val="20"/>
                <w:szCs w:val="20"/>
              </w:rPr>
            </w:pPr>
            <w:r w:rsidRPr="00F64D24">
              <w:rPr>
                <w:sz w:val="20"/>
                <w:szCs w:val="20"/>
              </w:rPr>
              <w:t xml:space="preserve"> 74 </w:t>
            </w:r>
          </w:p>
        </w:tc>
      </w:tr>
      <w:tr w:rsidR="008F74F8" w:rsidRPr="00B02B56" w:rsidTr="008F74F8">
        <w:tc>
          <w:tcPr>
            <w:tcW w:w="8359" w:type="dxa"/>
          </w:tcPr>
          <w:p w:rsidR="008F74F8" w:rsidRPr="00236E92" w:rsidRDefault="008F74F8" w:rsidP="008F74F8">
            <w:pPr>
              <w:spacing w:after="60"/>
              <w:contextualSpacing/>
              <w:rPr>
                <w:rFonts w:eastAsia="Calibri" w:cs="Arial"/>
                <w:b/>
                <w:bCs/>
                <w:color w:val="5B9BD5" w:themeColor="accent1"/>
                <w:sz w:val="20"/>
                <w:szCs w:val="20"/>
              </w:rPr>
            </w:pPr>
            <w:r>
              <w:rPr>
                <w:rFonts w:eastAsia="Calibri" w:cs="Arial"/>
                <w:b/>
                <w:bCs/>
                <w:color w:val="5B9BD5" w:themeColor="accent1"/>
                <w:sz w:val="20"/>
                <w:szCs w:val="20"/>
              </w:rPr>
              <w:t xml:space="preserve">I.5-3 </w:t>
            </w:r>
            <w:r w:rsidRPr="00F0036D">
              <w:rPr>
                <w:sz w:val="20"/>
                <w:szCs w:val="20"/>
              </w:rPr>
              <w:t>Further development and</w:t>
            </w:r>
            <w:r>
              <w:rPr>
                <w:sz w:val="20"/>
                <w:szCs w:val="20"/>
              </w:rPr>
              <w:t xml:space="preserve"> </w:t>
            </w:r>
            <w:r w:rsidRPr="00F0036D">
              <w:rPr>
                <w:sz w:val="20"/>
                <w:szCs w:val="20"/>
              </w:rPr>
              <w:t>implementation of the ITU Accessibility</w:t>
            </w:r>
            <w:r>
              <w:rPr>
                <w:sz w:val="20"/>
                <w:szCs w:val="20"/>
              </w:rPr>
              <w:t xml:space="preserve"> </w:t>
            </w:r>
            <w:r w:rsidRPr="00F0036D">
              <w:rPr>
                <w:sz w:val="20"/>
                <w:szCs w:val="20"/>
              </w:rPr>
              <w:t>Policy and related plans</w:t>
            </w:r>
          </w:p>
        </w:tc>
        <w:tc>
          <w:tcPr>
            <w:tcW w:w="1559" w:type="dxa"/>
          </w:tcPr>
          <w:p w:rsidR="008F74F8" w:rsidRPr="00F64D24" w:rsidRDefault="008F74F8" w:rsidP="008F74F8">
            <w:pPr>
              <w:spacing w:after="60"/>
              <w:jc w:val="center"/>
              <w:rPr>
                <w:b/>
                <w:bCs/>
                <w:sz w:val="20"/>
                <w:szCs w:val="20"/>
              </w:rPr>
            </w:pPr>
            <w:r w:rsidRPr="00F64D24">
              <w:rPr>
                <w:sz w:val="20"/>
                <w:szCs w:val="20"/>
              </w:rPr>
              <w:t xml:space="preserve"> 42 </w:t>
            </w:r>
          </w:p>
        </w:tc>
        <w:tc>
          <w:tcPr>
            <w:tcW w:w="1559" w:type="dxa"/>
          </w:tcPr>
          <w:p w:rsidR="008F74F8" w:rsidRPr="00F64D24" w:rsidRDefault="008F74F8" w:rsidP="008F74F8">
            <w:pPr>
              <w:spacing w:after="60"/>
              <w:jc w:val="center"/>
              <w:rPr>
                <w:sz w:val="20"/>
                <w:szCs w:val="20"/>
              </w:rPr>
            </w:pPr>
            <w:r w:rsidRPr="00F64D24">
              <w:rPr>
                <w:sz w:val="20"/>
                <w:szCs w:val="20"/>
              </w:rPr>
              <w:t xml:space="preserve"> 44 </w:t>
            </w:r>
          </w:p>
        </w:tc>
        <w:tc>
          <w:tcPr>
            <w:tcW w:w="1559" w:type="dxa"/>
          </w:tcPr>
          <w:p w:rsidR="008F74F8" w:rsidRPr="00F64D24" w:rsidRDefault="008F74F8" w:rsidP="008F74F8">
            <w:pPr>
              <w:spacing w:after="60"/>
              <w:jc w:val="center"/>
              <w:rPr>
                <w:sz w:val="20"/>
                <w:szCs w:val="20"/>
              </w:rPr>
            </w:pPr>
            <w:r w:rsidRPr="00F64D24">
              <w:rPr>
                <w:sz w:val="20"/>
                <w:szCs w:val="20"/>
              </w:rPr>
              <w:t xml:space="preserve"> 37 </w:t>
            </w:r>
          </w:p>
        </w:tc>
        <w:tc>
          <w:tcPr>
            <w:tcW w:w="1560" w:type="dxa"/>
          </w:tcPr>
          <w:p w:rsidR="008F74F8" w:rsidRPr="00F64D24" w:rsidRDefault="008F74F8" w:rsidP="008F74F8">
            <w:pPr>
              <w:spacing w:after="60"/>
              <w:jc w:val="center"/>
              <w:rPr>
                <w:sz w:val="20"/>
                <w:szCs w:val="20"/>
              </w:rPr>
            </w:pPr>
            <w:r w:rsidRPr="00F64D24">
              <w:rPr>
                <w:sz w:val="20"/>
                <w:szCs w:val="20"/>
              </w:rPr>
              <w:t xml:space="preserve"> 39 </w:t>
            </w:r>
          </w:p>
        </w:tc>
      </w:tr>
      <w:tr w:rsidR="008F74F8" w:rsidRPr="00B02B56" w:rsidTr="008F74F8">
        <w:tc>
          <w:tcPr>
            <w:tcW w:w="8359" w:type="dxa"/>
          </w:tcPr>
          <w:p w:rsidR="008F74F8" w:rsidRPr="00236E92" w:rsidRDefault="008F74F8" w:rsidP="008F74F8">
            <w:pPr>
              <w:spacing w:after="60"/>
              <w:contextualSpacing/>
              <w:rPr>
                <w:rFonts w:eastAsia="Calibri" w:cs="Arial"/>
                <w:b/>
                <w:bCs/>
                <w:color w:val="5B9BD5" w:themeColor="accent1"/>
                <w:sz w:val="20"/>
                <w:szCs w:val="20"/>
              </w:rPr>
            </w:pPr>
            <w:r>
              <w:rPr>
                <w:rFonts w:eastAsia="Calibri" w:cs="Arial"/>
                <w:b/>
                <w:bCs/>
                <w:color w:val="5B9BD5" w:themeColor="accent1"/>
                <w:sz w:val="20"/>
                <w:szCs w:val="20"/>
              </w:rPr>
              <w:t>I.5-4</w:t>
            </w:r>
            <w:r w:rsidRPr="001716F3">
              <w:rPr>
                <w:sz w:val="20"/>
                <w:szCs w:val="20"/>
              </w:rPr>
              <w:t xml:space="preserve"> </w:t>
            </w:r>
            <w:r w:rsidRPr="00F0036D">
              <w:rPr>
                <w:sz w:val="20"/>
                <w:szCs w:val="20"/>
              </w:rPr>
              <w:t>Advocacy, both at UN level and at</w:t>
            </w:r>
            <w:r>
              <w:rPr>
                <w:sz w:val="20"/>
                <w:szCs w:val="20"/>
              </w:rPr>
              <w:t xml:space="preserve"> </w:t>
            </w:r>
            <w:r w:rsidRPr="00F0036D">
              <w:rPr>
                <w:sz w:val="20"/>
                <w:szCs w:val="20"/>
              </w:rPr>
              <w:t>regional and national levels</w:t>
            </w:r>
          </w:p>
        </w:tc>
        <w:tc>
          <w:tcPr>
            <w:tcW w:w="1559" w:type="dxa"/>
          </w:tcPr>
          <w:p w:rsidR="008F74F8" w:rsidRPr="00F64D24" w:rsidRDefault="008F74F8" w:rsidP="008F74F8">
            <w:pPr>
              <w:spacing w:after="60"/>
              <w:jc w:val="center"/>
              <w:rPr>
                <w:b/>
                <w:bCs/>
                <w:sz w:val="20"/>
                <w:szCs w:val="20"/>
              </w:rPr>
            </w:pPr>
            <w:r w:rsidRPr="00F64D24">
              <w:rPr>
                <w:sz w:val="20"/>
                <w:szCs w:val="20"/>
              </w:rPr>
              <w:t xml:space="preserve"> 45 </w:t>
            </w:r>
          </w:p>
        </w:tc>
        <w:tc>
          <w:tcPr>
            <w:tcW w:w="1559" w:type="dxa"/>
          </w:tcPr>
          <w:p w:rsidR="008F74F8" w:rsidRPr="00F64D24" w:rsidRDefault="008F74F8" w:rsidP="008F74F8">
            <w:pPr>
              <w:spacing w:after="60"/>
              <w:jc w:val="center"/>
              <w:rPr>
                <w:sz w:val="20"/>
                <w:szCs w:val="20"/>
              </w:rPr>
            </w:pPr>
            <w:r w:rsidRPr="00F64D24">
              <w:rPr>
                <w:sz w:val="20"/>
                <w:szCs w:val="20"/>
              </w:rPr>
              <w:t xml:space="preserve"> 72 </w:t>
            </w:r>
          </w:p>
        </w:tc>
        <w:tc>
          <w:tcPr>
            <w:tcW w:w="1559" w:type="dxa"/>
          </w:tcPr>
          <w:p w:rsidR="008F74F8" w:rsidRPr="00F64D24" w:rsidRDefault="008F74F8" w:rsidP="008F74F8">
            <w:pPr>
              <w:spacing w:after="60"/>
              <w:jc w:val="center"/>
              <w:rPr>
                <w:sz w:val="20"/>
                <w:szCs w:val="20"/>
              </w:rPr>
            </w:pPr>
            <w:r w:rsidRPr="00F64D24">
              <w:rPr>
                <w:sz w:val="20"/>
                <w:szCs w:val="20"/>
              </w:rPr>
              <w:t xml:space="preserve"> 46 </w:t>
            </w:r>
          </w:p>
        </w:tc>
        <w:tc>
          <w:tcPr>
            <w:tcW w:w="1560" w:type="dxa"/>
          </w:tcPr>
          <w:p w:rsidR="008F74F8" w:rsidRPr="00F64D24" w:rsidRDefault="008F74F8" w:rsidP="008F74F8">
            <w:pPr>
              <w:spacing w:after="60"/>
              <w:jc w:val="center"/>
              <w:rPr>
                <w:sz w:val="20"/>
                <w:szCs w:val="20"/>
              </w:rPr>
            </w:pPr>
            <w:r w:rsidRPr="00F64D24">
              <w:rPr>
                <w:sz w:val="20"/>
                <w:szCs w:val="20"/>
              </w:rPr>
              <w:t xml:space="preserve"> 72 </w:t>
            </w:r>
          </w:p>
        </w:tc>
      </w:tr>
      <w:tr w:rsidR="008F74F8" w:rsidRPr="00B02B56" w:rsidTr="008F74F8">
        <w:tc>
          <w:tcPr>
            <w:tcW w:w="8359" w:type="dxa"/>
          </w:tcPr>
          <w:p w:rsidR="008F74F8" w:rsidRDefault="008F74F8" w:rsidP="008F74F8">
            <w:pPr>
              <w:spacing w:after="60"/>
              <w:contextualSpacing/>
              <w:rPr>
                <w:rFonts w:eastAsia="Calibri" w:cs="Arial"/>
                <w:b/>
                <w:bCs/>
                <w:color w:val="5B9BD5" w:themeColor="accent1"/>
                <w:sz w:val="20"/>
                <w:szCs w:val="20"/>
              </w:rPr>
            </w:pPr>
            <w:r w:rsidRPr="0077507B">
              <w:rPr>
                <w:rFonts w:eastAsia="Calibri" w:cs="Arial"/>
                <w:sz w:val="20"/>
                <w:szCs w:val="20"/>
              </w:rPr>
              <w:t>Cost allocation to Plenipotentiary Conference and Council activities</w:t>
            </w:r>
            <w:r>
              <w:rPr>
                <w:rFonts w:eastAsia="Calibri" w:cs="Arial"/>
                <w:sz w:val="20"/>
                <w:szCs w:val="20"/>
              </w:rPr>
              <w:t xml:space="preserve"> (</w:t>
            </w:r>
            <w:r w:rsidRPr="009F05AE">
              <w:rPr>
                <w:rFonts w:eastAsia="Calibri" w:cs="Arial"/>
                <w:b/>
                <w:bCs/>
                <w:color w:val="5B9BD5" w:themeColor="accent1"/>
                <w:sz w:val="20"/>
                <w:szCs w:val="20"/>
              </w:rPr>
              <w:t>PP</w:t>
            </w:r>
            <w:r>
              <w:rPr>
                <w:rFonts w:eastAsia="Calibri" w:cs="Arial"/>
                <w:sz w:val="20"/>
                <w:szCs w:val="20"/>
              </w:rPr>
              <w:t xml:space="preserve">, </w:t>
            </w:r>
            <w:r w:rsidRPr="009F05AE">
              <w:rPr>
                <w:rFonts w:eastAsia="Calibri" w:cs="Arial"/>
                <w:b/>
                <w:bCs/>
                <w:color w:val="5B9BD5" w:themeColor="accent1"/>
                <w:sz w:val="20"/>
                <w:szCs w:val="20"/>
              </w:rPr>
              <w:t>Council/CWGs</w:t>
            </w:r>
            <w:r>
              <w:rPr>
                <w:rFonts w:eastAsia="Calibri" w:cs="Arial"/>
                <w:sz w:val="20"/>
                <w:szCs w:val="20"/>
              </w:rPr>
              <w:t>)</w:t>
            </w:r>
          </w:p>
        </w:tc>
        <w:tc>
          <w:tcPr>
            <w:tcW w:w="1559" w:type="dxa"/>
          </w:tcPr>
          <w:p w:rsidR="008F74F8" w:rsidRPr="00F64D24" w:rsidRDefault="008F74F8" w:rsidP="008F74F8">
            <w:pPr>
              <w:spacing w:after="60"/>
              <w:jc w:val="center"/>
              <w:rPr>
                <w:rFonts w:ascii="Calibri" w:hAnsi="Calibri"/>
                <w:b/>
                <w:bCs/>
                <w:sz w:val="20"/>
                <w:szCs w:val="20"/>
              </w:rPr>
            </w:pPr>
            <w:r w:rsidRPr="00F64D24">
              <w:rPr>
                <w:sz w:val="20"/>
                <w:szCs w:val="20"/>
              </w:rPr>
              <w:t xml:space="preserve"> 32 </w:t>
            </w:r>
          </w:p>
        </w:tc>
        <w:tc>
          <w:tcPr>
            <w:tcW w:w="1559" w:type="dxa"/>
          </w:tcPr>
          <w:p w:rsidR="008F74F8" w:rsidRPr="00F64D24" w:rsidRDefault="008F74F8" w:rsidP="008F74F8">
            <w:pPr>
              <w:spacing w:after="60"/>
              <w:jc w:val="center"/>
              <w:rPr>
                <w:rFonts w:ascii="Calibri" w:hAnsi="Calibri"/>
                <w:sz w:val="20"/>
                <w:szCs w:val="20"/>
              </w:rPr>
            </w:pPr>
            <w:r w:rsidRPr="00F64D24">
              <w:rPr>
                <w:sz w:val="20"/>
                <w:szCs w:val="20"/>
              </w:rPr>
              <w:t xml:space="preserve"> 17 </w:t>
            </w:r>
          </w:p>
        </w:tc>
        <w:tc>
          <w:tcPr>
            <w:tcW w:w="1559" w:type="dxa"/>
          </w:tcPr>
          <w:p w:rsidR="008F74F8" w:rsidRPr="00F64D24" w:rsidRDefault="008F74F8" w:rsidP="008F74F8">
            <w:pPr>
              <w:spacing w:after="60"/>
              <w:jc w:val="center"/>
              <w:rPr>
                <w:rFonts w:ascii="Calibri" w:hAnsi="Calibri"/>
                <w:sz w:val="20"/>
                <w:szCs w:val="20"/>
              </w:rPr>
            </w:pPr>
            <w:r w:rsidRPr="00F64D24">
              <w:rPr>
                <w:sz w:val="20"/>
                <w:szCs w:val="20"/>
              </w:rPr>
              <w:t xml:space="preserve"> 17 </w:t>
            </w:r>
          </w:p>
        </w:tc>
        <w:tc>
          <w:tcPr>
            <w:tcW w:w="1560" w:type="dxa"/>
          </w:tcPr>
          <w:p w:rsidR="008F74F8" w:rsidRPr="00F64D24" w:rsidRDefault="008F74F8" w:rsidP="008F74F8">
            <w:pPr>
              <w:spacing w:after="60"/>
              <w:jc w:val="center"/>
              <w:rPr>
                <w:rFonts w:ascii="Calibri" w:hAnsi="Calibri"/>
                <w:sz w:val="20"/>
                <w:szCs w:val="20"/>
              </w:rPr>
            </w:pPr>
            <w:r w:rsidRPr="00F64D24">
              <w:rPr>
                <w:sz w:val="20"/>
                <w:szCs w:val="20"/>
              </w:rPr>
              <w:t xml:space="preserve"> 21 </w:t>
            </w:r>
          </w:p>
        </w:tc>
      </w:tr>
      <w:tr w:rsidR="008F74F8" w:rsidRPr="00B02B56" w:rsidTr="008F74F8">
        <w:trPr>
          <w:trHeight w:val="220"/>
        </w:trPr>
        <w:tc>
          <w:tcPr>
            <w:tcW w:w="8359" w:type="dxa"/>
          </w:tcPr>
          <w:p w:rsidR="008F74F8" w:rsidRPr="001716F3" w:rsidRDefault="008F74F8" w:rsidP="008F74F8">
            <w:pPr>
              <w:spacing w:beforeLines="40" w:before="96" w:after="60" w:line="216" w:lineRule="auto"/>
              <w:ind w:right="113"/>
              <w:jc w:val="left"/>
              <w:rPr>
                <w:b/>
                <w:bCs/>
                <w:noProof/>
                <w:color w:val="5B9BD5" w:themeColor="accent1"/>
                <w:sz w:val="20"/>
                <w:szCs w:val="20"/>
                <w:lang w:eastAsia="zh-CN"/>
              </w:rPr>
            </w:pPr>
            <w:r>
              <w:rPr>
                <w:b/>
                <w:bCs/>
                <w:noProof/>
                <w:color w:val="5B9BD5" w:themeColor="accent1"/>
                <w:sz w:val="20"/>
                <w:szCs w:val="20"/>
                <w:lang w:eastAsia="zh-CN"/>
              </w:rPr>
              <w:t>Total for O</w:t>
            </w:r>
            <w:r w:rsidRPr="001716F3">
              <w:rPr>
                <w:b/>
                <w:bCs/>
                <w:noProof/>
                <w:color w:val="5B9BD5" w:themeColor="accent1"/>
                <w:sz w:val="20"/>
                <w:szCs w:val="20"/>
                <w:lang w:eastAsia="zh-CN"/>
              </w:rPr>
              <w:t>bjective</w:t>
            </w:r>
            <w:r>
              <w:rPr>
                <w:b/>
                <w:bCs/>
                <w:noProof/>
                <w:color w:val="5B9BD5" w:themeColor="accent1"/>
                <w:sz w:val="20"/>
                <w:szCs w:val="20"/>
                <w:lang w:eastAsia="zh-CN"/>
              </w:rPr>
              <w:t xml:space="preserve"> I.5</w:t>
            </w:r>
          </w:p>
        </w:tc>
        <w:tc>
          <w:tcPr>
            <w:tcW w:w="1559" w:type="dxa"/>
          </w:tcPr>
          <w:p w:rsidR="008F74F8" w:rsidRPr="00F64D24" w:rsidRDefault="008F74F8" w:rsidP="008F74F8">
            <w:pPr>
              <w:spacing w:after="60"/>
              <w:jc w:val="center"/>
              <w:rPr>
                <w:b/>
                <w:bCs/>
                <w:sz w:val="20"/>
                <w:szCs w:val="20"/>
              </w:rPr>
            </w:pPr>
            <w:r w:rsidRPr="00F64D24">
              <w:rPr>
                <w:sz w:val="20"/>
                <w:szCs w:val="20"/>
              </w:rPr>
              <w:t xml:space="preserve"> 570 </w:t>
            </w:r>
          </w:p>
        </w:tc>
        <w:tc>
          <w:tcPr>
            <w:tcW w:w="1559" w:type="dxa"/>
          </w:tcPr>
          <w:p w:rsidR="008F74F8" w:rsidRPr="00F64D24" w:rsidRDefault="008F74F8" w:rsidP="008F74F8">
            <w:pPr>
              <w:spacing w:after="60"/>
              <w:jc w:val="center"/>
              <w:rPr>
                <w:b/>
                <w:bCs/>
                <w:sz w:val="20"/>
                <w:szCs w:val="20"/>
              </w:rPr>
            </w:pPr>
            <w:r w:rsidRPr="00F64D24">
              <w:rPr>
                <w:sz w:val="20"/>
                <w:szCs w:val="20"/>
              </w:rPr>
              <w:t xml:space="preserve"> 588 </w:t>
            </w:r>
          </w:p>
        </w:tc>
        <w:tc>
          <w:tcPr>
            <w:tcW w:w="1559" w:type="dxa"/>
          </w:tcPr>
          <w:p w:rsidR="008F74F8" w:rsidRPr="00F64D24" w:rsidRDefault="008F74F8" w:rsidP="008F74F8">
            <w:pPr>
              <w:spacing w:after="60"/>
              <w:jc w:val="center"/>
              <w:rPr>
                <w:b/>
                <w:bCs/>
                <w:sz w:val="20"/>
                <w:szCs w:val="20"/>
              </w:rPr>
            </w:pPr>
            <w:r w:rsidRPr="00F64D24">
              <w:rPr>
                <w:sz w:val="20"/>
                <w:szCs w:val="20"/>
              </w:rPr>
              <w:t xml:space="preserve"> 571 </w:t>
            </w:r>
          </w:p>
        </w:tc>
        <w:tc>
          <w:tcPr>
            <w:tcW w:w="1560" w:type="dxa"/>
          </w:tcPr>
          <w:p w:rsidR="008F74F8" w:rsidRPr="00F64D24" w:rsidRDefault="008F74F8" w:rsidP="008F74F8">
            <w:pPr>
              <w:spacing w:after="60"/>
              <w:jc w:val="center"/>
              <w:rPr>
                <w:b/>
                <w:bCs/>
                <w:sz w:val="20"/>
                <w:szCs w:val="20"/>
              </w:rPr>
            </w:pPr>
            <w:r w:rsidRPr="00F64D24">
              <w:rPr>
                <w:sz w:val="20"/>
                <w:szCs w:val="20"/>
              </w:rPr>
              <w:t xml:space="preserve"> 606 </w:t>
            </w:r>
          </w:p>
        </w:tc>
      </w:tr>
    </w:tbl>
    <w:p w:rsidR="00B64B6D" w:rsidRDefault="00B64B6D" w:rsidP="000E0BC2">
      <w:pPr>
        <w:pStyle w:val="Heading1"/>
        <w:spacing w:before="0" w:after="120"/>
        <w:rPr>
          <w:rFonts w:asciiTheme="minorHAnsi" w:hAnsiTheme="minorHAnsi"/>
          <w:sz w:val="28"/>
          <w:szCs w:val="28"/>
        </w:rPr>
        <w:sectPr w:rsidR="00B64B6D" w:rsidSect="00552EE1">
          <w:footerReference w:type="default" r:id="rId18"/>
          <w:pgSz w:w="16839" w:h="11907" w:orient="landscape" w:code="9"/>
          <w:pgMar w:top="680" w:right="1077" w:bottom="624" w:left="1077" w:header="720" w:footer="720" w:gutter="0"/>
          <w:cols w:space="720"/>
          <w:docGrid w:linePitch="360"/>
        </w:sectPr>
      </w:pPr>
    </w:p>
    <w:p w:rsidR="00D14D4E" w:rsidRPr="00E052DC" w:rsidRDefault="00D14D4E" w:rsidP="00B64B6D">
      <w:pPr>
        <w:pStyle w:val="Heading1"/>
      </w:pPr>
      <w:r w:rsidRPr="00E052DC">
        <w:lastRenderedPageBreak/>
        <w:t>Implementation</w:t>
      </w:r>
      <w:r w:rsidR="007F0C12" w:rsidRPr="00E052DC">
        <w:t xml:space="preserve"> of the Operational Plan</w:t>
      </w:r>
    </w:p>
    <w:p w:rsidR="007B744F" w:rsidRDefault="007F0C12" w:rsidP="000E0BC2">
      <w:pPr>
        <w:snapToGrid w:val="0"/>
        <w:spacing w:before="120" w:after="120" w:line="240" w:lineRule="auto"/>
      </w:pPr>
      <w:r>
        <w:t xml:space="preserve">The outputs and support services will be delivered by the responsible Departments of the General Secretariat, implementing the activities of the internal work plans of each department and </w:t>
      </w:r>
      <w:r w:rsidR="00CE73F2">
        <w:t>in accordance</w:t>
      </w:r>
      <w:r>
        <w:t xml:space="preserve"> </w:t>
      </w:r>
      <w:r w:rsidR="001A24D1">
        <w:t xml:space="preserve">with </w:t>
      </w:r>
      <w:r>
        <w:t xml:space="preserve">the Service Level Agreements </w:t>
      </w:r>
      <w:r w:rsidR="00CE73F2">
        <w:t>(</w:t>
      </w:r>
      <w:r>
        <w:t>for the provision of internal services</w:t>
      </w:r>
      <w:r w:rsidR="00CE73F2">
        <w:t>)</w:t>
      </w:r>
      <w:r w:rsidR="00321756">
        <w:rPr>
          <w:rFonts w:eastAsia="Calibri"/>
        </w:rPr>
        <w:t>; t</w:t>
      </w:r>
      <w:r w:rsidR="00321756" w:rsidRPr="001D08F4">
        <w:rPr>
          <w:rFonts w:eastAsia="Calibri"/>
        </w:rPr>
        <w:t>he regional offices will participate in the implementation of th</w:t>
      </w:r>
      <w:r w:rsidR="00321756">
        <w:rPr>
          <w:rFonts w:eastAsia="Calibri"/>
        </w:rPr>
        <w:t>is</w:t>
      </w:r>
      <w:r w:rsidR="00321756" w:rsidRPr="001D08F4">
        <w:rPr>
          <w:rFonts w:eastAsia="Calibri"/>
        </w:rPr>
        <w:t xml:space="preserve"> operational plan</w:t>
      </w:r>
      <w:r>
        <w:t>.</w:t>
      </w:r>
      <w:r w:rsidR="00CE73F2">
        <w:t xml:space="preserve"> </w:t>
      </w:r>
      <w:r>
        <w:t xml:space="preserve">The </w:t>
      </w:r>
      <w:r w:rsidR="00CE73F2">
        <w:t>delivery of the outputs</w:t>
      </w:r>
      <w:r w:rsidR="00850E26">
        <w:t xml:space="preserve"> and </w:t>
      </w:r>
      <w:r w:rsidR="00CE73F2">
        <w:t xml:space="preserve">the </w:t>
      </w:r>
      <w:r w:rsidR="00850E26">
        <w:t xml:space="preserve">support </w:t>
      </w:r>
      <w:r w:rsidR="00CE73F2">
        <w:t xml:space="preserve">services is </w:t>
      </w:r>
      <w:r w:rsidR="0013747F">
        <w:t xml:space="preserve">planned, </w:t>
      </w:r>
      <w:r w:rsidR="00CE73F2">
        <w:t>monitored</w:t>
      </w:r>
      <w:r w:rsidR="0013747F">
        <w:t xml:space="preserve"> and evaluated by ITU management</w:t>
      </w:r>
      <w:r w:rsidR="00CE73F2">
        <w:t xml:space="preserve">, with a view to link the Personal Performance Appraisals of the staff to the objectives of the ITU strategic plan. The annual </w:t>
      </w:r>
      <w:r w:rsidR="00850E26">
        <w:t>report on the implementation of the strategic plan</w:t>
      </w:r>
      <w:r w:rsidR="00CE73F2">
        <w:t xml:space="preserve"> </w:t>
      </w:r>
      <w:r w:rsidR="0013747F">
        <w:t>report</w:t>
      </w:r>
      <w:r w:rsidR="009046F3">
        <w:t>s</w:t>
      </w:r>
      <w:r w:rsidR="0013747F">
        <w:t xml:space="preserve"> on the progress made towards achieving these objectives and the overall goals. With regard to risk management, apart from the operational risks included in th</w:t>
      </w:r>
      <w:r w:rsidR="00903A14">
        <w:t>is</w:t>
      </w:r>
      <w:r w:rsidR="0013747F">
        <w:t xml:space="preserve"> </w:t>
      </w:r>
      <w:r w:rsidR="001A24D1">
        <w:t>O</w:t>
      </w:r>
      <w:r w:rsidR="0013747F">
        <w:t xml:space="preserve">perational </w:t>
      </w:r>
      <w:r w:rsidR="001A24D1">
        <w:t>P</w:t>
      </w:r>
      <w:r w:rsidR="0013747F">
        <w:t>lan</w:t>
      </w:r>
      <w:r w:rsidR="00903A14">
        <w:t xml:space="preserve"> that will</w:t>
      </w:r>
      <w:r w:rsidR="0013747F">
        <w:t xml:space="preserve"> be reviewed periodically by senior management, each Department is identifying, assessing and managing risks associated with the delivery of the </w:t>
      </w:r>
      <w:r w:rsidR="00903A14">
        <w:t xml:space="preserve">respective </w:t>
      </w:r>
      <w:r w:rsidR="0013747F">
        <w:t>outputs and support services.</w:t>
      </w:r>
      <w:r w:rsidR="007B744F">
        <w:br w:type="page"/>
      </w:r>
    </w:p>
    <w:p w:rsidR="00B64758" w:rsidRDefault="001E7E02" w:rsidP="000E0BC2">
      <w:pPr>
        <w:pStyle w:val="Heading1"/>
        <w:numPr>
          <w:ilvl w:val="0"/>
          <w:numId w:val="0"/>
        </w:numPr>
        <w:spacing w:before="0" w:after="120"/>
        <w:ind w:left="431" w:hanging="431"/>
        <w:jc w:val="left"/>
      </w:pPr>
      <w:r>
        <w:lastRenderedPageBreak/>
        <w:t>Annex</w:t>
      </w:r>
      <w:r w:rsidR="00AC0922">
        <w:t xml:space="preserve"> 1: </w:t>
      </w:r>
      <w:r w:rsidR="00AC0922" w:rsidRPr="00AC0922">
        <w:t xml:space="preserve">Allocation of resources to </w:t>
      </w:r>
      <w:r w:rsidR="00AC0922">
        <w:t>intersectoral</w:t>
      </w:r>
      <w:r w:rsidR="00AC0922" w:rsidRPr="00AC0922">
        <w:t xml:space="preserve"> obje</w:t>
      </w:r>
      <w:r w:rsidR="00491749">
        <w:t xml:space="preserve">ctives and ITU </w:t>
      </w:r>
      <w:r w:rsidR="001A24D1">
        <w:t>s</w:t>
      </w:r>
      <w:r w:rsidR="00491749">
        <w:t xml:space="preserve">trategic </w:t>
      </w:r>
      <w:r w:rsidR="001A24D1">
        <w:t>g</w:t>
      </w:r>
      <w:r w:rsidR="00491749">
        <w:t>oals</w:t>
      </w:r>
    </w:p>
    <w:tbl>
      <w:tblPr>
        <w:tblW w:w="14692" w:type="dxa"/>
        <w:tblLook w:val="04A0" w:firstRow="1" w:lastRow="0" w:firstColumn="1" w:lastColumn="0" w:noHBand="0" w:noVBand="1"/>
      </w:tblPr>
      <w:tblGrid>
        <w:gridCol w:w="2315"/>
        <w:gridCol w:w="887"/>
        <w:gridCol w:w="766"/>
        <w:gridCol w:w="1172"/>
        <w:gridCol w:w="1371"/>
        <w:gridCol w:w="266"/>
        <w:gridCol w:w="467"/>
        <w:gridCol w:w="785"/>
        <w:gridCol w:w="1200"/>
        <w:gridCol w:w="1228"/>
        <w:gridCol w:w="1089"/>
        <w:gridCol w:w="266"/>
        <w:gridCol w:w="720"/>
        <w:gridCol w:w="720"/>
        <w:gridCol w:w="720"/>
        <w:gridCol w:w="720"/>
      </w:tblGrid>
      <w:tr w:rsidR="008F74F8" w:rsidRPr="008F74F8" w:rsidTr="00F64D24">
        <w:trPr>
          <w:trHeight w:val="972"/>
        </w:trPr>
        <w:tc>
          <w:tcPr>
            <w:tcW w:w="2315" w:type="dxa"/>
            <w:tcBorders>
              <w:top w:val="single" w:sz="8" w:space="0" w:color="5B9BD5"/>
              <w:left w:val="single" w:sz="8" w:space="0" w:color="5B9BD5"/>
              <w:bottom w:val="single" w:sz="8" w:space="0" w:color="5B9BD5"/>
              <w:right w:val="nil"/>
            </w:tcBorders>
            <w:shd w:val="clear" w:color="000000" w:fill="5B9BD5"/>
            <w:vAlign w:val="center"/>
            <w:hideMark/>
          </w:tcPr>
          <w:p w:rsidR="008F74F8" w:rsidRPr="00AA6338" w:rsidRDefault="008F74F8" w:rsidP="008F74F8">
            <w:pPr>
              <w:spacing w:after="0" w:line="240" w:lineRule="auto"/>
              <w:jc w:val="center"/>
              <w:rPr>
                <w:rFonts w:ascii="Calibri" w:eastAsia="Times New Roman" w:hAnsi="Calibri" w:cs="Times New Roman"/>
                <w:b/>
                <w:bCs/>
                <w:color w:val="FFFFFF"/>
                <w:sz w:val="24"/>
                <w:szCs w:val="24"/>
                <w:lang w:eastAsia="zh-CN"/>
              </w:rPr>
            </w:pPr>
            <w:r w:rsidRPr="00AA6338">
              <w:rPr>
                <w:rFonts w:ascii="Calibri" w:eastAsia="Times New Roman" w:hAnsi="Calibri" w:cs="Times New Roman"/>
                <w:color w:val="FFFFFF"/>
                <w:sz w:val="24"/>
                <w:szCs w:val="24"/>
                <w:lang w:eastAsia="zh-CN"/>
              </w:rPr>
              <w:t>ITU Intersectoral Objectives for</w:t>
            </w:r>
            <w:r w:rsidRPr="00AA6338">
              <w:rPr>
                <w:rFonts w:ascii="Calibri" w:eastAsia="Times New Roman" w:hAnsi="Calibri" w:cs="Times New Roman"/>
                <w:b/>
                <w:bCs/>
                <w:color w:val="FFFFFF"/>
                <w:sz w:val="24"/>
                <w:szCs w:val="24"/>
                <w:lang w:eastAsia="zh-CN"/>
              </w:rPr>
              <w:t xml:space="preserve"> 2018</w:t>
            </w:r>
          </w:p>
        </w:tc>
        <w:tc>
          <w:tcPr>
            <w:tcW w:w="887" w:type="dxa"/>
            <w:tcBorders>
              <w:top w:val="single" w:sz="8" w:space="0" w:color="5B9BD5"/>
              <w:left w:val="single" w:sz="8" w:space="0" w:color="5B9BD5"/>
              <w:bottom w:val="single" w:sz="8" w:space="0" w:color="5B9BD5"/>
              <w:right w:val="nil"/>
            </w:tcBorders>
            <w:shd w:val="clear" w:color="000000" w:fill="5B9BD5"/>
            <w:vAlign w:val="center"/>
            <w:hideMark/>
          </w:tcPr>
          <w:p w:rsidR="008F74F8" w:rsidRPr="008F74F8" w:rsidRDefault="008F74F8" w:rsidP="008F74F8">
            <w:pPr>
              <w:spacing w:after="0" w:line="240" w:lineRule="auto"/>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TOTAL</w:t>
            </w:r>
          </w:p>
        </w:tc>
        <w:tc>
          <w:tcPr>
            <w:tcW w:w="766"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color w:val="FFFFFF"/>
                <w:sz w:val="20"/>
                <w:szCs w:val="20"/>
                <w:lang w:eastAsia="zh-CN"/>
              </w:rPr>
            </w:pPr>
            <w:r w:rsidRPr="008F74F8">
              <w:rPr>
                <w:rFonts w:ascii="Calibri" w:eastAsia="Times New Roman" w:hAnsi="Calibri" w:cs="Times New Roman"/>
                <w:color w:val="FFFFFF"/>
                <w:sz w:val="20"/>
                <w:szCs w:val="20"/>
                <w:lang w:eastAsia="zh-CN"/>
              </w:rPr>
              <w:t>GS /direct cost</w:t>
            </w:r>
          </w:p>
        </w:tc>
        <w:tc>
          <w:tcPr>
            <w:tcW w:w="1172"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color w:val="FFFFFF"/>
                <w:sz w:val="20"/>
                <w:szCs w:val="20"/>
                <w:lang w:eastAsia="zh-CN"/>
              </w:rPr>
            </w:pPr>
            <w:r w:rsidRPr="008F74F8">
              <w:rPr>
                <w:rFonts w:ascii="Calibri" w:eastAsia="Times New Roman" w:hAnsi="Calibri" w:cs="Times New Roman"/>
                <w:color w:val="FFFFFF"/>
                <w:sz w:val="20"/>
                <w:szCs w:val="20"/>
                <w:lang w:eastAsia="zh-CN"/>
              </w:rPr>
              <w:t>Cost reallocated from GS</w:t>
            </w:r>
          </w:p>
        </w:tc>
        <w:tc>
          <w:tcPr>
            <w:tcW w:w="1371"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color w:val="FFFFFF"/>
                <w:sz w:val="20"/>
                <w:szCs w:val="20"/>
                <w:lang w:eastAsia="zh-CN"/>
              </w:rPr>
            </w:pPr>
            <w:r w:rsidRPr="008F74F8">
              <w:rPr>
                <w:rFonts w:ascii="Calibri" w:eastAsia="Times New Roman" w:hAnsi="Calibri" w:cs="Times New Roman"/>
                <w:color w:val="FFFFFF"/>
                <w:sz w:val="20"/>
                <w:szCs w:val="20"/>
                <w:lang w:eastAsia="zh-CN"/>
              </w:rPr>
              <w:t>Cost allocated by Bureaux</w:t>
            </w:r>
          </w:p>
        </w:tc>
        <w:tc>
          <w:tcPr>
            <w:tcW w:w="266"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467"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785"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1: Growth</w:t>
            </w:r>
          </w:p>
        </w:tc>
        <w:tc>
          <w:tcPr>
            <w:tcW w:w="1200"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2: Inclusiveness</w:t>
            </w:r>
          </w:p>
        </w:tc>
        <w:tc>
          <w:tcPr>
            <w:tcW w:w="1228"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3: Sustainability</w:t>
            </w:r>
          </w:p>
        </w:tc>
        <w:tc>
          <w:tcPr>
            <w:tcW w:w="1089"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4: Innovation &amp; partnership</w:t>
            </w:r>
          </w:p>
        </w:tc>
        <w:tc>
          <w:tcPr>
            <w:tcW w:w="266"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 </w:t>
            </w:r>
          </w:p>
        </w:tc>
        <w:tc>
          <w:tcPr>
            <w:tcW w:w="720"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1</w:t>
            </w:r>
          </w:p>
        </w:tc>
        <w:tc>
          <w:tcPr>
            <w:tcW w:w="720"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2</w:t>
            </w:r>
          </w:p>
        </w:tc>
        <w:tc>
          <w:tcPr>
            <w:tcW w:w="720"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3</w:t>
            </w:r>
          </w:p>
        </w:tc>
        <w:tc>
          <w:tcPr>
            <w:tcW w:w="720" w:type="dxa"/>
            <w:tcBorders>
              <w:top w:val="single" w:sz="8" w:space="0" w:color="5B9BD5"/>
              <w:left w:val="nil"/>
              <w:bottom w:val="single" w:sz="8" w:space="0" w:color="5B9BD5"/>
              <w:right w:val="single" w:sz="8" w:space="0" w:color="5B9BD5"/>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4</w:t>
            </w:r>
          </w:p>
        </w:tc>
      </w:tr>
      <w:tr w:rsidR="008F74F8" w:rsidRPr="008F74F8" w:rsidTr="00F64D24">
        <w:trPr>
          <w:trHeight w:val="300"/>
        </w:trPr>
        <w:tc>
          <w:tcPr>
            <w:tcW w:w="2315" w:type="dxa"/>
            <w:tcBorders>
              <w:top w:val="nil"/>
              <w:left w:val="single" w:sz="8" w:space="0" w:color="9CC2E5"/>
              <w:bottom w:val="single" w:sz="8" w:space="0" w:color="9CC2E5"/>
              <w:right w:val="single" w:sz="8" w:space="0" w:color="9CC2E5"/>
            </w:tcBorders>
            <w:shd w:val="clear" w:color="auto" w:fill="auto"/>
            <w:vAlign w:val="center"/>
            <w:hideMark/>
          </w:tcPr>
          <w:p w:rsidR="008F74F8" w:rsidRPr="008F74F8" w:rsidRDefault="008F74F8" w:rsidP="00F64D24">
            <w:pPr>
              <w:spacing w:after="0" w:line="240" w:lineRule="auto"/>
              <w:rPr>
                <w:rFonts w:ascii="Calibri" w:eastAsia="Times New Roman" w:hAnsi="Calibri" w:cs="Times New Roman"/>
                <w:b/>
                <w:bCs/>
                <w:color w:val="5B9BD5"/>
                <w:sz w:val="20"/>
                <w:szCs w:val="20"/>
                <w:lang w:eastAsia="zh-CN"/>
              </w:rPr>
            </w:pPr>
            <w:r w:rsidRPr="008F74F8">
              <w:rPr>
                <w:rFonts w:ascii="Calibri" w:eastAsia="Times New Roman" w:hAnsi="Calibri" w:cs="Times New Roman"/>
                <w:b/>
                <w:bCs/>
                <w:color w:val="5B9BD5"/>
                <w:sz w:val="20"/>
                <w:szCs w:val="20"/>
                <w:lang w:eastAsia="zh-CN"/>
              </w:rPr>
              <w:t xml:space="preserve">I.1 </w:t>
            </w:r>
            <w:r w:rsidRPr="008F74F8">
              <w:rPr>
                <w:rFonts w:ascii="Calibri" w:eastAsia="Times New Roman" w:hAnsi="Calibri" w:cs="Times New Roman"/>
                <w:color w:val="000000"/>
                <w:sz w:val="20"/>
                <w:szCs w:val="20"/>
                <w:lang w:eastAsia="zh-CN"/>
              </w:rPr>
              <w:t>Intersectoral Objective</w:t>
            </w:r>
          </w:p>
        </w:tc>
        <w:tc>
          <w:tcPr>
            <w:tcW w:w="887"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2,612</w:t>
            </w:r>
          </w:p>
        </w:tc>
        <w:tc>
          <w:tcPr>
            <w:tcW w:w="766" w:type="dxa"/>
            <w:tcBorders>
              <w:top w:val="nil"/>
              <w:left w:val="nil"/>
              <w:bottom w:val="nil"/>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227</w:t>
            </w:r>
          </w:p>
        </w:tc>
        <w:tc>
          <w:tcPr>
            <w:tcW w:w="1172" w:type="dxa"/>
            <w:tcBorders>
              <w:top w:val="nil"/>
              <w:left w:val="nil"/>
              <w:bottom w:val="nil"/>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2,353</w:t>
            </w:r>
          </w:p>
        </w:tc>
        <w:tc>
          <w:tcPr>
            <w:tcW w:w="1371" w:type="dxa"/>
            <w:tcBorders>
              <w:top w:val="nil"/>
              <w:left w:val="nil"/>
              <w:bottom w:val="nil"/>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32</w:t>
            </w:r>
          </w:p>
        </w:tc>
        <w:tc>
          <w:tcPr>
            <w:tcW w:w="266" w:type="dxa"/>
            <w:tcBorders>
              <w:top w:val="nil"/>
              <w:left w:val="nil"/>
              <w:bottom w:val="nil"/>
              <w:right w:val="nil"/>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p>
        </w:tc>
        <w:tc>
          <w:tcPr>
            <w:tcW w:w="467" w:type="dxa"/>
            <w:vMerge w:val="restart"/>
            <w:tcBorders>
              <w:top w:val="nil"/>
              <w:left w:val="nil"/>
              <w:bottom w:val="single" w:sz="8" w:space="0" w:color="5B9BD5"/>
              <w:right w:val="single" w:sz="8" w:space="0" w:color="9CC2E5"/>
            </w:tcBorders>
            <w:shd w:val="clear" w:color="auto" w:fill="auto"/>
            <w:textDirection w:val="btLr"/>
            <w:vAlign w:val="center"/>
            <w:hideMark/>
          </w:tcPr>
          <w:p w:rsidR="008F74F8" w:rsidRPr="008F74F8" w:rsidRDefault="008F74F8" w:rsidP="008F74F8">
            <w:pPr>
              <w:spacing w:after="0" w:line="240" w:lineRule="auto"/>
              <w:jc w:val="center"/>
              <w:rPr>
                <w:rFonts w:ascii="Calibri" w:eastAsia="Times New Roman" w:hAnsi="Calibri" w:cs="Times New Roman"/>
                <w:b/>
                <w:bCs/>
                <w:color w:val="000000"/>
                <w:sz w:val="20"/>
                <w:szCs w:val="20"/>
                <w:lang w:eastAsia="zh-CN"/>
              </w:rPr>
            </w:pPr>
            <w:r w:rsidRPr="008F74F8">
              <w:rPr>
                <w:rFonts w:ascii="Calibri" w:eastAsia="Times New Roman" w:hAnsi="Calibri" w:cs="Times New Roman"/>
                <w:b/>
                <w:bCs/>
                <w:color w:val="000000"/>
                <w:sz w:val="20"/>
                <w:szCs w:val="20"/>
                <w:lang w:eastAsia="zh-CN"/>
              </w:rPr>
              <w:t>Reallocation</w:t>
            </w:r>
          </w:p>
        </w:tc>
        <w:tc>
          <w:tcPr>
            <w:tcW w:w="785"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15%</w:t>
            </w:r>
          </w:p>
        </w:tc>
        <w:tc>
          <w:tcPr>
            <w:tcW w:w="120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15%</w:t>
            </w:r>
          </w:p>
        </w:tc>
        <w:tc>
          <w:tcPr>
            <w:tcW w:w="1228"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15%</w:t>
            </w:r>
          </w:p>
        </w:tc>
        <w:tc>
          <w:tcPr>
            <w:tcW w:w="1089"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55%</w:t>
            </w:r>
          </w:p>
        </w:tc>
        <w:tc>
          <w:tcPr>
            <w:tcW w:w="266" w:type="dxa"/>
            <w:vMerge w:val="restart"/>
            <w:tcBorders>
              <w:top w:val="nil"/>
              <w:left w:val="single" w:sz="8" w:space="0" w:color="9CC2E5"/>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392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392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392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1,437 </w:t>
            </w:r>
          </w:p>
        </w:tc>
      </w:tr>
      <w:tr w:rsidR="008F74F8" w:rsidRPr="008F74F8" w:rsidTr="00F64D24">
        <w:trPr>
          <w:trHeight w:val="300"/>
        </w:trPr>
        <w:tc>
          <w:tcPr>
            <w:tcW w:w="2315" w:type="dxa"/>
            <w:tcBorders>
              <w:top w:val="nil"/>
              <w:left w:val="single" w:sz="8" w:space="0" w:color="9CC2E5"/>
              <w:bottom w:val="single" w:sz="8" w:space="0" w:color="9CC2E5"/>
              <w:right w:val="single" w:sz="8" w:space="0" w:color="9CC2E5"/>
            </w:tcBorders>
            <w:shd w:val="clear" w:color="auto" w:fill="auto"/>
            <w:vAlign w:val="center"/>
            <w:hideMark/>
          </w:tcPr>
          <w:p w:rsidR="008F74F8" w:rsidRPr="008F74F8" w:rsidRDefault="008F74F8" w:rsidP="00F64D24">
            <w:pPr>
              <w:spacing w:after="0" w:line="240" w:lineRule="auto"/>
              <w:rPr>
                <w:rFonts w:ascii="Calibri" w:eastAsia="Times New Roman" w:hAnsi="Calibri" w:cs="Times New Roman"/>
                <w:b/>
                <w:bCs/>
                <w:color w:val="5B9BD5"/>
                <w:sz w:val="20"/>
                <w:szCs w:val="20"/>
                <w:lang w:eastAsia="zh-CN"/>
              </w:rPr>
            </w:pPr>
            <w:r w:rsidRPr="008F74F8">
              <w:rPr>
                <w:rFonts w:ascii="Calibri" w:eastAsia="Times New Roman" w:hAnsi="Calibri" w:cs="Times New Roman"/>
                <w:b/>
                <w:bCs/>
                <w:color w:val="5B9BD5"/>
                <w:sz w:val="20"/>
                <w:szCs w:val="20"/>
                <w:lang w:eastAsia="zh-CN"/>
              </w:rPr>
              <w:t xml:space="preserve">I.2 </w:t>
            </w:r>
            <w:r w:rsidRPr="008F74F8">
              <w:rPr>
                <w:rFonts w:ascii="Calibri" w:eastAsia="Times New Roman" w:hAnsi="Calibri" w:cs="Times New Roman"/>
                <w:color w:val="000000"/>
                <w:sz w:val="20"/>
                <w:szCs w:val="20"/>
                <w:lang w:eastAsia="zh-CN"/>
              </w:rPr>
              <w:t>Intersectoral Objective</w:t>
            </w:r>
          </w:p>
        </w:tc>
        <w:tc>
          <w:tcPr>
            <w:tcW w:w="887"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2,577</w:t>
            </w:r>
          </w:p>
        </w:tc>
        <w:tc>
          <w:tcPr>
            <w:tcW w:w="766" w:type="dxa"/>
            <w:tcBorders>
              <w:top w:val="nil"/>
              <w:left w:val="nil"/>
              <w:bottom w:val="nil"/>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596</w:t>
            </w:r>
          </w:p>
        </w:tc>
        <w:tc>
          <w:tcPr>
            <w:tcW w:w="1172" w:type="dxa"/>
            <w:tcBorders>
              <w:top w:val="nil"/>
              <w:left w:val="nil"/>
              <w:bottom w:val="nil"/>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1,978</w:t>
            </w:r>
          </w:p>
        </w:tc>
        <w:tc>
          <w:tcPr>
            <w:tcW w:w="1371" w:type="dxa"/>
            <w:tcBorders>
              <w:top w:val="nil"/>
              <w:left w:val="nil"/>
              <w:bottom w:val="nil"/>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2</w:t>
            </w:r>
          </w:p>
        </w:tc>
        <w:tc>
          <w:tcPr>
            <w:tcW w:w="266" w:type="dxa"/>
            <w:tcBorders>
              <w:top w:val="nil"/>
              <w:left w:val="nil"/>
              <w:bottom w:val="nil"/>
              <w:right w:val="nil"/>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p>
        </w:tc>
        <w:tc>
          <w:tcPr>
            <w:tcW w:w="467" w:type="dxa"/>
            <w:vMerge/>
            <w:tcBorders>
              <w:top w:val="nil"/>
              <w:left w:val="nil"/>
              <w:bottom w:val="single" w:sz="8" w:space="0" w:color="5B9BD5"/>
              <w:right w:val="single" w:sz="8" w:space="0" w:color="9CC2E5"/>
            </w:tcBorders>
            <w:vAlign w:val="center"/>
            <w:hideMark/>
          </w:tcPr>
          <w:p w:rsidR="008F74F8" w:rsidRPr="008F74F8" w:rsidRDefault="008F74F8" w:rsidP="008F74F8">
            <w:pPr>
              <w:spacing w:after="0" w:line="240" w:lineRule="auto"/>
              <w:jc w:val="left"/>
              <w:rPr>
                <w:rFonts w:ascii="Calibri" w:eastAsia="Times New Roman" w:hAnsi="Calibri" w:cs="Times New Roman"/>
                <w:b/>
                <w:bCs/>
                <w:color w:val="000000"/>
                <w:sz w:val="20"/>
                <w:szCs w:val="20"/>
                <w:lang w:eastAsia="zh-CN"/>
              </w:rPr>
            </w:pPr>
          </w:p>
        </w:tc>
        <w:tc>
          <w:tcPr>
            <w:tcW w:w="785"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15%</w:t>
            </w:r>
          </w:p>
        </w:tc>
        <w:tc>
          <w:tcPr>
            <w:tcW w:w="120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15%</w:t>
            </w:r>
          </w:p>
        </w:tc>
        <w:tc>
          <w:tcPr>
            <w:tcW w:w="1228"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15%</w:t>
            </w:r>
          </w:p>
        </w:tc>
        <w:tc>
          <w:tcPr>
            <w:tcW w:w="1089"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55%</w:t>
            </w:r>
          </w:p>
        </w:tc>
        <w:tc>
          <w:tcPr>
            <w:tcW w:w="266" w:type="dxa"/>
            <w:vMerge/>
            <w:tcBorders>
              <w:top w:val="nil"/>
              <w:left w:val="single" w:sz="8" w:space="0" w:color="9CC2E5"/>
              <w:bottom w:val="single" w:sz="8" w:space="0" w:color="9CC2E5"/>
              <w:right w:val="single" w:sz="8" w:space="0" w:color="9CC2E5"/>
            </w:tcBorders>
            <w:vAlign w:val="center"/>
            <w:hideMark/>
          </w:tcPr>
          <w:p w:rsidR="008F74F8" w:rsidRPr="008F74F8" w:rsidRDefault="008F74F8" w:rsidP="008F74F8">
            <w:pPr>
              <w:spacing w:after="0" w:line="240" w:lineRule="auto"/>
              <w:jc w:val="left"/>
              <w:rPr>
                <w:rFonts w:ascii="Calibri" w:eastAsia="Times New Roman" w:hAnsi="Calibri" w:cs="Times New Roman"/>
                <w:color w:val="000000"/>
                <w:sz w:val="20"/>
                <w:szCs w:val="20"/>
                <w:lang w:eastAsia="zh-CN"/>
              </w:rPr>
            </w:pP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387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387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387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1,417 </w:t>
            </w:r>
          </w:p>
        </w:tc>
      </w:tr>
      <w:tr w:rsidR="008F74F8" w:rsidRPr="008F74F8" w:rsidTr="00F64D24">
        <w:trPr>
          <w:trHeight w:val="300"/>
        </w:trPr>
        <w:tc>
          <w:tcPr>
            <w:tcW w:w="2315" w:type="dxa"/>
            <w:tcBorders>
              <w:top w:val="nil"/>
              <w:left w:val="single" w:sz="8" w:space="0" w:color="9CC2E5"/>
              <w:bottom w:val="single" w:sz="8" w:space="0" w:color="9CC2E5"/>
              <w:right w:val="single" w:sz="8" w:space="0" w:color="9CC2E5"/>
            </w:tcBorders>
            <w:shd w:val="clear" w:color="auto" w:fill="auto"/>
            <w:vAlign w:val="center"/>
            <w:hideMark/>
          </w:tcPr>
          <w:p w:rsidR="008F74F8" w:rsidRPr="008F74F8" w:rsidRDefault="008F74F8" w:rsidP="00F64D24">
            <w:pPr>
              <w:spacing w:after="0" w:line="240" w:lineRule="auto"/>
              <w:rPr>
                <w:rFonts w:ascii="Calibri" w:eastAsia="Times New Roman" w:hAnsi="Calibri" w:cs="Times New Roman"/>
                <w:b/>
                <w:bCs/>
                <w:color w:val="5B9BD5"/>
                <w:sz w:val="20"/>
                <w:szCs w:val="20"/>
                <w:lang w:eastAsia="zh-CN"/>
              </w:rPr>
            </w:pPr>
            <w:r w:rsidRPr="008F74F8">
              <w:rPr>
                <w:rFonts w:ascii="Calibri" w:eastAsia="Times New Roman" w:hAnsi="Calibri" w:cs="Times New Roman"/>
                <w:b/>
                <w:bCs/>
                <w:color w:val="5B9BD5"/>
                <w:sz w:val="20"/>
                <w:szCs w:val="20"/>
                <w:lang w:eastAsia="zh-CN"/>
              </w:rPr>
              <w:t xml:space="preserve">I.3 </w:t>
            </w:r>
            <w:r w:rsidRPr="008F74F8">
              <w:rPr>
                <w:rFonts w:ascii="Calibri" w:eastAsia="Times New Roman" w:hAnsi="Calibri" w:cs="Times New Roman"/>
                <w:color w:val="000000"/>
                <w:sz w:val="20"/>
                <w:szCs w:val="20"/>
                <w:lang w:eastAsia="zh-CN"/>
              </w:rPr>
              <w:t>Intersectoral Objective</w:t>
            </w:r>
          </w:p>
        </w:tc>
        <w:tc>
          <w:tcPr>
            <w:tcW w:w="887"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2,685</w:t>
            </w:r>
          </w:p>
        </w:tc>
        <w:tc>
          <w:tcPr>
            <w:tcW w:w="766" w:type="dxa"/>
            <w:tcBorders>
              <w:top w:val="nil"/>
              <w:left w:val="nil"/>
              <w:bottom w:val="nil"/>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830</w:t>
            </w:r>
          </w:p>
        </w:tc>
        <w:tc>
          <w:tcPr>
            <w:tcW w:w="1172" w:type="dxa"/>
            <w:tcBorders>
              <w:top w:val="nil"/>
              <w:left w:val="nil"/>
              <w:bottom w:val="nil"/>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1,853</w:t>
            </w:r>
          </w:p>
        </w:tc>
        <w:tc>
          <w:tcPr>
            <w:tcW w:w="1371" w:type="dxa"/>
            <w:tcBorders>
              <w:top w:val="nil"/>
              <w:left w:val="nil"/>
              <w:bottom w:val="nil"/>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2</w:t>
            </w:r>
          </w:p>
        </w:tc>
        <w:tc>
          <w:tcPr>
            <w:tcW w:w="266" w:type="dxa"/>
            <w:tcBorders>
              <w:top w:val="nil"/>
              <w:left w:val="nil"/>
              <w:bottom w:val="nil"/>
              <w:right w:val="nil"/>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p>
        </w:tc>
        <w:tc>
          <w:tcPr>
            <w:tcW w:w="467" w:type="dxa"/>
            <w:vMerge/>
            <w:tcBorders>
              <w:top w:val="nil"/>
              <w:left w:val="nil"/>
              <w:bottom w:val="single" w:sz="8" w:space="0" w:color="5B9BD5"/>
              <w:right w:val="single" w:sz="8" w:space="0" w:color="9CC2E5"/>
            </w:tcBorders>
            <w:vAlign w:val="center"/>
            <w:hideMark/>
          </w:tcPr>
          <w:p w:rsidR="008F74F8" w:rsidRPr="008F74F8" w:rsidRDefault="008F74F8" w:rsidP="008F74F8">
            <w:pPr>
              <w:spacing w:after="0" w:line="240" w:lineRule="auto"/>
              <w:jc w:val="left"/>
              <w:rPr>
                <w:rFonts w:ascii="Calibri" w:eastAsia="Times New Roman" w:hAnsi="Calibri" w:cs="Times New Roman"/>
                <w:b/>
                <w:bCs/>
                <w:color w:val="000000"/>
                <w:sz w:val="20"/>
                <w:szCs w:val="20"/>
                <w:lang w:eastAsia="zh-CN"/>
              </w:rPr>
            </w:pPr>
          </w:p>
        </w:tc>
        <w:tc>
          <w:tcPr>
            <w:tcW w:w="785"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10%</w:t>
            </w:r>
          </w:p>
        </w:tc>
        <w:tc>
          <w:tcPr>
            <w:tcW w:w="120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10%</w:t>
            </w:r>
          </w:p>
        </w:tc>
        <w:tc>
          <w:tcPr>
            <w:tcW w:w="1228"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10%</w:t>
            </w:r>
          </w:p>
        </w:tc>
        <w:tc>
          <w:tcPr>
            <w:tcW w:w="1089"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70%</w:t>
            </w:r>
          </w:p>
        </w:tc>
        <w:tc>
          <w:tcPr>
            <w:tcW w:w="266" w:type="dxa"/>
            <w:vMerge/>
            <w:tcBorders>
              <w:top w:val="nil"/>
              <w:left w:val="single" w:sz="8" w:space="0" w:color="9CC2E5"/>
              <w:bottom w:val="single" w:sz="8" w:space="0" w:color="9CC2E5"/>
              <w:right w:val="single" w:sz="8" w:space="0" w:color="9CC2E5"/>
            </w:tcBorders>
            <w:vAlign w:val="center"/>
            <w:hideMark/>
          </w:tcPr>
          <w:p w:rsidR="008F74F8" w:rsidRPr="008F74F8" w:rsidRDefault="008F74F8" w:rsidP="008F74F8">
            <w:pPr>
              <w:spacing w:after="0" w:line="240" w:lineRule="auto"/>
              <w:jc w:val="left"/>
              <w:rPr>
                <w:rFonts w:ascii="Calibri" w:eastAsia="Times New Roman" w:hAnsi="Calibri" w:cs="Times New Roman"/>
                <w:color w:val="000000"/>
                <w:sz w:val="20"/>
                <w:szCs w:val="20"/>
                <w:lang w:eastAsia="zh-CN"/>
              </w:rPr>
            </w:pP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268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268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268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1,879 </w:t>
            </w:r>
          </w:p>
        </w:tc>
      </w:tr>
      <w:tr w:rsidR="008F74F8" w:rsidRPr="008F74F8" w:rsidTr="00F64D24">
        <w:trPr>
          <w:trHeight w:val="300"/>
        </w:trPr>
        <w:tc>
          <w:tcPr>
            <w:tcW w:w="2315" w:type="dxa"/>
            <w:tcBorders>
              <w:top w:val="nil"/>
              <w:left w:val="single" w:sz="8" w:space="0" w:color="9CC2E5"/>
              <w:bottom w:val="single" w:sz="8" w:space="0" w:color="9CC2E5"/>
              <w:right w:val="single" w:sz="8" w:space="0" w:color="9CC2E5"/>
            </w:tcBorders>
            <w:shd w:val="clear" w:color="auto" w:fill="auto"/>
            <w:vAlign w:val="center"/>
            <w:hideMark/>
          </w:tcPr>
          <w:p w:rsidR="008F74F8" w:rsidRPr="008F74F8" w:rsidRDefault="008F74F8" w:rsidP="00F64D24">
            <w:pPr>
              <w:spacing w:after="0" w:line="240" w:lineRule="auto"/>
              <w:rPr>
                <w:rFonts w:ascii="Calibri" w:eastAsia="Times New Roman" w:hAnsi="Calibri" w:cs="Times New Roman"/>
                <w:b/>
                <w:bCs/>
                <w:color w:val="5B9BD5"/>
                <w:sz w:val="20"/>
                <w:szCs w:val="20"/>
                <w:lang w:eastAsia="zh-CN"/>
              </w:rPr>
            </w:pPr>
            <w:r w:rsidRPr="008F74F8">
              <w:rPr>
                <w:rFonts w:ascii="Calibri" w:eastAsia="Times New Roman" w:hAnsi="Calibri" w:cs="Times New Roman"/>
                <w:b/>
                <w:bCs/>
                <w:color w:val="5B9BD5"/>
                <w:sz w:val="20"/>
                <w:szCs w:val="20"/>
                <w:lang w:eastAsia="zh-CN"/>
              </w:rPr>
              <w:t xml:space="preserve">I.4 </w:t>
            </w:r>
            <w:r w:rsidRPr="008F74F8">
              <w:rPr>
                <w:rFonts w:ascii="Calibri" w:eastAsia="Times New Roman" w:hAnsi="Calibri" w:cs="Times New Roman"/>
                <w:color w:val="000000"/>
                <w:sz w:val="20"/>
                <w:szCs w:val="20"/>
                <w:lang w:eastAsia="zh-CN"/>
              </w:rPr>
              <w:t>Intersectoral Objective</w:t>
            </w:r>
          </w:p>
        </w:tc>
        <w:tc>
          <w:tcPr>
            <w:tcW w:w="887"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1,337</w:t>
            </w:r>
          </w:p>
        </w:tc>
        <w:tc>
          <w:tcPr>
            <w:tcW w:w="766" w:type="dxa"/>
            <w:tcBorders>
              <w:top w:val="nil"/>
              <w:left w:val="nil"/>
              <w:bottom w:val="nil"/>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67</w:t>
            </w:r>
          </w:p>
        </w:tc>
        <w:tc>
          <w:tcPr>
            <w:tcW w:w="1172" w:type="dxa"/>
            <w:tcBorders>
              <w:top w:val="nil"/>
              <w:left w:val="nil"/>
              <w:bottom w:val="nil"/>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1,268</w:t>
            </w:r>
          </w:p>
        </w:tc>
        <w:tc>
          <w:tcPr>
            <w:tcW w:w="1371" w:type="dxa"/>
            <w:tcBorders>
              <w:top w:val="nil"/>
              <w:left w:val="nil"/>
              <w:bottom w:val="nil"/>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1</w:t>
            </w:r>
          </w:p>
        </w:tc>
        <w:tc>
          <w:tcPr>
            <w:tcW w:w="266" w:type="dxa"/>
            <w:tcBorders>
              <w:top w:val="nil"/>
              <w:left w:val="nil"/>
              <w:bottom w:val="nil"/>
              <w:right w:val="nil"/>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p>
        </w:tc>
        <w:tc>
          <w:tcPr>
            <w:tcW w:w="467" w:type="dxa"/>
            <w:vMerge/>
            <w:tcBorders>
              <w:top w:val="nil"/>
              <w:left w:val="nil"/>
              <w:bottom w:val="single" w:sz="8" w:space="0" w:color="5B9BD5"/>
              <w:right w:val="single" w:sz="8" w:space="0" w:color="9CC2E5"/>
            </w:tcBorders>
            <w:vAlign w:val="center"/>
            <w:hideMark/>
          </w:tcPr>
          <w:p w:rsidR="008F74F8" w:rsidRPr="008F74F8" w:rsidRDefault="008F74F8" w:rsidP="008F74F8">
            <w:pPr>
              <w:spacing w:after="0" w:line="240" w:lineRule="auto"/>
              <w:jc w:val="left"/>
              <w:rPr>
                <w:rFonts w:ascii="Calibri" w:eastAsia="Times New Roman" w:hAnsi="Calibri" w:cs="Times New Roman"/>
                <w:b/>
                <w:bCs/>
                <w:color w:val="000000"/>
                <w:sz w:val="20"/>
                <w:szCs w:val="20"/>
                <w:lang w:eastAsia="zh-CN"/>
              </w:rPr>
            </w:pPr>
          </w:p>
        </w:tc>
        <w:tc>
          <w:tcPr>
            <w:tcW w:w="785"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0%</w:t>
            </w:r>
          </w:p>
        </w:tc>
        <w:tc>
          <w:tcPr>
            <w:tcW w:w="120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50%</w:t>
            </w:r>
          </w:p>
        </w:tc>
        <w:tc>
          <w:tcPr>
            <w:tcW w:w="1228"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50%</w:t>
            </w:r>
          </w:p>
        </w:tc>
        <w:tc>
          <w:tcPr>
            <w:tcW w:w="1089"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0%</w:t>
            </w:r>
          </w:p>
        </w:tc>
        <w:tc>
          <w:tcPr>
            <w:tcW w:w="266" w:type="dxa"/>
            <w:vMerge/>
            <w:tcBorders>
              <w:top w:val="nil"/>
              <w:left w:val="single" w:sz="8" w:space="0" w:color="9CC2E5"/>
              <w:bottom w:val="single" w:sz="8" w:space="0" w:color="9CC2E5"/>
              <w:right w:val="single" w:sz="8" w:space="0" w:color="9CC2E5"/>
            </w:tcBorders>
            <w:vAlign w:val="center"/>
            <w:hideMark/>
          </w:tcPr>
          <w:p w:rsidR="008F74F8" w:rsidRPr="008F74F8" w:rsidRDefault="008F74F8" w:rsidP="008F74F8">
            <w:pPr>
              <w:spacing w:after="0" w:line="240" w:lineRule="auto"/>
              <w:jc w:val="left"/>
              <w:rPr>
                <w:rFonts w:ascii="Calibri" w:eastAsia="Times New Roman" w:hAnsi="Calibri" w:cs="Times New Roman"/>
                <w:color w:val="000000"/>
                <w:sz w:val="20"/>
                <w:szCs w:val="20"/>
                <w:lang w:eastAsia="zh-CN"/>
              </w:rPr>
            </w:pP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0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668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668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0 </w:t>
            </w:r>
          </w:p>
        </w:tc>
      </w:tr>
      <w:tr w:rsidR="008F74F8" w:rsidRPr="008F74F8" w:rsidTr="00F64D24">
        <w:trPr>
          <w:trHeight w:val="300"/>
        </w:trPr>
        <w:tc>
          <w:tcPr>
            <w:tcW w:w="2315" w:type="dxa"/>
            <w:tcBorders>
              <w:top w:val="nil"/>
              <w:left w:val="single" w:sz="8" w:space="0" w:color="9CC2E5"/>
              <w:bottom w:val="single" w:sz="8" w:space="0" w:color="9CC2E5"/>
              <w:right w:val="single" w:sz="8" w:space="0" w:color="9CC2E5"/>
            </w:tcBorders>
            <w:shd w:val="clear" w:color="auto" w:fill="auto"/>
            <w:vAlign w:val="center"/>
            <w:hideMark/>
          </w:tcPr>
          <w:p w:rsidR="008F74F8" w:rsidRPr="008F74F8" w:rsidRDefault="008F74F8" w:rsidP="00F64D24">
            <w:pPr>
              <w:spacing w:after="0" w:line="240" w:lineRule="auto"/>
              <w:rPr>
                <w:rFonts w:ascii="Calibri" w:eastAsia="Times New Roman" w:hAnsi="Calibri" w:cs="Times New Roman"/>
                <w:b/>
                <w:bCs/>
                <w:color w:val="5B9BD5"/>
                <w:sz w:val="20"/>
                <w:szCs w:val="20"/>
                <w:lang w:eastAsia="zh-CN"/>
              </w:rPr>
            </w:pPr>
            <w:r w:rsidRPr="008F74F8">
              <w:rPr>
                <w:rFonts w:ascii="Calibri" w:eastAsia="Times New Roman" w:hAnsi="Calibri" w:cs="Times New Roman"/>
                <w:b/>
                <w:bCs/>
                <w:color w:val="5B9BD5"/>
                <w:sz w:val="20"/>
                <w:szCs w:val="20"/>
                <w:lang w:eastAsia="zh-CN"/>
              </w:rPr>
              <w:t xml:space="preserve">I.5 </w:t>
            </w:r>
            <w:r w:rsidRPr="008F74F8">
              <w:rPr>
                <w:rFonts w:ascii="Calibri" w:eastAsia="Times New Roman" w:hAnsi="Calibri" w:cs="Times New Roman"/>
                <w:color w:val="000000"/>
                <w:sz w:val="20"/>
                <w:szCs w:val="20"/>
                <w:lang w:eastAsia="zh-CN"/>
              </w:rPr>
              <w:t>Intersectoral Objective</w:t>
            </w:r>
          </w:p>
        </w:tc>
        <w:tc>
          <w:tcPr>
            <w:tcW w:w="887"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570</w:t>
            </w:r>
          </w:p>
        </w:tc>
        <w:tc>
          <w:tcPr>
            <w:tcW w:w="766"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63</w:t>
            </w:r>
          </w:p>
        </w:tc>
        <w:tc>
          <w:tcPr>
            <w:tcW w:w="1172"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335</w:t>
            </w:r>
          </w:p>
        </w:tc>
        <w:tc>
          <w:tcPr>
            <w:tcW w:w="1371"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172</w:t>
            </w:r>
          </w:p>
        </w:tc>
        <w:tc>
          <w:tcPr>
            <w:tcW w:w="266" w:type="dxa"/>
            <w:tcBorders>
              <w:top w:val="nil"/>
              <w:left w:val="nil"/>
              <w:bottom w:val="single" w:sz="8" w:space="0" w:color="9CC2E5"/>
              <w:right w:val="nil"/>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w:t>
            </w:r>
          </w:p>
        </w:tc>
        <w:tc>
          <w:tcPr>
            <w:tcW w:w="467" w:type="dxa"/>
            <w:vMerge/>
            <w:tcBorders>
              <w:top w:val="nil"/>
              <w:left w:val="nil"/>
              <w:bottom w:val="single" w:sz="8" w:space="0" w:color="5B9BD5"/>
              <w:right w:val="single" w:sz="8" w:space="0" w:color="9CC2E5"/>
            </w:tcBorders>
            <w:vAlign w:val="center"/>
            <w:hideMark/>
          </w:tcPr>
          <w:p w:rsidR="008F74F8" w:rsidRPr="008F74F8" w:rsidRDefault="008F74F8" w:rsidP="008F74F8">
            <w:pPr>
              <w:spacing w:after="0" w:line="240" w:lineRule="auto"/>
              <w:jc w:val="left"/>
              <w:rPr>
                <w:rFonts w:ascii="Calibri" w:eastAsia="Times New Roman" w:hAnsi="Calibri" w:cs="Times New Roman"/>
                <w:b/>
                <w:bCs/>
                <w:color w:val="000000"/>
                <w:sz w:val="20"/>
                <w:szCs w:val="20"/>
                <w:lang w:eastAsia="zh-CN"/>
              </w:rPr>
            </w:pPr>
          </w:p>
        </w:tc>
        <w:tc>
          <w:tcPr>
            <w:tcW w:w="785"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0%</w:t>
            </w:r>
          </w:p>
        </w:tc>
        <w:tc>
          <w:tcPr>
            <w:tcW w:w="120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100%</w:t>
            </w:r>
          </w:p>
        </w:tc>
        <w:tc>
          <w:tcPr>
            <w:tcW w:w="1228"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0%</w:t>
            </w:r>
          </w:p>
        </w:tc>
        <w:tc>
          <w:tcPr>
            <w:tcW w:w="1089"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0%</w:t>
            </w:r>
          </w:p>
        </w:tc>
        <w:tc>
          <w:tcPr>
            <w:tcW w:w="266" w:type="dxa"/>
            <w:vMerge/>
            <w:tcBorders>
              <w:top w:val="nil"/>
              <w:left w:val="single" w:sz="8" w:space="0" w:color="9CC2E5"/>
              <w:bottom w:val="single" w:sz="8" w:space="0" w:color="9CC2E5"/>
              <w:right w:val="single" w:sz="8" w:space="0" w:color="9CC2E5"/>
            </w:tcBorders>
            <w:vAlign w:val="center"/>
            <w:hideMark/>
          </w:tcPr>
          <w:p w:rsidR="008F74F8" w:rsidRPr="008F74F8" w:rsidRDefault="008F74F8" w:rsidP="008F74F8">
            <w:pPr>
              <w:spacing w:after="0" w:line="240" w:lineRule="auto"/>
              <w:jc w:val="left"/>
              <w:rPr>
                <w:rFonts w:ascii="Calibri" w:eastAsia="Times New Roman" w:hAnsi="Calibri" w:cs="Times New Roman"/>
                <w:color w:val="000000"/>
                <w:sz w:val="20"/>
                <w:szCs w:val="20"/>
                <w:lang w:eastAsia="zh-CN"/>
              </w:rPr>
            </w:pP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0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570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0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0 </w:t>
            </w:r>
          </w:p>
        </w:tc>
      </w:tr>
      <w:tr w:rsidR="008F74F8" w:rsidRPr="008F74F8" w:rsidTr="00F64D24">
        <w:trPr>
          <w:trHeight w:val="300"/>
        </w:trPr>
        <w:tc>
          <w:tcPr>
            <w:tcW w:w="2315" w:type="dxa"/>
            <w:tcBorders>
              <w:top w:val="single" w:sz="8" w:space="0" w:color="5B9BD5"/>
              <w:left w:val="single" w:sz="8" w:space="0" w:color="5B9BD5"/>
              <w:bottom w:val="single" w:sz="8" w:space="0" w:color="5B9BD5"/>
              <w:right w:val="nil"/>
            </w:tcBorders>
            <w:shd w:val="clear" w:color="000000" w:fill="5B9BD5"/>
            <w:vAlign w:val="center"/>
            <w:hideMark/>
          </w:tcPr>
          <w:p w:rsidR="008F74F8" w:rsidRPr="008F74F8" w:rsidRDefault="008F74F8" w:rsidP="008F74F8">
            <w:pPr>
              <w:spacing w:after="0" w:line="240" w:lineRule="auto"/>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xml:space="preserve"> TOTAL </w:t>
            </w:r>
          </w:p>
        </w:tc>
        <w:tc>
          <w:tcPr>
            <w:tcW w:w="887" w:type="dxa"/>
            <w:tcBorders>
              <w:top w:val="single" w:sz="8" w:space="0" w:color="5B9BD5"/>
              <w:left w:val="single" w:sz="8" w:space="0" w:color="5B9BD5"/>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9,781</w:t>
            </w:r>
          </w:p>
        </w:tc>
        <w:tc>
          <w:tcPr>
            <w:tcW w:w="766"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1172"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1371"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266"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467" w:type="dxa"/>
            <w:tcBorders>
              <w:top w:val="nil"/>
              <w:left w:val="nil"/>
              <w:bottom w:val="single" w:sz="8" w:space="0" w:color="5B9BD5"/>
              <w:right w:val="nil"/>
            </w:tcBorders>
            <w:shd w:val="clear" w:color="000000" w:fill="5B9BD5"/>
            <w:vAlign w:val="center"/>
            <w:hideMark/>
          </w:tcPr>
          <w:p w:rsidR="008F74F8" w:rsidRPr="008F74F8" w:rsidRDefault="008F74F8" w:rsidP="008F74F8">
            <w:pPr>
              <w:spacing w:after="0" w:line="240" w:lineRule="auto"/>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785"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1200"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1228"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1089"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266"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720"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right"/>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xml:space="preserve">1,047 </w:t>
            </w:r>
          </w:p>
        </w:tc>
        <w:tc>
          <w:tcPr>
            <w:tcW w:w="720"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right"/>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xml:space="preserve">2,285 </w:t>
            </w:r>
          </w:p>
        </w:tc>
        <w:tc>
          <w:tcPr>
            <w:tcW w:w="720"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right"/>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xml:space="preserve">1,715 </w:t>
            </w:r>
          </w:p>
        </w:tc>
        <w:tc>
          <w:tcPr>
            <w:tcW w:w="720" w:type="dxa"/>
            <w:tcBorders>
              <w:top w:val="single" w:sz="8" w:space="0" w:color="5B9BD5"/>
              <w:left w:val="nil"/>
              <w:bottom w:val="single" w:sz="8" w:space="0" w:color="5B9BD5"/>
              <w:right w:val="single" w:sz="8" w:space="0" w:color="5B9BD5"/>
            </w:tcBorders>
            <w:shd w:val="clear" w:color="000000" w:fill="5B9BD5"/>
            <w:vAlign w:val="center"/>
            <w:hideMark/>
          </w:tcPr>
          <w:p w:rsidR="008F74F8" w:rsidRPr="008F74F8" w:rsidRDefault="008F74F8" w:rsidP="008F74F8">
            <w:pPr>
              <w:spacing w:after="0" w:line="240" w:lineRule="auto"/>
              <w:jc w:val="right"/>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xml:space="preserve">4,733 </w:t>
            </w:r>
          </w:p>
        </w:tc>
      </w:tr>
      <w:tr w:rsidR="008F74F8" w:rsidRPr="008F74F8" w:rsidTr="00F64D24">
        <w:trPr>
          <w:trHeight w:val="300"/>
        </w:trPr>
        <w:tc>
          <w:tcPr>
            <w:tcW w:w="2315" w:type="dxa"/>
            <w:tcBorders>
              <w:top w:val="nil"/>
              <w:left w:val="nil"/>
              <w:bottom w:val="nil"/>
              <w:right w:val="nil"/>
            </w:tcBorders>
            <w:shd w:val="clear" w:color="000000" w:fill="FFFFFF"/>
            <w:noWrap/>
            <w:vAlign w:val="bottom"/>
            <w:hideMark/>
          </w:tcPr>
          <w:p w:rsidR="008F74F8" w:rsidRPr="008F74F8" w:rsidRDefault="008F74F8" w:rsidP="008F74F8">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887" w:type="dxa"/>
            <w:tcBorders>
              <w:top w:val="nil"/>
              <w:left w:val="nil"/>
              <w:bottom w:val="nil"/>
              <w:right w:val="nil"/>
            </w:tcBorders>
            <w:shd w:val="clear" w:color="000000" w:fill="FFFFFF"/>
            <w:noWrap/>
            <w:vAlign w:val="bottom"/>
            <w:hideMark/>
          </w:tcPr>
          <w:p w:rsidR="008F74F8" w:rsidRPr="008F74F8" w:rsidRDefault="008F74F8" w:rsidP="008F74F8">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766" w:type="dxa"/>
            <w:tcBorders>
              <w:top w:val="nil"/>
              <w:left w:val="nil"/>
              <w:bottom w:val="nil"/>
              <w:right w:val="nil"/>
            </w:tcBorders>
            <w:shd w:val="clear" w:color="000000" w:fill="FFFFFF"/>
            <w:noWrap/>
            <w:vAlign w:val="bottom"/>
            <w:hideMark/>
          </w:tcPr>
          <w:p w:rsidR="008F74F8" w:rsidRPr="008F74F8" w:rsidRDefault="008F74F8" w:rsidP="008F74F8">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1172" w:type="dxa"/>
            <w:tcBorders>
              <w:top w:val="nil"/>
              <w:left w:val="nil"/>
              <w:bottom w:val="nil"/>
              <w:right w:val="nil"/>
            </w:tcBorders>
            <w:shd w:val="clear" w:color="000000" w:fill="FFFFFF"/>
            <w:noWrap/>
            <w:vAlign w:val="bottom"/>
            <w:hideMark/>
          </w:tcPr>
          <w:p w:rsidR="008F74F8" w:rsidRPr="008F74F8" w:rsidRDefault="008F74F8" w:rsidP="008F74F8">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1371" w:type="dxa"/>
            <w:tcBorders>
              <w:top w:val="nil"/>
              <w:left w:val="nil"/>
              <w:bottom w:val="nil"/>
              <w:right w:val="nil"/>
            </w:tcBorders>
            <w:shd w:val="clear" w:color="000000" w:fill="FFFFFF"/>
            <w:noWrap/>
            <w:vAlign w:val="bottom"/>
            <w:hideMark/>
          </w:tcPr>
          <w:p w:rsidR="008F74F8" w:rsidRPr="008F74F8" w:rsidRDefault="008F74F8" w:rsidP="008F74F8">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266" w:type="dxa"/>
            <w:tcBorders>
              <w:top w:val="nil"/>
              <w:left w:val="nil"/>
              <w:bottom w:val="nil"/>
              <w:right w:val="nil"/>
            </w:tcBorders>
            <w:shd w:val="clear" w:color="000000" w:fill="FFFFFF"/>
            <w:noWrap/>
            <w:vAlign w:val="bottom"/>
            <w:hideMark/>
          </w:tcPr>
          <w:p w:rsidR="008F74F8" w:rsidRPr="008F74F8" w:rsidRDefault="008F74F8" w:rsidP="008F74F8">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467" w:type="dxa"/>
            <w:tcBorders>
              <w:top w:val="nil"/>
              <w:left w:val="nil"/>
              <w:bottom w:val="nil"/>
              <w:right w:val="nil"/>
            </w:tcBorders>
            <w:shd w:val="clear" w:color="000000" w:fill="FFFFFF"/>
            <w:noWrap/>
            <w:vAlign w:val="bottom"/>
            <w:hideMark/>
          </w:tcPr>
          <w:p w:rsidR="008F74F8" w:rsidRPr="008F74F8" w:rsidRDefault="008F74F8" w:rsidP="008F74F8">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785" w:type="dxa"/>
            <w:tcBorders>
              <w:top w:val="nil"/>
              <w:left w:val="nil"/>
              <w:bottom w:val="nil"/>
              <w:right w:val="nil"/>
            </w:tcBorders>
            <w:shd w:val="clear" w:color="000000" w:fill="FFFFFF"/>
            <w:noWrap/>
            <w:vAlign w:val="bottom"/>
            <w:hideMark/>
          </w:tcPr>
          <w:p w:rsidR="008F74F8" w:rsidRPr="008F74F8" w:rsidRDefault="008F74F8" w:rsidP="008F74F8">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1200" w:type="dxa"/>
            <w:tcBorders>
              <w:top w:val="nil"/>
              <w:left w:val="nil"/>
              <w:bottom w:val="nil"/>
              <w:right w:val="nil"/>
            </w:tcBorders>
            <w:shd w:val="clear" w:color="000000" w:fill="FFFFFF"/>
            <w:noWrap/>
            <w:vAlign w:val="bottom"/>
            <w:hideMark/>
          </w:tcPr>
          <w:p w:rsidR="008F74F8" w:rsidRPr="008F74F8" w:rsidRDefault="008F74F8" w:rsidP="008F74F8">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1228" w:type="dxa"/>
            <w:tcBorders>
              <w:top w:val="nil"/>
              <w:left w:val="nil"/>
              <w:bottom w:val="nil"/>
              <w:right w:val="nil"/>
            </w:tcBorders>
            <w:shd w:val="clear" w:color="000000" w:fill="FFFFFF"/>
            <w:noWrap/>
            <w:vAlign w:val="bottom"/>
            <w:hideMark/>
          </w:tcPr>
          <w:p w:rsidR="008F74F8" w:rsidRPr="008F74F8" w:rsidRDefault="008F74F8" w:rsidP="008F74F8">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1089" w:type="dxa"/>
            <w:tcBorders>
              <w:top w:val="nil"/>
              <w:left w:val="nil"/>
              <w:bottom w:val="nil"/>
              <w:right w:val="nil"/>
            </w:tcBorders>
            <w:shd w:val="clear" w:color="000000" w:fill="FFFFFF"/>
            <w:noWrap/>
            <w:vAlign w:val="bottom"/>
            <w:hideMark/>
          </w:tcPr>
          <w:p w:rsidR="008F74F8" w:rsidRPr="008F74F8" w:rsidRDefault="008F74F8" w:rsidP="008F74F8">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266" w:type="dxa"/>
            <w:tcBorders>
              <w:top w:val="nil"/>
              <w:left w:val="nil"/>
              <w:bottom w:val="nil"/>
              <w:right w:val="nil"/>
            </w:tcBorders>
            <w:shd w:val="clear" w:color="000000" w:fill="FFFFFF"/>
            <w:noWrap/>
            <w:vAlign w:val="bottom"/>
            <w:hideMark/>
          </w:tcPr>
          <w:p w:rsidR="008F74F8" w:rsidRPr="008F74F8" w:rsidRDefault="008F74F8" w:rsidP="008F74F8">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720" w:type="dxa"/>
            <w:tcBorders>
              <w:top w:val="nil"/>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right"/>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10.7%</w:t>
            </w:r>
          </w:p>
        </w:tc>
        <w:tc>
          <w:tcPr>
            <w:tcW w:w="720" w:type="dxa"/>
            <w:tcBorders>
              <w:top w:val="nil"/>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right"/>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23.4%</w:t>
            </w:r>
          </w:p>
        </w:tc>
        <w:tc>
          <w:tcPr>
            <w:tcW w:w="720" w:type="dxa"/>
            <w:tcBorders>
              <w:top w:val="nil"/>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right"/>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17.5%</w:t>
            </w:r>
          </w:p>
        </w:tc>
        <w:tc>
          <w:tcPr>
            <w:tcW w:w="720" w:type="dxa"/>
            <w:tcBorders>
              <w:top w:val="nil"/>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right"/>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48.4%</w:t>
            </w:r>
          </w:p>
        </w:tc>
      </w:tr>
    </w:tbl>
    <w:p w:rsidR="008F74F8" w:rsidRDefault="008F74F8" w:rsidP="000E0BC2">
      <w:pPr>
        <w:spacing w:after="360"/>
        <w:rPr>
          <w:highlight w:val="yellow"/>
        </w:rPr>
      </w:pPr>
    </w:p>
    <w:tbl>
      <w:tblPr>
        <w:tblW w:w="14692" w:type="dxa"/>
        <w:tblLook w:val="04A0" w:firstRow="1" w:lastRow="0" w:firstColumn="1" w:lastColumn="0" w:noHBand="0" w:noVBand="1"/>
      </w:tblPr>
      <w:tblGrid>
        <w:gridCol w:w="2315"/>
        <w:gridCol w:w="889"/>
        <w:gridCol w:w="766"/>
        <w:gridCol w:w="1131"/>
        <w:gridCol w:w="1410"/>
        <w:gridCol w:w="266"/>
        <w:gridCol w:w="467"/>
        <w:gridCol w:w="785"/>
        <w:gridCol w:w="1200"/>
        <w:gridCol w:w="1228"/>
        <w:gridCol w:w="1089"/>
        <w:gridCol w:w="266"/>
        <w:gridCol w:w="720"/>
        <w:gridCol w:w="720"/>
        <w:gridCol w:w="720"/>
        <w:gridCol w:w="720"/>
      </w:tblGrid>
      <w:tr w:rsidR="008F74F8" w:rsidRPr="008F74F8" w:rsidTr="00F64D24">
        <w:trPr>
          <w:trHeight w:val="972"/>
        </w:trPr>
        <w:tc>
          <w:tcPr>
            <w:tcW w:w="2315" w:type="dxa"/>
            <w:tcBorders>
              <w:top w:val="single" w:sz="8" w:space="0" w:color="5B9BD5"/>
              <w:left w:val="single" w:sz="8" w:space="0" w:color="5B9BD5"/>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20"/>
                <w:szCs w:val="20"/>
                <w:lang w:eastAsia="zh-CN"/>
              </w:rPr>
            </w:pPr>
            <w:r w:rsidRPr="00AA6338">
              <w:rPr>
                <w:rFonts w:ascii="Calibri" w:eastAsia="Times New Roman" w:hAnsi="Calibri" w:cs="Times New Roman"/>
                <w:color w:val="FFFFFF"/>
                <w:sz w:val="24"/>
                <w:szCs w:val="24"/>
                <w:lang w:eastAsia="zh-CN"/>
              </w:rPr>
              <w:t>ITU Intersectoral Objectives for</w:t>
            </w:r>
            <w:r w:rsidRPr="00AA6338">
              <w:rPr>
                <w:rFonts w:ascii="Calibri" w:eastAsia="Times New Roman" w:hAnsi="Calibri" w:cs="Times New Roman"/>
                <w:b/>
                <w:bCs/>
                <w:color w:val="FFFFFF"/>
                <w:sz w:val="24"/>
                <w:szCs w:val="24"/>
                <w:lang w:eastAsia="zh-CN"/>
              </w:rPr>
              <w:t xml:space="preserve"> 2019</w:t>
            </w:r>
          </w:p>
        </w:tc>
        <w:tc>
          <w:tcPr>
            <w:tcW w:w="889" w:type="dxa"/>
            <w:tcBorders>
              <w:top w:val="single" w:sz="8" w:space="0" w:color="5B9BD5"/>
              <w:left w:val="single" w:sz="8" w:space="0" w:color="5B9BD5"/>
              <w:bottom w:val="single" w:sz="8" w:space="0" w:color="5B9BD5"/>
              <w:right w:val="nil"/>
            </w:tcBorders>
            <w:shd w:val="clear" w:color="000000" w:fill="5B9BD5"/>
            <w:vAlign w:val="center"/>
            <w:hideMark/>
          </w:tcPr>
          <w:p w:rsidR="008F74F8" w:rsidRPr="008F74F8" w:rsidRDefault="008F74F8" w:rsidP="008F74F8">
            <w:pPr>
              <w:spacing w:after="0" w:line="240" w:lineRule="auto"/>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TOTAL</w:t>
            </w:r>
          </w:p>
        </w:tc>
        <w:tc>
          <w:tcPr>
            <w:tcW w:w="766"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color w:val="FFFFFF"/>
                <w:sz w:val="20"/>
                <w:szCs w:val="20"/>
                <w:lang w:eastAsia="zh-CN"/>
              </w:rPr>
            </w:pPr>
            <w:r w:rsidRPr="008F74F8">
              <w:rPr>
                <w:rFonts w:ascii="Calibri" w:eastAsia="Times New Roman" w:hAnsi="Calibri" w:cs="Times New Roman"/>
                <w:color w:val="FFFFFF"/>
                <w:sz w:val="20"/>
                <w:szCs w:val="20"/>
                <w:lang w:eastAsia="zh-CN"/>
              </w:rPr>
              <w:t>GS /direct cost</w:t>
            </w:r>
          </w:p>
        </w:tc>
        <w:tc>
          <w:tcPr>
            <w:tcW w:w="1131"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color w:val="FFFFFF"/>
                <w:sz w:val="20"/>
                <w:szCs w:val="20"/>
                <w:lang w:eastAsia="zh-CN"/>
              </w:rPr>
            </w:pPr>
            <w:r w:rsidRPr="008F74F8">
              <w:rPr>
                <w:rFonts w:ascii="Calibri" w:eastAsia="Times New Roman" w:hAnsi="Calibri" w:cs="Times New Roman"/>
                <w:color w:val="FFFFFF"/>
                <w:sz w:val="20"/>
                <w:szCs w:val="20"/>
                <w:lang w:eastAsia="zh-CN"/>
              </w:rPr>
              <w:t>Cost reallocated from GS</w:t>
            </w:r>
          </w:p>
        </w:tc>
        <w:tc>
          <w:tcPr>
            <w:tcW w:w="1410"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color w:val="FFFFFF"/>
                <w:sz w:val="20"/>
                <w:szCs w:val="20"/>
                <w:lang w:eastAsia="zh-CN"/>
              </w:rPr>
            </w:pPr>
            <w:r w:rsidRPr="008F74F8">
              <w:rPr>
                <w:rFonts w:ascii="Calibri" w:eastAsia="Times New Roman" w:hAnsi="Calibri" w:cs="Times New Roman"/>
                <w:color w:val="FFFFFF"/>
                <w:sz w:val="20"/>
                <w:szCs w:val="20"/>
                <w:lang w:eastAsia="zh-CN"/>
              </w:rPr>
              <w:t>Cost allocated by Bureaux</w:t>
            </w:r>
          </w:p>
        </w:tc>
        <w:tc>
          <w:tcPr>
            <w:tcW w:w="266"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467"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785"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1: Growth</w:t>
            </w:r>
          </w:p>
        </w:tc>
        <w:tc>
          <w:tcPr>
            <w:tcW w:w="1200"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2: Inclusiveness</w:t>
            </w:r>
          </w:p>
        </w:tc>
        <w:tc>
          <w:tcPr>
            <w:tcW w:w="1228"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3: Sustainability</w:t>
            </w:r>
          </w:p>
        </w:tc>
        <w:tc>
          <w:tcPr>
            <w:tcW w:w="1089"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4: Innovation &amp; partnership</w:t>
            </w:r>
          </w:p>
        </w:tc>
        <w:tc>
          <w:tcPr>
            <w:tcW w:w="266"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 </w:t>
            </w:r>
          </w:p>
        </w:tc>
        <w:tc>
          <w:tcPr>
            <w:tcW w:w="720"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1</w:t>
            </w:r>
          </w:p>
        </w:tc>
        <w:tc>
          <w:tcPr>
            <w:tcW w:w="720"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2</w:t>
            </w:r>
          </w:p>
        </w:tc>
        <w:tc>
          <w:tcPr>
            <w:tcW w:w="720"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3</w:t>
            </w:r>
          </w:p>
        </w:tc>
        <w:tc>
          <w:tcPr>
            <w:tcW w:w="720" w:type="dxa"/>
            <w:tcBorders>
              <w:top w:val="single" w:sz="8" w:space="0" w:color="5B9BD5"/>
              <w:left w:val="nil"/>
              <w:bottom w:val="single" w:sz="8" w:space="0" w:color="5B9BD5"/>
              <w:right w:val="single" w:sz="8" w:space="0" w:color="5B9BD5"/>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4</w:t>
            </w:r>
          </w:p>
        </w:tc>
      </w:tr>
      <w:tr w:rsidR="008F74F8" w:rsidRPr="008F74F8" w:rsidTr="00F64D24">
        <w:trPr>
          <w:trHeight w:val="300"/>
        </w:trPr>
        <w:tc>
          <w:tcPr>
            <w:tcW w:w="2315" w:type="dxa"/>
            <w:tcBorders>
              <w:top w:val="nil"/>
              <w:left w:val="single" w:sz="8" w:space="0" w:color="9CC2E5"/>
              <w:bottom w:val="single" w:sz="8" w:space="0" w:color="9CC2E5"/>
              <w:right w:val="single" w:sz="8" w:space="0" w:color="9CC2E5"/>
            </w:tcBorders>
            <w:shd w:val="clear" w:color="auto" w:fill="auto"/>
            <w:vAlign w:val="center"/>
            <w:hideMark/>
          </w:tcPr>
          <w:p w:rsidR="008F74F8" w:rsidRPr="008F74F8" w:rsidRDefault="008F74F8" w:rsidP="00F64D24">
            <w:pPr>
              <w:spacing w:after="0" w:line="240" w:lineRule="auto"/>
              <w:rPr>
                <w:rFonts w:ascii="Calibri" w:eastAsia="Times New Roman" w:hAnsi="Calibri" w:cs="Times New Roman"/>
                <w:b/>
                <w:bCs/>
                <w:color w:val="5B9BD5"/>
                <w:sz w:val="20"/>
                <w:szCs w:val="20"/>
                <w:lang w:eastAsia="zh-CN"/>
              </w:rPr>
            </w:pPr>
            <w:r w:rsidRPr="008F74F8">
              <w:rPr>
                <w:rFonts w:ascii="Calibri" w:eastAsia="Times New Roman" w:hAnsi="Calibri" w:cs="Times New Roman"/>
                <w:b/>
                <w:bCs/>
                <w:color w:val="5B9BD5"/>
                <w:sz w:val="20"/>
                <w:szCs w:val="20"/>
                <w:lang w:eastAsia="zh-CN"/>
              </w:rPr>
              <w:t xml:space="preserve">I.1 </w:t>
            </w:r>
            <w:r w:rsidRPr="008F74F8">
              <w:rPr>
                <w:rFonts w:ascii="Calibri" w:eastAsia="Times New Roman" w:hAnsi="Calibri" w:cs="Times New Roman"/>
                <w:color w:val="000000"/>
                <w:sz w:val="20"/>
                <w:szCs w:val="20"/>
                <w:lang w:eastAsia="zh-CN"/>
              </w:rPr>
              <w:t>Intersectoral Objective</w:t>
            </w:r>
          </w:p>
        </w:tc>
        <w:tc>
          <w:tcPr>
            <w:tcW w:w="889"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3,411</w:t>
            </w:r>
          </w:p>
        </w:tc>
        <w:tc>
          <w:tcPr>
            <w:tcW w:w="766" w:type="dxa"/>
            <w:tcBorders>
              <w:top w:val="nil"/>
              <w:left w:val="nil"/>
              <w:bottom w:val="nil"/>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581</w:t>
            </w:r>
          </w:p>
        </w:tc>
        <w:tc>
          <w:tcPr>
            <w:tcW w:w="1131" w:type="dxa"/>
            <w:tcBorders>
              <w:top w:val="nil"/>
              <w:left w:val="nil"/>
              <w:bottom w:val="nil"/>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2,797</w:t>
            </w:r>
          </w:p>
        </w:tc>
        <w:tc>
          <w:tcPr>
            <w:tcW w:w="1410" w:type="dxa"/>
            <w:tcBorders>
              <w:top w:val="nil"/>
              <w:left w:val="nil"/>
              <w:bottom w:val="nil"/>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32</w:t>
            </w:r>
          </w:p>
        </w:tc>
        <w:tc>
          <w:tcPr>
            <w:tcW w:w="266" w:type="dxa"/>
            <w:tcBorders>
              <w:top w:val="nil"/>
              <w:left w:val="nil"/>
              <w:bottom w:val="nil"/>
              <w:right w:val="nil"/>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p>
        </w:tc>
        <w:tc>
          <w:tcPr>
            <w:tcW w:w="467" w:type="dxa"/>
            <w:vMerge w:val="restart"/>
            <w:tcBorders>
              <w:top w:val="nil"/>
              <w:left w:val="nil"/>
              <w:bottom w:val="single" w:sz="8" w:space="0" w:color="5B9BD5"/>
              <w:right w:val="single" w:sz="8" w:space="0" w:color="9CC2E5"/>
            </w:tcBorders>
            <w:shd w:val="clear" w:color="auto" w:fill="auto"/>
            <w:textDirection w:val="btLr"/>
            <w:vAlign w:val="center"/>
            <w:hideMark/>
          </w:tcPr>
          <w:p w:rsidR="008F74F8" w:rsidRPr="008F74F8" w:rsidRDefault="008F74F8" w:rsidP="008F74F8">
            <w:pPr>
              <w:spacing w:after="0" w:line="240" w:lineRule="auto"/>
              <w:jc w:val="center"/>
              <w:rPr>
                <w:rFonts w:ascii="Calibri" w:eastAsia="Times New Roman" w:hAnsi="Calibri" w:cs="Times New Roman"/>
                <w:b/>
                <w:bCs/>
                <w:color w:val="000000"/>
                <w:sz w:val="20"/>
                <w:szCs w:val="20"/>
                <w:lang w:eastAsia="zh-CN"/>
              </w:rPr>
            </w:pPr>
            <w:r w:rsidRPr="008F74F8">
              <w:rPr>
                <w:rFonts w:ascii="Calibri" w:eastAsia="Times New Roman" w:hAnsi="Calibri" w:cs="Times New Roman"/>
                <w:b/>
                <w:bCs/>
                <w:color w:val="000000"/>
                <w:sz w:val="20"/>
                <w:szCs w:val="20"/>
                <w:lang w:eastAsia="zh-CN"/>
              </w:rPr>
              <w:t>Reallocation</w:t>
            </w:r>
          </w:p>
        </w:tc>
        <w:tc>
          <w:tcPr>
            <w:tcW w:w="785"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15%</w:t>
            </w:r>
          </w:p>
        </w:tc>
        <w:tc>
          <w:tcPr>
            <w:tcW w:w="120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15%</w:t>
            </w:r>
          </w:p>
        </w:tc>
        <w:tc>
          <w:tcPr>
            <w:tcW w:w="1228"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15%</w:t>
            </w:r>
          </w:p>
        </w:tc>
        <w:tc>
          <w:tcPr>
            <w:tcW w:w="1089"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55%</w:t>
            </w:r>
          </w:p>
        </w:tc>
        <w:tc>
          <w:tcPr>
            <w:tcW w:w="266" w:type="dxa"/>
            <w:vMerge w:val="restart"/>
            <w:tcBorders>
              <w:top w:val="nil"/>
              <w:left w:val="single" w:sz="8" w:space="0" w:color="9CC2E5"/>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512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512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512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1,876 </w:t>
            </w:r>
          </w:p>
        </w:tc>
      </w:tr>
      <w:tr w:rsidR="008F74F8" w:rsidRPr="008F74F8" w:rsidTr="00F64D24">
        <w:trPr>
          <w:trHeight w:val="300"/>
        </w:trPr>
        <w:tc>
          <w:tcPr>
            <w:tcW w:w="2315" w:type="dxa"/>
            <w:tcBorders>
              <w:top w:val="nil"/>
              <w:left w:val="single" w:sz="8" w:space="0" w:color="9CC2E5"/>
              <w:bottom w:val="single" w:sz="8" w:space="0" w:color="9CC2E5"/>
              <w:right w:val="single" w:sz="8" w:space="0" w:color="9CC2E5"/>
            </w:tcBorders>
            <w:shd w:val="clear" w:color="auto" w:fill="auto"/>
            <w:vAlign w:val="center"/>
            <w:hideMark/>
          </w:tcPr>
          <w:p w:rsidR="008F74F8" w:rsidRPr="008F74F8" w:rsidRDefault="008F74F8" w:rsidP="00F64D24">
            <w:pPr>
              <w:spacing w:after="0" w:line="240" w:lineRule="auto"/>
              <w:rPr>
                <w:rFonts w:ascii="Calibri" w:eastAsia="Times New Roman" w:hAnsi="Calibri" w:cs="Times New Roman"/>
                <w:b/>
                <w:bCs/>
                <w:color w:val="5B9BD5"/>
                <w:sz w:val="20"/>
                <w:szCs w:val="20"/>
                <w:lang w:eastAsia="zh-CN"/>
              </w:rPr>
            </w:pPr>
            <w:r w:rsidRPr="008F74F8">
              <w:rPr>
                <w:rFonts w:ascii="Calibri" w:eastAsia="Times New Roman" w:hAnsi="Calibri" w:cs="Times New Roman"/>
                <w:b/>
                <w:bCs/>
                <w:color w:val="5B9BD5"/>
                <w:sz w:val="20"/>
                <w:szCs w:val="20"/>
                <w:lang w:eastAsia="zh-CN"/>
              </w:rPr>
              <w:t xml:space="preserve">I.2 </w:t>
            </w:r>
            <w:r w:rsidRPr="008F74F8">
              <w:rPr>
                <w:rFonts w:ascii="Calibri" w:eastAsia="Times New Roman" w:hAnsi="Calibri" w:cs="Times New Roman"/>
                <w:color w:val="000000"/>
                <w:sz w:val="20"/>
                <w:szCs w:val="20"/>
                <w:lang w:eastAsia="zh-CN"/>
              </w:rPr>
              <w:t>Intersectoral Objective</w:t>
            </w:r>
          </w:p>
        </w:tc>
        <w:tc>
          <w:tcPr>
            <w:tcW w:w="889"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2,322</w:t>
            </w:r>
          </w:p>
        </w:tc>
        <w:tc>
          <w:tcPr>
            <w:tcW w:w="766" w:type="dxa"/>
            <w:tcBorders>
              <w:top w:val="nil"/>
              <w:left w:val="nil"/>
              <w:bottom w:val="nil"/>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485</w:t>
            </w:r>
          </w:p>
        </w:tc>
        <w:tc>
          <w:tcPr>
            <w:tcW w:w="1131" w:type="dxa"/>
            <w:tcBorders>
              <w:top w:val="nil"/>
              <w:left w:val="nil"/>
              <w:bottom w:val="nil"/>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1,835</w:t>
            </w:r>
          </w:p>
        </w:tc>
        <w:tc>
          <w:tcPr>
            <w:tcW w:w="1410" w:type="dxa"/>
            <w:tcBorders>
              <w:top w:val="nil"/>
              <w:left w:val="nil"/>
              <w:bottom w:val="nil"/>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2</w:t>
            </w:r>
          </w:p>
        </w:tc>
        <w:tc>
          <w:tcPr>
            <w:tcW w:w="266" w:type="dxa"/>
            <w:tcBorders>
              <w:top w:val="nil"/>
              <w:left w:val="nil"/>
              <w:bottom w:val="nil"/>
              <w:right w:val="nil"/>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p>
        </w:tc>
        <w:tc>
          <w:tcPr>
            <w:tcW w:w="467" w:type="dxa"/>
            <w:vMerge/>
            <w:tcBorders>
              <w:top w:val="nil"/>
              <w:left w:val="nil"/>
              <w:bottom w:val="single" w:sz="8" w:space="0" w:color="5B9BD5"/>
              <w:right w:val="single" w:sz="8" w:space="0" w:color="9CC2E5"/>
            </w:tcBorders>
            <w:vAlign w:val="center"/>
            <w:hideMark/>
          </w:tcPr>
          <w:p w:rsidR="008F74F8" w:rsidRPr="008F74F8" w:rsidRDefault="008F74F8" w:rsidP="008F74F8">
            <w:pPr>
              <w:spacing w:after="0" w:line="240" w:lineRule="auto"/>
              <w:jc w:val="left"/>
              <w:rPr>
                <w:rFonts w:ascii="Calibri" w:eastAsia="Times New Roman" w:hAnsi="Calibri" w:cs="Times New Roman"/>
                <w:b/>
                <w:bCs/>
                <w:color w:val="000000"/>
                <w:sz w:val="20"/>
                <w:szCs w:val="20"/>
                <w:lang w:eastAsia="zh-CN"/>
              </w:rPr>
            </w:pPr>
          </w:p>
        </w:tc>
        <w:tc>
          <w:tcPr>
            <w:tcW w:w="785"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15%</w:t>
            </w:r>
          </w:p>
        </w:tc>
        <w:tc>
          <w:tcPr>
            <w:tcW w:w="120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15%</w:t>
            </w:r>
          </w:p>
        </w:tc>
        <w:tc>
          <w:tcPr>
            <w:tcW w:w="1228"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15%</w:t>
            </w:r>
          </w:p>
        </w:tc>
        <w:tc>
          <w:tcPr>
            <w:tcW w:w="1089"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55%</w:t>
            </w:r>
          </w:p>
        </w:tc>
        <w:tc>
          <w:tcPr>
            <w:tcW w:w="266" w:type="dxa"/>
            <w:vMerge/>
            <w:tcBorders>
              <w:top w:val="nil"/>
              <w:left w:val="single" w:sz="8" w:space="0" w:color="9CC2E5"/>
              <w:bottom w:val="single" w:sz="8" w:space="0" w:color="9CC2E5"/>
              <w:right w:val="single" w:sz="8" w:space="0" w:color="9CC2E5"/>
            </w:tcBorders>
            <w:vAlign w:val="center"/>
            <w:hideMark/>
          </w:tcPr>
          <w:p w:rsidR="008F74F8" w:rsidRPr="008F74F8" w:rsidRDefault="008F74F8" w:rsidP="008F74F8">
            <w:pPr>
              <w:spacing w:after="0" w:line="240" w:lineRule="auto"/>
              <w:jc w:val="left"/>
              <w:rPr>
                <w:rFonts w:ascii="Calibri" w:eastAsia="Times New Roman" w:hAnsi="Calibri" w:cs="Times New Roman"/>
                <w:color w:val="000000"/>
                <w:sz w:val="20"/>
                <w:szCs w:val="20"/>
                <w:lang w:eastAsia="zh-CN"/>
              </w:rPr>
            </w:pP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348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348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348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1,277 </w:t>
            </w:r>
          </w:p>
        </w:tc>
      </w:tr>
      <w:tr w:rsidR="008F74F8" w:rsidRPr="008F74F8" w:rsidTr="00F64D24">
        <w:trPr>
          <w:trHeight w:val="300"/>
        </w:trPr>
        <w:tc>
          <w:tcPr>
            <w:tcW w:w="2315" w:type="dxa"/>
            <w:tcBorders>
              <w:top w:val="nil"/>
              <w:left w:val="single" w:sz="8" w:space="0" w:color="9CC2E5"/>
              <w:bottom w:val="single" w:sz="8" w:space="0" w:color="9CC2E5"/>
              <w:right w:val="single" w:sz="8" w:space="0" w:color="9CC2E5"/>
            </w:tcBorders>
            <w:shd w:val="clear" w:color="auto" w:fill="auto"/>
            <w:vAlign w:val="center"/>
            <w:hideMark/>
          </w:tcPr>
          <w:p w:rsidR="008F74F8" w:rsidRPr="008F74F8" w:rsidRDefault="008F74F8" w:rsidP="00F64D24">
            <w:pPr>
              <w:spacing w:after="0" w:line="240" w:lineRule="auto"/>
              <w:rPr>
                <w:rFonts w:ascii="Calibri" w:eastAsia="Times New Roman" w:hAnsi="Calibri" w:cs="Times New Roman"/>
                <w:b/>
                <w:bCs/>
                <w:color w:val="5B9BD5"/>
                <w:sz w:val="20"/>
                <w:szCs w:val="20"/>
                <w:lang w:eastAsia="zh-CN"/>
              </w:rPr>
            </w:pPr>
            <w:r w:rsidRPr="008F74F8">
              <w:rPr>
                <w:rFonts w:ascii="Calibri" w:eastAsia="Times New Roman" w:hAnsi="Calibri" w:cs="Times New Roman"/>
                <w:b/>
                <w:bCs/>
                <w:color w:val="5B9BD5"/>
                <w:sz w:val="20"/>
                <w:szCs w:val="20"/>
                <w:lang w:eastAsia="zh-CN"/>
              </w:rPr>
              <w:t xml:space="preserve">I.3 </w:t>
            </w:r>
            <w:r w:rsidRPr="008F74F8">
              <w:rPr>
                <w:rFonts w:ascii="Calibri" w:eastAsia="Times New Roman" w:hAnsi="Calibri" w:cs="Times New Roman"/>
                <w:color w:val="000000"/>
                <w:sz w:val="20"/>
                <w:szCs w:val="20"/>
                <w:lang w:eastAsia="zh-CN"/>
              </w:rPr>
              <w:t>Intersectoral Objective</w:t>
            </w:r>
          </w:p>
        </w:tc>
        <w:tc>
          <w:tcPr>
            <w:tcW w:w="889"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2,737</w:t>
            </w:r>
          </w:p>
        </w:tc>
        <w:tc>
          <w:tcPr>
            <w:tcW w:w="766" w:type="dxa"/>
            <w:tcBorders>
              <w:top w:val="nil"/>
              <w:left w:val="nil"/>
              <w:bottom w:val="nil"/>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718</w:t>
            </w:r>
          </w:p>
        </w:tc>
        <w:tc>
          <w:tcPr>
            <w:tcW w:w="1131" w:type="dxa"/>
            <w:tcBorders>
              <w:top w:val="nil"/>
              <w:left w:val="nil"/>
              <w:bottom w:val="nil"/>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2,017</w:t>
            </w:r>
          </w:p>
        </w:tc>
        <w:tc>
          <w:tcPr>
            <w:tcW w:w="1410" w:type="dxa"/>
            <w:tcBorders>
              <w:top w:val="nil"/>
              <w:left w:val="nil"/>
              <w:bottom w:val="nil"/>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2</w:t>
            </w:r>
          </w:p>
        </w:tc>
        <w:tc>
          <w:tcPr>
            <w:tcW w:w="266" w:type="dxa"/>
            <w:tcBorders>
              <w:top w:val="nil"/>
              <w:left w:val="nil"/>
              <w:bottom w:val="nil"/>
              <w:right w:val="nil"/>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p>
        </w:tc>
        <w:tc>
          <w:tcPr>
            <w:tcW w:w="467" w:type="dxa"/>
            <w:vMerge/>
            <w:tcBorders>
              <w:top w:val="nil"/>
              <w:left w:val="nil"/>
              <w:bottom w:val="single" w:sz="8" w:space="0" w:color="5B9BD5"/>
              <w:right w:val="single" w:sz="8" w:space="0" w:color="9CC2E5"/>
            </w:tcBorders>
            <w:vAlign w:val="center"/>
            <w:hideMark/>
          </w:tcPr>
          <w:p w:rsidR="008F74F8" w:rsidRPr="008F74F8" w:rsidRDefault="008F74F8" w:rsidP="008F74F8">
            <w:pPr>
              <w:spacing w:after="0" w:line="240" w:lineRule="auto"/>
              <w:jc w:val="left"/>
              <w:rPr>
                <w:rFonts w:ascii="Calibri" w:eastAsia="Times New Roman" w:hAnsi="Calibri" w:cs="Times New Roman"/>
                <w:b/>
                <w:bCs/>
                <w:color w:val="000000"/>
                <w:sz w:val="20"/>
                <w:szCs w:val="20"/>
                <w:lang w:eastAsia="zh-CN"/>
              </w:rPr>
            </w:pPr>
          </w:p>
        </w:tc>
        <w:tc>
          <w:tcPr>
            <w:tcW w:w="785"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10%</w:t>
            </w:r>
          </w:p>
        </w:tc>
        <w:tc>
          <w:tcPr>
            <w:tcW w:w="120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10%</w:t>
            </w:r>
          </w:p>
        </w:tc>
        <w:tc>
          <w:tcPr>
            <w:tcW w:w="1228"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10%</w:t>
            </w:r>
          </w:p>
        </w:tc>
        <w:tc>
          <w:tcPr>
            <w:tcW w:w="1089"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70%</w:t>
            </w:r>
          </w:p>
        </w:tc>
        <w:tc>
          <w:tcPr>
            <w:tcW w:w="266" w:type="dxa"/>
            <w:vMerge/>
            <w:tcBorders>
              <w:top w:val="nil"/>
              <w:left w:val="single" w:sz="8" w:space="0" w:color="9CC2E5"/>
              <w:bottom w:val="single" w:sz="8" w:space="0" w:color="9CC2E5"/>
              <w:right w:val="single" w:sz="8" w:space="0" w:color="9CC2E5"/>
            </w:tcBorders>
            <w:vAlign w:val="center"/>
            <w:hideMark/>
          </w:tcPr>
          <w:p w:rsidR="008F74F8" w:rsidRPr="008F74F8" w:rsidRDefault="008F74F8" w:rsidP="008F74F8">
            <w:pPr>
              <w:spacing w:after="0" w:line="240" w:lineRule="auto"/>
              <w:jc w:val="left"/>
              <w:rPr>
                <w:rFonts w:ascii="Calibri" w:eastAsia="Times New Roman" w:hAnsi="Calibri" w:cs="Times New Roman"/>
                <w:color w:val="000000"/>
                <w:sz w:val="20"/>
                <w:szCs w:val="20"/>
                <w:lang w:eastAsia="zh-CN"/>
              </w:rPr>
            </w:pP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274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274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274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1,916 </w:t>
            </w:r>
          </w:p>
        </w:tc>
      </w:tr>
      <w:tr w:rsidR="008F74F8" w:rsidRPr="008F74F8" w:rsidTr="00F64D24">
        <w:trPr>
          <w:trHeight w:val="300"/>
        </w:trPr>
        <w:tc>
          <w:tcPr>
            <w:tcW w:w="2315" w:type="dxa"/>
            <w:tcBorders>
              <w:top w:val="nil"/>
              <w:left w:val="single" w:sz="8" w:space="0" w:color="9CC2E5"/>
              <w:bottom w:val="single" w:sz="8" w:space="0" w:color="9CC2E5"/>
              <w:right w:val="single" w:sz="8" w:space="0" w:color="9CC2E5"/>
            </w:tcBorders>
            <w:shd w:val="clear" w:color="auto" w:fill="auto"/>
            <w:vAlign w:val="center"/>
            <w:hideMark/>
          </w:tcPr>
          <w:p w:rsidR="008F74F8" w:rsidRPr="008F74F8" w:rsidRDefault="008F74F8" w:rsidP="00F64D24">
            <w:pPr>
              <w:spacing w:after="0" w:line="240" w:lineRule="auto"/>
              <w:rPr>
                <w:rFonts w:ascii="Calibri" w:eastAsia="Times New Roman" w:hAnsi="Calibri" w:cs="Times New Roman"/>
                <w:b/>
                <w:bCs/>
                <w:color w:val="5B9BD5"/>
                <w:sz w:val="20"/>
                <w:szCs w:val="20"/>
                <w:lang w:eastAsia="zh-CN"/>
              </w:rPr>
            </w:pPr>
            <w:r w:rsidRPr="008F74F8">
              <w:rPr>
                <w:rFonts w:ascii="Calibri" w:eastAsia="Times New Roman" w:hAnsi="Calibri" w:cs="Times New Roman"/>
                <w:b/>
                <w:bCs/>
                <w:color w:val="5B9BD5"/>
                <w:sz w:val="20"/>
                <w:szCs w:val="20"/>
                <w:lang w:eastAsia="zh-CN"/>
              </w:rPr>
              <w:t xml:space="preserve">I.4 </w:t>
            </w:r>
            <w:r w:rsidRPr="008F74F8">
              <w:rPr>
                <w:rFonts w:ascii="Calibri" w:eastAsia="Times New Roman" w:hAnsi="Calibri" w:cs="Times New Roman"/>
                <w:color w:val="000000"/>
                <w:sz w:val="20"/>
                <w:szCs w:val="20"/>
                <w:lang w:eastAsia="zh-CN"/>
              </w:rPr>
              <w:t>Intersectoral Objective</w:t>
            </w:r>
          </w:p>
        </w:tc>
        <w:tc>
          <w:tcPr>
            <w:tcW w:w="889"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1,427</w:t>
            </w:r>
          </w:p>
        </w:tc>
        <w:tc>
          <w:tcPr>
            <w:tcW w:w="766" w:type="dxa"/>
            <w:tcBorders>
              <w:top w:val="nil"/>
              <w:left w:val="nil"/>
              <w:bottom w:val="nil"/>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38</w:t>
            </w:r>
          </w:p>
        </w:tc>
        <w:tc>
          <w:tcPr>
            <w:tcW w:w="1131" w:type="dxa"/>
            <w:tcBorders>
              <w:top w:val="nil"/>
              <w:left w:val="nil"/>
              <w:bottom w:val="nil"/>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1,388</w:t>
            </w:r>
          </w:p>
        </w:tc>
        <w:tc>
          <w:tcPr>
            <w:tcW w:w="1410" w:type="dxa"/>
            <w:tcBorders>
              <w:top w:val="nil"/>
              <w:left w:val="nil"/>
              <w:bottom w:val="nil"/>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1</w:t>
            </w:r>
          </w:p>
        </w:tc>
        <w:tc>
          <w:tcPr>
            <w:tcW w:w="266" w:type="dxa"/>
            <w:tcBorders>
              <w:top w:val="nil"/>
              <w:left w:val="nil"/>
              <w:bottom w:val="nil"/>
              <w:right w:val="nil"/>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p>
        </w:tc>
        <w:tc>
          <w:tcPr>
            <w:tcW w:w="467" w:type="dxa"/>
            <w:vMerge/>
            <w:tcBorders>
              <w:top w:val="nil"/>
              <w:left w:val="nil"/>
              <w:bottom w:val="single" w:sz="8" w:space="0" w:color="5B9BD5"/>
              <w:right w:val="single" w:sz="8" w:space="0" w:color="9CC2E5"/>
            </w:tcBorders>
            <w:vAlign w:val="center"/>
            <w:hideMark/>
          </w:tcPr>
          <w:p w:rsidR="008F74F8" w:rsidRPr="008F74F8" w:rsidRDefault="008F74F8" w:rsidP="008F74F8">
            <w:pPr>
              <w:spacing w:after="0" w:line="240" w:lineRule="auto"/>
              <w:jc w:val="left"/>
              <w:rPr>
                <w:rFonts w:ascii="Calibri" w:eastAsia="Times New Roman" w:hAnsi="Calibri" w:cs="Times New Roman"/>
                <w:b/>
                <w:bCs/>
                <w:color w:val="000000"/>
                <w:sz w:val="20"/>
                <w:szCs w:val="20"/>
                <w:lang w:eastAsia="zh-CN"/>
              </w:rPr>
            </w:pPr>
          </w:p>
        </w:tc>
        <w:tc>
          <w:tcPr>
            <w:tcW w:w="785"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0%</w:t>
            </w:r>
          </w:p>
        </w:tc>
        <w:tc>
          <w:tcPr>
            <w:tcW w:w="120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50%</w:t>
            </w:r>
          </w:p>
        </w:tc>
        <w:tc>
          <w:tcPr>
            <w:tcW w:w="1228"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50%</w:t>
            </w:r>
          </w:p>
        </w:tc>
        <w:tc>
          <w:tcPr>
            <w:tcW w:w="1089"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0%</w:t>
            </w:r>
          </w:p>
        </w:tc>
        <w:tc>
          <w:tcPr>
            <w:tcW w:w="266" w:type="dxa"/>
            <w:vMerge/>
            <w:tcBorders>
              <w:top w:val="nil"/>
              <w:left w:val="single" w:sz="8" w:space="0" w:color="9CC2E5"/>
              <w:bottom w:val="single" w:sz="8" w:space="0" w:color="9CC2E5"/>
              <w:right w:val="single" w:sz="8" w:space="0" w:color="9CC2E5"/>
            </w:tcBorders>
            <w:vAlign w:val="center"/>
            <w:hideMark/>
          </w:tcPr>
          <w:p w:rsidR="008F74F8" w:rsidRPr="008F74F8" w:rsidRDefault="008F74F8" w:rsidP="008F74F8">
            <w:pPr>
              <w:spacing w:after="0" w:line="240" w:lineRule="auto"/>
              <w:jc w:val="left"/>
              <w:rPr>
                <w:rFonts w:ascii="Calibri" w:eastAsia="Times New Roman" w:hAnsi="Calibri" w:cs="Times New Roman"/>
                <w:color w:val="000000"/>
                <w:sz w:val="20"/>
                <w:szCs w:val="20"/>
                <w:lang w:eastAsia="zh-CN"/>
              </w:rPr>
            </w:pP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0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714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714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0 </w:t>
            </w:r>
          </w:p>
        </w:tc>
      </w:tr>
      <w:tr w:rsidR="008F74F8" w:rsidRPr="008F74F8" w:rsidTr="00F64D24">
        <w:trPr>
          <w:trHeight w:val="300"/>
        </w:trPr>
        <w:tc>
          <w:tcPr>
            <w:tcW w:w="2315" w:type="dxa"/>
            <w:tcBorders>
              <w:top w:val="nil"/>
              <w:left w:val="single" w:sz="8" w:space="0" w:color="9CC2E5"/>
              <w:bottom w:val="single" w:sz="8" w:space="0" w:color="9CC2E5"/>
              <w:right w:val="single" w:sz="8" w:space="0" w:color="9CC2E5"/>
            </w:tcBorders>
            <w:shd w:val="clear" w:color="auto" w:fill="auto"/>
            <w:vAlign w:val="center"/>
            <w:hideMark/>
          </w:tcPr>
          <w:p w:rsidR="008F74F8" w:rsidRPr="008F74F8" w:rsidRDefault="008F74F8" w:rsidP="00F64D24">
            <w:pPr>
              <w:spacing w:after="0" w:line="240" w:lineRule="auto"/>
              <w:rPr>
                <w:rFonts w:ascii="Calibri" w:eastAsia="Times New Roman" w:hAnsi="Calibri" w:cs="Times New Roman"/>
                <w:b/>
                <w:bCs/>
                <w:color w:val="5B9BD5"/>
                <w:sz w:val="20"/>
                <w:szCs w:val="20"/>
                <w:lang w:eastAsia="zh-CN"/>
              </w:rPr>
            </w:pPr>
            <w:r w:rsidRPr="008F74F8">
              <w:rPr>
                <w:rFonts w:ascii="Calibri" w:eastAsia="Times New Roman" w:hAnsi="Calibri" w:cs="Times New Roman"/>
                <w:b/>
                <w:bCs/>
                <w:color w:val="5B9BD5"/>
                <w:sz w:val="20"/>
                <w:szCs w:val="20"/>
                <w:lang w:eastAsia="zh-CN"/>
              </w:rPr>
              <w:t xml:space="preserve">I.5 </w:t>
            </w:r>
            <w:r w:rsidRPr="008F74F8">
              <w:rPr>
                <w:rFonts w:ascii="Calibri" w:eastAsia="Times New Roman" w:hAnsi="Calibri" w:cs="Times New Roman"/>
                <w:color w:val="000000"/>
                <w:sz w:val="20"/>
                <w:szCs w:val="20"/>
                <w:lang w:eastAsia="zh-CN"/>
              </w:rPr>
              <w:t>Intersectoral Objective</w:t>
            </w:r>
          </w:p>
        </w:tc>
        <w:tc>
          <w:tcPr>
            <w:tcW w:w="889"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588</w:t>
            </w:r>
          </w:p>
        </w:tc>
        <w:tc>
          <w:tcPr>
            <w:tcW w:w="766"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50</w:t>
            </w:r>
          </w:p>
        </w:tc>
        <w:tc>
          <w:tcPr>
            <w:tcW w:w="1131"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363</w:t>
            </w:r>
          </w:p>
        </w:tc>
        <w:tc>
          <w:tcPr>
            <w:tcW w:w="141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174</w:t>
            </w:r>
          </w:p>
        </w:tc>
        <w:tc>
          <w:tcPr>
            <w:tcW w:w="266" w:type="dxa"/>
            <w:tcBorders>
              <w:top w:val="nil"/>
              <w:left w:val="nil"/>
              <w:bottom w:val="single" w:sz="8" w:space="0" w:color="9CC2E5"/>
              <w:right w:val="nil"/>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w:t>
            </w:r>
          </w:p>
        </w:tc>
        <w:tc>
          <w:tcPr>
            <w:tcW w:w="467" w:type="dxa"/>
            <w:vMerge/>
            <w:tcBorders>
              <w:top w:val="nil"/>
              <w:left w:val="nil"/>
              <w:bottom w:val="single" w:sz="8" w:space="0" w:color="5B9BD5"/>
              <w:right w:val="single" w:sz="8" w:space="0" w:color="9CC2E5"/>
            </w:tcBorders>
            <w:vAlign w:val="center"/>
            <w:hideMark/>
          </w:tcPr>
          <w:p w:rsidR="008F74F8" w:rsidRPr="008F74F8" w:rsidRDefault="008F74F8" w:rsidP="008F74F8">
            <w:pPr>
              <w:spacing w:after="0" w:line="240" w:lineRule="auto"/>
              <w:jc w:val="left"/>
              <w:rPr>
                <w:rFonts w:ascii="Calibri" w:eastAsia="Times New Roman" w:hAnsi="Calibri" w:cs="Times New Roman"/>
                <w:b/>
                <w:bCs/>
                <w:color w:val="000000"/>
                <w:sz w:val="20"/>
                <w:szCs w:val="20"/>
                <w:lang w:eastAsia="zh-CN"/>
              </w:rPr>
            </w:pPr>
          </w:p>
        </w:tc>
        <w:tc>
          <w:tcPr>
            <w:tcW w:w="785"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0%</w:t>
            </w:r>
          </w:p>
        </w:tc>
        <w:tc>
          <w:tcPr>
            <w:tcW w:w="120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100%</w:t>
            </w:r>
          </w:p>
        </w:tc>
        <w:tc>
          <w:tcPr>
            <w:tcW w:w="1228"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0%</w:t>
            </w:r>
          </w:p>
        </w:tc>
        <w:tc>
          <w:tcPr>
            <w:tcW w:w="1089"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0%</w:t>
            </w:r>
          </w:p>
        </w:tc>
        <w:tc>
          <w:tcPr>
            <w:tcW w:w="266" w:type="dxa"/>
            <w:vMerge/>
            <w:tcBorders>
              <w:top w:val="nil"/>
              <w:left w:val="single" w:sz="8" w:space="0" w:color="9CC2E5"/>
              <w:bottom w:val="single" w:sz="8" w:space="0" w:color="9CC2E5"/>
              <w:right w:val="single" w:sz="8" w:space="0" w:color="9CC2E5"/>
            </w:tcBorders>
            <w:vAlign w:val="center"/>
            <w:hideMark/>
          </w:tcPr>
          <w:p w:rsidR="008F74F8" w:rsidRPr="008F74F8" w:rsidRDefault="008F74F8" w:rsidP="008F74F8">
            <w:pPr>
              <w:spacing w:after="0" w:line="240" w:lineRule="auto"/>
              <w:jc w:val="left"/>
              <w:rPr>
                <w:rFonts w:ascii="Calibri" w:eastAsia="Times New Roman" w:hAnsi="Calibri" w:cs="Times New Roman"/>
                <w:color w:val="000000"/>
                <w:sz w:val="20"/>
                <w:szCs w:val="20"/>
                <w:lang w:eastAsia="zh-CN"/>
              </w:rPr>
            </w:pP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0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588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0 </w:t>
            </w:r>
          </w:p>
        </w:tc>
        <w:tc>
          <w:tcPr>
            <w:tcW w:w="720" w:type="dxa"/>
            <w:tcBorders>
              <w:top w:val="nil"/>
              <w:left w:val="nil"/>
              <w:bottom w:val="single" w:sz="8" w:space="0" w:color="9CC2E5"/>
              <w:right w:val="single" w:sz="8" w:space="0" w:color="9CC2E5"/>
            </w:tcBorders>
            <w:shd w:val="clear" w:color="auto" w:fill="auto"/>
            <w:vAlign w:val="center"/>
            <w:hideMark/>
          </w:tcPr>
          <w:p w:rsidR="008F74F8" w:rsidRPr="008F74F8" w:rsidRDefault="008F74F8" w:rsidP="008F74F8">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xml:space="preserve">0 </w:t>
            </w:r>
          </w:p>
        </w:tc>
      </w:tr>
      <w:tr w:rsidR="008F74F8" w:rsidRPr="008F74F8" w:rsidTr="00F64D24">
        <w:trPr>
          <w:trHeight w:val="300"/>
        </w:trPr>
        <w:tc>
          <w:tcPr>
            <w:tcW w:w="2315" w:type="dxa"/>
            <w:tcBorders>
              <w:top w:val="single" w:sz="8" w:space="0" w:color="5B9BD5"/>
              <w:left w:val="single" w:sz="8" w:space="0" w:color="5B9BD5"/>
              <w:bottom w:val="single" w:sz="8" w:space="0" w:color="5B9BD5"/>
              <w:right w:val="nil"/>
            </w:tcBorders>
            <w:shd w:val="clear" w:color="000000" w:fill="5B9BD5"/>
            <w:vAlign w:val="center"/>
            <w:hideMark/>
          </w:tcPr>
          <w:p w:rsidR="008F74F8" w:rsidRPr="008F74F8" w:rsidRDefault="008F74F8" w:rsidP="008F74F8">
            <w:pPr>
              <w:spacing w:after="0" w:line="240" w:lineRule="auto"/>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xml:space="preserve"> TOTAL </w:t>
            </w:r>
          </w:p>
        </w:tc>
        <w:tc>
          <w:tcPr>
            <w:tcW w:w="889" w:type="dxa"/>
            <w:tcBorders>
              <w:top w:val="single" w:sz="8" w:space="0" w:color="5B9BD5"/>
              <w:left w:val="single" w:sz="8" w:space="0" w:color="5B9BD5"/>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10,485</w:t>
            </w:r>
          </w:p>
        </w:tc>
        <w:tc>
          <w:tcPr>
            <w:tcW w:w="766"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1131"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1410"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266"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467" w:type="dxa"/>
            <w:tcBorders>
              <w:top w:val="nil"/>
              <w:left w:val="nil"/>
              <w:bottom w:val="single" w:sz="8" w:space="0" w:color="5B9BD5"/>
              <w:right w:val="nil"/>
            </w:tcBorders>
            <w:shd w:val="clear" w:color="000000" w:fill="5B9BD5"/>
            <w:vAlign w:val="center"/>
            <w:hideMark/>
          </w:tcPr>
          <w:p w:rsidR="008F74F8" w:rsidRPr="008F74F8" w:rsidRDefault="008F74F8" w:rsidP="008F74F8">
            <w:pPr>
              <w:spacing w:after="0" w:line="240" w:lineRule="auto"/>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785"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1200"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1228"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1089"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center"/>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266"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720"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right"/>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xml:space="preserve">1,134 </w:t>
            </w:r>
          </w:p>
        </w:tc>
        <w:tc>
          <w:tcPr>
            <w:tcW w:w="720"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right"/>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xml:space="preserve">2,435 </w:t>
            </w:r>
          </w:p>
        </w:tc>
        <w:tc>
          <w:tcPr>
            <w:tcW w:w="720" w:type="dxa"/>
            <w:tcBorders>
              <w:top w:val="single" w:sz="8" w:space="0" w:color="5B9BD5"/>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right"/>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xml:space="preserve">1,847 </w:t>
            </w:r>
          </w:p>
        </w:tc>
        <w:tc>
          <w:tcPr>
            <w:tcW w:w="720" w:type="dxa"/>
            <w:tcBorders>
              <w:top w:val="single" w:sz="8" w:space="0" w:color="5B9BD5"/>
              <w:left w:val="nil"/>
              <w:bottom w:val="single" w:sz="8" w:space="0" w:color="5B9BD5"/>
              <w:right w:val="single" w:sz="8" w:space="0" w:color="5B9BD5"/>
            </w:tcBorders>
            <w:shd w:val="clear" w:color="000000" w:fill="5B9BD5"/>
            <w:vAlign w:val="center"/>
            <w:hideMark/>
          </w:tcPr>
          <w:p w:rsidR="008F74F8" w:rsidRPr="008F74F8" w:rsidRDefault="008F74F8" w:rsidP="008F74F8">
            <w:pPr>
              <w:spacing w:after="0" w:line="240" w:lineRule="auto"/>
              <w:jc w:val="right"/>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xml:space="preserve">5,069 </w:t>
            </w:r>
          </w:p>
        </w:tc>
      </w:tr>
      <w:tr w:rsidR="008F74F8" w:rsidRPr="008F74F8" w:rsidTr="00F64D24">
        <w:trPr>
          <w:trHeight w:val="300"/>
        </w:trPr>
        <w:tc>
          <w:tcPr>
            <w:tcW w:w="2315" w:type="dxa"/>
            <w:tcBorders>
              <w:top w:val="nil"/>
              <w:left w:val="nil"/>
              <w:bottom w:val="nil"/>
              <w:right w:val="nil"/>
            </w:tcBorders>
            <w:shd w:val="clear" w:color="000000" w:fill="FFFFFF"/>
            <w:noWrap/>
            <w:vAlign w:val="bottom"/>
            <w:hideMark/>
          </w:tcPr>
          <w:p w:rsidR="008F74F8" w:rsidRPr="008F74F8" w:rsidRDefault="008F74F8" w:rsidP="008F74F8">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889" w:type="dxa"/>
            <w:tcBorders>
              <w:top w:val="nil"/>
              <w:left w:val="nil"/>
              <w:bottom w:val="nil"/>
              <w:right w:val="nil"/>
            </w:tcBorders>
            <w:shd w:val="clear" w:color="000000" w:fill="FFFFFF"/>
            <w:noWrap/>
            <w:vAlign w:val="bottom"/>
            <w:hideMark/>
          </w:tcPr>
          <w:p w:rsidR="008F74F8" w:rsidRPr="008F74F8" w:rsidRDefault="008F74F8" w:rsidP="008F74F8">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766" w:type="dxa"/>
            <w:tcBorders>
              <w:top w:val="nil"/>
              <w:left w:val="nil"/>
              <w:bottom w:val="nil"/>
              <w:right w:val="nil"/>
            </w:tcBorders>
            <w:shd w:val="clear" w:color="000000" w:fill="FFFFFF"/>
            <w:noWrap/>
            <w:vAlign w:val="bottom"/>
            <w:hideMark/>
          </w:tcPr>
          <w:p w:rsidR="008F74F8" w:rsidRPr="008F74F8" w:rsidRDefault="008F74F8" w:rsidP="008F74F8">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1131" w:type="dxa"/>
            <w:tcBorders>
              <w:top w:val="nil"/>
              <w:left w:val="nil"/>
              <w:bottom w:val="nil"/>
              <w:right w:val="nil"/>
            </w:tcBorders>
            <w:shd w:val="clear" w:color="000000" w:fill="FFFFFF"/>
            <w:noWrap/>
            <w:vAlign w:val="bottom"/>
            <w:hideMark/>
          </w:tcPr>
          <w:p w:rsidR="008F74F8" w:rsidRPr="008F74F8" w:rsidRDefault="008F74F8" w:rsidP="008F74F8">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1410" w:type="dxa"/>
            <w:tcBorders>
              <w:top w:val="nil"/>
              <w:left w:val="nil"/>
              <w:bottom w:val="nil"/>
              <w:right w:val="nil"/>
            </w:tcBorders>
            <w:shd w:val="clear" w:color="000000" w:fill="FFFFFF"/>
            <w:noWrap/>
            <w:vAlign w:val="bottom"/>
            <w:hideMark/>
          </w:tcPr>
          <w:p w:rsidR="008F74F8" w:rsidRPr="008F74F8" w:rsidRDefault="008F74F8" w:rsidP="008F74F8">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266" w:type="dxa"/>
            <w:tcBorders>
              <w:top w:val="nil"/>
              <w:left w:val="nil"/>
              <w:bottom w:val="nil"/>
              <w:right w:val="nil"/>
            </w:tcBorders>
            <w:shd w:val="clear" w:color="000000" w:fill="FFFFFF"/>
            <w:noWrap/>
            <w:vAlign w:val="bottom"/>
            <w:hideMark/>
          </w:tcPr>
          <w:p w:rsidR="008F74F8" w:rsidRPr="008F74F8" w:rsidRDefault="008F74F8" w:rsidP="008F74F8">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467" w:type="dxa"/>
            <w:tcBorders>
              <w:top w:val="nil"/>
              <w:left w:val="nil"/>
              <w:bottom w:val="nil"/>
              <w:right w:val="nil"/>
            </w:tcBorders>
            <w:shd w:val="clear" w:color="000000" w:fill="FFFFFF"/>
            <w:noWrap/>
            <w:vAlign w:val="bottom"/>
            <w:hideMark/>
          </w:tcPr>
          <w:p w:rsidR="008F74F8" w:rsidRPr="008F74F8" w:rsidRDefault="008F74F8" w:rsidP="008F74F8">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785" w:type="dxa"/>
            <w:tcBorders>
              <w:top w:val="nil"/>
              <w:left w:val="nil"/>
              <w:bottom w:val="nil"/>
              <w:right w:val="nil"/>
            </w:tcBorders>
            <w:shd w:val="clear" w:color="000000" w:fill="FFFFFF"/>
            <w:noWrap/>
            <w:vAlign w:val="bottom"/>
            <w:hideMark/>
          </w:tcPr>
          <w:p w:rsidR="008F74F8" w:rsidRPr="008F74F8" w:rsidRDefault="008F74F8" w:rsidP="008F74F8">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1200" w:type="dxa"/>
            <w:tcBorders>
              <w:top w:val="nil"/>
              <w:left w:val="nil"/>
              <w:bottom w:val="nil"/>
              <w:right w:val="nil"/>
            </w:tcBorders>
            <w:shd w:val="clear" w:color="000000" w:fill="FFFFFF"/>
            <w:noWrap/>
            <w:vAlign w:val="bottom"/>
            <w:hideMark/>
          </w:tcPr>
          <w:p w:rsidR="008F74F8" w:rsidRPr="008F74F8" w:rsidRDefault="008F74F8" w:rsidP="008F74F8">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1228" w:type="dxa"/>
            <w:tcBorders>
              <w:top w:val="nil"/>
              <w:left w:val="nil"/>
              <w:bottom w:val="nil"/>
              <w:right w:val="nil"/>
            </w:tcBorders>
            <w:shd w:val="clear" w:color="000000" w:fill="FFFFFF"/>
            <w:noWrap/>
            <w:vAlign w:val="bottom"/>
            <w:hideMark/>
          </w:tcPr>
          <w:p w:rsidR="008F74F8" w:rsidRPr="008F74F8" w:rsidRDefault="008F74F8" w:rsidP="008F74F8">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1089" w:type="dxa"/>
            <w:tcBorders>
              <w:top w:val="nil"/>
              <w:left w:val="nil"/>
              <w:bottom w:val="nil"/>
              <w:right w:val="nil"/>
            </w:tcBorders>
            <w:shd w:val="clear" w:color="000000" w:fill="FFFFFF"/>
            <w:noWrap/>
            <w:vAlign w:val="bottom"/>
            <w:hideMark/>
          </w:tcPr>
          <w:p w:rsidR="008F74F8" w:rsidRPr="008F74F8" w:rsidRDefault="008F74F8" w:rsidP="008F74F8">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266" w:type="dxa"/>
            <w:tcBorders>
              <w:top w:val="nil"/>
              <w:left w:val="nil"/>
              <w:bottom w:val="nil"/>
              <w:right w:val="nil"/>
            </w:tcBorders>
            <w:shd w:val="clear" w:color="000000" w:fill="FFFFFF"/>
            <w:noWrap/>
            <w:vAlign w:val="bottom"/>
            <w:hideMark/>
          </w:tcPr>
          <w:p w:rsidR="008F74F8" w:rsidRPr="008F74F8" w:rsidRDefault="008F74F8" w:rsidP="008F74F8">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720" w:type="dxa"/>
            <w:tcBorders>
              <w:top w:val="nil"/>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right"/>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10.8%</w:t>
            </w:r>
          </w:p>
        </w:tc>
        <w:tc>
          <w:tcPr>
            <w:tcW w:w="720" w:type="dxa"/>
            <w:tcBorders>
              <w:top w:val="nil"/>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right"/>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23.2%</w:t>
            </w:r>
          </w:p>
        </w:tc>
        <w:tc>
          <w:tcPr>
            <w:tcW w:w="720" w:type="dxa"/>
            <w:tcBorders>
              <w:top w:val="nil"/>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right"/>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17.6%</w:t>
            </w:r>
          </w:p>
        </w:tc>
        <w:tc>
          <w:tcPr>
            <w:tcW w:w="720" w:type="dxa"/>
            <w:tcBorders>
              <w:top w:val="nil"/>
              <w:left w:val="nil"/>
              <w:bottom w:val="single" w:sz="8" w:space="0" w:color="5B9BD5"/>
              <w:right w:val="nil"/>
            </w:tcBorders>
            <w:shd w:val="clear" w:color="000000" w:fill="5B9BD5"/>
            <w:vAlign w:val="center"/>
            <w:hideMark/>
          </w:tcPr>
          <w:p w:rsidR="008F74F8" w:rsidRPr="008F74F8" w:rsidRDefault="008F74F8" w:rsidP="008F74F8">
            <w:pPr>
              <w:spacing w:after="0" w:line="240" w:lineRule="auto"/>
              <w:jc w:val="right"/>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48.3%</w:t>
            </w:r>
          </w:p>
        </w:tc>
      </w:tr>
    </w:tbl>
    <w:p w:rsidR="008F74F8" w:rsidRDefault="008F74F8" w:rsidP="00F73898">
      <w:pPr>
        <w:rPr>
          <w:highlight w:val="yellow"/>
        </w:rPr>
      </w:pPr>
    </w:p>
    <w:p w:rsidR="00D306B3" w:rsidRDefault="00D306B3" w:rsidP="000E0BC2">
      <w:pPr>
        <w:pStyle w:val="Heading1"/>
        <w:numPr>
          <w:ilvl w:val="0"/>
          <w:numId w:val="0"/>
        </w:numPr>
        <w:spacing w:before="0" w:after="120"/>
        <w:ind w:left="431" w:hanging="431"/>
        <w:jc w:val="left"/>
      </w:pPr>
      <w:r w:rsidRPr="00AC0922">
        <w:lastRenderedPageBreak/>
        <w:t xml:space="preserve">Annex </w:t>
      </w:r>
      <w:r>
        <w:t>2</w:t>
      </w:r>
      <w:r w:rsidRPr="00AC0922">
        <w:t xml:space="preserve">: </w:t>
      </w:r>
      <w:r>
        <w:t>Resource a</w:t>
      </w:r>
      <w:r w:rsidRPr="00AC0922">
        <w:t xml:space="preserve">llocation of </w:t>
      </w:r>
      <w:r>
        <w:t xml:space="preserve">General Secretariat </w:t>
      </w:r>
      <w:r w:rsidR="001A24D1">
        <w:t>s</w:t>
      </w:r>
      <w:r w:rsidRPr="00AC0922">
        <w:t xml:space="preserve">upport </w:t>
      </w:r>
      <w:r w:rsidR="001A24D1">
        <w:t>s</w:t>
      </w:r>
      <w:r w:rsidRPr="00AC0922">
        <w:t xml:space="preserve">ervices to </w:t>
      </w:r>
      <w:r w:rsidR="001A24D1">
        <w:t>o</w:t>
      </w:r>
      <w:r w:rsidRPr="00AC0922">
        <w:t xml:space="preserve">bjectives and ITU </w:t>
      </w:r>
      <w:r w:rsidR="001A24D1">
        <w:t>s</w:t>
      </w:r>
      <w:r w:rsidRPr="00AC0922">
        <w:t xml:space="preserve">trategic </w:t>
      </w:r>
      <w:r w:rsidR="001A24D1">
        <w:t>g</w:t>
      </w:r>
      <w:r w:rsidRPr="00AC0922">
        <w:t>oals</w:t>
      </w:r>
    </w:p>
    <w:p w:rsidR="00F828BE" w:rsidRPr="00E17B00" w:rsidRDefault="00F828BE" w:rsidP="000E0BC2">
      <w:pPr>
        <w:keepNext/>
        <w:keepLines/>
        <w:spacing w:after="60"/>
        <w:rPr>
          <w:sz w:val="20"/>
          <w:szCs w:val="20"/>
        </w:rPr>
      </w:pPr>
      <w:r w:rsidRPr="00E17B00">
        <w:rPr>
          <w:sz w:val="20"/>
          <w:szCs w:val="20"/>
        </w:rPr>
        <w:t xml:space="preserve">For </w:t>
      </w:r>
      <w:r w:rsidR="008F74F8" w:rsidRPr="00E17B00">
        <w:rPr>
          <w:sz w:val="20"/>
          <w:szCs w:val="20"/>
        </w:rPr>
        <w:t>2018</w:t>
      </w:r>
      <w:r w:rsidRPr="00E17B00">
        <w:rPr>
          <w:sz w:val="20"/>
          <w:szCs w:val="20"/>
        </w:rPr>
        <w:t>:</w:t>
      </w:r>
    </w:p>
    <w:p w:rsidR="008F74F8" w:rsidRPr="00D329E7" w:rsidRDefault="00E17B00" w:rsidP="009C7035">
      <w:pPr>
        <w:keepNext/>
        <w:keepLines/>
        <w:spacing w:after="0"/>
        <w:rPr>
          <w:sz w:val="20"/>
          <w:szCs w:val="20"/>
        </w:rPr>
      </w:pPr>
      <w:r w:rsidRPr="00E17B00">
        <w:rPr>
          <w:noProof/>
          <w:lang w:val="en-GB" w:eastAsia="zh-CN"/>
        </w:rPr>
        <w:drawing>
          <wp:inline distT="0" distB="0" distL="0" distR="0">
            <wp:extent cx="9324975" cy="81754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24975" cy="817549"/>
                    </a:xfrm>
                    <a:prstGeom prst="rect">
                      <a:avLst/>
                    </a:prstGeom>
                    <a:noFill/>
                    <a:ln>
                      <a:noFill/>
                    </a:ln>
                  </pic:spPr>
                </pic:pic>
              </a:graphicData>
            </a:graphic>
          </wp:inline>
        </w:drawing>
      </w:r>
    </w:p>
    <w:p w:rsidR="00D306B3" w:rsidRDefault="00D306B3" w:rsidP="00CA6CBB">
      <w:pPr>
        <w:rPr>
          <w:sz w:val="20"/>
          <w:szCs w:val="20"/>
        </w:rPr>
      </w:pPr>
    </w:p>
    <w:p w:rsidR="00D306B3" w:rsidRPr="000E0BC2" w:rsidRDefault="00D306B3" w:rsidP="00C70C6F">
      <w:pPr>
        <w:spacing w:after="0" w:line="240" w:lineRule="auto"/>
        <w:jc w:val="left"/>
      </w:pPr>
      <w:r w:rsidRPr="000E0BC2">
        <w:t>In this short version of resources allocated from the General Secretariat:</w:t>
      </w:r>
    </w:p>
    <w:p w:rsidR="00B115A9" w:rsidRPr="000E0BC2" w:rsidRDefault="00D306B3" w:rsidP="000E0BC2">
      <w:pPr>
        <w:pStyle w:val="ListParagraph"/>
        <w:numPr>
          <w:ilvl w:val="0"/>
          <w:numId w:val="18"/>
        </w:numPr>
        <w:snapToGrid w:val="0"/>
        <w:spacing w:before="60" w:after="60" w:line="240" w:lineRule="auto"/>
        <w:ind w:left="284" w:hanging="284"/>
        <w:contextualSpacing w:val="0"/>
        <w:jc w:val="left"/>
      </w:pPr>
      <w:r w:rsidRPr="000E0BC2">
        <w:t>Documentation costs include translation, typing pool</w:t>
      </w:r>
      <w:r w:rsidR="005D6678">
        <w:t>,</w:t>
      </w:r>
      <w:r w:rsidRPr="000E0BC2">
        <w:t xml:space="preserve"> and reprography from C&amp;P;</w:t>
      </w:r>
    </w:p>
    <w:p w:rsidR="00B115A9" w:rsidRPr="000E0BC2" w:rsidRDefault="00D306B3" w:rsidP="000E0BC2">
      <w:pPr>
        <w:pStyle w:val="ListParagraph"/>
        <w:numPr>
          <w:ilvl w:val="0"/>
          <w:numId w:val="18"/>
        </w:numPr>
        <w:snapToGrid w:val="0"/>
        <w:spacing w:before="60" w:after="60" w:line="240" w:lineRule="auto"/>
        <w:ind w:left="284" w:hanging="284"/>
        <w:contextualSpacing w:val="0"/>
        <w:jc w:val="left"/>
      </w:pPr>
      <w:r w:rsidRPr="000E0BC2">
        <w:t>Administrative services costs include SGO, Legal Unit, AUDIT, IMAC, Ethics, Security, part of HRMD, FRMD, IS except Conference division, ASHI, 50% of Building costs and 50% of ICT costs;</w:t>
      </w:r>
    </w:p>
    <w:p w:rsidR="00B115A9" w:rsidRPr="000E0BC2" w:rsidRDefault="00D306B3" w:rsidP="000E0BC2">
      <w:pPr>
        <w:pStyle w:val="ListParagraph"/>
        <w:numPr>
          <w:ilvl w:val="0"/>
          <w:numId w:val="18"/>
        </w:numPr>
        <w:snapToGrid w:val="0"/>
        <w:spacing w:before="60" w:after="60" w:line="240" w:lineRule="auto"/>
        <w:ind w:left="284" w:hanging="284"/>
        <w:contextualSpacing w:val="0"/>
        <w:jc w:val="left"/>
      </w:pPr>
      <w:r w:rsidRPr="000E0BC2">
        <w:t>Support services include C&amp;P, part of HRMD, IS support for conferences, 50% of Building costs and 50% of ICT costs;</w:t>
      </w:r>
    </w:p>
    <w:p w:rsidR="00D306B3" w:rsidRPr="000E0BC2" w:rsidRDefault="00D306B3" w:rsidP="000E0BC2">
      <w:pPr>
        <w:pStyle w:val="ListParagraph"/>
        <w:numPr>
          <w:ilvl w:val="0"/>
          <w:numId w:val="18"/>
        </w:numPr>
        <w:snapToGrid w:val="0"/>
        <w:spacing w:before="60" w:after="60" w:line="240" w:lineRule="auto"/>
        <w:ind w:left="284" w:hanging="284"/>
        <w:contextualSpacing w:val="0"/>
        <w:jc w:val="left"/>
      </w:pPr>
      <w:r w:rsidRPr="000E0BC2">
        <w:t>Intersectoral includes SPM costs.</w:t>
      </w:r>
    </w:p>
    <w:p w:rsidR="00D306B3" w:rsidRPr="000E0BC2" w:rsidRDefault="00D306B3" w:rsidP="000E0BC2">
      <w:pPr>
        <w:snapToGrid w:val="0"/>
        <w:spacing w:before="240" w:after="60" w:line="240" w:lineRule="auto"/>
        <w:ind w:left="284" w:hanging="284"/>
        <w:jc w:val="left"/>
      </w:pPr>
      <w:r w:rsidRPr="000E0BC2">
        <w:t xml:space="preserve">The items of the long list </w:t>
      </w:r>
      <w:r w:rsidR="001C5909" w:rsidRPr="000E0BC2">
        <w:t xml:space="preserve">in Section 3.5 </w:t>
      </w:r>
      <w:r w:rsidRPr="000E0BC2">
        <w:t>match the four categories as follows:</w:t>
      </w:r>
    </w:p>
    <w:p w:rsidR="00D306B3" w:rsidRPr="000E0BC2" w:rsidRDefault="00D306B3" w:rsidP="000E0BC2">
      <w:pPr>
        <w:pStyle w:val="ListParagraph"/>
        <w:numPr>
          <w:ilvl w:val="0"/>
          <w:numId w:val="18"/>
        </w:numPr>
        <w:snapToGrid w:val="0"/>
        <w:spacing w:before="60" w:after="60" w:line="240" w:lineRule="auto"/>
        <w:ind w:left="284" w:hanging="284"/>
        <w:contextualSpacing w:val="0"/>
        <w:jc w:val="left"/>
      </w:pPr>
      <w:r w:rsidRPr="000E0BC2">
        <w:t>Documentation costs: Part of S.2;</w:t>
      </w:r>
    </w:p>
    <w:p w:rsidR="00D306B3" w:rsidRPr="000E0BC2" w:rsidRDefault="00D306B3" w:rsidP="000E0BC2">
      <w:pPr>
        <w:pStyle w:val="ListParagraph"/>
        <w:numPr>
          <w:ilvl w:val="0"/>
          <w:numId w:val="18"/>
        </w:numPr>
        <w:snapToGrid w:val="0"/>
        <w:spacing w:before="60" w:after="60" w:line="240" w:lineRule="auto"/>
        <w:ind w:left="284" w:hanging="284"/>
        <w:contextualSpacing w:val="0"/>
        <w:jc w:val="left"/>
      </w:pPr>
      <w:r w:rsidRPr="000E0BC2">
        <w:t>Administrative services: S.1, part of S.4 less share of ICT costs,</w:t>
      </w:r>
      <w:r w:rsidR="009673C6" w:rsidRPr="000E0BC2">
        <w:t xml:space="preserve"> S.5,</w:t>
      </w:r>
      <w:r w:rsidRPr="000E0BC2">
        <w:t xml:space="preserve"> S.</w:t>
      </w:r>
      <w:r w:rsidR="009673C6" w:rsidRPr="000E0BC2">
        <w:t>6</w:t>
      </w:r>
      <w:r w:rsidRPr="000E0BC2">
        <w:t xml:space="preserve"> less share of the building costs, S.</w:t>
      </w:r>
      <w:r w:rsidR="009673C6" w:rsidRPr="000E0BC2">
        <w:t>7</w:t>
      </w:r>
      <w:r w:rsidRPr="000E0BC2">
        <w:t>, S.</w:t>
      </w:r>
      <w:r w:rsidR="009673C6" w:rsidRPr="000E0BC2">
        <w:t>8</w:t>
      </w:r>
      <w:r w:rsidRPr="000E0BC2">
        <w:t xml:space="preserve">, </w:t>
      </w:r>
      <w:r w:rsidR="009673C6" w:rsidRPr="000E0BC2">
        <w:t xml:space="preserve">and </w:t>
      </w:r>
      <w:r w:rsidRPr="000E0BC2">
        <w:t>S.</w:t>
      </w:r>
      <w:r w:rsidR="009673C6" w:rsidRPr="000E0BC2">
        <w:t>9</w:t>
      </w:r>
      <w:r w:rsidRPr="000E0BC2">
        <w:t>;</w:t>
      </w:r>
    </w:p>
    <w:p w:rsidR="00D306B3" w:rsidRPr="000E0BC2" w:rsidRDefault="00D306B3" w:rsidP="000E0BC2">
      <w:pPr>
        <w:pStyle w:val="ListParagraph"/>
        <w:numPr>
          <w:ilvl w:val="0"/>
          <w:numId w:val="18"/>
        </w:numPr>
        <w:snapToGrid w:val="0"/>
        <w:spacing w:before="60" w:after="60" w:line="240" w:lineRule="auto"/>
        <w:ind w:left="284" w:hanging="284"/>
        <w:contextualSpacing w:val="0"/>
        <w:jc w:val="left"/>
      </w:pPr>
      <w:r w:rsidRPr="000E0BC2">
        <w:t>Support services: S.2, S.3, share of S.4 for ICTs, and share of S.</w:t>
      </w:r>
      <w:r w:rsidR="009673C6" w:rsidRPr="000E0BC2">
        <w:t>6</w:t>
      </w:r>
      <w:r w:rsidRPr="000E0BC2">
        <w:t xml:space="preserve"> for building facilities;</w:t>
      </w:r>
    </w:p>
    <w:p w:rsidR="003D43E9" w:rsidRPr="000E0BC2" w:rsidRDefault="00D306B3" w:rsidP="000E0BC2">
      <w:pPr>
        <w:pStyle w:val="ListParagraph"/>
        <w:numPr>
          <w:ilvl w:val="0"/>
          <w:numId w:val="18"/>
        </w:numPr>
        <w:snapToGrid w:val="0"/>
        <w:spacing w:before="60" w:after="60" w:line="240" w:lineRule="auto"/>
        <w:ind w:left="284" w:hanging="284"/>
        <w:contextualSpacing w:val="0"/>
        <w:jc w:val="left"/>
      </w:pPr>
      <w:r w:rsidRPr="000E0BC2">
        <w:t xml:space="preserve">Intersectoral: S.10, S.11, S.12, </w:t>
      </w:r>
      <w:r w:rsidR="009673C6" w:rsidRPr="000E0BC2">
        <w:t xml:space="preserve">S.13, </w:t>
      </w:r>
      <w:r w:rsidRPr="000E0BC2">
        <w:t>S.14, S.15, and S.16.</w:t>
      </w:r>
    </w:p>
    <w:p w:rsidR="008F5FA2" w:rsidRPr="008F5FA2" w:rsidRDefault="000E0BC2" w:rsidP="000E0BC2">
      <w:pPr>
        <w:spacing w:before="840" w:after="0" w:line="240" w:lineRule="auto"/>
        <w:ind w:firstLine="720"/>
        <w:jc w:val="center"/>
        <w:rPr>
          <w:u w:val="single"/>
        </w:rPr>
      </w:pPr>
      <w:r>
        <w:rPr>
          <w:u w:val="single"/>
        </w:rPr>
        <w:t>______________________</w:t>
      </w:r>
    </w:p>
    <w:sectPr w:rsidR="008F5FA2" w:rsidRPr="008F5FA2" w:rsidSect="00552EE1">
      <w:pgSz w:w="16839" w:h="11907" w:orient="landscape" w:code="9"/>
      <w:pgMar w:top="680" w:right="1077" w:bottom="62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E62" w:rsidRDefault="00B11E62" w:rsidP="00BC5230">
      <w:pPr>
        <w:spacing w:after="0" w:line="240" w:lineRule="auto"/>
      </w:pPr>
      <w:r>
        <w:separator/>
      </w:r>
    </w:p>
  </w:endnote>
  <w:endnote w:type="continuationSeparator" w:id="0">
    <w:p w:rsidR="00B11E62" w:rsidRDefault="00B11E62"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auto"/>
    <w:pitch w:val="variable"/>
    <w:sig w:usb0="E0002AE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E62" w:rsidRPr="008802F9" w:rsidRDefault="00F865B8" w:rsidP="00E052DC">
    <w:pPr>
      <w:pStyle w:val="Footer"/>
      <w:jc w:val="center"/>
    </w:pPr>
    <w:hyperlink r:id="rId1" w:history="1">
      <w:r w:rsidR="00B11E62" w:rsidRPr="00E5750F">
        <w:rPr>
          <w:rStyle w:val="Hyperlink"/>
          <w:sz w:val="18"/>
          <w:szCs w:val="18"/>
        </w:rPr>
        <w:t>http://www.itu.int/ITU-D/TDAG/</w:t>
      </w:r>
    </w:hyperlink>
    <w:hyperlink r:id="rId2" w:history="1"/>
  </w:p>
  <w:p w:rsidR="00B11E62" w:rsidRPr="00E052DC" w:rsidRDefault="00B11E62" w:rsidP="00E052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E62" w:rsidRDefault="00B11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E62" w:rsidRDefault="00B11E62" w:rsidP="00BC5230">
      <w:pPr>
        <w:spacing w:after="0" w:line="240" w:lineRule="auto"/>
      </w:pPr>
      <w:r>
        <w:separator/>
      </w:r>
    </w:p>
  </w:footnote>
  <w:footnote w:type="continuationSeparator" w:id="0">
    <w:p w:rsidR="00B11E62" w:rsidRDefault="00B11E62" w:rsidP="00BC5230">
      <w:pPr>
        <w:spacing w:after="0" w:line="240" w:lineRule="auto"/>
      </w:pPr>
      <w:r>
        <w:continuationSeparator/>
      </w:r>
    </w:p>
  </w:footnote>
  <w:footnote w:id="1">
    <w:p w:rsidR="00B11E62" w:rsidRPr="00CF2EC4" w:rsidRDefault="00B11E62" w:rsidP="00552EE1">
      <w:pPr>
        <w:pStyle w:val="FootnoteText"/>
        <w:spacing w:before="40"/>
        <w:rPr>
          <w:lang w:val="en-US"/>
        </w:rPr>
      </w:pPr>
      <w:r>
        <w:rPr>
          <w:rStyle w:val="FootnoteReference"/>
        </w:rPr>
        <w:footnoteRef/>
      </w:r>
      <w:r>
        <w:t xml:space="preserve"> </w:t>
      </w:r>
      <w:r w:rsidRPr="00C2231B">
        <w:rPr>
          <w:szCs w:val="18"/>
        </w:rPr>
        <w:t>Boxes and ticks demonstrate primary and secondary links to goals.</w:t>
      </w:r>
    </w:p>
  </w:footnote>
  <w:footnote w:id="2">
    <w:p w:rsidR="00B11E62" w:rsidRPr="001B7449" w:rsidRDefault="00B11E62" w:rsidP="000E0BC2">
      <w:pPr>
        <w:pStyle w:val="FootnoteText"/>
        <w:spacing w:before="20"/>
        <w:rPr>
          <w:lang w:val="en-US"/>
        </w:rPr>
      </w:pPr>
      <w:r>
        <w:rPr>
          <w:rStyle w:val="FootnoteReference"/>
        </w:rPr>
        <w:footnoteRef/>
      </w:r>
      <w:r>
        <w:t xml:space="preserve"> Detailed </w:t>
      </w:r>
      <w:r>
        <w:rPr>
          <w:lang w:val="en-US"/>
        </w:rPr>
        <w:t xml:space="preserve">information available in </w:t>
      </w:r>
      <w:hyperlink r:id="rId1" w:history="1">
        <w:r w:rsidRPr="009F7700">
          <w:rPr>
            <w:rStyle w:val="Hyperlink"/>
            <w:lang w:val="en-US"/>
          </w:rPr>
          <w:t>C1</w:t>
        </w:r>
        <w:r>
          <w:rPr>
            <w:rStyle w:val="Hyperlink"/>
            <w:lang w:val="en-US"/>
          </w:rPr>
          <w:t>7</w:t>
        </w:r>
        <w:r w:rsidRPr="009F7700">
          <w:rPr>
            <w:rStyle w:val="Hyperlink"/>
            <w:lang w:val="en-US"/>
          </w:rPr>
          <w:t>/Doc.35</w:t>
        </w:r>
      </w:hyperlink>
      <w:r>
        <w:rPr>
          <w:lang w:val="en-US"/>
        </w:rPr>
        <w:t xml:space="preserve"> Section 7, “</w:t>
      </w:r>
      <w:r w:rsidRPr="009F7700">
        <w:rPr>
          <w:lang w:val="en-US"/>
        </w:rPr>
        <w:t>Enabler E.2: Ensure efficient and accessible conferences, meetings, documentation,</w:t>
      </w:r>
      <w:r>
        <w:rPr>
          <w:lang w:val="en-US"/>
        </w:rPr>
        <w:t xml:space="preserve"> </w:t>
      </w:r>
      <w:r w:rsidRPr="009F7700">
        <w:rPr>
          <w:lang w:val="en-US"/>
        </w:rPr>
        <w:t>publications and information infrastructures</w:t>
      </w:r>
      <w:r>
        <w:rPr>
          <w:lang w:val="en-US"/>
        </w:rPr>
        <w:t>”</w:t>
      </w:r>
    </w:p>
  </w:footnote>
  <w:footnote w:id="3">
    <w:p w:rsidR="00B11E62" w:rsidRPr="00EA5407" w:rsidRDefault="00B11E62" w:rsidP="000E0BC2">
      <w:pPr>
        <w:pStyle w:val="FootnoteText"/>
        <w:spacing w:before="20"/>
        <w:rPr>
          <w:lang w:val="en-US"/>
        </w:rPr>
      </w:pPr>
      <w:r>
        <w:rPr>
          <w:rStyle w:val="FootnoteReference"/>
        </w:rPr>
        <w:footnoteRef/>
      </w:r>
      <w:r>
        <w:t xml:space="preserve"> </w:t>
      </w:r>
      <w:r w:rsidRPr="004C0610">
        <w:rPr>
          <w:szCs w:val="18"/>
        </w:rPr>
        <w:t>Estimates, especially for 20</w:t>
      </w:r>
      <w:r>
        <w:rPr>
          <w:szCs w:val="18"/>
        </w:rPr>
        <w:t>20</w:t>
      </w:r>
      <w:r w:rsidRPr="004C0610">
        <w:rPr>
          <w:szCs w:val="18"/>
        </w:rPr>
        <w:t>-20</w:t>
      </w:r>
      <w:r>
        <w:rPr>
          <w:szCs w:val="18"/>
        </w:rPr>
        <w:t>21</w:t>
      </w:r>
      <w:r w:rsidRPr="004C0610">
        <w:rPr>
          <w:szCs w:val="18"/>
        </w:rPr>
        <w:t>. Allocation of resources for the subsequent years is subject to change upon Senior Management decisions.</w:t>
      </w:r>
    </w:p>
  </w:footnote>
  <w:footnote w:id="4">
    <w:p w:rsidR="00B11E62" w:rsidRPr="00C12791" w:rsidRDefault="00B11E62" w:rsidP="000E0BC2">
      <w:pPr>
        <w:pStyle w:val="FootnoteText"/>
        <w:spacing w:before="20"/>
        <w:rPr>
          <w:lang w:val="en-US"/>
        </w:rPr>
      </w:pPr>
      <w:r w:rsidRPr="00993FA6">
        <w:rPr>
          <w:rStyle w:val="FootnoteReference"/>
        </w:rPr>
        <w:footnoteRef/>
      </w:r>
      <w:r w:rsidRPr="00993FA6">
        <w:t xml:space="preserve"> </w:t>
      </w:r>
      <w:r>
        <w:t>Extra-budgetary resources</w:t>
      </w:r>
      <w:r w:rsidRPr="00993FA6">
        <w:t xml:space="preserve"> of </w:t>
      </w:r>
      <w:r w:rsidRPr="00993FA6">
        <w:rPr>
          <w:lang w:val="en-US"/>
        </w:rPr>
        <w:t xml:space="preserve">Telecom </w:t>
      </w:r>
      <w:r>
        <w:rPr>
          <w:lang w:val="en-US"/>
        </w:rPr>
        <w:t>and WSIS are not included.</w:t>
      </w:r>
    </w:p>
  </w:footnote>
  <w:footnote w:id="5">
    <w:p w:rsidR="00B11E62" w:rsidRPr="00EA5407" w:rsidRDefault="00B11E62" w:rsidP="00E374E4">
      <w:pPr>
        <w:pStyle w:val="FootnoteText"/>
        <w:spacing w:before="20"/>
        <w:rPr>
          <w:lang w:val="en-US"/>
        </w:rPr>
      </w:pPr>
      <w:r>
        <w:rPr>
          <w:rStyle w:val="FootnoteReference"/>
        </w:rPr>
        <w:footnoteRef/>
      </w:r>
      <w:r>
        <w:t xml:space="preserve"> </w:t>
      </w:r>
      <w:r w:rsidRPr="004C0610">
        <w:rPr>
          <w:szCs w:val="18"/>
        </w:rPr>
        <w:t>Estimates, especially for 20</w:t>
      </w:r>
      <w:r>
        <w:rPr>
          <w:szCs w:val="18"/>
        </w:rPr>
        <w:t>20-</w:t>
      </w:r>
      <w:r w:rsidRPr="004C0610">
        <w:rPr>
          <w:szCs w:val="18"/>
        </w:rPr>
        <w:t>20</w:t>
      </w:r>
      <w:r>
        <w:rPr>
          <w:szCs w:val="18"/>
        </w:rPr>
        <w:t>21</w:t>
      </w:r>
      <w:r w:rsidRPr="004C0610">
        <w:rPr>
          <w:szCs w:val="18"/>
        </w:rPr>
        <w:t>. Allocation of resources for the subsequent years is subject to change upon Senior Management decisions.</w:t>
      </w:r>
    </w:p>
  </w:footnote>
  <w:footnote w:id="6">
    <w:p w:rsidR="00B11E62" w:rsidRPr="00EA5407" w:rsidRDefault="00B11E62" w:rsidP="000E0BC2">
      <w:pPr>
        <w:pStyle w:val="FootnoteText"/>
        <w:spacing w:before="20"/>
        <w:rPr>
          <w:lang w:val="en-US"/>
        </w:rPr>
      </w:pPr>
      <w:r>
        <w:rPr>
          <w:rStyle w:val="FootnoteReference"/>
        </w:rPr>
        <w:footnoteRef/>
      </w:r>
      <w:r>
        <w:t xml:space="preserve"> </w:t>
      </w:r>
      <w:r w:rsidRPr="004C0610">
        <w:rPr>
          <w:szCs w:val="18"/>
        </w:rPr>
        <w:t>Estimates, especially for 20</w:t>
      </w:r>
      <w:r>
        <w:rPr>
          <w:szCs w:val="18"/>
        </w:rPr>
        <w:t>20</w:t>
      </w:r>
      <w:r w:rsidRPr="004C0610">
        <w:rPr>
          <w:szCs w:val="18"/>
        </w:rPr>
        <w:t>-</w:t>
      </w:r>
      <w:r>
        <w:rPr>
          <w:szCs w:val="18"/>
        </w:rPr>
        <w:t>2021.</w:t>
      </w:r>
      <w:r w:rsidRPr="004C0610">
        <w:rPr>
          <w:szCs w:val="18"/>
        </w:rPr>
        <w:t xml:space="preserve"> Allocation of resources for the subsequent years is subject to change upon Senior Management decisions.</w:t>
      </w:r>
    </w:p>
  </w:footnote>
  <w:footnote w:id="7">
    <w:p w:rsidR="00B11E62" w:rsidRPr="00EA5407" w:rsidRDefault="00B11E62" w:rsidP="000E0BC2">
      <w:pPr>
        <w:pStyle w:val="FootnoteText"/>
        <w:spacing w:before="20"/>
        <w:rPr>
          <w:lang w:val="en-US"/>
        </w:rPr>
      </w:pPr>
      <w:r>
        <w:rPr>
          <w:rStyle w:val="FootnoteReference"/>
        </w:rPr>
        <w:footnoteRef/>
      </w:r>
      <w:r>
        <w:t xml:space="preserve"> </w:t>
      </w:r>
      <w:r w:rsidRPr="004C0610">
        <w:rPr>
          <w:szCs w:val="18"/>
        </w:rPr>
        <w:t>Estimates, especially for 20</w:t>
      </w:r>
      <w:r>
        <w:rPr>
          <w:szCs w:val="18"/>
        </w:rPr>
        <w:t>20</w:t>
      </w:r>
      <w:r w:rsidRPr="004C0610">
        <w:rPr>
          <w:szCs w:val="18"/>
        </w:rPr>
        <w:t>-20</w:t>
      </w:r>
      <w:r>
        <w:rPr>
          <w:szCs w:val="18"/>
        </w:rPr>
        <w:t>21</w:t>
      </w:r>
      <w:r w:rsidRPr="004C0610">
        <w:rPr>
          <w:szCs w:val="18"/>
        </w:rPr>
        <w:t>. Allocation of resources for the subsequent years is subject to change upon Senior Management decisions.</w:t>
      </w:r>
    </w:p>
  </w:footnote>
  <w:footnote w:id="8">
    <w:p w:rsidR="00B11E62" w:rsidRPr="00EA5407" w:rsidRDefault="00B11E62" w:rsidP="000E0BC2">
      <w:pPr>
        <w:pStyle w:val="FootnoteText"/>
        <w:spacing w:before="20"/>
        <w:rPr>
          <w:lang w:val="en-US"/>
        </w:rPr>
      </w:pPr>
      <w:r>
        <w:rPr>
          <w:rStyle w:val="FootnoteReference"/>
        </w:rPr>
        <w:footnoteRef/>
      </w:r>
      <w:r>
        <w:t xml:space="preserve"> </w:t>
      </w:r>
      <w:r w:rsidRPr="004C0610">
        <w:rPr>
          <w:szCs w:val="18"/>
        </w:rPr>
        <w:t>Estimates, especially for 20</w:t>
      </w:r>
      <w:r>
        <w:rPr>
          <w:szCs w:val="18"/>
        </w:rPr>
        <w:t>20</w:t>
      </w:r>
      <w:r w:rsidRPr="004C0610">
        <w:rPr>
          <w:szCs w:val="18"/>
        </w:rPr>
        <w:t>-20</w:t>
      </w:r>
      <w:r>
        <w:rPr>
          <w:szCs w:val="18"/>
        </w:rPr>
        <w:t>21</w:t>
      </w:r>
      <w:r w:rsidRPr="004C0610">
        <w:rPr>
          <w:szCs w:val="18"/>
        </w:rPr>
        <w:t>. Allocation of resources for the subsequent years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E62" w:rsidRPr="00B11E62" w:rsidRDefault="00B11E62" w:rsidP="00B64B6D">
    <w:pPr>
      <w:tabs>
        <w:tab w:val="center" w:pos="7088"/>
        <w:tab w:val="right" w:pos="14459"/>
      </w:tabs>
      <w:spacing w:after="240"/>
      <w:jc w:val="left"/>
      <w:rPr>
        <w:rStyle w:val="PageNumber"/>
        <w:lang w:val="de-CH"/>
      </w:rPr>
    </w:pPr>
    <w:r>
      <w:rPr>
        <w:lang w:val="de-CH"/>
      </w:rPr>
      <w:tab/>
    </w:r>
    <w:r w:rsidRPr="006D271A">
      <w:rPr>
        <w:lang w:val="de-CH"/>
      </w:rPr>
      <w:t>ITU-D/</w:t>
    </w:r>
    <w:r w:rsidRPr="00A54E72">
      <w:rPr>
        <w:lang w:val="de-CH"/>
      </w:rPr>
      <w:t>TDAG1</w:t>
    </w:r>
    <w:r>
      <w:rPr>
        <w:lang w:val="de-CH"/>
      </w:rPr>
      <w:t>7</w:t>
    </w:r>
    <w:r w:rsidRPr="00A54E72">
      <w:rPr>
        <w:lang w:val="de-CH"/>
      </w:rPr>
      <w:t>-</w:t>
    </w:r>
    <w:r>
      <w:rPr>
        <w:lang w:val="de-CH"/>
      </w:rPr>
      <w:t>22</w:t>
    </w:r>
    <w:r w:rsidRPr="00A54E72">
      <w:rPr>
        <w:lang w:val="de-CH"/>
      </w:rPr>
      <w:t>/</w:t>
    </w:r>
    <w:r>
      <w:rPr>
        <w:lang w:val="de-CH"/>
      </w:rPr>
      <w:t>24-E</w:t>
    </w:r>
    <w:r>
      <w:rPr>
        <w:lang w:val="de-CH"/>
      </w:rPr>
      <w:tab/>
    </w:r>
    <w:r w:rsidRPr="006D271A">
      <w:rPr>
        <w:lang w:val="de-CH"/>
      </w:rPr>
      <w:t xml:space="preserve">Page </w:t>
    </w:r>
    <w:r w:rsidRPr="00972BCD">
      <w:fldChar w:fldCharType="begin"/>
    </w:r>
    <w:r w:rsidRPr="006D271A">
      <w:rPr>
        <w:lang w:val="de-CH"/>
      </w:rPr>
      <w:instrText xml:space="preserve"> PAGE </w:instrText>
    </w:r>
    <w:r w:rsidRPr="00972BCD">
      <w:fldChar w:fldCharType="separate"/>
    </w:r>
    <w:r w:rsidR="00F865B8">
      <w:rPr>
        <w:noProof/>
        <w:lang w:val="de-CH"/>
      </w:rPr>
      <w:t>18</w:t>
    </w:r>
    <w:r w:rsidRPr="00972BC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F77"/>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8"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0"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BA288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554"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92B14"/>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2"/>
  </w:num>
  <w:num w:numId="4">
    <w:abstractNumId w:val="19"/>
  </w:num>
  <w:num w:numId="5">
    <w:abstractNumId w:val="17"/>
  </w:num>
  <w:num w:numId="6">
    <w:abstractNumId w:val="17"/>
  </w:num>
  <w:num w:numId="7">
    <w:abstractNumId w:val="24"/>
  </w:num>
  <w:num w:numId="8">
    <w:abstractNumId w:val="8"/>
  </w:num>
  <w:num w:numId="9">
    <w:abstractNumId w:val="9"/>
  </w:num>
  <w:num w:numId="10">
    <w:abstractNumId w:val="6"/>
  </w:num>
  <w:num w:numId="11">
    <w:abstractNumId w:val="25"/>
  </w:num>
  <w:num w:numId="12">
    <w:abstractNumId w:val="4"/>
  </w:num>
  <w:num w:numId="13">
    <w:abstractNumId w:val="5"/>
  </w:num>
  <w:num w:numId="14">
    <w:abstractNumId w:val="13"/>
  </w:num>
  <w:num w:numId="15">
    <w:abstractNumId w:val="7"/>
  </w:num>
  <w:num w:numId="16">
    <w:abstractNumId w:val="22"/>
  </w:num>
  <w:num w:numId="17">
    <w:abstractNumId w:val="15"/>
  </w:num>
  <w:num w:numId="18">
    <w:abstractNumId w:val="3"/>
  </w:num>
  <w:num w:numId="19">
    <w:abstractNumId w:val="10"/>
  </w:num>
  <w:num w:numId="20">
    <w:abstractNumId w:val="26"/>
  </w:num>
  <w:num w:numId="21">
    <w:abstractNumId w:val="1"/>
  </w:num>
  <w:num w:numId="22">
    <w:abstractNumId w:val="17"/>
  </w:num>
  <w:num w:numId="23">
    <w:abstractNumId w:val="17"/>
  </w:num>
  <w:num w:numId="24">
    <w:abstractNumId w:val="20"/>
  </w:num>
  <w:num w:numId="25">
    <w:abstractNumId w:val="21"/>
  </w:num>
  <w:num w:numId="26">
    <w:abstractNumId w:val="27"/>
  </w:num>
  <w:num w:numId="27">
    <w:abstractNumId w:val="16"/>
  </w:num>
  <w:num w:numId="28">
    <w:abstractNumId w:val="11"/>
  </w:num>
  <w:num w:numId="29">
    <w:abstractNumId w:val="0"/>
  </w:num>
  <w:num w:numId="30">
    <w:abstractNumId w:val="18"/>
  </w:num>
  <w:num w:numId="31">
    <w:abstractNumId w:val="23"/>
  </w:num>
  <w:num w:numId="32">
    <w:abstractNumId w:val="17"/>
  </w:num>
  <w:num w:numId="33">
    <w:abstractNumId w:val="17"/>
  </w:num>
  <w:num w:numId="34">
    <w:abstractNumId w:val="17"/>
  </w:num>
  <w:num w:numId="35">
    <w:abstractNumId w:val="17"/>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0079"/>
    <w:rsid w:val="00001778"/>
    <w:rsid w:val="00003299"/>
    <w:rsid w:val="00004A84"/>
    <w:rsid w:val="0000779F"/>
    <w:rsid w:val="00010247"/>
    <w:rsid w:val="00010C45"/>
    <w:rsid w:val="00011512"/>
    <w:rsid w:val="0001237C"/>
    <w:rsid w:val="00013666"/>
    <w:rsid w:val="0001495A"/>
    <w:rsid w:val="00015790"/>
    <w:rsid w:val="00016912"/>
    <w:rsid w:val="00026326"/>
    <w:rsid w:val="00027822"/>
    <w:rsid w:val="00027ECF"/>
    <w:rsid w:val="00030FB8"/>
    <w:rsid w:val="00032B3F"/>
    <w:rsid w:val="000336AF"/>
    <w:rsid w:val="000338B7"/>
    <w:rsid w:val="00034810"/>
    <w:rsid w:val="000355F7"/>
    <w:rsid w:val="000365F2"/>
    <w:rsid w:val="00040DE7"/>
    <w:rsid w:val="00042783"/>
    <w:rsid w:val="00043A3A"/>
    <w:rsid w:val="00044C7E"/>
    <w:rsid w:val="00045455"/>
    <w:rsid w:val="000456DE"/>
    <w:rsid w:val="000467B0"/>
    <w:rsid w:val="00046C8F"/>
    <w:rsid w:val="00052FE3"/>
    <w:rsid w:val="0005346F"/>
    <w:rsid w:val="0005554B"/>
    <w:rsid w:val="00055E22"/>
    <w:rsid w:val="00057DA6"/>
    <w:rsid w:val="00060E8F"/>
    <w:rsid w:val="000665C3"/>
    <w:rsid w:val="00067069"/>
    <w:rsid w:val="000707B3"/>
    <w:rsid w:val="00070D14"/>
    <w:rsid w:val="000712FA"/>
    <w:rsid w:val="0007320D"/>
    <w:rsid w:val="0007613F"/>
    <w:rsid w:val="00076434"/>
    <w:rsid w:val="00076581"/>
    <w:rsid w:val="00080221"/>
    <w:rsid w:val="0008232E"/>
    <w:rsid w:val="00083B3E"/>
    <w:rsid w:val="00085163"/>
    <w:rsid w:val="0008655C"/>
    <w:rsid w:val="00090FFE"/>
    <w:rsid w:val="000928D5"/>
    <w:rsid w:val="00096741"/>
    <w:rsid w:val="00096E52"/>
    <w:rsid w:val="000A1E71"/>
    <w:rsid w:val="000A423D"/>
    <w:rsid w:val="000A63EC"/>
    <w:rsid w:val="000B2174"/>
    <w:rsid w:val="000B64A9"/>
    <w:rsid w:val="000B6CF1"/>
    <w:rsid w:val="000C14F5"/>
    <w:rsid w:val="000C212F"/>
    <w:rsid w:val="000C2824"/>
    <w:rsid w:val="000C3E78"/>
    <w:rsid w:val="000C3F39"/>
    <w:rsid w:val="000C46C0"/>
    <w:rsid w:val="000C4F66"/>
    <w:rsid w:val="000C58AC"/>
    <w:rsid w:val="000C7970"/>
    <w:rsid w:val="000D0B08"/>
    <w:rsid w:val="000D341E"/>
    <w:rsid w:val="000E0BC2"/>
    <w:rsid w:val="000E25BF"/>
    <w:rsid w:val="000E30E8"/>
    <w:rsid w:val="000E3748"/>
    <w:rsid w:val="000E4692"/>
    <w:rsid w:val="000E6536"/>
    <w:rsid w:val="000F417B"/>
    <w:rsid w:val="000F76CA"/>
    <w:rsid w:val="000F780E"/>
    <w:rsid w:val="001001CC"/>
    <w:rsid w:val="00104100"/>
    <w:rsid w:val="0010410C"/>
    <w:rsid w:val="00106656"/>
    <w:rsid w:val="0011211C"/>
    <w:rsid w:val="001125C2"/>
    <w:rsid w:val="00113D3D"/>
    <w:rsid w:val="0011408B"/>
    <w:rsid w:val="001140EB"/>
    <w:rsid w:val="001228BF"/>
    <w:rsid w:val="00126F4E"/>
    <w:rsid w:val="0012730F"/>
    <w:rsid w:val="00131917"/>
    <w:rsid w:val="00137347"/>
    <w:rsid w:val="0013747F"/>
    <w:rsid w:val="00144A28"/>
    <w:rsid w:val="001458F0"/>
    <w:rsid w:val="001472E3"/>
    <w:rsid w:val="001477EB"/>
    <w:rsid w:val="00147908"/>
    <w:rsid w:val="0015082D"/>
    <w:rsid w:val="001518E2"/>
    <w:rsid w:val="00154DDF"/>
    <w:rsid w:val="00155FFE"/>
    <w:rsid w:val="001563A3"/>
    <w:rsid w:val="001567AD"/>
    <w:rsid w:val="00163141"/>
    <w:rsid w:val="00166279"/>
    <w:rsid w:val="0016768F"/>
    <w:rsid w:val="0017012C"/>
    <w:rsid w:val="0017155F"/>
    <w:rsid w:val="001716F3"/>
    <w:rsid w:val="0017682B"/>
    <w:rsid w:val="00176A2B"/>
    <w:rsid w:val="00190952"/>
    <w:rsid w:val="00191033"/>
    <w:rsid w:val="00195B4C"/>
    <w:rsid w:val="00196411"/>
    <w:rsid w:val="001973AE"/>
    <w:rsid w:val="001A0EB7"/>
    <w:rsid w:val="001A1741"/>
    <w:rsid w:val="001A24D1"/>
    <w:rsid w:val="001A584B"/>
    <w:rsid w:val="001A5892"/>
    <w:rsid w:val="001A70ED"/>
    <w:rsid w:val="001A7A92"/>
    <w:rsid w:val="001B0705"/>
    <w:rsid w:val="001B3C2D"/>
    <w:rsid w:val="001B4207"/>
    <w:rsid w:val="001B608D"/>
    <w:rsid w:val="001C07D7"/>
    <w:rsid w:val="001C42E2"/>
    <w:rsid w:val="001C5909"/>
    <w:rsid w:val="001C6903"/>
    <w:rsid w:val="001D01A6"/>
    <w:rsid w:val="001D1137"/>
    <w:rsid w:val="001D1773"/>
    <w:rsid w:val="001D24E3"/>
    <w:rsid w:val="001D33A7"/>
    <w:rsid w:val="001D70A3"/>
    <w:rsid w:val="001E191F"/>
    <w:rsid w:val="001E1E2C"/>
    <w:rsid w:val="001E6097"/>
    <w:rsid w:val="001E6918"/>
    <w:rsid w:val="001E7917"/>
    <w:rsid w:val="001E7E02"/>
    <w:rsid w:val="001F043C"/>
    <w:rsid w:val="001F0923"/>
    <w:rsid w:val="001F0C2A"/>
    <w:rsid w:val="001F10FE"/>
    <w:rsid w:val="001F417C"/>
    <w:rsid w:val="001F52DF"/>
    <w:rsid w:val="00200635"/>
    <w:rsid w:val="00203BE4"/>
    <w:rsid w:val="0020777A"/>
    <w:rsid w:val="00210AB9"/>
    <w:rsid w:val="002124CE"/>
    <w:rsid w:val="00212FEC"/>
    <w:rsid w:val="002132EF"/>
    <w:rsid w:val="00213833"/>
    <w:rsid w:val="0022073B"/>
    <w:rsid w:val="0022334B"/>
    <w:rsid w:val="00226A89"/>
    <w:rsid w:val="00230C20"/>
    <w:rsid w:val="002313EE"/>
    <w:rsid w:val="002330BA"/>
    <w:rsid w:val="00235AB3"/>
    <w:rsid w:val="00236E92"/>
    <w:rsid w:val="00241123"/>
    <w:rsid w:val="00243FE2"/>
    <w:rsid w:val="00244338"/>
    <w:rsid w:val="0024755A"/>
    <w:rsid w:val="00247FA8"/>
    <w:rsid w:val="0025200C"/>
    <w:rsid w:val="00256DCF"/>
    <w:rsid w:val="0026090A"/>
    <w:rsid w:val="00260DF4"/>
    <w:rsid w:val="002659D2"/>
    <w:rsid w:val="002668E1"/>
    <w:rsid w:val="00270602"/>
    <w:rsid w:val="00271E0C"/>
    <w:rsid w:val="00272C66"/>
    <w:rsid w:val="00273200"/>
    <w:rsid w:val="0027332A"/>
    <w:rsid w:val="00273966"/>
    <w:rsid w:val="002759CE"/>
    <w:rsid w:val="00275EF3"/>
    <w:rsid w:val="002766B4"/>
    <w:rsid w:val="00277CDA"/>
    <w:rsid w:val="00281CF6"/>
    <w:rsid w:val="00286F6A"/>
    <w:rsid w:val="002922B1"/>
    <w:rsid w:val="00292EC0"/>
    <w:rsid w:val="00293A55"/>
    <w:rsid w:val="00294564"/>
    <w:rsid w:val="00296566"/>
    <w:rsid w:val="002A1CB2"/>
    <w:rsid w:val="002A34EA"/>
    <w:rsid w:val="002A42E9"/>
    <w:rsid w:val="002A5586"/>
    <w:rsid w:val="002A5D3C"/>
    <w:rsid w:val="002A5D8C"/>
    <w:rsid w:val="002A5E14"/>
    <w:rsid w:val="002B029B"/>
    <w:rsid w:val="002B2757"/>
    <w:rsid w:val="002B563C"/>
    <w:rsid w:val="002C1C0C"/>
    <w:rsid w:val="002C2405"/>
    <w:rsid w:val="002C38F0"/>
    <w:rsid w:val="002C3FB8"/>
    <w:rsid w:val="002C43E1"/>
    <w:rsid w:val="002C4D10"/>
    <w:rsid w:val="002C5E26"/>
    <w:rsid w:val="002C5F74"/>
    <w:rsid w:val="002C6BC8"/>
    <w:rsid w:val="002D059D"/>
    <w:rsid w:val="002D1CF7"/>
    <w:rsid w:val="002D3E12"/>
    <w:rsid w:val="002E1C84"/>
    <w:rsid w:val="002F6327"/>
    <w:rsid w:val="002F7C66"/>
    <w:rsid w:val="0030031B"/>
    <w:rsid w:val="00302523"/>
    <w:rsid w:val="00302928"/>
    <w:rsid w:val="0030355C"/>
    <w:rsid w:val="003067ED"/>
    <w:rsid w:val="003068C6"/>
    <w:rsid w:val="00313188"/>
    <w:rsid w:val="00313909"/>
    <w:rsid w:val="003167A5"/>
    <w:rsid w:val="003169C8"/>
    <w:rsid w:val="00316DD2"/>
    <w:rsid w:val="00317005"/>
    <w:rsid w:val="003200C0"/>
    <w:rsid w:val="003204BF"/>
    <w:rsid w:val="00321756"/>
    <w:rsid w:val="0032293E"/>
    <w:rsid w:val="00322ADF"/>
    <w:rsid w:val="00331BBF"/>
    <w:rsid w:val="00334875"/>
    <w:rsid w:val="00337684"/>
    <w:rsid w:val="00345349"/>
    <w:rsid w:val="00346930"/>
    <w:rsid w:val="00347DCF"/>
    <w:rsid w:val="00352595"/>
    <w:rsid w:val="00352D85"/>
    <w:rsid w:val="00361573"/>
    <w:rsid w:val="00371ED2"/>
    <w:rsid w:val="00372B5B"/>
    <w:rsid w:val="00373BA5"/>
    <w:rsid w:val="0037630F"/>
    <w:rsid w:val="00377072"/>
    <w:rsid w:val="0037742C"/>
    <w:rsid w:val="0037782D"/>
    <w:rsid w:val="0038128C"/>
    <w:rsid w:val="00382CA3"/>
    <w:rsid w:val="003833C8"/>
    <w:rsid w:val="00383E7C"/>
    <w:rsid w:val="0038454C"/>
    <w:rsid w:val="00397A09"/>
    <w:rsid w:val="003A02D7"/>
    <w:rsid w:val="003A0832"/>
    <w:rsid w:val="003A1660"/>
    <w:rsid w:val="003A19CD"/>
    <w:rsid w:val="003A1D5B"/>
    <w:rsid w:val="003A4292"/>
    <w:rsid w:val="003A4791"/>
    <w:rsid w:val="003B02BA"/>
    <w:rsid w:val="003B1F0F"/>
    <w:rsid w:val="003B3A55"/>
    <w:rsid w:val="003B4EE1"/>
    <w:rsid w:val="003B5A7E"/>
    <w:rsid w:val="003B632A"/>
    <w:rsid w:val="003C1D3F"/>
    <w:rsid w:val="003C22AF"/>
    <w:rsid w:val="003C3421"/>
    <w:rsid w:val="003C494E"/>
    <w:rsid w:val="003C4AD7"/>
    <w:rsid w:val="003D1B3F"/>
    <w:rsid w:val="003D43E9"/>
    <w:rsid w:val="003D456D"/>
    <w:rsid w:val="003E437B"/>
    <w:rsid w:val="003E5DC6"/>
    <w:rsid w:val="003F1A3E"/>
    <w:rsid w:val="003F666E"/>
    <w:rsid w:val="003F6D3B"/>
    <w:rsid w:val="003F7911"/>
    <w:rsid w:val="00410D9C"/>
    <w:rsid w:val="004113DE"/>
    <w:rsid w:val="00415258"/>
    <w:rsid w:val="004164D5"/>
    <w:rsid w:val="00417AAA"/>
    <w:rsid w:val="004217F4"/>
    <w:rsid w:val="00424FBA"/>
    <w:rsid w:val="00425179"/>
    <w:rsid w:val="004253F3"/>
    <w:rsid w:val="00425D57"/>
    <w:rsid w:val="00430305"/>
    <w:rsid w:val="00430CBA"/>
    <w:rsid w:val="00433ED1"/>
    <w:rsid w:val="00437DF4"/>
    <w:rsid w:val="0044092A"/>
    <w:rsid w:val="00442179"/>
    <w:rsid w:val="00442D03"/>
    <w:rsid w:val="004436B3"/>
    <w:rsid w:val="004452DB"/>
    <w:rsid w:val="00447712"/>
    <w:rsid w:val="00447AF9"/>
    <w:rsid w:val="00450770"/>
    <w:rsid w:val="00452632"/>
    <w:rsid w:val="0045404F"/>
    <w:rsid w:val="0045438C"/>
    <w:rsid w:val="004546DA"/>
    <w:rsid w:val="00454FE2"/>
    <w:rsid w:val="00456D20"/>
    <w:rsid w:val="0046152B"/>
    <w:rsid w:val="00461B6A"/>
    <w:rsid w:val="00462A21"/>
    <w:rsid w:val="00464162"/>
    <w:rsid w:val="00464690"/>
    <w:rsid w:val="00465AB5"/>
    <w:rsid w:val="0046633F"/>
    <w:rsid w:val="0047136D"/>
    <w:rsid w:val="00474442"/>
    <w:rsid w:val="00474C26"/>
    <w:rsid w:val="00477AAE"/>
    <w:rsid w:val="00480448"/>
    <w:rsid w:val="0048092A"/>
    <w:rsid w:val="004819FF"/>
    <w:rsid w:val="00490465"/>
    <w:rsid w:val="00490641"/>
    <w:rsid w:val="00491749"/>
    <w:rsid w:val="0049285E"/>
    <w:rsid w:val="00493055"/>
    <w:rsid w:val="00493409"/>
    <w:rsid w:val="0049402F"/>
    <w:rsid w:val="004A1EE0"/>
    <w:rsid w:val="004A20C6"/>
    <w:rsid w:val="004A35FA"/>
    <w:rsid w:val="004A4AD2"/>
    <w:rsid w:val="004A4B6D"/>
    <w:rsid w:val="004A4D46"/>
    <w:rsid w:val="004A531C"/>
    <w:rsid w:val="004A6581"/>
    <w:rsid w:val="004B716B"/>
    <w:rsid w:val="004C0610"/>
    <w:rsid w:val="004C0B09"/>
    <w:rsid w:val="004C306F"/>
    <w:rsid w:val="004C6288"/>
    <w:rsid w:val="004C6350"/>
    <w:rsid w:val="004C64E0"/>
    <w:rsid w:val="004C7275"/>
    <w:rsid w:val="004D0059"/>
    <w:rsid w:val="004D0841"/>
    <w:rsid w:val="004D151B"/>
    <w:rsid w:val="004D1FFE"/>
    <w:rsid w:val="004D3946"/>
    <w:rsid w:val="004D4656"/>
    <w:rsid w:val="004D56F4"/>
    <w:rsid w:val="004D7811"/>
    <w:rsid w:val="004E101D"/>
    <w:rsid w:val="004E70E5"/>
    <w:rsid w:val="004E7133"/>
    <w:rsid w:val="004F3BD7"/>
    <w:rsid w:val="004F47B3"/>
    <w:rsid w:val="004F4C27"/>
    <w:rsid w:val="004F6D61"/>
    <w:rsid w:val="005009DD"/>
    <w:rsid w:val="00500A95"/>
    <w:rsid w:val="0050278E"/>
    <w:rsid w:val="00504E5A"/>
    <w:rsid w:val="00505B11"/>
    <w:rsid w:val="0050624D"/>
    <w:rsid w:val="00510C52"/>
    <w:rsid w:val="00510DBD"/>
    <w:rsid w:val="0051173C"/>
    <w:rsid w:val="00512058"/>
    <w:rsid w:val="0051267F"/>
    <w:rsid w:val="005160B7"/>
    <w:rsid w:val="0051620B"/>
    <w:rsid w:val="00517EBF"/>
    <w:rsid w:val="00523010"/>
    <w:rsid w:val="0053043B"/>
    <w:rsid w:val="00532F71"/>
    <w:rsid w:val="00535013"/>
    <w:rsid w:val="00541F90"/>
    <w:rsid w:val="00542066"/>
    <w:rsid w:val="00543225"/>
    <w:rsid w:val="00545486"/>
    <w:rsid w:val="00547BC4"/>
    <w:rsid w:val="00550438"/>
    <w:rsid w:val="00552EE1"/>
    <w:rsid w:val="00553B9A"/>
    <w:rsid w:val="0055455F"/>
    <w:rsid w:val="005548DA"/>
    <w:rsid w:val="00557E12"/>
    <w:rsid w:val="00560827"/>
    <w:rsid w:val="0056276B"/>
    <w:rsid w:val="00566615"/>
    <w:rsid w:val="005728EF"/>
    <w:rsid w:val="00573364"/>
    <w:rsid w:val="00573E34"/>
    <w:rsid w:val="005818D9"/>
    <w:rsid w:val="0058566F"/>
    <w:rsid w:val="00592598"/>
    <w:rsid w:val="005931BD"/>
    <w:rsid w:val="00593D94"/>
    <w:rsid w:val="005A00A7"/>
    <w:rsid w:val="005A0E09"/>
    <w:rsid w:val="005A24ED"/>
    <w:rsid w:val="005A30E4"/>
    <w:rsid w:val="005A5725"/>
    <w:rsid w:val="005A591F"/>
    <w:rsid w:val="005A5BCF"/>
    <w:rsid w:val="005A7841"/>
    <w:rsid w:val="005B30E2"/>
    <w:rsid w:val="005B671C"/>
    <w:rsid w:val="005B69AE"/>
    <w:rsid w:val="005B6B16"/>
    <w:rsid w:val="005C1CA2"/>
    <w:rsid w:val="005C53D2"/>
    <w:rsid w:val="005C65B1"/>
    <w:rsid w:val="005C6B7A"/>
    <w:rsid w:val="005C74E4"/>
    <w:rsid w:val="005D4305"/>
    <w:rsid w:val="005D6678"/>
    <w:rsid w:val="005E1AAD"/>
    <w:rsid w:val="005E1C5A"/>
    <w:rsid w:val="005E3C7D"/>
    <w:rsid w:val="005E594C"/>
    <w:rsid w:val="005E5EC7"/>
    <w:rsid w:val="005E6293"/>
    <w:rsid w:val="005F2E2D"/>
    <w:rsid w:val="005F2F9A"/>
    <w:rsid w:val="005F3F48"/>
    <w:rsid w:val="005F505E"/>
    <w:rsid w:val="005F5098"/>
    <w:rsid w:val="005F66C2"/>
    <w:rsid w:val="005F6996"/>
    <w:rsid w:val="00602238"/>
    <w:rsid w:val="00604606"/>
    <w:rsid w:val="00604903"/>
    <w:rsid w:val="006116C5"/>
    <w:rsid w:val="00611F2F"/>
    <w:rsid w:val="00615C95"/>
    <w:rsid w:val="00616FEF"/>
    <w:rsid w:val="006225CF"/>
    <w:rsid w:val="00624747"/>
    <w:rsid w:val="006251C3"/>
    <w:rsid w:val="0062558A"/>
    <w:rsid w:val="006266BD"/>
    <w:rsid w:val="00627A72"/>
    <w:rsid w:val="00632BF3"/>
    <w:rsid w:val="00633A89"/>
    <w:rsid w:val="00634056"/>
    <w:rsid w:val="00634B89"/>
    <w:rsid w:val="0063523E"/>
    <w:rsid w:val="00637349"/>
    <w:rsid w:val="006409E8"/>
    <w:rsid w:val="00641B4E"/>
    <w:rsid w:val="00642C19"/>
    <w:rsid w:val="00643849"/>
    <w:rsid w:val="00643B4B"/>
    <w:rsid w:val="00645E1D"/>
    <w:rsid w:val="006508BC"/>
    <w:rsid w:val="006509CA"/>
    <w:rsid w:val="006515CF"/>
    <w:rsid w:val="006544FD"/>
    <w:rsid w:val="00656FC4"/>
    <w:rsid w:val="0065775D"/>
    <w:rsid w:val="00661262"/>
    <w:rsid w:val="00672DBB"/>
    <w:rsid w:val="006741E5"/>
    <w:rsid w:val="00675E06"/>
    <w:rsid w:val="0068261B"/>
    <w:rsid w:val="00682E03"/>
    <w:rsid w:val="006834B7"/>
    <w:rsid w:val="00683A4D"/>
    <w:rsid w:val="006851C7"/>
    <w:rsid w:val="006871BB"/>
    <w:rsid w:val="00693A37"/>
    <w:rsid w:val="00695C1C"/>
    <w:rsid w:val="00697CA5"/>
    <w:rsid w:val="006A0710"/>
    <w:rsid w:val="006A0821"/>
    <w:rsid w:val="006A2A4C"/>
    <w:rsid w:val="006A43EF"/>
    <w:rsid w:val="006A4DDA"/>
    <w:rsid w:val="006A58E8"/>
    <w:rsid w:val="006A6FB7"/>
    <w:rsid w:val="006B51A8"/>
    <w:rsid w:val="006B71A1"/>
    <w:rsid w:val="006C0A79"/>
    <w:rsid w:val="006C0EBB"/>
    <w:rsid w:val="006C1B8C"/>
    <w:rsid w:val="006C1FBB"/>
    <w:rsid w:val="006C7F91"/>
    <w:rsid w:val="006D0748"/>
    <w:rsid w:val="006D1D52"/>
    <w:rsid w:val="006D1E8C"/>
    <w:rsid w:val="006D50CC"/>
    <w:rsid w:val="006D5A7D"/>
    <w:rsid w:val="006D6AD8"/>
    <w:rsid w:val="006E31FE"/>
    <w:rsid w:val="006E3A07"/>
    <w:rsid w:val="006F3C58"/>
    <w:rsid w:val="006F4009"/>
    <w:rsid w:val="006F4B95"/>
    <w:rsid w:val="006F6226"/>
    <w:rsid w:val="00700737"/>
    <w:rsid w:val="00700F37"/>
    <w:rsid w:val="0070133A"/>
    <w:rsid w:val="007031A9"/>
    <w:rsid w:val="0070347D"/>
    <w:rsid w:val="00703BAC"/>
    <w:rsid w:val="0070552B"/>
    <w:rsid w:val="00706D06"/>
    <w:rsid w:val="00707779"/>
    <w:rsid w:val="00707B0A"/>
    <w:rsid w:val="00716E34"/>
    <w:rsid w:val="007213D4"/>
    <w:rsid w:val="00721A18"/>
    <w:rsid w:val="00722C17"/>
    <w:rsid w:val="007234E4"/>
    <w:rsid w:val="0072593F"/>
    <w:rsid w:val="00725F34"/>
    <w:rsid w:val="00727D04"/>
    <w:rsid w:val="007338BB"/>
    <w:rsid w:val="00735D84"/>
    <w:rsid w:val="007466A7"/>
    <w:rsid w:val="00746B32"/>
    <w:rsid w:val="0075186E"/>
    <w:rsid w:val="00751E85"/>
    <w:rsid w:val="00757678"/>
    <w:rsid w:val="00761C91"/>
    <w:rsid w:val="00762005"/>
    <w:rsid w:val="007631DC"/>
    <w:rsid w:val="007632DA"/>
    <w:rsid w:val="007650AE"/>
    <w:rsid w:val="0077003D"/>
    <w:rsid w:val="0077450C"/>
    <w:rsid w:val="0077507B"/>
    <w:rsid w:val="007807AE"/>
    <w:rsid w:val="00781042"/>
    <w:rsid w:val="00781DE3"/>
    <w:rsid w:val="007840C2"/>
    <w:rsid w:val="007843DC"/>
    <w:rsid w:val="00785032"/>
    <w:rsid w:val="007863E4"/>
    <w:rsid w:val="00786A02"/>
    <w:rsid w:val="00787628"/>
    <w:rsid w:val="007911C6"/>
    <w:rsid w:val="007929B7"/>
    <w:rsid w:val="007935D1"/>
    <w:rsid w:val="007939AA"/>
    <w:rsid w:val="00796BEE"/>
    <w:rsid w:val="007A06AB"/>
    <w:rsid w:val="007A2057"/>
    <w:rsid w:val="007A2EF9"/>
    <w:rsid w:val="007A55CA"/>
    <w:rsid w:val="007B0170"/>
    <w:rsid w:val="007B047C"/>
    <w:rsid w:val="007B0942"/>
    <w:rsid w:val="007B1BE8"/>
    <w:rsid w:val="007B2039"/>
    <w:rsid w:val="007B4A1C"/>
    <w:rsid w:val="007B4FD0"/>
    <w:rsid w:val="007B738E"/>
    <w:rsid w:val="007B744F"/>
    <w:rsid w:val="007C5AD0"/>
    <w:rsid w:val="007C63F9"/>
    <w:rsid w:val="007D3634"/>
    <w:rsid w:val="007D53A6"/>
    <w:rsid w:val="007E0240"/>
    <w:rsid w:val="007E061E"/>
    <w:rsid w:val="007E180C"/>
    <w:rsid w:val="007E255C"/>
    <w:rsid w:val="007E3477"/>
    <w:rsid w:val="007E7716"/>
    <w:rsid w:val="007F0C12"/>
    <w:rsid w:val="007F324A"/>
    <w:rsid w:val="007F41E4"/>
    <w:rsid w:val="007F5007"/>
    <w:rsid w:val="007F55F8"/>
    <w:rsid w:val="007F7EF8"/>
    <w:rsid w:val="00800EC2"/>
    <w:rsid w:val="00801F1C"/>
    <w:rsid w:val="00806DFC"/>
    <w:rsid w:val="0081027A"/>
    <w:rsid w:val="0081143C"/>
    <w:rsid w:val="008135A3"/>
    <w:rsid w:val="00813D90"/>
    <w:rsid w:val="0081530E"/>
    <w:rsid w:val="0081631B"/>
    <w:rsid w:val="008166AD"/>
    <w:rsid w:val="00820BA6"/>
    <w:rsid w:val="00821816"/>
    <w:rsid w:val="0082439D"/>
    <w:rsid w:val="008246FF"/>
    <w:rsid w:val="008264E8"/>
    <w:rsid w:val="00826693"/>
    <w:rsid w:val="00826E4D"/>
    <w:rsid w:val="00827E54"/>
    <w:rsid w:val="00831EA2"/>
    <w:rsid w:val="00833604"/>
    <w:rsid w:val="00835684"/>
    <w:rsid w:val="008378B4"/>
    <w:rsid w:val="00841F28"/>
    <w:rsid w:val="00842AED"/>
    <w:rsid w:val="00843483"/>
    <w:rsid w:val="00845930"/>
    <w:rsid w:val="00847998"/>
    <w:rsid w:val="00850124"/>
    <w:rsid w:val="00850E26"/>
    <w:rsid w:val="008513E2"/>
    <w:rsid w:val="0085367B"/>
    <w:rsid w:val="008570B9"/>
    <w:rsid w:val="0085799D"/>
    <w:rsid w:val="00862678"/>
    <w:rsid w:val="00863F57"/>
    <w:rsid w:val="00867742"/>
    <w:rsid w:val="00867D48"/>
    <w:rsid w:val="00870DC0"/>
    <w:rsid w:val="008727F7"/>
    <w:rsid w:val="00872864"/>
    <w:rsid w:val="00875850"/>
    <w:rsid w:val="00875D59"/>
    <w:rsid w:val="00876EB9"/>
    <w:rsid w:val="008772D2"/>
    <w:rsid w:val="008808A2"/>
    <w:rsid w:val="008827C4"/>
    <w:rsid w:val="00892C8F"/>
    <w:rsid w:val="008931BF"/>
    <w:rsid w:val="008945AE"/>
    <w:rsid w:val="008972EC"/>
    <w:rsid w:val="00897FE3"/>
    <w:rsid w:val="008A1DE7"/>
    <w:rsid w:val="008A3645"/>
    <w:rsid w:val="008A511E"/>
    <w:rsid w:val="008A6C56"/>
    <w:rsid w:val="008A7009"/>
    <w:rsid w:val="008B635F"/>
    <w:rsid w:val="008B7001"/>
    <w:rsid w:val="008C5959"/>
    <w:rsid w:val="008C6DC6"/>
    <w:rsid w:val="008D281F"/>
    <w:rsid w:val="008D2EFF"/>
    <w:rsid w:val="008E07C0"/>
    <w:rsid w:val="008E0E98"/>
    <w:rsid w:val="008E5FEA"/>
    <w:rsid w:val="008F1451"/>
    <w:rsid w:val="008F1DF5"/>
    <w:rsid w:val="008F34BC"/>
    <w:rsid w:val="008F50C4"/>
    <w:rsid w:val="008F5FA2"/>
    <w:rsid w:val="008F67F9"/>
    <w:rsid w:val="008F74F8"/>
    <w:rsid w:val="00900718"/>
    <w:rsid w:val="00900DF4"/>
    <w:rsid w:val="0090325E"/>
    <w:rsid w:val="00903A14"/>
    <w:rsid w:val="009046F3"/>
    <w:rsid w:val="00906BC2"/>
    <w:rsid w:val="0091022E"/>
    <w:rsid w:val="00912CF7"/>
    <w:rsid w:val="00913BD4"/>
    <w:rsid w:val="009152C8"/>
    <w:rsid w:val="00917960"/>
    <w:rsid w:val="00917A99"/>
    <w:rsid w:val="009245B0"/>
    <w:rsid w:val="00927166"/>
    <w:rsid w:val="00927C22"/>
    <w:rsid w:val="0093250F"/>
    <w:rsid w:val="009327C1"/>
    <w:rsid w:val="00932870"/>
    <w:rsid w:val="00934679"/>
    <w:rsid w:val="009355F2"/>
    <w:rsid w:val="00935C91"/>
    <w:rsid w:val="0093678E"/>
    <w:rsid w:val="009379BA"/>
    <w:rsid w:val="00937D12"/>
    <w:rsid w:val="00940C47"/>
    <w:rsid w:val="00941AD9"/>
    <w:rsid w:val="009462B1"/>
    <w:rsid w:val="009510F6"/>
    <w:rsid w:val="00951AB3"/>
    <w:rsid w:val="00951CAF"/>
    <w:rsid w:val="00953577"/>
    <w:rsid w:val="0095547F"/>
    <w:rsid w:val="00955560"/>
    <w:rsid w:val="0095596D"/>
    <w:rsid w:val="00956408"/>
    <w:rsid w:val="009609C1"/>
    <w:rsid w:val="009642BB"/>
    <w:rsid w:val="0096443C"/>
    <w:rsid w:val="009651CC"/>
    <w:rsid w:val="00966E51"/>
    <w:rsid w:val="009673C6"/>
    <w:rsid w:val="00967E14"/>
    <w:rsid w:val="00972B82"/>
    <w:rsid w:val="0097383D"/>
    <w:rsid w:val="00975C89"/>
    <w:rsid w:val="00976305"/>
    <w:rsid w:val="009778D6"/>
    <w:rsid w:val="00981401"/>
    <w:rsid w:val="00983C1B"/>
    <w:rsid w:val="00987588"/>
    <w:rsid w:val="00987713"/>
    <w:rsid w:val="00987943"/>
    <w:rsid w:val="00990318"/>
    <w:rsid w:val="00991658"/>
    <w:rsid w:val="009929BF"/>
    <w:rsid w:val="00993590"/>
    <w:rsid w:val="00993FA6"/>
    <w:rsid w:val="00994CCA"/>
    <w:rsid w:val="00994E24"/>
    <w:rsid w:val="009A0A4C"/>
    <w:rsid w:val="009A291E"/>
    <w:rsid w:val="009A2973"/>
    <w:rsid w:val="009A3335"/>
    <w:rsid w:val="009A3F92"/>
    <w:rsid w:val="009A550B"/>
    <w:rsid w:val="009A59D1"/>
    <w:rsid w:val="009B128A"/>
    <w:rsid w:val="009B3504"/>
    <w:rsid w:val="009B3547"/>
    <w:rsid w:val="009B3CEF"/>
    <w:rsid w:val="009B3D41"/>
    <w:rsid w:val="009B489A"/>
    <w:rsid w:val="009B57DA"/>
    <w:rsid w:val="009B612C"/>
    <w:rsid w:val="009C0284"/>
    <w:rsid w:val="009C0B0A"/>
    <w:rsid w:val="009C1BDB"/>
    <w:rsid w:val="009C35CA"/>
    <w:rsid w:val="009C3E2A"/>
    <w:rsid w:val="009C7035"/>
    <w:rsid w:val="009C7451"/>
    <w:rsid w:val="009C7F55"/>
    <w:rsid w:val="009D159E"/>
    <w:rsid w:val="009D2649"/>
    <w:rsid w:val="009D2F6E"/>
    <w:rsid w:val="009D34F5"/>
    <w:rsid w:val="009D4451"/>
    <w:rsid w:val="009D47E8"/>
    <w:rsid w:val="009D628E"/>
    <w:rsid w:val="009E7E31"/>
    <w:rsid w:val="009F05AE"/>
    <w:rsid w:val="009F3087"/>
    <w:rsid w:val="009F3E26"/>
    <w:rsid w:val="009F72EE"/>
    <w:rsid w:val="009F7DA6"/>
    <w:rsid w:val="00A01DE1"/>
    <w:rsid w:val="00A02112"/>
    <w:rsid w:val="00A02B80"/>
    <w:rsid w:val="00A036BC"/>
    <w:rsid w:val="00A06D62"/>
    <w:rsid w:val="00A10EC4"/>
    <w:rsid w:val="00A11D63"/>
    <w:rsid w:val="00A12B3C"/>
    <w:rsid w:val="00A13F30"/>
    <w:rsid w:val="00A16681"/>
    <w:rsid w:val="00A20960"/>
    <w:rsid w:val="00A216AE"/>
    <w:rsid w:val="00A221F9"/>
    <w:rsid w:val="00A224AA"/>
    <w:rsid w:val="00A242C0"/>
    <w:rsid w:val="00A2687F"/>
    <w:rsid w:val="00A30A5C"/>
    <w:rsid w:val="00A31C6B"/>
    <w:rsid w:val="00A3267C"/>
    <w:rsid w:val="00A33EDF"/>
    <w:rsid w:val="00A35207"/>
    <w:rsid w:val="00A367A7"/>
    <w:rsid w:val="00A41ACF"/>
    <w:rsid w:val="00A421DD"/>
    <w:rsid w:val="00A42CB9"/>
    <w:rsid w:val="00A42E1A"/>
    <w:rsid w:val="00A44752"/>
    <w:rsid w:val="00A45556"/>
    <w:rsid w:val="00A459A6"/>
    <w:rsid w:val="00A45A3F"/>
    <w:rsid w:val="00A45AEF"/>
    <w:rsid w:val="00A47001"/>
    <w:rsid w:val="00A4706E"/>
    <w:rsid w:val="00A50807"/>
    <w:rsid w:val="00A51F4C"/>
    <w:rsid w:val="00A52356"/>
    <w:rsid w:val="00A53327"/>
    <w:rsid w:val="00A551AA"/>
    <w:rsid w:val="00A611D5"/>
    <w:rsid w:val="00A62BBE"/>
    <w:rsid w:val="00A631A5"/>
    <w:rsid w:val="00A714E5"/>
    <w:rsid w:val="00A722B7"/>
    <w:rsid w:val="00A72BC1"/>
    <w:rsid w:val="00A72E66"/>
    <w:rsid w:val="00A7412E"/>
    <w:rsid w:val="00A7647E"/>
    <w:rsid w:val="00A76EA6"/>
    <w:rsid w:val="00A77FAE"/>
    <w:rsid w:val="00A8089A"/>
    <w:rsid w:val="00A81ADD"/>
    <w:rsid w:val="00A82ADF"/>
    <w:rsid w:val="00A84F84"/>
    <w:rsid w:val="00A851F3"/>
    <w:rsid w:val="00A91AC0"/>
    <w:rsid w:val="00A92466"/>
    <w:rsid w:val="00A926EE"/>
    <w:rsid w:val="00A92C56"/>
    <w:rsid w:val="00A95F2F"/>
    <w:rsid w:val="00AA17E8"/>
    <w:rsid w:val="00AA6338"/>
    <w:rsid w:val="00AA6D2A"/>
    <w:rsid w:val="00AB14A6"/>
    <w:rsid w:val="00AB1B9C"/>
    <w:rsid w:val="00AB2E8B"/>
    <w:rsid w:val="00AB4ED8"/>
    <w:rsid w:val="00AB6F2C"/>
    <w:rsid w:val="00AB76EE"/>
    <w:rsid w:val="00AC0922"/>
    <w:rsid w:val="00AD12A6"/>
    <w:rsid w:val="00AD158D"/>
    <w:rsid w:val="00AD21DF"/>
    <w:rsid w:val="00AD239B"/>
    <w:rsid w:val="00AD2809"/>
    <w:rsid w:val="00AD333F"/>
    <w:rsid w:val="00AD3C1E"/>
    <w:rsid w:val="00AD3DE3"/>
    <w:rsid w:val="00AD6614"/>
    <w:rsid w:val="00AE0FD4"/>
    <w:rsid w:val="00AE3431"/>
    <w:rsid w:val="00AF066C"/>
    <w:rsid w:val="00AF22FE"/>
    <w:rsid w:val="00AF7C39"/>
    <w:rsid w:val="00B02B56"/>
    <w:rsid w:val="00B03BE6"/>
    <w:rsid w:val="00B04A97"/>
    <w:rsid w:val="00B115A9"/>
    <w:rsid w:val="00B11E62"/>
    <w:rsid w:val="00B13424"/>
    <w:rsid w:val="00B1511C"/>
    <w:rsid w:val="00B160BF"/>
    <w:rsid w:val="00B169E7"/>
    <w:rsid w:val="00B22A3E"/>
    <w:rsid w:val="00B26800"/>
    <w:rsid w:val="00B301BA"/>
    <w:rsid w:val="00B320B9"/>
    <w:rsid w:val="00B32140"/>
    <w:rsid w:val="00B34066"/>
    <w:rsid w:val="00B40492"/>
    <w:rsid w:val="00B4057A"/>
    <w:rsid w:val="00B4348D"/>
    <w:rsid w:val="00B440ED"/>
    <w:rsid w:val="00B44E13"/>
    <w:rsid w:val="00B450D6"/>
    <w:rsid w:val="00B45A71"/>
    <w:rsid w:val="00B52708"/>
    <w:rsid w:val="00B5372F"/>
    <w:rsid w:val="00B54C45"/>
    <w:rsid w:val="00B54EBC"/>
    <w:rsid w:val="00B56511"/>
    <w:rsid w:val="00B5654E"/>
    <w:rsid w:val="00B61065"/>
    <w:rsid w:val="00B64758"/>
    <w:rsid w:val="00B64B48"/>
    <w:rsid w:val="00B64B6D"/>
    <w:rsid w:val="00B6589E"/>
    <w:rsid w:val="00B66723"/>
    <w:rsid w:val="00B66A91"/>
    <w:rsid w:val="00B67B04"/>
    <w:rsid w:val="00B74EAE"/>
    <w:rsid w:val="00B750ED"/>
    <w:rsid w:val="00B75AF6"/>
    <w:rsid w:val="00B778FB"/>
    <w:rsid w:val="00B7792E"/>
    <w:rsid w:val="00B80C9F"/>
    <w:rsid w:val="00B8101E"/>
    <w:rsid w:val="00B81A8A"/>
    <w:rsid w:val="00B85B75"/>
    <w:rsid w:val="00B9255E"/>
    <w:rsid w:val="00B92B54"/>
    <w:rsid w:val="00B93565"/>
    <w:rsid w:val="00B93B5D"/>
    <w:rsid w:val="00B947BF"/>
    <w:rsid w:val="00B962CA"/>
    <w:rsid w:val="00BA16D0"/>
    <w:rsid w:val="00BA3BD5"/>
    <w:rsid w:val="00BA4715"/>
    <w:rsid w:val="00BB11BC"/>
    <w:rsid w:val="00BB20BC"/>
    <w:rsid w:val="00BB2311"/>
    <w:rsid w:val="00BB3FD2"/>
    <w:rsid w:val="00BB432B"/>
    <w:rsid w:val="00BB4CB8"/>
    <w:rsid w:val="00BB5A14"/>
    <w:rsid w:val="00BB6DF9"/>
    <w:rsid w:val="00BC15F1"/>
    <w:rsid w:val="00BC22E3"/>
    <w:rsid w:val="00BC5230"/>
    <w:rsid w:val="00BC75D3"/>
    <w:rsid w:val="00BD54B8"/>
    <w:rsid w:val="00BD658C"/>
    <w:rsid w:val="00BE0135"/>
    <w:rsid w:val="00BE254B"/>
    <w:rsid w:val="00BE4695"/>
    <w:rsid w:val="00BE49FF"/>
    <w:rsid w:val="00BE7A82"/>
    <w:rsid w:val="00BF1D40"/>
    <w:rsid w:val="00BF2F5D"/>
    <w:rsid w:val="00BF553A"/>
    <w:rsid w:val="00C00E0C"/>
    <w:rsid w:val="00C03CC0"/>
    <w:rsid w:val="00C07069"/>
    <w:rsid w:val="00C07343"/>
    <w:rsid w:val="00C12791"/>
    <w:rsid w:val="00C2022F"/>
    <w:rsid w:val="00C2231B"/>
    <w:rsid w:val="00C25738"/>
    <w:rsid w:val="00C31D78"/>
    <w:rsid w:val="00C33F6E"/>
    <w:rsid w:val="00C34733"/>
    <w:rsid w:val="00C43CB3"/>
    <w:rsid w:val="00C464AE"/>
    <w:rsid w:val="00C50FBF"/>
    <w:rsid w:val="00C52AE2"/>
    <w:rsid w:val="00C5399D"/>
    <w:rsid w:val="00C55555"/>
    <w:rsid w:val="00C559AA"/>
    <w:rsid w:val="00C60C84"/>
    <w:rsid w:val="00C6456C"/>
    <w:rsid w:val="00C646F7"/>
    <w:rsid w:val="00C64B00"/>
    <w:rsid w:val="00C658AB"/>
    <w:rsid w:val="00C65A84"/>
    <w:rsid w:val="00C66984"/>
    <w:rsid w:val="00C70534"/>
    <w:rsid w:val="00C70B5E"/>
    <w:rsid w:val="00C70C6F"/>
    <w:rsid w:val="00C70DBD"/>
    <w:rsid w:val="00C816D6"/>
    <w:rsid w:val="00C82D58"/>
    <w:rsid w:val="00C830DA"/>
    <w:rsid w:val="00C83F95"/>
    <w:rsid w:val="00C8688D"/>
    <w:rsid w:val="00C87777"/>
    <w:rsid w:val="00C87C3F"/>
    <w:rsid w:val="00C91F3C"/>
    <w:rsid w:val="00C92659"/>
    <w:rsid w:val="00CA349A"/>
    <w:rsid w:val="00CA6B17"/>
    <w:rsid w:val="00CA6CBB"/>
    <w:rsid w:val="00CB3780"/>
    <w:rsid w:val="00CB58AA"/>
    <w:rsid w:val="00CB5BE0"/>
    <w:rsid w:val="00CC2AF0"/>
    <w:rsid w:val="00CC4FA7"/>
    <w:rsid w:val="00CC5861"/>
    <w:rsid w:val="00CC5C98"/>
    <w:rsid w:val="00CC68D2"/>
    <w:rsid w:val="00CC72E4"/>
    <w:rsid w:val="00CD38C5"/>
    <w:rsid w:val="00CE1AD9"/>
    <w:rsid w:val="00CE6CEE"/>
    <w:rsid w:val="00CE6E29"/>
    <w:rsid w:val="00CE73F2"/>
    <w:rsid w:val="00CF2922"/>
    <w:rsid w:val="00CF2EC4"/>
    <w:rsid w:val="00CF4D41"/>
    <w:rsid w:val="00D005C7"/>
    <w:rsid w:val="00D03259"/>
    <w:rsid w:val="00D03566"/>
    <w:rsid w:val="00D04B30"/>
    <w:rsid w:val="00D04DBB"/>
    <w:rsid w:val="00D052D5"/>
    <w:rsid w:val="00D06144"/>
    <w:rsid w:val="00D061FF"/>
    <w:rsid w:val="00D0631F"/>
    <w:rsid w:val="00D116CA"/>
    <w:rsid w:val="00D11EFC"/>
    <w:rsid w:val="00D1222D"/>
    <w:rsid w:val="00D12357"/>
    <w:rsid w:val="00D13364"/>
    <w:rsid w:val="00D13528"/>
    <w:rsid w:val="00D14B6A"/>
    <w:rsid w:val="00D14D4E"/>
    <w:rsid w:val="00D24C7E"/>
    <w:rsid w:val="00D257E0"/>
    <w:rsid w:val="00D306B3"/>
    <w:rsid w:val="00D314F6"/>
    <w:rsid w:val="00D327CE"/>
    <w:rsid w:val="00D329E7"/>
    <w:rsid w:val="00D42581"/>
    <w:rsid w:val="00D42BD3"/>
    <w:rsid w:val="00D4365F"/>
    <w:rsid w:val="00D44440"/>
    <w:rsid w:val="00D44E38"/>
    <w:rsid w:val="00D51212"/>
    <w:rsid w:val="00D52450"/>
    <w:rsid w:val="00D556B9"/>
    <w:rsid w:val="00D57A52"/>
    <w:rsid w:val="00D71BE4"/>
    <w:rsid w:val="00D80589"/>
    <w:rsid w:val="00D80A0D"/>
    <w:rsid w:val="00D80F84"/>
    <w:rsid w:val="00D82209"/>
    <w:rsid w:val="00D84DED"/>
    <w:rsid w:val="00D85496"/>
    <w:rsid w:val="00D86801"/>
    <w:rsid w:val="00D90008"/>
    <w:rsid w:val="00D9275F"/>
    <w:rsid w:val="00DA065B"/>
    <w:rsid w:val="00DA5E0D"/>
    <w:rsid w:val="00DA6708"/>
    <w:rsid w:val="00DB182B"/>
    <w:rsid w:val="00DB2A80"/>
    <w:rsid w:val="00DB3320"/>
    <w:rsid w:val="00DB3FEB"/>
    <w:rsid w:val="00DB5156"/>
    <w:rsid w:val="00DB6135"/>
    <w:rsid w:val="00DC229A"/>
    <w:rsid w:val="00DC4073"/>
    <w:rsid w:val="00DD141D"/>
    <w:rsid w:val="00DD328B"/>
    <w:rsid w:val="00DD7067"/>
    <w:rsid w:val="00DD7572"/>
    <w:rsid w:val="00DE1063"/>
    <w:rsid w:val="00DE2E88"/>
    <w:rsid w:val="00DE4E65"/>
    <w:rsid w:val="00DF31A3"/>
    <w:rsid w:val="00DF3F03"/>
    <w:rsid w:val="00E03C60"/>
    <w:rsid w:val="00E052DC"/>
    <w:rsid w:val="00E05CE3"/>
    <w:rsid w:val="00E07952"/>
    <w:rsid w:val="00E13320"/>
    <w:rsid w:val="00E14A50"/>
    <w:rsid w:val="00E151EB"/>
    <w:rsid w:val="00E17907"/>
    <w:rsid w:val="00E17B00"/>
    <w:rsid w:val="00E22CBB"/>
    <w:rsid w:val="00E22D53"/>
    <w:rsid w:val="00E257ED"/>
    <w:rsid w:val="00E306F7"/>
    <w:rsid w:val="00E3286E"/>
    <w:rsid w:val="00E3349A"/>
    <w:rsid w:val="00E352E8"/>
    <w:rsid w:val="00E357C3"/>
    <w:rsid w:val="00E36415"/>
    <w:rsid w:val="00E364E1"/>
    <w:rsid w:val="00E374E4"/>
    <w:rsid w:val="00E42BBF"/>
    <w:rsid w:val="00E43470"/>
    <w:rsid w:val="00E43966"/>
    <w:rsid w:val="00E448EE"/>
    <w:rsid w:val="00E44D07"/>
    <w:rsid w:val="00E44DD3"/>
    <w:rsid w:val="00E546A6"/>
    <w:rsid w:val="00E548C3"/>
    <w:rsid w:val="00E56916"/>
    <w:rsid w:val="00E57CD3"/>
    <w:rsid w:val="00E614F9"/>
    <w:rsid w:val="00E62629"/>
    <w:rsid w:val="00E67EE6"/>
    <w:rsid w:val="00E71130"/>
    <w:rsid w:val="00E74DC3"/>
    <w:rsid w:val="00E74EBD"/>
    <w:rsid w:val="00E76282"/>
    <w:rsid w:val="00E77363"/>
    <w:rsid w:val="00E77396"/>
    <w:rsid w:val="00E812C9"/>
    <w:rsid w:val="00E865AE"/>
    <w:rsid w:val="00E93527"/>
    <w:rsid w:val="00E94302"/>
    <w:rsid w:val="00E966A4"/>
    <w:rsid w:val="00E966E0"/>
    <w:rsid w:val="00EA2ADF"/>
    <w:rsid w:val="00EA5407"/>
    <w:rsid w:val="00EA7A26"/>
    <w:rsid w:val="00EB0758"/>
    <w:rsid w:val="00EB2C98"/>
    <w:rsid w:val="00EB3B83"/>
    <w:rsid w:val="00EB3BE6"/>
    <w:rsid w:val="00EB7118"/>
    <w:rsid w:val="00EC1A25"/>
    <w:rsid w:val="00EC23DB"/>
    <w:rsid w:val="00EC2A31"/>
    <w:rsid w:val="00EC2BA3"/>
    <w:rsid w:val="00EC52DB"/>
    <w:rsid w:val="00EC7161"/>
    <w:rsid w:val="00EC75D9"/>
    <w:rsid w:val="00EE29EE"/>
    <w:rsid w:val="00EE3456"/>
    <w:rsid w:val="00EE4639"/>
    <w:rsid w:val="00EE523B"/>
    <w:rsid w:val="00EE5E65"/>
    <w:rsid w:val="00EF2834"/>
    <w:rsid w:val="00EF2EE1"/>
    <w:rsid w:val="00EF5A93"/>
    <w:rsid w:val="00EF666D"/>
    <w:rsid w:val="00F00081"/>
    <w:rsid w:val="00F0036D"/>
    <w:rsid w:val="00F019F7"/>
    <w:rsid w:val="00F054D2"/>
    <w:rsid w:val="00F07562"/>
    <w:rsid w:val="00F10C51"/>
    <w:rsid w:val="00F10F95"/>
    <w:rsid w:val="00F168A2"/>
    <w:rsid w:val="00F16C96"/>
    <w:rsid w:val="00F17008"/>
    <w:rsid w:val="00F21168"/>
    <w:rsid w:val="00F229E8"/>
    <w:rsid w:val="00F261D5"/>
    <w:rsid w:val="00F301F2"/>
    <w:rsid w:val="00F32949"/>
    <w:rsid w:val="00F360F2"/>
    <w:rsid w:val="00F36855"/>
    <w:rsid w:val="00F41EA3"/>
    <w:rsid w:val="00F43552"/>
    <w:rsid w:val="00F43657"/>
    <w:rsid w:val="00F46254"/>
    <w:rsid w:val="00F50564"/>
    <w:rsid w:val="00F51310"/>
    <w:rsid w:val="00F51527"/>
    <w:rsid w:val="00F56827"/>
    <w:rsid w:val="00F56C35"/>
    <w:rsid w:val="00F60678"/>
    <w:rsid w:val="00F60CCB"/>
    <w:rsid w:val="00F6154A"/>
    <w:rsid w:val="00F61C83"/>
    <w:rsid w:val="00F638A4"/>
    <w:rsid w:val="00F64D24"/>
    <w:rsid w:val="00F663E0"/>
    <w:rsid w:val="00F664EF"/>
    <w:rsid w:val="00F66B68"/>
    <w:rsid w:val="00F7118D"/>
    <w:rsid w:val="00F7183D"/>
    <w:rsid w:val="00F71A57"/>
    <w:rsid w:val="00F7388F"/>
    <w:rsid w:val="00F73898"/>
    <w:rsid w:val="00F75E31"/>
    <w:rsid w:val="00F828BE"/>
    <w:rsid w:val="00F8305F"/>
    <w:rsid w:val="00F8627A"/>
    <w:rsid w:val="00F865B8"/>
    <w:rsid w:val="00F95E86"/>
    <w:rsid w:val="00FA1211"/>
    <w:rsid w:val="00FA2CEE"/>
    <w:rsid w:val="00FA3510"/>
    <w:rsid w:val="00FA73BB"/>
    <w:rsid w:val="00FB0B67"/>
    <w:rsid w:val="00FB0D9A"/>
    <w:rsid w:val="00FB3978"/>
    <w:rsid w:val="00FB7DA7"/>
    <w:rsid w:val="00FC26F0"/>
    <w:rsid w:val="00FC5718"/>
    <w:rsid w:val="00FD02C8"/>
    <w:rsid w:val="00FD0E5F"/>
    <w:rsid w:val="00FD26CB"/>
    <w:rsid w:val="00FD2C6F"/>
    <w:rsid w:val="00FD35D5"/>
    <w:rsid w:val="00FD3BE9"/>
    <w:rsid w:val="00FD7154"/>
    <w:rsid w:val="00FE4378"/>
    <w:rsid w:val="00FE55DC"/>
    <w:rsid w:val="00FE7CC9"/>
    <w:rsid w:val="00FF0425"/>
    <w:rsid w:val="00FF4C0D"/>
    <w:rsid w:val="00FF51F0"/>
    <w:rsid w:val="00FF703F"/>
    <w:rsid w:val="00FF7171"/>
    <w:rsid w:val="00FF74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292A41A-40D2-4DFF-9299-3D6F0281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0B"/>
    <w:pPr>
      <w:jc w:val="both"/>
    </w:pPr>
  </w:style>
  <w:style w:type="paragraph" w:styleId="Heading1">
    <w:name w:val="heading 1"/>
    <w:basedOn w:val="Normal"/>
    <w:next w:val="Normal"/>
    <w:link w:val="Heading1Char"/>
    <w:uiPriority w:val="9"/>
    <w:qFormat/>
    <w:rsid w:val="00FD0E5F"/>
    <w:pPr>
      <w:keepNext/>
      <w:keepLines/>
      <w:numPr>
        <w:numId w:val="5"/>
      </w:numPr>
      <w:spacing w:before="6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3ED1"/>
    <w:pPr>
      <w:keepNext/>
      <w:keepLines/>
      <w:numPr>
        <w:ilvl w:val="1"/>
        <w:numId w:val="5"/>
      </w:numPr>
      <w:spacing w:before="240" w:after="0"/>
      <w:ind w:left="578" w:hanging="578"/>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BDB"/>
    <w:pPr>
      <w:keepNext/>
      <w:keepLines/>
      <w:numPr>
        <w:ilvl w:val="2"/>
        <w:numId w:val="5"/>
      </w:numPr>
      <w:spacing w:before="18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F2922"/>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922"/>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2922"/>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2922"/>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292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292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E5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C5230"/>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BC5230"/>
    <w:rPr>
      <w:rFonts w:asciiTheme="majorHAnsi" w:eastAsiaTheme="majorEastAsia" w:hAnsiTheme="majorHAnsi" w:cstheme="majorBidi"/>
      <w:spacing w:val="-10"/>
      <w:kern w:val="28"/>
      <w:sz w:val="52"/>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433E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C1BDB"/>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4F6D61"/>
    <w:pPr>
      <w:keepNext/>
    </w:pPr>
    <w:rPr>
      <w:b/>
    </w:rPr>
  </w:style>
  <w:style w:type="character" w:customStyle="1" w:styleId="SimpleHeadingChar">
    <w:name w:val="Simple Heading Char"/>
    <w:basedOn w:val="DefaultParagraphFont"/>
    <w:link w:val="SimpleHeading"/>
    <w:rsid w:val="004F6D61"/>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aliases w:val="CEO_Hyperlink"/>
    <w:basedOn w:val="DefaultParagraphFont"/>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semiHidden/>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semiHidden/>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F292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F292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F292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F292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F29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2922"/>
    <w:rPr>
      <w:rFonts w:asciiTheme="majorHAnsi" w:eastAsiaTheme="majorEastAsia" w:hAnsiTheme="majorHAnsi" w:cstheme="majorBidi"/>
      <w:i/>
      <w:iCs/>
      <w:color w:val="272727" w:themeColor="text1" w:themeTint="D8"/>
      <w:sz w:val="21"/>
      <w:szCs w:val="21"/>
    </w:rPr>
  </w:style>
  <w:style w:type="table" w:customStyle="1" w:styleId="PlainTable21">
    <w:name w:val="Plain Table 21"/>
    <w:basedOn w:val="TableNormal"/>
    <w:uiPriority w:val="42"/>
    <w:rsid w:val="007E34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otnoteReference">
    <w:name w:val="footnote reference"/>
    <w:aliases w:val="Appel note de bas de p,Footnote Reference/,Footnote symbol,Ref,de nota al pie"/>
    <w:basedOn w:val="DefaultParagraphFont"/>
    <w:rsid w:val="00F664EF"/>
    <w:rPr>
      <w:rFonts w:ascii="Calibri" w:hAnsi="Calibri"/>
      <w:position w:val="6"/>
      <w:sz w:val="16"/>
    </w:rPr>
  </w:style>
  <w:style w:type="paragraph" w:styleId="FootnoteText">
    <w:name w:val="footnote text"/>
    <w:basedOn w:val="Normal"/>
    <w:link w:val="FootnoteTextChar"/>
    <w:rsid w:val="0051620B"/>
    <w:pPr>
      <w:keepLines/>
      <w:tabs>
        <w:tab w:val="left" w:pos="256"/>
        <w:tab w:val="left" w:pos="567"/>
        <w:tab w:val="left" w:pos="1134"/>
        <w:tab w:val="left" w:pos="1701"/>
        <w:tab w:val="left" w:pos="2268"/>
        <w:tab w:val="left" w:pos="2835"/>
      </w:tabs>
      <w:overflowPunct w:val="0"/>
      <w:autoSpaceDE w:val="0"/>
      <w:autoSpaceDN w:val="0"/>
      <w:adjustRightInd w:val="0"/>
      <w:spacing w:before="60" w:after="0" w:line="240" w:lineRule="auto"/>
      <w:ind w:left="255" w:hanging="255"/>
      <w:jc w:val="left"/>
      <w:textAlignment w:val="baseline"/>
    </w:pPr>
    <w:rPr>
      <w:rFonts w:ascii="Calibri" w:eastAsia="Times New Roman" w:hAnsi="Calibri" w:cs="Times New Roman"/>
      <w:sz w:val="18"/>
      <w:szCs w:val="20"/>
      <w:lang w:val="en-GB"/>
    </w:rPr>
  </w:style>
  <w:style w:type="character" w:customStyle="1" w:styleId="FootnoteTextChar">
    <w:name w:val="Footnote Text Char"/>
    <w:basedOn w:val="DefaultParagraphFont"/>
    <w:link w:val="FootnoteText"/>
    <w:rsid w:val="0051620B"/>
    <w:rPr>
      <w:rFonts w:ascii="Calibri" w:eastAsia="Times New Roman" w:hAnsi="Calibri" w:cs="Times New Roman"/>
      <w:sz w:val="18"/>
      <w:szCs w:val="20"/>
      <w:lang w:val="en-GB"/>
    </w:rPr>
  </w:style>
  <w:style w:type="table" w:customStyle="1" w:styleId="GridTable4-Accent11">
    <w:name w:val="Grid Table 4 - Accent 11"/>
    <w:basedOn w:val="TableNormal"/>
    <w:uiPriority w:val="49"/>
    <w:rsid w:val="006352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Outputdescription">
    <w:name w:val="Output description"/>
    <w:basedOn w:val="Normal"/>
    <w:qFormat/>
    <w:rsid w:val="004A20C6"/>
    <w:pPr>
      <w:spacing w:after="60"/>
    </w:pPr>
    <w:rPr>
      <w:sz w:val="20"/>
    </w:rPr>
  </w:style>
  <w:style w:type="table" w:customStyle="1" w:styleId="GridTable4-Accent12">
    <w:name w:val="Grid Table 4 - Accent 12"/>
    <w:basedOn w:val="TableNormal"/>
    <w:uiPriority w:val="49"/>
    <w:rsid w:val="00BE013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22">
    <w:name w:val="Plain Table 22"/>
    <w:basedOn w:val="TableNormal"/>
    <w:uiPriority w:val="42"/>
    <w:rsid w:val="00E569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E5691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5">
    <w:name w:val="Light List Accent 5"/>
    <w:basedOn w:val="TableNormal"/>
    <w:uiPriority w:val="61"/>
    <w:rsid w:val="0005346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Shading1-Accent1">
    <w:name w:val="Medium Shading 1 Accent 1"/>
    <w:basedOn w:val="TableNormal"/>
    <w:uiPriority w:val="63"/>
    <w:rsid w:val="00057DA6"/>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B54C45"/>
    <w:pPr>
      <w:spacing w:after="200" w:line="240" w:lineRule="auto"/>
    </w:pPr>
    <w:rPr>
      <w:i/>
      <w:iCs/>
      <w:color w:val="44546A" w:themeColor="text2"/>
      <w:sz w:val="18"/>
      <w:szCs w:val="18"/>
    </w:rPr>
  </w:style>
  <w:style w:type="table" w:styleId="ListTable3-Accent1">
    <w:name w:val="List Table 3 Accent 1"/>
    <w:basedOn w:val="TableNormal"/>
    <w:uiPriority w:val="48"/>
    <w:rsid w:val="007466A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Revision">
    <w:name w:val="Revision"/>
    <w:hidden/>
    <w:uiPriority w:val="99"/>
    <w:semiHidden/>
    <w:rsid w:val="00D04DBB"/>
    <w:pPr>
      <w:spacing w:after="0" w:line="240" w:lineRule="auto"/>
    </w:pPr>
  </w:style>
  <w:style w:type="paragraph" w:customStyle="1" w:styleId="Docnumber">
    <w:name w:val="Docnumber"/>
    <w:basedOn w:val="Normal"/>
    <w:link w:val="DocnumberChar"/>
    <w:rsid w:val="000355F7"/>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0355F7"/>
    <w:rPr>
      <w:rFonts w:ascii="Times New Roman" w:hAnsi="Times New Roman" w:cs="Times New Roman"/>
      <w:b/>
      <w:bCs/>
      <w:sz w:val="40"/>
    </w:rPr>
  </w:style>
  <w:style w:type="paragraph" w:customStyle="1" w:styleId="Normalaftertitle">
    <w:name w:val="Normal after title"/>
    <w:basedOn w:val="Normal"/>
    <w:next w:val="Normal"/>
    <w:rsid w:val="002C38F0"/>
    <w:pPr>
      <w:tabs>
        <w:tab w:val="left" w:pos="794"/>
        <w:tab w:val="left" w:pos="1191"/>
        <w:tab w:val="left" w:pos="1588"/>
        <w:tab w:val="left" w:pos="1985"/>
      </w:tabs>
      <w:overflowPunct w:val="0"/>
      <w:autoSpaceDE w:val="0"/>
      <w:autoSpaceDN w:val="0"/>
      <w:adjustRightInd w:val="0"/>
      <w:spacing w:before="280" w:after="0" w:line="240" w:lineRule="auto"/>
      <w:jc w:val="left"/>
      <w:textAlignment w:val="baseline"/>
    </w:pPr>
    <w:rPr>
      <w:rFonts w:eastAsia="Times New Roman" w:cs="Times New Roman"/>
      <w:sz w:val="24"/>
      <w:szCs w:val="20"/>
      <w:lang w:val="en-GB"/>
    </w:rPr>
  </w:style>
  <w:style w:type="paragraph" w:customStyle="1" w:styleId="Source">
    <w:name w:val="Source"/>
    <w:basedOn w:val="Normal"/>
    <w:next w:val="Normalaftertitle"/>
    <w:rsid w:val="002C38F0"/>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pPr>
    <w:rPr>
      <w:rFonts w:eastAsia="Times New Roman" w:cs="Times New Roman"/>
      <w:b/>
      <w:sz w:val="24"/>
      <w:szCs w:val="20"/>
      <w:lang w:val="en-GB"/>
    </w:rPr>
  </w:style>
  <w:style w:type="paragraph" w:customStyle="1" w:styleId="Title1">
    <w:name w:val="Title 1"/>
    <w:basedOn w:val="Source"/>
    <w:next w:val="Normal"/>
    <w:rsid w:val="002C38F0"/>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Committee">
    <w:name w:val="Committee"/>
    <w:basedOn w:val="Normal"/>
    <w:qFormat/>
    <w:rsid w:val="002C38F0"/>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pPr>
    <w:rPr>
      <w:rFonts w:eastAsia="Times New Roman" w:cs="Times New Roman Bold"/>
      <w:b/>
      <w:caps/>
      <w:sz w:val="24"/>
      <w:szCs w:val="20"/>
      <w:lang w:val="en-GB"/>
    </w:rPr>
  </w:style>
  <w:style w:type="paragraph" w:customStyle="1" w:styleId="Headingb">
    <w:name w:val="Heading_b"/>
    <w:basedOn w:val="Heading3"/>
    <w:next w:val="Normal"/>
    <w:rsid w:val="00EF2834"/>
    <w:pPr>
      <w:numPr>
        <w:ilvl w:val="0"/>
        <w:numId w:val="0"/>
      </w:numPr>
      <w:tabs>
        <w:tab w:val="left" w:pos="567"/>
        <w:tab w:val="left" w:pos="1134"/>
        <w:tab w:val="left" w:pos="1701"/>
        <w:tab w:val="left" w:pos="2268"/>
        <w:tab w:val="left" w:pos="2835"/>
      </w:tabs>
      <w:overflowPunct w:val="0"/>
      <w:autoSpaceDE w:val="0"/>
      <w:autoSpaceDN w:val="0"/>
      <w:adjustRightInd w:val="0"/>
      <w:spacing w:before="160" w:line="240" w:lineRule="auto"/>
      <w:ind w:left="567" w:hanging="567"/>
      <w:jc w:val="left"/>
      <w:textAlignment w:val="baseline"/>
      <w:outlineLvl w:val="0"/>
    </w:pPr>
    <w:rPr>
      <w:rFonts w:ascii="Calibri" w:eastAsia="Times New Roman" w:hAnsi="Calibri" w:cs="Times New Roman"/>
      <w:b/>
      <w:color w:val="auto"/>
      <w:szCs w:val="20"/>
      <w:lang w:val="en-GB"/>
    </w:rPr>
  </w:style>
  <w:style w:type="paragraph" w:customStyle="1" w:styleId="Table">
    <w:name w:val="Table_#"/>
    <w:basedOn w:val="Normal"/>
    <w:next w:val="Normal"/>
    <w:rsid w:val="00EF2834"/>
    <w:pPr>
      <w:keepNext/>
      <w:tabs>
        <w:tab w:val="left" w:pos="794"/>
        <w:tab w:val="left" w:pos="1191"/>
        <w:tab w:val="left" w:pos="1588"/>
        <w:tab w:val="left" w:pos="1985"/>
      </w:tabs>
      <w:spacing w:before="560" w:after="120" w:line="240" w:lineRule="auto"/>
      <w:jc w:val="center"/>
    </w:pPr>
    <w:rPr>
      <w:rFonts w:ascii="Times New Roman" w:eastAsia="Times New Roman" w:hAnsi="Times New Roman" w:cs="Times New Roman"/>
      <w:caps/>
      <w:sz w:val="24"/>
      <w:szCs w:val="20"/>
      <w:lang w:val="en-GB"/>
    </w:rPr>
  </w:style>
  <w:style w:type="character" w:styleId="PageNumber">
    <w:name w:val="page number"/>
    <w:basedOn w:val="DefaultParagraphFont"/>
    <w:rsid w:val="00B11E62"/>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1018">
      <w:bodyDiv w:val="1"/>
      <w:marLeft w:val="0"/>
      <w:marRight w:val="0"/>
      <w:marTop w:val="0"/>
      <w:marBottom w:val="0"/>
      <w:divBdr>
        <w:top w:val="none" w:sz="0" w:space="0" w:color="auto"/>
        <w:left w:val="none" w:sz="0" w:space="0" w:color="auto"/>
        <w:bottom w:val="none" w:sz="0" w:space="0" w:color="auto"/>
        <w:right w:val="none" w:sz="0" w:space="0" w:color="auto"/>
      </w:divBdr>
    </w:div>
    <w:div w:id="37290873">
      <w:bodyDiv w:val="1"/>
      <w:marLeft w:val="0"/>
      <w:marRight w:val="0"/>
      <w:marTop w:val="0"/>
      <w:marBottom w:val="0"/>
      <w:divBdr>
        <w:top w:val="none" w:sz="0" w:space="0" w:color="auto"/>
        <w:left w:val="none" w:sz="0" w:space="0" w:color="auto"/>
        <w:bottom w:val="none" w:sz="0" w:space="0" w:color="auto"/>
        <w:right w:val="none" w:sz="0" w:space="0" w:color="auto"/>
      </w:divBdr>
    </w:div>
    <w:div w:id="231239480">
      <w:bodyDiv w:val="1"/>
      <w:marLeft w:val="0"/>
      <w:marRight w:val="0"/>
      <w:marTop w:val="0"/>
      <w:marBottom w:val="0"/>
      <w:divBdr>
        <w:top w:val="none" w:sz="0" w:space="0" w:color="auto"/>
        <w:left w:val="none" w:sz="0" w:space="0" w:color="auto"/>
        <w:bottom w:val="none" w:sz="0" w:space="0" w:color="auto"/>
        <w:right w:val="none" w:sz="0" w:space="0" w:color="auto"/>
      </w:divBdr>
    </w:div>
    <w:div w:id="236519612">
      <w:bodyDiv w:val="1"/>
      <w:marLeft w:val="0"/>
      <w:marRight w:val="0"/>
      <w:marTop w:val="0"/>
      <w:marBottom w:val="0"/>
      <w:divBdr>
        <w:top w:val="none" w:sz="0" w:space="0" w:color="auto"/>
        <w:left w:val="none" w:sz="0" w:space="0" w:color="auto"/>
        <w:bottom w:val="none" w:sz="0" w:space="0" w:color="auto"/>
        <w:right w:val="none" w:sz="0" w:space="0" w:color="auto"/>
      </w:divBdr>
    </w:div>
    <w:div w:id="270670750">
      <w:bodyDiv w:val="1"/>
      <w:marLeft w:val="0"/>
      <w:marRight w:val="0"/>
      <w:marTop w:val="0"/>
      <w:marBottom w:val="0"/>
      <w:divBdr>
        <w:top w:val="none" w:sz="0" w:space="0" w:color="auto"/>
        <w:left w:val="none" w:sz="0" w:space="0" w:color="auto"/>
        <w:bottom w:val="none" w:sz="0" w:space="0" w:color="auto"/>
        <w:right w:val="none" w:sz="0" w:space="0" w:color="auto"/>
      </w:divBdr>
    </w:div>
    <w:div w:id="285235296">
      <w:bodyDiv w:val="1"/>
      <w:marLeft w:val="0"/>
      <w:marRight w:val="0"/>
      <w:marTop w:val="0"/>
      <w:marBottom w:val="0"/>
      <w:divBdr>
        <w:top w:val="none" w:sz="0" w:space="0" w:color="auto"/>
        <w:left w:val="none" w:sz="0" w:space="0" w:color="auto"/>
        <w:bottom w:val="none" w:sz="0" w:space="0" w:color="auto"/>
        <w:right w:val="none" w:sz="0" w:space="0" w:color="auto"/>
      </w:divBdr>
    </w:div>
    <w:div w:id="292250908">
      <w:bodyDiv w:val="1"/>
      <w:marLeft w:val="0"/>
      <w:marRight w:val="0"/>
      <w:marTop w:val="0"/>
      <w:marBottom w:val="0"/>
      <w:divBdr>
        <w:top w:val="none" w:sz="0" w:space="0" w:color="auto"/>
        <w:left w:val="none" w:sz="0" w:space="0" w:color="auto"/>
        <w:bottom w:val="none" w:sz="0" w:space="0" w:color="auto"/>
        <w:right w:val="none" w:sz="0" w:space="0" w:color="auto"/>
      </w:divBdr>
    </w:div>
    <w:div w:id="423263630">
      <w:bodyDiv w:val="1"/>
      <w:marLeft w:val="0"/>
      <w:marRight w:val="0"/>
      <w:marTop w:val="0"/>
      <w:marBottom w:val="0"/>
      <w:divBdr>
        <w:top w:val="none" w:sz="0" w:space="0" w:color="auto"/>
        <w:left w:val="none" w:sz="0" w:space="0" w:color="auto"/>
        <w:bottom w:val="none" w:sz="0" w:space="0" w:color="auto"/>
        <w:right w:val="none" w:sz="0" w:space="0" w:color="auto"/>
      </w:divBdr>
    </w:div>
    <w:div w:id="437525172">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68479441">
      <w:bodyDiv w:val="1"/>
      <w:marLeft w:val="0"/>
      <w:marRight w:val="0"/>
      <w:marTop w:val="0"/>
      <w:marBottom w:val="0"/>
      <w:divBdr>
        <w:top w:val="none" w:sz="0" w:space="0" w:color="auto"/>
        <w:left w:val="none" w:sz="0" w:space="0" w:color="auto"/>
        <w:bottom w:val="none" w:sz="0" w:space="0" w:color="auto"/>
        <w:right w:val="none" w:sz="0" w:space="0" w:color="auto"/>
      </w:divBdr>
    </w:div>
    <w:div w:id="470098513">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28837766">
      <w:bodyDiv w:val="1"/>
      <w:marLeft w:val="0"/>
      <w:marRight w:val="0"/>
      <w:marTop w:val="0"/>
      <w:marBottom w:val="0"/>
      <w:divBdr>
        <w:top w:val="none" w:sz="0" w:space="0" w:color="auto"/>
        <w:left w:val="none" w:sz="0" w:space="0" w:color="auto"/>
        <w:bottom w:val="none" w:sz="0" w:space="0" w:color="auto"/>
        <w:right w:val="none" w:sz="0" w:space="0" w:color="auto"/>
      </w:divBdr>
    </w:div>
    <w:div w:id="703485780">
      <w:bodyDiv w:val="1"/>
      <w:marLeft w:val="0"/>
      <w:marRight w:val="0"/>
      <w:marTop w:val="0"/>
      <w:marBottom w:val="0"/>
      <w:divBdr>
        <w:top w:val="none" w:sz="0" w:space="0" w:color="auto"/>
        <w:left w:val="none" w:sz="0" w:space="0" w:color="auto"/>
        <w:bottom w:val="none" w:sz="0" w:space="0" w:color="auto"/>
        <w:right w:val="none" w:sz="0" w:space="0" w:color="auto"/>
      </w:divBdr>
    </w:div>
    <w:div w:id="840506406">
      <w:bodyDiv w:val="1"/>
      <w:marLeft w:val="0"/>
      <w:marRight w:val="0"/>
      <w:marTop w:val="0"/>
      <w:marBottom w:val="0"/>
      <w:divBdr>
        <w:top w:val="none" w:sz="0" w:space="0" w:color="auto"/>
        <w:left w:val="none" w:sz="0" w:space="0" w:color="auto"/>
        <w:bottom w:val="none" w:sz="0" w:space="0" w:color="auto"/>
        <w:right w:val="none" w:sz="0" w:space="0" w:color="auto"/>
      </w:divBdr>
    </w:div>
    <w:div w:id="1014771942">
      <w:bodyDiv w:val="1"/>
      <w:marLeft w:val="0"/>
      <w:marRight w:val="0"/>
      <w:marTop w:val="0"/>
      <w:marBottom w:val="0"/>
      <w:divBdr>
        <w:top w:val="none" w:sz="0" w:space="0" w:color="auto"/>
        <w:left w:val="none" w:sz="0" w:space="0" w:color="auto"/>
        <w:bottom w:val="none" w:sz="0" w:space="0" w:color="auto"/>
        <w:right w:val="none" w:sz="0" w:space="0" w:color="auto"/>
      </w:divBdr>
    </w:div>
    <w:div w:id="1098216711">
      <w:bodyDiv w:val="1"/>
      <w:marLeft w:val="0"/>
      <w:marRight w:val="0"/>
      <w:marTop w:val="0"/>
      <w:marBottom w:val="0"/>
      <w:divBdr>
        <w:top w:val="none" w:sz="0" w:space="0" w:color="auto"/>
        <w:left w:val="none" w:sz="0" w:space="0" w:color="auto"/>
        <w:bottom w:val="none" w:sz="0" w:space="0" w:color="auto"/>
        <w:right w:val="none" w:sz="0" w:space="0" w:color="auto"/>
      </w:divBdr>
    </w:div>
    <w:div w:id="1131904707">
      <w:bodyDiv w:val="1"/>
      <w:marLeft w:val="0"/>
      <w:marRight w:val="0"/>
      <w:marTop w:val="0"/>
      <w:marBottom w:val="0"/>
      <w:divBdr>
        <w:top w:val="none" w:sz="0" w:space="0" w:color="auto"/>
        <w:left w:val="none" w:sz="0" w:space="0" w:color="auto"/>
        <w:bottom w:val="none" w:sz="0" w:space="0" w:color="auto"/>
        <w:right w:val="none" w:sz="0" w:space="0" w:color="auto"/>
      </w:divBdr>
    </w:div>
    <w:div w:id="1223832706">
      <w:bodyDiv w:val="1"/>
      <w:marLeft w:val="0"/>
      <w:marRight w:val="0"/>
      <w:marTop w:val="0"/>
      <w:marBottom w:val="0"/>
      <w:divBdr>
        <w:top w:val="none" w:sz="0" w:space="0" w:color="auto"/>
        <w:left w:val="none" w:sz="0" w:space="0" w:color="auto"/>
        <w:bottom w:val="none" w:sz="0" w:space="0" w:color="auto"/>
        <w:right w:val="none" w:sz="0" w:space="0" w:color="auto"/>
      </w:divBdr>
    </w:div>
    <w:div w:id="1312057531">
      <w:bodyDiv w:val="1"/>
      <w:marLeft w:val="0"/>
      <w:marRight w:val="0"/>
      <w:marTop w:val="0"/>
      <w:marBottom w:val="0"/>
      <w:divBdr>
        <w:top w:val="none" w:sz="0" w:space="0" w:color="auto"/>
        <w:left w:val="none" w:sz="0" w:space="0" w:color="auto"/>
        <w:bottom w:val="none" w:sz="0" w:space="0" w:color="auto"/>
        <w:right w:val="none" w:sz="0" w:space="0" w:color="auto"/>
      </w:divBdr>
    </w:div>
    <w:div w:id="1324435356">
      <w:bodyDiv w:val="1"/>
      <w:marLeft w:val="0"/>
      <w:marRight w:val="0"/>
      <w:marTop w:val="0"/>
      <w:marBottom w:val="0"/>
      <w:divBdr>
        <w:top w:val="none" w:sz="0" w:space="0" w:color="auto"/>
        <w:left w:val="none" w:sz="0" w:space="0" w:color="auto"/>
        <w:bottom w:val="none" w:sz="0" w:space="0" w:color="auto"/>
        <w:right w:val="none" w:sz="0" w:space="0" w:color="auto"/>
      </w:divBdr>
    </w:div>
    <w:div w:id="1392118353">
      <w:bodyDiv w:val="1"/>
      <w:marLeft w:val="0"/>
      <w:marRight w:val="0"/>
      <w:marTop w:val="0"/>
      <w:marBottom w:val="0"/>
      <w:divBdr>
        <w:top w:val="none" w:sz="0" w:space="0" w:color="auto"/>
        <w:left w:val="none" w:sz="0" w:space="0" w:color="auto"/>
        <w:bottom w:val="none" w:sz="0" w:space="0" w:color="auto"/>
        <w:right w:val="none" w:sz="0" w:space="0" w:color="auto"/>
      </w:divBdr>
    </w:div>
    <w:div w:id="1392919211">
      <w:bodyDiv w:val="1"/>
      <w:marLeft w:val="0"/>
      <w:marRight w:val="0"/>
      <w:marTop w:val="0"/>
      <w:marBottom w:val="0"/>
      <w:divBdr>
        <w:top w:val="none" w:sz="0" w:space="0" w:color="auto"/>
        <w:left w:val="none" w:sz="0" w:space="0" w:color="auto"/>
        <w:bottom w:val="none" w:sz="0" w:space="0" w:color="auto"/>
        <w:right w:val="none" w:sz="0" w:space="0" w:color="auto"/>
      </w:divBdr>
    </w:div>
    <w:div w:id="1398742388">
      <w:bodyDiv w:val="1"/>
      <w:marLeft w:val="0"/>
      <w:marRight w:val="0"/>
      <w:marTop w:val="0"/>
      <w:marBottom w:val="0"/>
      <w:divBdr>
        <w:top w:val="none" w:sz="0" w:space="0" w:color="auto"/>
        <w:left w:val="none" w:sz="0" w:space="0" w:color="auto"/>
        <w:bottom w:val="none" w:sz="0" w:space="0" w:color="auto"/>
        <w:right w:val="none" w:sz="0" w:space="0" w:color="auto"/>
      </w:divBdr>
    </w:div>
    <w:div w:id="1402290944">
      <w:bodyDiv w:val="1"/>
      <w:marLeft w:val="0"/>
      <w:marRight w:val="0"/>
      <w:marTop w:val="0"/>
      <w:marBottom w:val="0"/>
      <w:divBdr>
        <w:top w:val="none" w:sz="0" w:space="0" w:color="auto"/>
        <w:left w:val="none" w:sz="0" w:space="0" w:color="auto"/>
        <w:bottom w:val="none" w:sz="0" w:space="0" w:color="auto"/>
        <w:right w:val="none" w:sz="0" w:space="0" w:color="auto"/>
      </w:divBdr>
    </w:div>
    <w:div w:id="1435172940">
      <w:bodyDiv w:val="1"/>
      <w:marLeft w:val="0"/>
      <w:marRight w:val="0"/>
      <w:marTop w:val="0"/>
      <w:marBottom w:val="0"/>
      <w:divBdr>
        <w:top w:val="none" w:sz="0" w:space="0" w:color="auto"/>
        <w:left w:val="none" w:sz="0" w:space="0" w:color="auto"/>
        <w:bottom w:val="none" w:sz="0" w:space="0" w:color="auto"/>
        <w:right w:val="none" w:sz="0" w:space="0" w:color="auto"/>
      </w:divBdr>
    </w:div>
    <w:div w:id="1556045445">
      <w:bodyDiv w:val="1"/>
      <w:marLeft w:val="0"/>
      <w:marRight w:val="0"/>
      <w:marTop w:val="0"/>
      <w:marBottom w:val="0"/>
      <w:divBdr>
        <w:top w:val="none" w:sz="0" w:space="0" w:color="auto"/>
        <w:left w:val="none" w:sz="0" w:space="0" w:color="auto"/>
        <w:bottom w:val="none" w:sz="0" w:space="0" w:color="auto"/>
        <w:right w:val="none" w:sz="0" w:space="0" w:color="auto"/>
      </w:divBdr>
    </w:div>
    <w:div w:id="1656567510">
      <w:bodyDiv w:val="1"/>
      <w:marLeft w:val="0"/>
      <w:marRight w:val="0"/>
      <w:marTop w:val="0"/>
      <w:marBottom w:val="0"/>
      <w:divBdr>
        <w:top w:val="none" w:sz="0" w:space="0" w:color="auto"/>
        <w:left w:val="none" w:sz="0" w:space="0" w:color="auto"/>
        <w:bottom w:val="none" w:sz="0" w:space="0" w:color="auto"/>
        <w:right w:val="none" w:sz="0" w:space="0" w:color="auto"/>
      </w:divBdr>
    </w:div>
    <w:div w:id="1689718030">
      <w:bodyDiv w:val="1"/>
      <w:marLeft w:val="0"/>
      <w:marRight w:val="0"/>
      <w:marTop w:val="0"/>
      <w:marBottom w:val="0"/>
      <w:divBdr>
        <w:top w:val="none" w:sz="0" w:space="0" w:color="auto"/>
        <w:left w:val="none" w:sz="0" w:space="0" w:color="auto"/>
        <w:bottom w:val="none" w:sz="0" w:space="0" w:color="auto"/>
        <w:right w:val="none" w:sz="0" w:space="0" w:color="auto"/>
      </w:divBdr>
    </w:div>
    <w:div w:id="1797941737">
      <w:bodyDiv w:val="1"/>
      <w:marLeft w:val="0"/>
      <w:marRight w:val="0"/>
      <w:marTop w:val="0"/>
      <w:marBottom w:val="0"/>
      <w:divBdr>
        <w:top w:val="none" w:sz="0" w:space="0" w:color="auto"/>
        <w:left w:val="none" w:sz="0" w:space="0" w:color="auto"/>
        <w:bottom w:val="none" w:sz="0" w:space="0" w:color="auto"/>
        <w:right w:val="none" w:sz="0" w:space="0" w:color="auto"/>
      </w:divBdr>
    </w:div>
    <w:div w:id="1810588198">
      <w:bodyDiv w:val="1"/>
      <w:marLeft w:val="0"/>
      <w:marRight w:val="0"/>
      <w:marTop w:val="0"/>
      <w:marBottom w:val="0"/>
      <w:divBdr>
        <w:top w:val="none" w:sz="0" w:space="0" w:color="auto"/>
        <w:left w:val="none" w:sz="0" w:space="0" w:color="auto"/>
        <w:bottom w:val="none" w:sz="0" w:space="0" w:color="auto"/>
        <w:right w:val="none" w:sz="0" w:space="0" w:color="auto"/>
      </w:divBdr>
    </w:div>
    <w:div w:id="1839232236">
      <w:bodyDiv w:val="1"/>
      <w:marLeft w:val="0"/>
      <w:marRight w:val="0"/>
      <w:marTop w:val="0"/>
      <w:marBottom w:val="0"/>
      <w:divBdr>
        <w:top w:val="none" w:sz="0" w:space="0" w:color="auto"/>
        <w:left w:val="none" w:sz="0" w:space="0" w:color="auto"/>
        <w:bottom w:val="none" w:sz="0" w:space="0" w:color="auto"/>
        <w:right w:val="none" w:sz="0" w:space="0" w:color="auto"/>
      </w:divBdr>
    </w:div>
    <w:div w:id="1891724233">
      <w:bodyDiv w:val="1"/>
      <w:marLeft w:val="0"/>
      <w:marRight w:val="0"/>
      <w:marTop w:val="0"/>
      <w:marBottom w:val="0"/>
      <w:divBdr>
        <w:top w:val="none" w:sz="0" w:space="0" w:color="auto"/>
        <w:left w:val="none" w:sz="0" w:space="0" w:color="auto"/>
        <w:bottom w:val="none" w:sz="0" w:space="0" w:color="auto"/>
        <w:right w:val="none" w:sz="0" w:space="0" w:color="auto"/>
      </w:divBdr>
    </w:div>
    <w:div w:id="1905263320">
      <w:bodyDiv w:val="1"/>
      <w:marLeft w:val="0"/>
      <w:marRight w:val="0"/>
      <w:marTop w:val="0"/>
      <w:marBottom w:val="0"/>
      <w:divBdr>
        <w:top w:val="none" w:sz="0" w:space="0" w:color="auto"/>
        <w:left w:val="none" w:sz="0" w:space="0" w:color="auto"/>
        <w:bottom w:val="none" w:sz="0" w:space="0" w:color="auto"/>
        <w:right w:val="none" w:sz="0" w:space="0" w:color="auto"/>
      </w:divBdr>
    </w:div>
    <w:div w:id="1932204483">
      <w:bodyDiv w:val="1"/>
      <w:marLeft w:val="0"/>
      <w:marRight w:val="0"/>
      <w:marTop w:val="0"/>
      <w:marBottom w:val="0"/>
      <w:divBdr>
        <w:top w:val="none" w:sz="0" w:space="0" w:color="auto"/>
        <w:left w:val="none" w:sz="0" w:space="0" w:color="auto"/>
        <w:bottom w:val="none" w:sz="0" w:space="0" w:color="auto"/>
        <w:right w:val="none" w:sz="0" w:space="0" w:color="auto"/>
      </w:divBdr>
      <w:divsChild>
        <w:div w:id="1904756864">
          <w:marLeft w:val="0"/>
          <w:marRight w:val="0"/>
          <w:marTop w:val="0"/>
          <w:marBottom w:val="0"/>
          <w:divBdr>
            <w:top w:val="none" w:sz="0" w:space="0" w:color="auto"/>
            <w:left w:val="none" w:sz="0" w:space="0" w:color="auto"/>
            <w:bottom w:val="none" w:sz="0" w:space="0" w:color="auto"/>
            <w:right w:val="none" w:sz="0" w:space="0" w:color="auto"/>
          </w:divBdr>
          <w:divsChild>
            <w:div w:id="1807159206">
              <w:marLeft w:val="0"/>
              <w:marRight w:val="0"/>
              <w:marTop w:val="0"/>
              <w:marBottom w:val="0"/>
              <w:divBdr>
                <w:top w:val="none" w:sz="0" w:space="0" w:color="auto"/>
                <w:left w:val="none" w:sz="0" w:space="0" w:color="auto"/>
                <w:bottom w:val="none" w:sz="0" w:space="0" w:color="auto"/>
                <w:right w:val="none" w:sz="0" w:space="0" w:color="auto"/>
              </w:divBdr>
              <w:divsChild>
                <w:div w:id="51077206">
                  <w:marLeft w:val="0"/>
                  <w:marRight w:val="0"/>
                  <w:marTop w:val="0"/>
                  <w:marBottom w:val="0"/>
                  <w:divBdr>
                    <w:top w:val="none" w:sz="0" w:space="0" w:color="auto"/>
                    <w:left w:val="none" w:sz="0" w:space="0" w:color="auto"/>
                    <w:bottom w:val="none" w:sz="0" w:space="0" w:color="auto"/>
                    <w:right w:val="none" w:sz="0" w:space="0" w:color="auto"/>
                  </w:divBdr>
                  <w:divsChild>
                    <w:div w:id="1876769289">
                      <w:marLeft w:val="0"/>
                      <w:marRight w:val="0"/>
                      <w:marTop w:val="0"/>
                      <w:marBottom w:val="0"/>
                      <w:divBdr>
                        <w:top w:val="none" w:sz="0" w:space="0" w:color="auto"/>
                        <w:left w:val="none" w:sz="0" w:space="0" w:color="auto"/>
                        <w:bottom w:val="none" w:sz="0" w:space="0" w:color="auto"/>
                        <w:right w:val="none" w:sz="0" w:space="0" w:color="auto"/>
                      </w:divBdr>
                      <w:divsChild>
                        <w:div w:id="1916471843">
                          <w:marLeft w:val="0"/>
                          <w:marRight w:val="0"/>
                          <w:marTop w:val="0"/>
                          <w:marBottom w:val="0"/>
                          <w:divBdr>
                            <w:top w:val="none" w:sz="0" w:space="0" w:color="auto"/>
                            <w:left w:val="none" w:sz="0" w:space="0" w:color="auto"/>
                            <w:bottom w:val="none" w:sz="0" w:space="0" w:color="auto"/>
                            <w:right w:val="none" w:sz="0" w:space="0" w:color="auto"/>
                          </w:divBdr>
                          <w:divsChild>
                            <w:div w:id="1100375117">
                              <w:marLeft w:val="0"/>
                              <w:marRight w:val="0"/>
                              <w:marTop w:val="0"/>
                              <w:marBottom w:val="0"/>
                              <w:divBdr>
                                <w:top w:val="none" w:sz="0" w:space="0" w:color="auto"/>
                                <w:left w:val="none" w:sz="0" w:space="0" w:color="auto"/>
                                <w:bottom w:val="none" w:sz="0" w:space="0" w:color="auto"/>
                                <w:right w:val="none" w:sz="0" w:space="0" w:color="auto"/>
                              </w:divBdr>
                              <w:divsChild>
                                <w:div w:id="392235968">
                                  <w:marLeft w:val="0"/>
                                  <w:marRight w:val="0"/>
                                  <w:marTop w:val="0"/>
                                  <w:marBottom w:val="0"/>
                                  <w:divBdr>
                                    <w:top w:val="none" w:sz="0" w:space="0" w:color="auto"/>
                                    <w:left w:val="none" w:sz="0" w:space="0" w:color="auto"/>
                                    <w:bottom w:val="none" w:sz="0" w:space="0" w:color="auto"/>
                                    <w:right w:val="none" w:sz="0" w:space="0" w:color="auto"/>
                                  </w:divBdr>
                                  <w:divsChild>
                                    <w:div w:id="519200825">
                                      <w:marLeft w:val="0"/>
                                      <w:marRight w:val="0"/>
                                      <w:marTop w:val="0"/>
                                      <w:marBottom w:val="0"/>
                                      <w:divBdr>
                                        <w:top w:val="none" w:sz="0" w:space="0" w:color="auto"/>
                                        <w:left w:val="none" w:sz="0" w:space="0" w:color="auto"/>
                                        <w:bottom w:val="none" w:sz="0" w:space="0" w:color="auto"/>
                                        <w:right w:val="none" w:sz="0" w:space="0" w:color="auto"/>
                                      </w:divBdr>
                                      <w:divsChild>
                                        <w:div w:id="416630249">
                                          <w:marLeft w:val="0"/>
                                          <w:marRight w:val="0"/>
                                          <w:marTop w:val="0"/>
                                          <w:marBottom w:val="0"/>
                                          <w:divBdr>
                                            <w:top w:val="none" w:sz="0" w:space="0" w:color="auto"/>
                                            <w:left w:val="none" w:sz="0" w:space="0" w:color="auto"/>
                                            <w:bottom w:val="none" w:sz="0" w:space="0" w:color="auto"/>
                                            <w:right w:val="none" w:sz="0" w:space="0" w:color="auto"/>
                                          </w:divBdr>
                                          <w:divsChild>
                                            <w:div w:id="1017804889">
                                              <w:marLeft w:val="0"/>
                                              <w:marRight w:val="0"/>
                                              <w:marTop w:val="0"/>
                                              <w:marBottom w:val="0"/>
                                              <w:divBdr>
                                                <w:top w:val="none" w:sz="0" w:space="0" w:color="auto"/>
                                                <w:left w:val="none" w:sz="0" w:space="0" w:color="auto"/>
                                                <w:bottom w:val="none" w:sz="0" w:space="0" w:color="auto"/>
                                                <w:right w:val="none" w:sz="0" w:space="0" w:color="auto"/>
                                              </w:divBdr>
                                              <w:divsChild>
                                                <w:div w:id="1642923470">
                                                  <w:marLeft w:val="0"/>
                                                  <w:marRight w:val="0"/>
                                                  <w:marTop w:val="0"/>
                                                  <w:marBottom w:val="0"/>
                                                  <w:divBdr>
                                                    <w:top w:val="none" w:sz="0" w:space="0" w:color="auto"/>
                                                    <w:left w:val="none" w:sz="0" w:space="0" w:color="auto"/>
                                                    <w:bottom w:val="none" w:sz="0" w:space="0" w:color="auto"/>
                                                    <w:right w:val="none" w:sz="0" w:space="0" w:color="auto"/>
                                                  </w:divBdr>
                                                  <w:divsChild>
                                                    <w:div w:id="1062488569">
                                                      <w:marLeft w:val="0"/>
                                                      <w:marRight w:val="0"/>
                                                      <w:marTop w:val="0"/>
                                                      <w:marBottom w:val="0"/>
                                                      <w:divBdr>
                                                        <w:top w:val="none" w:sz="0" w:space="0" w:color="auto"/>
                                                        <w:left w:val="none" w:sz="0" w:space="0" w:color="auto"/>
                                                        <w:bottom w:val="none" w:sz="0" w:space="0" w:color="auto"/>
                                                        <w:right w:val="none" w:sz="0" w:space="0" w:color="auto"/>
                                                      </w:divBdr>
                                                      <w:divsChild>
                                                        <w:div w:id="2036543213">
                                                          <w:marLeft w:val="0"/>
                                                          <w:marRight w:val="0"/>
                                                          <w:marTop w:val="0"/>
                                                          <w:marBottom w:val="0"/>
                                                          <w:divBdr>
                                                            <w:top w:val="none" w:sz="0" w:space="0" w:color="auto"/>
                                                            <w:left w:val="none" w:sz="0" w:space="0" w:color="auto"/>
                                                            <w:bottom w:val="none" w:sz="0" w:space="0" w:color="auto"/>
                                                            <w:right w:val="none" w:sz="0" w:space="0" w:color="auto"/>
                                                          </w:divBdr>
                                                          <w:divsChild>
                                                            <w:div w:id="1642419733">
                                                              <w:marLeft w:val="0"/>
                                                              <w:marRight w:val="0"/>
                                                              <w:marTop w:val="0"/>
                                                              <w:marBottom w:val="0"/>
                                                              <w:divBdr>
                                                                <w:top w:val="none" w:sz="0" w:space="0" w:color="auto"/>
                                                                <w:left w:val="none" w:sz="0" w:space="0" w:color="auto"/>
                                                                <w:bottom w:val="none" w:sz="0" w:space="0" w:color="auto"/>
                                                                <w:right w:val="none" w:sz="0" w:space="0" w:color="auto"/>
                                                              </w:divBdr>
                                                              <w:divsChild>
                                                                <w:div w:id="556664925">
                                                                  <w:marLeft w:val="0"/>
                                                                  <w:marRight w:val="0"/>
                                                                  <w:marTop w:val="0"/>
                                                                  <w:marBottom w:val="0"/>
                                                                  <w:divBdr>
                                                                    <w:top w:val="none" w:sz="0" w:space="0" w:color="auto"/>
                                                                    <w:left w:val="none" w:sz="0" w:space="0" w:color="auto"/>
                                                                    <w:bottom w:val="none" w:sz="0" w:space="0" w:color="auto"/>
                                                                    <w:right w:val="none" w:sz="0" w:space="0" w:color="auto"/>
                                                                  </w:divBdr>
                                                                  <w:divsChild>
                                                                    <w:div w:id="1896811116">
                                                                      <w:marLeft w:val="0"/>
                                                                      <w:marRight w:val="0"/>
                                                                      <w:marTop w:val="0"/>
                                                                      <w:marBottom w:val="0"/>
                                                                      <w:divBdr>
                                                                        <w:top w:val="none" w:sz="0" w:space="0" w:color="auto"/>
                                                                        <w:left w:val="none" w:sz="0" w:space="0" w:color="auto"/>
                                                                        <w:bottom w:val="none" w:sz="0" w:space="0" w:color="auto"/>
                                                                        <w:right w:val="none" w:sz="0" w:space="0" w:color="auto"/>
                                                                      </w:divBdr>
                                                                    </w:div>
                                                                    <w:div w:id="1372538879">
                                                                      <w:marLeft w:val="0"/>
                                                                      <w:marRight w:val="0"/>
                                                                      <w:marTop w:val="0"/>
                                                                      <w:marBottom w:val="0"/>
                                                                      <w:divBdr>
                                                                        <w:top w:val="none" w:sz="0" w:space="0" w:color="auto"/>
                                                                        <w:left w:val="none" w:sz="0" w:space="0" w:color="auto"/>
                                                                        <w:bottom w:val="none" w:sz="0" w:space="0" w:color="auto"/>
                                                                        <w:right w:val="none" w:sz="0" w:space="0" w:color="auto"/>
                                                                      </w:divBdr>
                                                                    </w:div>
                                                                    <w:div w:id="3307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47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itu.int/pub/S-CONF-PLEN-2015"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S17-CL-C-0035/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Planned</a:t>
            </a:r>
            <a:r>
              <a:rPr lang="en-US" sz="1400" b="0" baseline="0">
                <a:solidFill>
                  <a:schemeClr val="accent1"/>
                </a:solidFill>
                <a:latin typeface="+mj-lt"/>
              </a:rPr>
              <a:t> a</a:t>
            </a:r>
            <a:r>
              <a:rPr lang="en-US" sz="1400" b="0">
                <a:solidFill>
                  <a:schemeClr val="accent1"/>
                </a:solidFill>
                <a:latin typeface="+mj-lt"/>
              </a:rPr>
              <a:t>llocation of resources per Enabler</a:t>
            </a:r>
          </a:p>
        </c:rich>
      </c:tx>
      <c:layout>
        <c:manualLayout>
          <c:xMode val="edge"/>
          <c:yMode val="edge"/>
          <c:x val="0.14277701238813859"/>
          <c:y val="1.4191106906338695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057045551298425E-2"/>
          <c:y val="0.17544938505203408"/>
          <c:w val="0.84358854887711199"/>
          <c:h val="0.77251655629139071"/>
        </c:manualLayout>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51.0%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3.0%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4.6039583493953373E-2"/>
                  <c:y val="2.5452364812014391E-2"/>
                </c:manualLayout>
              </c:layout>
              <c:tx>
                <c:rich>
                  <a:bodyPr/>
                  <a:lstStyle/>
                  <a:p>
                    <a:r>
                      <a:rPr lang="en-US"/>
                      <a:t>4.0%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6.8827858842038098E-2"/>
                  <c:y val="9.7832224614307323E-2"/>
                </c:manualLayout>
              </c:layout>
              <c:tx>
                <c:rich>
                  <a:bodyPr/>
                  <a:lstStyle/>
                  <a:p>
                    <a:r>
                      <a:rPr lang="en-US"/>
                      <a:t>6.0%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2372193897218782"/>
          <c:y val="0.3195703186108359"/>
          <c:w val="7.6945011503191732E-2"/>
          <c:h val="0.39912767526575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Planned</a:t>
            </a:r>
            <a:r>
              <a:rPr lang="en-US" sz="1400" b="0" baseline="0">
                <a:solidFill>
                  <a:schemeClr val="accent1"/>
                </a:solidFill>
                <a:latin typeface="+mj-lt"/>
              </a:rPr>
              <a:t> a</a:t>
            </a:r>
            <a:r>
              <a:rPr lang="en-US" sz="1400" b="0">
                <a:solidFill>
                  <a:schemeClr val="accent1"/>
                </a:solidFill>
                <a:latin typeface="+mj-lt"/>
              </a:rPr>
              <a:t>llocation of resources per Objective</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26.7%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26.3%</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27.5%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27C37-A9A2-4212-ABD2-4E3E7A16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5389</Words>
  <Characters>30720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GS draft four-year rolling Operational Plan 2018-2021</vt:lpstr>
    </vt:vector>
  </TitlesOfParts>
  <Manager>ITU-T</Manager>
  <Company>International Telecommunication Union (ITU)</Company>
  <LinksUpToDate>false</LinksUpToDate>
  <CharactersWithSpaces>36037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 draft four-year rolling Operational Plan 2018-2021</dc:title>
  <dc:subject>Council 2017</dc:subject>
  <dc:creator>Report by the Secretary-General</dc:creator>
  <cp:keywords>C2017, C17</cp:keywords>
  <dc:description/>
  <cp:lastModifiedBy>BDT, mcb</cp:lastModifiedBy>
  <cp:revision>6</cp:revision>
  <cp:lastPrinted>2015-03-24T13:00:00Z</cp:lastPrinted>
  <dcterms:created xsi:type="dcterms:W3CDTF">2017-05-03T12:19:00Z</dcterms:created>
  <dcterms:modified xsi:type="dcterms:W3CDTF">2017-05-04T06:55:00Z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417</vt:lpwstr>
  </property>
  <property fmtid="{D5CDD505-2E9C-101B-9397-08002B2CF9AE}" pid="3" name="Docdate">
    <vt:lpwstr>28 January 2016</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1-5 February 2016</vt:lpwstr>
  </property>
  <property fmtid="{D5CDD505-2E9C-101B-9397-08002B2CF9AE}" pid="7" name="Docauthor">
    <vt:lpwstr>Report by the Secretary-General</vt:lpwstr>
  </property>
</Properties>
</file>