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2640E5" w14:paraId="563EE1D3" w14:textId="77777777" w:rsidTr="002640E5">
        <w:trPr>
          <w:cantSplit/>
          <w:trHeight w:val="1418"/>
        </w:trPr>
        <w:tc>
          <w:tcPr>
            <w:tcW w:w="1276" w:type="dxa"/>
          </w:tcPr>
          <w:p w14:paraId="117D52CA" w14:textId="77777777" w:rsidR="002640E5" w:rsidRPr="00844A56" w:rsidRDefault="002640E5" w:rsidP="002640E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 wp14:anchorId="0B21E807" wp14:editId="2ECF1CA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14:paraId="63F60D08" w14:textId="77777777" w:rsidR="002640E5" w:rsidRPr="00E65A2C" w:rsidRDefault="002640E5" w:rsidP="002640E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развитию электросвязи (КГРЭ)</w:t>
            </w:r>
          </w:p>
          <w:p w14:paraId="4ADC7455" w14:textId="715ED10F" w:rsidR="002640E5" w:rsidRPr="00844A56" w:rsidRDefault="002640E5" w:rsidP="002640E5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65A2C">
              <w:rPr>
                <w:rFonts w:cstheme="minorHAnsi"/>
                <w:b/>
                <w:bCs/>
                <w:szCs w:val="24"/>
                <w:lang w:eastAsia="zh-CN"/>
              </w:rPr>
              <w:t xml:space="preserve">22-е собрание, </w:t>
            </w:r>
            <w:r w:rsidRPr="00E65A2C">
              <w:rPr>
                <w:b/>
                <w:bCs/>
                <w:szCs w:val="24"/>
              </w:rPr>
              <w:t>Женева, 9−12 мая 2017 года</w:t>
            </w:r>
          </w:p>
        </w:tc>
        <w:tc>
          <w:tcPr>
            <w:tcW w:w="3225" w:type="dxa"/>
            <w:vAlign w:val="center"/>
          </w:tcPr>
          <w:p w14:paraId="0667C6B6" w14:textId="4C16084E" w:rsidR="002640E5" w:rsidRPr="00683C32" w:rsidRDefault="002640E5" w:rsidP="002640E5">
            <w:pPr>
              <w:spacing w:before="0"/>
              <w:ind w:right="142"/>
              <w:jc w:val="right"/>
            </w:pPr>
            <w:r w:rsidRPr="00E65A2C">
              <w:rPr>
                <w:noProof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 wp14:anchorId="04496A50" wp14:editId="0F80279A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69A9" w:rsidRPr="00997358" w14:paraId="2EAA61F5" w14:textId="77777777" w:rsidTr="004644C2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456A2DD9" w14:textId="77777777" w:rsidR="00DC69A9" w:rsidRPr="00997358" w:rsidRDefault="00DC69A9" w:rsidP="004644C2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156DC1A4" w14:textId="77777777" w:rsidR="00DC69A9" w:rsidRPr="00997358" w:rsidRDefault="00DC69A9" w:rsidP="004644C2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DC69A9" w:rsidRPr="00002716" w14:paraId="20DD5A33" w14:textId="77777777" w:rsidTr="004644C2">
        <w:trPr>
          <w:cantSplit/>
        </w:trPr>
        <w:tc>
          <w:tcPr>
            <w:tcW w:w="6663" w:type="dxa"/>
            <w:gridSpan w:val="2"/>
            <w:vMerge w:val="restart"/>
          </w:tcPr>
          <w:p w14:paraId="597CC261" w14:textId="77777777" w:rsidR="00DC69A9" w:rsidRPr="002E6963" w:rsidRDefault="00DC69A9" w:rsidP="004644C2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14:paraId="2239DCEE" w14:textId="4F5F6A2B" w:rsidR="00DC69A9" w:rsidRPr="002640E5" w:rsidRDefault="00DC69A9" w:rsidP="004644C2">
            <w:pPr>
              <w:spacing w:before="0"/>
              <w:jc w:val="both"/>
              <w:rPr>
                <w:bCs/>
                <w:sz w:val="22"/>
                <w:szCs w:val="22"/>
              </w:rPr>
            </w:pPr>
            <w:r w:rsidRPr="002640E5">
              <w:rPr>
                <w:b/>
                <w:bCs/>
                <w:sz w:val="22"/>
                <w:szCs w:val="22"/>
              </w:rPr>
              <w:t xml:space="preserve">Документ </w:t>
            </w:r>
            <w:bookmarkStart w:id="0" w:name="DocRef1"/>
            <w:bookmarkEnd w:id="0"/>
            <w:r w:rsidRPr="002640E5">
              <w:rPr>
                <w:b/>
                <w:bCs/>
                <w:sz w:val="22"/>
                <w:szCs w:val="22"/>
              </w:rPr>
              <w:t>TDAG17-22/</w:t>
            </w:r>
            <w:bookmarkStart w:id="1" w:name="DocNo1"/>
            <w:bookmarkEnd w:id="1"/>
            <w:r w:rsidRPr="002640E5">
              <w:rPr>
                <w:b/>
                <w:bCs/>
                <w:sz w:val="22"/>
                <w:szCs w:val="22"/>
              </w:rPr>
              <w:t>28-R</w:t>
            </w:r>
          </w:p>
        </w:tc>
      </w:tr>
      <w:tr w:rsidR="00DC69A9" w14:paraId="58C32949" w14:textId="77777777" w:rsidTr="004644C2">
        <w:trPr>
          <w:cantSplit/>
        </w:trPr>
        <w:tc>
          <w:tcPr>
            <w:tcW w:w="6663" w:type="dxa"/>
            <w:gridSpan w:val="2"/>
            <w:vMerge/>
          </w:tcPr>
          <w:p w14:paraId="66DA11CB" w14:textId="77777777" w:rsidR="00DC69A9" w:rsidRPr="00002716" w:rsidRDefault="00DC69A9" w:rsidP="004644C2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</w:tcPr>
          <w:p w14:paraId="56E98C96" w14:textId="4069A453" w:rsidR="00DC69A9" w:rsidRPr="002640E5" w:rsidRDefault="004B076B" w:rsidP="002640E5">
            <w:pPr>
              <w:spacing w:before="0"/>
              <w:rPr>
                <w:b/>
                <w:sz w:val="22"/>
                <w:szCs w:val="22"/>
              </w:rPr>
            </w:pPr>
            <w:bookmarkStart w:id="2" w:name="CreationDate"/>
            <w:bookmarkEnd w:id="2"/>
            <w:r w:rsidRPr="002640E5">
              <w:rPr>
                <w:b/>
                <w:sz w:val="22"/>
                <w:szCs w:val="22"/>
              </w:rPr>
              <w:t>9 марта 2017 г</w:t>
            </w:r>
            <w:r w:rsidR="002640E5">
              <w:rPr>
                <w:b/>
                <w:sz w:val="22"/>
                <w:szCs w:val="22"/>
              </w:rPr>
              <w:t>ода</w:t>
            </w:r>
            <w:r w:rsidRPr="002640E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C69A9" w14:paraId="2BC92234" w14:textId="77777777" w:rsidTr="004644C2">
        <w:trPr>
          <w:cantSplit/>
        </w:trPr>
        <w:tc>
          <w:tcPr>
            <w:tcW w:w="6663" w:type="dxa"/>
            <w:gridSpan w:val="2"/>
            <w:vMerge/>
          </w:tcPr>
          <w:p w14:paraId="5213CAB5" w14:textId="77777777" w:rsidR="00DC69A9" w:rsidRDefault="00DC69A9" w:rsidP="004644C2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14:paraId="5C545EE3" w14:textId="7C27EFF2" w:rsidR="00DC69A9" w:rsidRPr="002640E5" w:rsidRDefault="00DC69A9" w:rsidP="004644C2">
            <w:pPr>
              <w:spacing w:before="0" w:after="240"/>
              <w:rPr>
                <w:sz w:val="22"/>
                <w:szCs w:val="22"/>
              </w:rPr>
            </w:pPr>
            <w:r w:rsidRPr="002640E5">
              <w:rPr>
                <w:b/>
                <w:sz w:val="22"/>
                <w:szCs w:val="22"/>
              </w:rPr>
              <w:t xml:space="preserve">Оригинал: </w:t>
            </w:r>
            <w:bookmarkStart w:id="3" w:name="Original"/>
            <w:bookmarkEnd w:id="3"/>
            <w:r w:rsidRPr="002640E5">
              <w:rPr>
                <w:b/>
                <w:sz w:val="22"/>
                <w:szCs w:val="22"/>
              </w:rPr>
              <w:t>английский</w:t>
            </w:r>
          </w:p>
        </w:tc>
      </w:tr>
      <w:tr w:rsidR="00DC69A9" w14:paraId="3AC78E7E" w14:textId="77777777" w:rsidTr="004644C2">
        <w:trPr>
          <w:cantSplit/>
          <w:trHeight w:val="852"/>
        </w:trPr>
        <w:tc>
          <w:tcPr>
            <w:tcW w:w="9888" w:type="dxa"/>
            <w:gridSpan w:val="3"/>
          </w:tcPr>
          <w:p w14:paraId="5E31E268" w14:textId="7D3860F2" w:rsidR="00DC69A9" w:rsidRPr="002640E5" w:rsidRDefault="00E45213" w:rsidP="004644C2">
            <w:pPr>
              <w:pStyle w:val="Source"/>
              <w:spacing w:before="240" w:after="120"/>
              <w:jc w:val="center"/>
              <w:rPr>
                <w:sz w:val="26"/>
                <w:szCs w:val="26"/>
              </w:rPr>
            </w:pPr>
            <w:bookmarkStart w:id="4" w:name="Source"/>
            <w:bookmarkEnd w:id="4"/>
            <w:r w:rsidRPr="002640E5">
              <w:rPr>
                <w:bCs/>
                <w:sz w:val="26"/>
                <w:szCs w:val="26"/>
              </w:rPr>
              <w:t>Директор Бюро развития электросвязи</w:t>
            </w:r>
          </w:p>
        </w:tc>
      </w:tr>
      <w:tr w:rsidR="00DC69A9" w:rsidRPr="002E6963" w14:paraId="7D0072E2" w14:textId="77777777" w:rsidTr="004644C2">
        <w:trPr>
          <w:cantSplit/>
        </w:trPr>
        <w:tc>
          <w:tcPr>
            <w:tcW w:w="9888" w:type="dxa"/>
            <w:gridSpan w:val="3"/>
          </w:tcPr>
          <w:tbl>
            <w:tblPr>
              <w:tblpPr w:leftFromText="180" w:rightFromText="180" w:horzAnchor="margin" w:tblpY="-492"/>
              <w:tblW w:w="9888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9888"/>
            </w:tblGrid>
            <w:tr w:rsidR="00DC69A9" w:rsidRPr="009854EC" w14:paraId="159BE09C" w14:textId="77777777" w:rsidTr="005F140D">
              <w:trPr>
                <w:cantSplit/>
              </w:trPr>
              <w:tc>
                <w:tcPr>
                  <w:tcW w:w="9888" w:type="dxa"/>
                </w:tcPr>
                <w:p w14:paraId="14B24208" w14:textId="58C28F46" w:rsidR="00DC69A9" w:rsidRPr="002640E5" w:rsidRDefault="00BD4BEC" w:rsidP="007722C6">
                  <w:pPr>
                    <w:pStyle w:val="Source"/>
                    <w:spacing w:after="120"/>
                    <w:jc w:val="center"/>
                    <w:rPr>
                      <w:b w:val="0"/>
                      <w:bCs/>
                      <w:caps/>
                      <w:sz w:val="26"/>
                      <w:szCs w:val="26"/>
                    </w:rPr>
                  </w:pPr>
                  <w:bookmarkStart w:id="5" w:name="Title"/>
                  <w:bookmarkEnd w:id="5"/>
                  <w:r w:rsidRPr="002640E5">
                    <w:rPr>
                      <w:b w:val="0"/>
                      <w:bCs/>
                      <w:caps/>
                      <w:sz w:val="26"/>
                      <w:szCs w:val="26"/>
                    </w:rPr>
                    <w:t>Членский состав Сектора МСЭ-D</w:t>
                  </w:r>
                </w:p>
              </w:tc>
            </w:tr>
            <w:tr w:rsidR="00DC69A9" w:rsidRPr="009854EC" w14:paraId="7FD1517D" w14:textId="77777777" w:rsidTr="00450871">
              <w:trPr>
                <w:cantSplit/>
              </w:trPr>
              <w:tc>
                <w:tcPr>
                  <w:tcW w:w="9888" w:type="dxa"/>
                  <w:tcBorders>
                    <w:bottom w:val="single" w:sz="4" w:space="0" w:color="000000"/>
                  </w:tcBorders>
                </w:tcPr>
                <w:p w14:paraId="180480E3" w14:textId="7A924734" w:rsidR="00DC69A9" w:rsidRPr="009854EC" w:rsidRDefault="00DC69A9" w:rsidP="00B33924">
                  <w:pPr>
                    <w:pStyle w:val="Title1"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  <w:tr w:rsidR="00B33924" w:rsidRPr="009854EC" w14:paraId="65018846" w14:textId="77777777" w:rsidTr="00450871">
              <w:trPr>
                <w:cantSplit/>
              </w:trPr>
              <w:tc>
                <w:tcPr>
                  <w:tcW w:w="9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2DC699" w14:textId="77777777" w:rsidR="00B33924" w:rsidRPr="002640E5" w:rsidRDefault="00B33924" w:rsidP="00B33924">
                  <w:pPr>
                    <w:pStyle w:val="Title1"/>
                    <w:spacing w:before="120"/>
                    <w:rPr>
                      <w:bCs/>
                      <w:sz w:val="22"/>
                      <w:szCs w:val="22"/>
                    </w:rPr>
                  </w:pPr>
                  <w:r w:rsidRPr="002640E5">
                    <w:rPr>
                      <w:sz w:val="22"/>
                      <w:szCs w:val="22"/>
                    </w:rPr>
                    <w:t>Резюме:</w:t>
                  </w:r>
                </w:p>
                <w:p w14:paraId="2B28ADA1" w14:textId="62CB6FC2" w:rsidR="00B33924" w:rsidRPr="002640E5" w:rsidRDefault="00B33924" w:rsidP="00B33924">
                  <w:pPr>
                    <w:pStyle w:val="Title2"/>
                    <w:spacing w:before="120"/>
                    <w:rPr>
                      <w:b w:val="0"/>
                      <w:sz w:val="22"/>
                      <w:szCs w:val="22"/>
                    </w:rPr>
                  </w:pPr>
                  <w:r w:rsidRPr="002640E5">
                    <w:rPr>
                      <w:b w:val="0"/>
                      <w:sz w:val="22"/>
                      <w:szCs w:val="22"/>
                    </w:rPr>
                    <w:t>В состав Сектора МСЭ-D входят Члены Сектора, Ассоциированные Члены Сектора и Академические организации. В настоящем документе представлен обзор развития членского состава Сектора МСЭ-D и связанных с ним задач, стратегий и действий, направленных на укрепление членского состава МСЭ-D в соответствии с решениями ВКРЭ-14 и ПК-14.</w:t>
                  </w:r>
                </w:p>
                <w:p w14:paraId="5299CF5B" w14:textId="64B9AABB" w:rsidR="00B33924" w:rsidRPr="002640E5" w:rsidRDefault="00B33924" w:rsidP="00B33924">
                  <w:pPr>
                    <w:pStyle w:val="Title3"/>
                    <w:spacing w:before="120"/>
                    <w:rPr>
                      <w:bCs/>
                      <w:sz w:val="22"/>
                      <w:szCs w:val="22"/>
                    </w:rPr>
                  </w:pPr>
                  <w:r w:rsidRPr="002640E5">
                    <w:rPr>
                      <w:sz w:val="22"/>
                      <w:szCs w:val="22"/>
                    </w:rPr>
                    <w:t>Необходимые действия:</w:t>
                  </w:r>
                </w:p>
                <w:p w14:paraId="41D7AA2A" w14:textId="7706E3C9" w:rsidR="00B33924" w:rsidRPr="002640E5" w:rsidRDefault="00B33924" w:rsidP="001C16DA">
                  <w:pPr>
                    <w:pStyle w:val="Title4"/>
                    <w:spacing w:before="120"/>
                    <w:rPr>
                      <w:b w:val="0"/>
                      <w:bCs/>
                      <w:sz w:val="22"/>
                      <w:szCs w:val="22"/>
                    </w:rPr>
                  </w:pPr>
                  <w:r w:rsidRPr="002640E5">
                    <w:rPr>
                      <w:b w:val="0"/>
                      <w:bCs/>
                      <w:sz w:val="22"/>
                      <w:szCs w:val="22"/>
                    </w:rPr>
                    <w:t>КГРЭ предлагается принять настоящий отчет к сведению и по мере необходимости предоставить руководящие указания.</w:t>
                  </w:r>
                </w:p>
                <w:p w14:paraId="48339F23" w14:textId="7EBC7D73" w:rsidR="00B33924" w:rsidRPr="002640E5" w:rsidRDefault="00B33924" w:rsidP="00B33924">
                  <w:pPr>
                    <w:pStyle w:val="Heading1"/>
                    <w:spacing w:before="120"/>
                    <w:rPr>
                      <w:bCs/>
                      <w:sz w:val="22"/>
                      <w:szCs w:val="22"/>
                    </w:rPr>
                  </w:pPr>
                  <w:r w:rsidRPr="002640E5">
                    <w:rPr>
                      <w:bCs/>
                      <w:sz w:val="22"/>
                      <w:szCs w:val="22"/>
                    </w:rPr>
                    <w:t>Справочные материалы</w:t>
                  </w:r>
                </w:p>
                <w:p w14:paraId="6F6DC228" w14:textId="2C9ACD91" w:rsidR="00B33924" w:rsidRPr="002640E5" w:rsidRDefault="002640E5" w:rsidP="00B33924">
                  <w:pPr>
                    <w:rPr>
                      <w:sz w:val="22"/>
                      <w:szCs w:val="22"/>
                    </w:rPr>
                  </w:pPr>
                  <w:r w:rsidRPr="00F24B64">
                    <w:rPr>
                      <w:rFonts w:ascii="Calibri" w:hAnsi="Calibri"/>
                      <w:sz w:val="22"/>
                      <w:szCs w:val="22"/>
                    </w:rPr>
                    <w:t>Намеченный результат деятельности 2.3 ВКРЭ-14 и Резолюция 71 (Пересм. Дубай, 2014 г.) ВКРЭ; Резолюции 187 (</w:t>
                  </w:r>
                  <w:proofErr w:type="spellStart"/>
                  <w:r w:rsidRPr="00F24B64">
                    <w:rPr>
                      <w:rFonts w:ascii="Calibri" w:hAnsi="Calibri"/>
                      <w:sz w:val="22"/>
                      <w:szCs w:val="22"/>
                    </w:rPr>
                    <w:t>Пусан</w:t>
                  </w:r>
                  <w:proofErr w:type="spellEnd"/>
                  <w:r w:rsidRPr="00F24B64">
                    <w:rPr>
                      <w:rFonts w:ascii="Calibri" w:hAnsi="Calibri"/>
                      <w:sz w:val="22"/>
                      <w:szCs w:val="22"/>
                    </w:rPr>
                    <w:t xml:space="preserve">, 2014 г.) и 158 и 169 (Пересм. </w:t>
                  </w:r>
                  <w:proofErr w:type="spellStart"/>
                  <w:r w:rsidRPr="00F24B64">
                    <w:rPr>
                      <w:rFonts w:ascii="Calibri" w:hAnsi="Calibri"/>
                      <w:sz w:val="22"/>
                      <w:szCs w:val="22"/>
                    </w:rPr>
                    <w:t>Пусан</w:t>
                  </w:r>
                  <w:proofErr w:type="spellEnd"/>
                  <w:r w:rsidRPr="00F24B64">
                    <w:rPr>
                      <w:rFonts w:ascii="Calibri" w:hAnsi="Calibri"/>
                      <w:sz w:val="22"/>
                      <w:szCs w:val="22"/>
                    </w:rPr>
                    <w:t>, 2014 г.) ПК</w:t>
                  </w:r>
                </w:p>
                <w:p w14:paraId="7B256786" w14:textId="460A0DD9" w:rsidR="00450871" w:rsidRPr="00B33924" w:rsidRDefault="00450871" w:rsidP="00B33924"/>
              </w:tc>
            </w:tr>
          </w:tbl>
          <w:p w14:paraId="1C301E20" w14:textId="77777777" w:rsidR="00DC69A9" w:rsidRPr="003604FB" w:rsidRDefault="00DC69A9" w:rsidP="004644C2">
            <w:pPr>
              <w:pStyle w:val="Title1"/>
              <w:spacing w:after="120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14:paraId="15445053" w14:textId="77777777" w:rsidR="00DC69A9" w:rsidRDefault="00DC69A9" w:rsidP="005F140D"/>
    <w:p w14:paraId="31CC16FF" w14:textId="77777777" w:rsidR="00DC69A9" w:rsidRPr="002640E5" w:rsidRDefault="00DC69A9" w:rsidP="00B33924">
      <w:pPr>
        <w:pStyle w:val="PlainText"/>
        <w:keepNext/>
        <w:numPr>
          <w:ilvl w:val="0"/>
          <w:numId w:val="3"/>
        </w:numPr>
        <w:spacing w:before="120"/>
        <w:ind w:left="567" w:hanging="567"/>
        <w:rPr>
          <w:b/>
          <w:bCs/>
          <w:szCs w:val="22"/>
        </w:rPr>
      </w:pPr>
      <w:bookmarkStart w:id="6" w:name="Proposal"/>
      <w:bookmarkEnd w:id="6"/>
      <w:r w:rsidRPr="002640E5">
        <w:rPr>
          <w:b/>
          <w:bCs/>
          <w:szCs w:val="22"/>
        </w:rPr>
        <w:t>Базовая информация</w:t>
      </w:r>
    </w:p>
    <w:p w14:paraId="7D9B148B" w14:textId="77777777" w:rsidR="00DC69A9" w:rsidRPr="002640E5" w:rsidRDefault="00DC69A9" w:rsidP="00B33924">
      <w:pPr>
        <w:rPr>
          <w:rFonts w:ascii="Calibri" w:hAnsi="Calibri"/>
          <w:sz w:val="22"/>
          <w:szCs w:val="22"/>
        </w:rPr>
      </w:pPr>
      <w:r w:rsidRPr="002640E5">
        <w:rPr>
          <w:sz w:val="22"/>
          <w:szCs w:val="22"/>
        </w:rPr>
        <w:t xml:space="preserve">В целях укрепления сотрудничества между Государствами-Членами, Академическими организациями, Членами Сектора и Ассоциированными членами Сектора развития электросвязи МСЭ Всемирная конференция по развитию электросвязи 2014 года (ВКРЭ-14) пересмотрела и приняла Резолюцию 71. </w:t>
      </w:r>
      <w:r w:rsidRPr="002640E5">
        <w:rPr>
          <w:color w:val="000000"/>
          <w:sz w:val="22"/>
          <w:szCs w:val="22"/>
        </w:rPr>
        <w:t>ВКРЭ-14</w:t>
      </w:r>
      <w:r w:rsidRPr="002640E5">
        <w:rPr>
          <w:sz w:val="22"/>
          <w:szCs w:val="22"/>
        </w:rPr>
        <w:t xml:space="preserve"> также признала важность сотрудничества с частным сектором, которое имеет критическое значение для успеха миссии МСЭ-D, что нашло отражение в итоговых документах и резолюциях, принятых в ходе Конференции.  </w:t>
      </w:r>
    </w:p>
    <w:p w14:paraId="41700584" w14:textId="56E61CA8" w:rsidR="00DC69A9" w:rsidRPr="002640E5" w:rsidRDefault="00DC69A9" w:rsidP="00B33924">
      <w:pPr>
        <w:pStyle w:val="PlainText"/>
        <w:spacing w:before="120"/>
        <w:rPr>
          <w:szCs w:val="22"/>
        </w:rPr>
      </w:pPr>
      <w:r w:rsidRPr="002640E5">
        <w:rPr>
          <w:szCs w:val="22"/>
        </w:rPr>
        <w:t xml:space="preserve">Кроме этого, </w:t>
      </w:r>
      <w:r w:rsidR="002640E5" w:rsidRPr="002640E5">
        <w:rPr>
          <w:szCs w:val="22"/>
        </w:rPr>
        <w:t xml:space="preserve">Полномочная </w:t>
      </w:r>
      <w:r w:rsidRPr="002640E5">
        <w:rPr>
          <w:szCs w:val="22"/>
        </w:rPr>
        <w:t xml:space="preserve">конференция 2014 года (ПК-14) приняла несколько Резолюций, касающихся членского состава, </w:t>
      </w:r>
      <w:proofErr w:type="gramStart"/>
      <w:r w:rsidRPr="002640E5">
        <w:rPr>
          <w:szCs w:val="22"/>
        </w:rPr>
        <w:t>например</w:t>
      </w:r>
      <w:proofErr w:type="gramEnd"/>
      <w:r w:rsidRPr="002640E5">
        <w:rPr>
          <w:szCs w:val="22"/>
        </w:rPr>
        <w:t xml:space="preserve"> Резолюцию 187, в которой Совету поручается рассматривать вопросы членского состава Секторов в рамках Рабочей группы Совета по финансовым и людским ресурсам (РГС-ФЛР), а также Резолюцию 158, которая касается дополнительных мер по повышению доходов Союза. </w:t>
      </w:r>
    </w:p>
    <w:p w14:paraId="01907DE3" w14:textId="77777777" w:rsidR="00DC69A9" w:rsidRPr="002640E5" w:rsidRDefault="00DC69A9" w:rsidP="00B33924">
      <w:pPr>
        <w:pStyle w:val="PlainText"/>
        <w:spacing w:before="120"/>
        <w:rPr>
          <w:rFonts w:asciiTheme="minorHAnsi" w:eastAsia="Times New Roman" w:hAnsiTheme="minorHAnsi" w:cs="Times New Roman"/>
          <w:szCs w:val="22"/>
        </w:rPr>
      </w:pPr>
      <w:r w:rsidRPr="002640E5">
        <w:rPr>
          <w:rFonts w:asciiTheme="minorHAnsi" w:hAnsiTheme="minorHAnsi"/>
          <w:szCs w:val="22"/>
        </w:rPr>
        <w:t>Более конкретно, в Резолюции 187 (</w:t>
      </w:r>
      <w:proofErr w:type="spellStart"/>
      <w:r w:rsidRPr="002640E5">
        <w:rPr>
          <w:rFonts w:asciiTheme="minorHAnsi" w:hAnsiTheme="minorHAnsi"/>
          <w:szCs w:val="22"/>
        </w:rPr>
        <w:t>Пусан</w:t>
      </w:r>
      <w:proofErr w:type="spellEnd"/>
      <w:r w:rsidRPr="002640E5">
        <w:rPr>
          <w:rFonts w:asciiTheme="minorHAnsi" w:hAnsiTheme="minorHAnsi"/>
          <w:szCs w:val="22"/>
        </w:rPr>
        <w:t xml:space="preserve">, 2014 г.) Совету поручается: рассмотреть существующую структуру, преимущества и методики ценообразования, практическое применение прав и обязанностей и существующие критерии освобождения от уплаты взносов; разработать руководящие указания и организовать профессиональную подготовку для председателей, заместителей председателей и советников исследовательских комиссий; также изучить возможность создания новой категории участия для некоммерческих организаций. В ней Совету </w:t>
      </w:r>
      <w:r w:rsidRPr="002640E5">
        <w:rPr>
          <w:rFonts w:asciiTheme="minorHAnsi" w:hAnsiTheme="minorHAnsi"/>
          <w:szCs w:val="22"/>
        </w:rPr>
        <w:lastRenderedPageBreak/>
        <w:t xml:space="preserve">также поручается разработать всестороннюю стратегию проведения консультаций со всеми членами, с тем чтобы обеспечить тщательное рассмотрение всех точек зрения.  </w:t>
      </w:r>
    </w:p>
    <w:p w14:paraId="1F3A1448" w14:textId="2872C5D0" w:rsidR="00DC69A9" w:rsidRPr="002640E5" w:rsidRDefault="002640E5" w:rsidP="00775A25">
      <w:pPr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поручением </w:t>
      </w:r>
      <w:r w:rsidR="00DC69A9" w:rsidRPr="002640E5">
        <w:rPr>
          <w:sz w:val="22"/>
          <w:szCs w:val="22"/>
        </w:rPr>
        <w:t>Совет</w:t>
      </w:r>
      <w:r>
        <w:rPr>
          <w:sz w:val="22"/>
          <w:szCs w:val="22"/>
        </w:rPr>
        <w:t>а</w:t>
      </w:r>
      <w:r w:rsidR="00DC69A9" w:rsidRPr="002640E5">
        <w:rPr>
          <w:sz w:val="22"/>
          <w:szCs w:val="22"/>
        </w:rPr>
        <w:t xml:space="preserve"> 2016 год</w:t>
      </w:r>
      <w:r>
        <w:rPr>
          <w:sz w:val="22"/>
          <w:szCs w:val="22"/>
        </w:rPr>
        <w:t>а</w:t>
      </w:r>
      <w:r w:rsidR="00DC69A9" w:rsidRPr="002640E5">
        <w:rPr>
          <w:sz w:val="22"/>
          <w:szCs w:val="22"/>
        </w:rPr>
        <w:t xml:space="preserve"> РГС-ФЛР продолжила рассматривать участие Членов Секторов, Ассоциированных Членов Секторов и Академических организаций</w:t>
      </w:r>
      <w:r>
        <w:rPr>
          <w:sz w:val="22"/>
          <w:szCs w:val="22"/>
        </w:rPr>
        <w:t xml:space="preserve"> и представит об этом отчет </w:t>
      </w:r>
      <w:r w:rsidR="00DC69A9" w:rsidRPr="002640E5">
        <w:rPr>
          <w:sz w:val="22"/>
          <w:szCs w:val="22"/>
        </w:rPr>
        <w:t>Совет</w:t>
      </w:r>
      <w:r>
        <w:rPr>
          <w:sz w:val="22"/>
          <w:szCs w:val="22"/>
        </w:rPr>
        <w:t>у</w:t>
      </w:r>
      <w:r w:rsidR="00DC69A9" w:rsidRPr="002640E5">
        <w:rPr>
          <w:sz w:val="22"/>
          <w:szCs w:val="22"/>
        </w:rPr>
        <w:t xml:space="preserve"> 2017 год</w:t>
      </w:r>
      <w:r w:rsidR="00775A25">
        <w:rPr>
          <w:sz w:val="22"/>
          <w:szCs w:val="22"/>
        </w:rPr>
        <w:t>а</w:t>
      </w:r>
      <w:r w:rsidR="00DC69A9" w:rsidRPr="002640E5">
        <w:rPr>
          <w:sz w:val="22"/>
          <w:szCs w:val="22"/>
        </w:rPr>
        <w:t xml:space="preserve">. В отчет Председателя РГС-ФЛР Совету 2017 года входят анализ и рекомендации, в частности по вопросам освобождения членов от уплаты </w:t>
      </w:r>
      <w:proofErr w:type="gramStart"/>
      <w:r w:rsidR="00DC69A9" w:rsidRPr="002640E5">
        <w:rPr>
          <w:sz w:val="22"/>
          <w:szCs w:val="22"/>
        </w:rPr>
        <w:t>взносов,</w:t>
      </w:r>
      <w:r w:rsidR="00DC69A9" w:rsidRPr="002640E5">
        <w:rPr>
          <w:rStyle w:val="FootnoteReference"/>
          <w:sz w:val="16"/>
          <w:szCs w:val="16"/>
        </w:rPr>
        <w:footnoteReference w:id="1"/>
      </w:r>
      <w:r w:rsidR="00DC69A9" w:rsidRPr="002640E5">
        <w:rPr>
          <w:rStyle w:val="FootnoteReference"/>
          <w:sz w:val="22"/>
          <w:szCs w:val="22"/>
        </w:rPr>
        <w:t xml:space="preserve">  </w:t>
      </w:r>
      <w:r w:rsidR="00DC69A9" w:rsidRPr="002640E5">
        <w:rPr>
          <w:sz w:val="22"/>
          <w:szCs w:val="22"/>
        </w:rPr>
        <w:t>а</w:t>
      </w:r>
      <w:proofErr w:type="gramEnd"/>
      <w:r w:rsidR="00DC69A9" w:rsidRPr="002640E5">
        <w:rPr>
          <w:sz w:val="22"/>
          <w:szCs w:val="22"/>
        </w:rPr>
        <w:t xml:space="preserve"> также участия малых и средних предприятий (МСП) в работе МСЭ</w:t>
      </w:r>
      <w:r w:rsidR="00DC69A9" w:rsidRPr="002640E5">
        <w:rPr>
          <w:rStyle w:val="FootnoteReference"/>
          <w:sz w:val="16"/>
          <w:szCs w:val="16"/>
        </w:rPr>
        <w:footnoteReference w:id="2"/>
      </w:r>
      <w:r w:rsidR="00DC69A9" w:rsidRPr="002640E5">
        <w:rPr>
          <w:sz w:val="22"/>
          <w:szCs w:val="22"/>
        </w:rPr>
        <w:t>.</w:t>
      </w:r>
    </w:p>
    <w:p w14:paraId="1228C515" w14:textId="77777777" w:rsidR="00DC69A9" w:rsidRPr="002640E5" w:rsidRDefault="00DC69A9" w:rsidP="00B33924">
      <w:pPr>
        <w:pStyle w:val="PlainText"/>
        <w:spacing w:before="120"/>
        <w:rPr>
          <w:szCs w:val="22"/>
        </w:rPr>
      </w:pPr>
      <w:r w:rsidRPr="002640E5">
        <w:rPr>
          <w:szCs w:val="22"/>
        </w:rPr>
        <w:t xml:space="preserve">ПК-14 также внесла важные изменения в Резолюцию 169, касающуюся Академических организаций, согласно которым единый взнос для Академических организаций – членов МСЭ позволяет им принимать участие в работе всех Секторов, а также в глобальных и региональных конференциях, семинарах-практикумах и деятельности Союза, за исключением конференций по разработке договоров и сессий Совета. ПК-14 также поручила конференциям и ассамблеям Секторов уполномочить свои соответствующие консультативные группы на дальнейшее изучение вопроса о том, есть ли необходимость в каких-либо дополнительных мерах. </w:t>
      </w:r>
    </w:p>
    <w:p w14:paraId="411D7B13" w14:textId="3CCBCA0E" w:rsidR="00DC69A9" w:rsidRPr="002640E5" w:rsidRDefault="00DC69A9" w:rsidP="00775A25">
      <w:pPr>
        <w:pStyle w:val="PlainText"/>
        <w:spacing w:before="120"/>
        <w:rPr>
          <w:szCs w:val="22"/>
        </w:rPr>
      </w:pPr>
      <w:r w:rsidRPr="002640E5">
        <w:rPr>
          <w:szCs w:val="22"/>
        </w:rPr>
        <w:t>Что касается реализации Резолюции 158, РГС-ФЛР пересмотрела документ</w:t>
      </w:r>
      <w:r w:rsidR="00775A25">
        <w:rPr>
          <w:szCs w:val="22"/>
        </w:rPr>
        <w:t xml:space="preserve"> под названием </w:t>
      </w:r>
      <w:r w:rsidRPr="002640E5">
        <w:rPr>
          <w:szCs w:val="22"/>
        </w:rPr>
        <w:t>"</w:t>
      </w:r>
      <w:r w:rsidR="00775A25" w:rsidRPr="00775A25">
        <w:rPr>
          <w:szCs w:val="22"/>
        </w:rPr>
        <w:t>Укрепление стабильности и прогнозируемости финансовой базы Союза</w:t>
      </w:r>
      <w:r w:rsidRPr="002640E5">
        <w:rPr>
          <w:szCs w:val="22"/>
        </w:rPr>
        <w:t>"</w:t>
      </w:r>
      <w:r w:rsidRPr="00775A25">
        <w:rPr>
          <w:rStyle w:val="FootnoteReference"/>
          <w:sz w:val="16"/>
          <w:szCs w:val="16"/>
        </w:rPr>
        <w:footnoteReference w:id="3"/>
      </w:r>
      <w:r w:rsidRPr="002640E5">
        <w:rPr>
          <w:szCs w:val="22"/>
        </w:rPr>
        <w:t>, который передается в Совет 2017 год</w:t>
      </w:r>
      <w:r w:rsidR="00775A25">
        <w:rPr>
          <w:szCs w:val="22"/>
        </w:rPr>
        <w:t>а</w:t>
      </w:r>
      <w:r w:rsidRPr="002640E5">
        <w:rPr>
          <w:szCs w:val="22"/>
        </w:rPr>
        <w:t xml:space="preserve">. </w:t>
      </w:r>
    </w:p>
    <w:p w14:paraId="23077231" w14:textId="77777777" w:rsidR="00DC69A9" w:rsidRPr="002640E5" w:rsidRDefault="00DC69A9" w:rsidP="00B33924">
      <w:pPr>
        <w:pStyle w:val="PlainText"/>
        <w:spacing w:before="120"/>
        <w:rPr>
          <w:szCs w:val="22"/>
        </w:rPr>
      </w:pPr>
      <w:r w:rsidRPr="002640E5">
        <w:rPr>
          <w:szCs w:val="22"/>
        </w:rPr>
        <w:t xml:space="preserve">БРЭ продолжит принимать необходимые меры для выполнения решений РГС-ФЛР и Совета, консультируясь со всеми соответствующими собраниями МСЭ-D, включая собрания КГРЭ и исследовательских комиссий МСЭ-D. </w:t>
      </w:r>
    </w:p>
    <w:p w14:paraId="6FB47B58" w14:textId="77777777" w:rsidR="00DC69A9" w:rsidRPr="002640E5" w:rsidRDefault="00DC69A9" w:rsidP="00B33924">
      <w:pPr>
        <w:pStyle w:val="ListParagraph"/>
        <w:keepNext/>
        <w:numPr>
          <w:ilvl w:val="0"/>
          <w:numId w:val="3"/>
        </w:numPr>
        <w:shd w:val="clear" w:color="auto" w:fill="FFFFFF"/>
        <w:spacing w:after="0"/>
        <w:ind w:left="567" w:hanging="567"/>
        <w:contextualSpacing w:val="0"/>
        <w:rPr>
          <w:rFonts w:asciiTheme="minorHAnsi" w:eastAsia="Times New Roman" w:hAnsiTheme="minorHAnsi" w:cs="Segoe UI"/>
          <w:b/>
          <w:bCs w:val="0"/>
          <w:color w:val="000000" w:themeColor="text1"/>
          <w:sz w:val="22"/>
          <w:szCs w:val="22"/>
        </w:rPr>
      </w:pPr>
      <w:r w:rsidRPr="002640E5">
        <w:rPr>
          <w:rFonts w:asciiTheme="minorHAnsi" w:hAnsiTheme="minorHAnsi"/>
          <w:b/>
          <w:bCs w:val="0"/>
          <w:color w:val="000000" w:themeColor="text1"/>
          <w:sz w:val="22"/>
          <w:szCs w:val="22"/>
        </w:rPr>
        <w:t>Стратегические задачи</w:t>
      </w:r>
    </w:p>
    <w:p w14:paraId="79ECCBFC" w14:textId="0E0AFD6F" w:rsidR="00DC69A9" w:rsidRPr="002640E5" w:rsidRDefault="00DC69A9" w:rsidP="00B33924">
      <w:pPr>
        <w:pStyle w:val="CEONormal"/>
        <w:spacing w:after="0"/>
        <w:rPr>
          <w:rFonts w:asciiTheme="minorHAnsi" w:hAnsiTheme="minorHAnsi" w:cs="Calibri"/>
          <w:szCs w:val="22"/>
        </w:rPr>
      </w:pPr>
      <w:r w:rsidRPr="002640E5">
        <w:rPr>
          <w:rFonts w:asciiTheme="minorHAnsi" w:hAnsiTheme="minorHAnsi"/>
          <w:szCs w:val="22"/>
        </w:rPr>
        <w:t xml:space="preserve">В соответствии с решениями ВКРЭ-14 и ПК-14, БРЭ в тесной координации и сотрудничестве с Генеральным секретариатом, двумя другими Бюро и региональными/зональными отделениями работает над выполнением двух основных задач: </w:t>
      </w:r>
    </w:p>
    <w:p w14:paraId="0C5A8DD8" w14:textId="771D074F" w:rsidR="00DC69A9" w:rsidRPr="002640E5" w:rsidRDefault="00DC69A9" w:rsidP="00B33924">
      <w:pPr>
        <w:pStyle w:val="CEONormal"/>
        <w:numPr>
          <w:ilvl w:val="0"/>
          <w:numId w:val="1"/>
        </w:numPr>
        <w:spacing w:after="0"/>
        <w:ind w:left="567" w:hanging="567"/>
        <w:rPr>
          <w:rFonts w:asciiTheme="minorHAnsi" w:hAnsiTheme="minorHAnsi" w:cs="Calibri"/>
          <w:szCs w:val="22"/>
        </w:rPr>
      </w:pPr>
      <w:r w:rsidRPr="002640E5">
        <w:rPr>
          <w:rFonts w:asciiTheme="minorHAnsi" w:hAnsiTheme="minorHAnsi"/>
          <w:szCs w:val="22"/>
        </w:rPr>
        <w:t>наладить контакт и вовлечь больше организаций в качестве Членов Секторов, Ассоциированных членов и Академических организаций;</w:t>
      </w:r>
    </w:p>
    <w:p w14:paraId="09003E5C" w14:textId="20625329" w:rsidR="00DC69A9" w:rsidRPr="002640E5" w:rsidRDefault="00DC69A9" w:rsidP="00B33924">
      <w:pPr>
        <w:pStyle w:val="CEONormal"/>
        <w:numPr>
          <w:ilvl w:val="0"/>
          <w:numId w:val="1"/>
        </w:numPr>
        <w:spacing w:after="0"/>
        <w:ind w:left="567" w:hanging="567"/>
        <w:rPr>
          <w:rFonts w:asciiTheme="minorHAnsi" w:hAnsiTheme="minorHAnsi" w:cs="Calibri"/>
          <w:szCs w:val="22"/>
        </w:rPr>
      </w:pPr>
      <w:r w:rsidRPr="002640E5">
        <w:rPr>
          <w:rFonts w:asciiTheme="minorHAnsi" w:hAnsiTheme="minorHAnsi"/>
          <w:szCs w:val="22"/>
        </w:rPr>
        <w:t>повысить уровень участия и удержать Членов Секторов, Ассоциированных членов и Академические организации.</w:t>
      </w:r>
    </w:p>
    <w:p w14:paraId="64BC9140" w14:textId="77777777" w:rsidR="00DC69A9" w:rsidRPr="002640E5" w:rsidRDefault="00DC69A9" w:rsidP="00B33924">
      <w:pPr>
        <w:pStyle w:val="ListParagraph"/>
        <w:keepNext/>
        <w:numPr>
          <w:ilvl w:val="0"/>
          <w:numId w:val="3"/>
        </w:numPr>
        <w:shd w:val="clear" w:color="auto" w:fill="FFFFFF"/>
        <w:spacing w:after="0"/>
        <w:ind w:left="567" w:hanging="567"/>
        <w:contextualSpacing w:val="0"/>
        <w:rPr>
          <w:rFonts w:asciiTheme="minorHAnsi" w:eastAsia="Times New Roman" w:hAnsiTheme="minorHAnsi" w:cs="Segoe UI"/>
          <w:b/>
          <w:bCs w:val="0"/>
          <w:color w:val="000000" w:themeColor="text1"/>
          <w:sz w:val="22"/>
          <w:szCs w:val="22"/>
        </w:rPr>
      </w:pPr>
      <w:r w:rsidRPr="002640E5">
        <w:rPr>
          <w:rFonts w:asciiTheme="minorHAnsi" w:hAnsiTheme="minorHAnsi"/>
          <w:b/>
          <w:bCs w:val="0"/>
          <w:color w:val="000000" w:themeColor="text1"/>
          <w:sz w:val="22"/>
          <w:szCs w:val="22"/>
        </w:rPr>
        <w:t xml:space="preserve">Анализ состояния дел </w:t>
      </w:r>
    </w:p>
    <w:p w14:paraId="311D2043" w14:textId="5D236D5F" w:rsidR="00DC69A9" w:rsidRPr="002640E5" w:rsidRDefault="00DC69A9" w:rsidP="00775A25">
      <w:pPr>
        <w:pStyle w:val="NormalWeb"/>
        <w:shd w:val="clear" w:color="auto" w:fill="FFFFFF"/>
        <w:spacing w:before="120" w:beforeAutospacing="0" w:after="0" w:afterAutospacing="0"/>
        <w:rPr>
          <w:sz w:val="22"/>
          <w:szCs w:val="22"/>
        </w:rPr>
      </w:pPr>
      <w:r w:rsidRPr="002640E5">
        <w:rPr>
          <w:rFonts w:asciiTheme="minorHAnsi" w:hAnsiTheme="minorHAnsi"/>
          <w:color w:val="000000" w:themeColor="text1"/>
          <w:sz w:val="22"/>
          <w:szCs w:val="22"/>
        </w:rPr>
        <w:t>Ниже на диаграмме 1 показано увеличение членского состава МСЭ-D в период с 1994 года по 31</w:t>
      </w:r>
      <w:r w:rsidR="00775A25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2640E5">
        <w:rPr>
          <w:rFonts w:asciiTheme="minorHAnsi" w:hAnsiTheme="minorHAnsi"/>
          <w:color w:val="000000" w:themeColor="text1"/>
          <w:sz w:val="22"/>
          <w:szCs w:val="22"/>
        </w:rPr>
        <w:t>декабря 2016 года.</w:t>
      </w:r>
    </w:p>
    <w:p w14:paraId="456B8647" w14:textId="71BAB050" w:rsidR="00DC69A9" w:rsidRDefault="00DC69A9" w:rsidP="00DC69A9">
      <w:pPr>
        <w:spacing w:before="240"/>
      </w:pPr>
      <w:r>
        <w:rPr>
          <w:noProof/>
          <w:lang w:val="en-US" w:eastAsia="zh-CN"/>
        </w:rPr>
        <w:lastRenderedPageBreak/>
        <w:drawing>
          <wp:inline distT="0" distB="0" distL="0" distR="0" wp14:anchorId="3B2CCCC7" wp14:editId="2E363A56">
            <wp:extent cx="6073140" cy="3059430"/>
            <wp:effectExtent l="0" t="0" r="3810" b="762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90B26C3" w14:textId="5EFCD18F" w:rsidR="00DC69A9" w:rsidRPr="002640E5" w:rsidRDefault="00C02C69" w:rsidP="00C02C69">
      <w:pPr>
        <w:spacing w:before="240"/>
        <w:rPr>
          <w:sz w:val="22"/>
          <w:szCs w:val="22"/>
        </w:rPr>
      </w:pPr>
      <w:r w:rsidRPr="002640E5">
        <w:rPr>
          <w:sz w:val="22"/>
          <w:szCs w:val="22"/>
        </w:rPr>
        <w:t xml:space="preserve">На диаграммах 2 и 3 показано распределение членского состава МСЭ-D по категориям и регионам. </w:t>
      </w:r>
    </w:p>
    <w:p w14:paraId="1C81F727" w14:textId="25299E74" w:rsidR="00C02C69" w:rsidRDefault="002D4C7F" w:rsidP="006317BB">
      <w:pPr>
        <w:pStyle w:val="ListParagraph"/>
        <w:spacing w:before="240"/>
        <w:ind w:left="142"/>
        <w:rPr>
          <w:b/>
          <w:bCs w:val="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BD744F" wp14:editId="4BF1D6D5">
                <wp:simplePos x="0" y="0"/>
                <wp:positionH relativeFrom="column">
                  <wp:posOffset>128905</wp:posOffset>
                </wp:positionH>
                <wp:positionV relativeFrom="paragraph">
                  <wp:posOffset>2185279</wp:posOffset>
                </wp:positionV>
                <wp:extent cx="3084348" cy="321548"/>
                <wp:effectExtent l="0" t="0" r="1905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348" cy="321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72BCB" w14:textId="431723F3" w:rsidR="003E38C3" w:rsidRPr="003E38C3" w:rsidRDefault="003E38C3" w:rsidP="003E38C3">
                            <w:pPr>
                              <w:spacing w:before="0"/>
                              <w:jc w:val="both"/>
                              <w:rPr>
                                <w:b/>
                                <w:caps/>
                                <w:sz w:val="14"/>
                              </w:rPr>
                            </w:pPr>
                            <w:proofErr w:type="gramStart"/>
                            <w:r w:rsidRPr="003E38C3">
                              <w:rPr>
                                <w:b/>
                                <w:caps/>
                                <w:sz w:val="14"/>
                              </w:rPr>
                              <w:t>диаграмма  3</w:t>
                            </w:r>
                            <w:proofErr w:type="gramEnd"/>
                          </w:p>
                          <w:p w14:paraId="69CB81BC" w14:textId="4EB87514" w:rsidR="003E38C3" w:rsidRPr="003E38C3" w:rsidRDefault="003E38C3" w:rsidP="00D27D25">
                            <w:pPr>
                              <w:spacing w:before="0"/>
                              <w:jc w:val="both"/>
                              <w:rPr>
                                <w:sz w:val="20"/>
                              </w:rPr>
                            </w:pPr>
                            <w:r w:rsidRPr="003E38C3">
                              <w:rPr>
                                <w:b/>
                                <w:caps/>
                                <w:sz w:val="14"/>
                              </w:rPr>
                              <w:t>распределение членского состава МСЭ-D по регионам</w:t>
                            </w:r>
                            <w:r w:rsidR="00D27D25">
                              <w:rPr>
                                <w:b/>
                                <w:caps/>
                                <w:sz w:val="14"/>
                              </w:rPr>
                              <w:t>,</w:t>
                            </w:r>
                            <w:r w:rsidRPr="003E38C3">
                              <w:rPr>
                                <w:b/>
                                <w:caps/>
                                <w:sz w:val="14"/>
                              </w:rPr>
                              <w:t xml:space="preserve"> 2016</w:t>
                            </w:r>
                            <w:r w:rsidR="00D27D25">
                              <w:rPr>
                                <w:b/>
                                <w:caps/>
                                <w:sz w:val="1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D744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0.15pt;margin-top:172.05pt;width:242.85pt;height:2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" fillcolor="white [3201]" stroked="f" strokeweight=".5pt">
                <v:textbox>
                  <w:txbxContent>
                    <w:p w14:paraId="6AD72BCB" w14:textId="431723F3" w:rsidR="003E38C3" w:rsidRPr="003E38C3" w:rsidRDefault="003E38C3" w:rsidP="003E38C3">
                      <w:pPr>
                        <w:spacing w:before="0"/>
                        <w:jc w:val="both"/>
                        <w:rPr>
                          <w:b/>
                          <w:caps/>
                          <w:sz w:val="14"/>
                        </w:rPr>
                      </w:pPr>
                      <w:proofErr w:type="gramStart"/>
                      <w:r w:rsidRPr="003E38C3">
                        <w:rPr>
                          <w:b/>
                          <w:caps/>
                          <w:sz w:val="14"/>
                        </w:rPr>
                        <w:t>диаграмма  3</w:t>
                      </w:r>
                      <w:proofErr w:type="gramEnd"/>
                    </w:p>
                    <w:p w14:paraId="69CB81BC" w14:textId="4EB87514" w:rsidR="003E38C3" w:rsidRPr="003E38C3" w:rsidRDefault="003E38C3" w:rsidP="00D27D25">
                      <w:pPr>
                        <w:spacing w:before="0"/>
                        <w:jc w:val="both"/>
                        <w:rPr>
                          <w:sz w:val="20"/>
                        </w:rPr>
                      </w:pPr>
                      <w:r w:rsidRPr="003E38C3">
                        <w:rPr>
                          <w:b/>
                          <w:caps/>
                          <w:sz w:val="14"/>
                        </w:rPr>
                        <w:t>распределение членского состава МСЭ-D по регионам</w:t>
                      </w:r>
                      <w:r w:rsidR="00D27D25">
                        <w:rPr>
                          <w:b/>
                          <w:caps/>
                          <w:sz w:val="14"/>
                        </w:rPr>
                        <w:t>,</w:t>
                      </w:r>
                      <w:r w:rsidRPr="003E38C3">
                        <w:rPr>
                          <w:b/>
                          <w:caps/>
                          <w:sz w:val="14"/>
                        </w:rPr>
                        <w:t xml:space="preserve"> 2016</w:t>
                      </w:r>
                      <w:r w:rsidR="00D27D25">
                        <w:rPr>
                          <w:b/>
                          <w:caps/>
                          <w:sz w:val="1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4599D0" wp14:editId="41B790FE">
                <wp:simplePos x="0" y="0"/>
                <wp:positionH relativeFrom="column">
                  <wp:posOffset>2575560</wp:posOffset>
                </wp:positionH>
                <wp:positionV relativeFrom="paragraph">
                  <wp:posOffset>2471420</wp:posOffset>
                </wp:positionV>
                <wp:extent cx="577850" cy="2476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697E9" w14:textId="2F8919FB" w:rsidR="006317BB" w:rsidRPr="006317BB" w:rsidRDefault="006317BB" w:rsidP="006317BB">
                            <w:pPr>
                              <w:spacing w:before="0"/>
                              <w:rPr>
                                <w:sz w:val="8"/>
                              </w:rPr>
                            </w:pPr>
                            <w:r w:rsidRPr="006317BB">
                              <w:rPr>
                                <w:sz w:val="8"/>
                              </w:rPr>
                              <w:t>Региональные и международные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599D0" id="Text Box 10" o:spid="_x0000_s1027" type="#_x0000_t202" style="position:absolute;left:0;text-align:left;margin-left:202.8pt;margin-top:194.6pt;width:45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" fillcolor="white [3201]" stroked="f" strokeweight=".5pt">
                <v:textbox>
                  <w:txbxContent>
                    <w:p w14:paraId="058697E9" w14:textId="2F8919FB" w:rsidR="006317BB" w:rsidRPr="006317BB" w:rsidRDefault="006317BB" w:rsidP="006317BB">
                      <w:pPr>
                        <w:spacing w:before="0"/>
                        <w:rPr>
                          <w:sz w:val="8"/>
                        </w:rPr>
                      </w:pPr>
                      <w:r w:rsidRPr="006317BB">
                        <w:rPr>
                          <w:sz w:val="8"/>
                        </w:rPr>
                        <w:t>Региональные и международные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3133C" wp14:editId="0BD1B966">
                <wp:simplePos x="0" y="0"/>
                <wp:positionH relativeFrom="column">
                  <wp:posOffset>2566782</wp:posOffset>
                </wp:positionH>
                <wp:positionV relativeFrom="paragraph">
                  <wp:posOffset>2708659</wp:posOffset>
                </wp:positionV>
                <wp:extent cx="686650" cy="2222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9BC35" w14:textId="7BED5328" w:rsidR="006317BB" w:rsidRPr="006317BB" w:rsidRDefault="006317BB" w:rsidP="006317BB">
                            <w:pPr>
                              <w:spacing w:before="0"/>
                              <w:contextualSpacing/>
                              <w:rPr>
                                <w:sz w:val="6"/>
                              </w:rPr>
                            </w:pPr>
                            <w:r w:rsidRPr="006317BB">
                              <w:rPr>
                                <w:sz w:val="8"/>
                                <w:szCs w:val="10"/>
                              </w:rPr>
                              <w:t>Азиатско-Тихоокеанский регион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133C" id="Text Box 11" o:spid="_x0000_s1028" type="#_x0000_t202" style="position:absolute;left:0;text-align:left;margin-left:202.1pt;margin-top:213.3pt;width:54.05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" fillcolor="white [3201]" stroked="f" strokeweight=".5pt">
                <v:textbox>
                  <w:txbxContent>
                    <w:p w14:paraId="7F19BC35" w14:textId="7BED5328" w:rsidR="006317BB" w:rsidRPr="006317BB" w:rsidRDefault="006317BB" w:rsidP="006317BB">
                      <w:pPr>
                        <w:spacing w:before="0"/>
                        <w:contextualSpacing/>
                        <w:rPr>
                          <w:sz w:val="6"/>
                        </w:rPr>
                      </w:pPr>
                      <w:r w:rsidRPr="006317BB">
                        <w:rPr>
                          <w:sz w:val="8"/>
                          <w:szCs w:val="10"/>
                        </w:rPr>
                        <w:t>Азиатско-Тихоокеанский регион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D50721" wp14:editId="39466B55">
                <wp:simplePos x="0" y="0"/>
                <wp:positionH relativeFrom="column">
                  <wp:posOffset>2573655</wp:posOffset>
                </wp:positionH>
                <wp:positionV relativeFrom="paragraph">
                  <wp:posOffset>2960502</wp:posOffset>
                </wp:positionV>
                <wp:extent cx="577850" cy="2222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2389B" w14:textId="1CE0B05D" w:rsidR="0056130B" w:rsidRPr="0056130B" w:rsidRDefault="0056130B" w:rsidP="0056130B">
                            <w:pPr>
                              <w:spacing w:before="0"/>
                              <w:contextualSpacing/>
                              <w:rPr>
                                <w:sz w:val="4"/>
                              </w:rPr>
                            </w:pPr>
                            <w:r w:rsidRPr="0056130B">
                              <w:rPr>
                                <w:sz w:val="8"/>
                                <w:szCs w:val="10"/>
                              </w:rPr>
                              <w:t>Северная и Южная Америка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50721" id="Text Box 12" o:spid="_x0000_s1029" type="#_x0000_t202" style="position:absolute;left:0;text-align:left;margin-left:202.65pt;margin-top:233.1pt;width:45.5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" fillcolor="white [3201]" stroked="f" strokeweight=".5pt">
                <v:textbox>
                  <w:txbxContent>
                    <w:p w14:paraId="1CE2389B" w14:textId="1CE0B05D" w:rsidR="0056130B" w:rsidRPr="0056130B" w:rsidRDefault="0056130B" w:rsidP="0056130B">
                      <w:pPr>
                        <w:spacing w:before="0"/>
                        <w:contextualSpacing/>
                        <w:rPr>
                          <w:sz w:val="4"/>
                        </w:rPr>
                      </w:pPr>
                      <w:r w:rsidRPr="0056130B">
                        <w:rPr>
                          <w:sz w:val="8"/>
                          <w:szCs w:val="10"/>
                        </w:rPr>
                        <w:t>Северная и Южная Америка</w:t>
                      </w:r>
                    </w:p>
                  </w:txbxContent>
                </v:textbox>
              </v:shape>
            </w:pict>
          </mc:Fallback>
        </mc:AlternateContent>
      </w:r>
      <w:r w:rsidR="003E38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37D5C" wp14:editId="5C178225">
                <wp:simplePos x="0" y="0"/>
                <wp:positionH relativeFrom="column">
                  <wp:posOffset>2565400</wp:posOffset>
                </wp:positionH>
                <wp:positionV relativeFrom="paragraph">
                  <wp:posOffset>3245262</wp:posOffset>
                </wp:positionV>
                <wp:extent cx="577850" cy="22225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E079A" w14:textId="77777777" w:rsidR="0056130B" w:rsidRDefault="0056130B" w:rsidP="0056130B">
                            <w:pPr>
                              <w:widowControl w:val="0"/>
                              <w:spacing w:before="0" w:line="360" w:lineRule="auto"/>
                              <w:contextualSpacing/>
                              <w:rPr>
                                <w:sz w:val="16"/>
                              </w:rPr>
                            </w:pPr>
                            <w:r w:rsidRPr="0056130B">
                              <w:rPr>
                                <w:sz w:val="8"/>
                                <w:szCs w:val="10"/>
                              </w:rPr>
                              <w:t>Европа</w:t>
                            </w:r>
                          </w:p>
                          <w:p w14:paraId="2BBED613" w14:textId="77444167" w:rsidR="0056130B" w:rsidRPr="0056130B" w:rsidRDefault="0056130B" w:rsidP="0056130B">
                            <w:pPr>
                              <w:spacing w:before="0"/>
                              <w:contextualSpacing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7D5C" id="Text Box 13" o:spid="_x0000_s1030" type="#_x0000_t202" style="position:absolute;left:0;text-align:left;margin-left:202pt;margin-top:255.55pt;width:45.5pt;height:1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" fillcolor="white [3201]" stroked="f" strokeweight=".5pt">
                <v:textbox>
                  <w:txbxContent>
                    <w:p w14:paraId="108E079A" w14:textId="77777777" w:rsidR="0056130B" w:rsidRDefault="0056130B" w:rsidP="0056130B">
                      <w:pPr>
                        <w:widowControl w:val="0"/>
                        <w:spacing w:before="0" w:line="360" w:lineRule="auto"/>
                        <w:contextualSpacing/>
                        <w:rPr>
                          <w:sz w:val="16"/>
                        </w:rPr>
                      </w:pPr>
                      <w:r w:rsidRPr="0056130B">
                        <w:rPr>
                          <w:sz w:val="8"/>
                          <w:szCs w:val="10"/>
                        </w:rPr>
                        <w:t>Европа</w:t>
                      </w:r>
                    </w:p>
                    <w:p w14:paraId="2BBED613" w14:textId="77444167" w:rsidR="0056130B" w:rsidRPr="0056130B" w:rsidRDefault="0056130B" w:rsidP="0056130B">
                      <w:pPr>
                        <w:spacing w:before="0"/>
                        <w:contextualSpacing/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38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871A88" wp14:editId="560D4A84">
                <wp:simplePos x="0" y="0"/>
                <wp:positionH relativeFrom="column">
                  <wp:posOffset>2568631</wp:posOffset>
                </wp:positionH>
                <wp:positionV relativeFrom="paragraph">
                  <wp:posOffset>3456082</wp:posOffset>
                </wp:positionV>
                <wp:extent cx="475896" cy="222250"/>
                <wp:effectExtent l="0" t="0" r="635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896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159A8" w14:textId="0C9C89A2" w:rsidR="0056130B" w:rsidRPr="0056130B" w:rsidRDefault="0056130B" w:rsidP="0056130B">
                            <w:pPr>
                              <w:spacing w:before="0"/>
                              <w:contextualSpacing/>
                              <w:jc w:val="both"/>
                              <w:rPr>
                                <w:sz w:val="2"/>
                              </w:rPr>
                            </w:pPr>
                            <w:r w:rsidRPr="0056130B">
                              <w:rPr>
                                <w:sz w:val="8"/>
                                <w:szCs w:val="10"/>
                              </w:rPr>
                              <w:t>Арабские государства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1A88" id="Text Box 14" o:spid="_x0000_s1031" type="#_x0000_t202" style="position:absolute;left:0;text-align:left;margin-left:202.25pt;margin-top:272.15pt;width:37.45pt;height:1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" fillcolor="white [3201]" stroked="f" strokeweight=".5pt">
                <v:textbox>
                  <w:txbxContent>
                    <w:p w14:paraId="6F1159A8" w14:textId="0C9C89A2" w:rsidR="0056130B" w:rsidRPr="0056130B" w:rsidRDefault="0056130B" w:rsidP="0056130B">
                      <w:pPr>
                        <w:spacing w:before="0"/>
                        <w:contextualSpacing/>
                        <w:jc w:val="both"/>
                        <w:rPr>
                          <w:sz w:val="2"/>
                        </w:rPr>
                      </w:pPr>
                      <w:r w:rsidRPr="0056130B">
                        <w:rPr>
                          <w:sz w:val="8"/>
                          <w:szCs w:val="10"/>
                        </w:rPr>
                        <w:t>Арабские государства</w:t>
                      </w:r>
                    </w:p>
                  </w:txbxContent>
                </v:textbox>
              </v:shape>
            </w:pict>
          </mc:Fallback>
        </mc:AlternateContent>
      </w:r>
      <w:r w:rsidR="003E38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5C767B" wp14:editId="52EF66E6">
                <wp:simplePos x="0" y="0"/>
                <wp:positionH relativeFrom="column">
                  <wp:posOffset>2571171</wp:posOffset>
                </wp:positionH>
                <wp:positionV relativeFrom="paragraph">
                  <wp:posOffset>4004527</wp:posOffset>
                </wp:positionV>
                <wp:extent cx="384116" cy="176762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16" cy="176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8F3FE" w14:textId="237D0BCF" w:rsidR="0056130B" w:rsidRPr="0056130B" w:rsidRDefault="0056130B" w:rsidP="0056130B">
                            <w:pPr>
                              <w:spacing w:before="0"/>
                              <w:contextualSpacing/>
                              <w:jc w:val="both"/>
                              <w:rPr>
                                <w:sz w:val="2"/>
                                <w:lang w:val="en-GB"/>
                              </w:rPr>
                            </w:pPr>
                            <w:r w:rsidRPr="0056130B">
                              <w:rPr>
                                <w:sz w:val="8"/>
                                <w:szCs w:val="10"/>
                              </w:rPr>
                              <w:t>СНГ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767B" id="Text Box 16" o:spid="_x0000_s1032" type="#_x0000_t202" style="position:absolute;left:0;text-align:left;margin-left:202.45pt;margin-top:315.3pt;width:30.25pt;height:1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" fillcolor="white [3201]" stroked="f" strokeweight=".5pt">
                <v:textbox>
                  <w:txbxContent>
                    <w:p w14:paraId="5268F3FE" w14:textId="237D0BCF" w:rsidR="0056130B" w:rsidRPr="0056130B" w:rsidRDefault="0056130B" w:rsidP="0056130B">
                      <w:pPr>
                        <w:spacing w:before="0"/>
                        <w:contextualSpacing/>
                        <w:jc w:val="both"/>
                        <w:rPr>
                          <w:sz w:val="2"/>
                          <w:lang w:val="en-GB"/>
                        </w:rPr>
                      </w:pPr>
                      <w:r w:rsidRPr="0056130B">
                        <w:rPr>
                          <w:sz w:val="8"/>
                          <w:szCs w:val="10"/>
                        </w:rPr>
                        <w:t>СНГ</w:t>
                      </w:r>
                    </w:p>
                  </w:txbxContent>
                </v:textbox>
              </v:shape>
            </w:pict>
          </mc:Fallback>
        </mc:AlternateContent>
      </w:r>
      <w:r w:rsidR="003E38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007CF5" wp14:editId="48B086EE">
                <wp:simplePos x="0" y="0"/>
                <wp:positionH relativeFrom="column">
                  <wp:posOffset>2573020</wp:posOffset>
                </wp:positionH>
                <wp:positionV relativeFrom="paragraph">
                  <wp:posOffset>3735747</wp:posOffset>
                </wp:positionV>
                <wp:extent cx="384116" cy="17676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16" cy="176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03B44" w14:textId="5F7E67DB" w:rsidR="0056130B" w:rsidRPr="0056130B" w:rsidRDefault="0056130B" w:rsidP="0056130B">
                            <w:pPr>
                              <w:spacing w:before="0"/>
                              <w:contextualSpacing/>
                              <w:jc w:val="both"/>
                              <w:rPr>
                                <w:sz w:val="2"/>
                                <w:lang w:val="en-GB"/>
                              </w:rPr>
                            </w:pPr>
                            <w:r w:rsidRPr="0056130B">
                              <w:rPr>
                                <w:sz w:val="8"/>
                                <w:szCs w:val="10"/>
                              </w:rPr>
                              <w:t>Африка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7CF5" id="Text Box 15" o:spid="_x0000_s1033" type="#_x0000_t202" style="position:absolute;left:0;text-align:left;margin-left:202.6pt;margin-top:294.15pt;width:30.25pt;height:1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" fillcolor="white [3201]" stroked="f" strokeweight=".5pt">
                <v:textbox>
                  <w:txbxContent>
                    <w:p w14:paraId="1EA03B44" w14:textId="5F7E67DB" w:rsidR="0056130B" w:rsidRPr="0056130B" w:rsidRDefault="0056130B" w:rsidP="0056130B">
                      <w:pPr>
                        <w:spacing w:before="0"/>
                        <w:contextualSpacing/>
                        <w:jc w:val="both"/>
                        <w:rPr>
                          <w:sz w:val="2"/>
                          <w:lang w:val="en-GB"/>
                        </w:rPr>
                      </w:pPr>
                      <w:r w:rsidRPr="0056130B">
                        <w:rPr>
                          <w:sz w:val="8"/>
                          <w:szCs w:val="10"/>
                        </w:rPr>
                        <w:t>Африка</w:t>
                      </w:r>
                    </w:p>
                  </w:txbxContent>
                </v:textbox>
              </v:shape>
            </w:pict>
          </mc:Fallback>
        </mc:AlternateContent>
      </w:r>
      <w:r w:rsidR="005613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6DF6E" wp14:editId="2D9F315B">
                <wp:simplePos x="0" y="0"/>
                <wp:positionH relativeFrom="column">
                  <wp:posOffset>2515936</wp:posOffset>
                </wp:positionH>
                <wp:positionV relativeFrom="paragraph">
                  <wp:posOffset>1878536</wp:posOffset>
                </wp:positionV>
                <wp:extent cx="698088" cy="254000"/>
                <wp:effectExtent l="0" t="0" r="698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088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20A71" w14:textId="77777777" w:rsidR="004172A6" w:rsidRPr="003E6ACA" w:rsidRDefault="004172A6" w:rsidP="004172A6">
                            <w:pPr>
                              <w:spacing w:before="0"/>
                              <w:rPr>
                                <w:sz w:val="10"/>
                                <w:szCs w:val="10"/>
                              </w:rPr>
                            </w:pPr>
                            <w:r w:rsidRPr="003E6ACA">
                              <w:rPr>
                                <w:sz w:val="10"/>
                                <w:szCs w:val="10"/>
                              </w:rPr>
                              <w:t>Сектор</w:t>
                            </w:r>
                          </w:p>
                          <w:p w14:paraId="64066D3C" w14:textId="47C74799" w:rsidR="004172A6" w:rsidRPr="004172A6" w:rsidRDefault="004172A6" w:rsidP="004172A6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3E6ACA">
                              <w:rPr>
                                <w:sz w:val="10"/>
                                <w:szCs w:val="10"/>
                              </w:rPr>
                              <w:t>Члены МСЭ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DF6E" id="Text Box 8" o:spid="_x0000_s1034" type="#_x0000_t202" style="position:absolute;left:0;text-align:left;margin-left:198.1pt;margin-top:147.9pt;width:54.9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" fillcolor="white [3212]" stroked="f" strokeweight=".5pt">
                <v:textbox>
                  <w:txbxContent>
                    <w:p w14:paraId="11320A71" w14:textId="77777777" w:rsidR="004172A6" w:rsidRPr="003E6ACA" w:rsidRDefault="004172A6" w:rsidP="004172A6">
                      <w:pPr>
                        <w:spacing w:before="0"/>
                        <w:rPr>
                          <w:sz w:val="10"/>
                          <w:szCs w:val="10"/>
                        </w:rPr>
                      </w:pPr>
                      <w:r w:rsidRPr="003E6ACA">
                        <w:rPr>
                          <w:sz w:val="10"/>
                          <w:szCs w:val="10"/>
                        </w:rPr>
                        <w:t>Сектор</w:t>
                      </w:r>
                    </w:p>
                    <w:p w14:paraId="64066D3C" w14:textId="47C74799" w:rsidR="004172A6" w:rsidRPr="004172A6" w:rsidRDefault="004172A6" w:rsidP="004172A6">
                      <w:pPr>
                        <w:spacing w:before="0"/>
                        <w:rPr>
                          <w:sz w:val="14"/>
                        </w:rPr>
                      </w:pPr>
                      <w:r w:rsidRPr="003E6ACA">
                        <w:rPr>
                          <w:sz w:val="10"/>
                          <w:szCs w:val="10"/>
                        </w:rPr>
                        <w:t>Члены МСЭ</w:t>
                      </w:r>
                    </w:p>
                  </w:txbxContent>
                </v:textbox>
              </v:shape>
            </w:pict>
          </mc:Fallback>
        </mc:AlternateContent>
      </w:r>
      <w:r w:rsidR="005613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884B3" wp14:editId="3FEB8A68">
                <wp:simplePos x="0" y="0"/>
                <wp:positionH relativeFrom="column">
                  <wp:posOffset>2519045</wp:posOffset>
                </wp:positionH>
                <wp:positionV relativeFrom="paragraph">
                  <wp:posOffset>1284605</wp:posOffset>
                </wp:positionV>
                <wp:extent cx="615950" cy="349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649C3" w14:textId="7FBA90F5" w:rsidR="00CB3FD8" w:rsidRPr="003E6ACA" w:rsidRDefault="004172A6" w:rsidP="006317BB">
                            <w:pPr>
                              <w:widowControl w:val="0"/>
                              <w:spacing w:before="0"/>
                              <w:contextualSpacing/>
                              <w:rPr>
                                <w:sz w:val="10"/>
                              </w:rPr>
                            </w:pPr>
                            <w:r w:rsidRPr="003E6ACA">
                              <w:rPr>
                                <w:sz w:val="10"/>
                              </w:rPr>
                              <w:t>Академические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884B3" id="Text Box 3" o:spid="_x0000_s1035" type="#_x0000_t202" style="position:absolute;left:0;text-align:left;margin-left:198.35pt;margin-top:101.15pt;width:48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" fillcolor="white [3212]" stroked="f" strokeweight=".5pt">
                <v:textbox>
                  <w:txbxContent>
                    <w:p w14:paraId="74F649C3" w14:textId="7FBA90F5" w:rsidR="00CB3FD8" w:rsidRPr="003E6ACA" w:rsidRDefault="004172A6" w:rsidP="006317BB">
                      <w:pPr>
                        <w:widowControl w:val="0"/>
                        <w:spacing w:before="0"/>
                        <w:contextualSpacing/>
                        <w:rPr>
                          <w:sz w:val="10"/>
                        </w:rPr>
                      </w:pPr>
                      <w:r w:rsidRPr="003E6ACA">
                        <w:rPr>
                          <w:sz w:val="10"/>
                        </w:rPr>
                        <w:t>Академические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5613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B6ED7" wp14:editId="40B29948">
                <wp:simplePos x="0" y="0"/>
                <wp:positionH relativeFrom="column">
                  <wp:posOffset>2524760</wp:posOffset>
                </wp:positionH>
                <wp:positionV relativeFrom="paragraph">
                  <wp:posOffset>1608455</wp:posOffset>
                </wp:positionV>
                <wp:extent cx="692150" cy="2794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8F040" w14:textId="77777777" w:rsidR="003E6ACA" w:rsidRDefault="004172A6" w:rsidP="004172A6">
                            <w:pPr>
                              <w:spacing w:before="0"/>
                              <w:rPr>
                                <w:sz w:val="10"/>
                                <w:szCs w:val="10"/>
                              </w:rPr>
                            </w:pPr>
                            <w:r w:rsidRPr="003E6ACA">
                              <w:rPr>
                                <w:sz w:val="10"/>
                                <w:szCs w:val="10"/>
                              </w:rPr>
                              <w:t>А</w:t>
                            </w:r>
                            <w:r w:rsidR="003E6ACA">
                              <w:rPr>
                                <w:sz w:val="10"/>
                                <w:szCs w:val="10"/>
                              </w:rPr>
                              <w:t>ссоциированные</w:t>
                            </w:r>
                          </w:p>
                          <w:p w14:paraId="064BD674" w14:textId="3565A06A" w:rsidR="004172A6" w:rsidRPr="003E6ACA" w:rsidRDefault="004172A6" w:rsidP="004172A6">
                            <w:pPr>
                              <w:spacing w:before="0"/>
                              <w:rPr>
                                <w:sz w:val="10"/>
                                <w:szCs w:val="10"/>
                              </w:rPr>
                            </w:pPr>
                            <w:r w:rsidRPr="003E6ACA">
                              <w:rPr>
                                <w:sz w:val="10"/>
                                <w:szCs w:val="10"/>
                              </w:rPr>
                              <w:t>Члены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B6ED7" id="Text Box 5" o:spid="_x0000_s1036" type="#_x0000_t202" style="position:absolute;left:0;text-align:left;margin-left:198.8pt;margin-top:126.65pt;width:54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" fillcolor="white [3212]" stroked="f" strokeweight=".5pt">
                <v:textbox>
                  <w:txbxContent>
                    <w:p w14:paraId="3A38F040" w14:textId="77777777" w:rsidR="003E6ACA" w:rsidRDefault="004172A6" w:rsidP="004172A6">
                      <w:pPr>
                        <w:spacing w:before="0"/>
                        <w:rPr>
                          <w:sz w:val="10"/>
                          <w:szCs w:val="10"/>
                        </w:rPr>
                      </w:pPr>
                      <w:r w:rsidRPr="003E6ACA">
                        <w:rPr>
                          <w:sz w:val="10"/>
                          <w:szCs w:val="10"/>
                        </w:rPr>
                        <w:t>А</w:t>
                      </w:r>
                      <w:r w:rsidR="003E6ACA">
                        <w:rPr>
                          <w:sz w:val="10"/>
                          <w:szCs w:val="10"/>
                        </w:rPr>
                        <w:t>ссоциированные</w:t>
                      </w:r>
                    </w:p>
                    <w:p w14:paraId="064BD674" w14:textId="3565A06A" w:rsidR="004172A6" w:rsidRPr="003E6ACA" w:rsidRDefault="004172A6" w:rsidP="004172A6">
                      <w:pPr>
                        <w:spacing w:before="0"/>
                        <w:rPr>
                          <w:sz w:val="10"/>
                          <w:szCs w:val="10"/>
                        </w:rPr>
                      </w:pPr>
                      <w:r w:rsidRPr="003E6ACA">
                        <w:rPr>
                          <w:sz w:val="10"/>
                          <w:szCs w:val="10"/>
                        </w:rPr>
                        <w:t>Члены</w:t>
                      </w:r>
                    </w:p>
                  </w:txbxContent>
                </v:textbox>
              </v:shape>
            </w:pict>
          </mc:Fallback>
        </mc:AlternateContent>
      </w:r>
      <w:r w:rsidR="003E6ACA">
        <w:rPr>
          <w:noProof/>
          <w:lang w:val="en-US"/>
        </w:rPr>
        <w:drawing>
          <wp:inline distT="0" distB="0" distL="0" distR="0" wp14:anchorId="1E61CD76" wp14:editId="0893B044">
            <wp:extent cx="3194050" cy="1990725"/>
            <wp:effectExtent l="0" t="0" r="635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4172A6">
        <w:rPr>
          <w:b/>
          <w:bCs w:val="0"/>
        </w:rPr>
        <w:t xml:space="preserve"> </w:t>
      </w:r>
      <w:bookmarkStart w:id="7" w:name="_GoBack"/>
      <w:bookmarkEnd w:id="7"/>
      <w:r w:rsidR="00E7398F">
        <w:rPr>
          <w:noProof/>
          <w:lang w:val="en-US"/>
        </w:rPr>
        <w:drawing>
          <wp:inline distT="0" distB="0" distL="0" distR="0" wp14:anchorId="1CF8A65B" wp14:editId="4E6F4A20">
            <wp:extent cx="3194050" cy="2119745"/>
            <wp:effectExtent l="0" t="0" r="6350" b="1397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02B09E0" w14:textId="2629157B" w:rsidR="00CD14E7" w:rsidRDefault="00CD14E7" w:rsidP="00E45213">
      <w:pPr>
        <w:pStyle w:val="ListParagraph"/>
        <w:spacing w:before="240"/>
        <w:ind w:left="0"/>
        <w:rPr>
          <w:b/>
          <w:bCs w:val="0"/>
        </w:rPr>
      </w:pPr>
    </w:p>
    <w:p w14:paraId="4BDADFEE" w14:textId="69397342" w:rsidR="00DC69A9" w:rsidRPr="002640E5" w:rsidRDefault="00DC69A9" w:rsidP="00B33924">
      <w:pPr>
        <w:pStyle w:val="ListParagraph"/>
        <w:keepNext/>
        <w:numPr>
          <w:ilvl w:val="0"/>
          <w:numId w:val="3"/>
        </w:numPr>
        <w:spacing w:after="0"/>
        <w:ind w:left="567" w:hanging="567"/>
        <w:contextualSpacing w:val="0"/>
        <w:rPr>
          <w:rFonts w:asciiTheme="minorHAnsi" w:hAnsiTheme="minorHAnsi"/>
          <w:b/>
          <w:bCs w:val="0"/>
          <w:sz w:val="22"/>
          <w:szCs w:val="22"/>
        </w:rPr>
      </w:pPr>
      <w:r w:rsidRPr="002640E5">
        <w:rPr>
          <w:rFonts w:asciiTheme="minorHAnsi" w:hAnsiTheme="minorHAnsi"/>
          <w:b/>
          <w:bCs w:val="0"/>
          <w:sz w:val="22"/>
          <w:szCs w:val="22"/>
        </w:rPr>
        <w:t>Ключевые направления действий</w:t>
      </w:r>
    </w:p>
    <w:p w14:paraId="26CD862E" w14:textId="70C11AFD" w:rsidR="00DC69A9" w:rsidRPr="002640E5" w:rsidRDefault="00DC69A9" w:rsidP="00B33924">
      <w:pPr>
        <w:rPr>
          <w:rFonts w:ascii="Calibri" w:hAnsi="Calibri"/>
          <w:color w:val="000000" w:themeColor="text1"/>
          <w:sz w:val="22"/>
          <w:szCs w:val="22"/>
        </w:rPr>
      </w:pPr>
      <w:r w:rsidRPr="002640E5">
        <w:rPr>
          <w:rFonts w:ascii="Calibri" w:hAnsi="Calibri"/>
          <w:color w:val="000000" w:themeColor="text1"/>
          <w:sz w:val="22"/>
          <w:szCs w:val="22"/>
        </w:rPr>
        <w:t xml:space="preserve">БРЭ проводит серию стратегических мероприятий и продолжит работать над усовершенствованием своих продуктов и услуг. </w:t>
      </w:r>
    </w:p>
    <w:p w14:paraId="35A14896" w14:textId="0815E64F" w:rsidR="00DC69A9" w:rsidRPr="002640E5" w:rsidRDefault="00DC69A9" w:rsidP="00775A25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ascii="Calibri" w:hAnsi="Calibri"/>
          <w:color w:val="000000" w:themeColor="text1"/>
          <w:sz w:val="22"/>
          <w:szCs w:val="22"/>
        </w:rPr>
      </w:pPr>
      <w:r w:rsidRPr="002640E5">
        <w:rPr>
          <w:rFonts w:ascii="Calibri" w:hAnsi="Calibri"/>
          <w:color w:val="000000" w:themeColor="text1"/>
          <w:sz w:val="22"/>
          <w:szCs w:val="22"/>
        </w:rPr>
        <w:t>4.1</w:t>
      </w:r>
      <w:r w:rsidRPr="002640E5">
        <w:rPr>
          <w:rFonts w:ascii="Calibri" w:hAnsi="Calibri"/>
          <w:color w:val="000000" w:themeColor="text1"/>
          <w:sz w:val="22"/>
          <w:szCs w:val="22"/>
        </w:rPr>
        <w:tab/>
      </w:r>
      <w:r w:rsidRPr="002640E5">
        <w:rPr>
          <w:rFonts w:ascii="Calibri" w:hAnsi="Calibri"/>
          <w:b/>
          <w:bCs/>
          <w:color w:val="000000" w:themeColor="text1"/>
          <w:sz w:val="22"/>
          <w:szCs w:val="22"/>
        </w:rPr>
        <w:t>Поддержание контактов с Членами</w:t>
      </w:r>
      <w:r w:rsidRPr="002640E5">
        <w:rPr>
          <w:rFonts w:ascii="Calibri" w:hAnsi="Calibri"/>
          <w:color w:val="000000" w:themeColor="text1"/>
          <w:sz w:val="22"/>
          <w:szCs w:val="22"/>
        </w:rPr>
        <w:t xml:space="preserve">: БРЭ продолжает проводить неофициальные собрания по обмену информацией, которые проходили </w:t>
      </w:r>
      <w:proofErr w:type="gramStart"/>
      <w:r w:rsidRPr="002640E5">
        <w:rPr>
          <w:rFonts w:ascii="Calibri" w:hAnsi="Calibri"/>
          <w:color w:val="000000" w:themeColor="text1"/>
          <w:sz w:val="22"/>
          <w:szCs w:val="22"/>
        </w:rPr>
        <w:t>во время</w:t>
      </w:r>
      <w:proofErr w:type="gramEnd"/>
      <w:r w:rsidRPr="002640E5">
        <w:rPr>
          <w:rFonts w:ascii="Calibri" w:hAnsi="Calibri"/>
          <w:color w:val="000000" w:themeColor="text1"/>
          <w:sz w:val="22"/>
          <w:szCs w:val="22"/>
        </w:rPr>
        <w:t xml:space="preserve"> КГРЭ-16, собраний Исследовательских комиссий МСЭ-D в 2016 году и нескольких других собраний и мероприятий МСЭ, чтобы лучше </w:t>
      </w:r>
      <w:r w:rsidRPr="002640E5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понимать и удовлетворять потребности членского состава МСЭ-D. Эти консультации и ежегодное изучение услуг для членского состава показали, что члены высоко оценивают существующие платформы обмена знаниями и публикации, и выявили направления, по которым необходимо совершенствовать услуги с точки зрения средств коммуникации, например, средства дистанционного участия, веб-инструменты и </w:t>
      </w:r>
      <w:r w:rsidR="00775A25">
        <w:rPr>
          <w:rFonts w:ascii="Calibri" w:hAnsi="Calibri"/>
          <w:color w:val="000000" w:themeColor="text1"/>
          <w:sz w:val="22"/>
          <w:szCs w:val="22"/>
        </w:rPr>
        <w:t>наличие</w:t>
      </w:r>
      <w:r w:rsidRPr="002640E5">
        <w:rPr>
          <w:rFonts w:ascii="Calibri" w:hAnsi="Calibri"/>
          <w:color w:val="000000" w:themeColor="text1"/>
          <w:sz w:val="22"/>
          <w:szCs w:val="22"/>
        </w:rPr>
        <w:t xml:space="preserve"> информации на веб-сайтах. Что касается областей, представляющих интерес, в дополнение к определенным в ходе исследований Исследовательских комиссий МСЭ-D наибольшей популярностью пользуются технологии 5G, интернет вещей, широкополосная связь, "умные" города, подвижная связь и большие данные. И наконец, членский состав продемонстрировал интерес к закрытой для посторонних онлайновой зоне, которая разрабатывается в рамках инициативы </w:t>
      </w:r>
      <w:proofErr w:type="spellStart"/>
      <w:r w:rsidR="00775A25">
        <w:rPr>
          <w:rFonts w:ascii="Calibri" w:hAnsi="Calibri"/>
          <w:color w:val="000000" w:themeColor="text1"/>
          <w:sz w:val="22"/>
          <w:szCs w:val="22"/>
        </w:rPr>
        <w:t>межсекторального</w:t>
      </w:r>
      <w:proofErr w:type="spellEnd"/>
      <w:r w:rsidR="00775A25">
        <w:rPr>
          <w:rFonts w:ascii="Calibri" w:hAnsi="Calibri"/>
          <w:color w:val="000000" w:themeColor="text1"/>
          <w:sz w:val="22"/>
          <w:szCs w:val="22"/>
        </w:rPr>
        <w:t xml:space="preserve"> сотрудничества</w:t>
      </w:r>
      <w:r w:rsidR="00775A25" w:rsidRPr="002640E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775A25">
        <w:rPr>
          <w:rFonts w:ascii="Calibri" w:hAnsi="Calibri"/>
          <w:color w:val="000000" w:themeColor="text1"/>
          <w:sz w:val="22"/>
          <w:szCs w:val="22"/>
        </w:rPr>
        <w:t xml:space="preserve">в </w:t>
      </w:r>
      <w:r w:rsidRPr="002640E5">
        <w:rPr>
          <w:rFonts w:ascii="Calibri" w:hAnsi="Calibri"/>
          <w:color w:val="000000" w:themeColor="text1"/>
          <w:sz w:val="22"/>
          <w:szCs w:val="22"/>
        </w:rPr>
        <w:t>масштаба</w:t>
      </w:r>
      <w:r w:rsidR="00775A25">
        <w:rPr>
          <w:rFonts w:ascii="Calibri" w:hAnsi="Calibri"/>
          <w:color w:val="000000" w:themeColor="text1"/>
          <w:sz w:val="22"/>
          <w:szCs w:val="22"/>
        </w:rPr>
        <w:t>х</w:t>
      </w:r>
      <w:r w:rsidRPr="002640E5">
        <w:rPr>
          <w:rFonts w:ascii="Calibri" w:hAnsi="Calibri"/>
          <w:color w:val="000000" w:themeColor="text1"/>
          <w:sz w:val="22"/>
          <w:szCs w:val="22"/>
        </w:rPr>
        <w:t xml:space="preserve"> МСЭ </w:t>
      </w:r>
      <w:r w:rsidR="00775A25">
        <w:rPr>
          <w:rFonts w:ascii="Calibri" w:hAnsi="Calibri"/>
          <w:color w:val="000000" w:themeColor="text1"/>
          <w:sz w:val="22"/>
          <w:szCs w:val="22"/>
        </w:rPr>
        <w:t xml:space="preserve">и </w:t>
      </w:r>
      <w:r w:rsidRPr="002640E5">
        <w:rPr>
          <w:rFonts w:ascii="Calibri" w:hAnsi="Calibri"/>
          <w:color w:val="000000" w:themeColor="text1"/>
          <w:sz w:val="22"/>
          <w:szCs w:val="22"/>
        </w:rPr>
        <w:t xml:space="preserve">позволит использовать индивидуальный контент и улучшит взаимодействие и сотрудничество между членами. </w:t>
      </w:r>
    </w:p>
    <w:p w14:paraId="076A6CFA" w14:textId="3708D60B" w:rsidR="00DC69A9" w:rsidRPr="002640E5" w:rsidRDefault="00DC69A9" w:rsidP="00775A25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sz w:val="22"/>
          <w:szCs w:val="22"/>
        </w:rPr>
      </w:pPr>
      <w:r w:rsidRPr="002640E5">
        <w:rPr>
          <w:sz w:val="22"/>
          <w:szCs w:val="22"/>
        </w:rPr>
        <w:t>4.2</w:t>
      </w:r>
      <w:r w:rsidRPr="002640E5">
        <w:rPr>
          <w:b/>
          <w:sz w:val="22"/>
          <w:szCs w:val="22"/>
        </w:rPr>
        <w:t xml:space="preserve"> </w:t>
      </w:r>
      <w:r w:rsidRPr="002640E5">
        <w:rPr>
          <w:b/>
          <w:sz w:val="22"/>
          <w:szCs w:val="22"/>
        </w:rPr>
        <w:tab/>
        <w:t>Инструменты и услуги для членского состава Сектора МСЭ-D</w:t>
      </w:r>
      <w:r w:rsidRPr="002640E5">
        <w:rPr>
          <w:sz w:val="22"/>
          <w:szCs w:val="22"/>
        </w:rPr>
        <w:t>: Информация и данные на платформах распространения информации, например, портале для Членов Сектора МСЭ-D (</w:t>
      </w:r>
      <w:hyperlink r:id="rId13" w:history="1">
        <w:r w:rsidRPr="002640E5">
          <w:rPr>
            <w:rStyle w:val="Hyperlink"/>
            <w:sz w:val="22"/>
            <w:szCs w:val="22"/>
          </w:rPr>
          <w:t>http://www.itu.int/en/ITU-D/Membership/Pages/default.aspx</w:t>
        </w:r>
      </w:hyperlink>
      <w:r w:rsidRPr="002640E5">
        <w:rPr>
          <w:sz w:val="22"/>
          <w:szCs w:val="22"/>
        </w:rPr>
        <w:t>), непрерывно обновляются. В 2016</w:t>
      </w:r>
      <w:r w:rsidR="00775A25">
        <w:rPr>
          <w:sz w:val="22"/>
          <w:szCs w:val="22"/>
        </w:rPr>
        <w:t> </w:t>
      </w:r>
      <w:r w:rsidRPr="002640E5">
        <w:rPr>
          <w:sz w:val="22"/>
          <w:szCs w:val="22"/>
        </w:rPr>
        <w:t>году, на основе регулярных запросов, получаемых от перспективных и новых членов, был создан список часто задаваемых вопросов (FAQ).</w:t>
      </w:r>
      <w:r w:rsidRPr="002640E5">
        <w:rPr>
          <w:rFonts w:ascii="Calibri" w:hAnsi="Calibri"/>
          <w:color w:val="000000" w:themeColor="text1"/>
          <w:sz w:val="22"/>
          <w:szCs w:val="22"/>
        </w:rPr>
        <w:t xml:space="preserve"> БРЭ работает над дальнейшим углублением связей и расширением коммуникационных материалов и участвует в инициативах масштаба МСЭ по разработке и внедрению онлайновой платформы для членского состава.</w:t>
      </w:r>
    </w:p>
    <w:p w14:paraId="18E35511" w14:textId="3FFF5707" w:rsidR="00DC69A9" w:rsidRPr="002640E5" w:rsidRDefault="00DC69A9" w:rsidP="00775A25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sz w:val="22"/>
          <w:szCs w:val="22"/>
        </w:rPr>
      </w:pPr>
      <w:r w:rsidRPr="002640E5">
        <w:rPr>
          <w:sz w:val="22"/>
          <w:szCs w:val="22"/>
        </w:rPr>
        <w:t>4.3</w:t>
      </w:r>
      <w:r w:rsidRPr="002640E5">
        <w:rPr>
          <w:b/>
          <w:bCs/>
          <w:sz w:val="22"/>
          <w:szCs w:val="22"/>
        </w:rPr>
        <w:t xml:space="preserve"> </w:t>
      </w:r>
      <w:r w:rsidRPr="002640E5">
        <w:rPr>
          <w:b/>
          <w:bCs/>
          <w:sz w:val="22"/>
          <w:szCs w:val="22"/>
        </w:rPr>
        <w:tab/>
        <w:t>Расширение участия Академических организаций – членов МСЭ в работе МСЭ</w:t>
      </w:r>
      <w:r w:rsidRPr="002640E5">
        <w:rPr>
          <w:sz w:val="22"/>
          <w:szCs w:val="22"/>
        </w:rPr>
        <w:t xml:space="preserve">: Одним из итогов собрания Академических организаций МСЭ-D, проведенного БРЭ в сентябре 2015 года, стало признание потребности в новых платформах и формах совместных исследований. В этом смысле и принимая во внимание консультации с несколькими Академическими организациями – членами и перспективы поиска и </w:t>
      </w:r>
      <w:r w:rsidR="00775A25">
        <w:rPr>
          <w:sz w:val="22"/>
          <w:szCs w:val="22"/>
        </w:rPr>
        <w:t>выявления</w:t>
      </w:r>
      <w:r w:rsidRPr="002640E5">
        <w:rPr>
          <w:sz w:val="22"/>
          <w:szCs w:val="22"/>
        </w:rPr>
        <w:t xml:space="preserve"> заинтересованных и признанных специалистов из научного сообщества, готовых безвозмездно заниматься научной работой и исследованиями, БРЭ в настоящее время проводит всестороннее изучение роли ИКТ и их влияния на устойчивое развитие в отношении инноваций, создания рабочих мест и экономического роста. Пилотная инициатива академических исследований успешно продвигается, и отчет по ней будет представлен на ВКРЭ-17. Инициатива также помогла привлечь в членский состав новые Академические организации, способствовала росту взаимодействия с сетью контактов каждого из авторов и подтвердила заинтересованность в разработке подобных совместных практических задач и наличие соответствующих возможностей. </w:t>
      </w:r>
    </w:p>
    <w:p w14:paraId="64432106" w14:textId="442B5D98" w:rsidR="00DC69A9" w:rsidRPr="002640E5" w:rsidRDefault="00DC69A9" w:rsidP="00FB06A6">
      <w:pPr>
        <w:rPr>
          <w:sz w:val="22"/>
          <w:szCs w:val="22"/>
        </w:rPr>
      </w:pPr>
      <w:r w:rsidRPr="002640E5">
        <w:rPr>
          <w:sz w:val="22"/>
          <w:szCs w:val="22"/>
        </w:rPr>
        <w:t>В 2016 году БРЭ провел</w:t>
      </w:r>
      <w:r w:rsidR="00FB06A6">
        <w:rPr>
          <w:sz w:val="22"/>
          <w:szCs w:val="22"/>
        </w:rPr>
        <w:t>о</w:t>
      </w:r>
      <w:r w:rsidRPr="002640E5">
        <w:rPr>
          <w:sz w:val="22"/>
          <w:szCs w:val="22"/>
        </w:rPr>
        <w:t xml:space="preserve"> пилотный эксперимент, предложив Академическим организациям – членам МСЭ из Швейцарии пригласить более 20 студентов колледжа, чтобы они смогли лучше понять роль и полномочия МСЭ-D и получить непосредственный опыт дискуссий в отношении программы развития ИКТ путем наблюдения за работой независимой и многосторонней платформы обмена знаниями, которой являются, например, собрания Исследовательских комиссий, проводимые в Женеве. </w:t>
      </w:r>
    </w:p>
    <w:p w14:paraId="0738E06F" w14:textId="37CB362A" w:rsidR="00E171FC" w:rsidRPr="002640E5" w:rsidRDefault="00DC69A9" w:rsidP="00FB06A6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sz w:val="22"/>
          <w:szCs w:val="22"/>
        </w:rPr>
      </w:pPr>
      <w:r w:rsidRPr="002640E5">
        <w:rPr>
          <w:sz w:val="22"/>
          <w:szCs w:val="22"/>
        </w:rPr>
        <w:t xml:space="preserve">4.4 </w:t>
      </w:r>
      <w:r w:rsidRPr="002640E5">
        <w:rPr>
          <w:sz w:val="22"/>
          <w:szCs w:val="22"/>
        </w:rPr>
        <w:tab/>
      </w:r>
      <w:r w:rsidRPr="002640E5">
        <w:rPr>
          <w:b/>
          <w:bCs/>
          <w:sz w:val="22"/>
          <w:szCs w:val="22"/>
        </w:rPr>
        <w:t>Расширение участия частного сектора в работе МСЭ-D</w:t>
      </w:r>
      <w:r w:rsidRPr="002640E5">
        <w:rPr>
          <w:sz w:val="22"/>
          <w:szCs w:val="22"/>
        </w:rPr>
        <w:t xml:space="preserve">: </w:t>
      </w:r>
      <w:r w:rsidR="00FB06A6">
        <w:rPr>
          <w:sz w:val="22"/>
          <w:szCs w:val="22"/>
        </w:rPr>
        <w:t>В</w:t>
      </w:r>
      <w:r w:rsidRPr="002640E5">
        <w:rPr>
          <w:sz w:val="22"/>
          <w:szCs w:val="22"/>
        </w:rPr>
        <w:t xml:space="preserve"> 2016 году были проведены шестое и седьмое</w:t>
      </w:r>
      <w:r w:rsidRPr="002640E5">
        <w:rPr>
          <w:sz w:val="22"/>
          <w:szCs w:val="22"/>
          <w:vertAlign w:val="superscript"/>
        </w:rPr>
        <w:t xml:space="preserve"> </w:t>
      </w:r>
      <w:r w:rsidRPr="002640E5">
        <w:rPr>
          <w:sz w:val="22"/>
          <w:szCs w:val="22"/>
        </w:rPr>
        <w:t xml:space="preserve">собрания старших сотрудников по </w:t>
      </w:r>
      <w:r w:rsidR="00FB06A6" w:rsidRPr="00FB06A6">
        <w:rPr>
          <w:sz w:val="22"/>
          <w:szCs w:val="22"/>
        </w:rPr>
        <w:t xml:space="preserve">регулированию из </w:t>
      </w:r>
      <w:r w:rsidRPr="002640E5">
        <w:rPr>
          <w:sz w:val="22"/>
          <w:szCs w:val="22"/>
        </w:rPr>
        <w:t xml:space="preserve">частного сектора, в ходе которых собравшиеся вместе представители высшего руководства отрасли смогли поделиться опытом и обменяться идеями о том, как усилить вовлеченность и расширить участие частного сектора в глобальных, региональных и государственных инициативах и определить механизмы для более продуктивной работы в направлении создания благоприятной регуляторной среды с целью дальнейшего развития сектора. В частности, участники поддержали инициативу "Всеобщий доступ к финансовым услугам" (UFA) к 2020 году, представленную посредством платформы для старших сотрудников (CRO), и решили создать Рабочую группу CRO (РГ CRO) по </w:t>
      </w:r>
      <w:r w:rsidR="00FB06A6" w:rsidRPr="00FB06A6">
        <w:rPr>
          <w:sz w:val="22"/>
          <w:szCs w:val="22"/>
        </w:rPr>
        <w:t>охват</w:t>
      </w:r>
      <w:r w:rsidR="00FB06A6">
        <w:rPr>
          <w:sz w:val="22"/>
          <w:szCs w:val="22"/>
        </w:rPr>
        <w:t>у</w:t>
      </w:r>
      <w:r w:rsidR="00FB06A6" w:rsidRPr="00FB06A6">
        <w:rPr>
          <w:sz w:val="22"/>
          <w:szCs w:val="22"/>
        </w:rPr>
        <w:t xml:space="preserve"> цифровыми финансовыми услугами </w:t>
      </w:r>
      <w:r w:rsidRPr="002640E5">
        <w:rPr>
          <w:sz w:val="22"/>
          <w:szCs w:val="22"/>
        </w:rPr>
        <w:t>(DFI).</w:t>
      </w:r>
    </w:p>
    <w:p w14:paraId="17A7374A" w14:textId="6390D550" w:rsidR="00C02C69" w:rsidRPr="002640E5" w:rsidRDefault="00E171FC" w:rsidP="00FB06A6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sz w:val="22"/>
          <w:szCs w:val="22"/>
        </w:rPr>
      </w:pPr>
      <w:r w:rsidRPr="002640E5">
        <w:rPr>
          <w:sz w:val="22"/>
          <w:szCs w:val="22"/>
        </w:rPr>
        <w:t xml:space="preserve">4.5 </w:t>
      </w:r>
      <w:r w:rsidRPr="002640E5">
        <w:rPr>
          <w:sz w:val="22"/>
          <w:szCs w:val="22"/>
        </w:rPr>
        <w:tab/>
      </w:r>
      <w:proofErr w:type="spellStart"/>
      <w:r w:rsidRPr="002640E5">
        <w:rPr>
          <w:b/>
          <w:bCs/>
          <w:sz w:val="22"/>
          <w:szCs w:val="22"/>
        </w:rPr>
        <w:t>М</w:t>
      </w:r>
      <w:r w:rsidRPr="002640E5">
        <w:rPr>
          <w:b/>
          <w:sz w:val="22"/>
          <w:szCs w:val="22"/>
        </w:rPr>
        <w:t>ежсекторальная</w:t>
      </w:r>
      <w:proofErr w:type="spellEnd"/>
      <w:r w:rsidRPr="002640E5">
        <w:rPr>
          <w:b/>
          <w:sz w:val="22"/>
          <w:szCs w:val="22"/>
        </w:rPr>
        <w:t xml:space="preserve"> платформа для участия и партнерства в </w:t>
      </w:r>
      <w:proofErr w:type="spellStart"/>
      <w:r w:rsidRPr="002640E5">
        <w:rPr>
          <w:b/>
          <w:sz w:val="22"/>
          <w:szCs w:val="22"/>
        </w:rPr>
        <w:t>конвергированной</w:t>
      </w:r>
      <w:proofErr w:type="spellEnd"/>
      <w:r w:rsidRPr="002640E5">
        <w:rPr>
          <w:b/>
          <w:sz w:val="22"/>
          <w:szCs w:val="22"/>
        </w:rPr>
        <w:t xml:space="preserve"> экосистеме ИКТ</w:t>
      </w:r>
      <w:r w:rsidRPr="002640E5">
        <w:rPr>
          <w:sz w:val="22"/>
          <w:szCs w:val="22"/>
        </w:rPr>
        <w:t xml:space="preserve">: </w:t>
      </w:r>
      <w:proofErr w:type="spellStart"/>
      <w:r w:rsidRPr="002640E5">
        <w:rPr>
          <w:sz w:val="22"/>
          <w:szCs w:val="22"/>
        </w:rPr>
        <w:t>БРЭ</w:t>
      </w:r>
      <w:proofErr w:type="spellEnd"/>
      <w:r w:rsidRPr="002640E5">
        <w:rPr>
          <w:sz w:val="22"/>
          <w:szCs w:val="22"/>
        </w:rPr>
        <w:t xml:space="preserve"> продолжил</w:t>
      </w:r>
      <w:r w:rsidR="00FB06A6">
        <w:rPr>
          <w:sz w:val="22"/>
          <w:szCs w:val="22"/>
        </w:rPr>
        <w:t>о</w:t>
      </w:r>
      <w:r w:rsidRPr="002640E5">
        <w:rPr>
          <w:sz w:val="22"/>
          <w:szCs w:val="22"/>
        </w:rPr>
        <w:t xml:space="preserve"> повышать осведомленность в отношении преимуществ членства в Секторе </w:t>
      </w:r>
      <w:r w:rsidRPr="002640E5">
        <w:rPr>
          <w:sz w:val="22"/>
          <w:szCs w:val="22"/>
        </w:rPr>
        <w:lastRenderedPageBreak/>
        <w:t xml:space="preserve">МСЭ-D в рамках разнообразных мероприятий, организованных как МСЭ-D, так и другими структурами. Рост многообразия членского состава МСЭ-D также способствует созданию благоприятной почвы для дискуссий и сотрудничества с нетипичными для индустрии ИКТ игроками (например, с Фондом Билла и </w:t>
      </w:r>
      <w:proofErr w:type="spellStart"/>
      <w:r w:rsidRPr="002640E5">
        <w:rPr>
          <w:sz w:val="22"/>
          <w:szCs w:val="22"/>
        </w:rPr>
        <w:t>Мелинды</w:t>
      </w:r>
      <w:proofErr w:type="spellEnd"/>
      <w:r w:rsidRPr="002640E5">
        <w:rPr>
          <w:sz w:val="22"/>
          <w:szCs w:val="22"/>
        </w:rPr>
        <w:t xml:space="preserve"> Гейтс, </w:t>
      </w:r>
      <w:proofErr w:type="spellStart"/>
      <w:r w:rsidRPr="002640E5">
        <w:rPr>
          <w:sz w:val="22"/>
          <w:szCs w:val="22"/>
        </w:rPr>
        <w:t>MasterCard</w:t>
      </w:r>
      <w:proofErr w:type="spellEnd"/>
      <w:r w:rsidRPr="002640E5">
        <w:rPr>
          <w:sz w:val="22"/>
          <w:szCs w:val="22"/>
        </w:rPr>
        <w:t xml:space="preserve">, </w:t>
      </w:r>
      <w:proofErr w:type="spellStart"/>
      <w:r w:rsidRPr="002640E5">
        <w:rPr>
          <w:sz w:val="22"/>
          <w:szCs w:val="22"/>
        </w:rPr>
        <w:t>Walt</w:t>
      </w:r>
      <w:proofErr w:type="spellEnd"/>
      <w:r w:rsidRPr="002640E5">
        <w:rPr>
          <w:sz w:val="22"/>
          <w:szCs w:val="22"/>
        </w:rPr>
        <w:t xml:space="preserve"> </w:t>
      </w:r>
      <w:proofErr w:type="spellStart"/>
      <w:r w:rsidRPr="002640E5">
        <w:rPr>
          <w:sz w:val="22"/>
          <w:szCs w:val="22"/>
        </w:rPr>
        <w:t>Disney</w:t>
      </w:r>
      <w:proofErr w:type="spellEnd"/>
      <w:r w:rsidRPr="002640E5">
        <w:rPr>
          <w:sz w:val="22"/>
          <w:szCs w:val="22"/>
        </w:rPr>
        <w:t xml:space="preserve"> и другими). В этой связи БРЭ в сентябре 2016 года организовало Партнерский диалог </w:t>
      </w:r>
      <w:hyperlink r:id="rId14" w:history="1">
        <w:r w:rsidRPr="002640E5">
          <w:rPr>
            <w:rStyle w:val="Hyperlink"/>
            <w:sz w:val="22"/>
            <w:szCs w:val="22"/>
          </w:rPr>
          <w:t>Использование ИКТ в интересах достижения Целей в области устойчивого развития (</w:t>
        </w:r>
        <w:proofErr w:type="spellStart"/>
        <w:r w:rsidRPr="002640E5">
          <w:rPr>
            <w:rStyle w:val="Hyperlink"/>
            <w:sz w:val="22"/>
            <w:szCs w:val="22"/>
          </w:rPr>
          <w:t>ICT④SDGs</w:t>
        </w:r>
        <w:proofErr w:type="spellEnd"/>
        <w:r w:rsidRPr="002640E5">
          <w:rPr>
            <w:rStyle w:val="Hyperlink"/>
            <w:sz w:val="22"/>
            <w:szCs w:val="22"/>
          </w:rPr>
          <w:t>)</w:t>
        </w:r>
      </w:hyperlink>
      <w:r w:rsidRPr="002640E5">
        <w:rPr>
          <w:sz w:val="22"/>
          <w:szCs w:val="22"/>
        </w:rPr>
        <w:t xml:space="preserve">, в котором приняли участие более 70 человек. Диалог стал платформой для Членов и партнеров МСЭ-D, в том числе организаций государственного и частного секторов, академических организаций и других заинтересованных сторон, нацеленной на повышение осведомленности и расширение участия в деятельности БРЭ путем совместного использования существующих </w:t>
      </w:r>
      <w:r w:rsidR="00FB06A6">
        <w:rPr>
          <w:sz w:val="22"/>
          <w:szCs w:val="22"/>
        </w:rPr>
        <w:t xml:space="preserve">услуг </w:t>
      </w:r>
      <w:r w:rsidRPr="002640E5">
        <w:rPr>
          <w:sz w:val="22"/>
          <w:szCs w:val="22"/>
        </w:rPr>
        <w:t xml:space="preserve">и продуктов, а также возможностей </w:t>
      </w:r>
      <w:proofErr w:type="spellStart"/>
      <w:r w:rsidRPr="002640E5">
        <w:rPr>
          <w:sz w:val="22"/>
          <w:szCs w:val="22"/>
        </w:rPr>
        <w:t>межсекторального</w:t>
      </w:r>
      <w:proofErr w:type="spellEnd"/>
      <w:r w:rsidRPr="002640E5">
        <w:rPr>
          <w:sz w:val="22"/>
          <w:szCs w:val="22"/>
        </w:rPr>
        <w:t xml:space="preserve"> партнерства для достижения ЦУР.  </w:t>
      </w:r>
    </w:p>
    <w:p w14:paraId="1705294C" w14:textId="61FC3ABB" w:rsidR="000C6340" w:rsidRPr="002640E5" w:rsidRDefault="000C6340" w:rsidP="00B33924">
      <w:pPr>
        <w:pStyle w:val="ListParagraph"/>
        <w:keepNext/>
        <w:numPr>
          <w:ilvl w:val="0"/>
          <w:numId w:val="3"/>
        </w:numPr>
        <w:spacing w:after="0"/>
        <w:ind w:left="567" w:hanging="567"/>
        <w:contextualSpacing w:val="0"/>
        <w:rPr>
          <w:rFonts w:asciiTheme="minorHAnsi" w:hAnsiTheme="minorHAnsi"/>
          <w:b/>
          <w:bCs w:val="0"/>
          <w:sz w:val="22"/>
          <w:szCs w:val="22"/>
        </w:rPr>
      </w:pPr>
      <w:r w:rsidRPr="002640E5">
        <w:rPr>
          <w:rFonts w:asciiTheme="minorHAnsi" w:hAnsiTheme="minorHAnsi"/>
          <w:b/>
          <w:bCs w:val="0"/>
          <w:sz w:val="22"/>
          <w:szCs w:val="22"/>
        </w:rPr>
        <w:t>Направления дальнейшей деятельности</w:t>
      </w:r>
    </w:p>
    <w:p w14:paraId="0FB51FFB" w14:textId="13C80AF6" w:rsidR="00E171FC" w:rsidRPr="002640E5" w:rsidRDefault="000C6340" w:rsidP="00B33924">
      <w:pPr>
        <w:rPr>
          <w:rFonts w:ascii="Calibri" w:hAnsi="Calibri"/>
          <w:color w:val="000000" w:themeColor="text1"/>
          <w:sz w:val="22"/>
          <w:szCs w:val="22"/>
        </w:rPr>
      </w:pPr>
      <w:r w:rsidRPr="002640E5">
        <w:rPr>
          <w:sz w:val="22"/>
          <w:szCs w:val="22"/>
        </w:rPr>
        <w:t xml:space="preserve">БРЭ будет продолжать внедрять программы, проекты, инициативы и мероприятия для членского состава в рамках своих направлений деятельности и </w:t>
      </w:r>
      <w:r w:rsidRPr="002640E5">
        <w:rPr>
          <w:rFonts w:ascii="Calibri" w:hAnsi="Calibri"/>
          <w:color w:val="000000" w:themeColor="text1"/>
          <w:sz w:val="22"/>
          <w:szCs w:val="22"/>
        </w:rPr>
        <w:t xml:space="preserve">совершенствовать услуги, продукты и средства коммуникации для членского состава, чтобы теснее сотрудничать с существующими, новыми и перспективными членами. </w:t>
      </w:r>
    </w:p>
    <w:p w14:paraId="7BBE7AEB" w14:textId="7C592919" w:rsidR="00785297" w:rsidRPr="002640E5" w:rsidRDefault="00E171FC" w:rsidP="00B33924">
      <w:pPr>
        <w:rPr>
          <w:rFonts w:ascii="Calibri" w:hAnsi="Calibri"/>
          <w:bCs/>
          <w:color w:val="000000" w:themeColor="text1"/>
          <w:sz w:val="22"/>
          <w:szCs w:val="22"/>
        </w:rPr>
      </w:pPr>
      <w:r w:rsidRPr="002640E5">
        <w:rPr>
          <w:rFonts w:ascii="Calibri" w:hAnsi="Calibri"/>
          <w:color w:val="000000" w:themeColor="text1"/>
          <w:sz w:val="22"/>
          <w:szCs w:val="22"/>
        </w:rPr>
        <w:t xml:space="preserve">Деятельность на основе ориентированного на результат подхода будет направлена, в числе прочего, на новые платформы многостороннего партнерства и обмена знаниями, признание длительного присутствия в членском составе; </w:t>
      </w:r>
      <w:r w:rsidRPr="002640E5">
        <w:rPr>
          <w:rFonts w:ascii="Calibri" w:hAnsi="Calibri"/>
          <w:bCs/>
          <w:color w:val="000000" w:themeColor="text1"/>
          <w:sz w:val="22"/>
          <w:szCs w:val="22"/>
        </w:rPr>
        <w:t xml:space="preserve">целевые контакты с новыми членами и участие в инициативах масштаба МСЭ по разработке и внедрению онлайновой платформы для членского состава. </w:t>
      </w:r>
    </w:p>
    <w:p w14:paraId="4F575F1E" w14:textId="65BFF92B" w:rsidR="00785297" w:rsidRPr="00E45213" w:rsidRDefault="00CA0EA8" w:rsidP="005F140D">
      <w:pPr>
        <w:jc w:val="center"/>
        <w:rPr>
          <w:szCs w:val="24"/>
        </w:rPr>
      </w:pPr>
      <w:r>
        <w:t>___________________</w:t>
      </w:r>
    </w:p>
    <w:sectPr w:rsidR="00785297" w:rsidRPr="00E45213" w:rsidSect="00C02C69">
      <w:headerReference w:type="default" r:id="rId15"/>
      <w:footerReference w:type="first" r:id="rId16"/>
      <w:pgSz w:w="11907" w:h="16834" w:code="9"/>
      <w:pgMar w:top="1418" w:right="1275" w:bottom="1135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F5272" w14:textId="77777777" w:rsidR="00637D94" w:rsidRDefault="00637D94">
      <w:r>
        <w:separator/>
      </w:r>
    </w:p>
  </w:endnote>
  <w:endnote w:type="continuationSeparator" w:id="0">
    <w:p w14:paraId="1ADEF939" w14:textId="77777777" w:rsidR="00637D94" w:rsidRDefault="0063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75F8E" w14:textId="77777777" w:rsidR="00721657" w:rsidRPr="008802F9" w:rsidRDefault="00D27D25" w:rsidP="00B80157">
    <w:pPr>
      <w:pStyle w:val="Footer"/>
      <w:jc w:val="center"/>
    </w:pPr>
    <w:hyperlink r:id="rId1" w:history="1">
      <w:r w:rsidR="004172A6">
        <w:rPr>
          <w:rStyle w:val="Hyperlink"/>
          <w:caps w:val="0"/>
          <w:sz w:val="18"/>
          <w:szCs w:val="18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50060" w14:textId="77777777" w:rsidR="00637D94" w:rsidRDefault="00637D94">
      <w:r>
        <w:t>____________________</w:t>
      </w:r>
    </w:p>
  </w:footnote>
  <w:footnote w:type="continuationSeparator" w:id="0">
    <w:p w14:paraId="7F2DC3DF" w14:textId="77777777" w:rsidR="00637D94" w:rsidRDefault="00637D94">
      <w:r>
        <w:continuationSeparator/>
      </w:r>
    </w:p>
  </w:footnote>
  <w:footnote w:id="1">
    <w:p w14:paraId="3C7220C3" w14:textId="77777777" w:rsidR="00DC69A9" w:rsidRPr="00EC367F" w:rsidRDefault="00DC69A9" w:rsidP="00C02C69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См. документ </w:t>
      </w:r>
      <w:hyperlink r:id="rId1" w:history="1">
        <w:r>
          <w:rPr>
            <w:rStyle w:val="Hyperlink"/>
            <w:sz w:val="18"/>
            <w:szCs w:val="18"/>
          </w:rPr>
          <w:t>CWG-FHR 7/2</w:t>
        </w:r>
      </w:hyperlink>
      <w:r>
        <w:rPr>
          <w:color w:val="0000FF"/>
          <w:sz w:val="18"/>
          <w:szCs w:val="18"/>
          <w:u w:val="single"/>
        </w:rPr>
        <w:t> (Rev.1).</w:t>
      </w:r>
    </w:p>
  </w:footnote>
  <w:footnote w:id="2">
    <w:p w14:paraId="015FB0BC" w14:textId="77777777" w:rsidR="00DC69A9" w:rsidRPr="00EC367F" w:rsidRDefault="00DC69A9" w:rsidP="00C02C69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См. документ </w:t>
      </w:r>
      <w:hyperlink r:id="rId2" w:history="1">
        <w:r>
          <w:rPr>
            <w:rStyle w:val="Hyperlink"/>
            <w:sz w:val="18"/>
            <w:szCs w:val="18"/>
          </w:rPr>
          <w:t>CWG-FHR-INF 7/2</w:t>
        </w:r>
      </w:hyperlink>
      <w:r>
        <w:rPr>
          <w:sz w:val="18"/>
          <w:szCs w:val="18"/>
        </w:rPr>
        <w:t>, в том числе современные тенденции распределения по регионам, размеры и типы компаний, а также возможные препятствия, ограничивающие более активное участие МСП в деятельности МСЭ.</w:t>
      </w:r>
    </w:p>
  </w:footnote>
  <w:footnote w:id="3">
    <w:p w14:paraId="4F0BD23F" w14:textId="77777777" w:rsidR="00DC69A9" w:rsidRPr="00501831" w:rsidRDefault="00DC69A9" w:rsidP="00C02C69">
      <w:pPr>
        <w:pStyle w:val="FootnoteText"/>
        <w:spacing w:before="0"/>
        <w:rPr>
          <w:sz w:val="20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16"/>
        </w:rPr>
        <w:t xml:space="preserve">См. документ </w:t>
      </w:r>
      <w:hyperlink r:id="rId3" w:history="1">
        <w:r>
          <w:rPr>
            <w:rStyle w:val="Hyperlink"/>
            <w:b/>
            <w:sz w:val="20"/>
          </w:rPr>
          <w:t>CWG-FHR 7/4</w:t>
        </w:r>
      </w:hyperlink>
      <w:r>
        <w:rPr>
          <w:b/>
          <w:sz w:val="20"/>
        </w:rPr>
        <w:t xml:space="preserve">, </w:t>
      </w:r>
      <w:r>
        <w:rPr>
          <w:sz w:val="18"/>
          <w:szCs w:val="18"/>
        </w:rPr>
        <w:t>в отношении увеличения числа Членов Секторов, платящих полный взнос (Приложение 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7CC0A" w14:textId="521D9D47" w:rsidR="00A525CC" w:rsidRPr="006D271A" w:rsidRDefault="00A525CC" w:rsidP="00CA0EA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>
      <w:rPr>
        <w:sz w:val="22"/>
        <w:szCs w:val="22"/>
      </w:rPr>
      <w:tab/>
      <w:t>ITU-D/TDAG17-22/28-R</w:t>
    </w:r>
    <w:r>
      <w:rPr>
        <w:sz w:val="22"/>
        <w:szCs w:val="22"/>
      </w:rPr>
      <w:tab/>
      <w:t xml:space="preserve">Страница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D27D25">
      <w:rPr>
        <w:noProof/>
        <w:sz w:val="22"/>
        <w:szCs w:val="22"/>
      </w:rPr>
      <w:t>4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63C3"/>
    <w:multiLevelType w:val="hybridMultilevel"/>
    <w:tmpl w:val="DBF27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C7CC0"/>
    <w:multiLevelType w:val="hybridMultilevel"/>
    <w:tmpl w:val="2B30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C4165"/>
    <w:multiLevelType w:val="hybridMultilevel"/>
    <w:tmpl w:val="36BC5184"/>
    <w:lvl w:ilvl="0" w:tplc="70608D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466E00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6D1930C6"/>
    <w:multiLevelType w:val="multilevel"/>
    <w:tmpl w:val="3A066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79796880"/>
    <w:multiLevelType w:val="multilevel"/>
    <w:tmpl w:val="8F620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9B27884"/>
    <w:multiLevelType w:val="multilevel"/>
    <w:tmpl w:val="47FE4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66B9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94228"/>
    <w:rsid w:val="000A17C4"/>
    <w:rsid w:val="000A36A4"/>
    <w:rsid w:val="000B2352"/>
    <w:rsid w:val="000C6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10E9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608"/>
    <w:rsid w:val="001942A7"/>
    <w:rsid w:val="0019587B"/>
    <w:rsid w:val="001A163D"/>
    <w:rsid w:val="001A441E"/>
    <w:rsid w:val="001A6733"/>
    <w:rsid w:val="001B357F"/>
    <w:rsid w:val="001C16DA"/>
    <w:rsid w:val="001C3444"/>
    <w:rsid w:val="001C3702"/>
    <w:rsid w:val="001C4656"/>
    <w:rsid w:val="001C46BC"/>
    <w:rsid w:val="001F23E6"/>
    <w:rsid w:val="001F4238"/>
    <w:rsid w:val="00200A38"/>
    <w:rsid w:val="00200A46"/>
    <w:rsid w:val="00205D80"/>
    <w:rsid w:val="00211B6F"/>
    <w:rsid w:val="00213518"/>
    <w:rsid w:val="00217CC3"/>
    <w:rsid w:val="00220AB6"/>
    <w:rsid w:val="0022120F"/>
    <w:rsid w:val="0022754A"/>
    <w:rsid w:val="00236560"/>
    <w:rsid w:val="0023662E"/>
    <w:rsid w:val="002400D1"/>
    <w:rsid w:val="00245D0F"/>
    <w:rsid w:val="00247A8E"/>
    <w:rsid w:val="002548C3"/>
    <w:rsid w:val="00257ACD"/>
    <w:rsid w:val="00257E9B"/>
    <w:rsid w:val="00262908"/>
    <w:rsid w:val="002640E5"/>
    <w:rsid w:val="002650F4"/>
    <w:rsid w:val="002715FD"/>
    <w:rsid w:val="002745C0"/>
    <w:rsid w:val="00285B33"/>
    <w:rsid w:val="00287A3C"/>
    <w:rsid w:val="002A0756"/>
    <w:rsid w:val="002A2FC6"/>
    <w:rsid w:val="002C1EC7"/>
    <w:rsid w:val="002C4342"/>
    <w:rsid w:val="002C7EA3"/>
    <w:rsid w:val="002D20AE"/>
    <w:rsid w:val="002D4C7F"/>
    <w:rsid w:val="002D6C61"/>
    <w:rsid w:val="002E2104"/>
    <w:rsid w:val="002E2DAC"/>
    <w:rsid w:val="002E6963"/>
    <w:rsid w:val="002E6F8F"/>
    <w:rsid w:val="002F05D8"/>
    <w:rsid w:val="002F0859"/>
    <w:rsid w:val="002F144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3269C"/>
    <w:rsid w:val="00333B21"/>
    <w:rsid w:val="0035516C"/>
    <w:rsid w:val="00355A4C"/>
    <w:rsid w:val="003604FB"/>
    <w:rsid w:val="00360B73"/>
    <w:rsid w:val="00380B71"/>
    <w:rsid w:val="0038365A"/>
    <w:rsid w:val="00386A89"/>
    <w:rsid w:val="00395511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8C3"/>
    <w:rsid w:val="003E6ACA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172A6"/>
    <w:rsid w:val="0044411E"/>
    <w:rsid w:val="00450871"/>
    <w:rsid w:val="00453435"/>
    <w:rsid w:val="00466398"/>
    <w:rsid w:val="00466F95"/>
    <w:rsid w:val="0047306D"/>
    <w:rsid w:val="00476E48"/>
    <w:rsid w:val="00481DE9"/>
    <w:rsid w:val="0049128B"/>
    <w:rsid w:val="00493B49"/>
    <w:rsid w:val="00495501"/>
    <w:rsid w:val="004A070A"/>
    <w:rsid w:val="004A320E"/>
    <w:rsid w:val="004A4E9C"/>
    <w:rsid w:val="004B076B"/>
    <w:rsid w:val="004B1A3C"/>
    <w:rsid w:val="004B5536"/>
    <w:rsid w:val="004D2CC3"/>
    <w:rsid w:val="004D35CB"/>
    <w:rsid w:val="004E20E5"/>
    <w:rsid w:val="004E64EA"/>
    <w:rsid w:val="004E7828"/>
    <w:rsid w:val="004F46AA"/>
    <w:rsid w:val="004F6A70"/>
    <w:rsid w:val="00501831"/>
    <w:rsid w:val="00502ABF"/>
    <w:rsid w:val="00504DB0"/>
    <w:rsid w:val="00507C35"/>
    <w:rsid w:val="00510735"/>
    <w:rsid w:val="00514D2F"/>
    <w:rsid w:val="00530C2F"/>
    <w:rsid w:val="0054420E"/>
    <w:rsid w:val="00544D1B"/>
    <w:rsid w:val="00545DC0"/>
    <w:rsid w:val="00545F6C"/>
    <w:rsid w:val="0055720C"/>
    <w:rsid w:val="0056130B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1AF6"/>
    <w:rsid w:val="005A33B0"/>
    <w:rsid w:val="005B0EB9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40D"/>
    <w:rsid w:val="005F1CA7"/>
    <w:rsid w:val="005F43DD"/>
    <w:rsid w:val="005F51A9"/>
    <w:rsid w:val="005F6147"/>
    <w:rsid w:val="005F6BE1"/>
    <w:rsid w:val="005F7416"/>
    <w:rsid w:val="005F756E"/>
    <w:rsid w:val="00600BA9"/>
    <w:rsid w:val="00600C11"/>
    <w:rsid w:val="00606B89"/>
    <w:rsid w:val="00611EAF"/>
    <w:rsid w:val="00623F30"/>
    <w:rsid w:val="00625FB8"/>
    <w:rsid w:val="006261BD"/>
    <w:rsid w:val="006317BB"/>
    <w:rsid w:val="00632017"/>
    <w:rsid w:val="00635EDB"/>
    <w:rsid w:val="00637D94"/>
    <w:rsid w:val="0064734E"/>
    <w:rsid w:val="00650137"/>
    <w:rsid w:val="006509D7"/>
    <w:rsid w:val="00651CE8"/>
    <w:rsid w:val="0065521B"/>
    <w:rsid w:val="00662403"/>
    <w:rsid w:val="00671EF6"/>
    <w:rsid w:val="0067205B"/>
    <w:rsid w:val="006748F8"/>
    <w:rsid w:val="00680489"/>
    <w:rsid w:val="00683C32"/>
    <w:rsid w:val="00690BB2"/>
    <w:rsid w:val="00693D09"/>
    <w:rsid w:val="006958FE"/>
    <w:rsid w:val="006A093F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1F7"/>
    <w:rsid w:val="007279A8"/>
    <w:rsid w:val="00727B1A"/>
    <w:rsid w:val="00741337"/>
    <w:rsid w:val="00752258"/>
    <w:rsid w:val="00757A09"/>
    <w:rsid w:val="00762880"/>
    <w:rsid w:val="00762AD6"/>
    <w:rsid w:val="00762E02"/>
    <w:rsid w:val="00772290"/>
    <w:rsid w:val="007722C6"/>
    <w:rsid w:val="00775A25"/>
    <w:rsid w:val="00777265"/>
    <w:rsid w:val="007805E7"/>
    <w:rsid w:val="0078222A"/>
    <w:rsid w:val="00785297"/>
    <w:rsid w:val="00787D48"/>
    <w:rsid w:val="00787E08"/>
    <w:rsid w:val="0079212E"/>
    <w:rsid w:val="00795294"/>
    <w:rsid w:val="007A4E50"/>
    <w:rsid w:val="007A6051"/>
    <w:rsid w:val="007B18A7"/>
    <w:rsid w:val="007B250E"/>
    <w:rsid w:val="007C27FC"/>
    <w:rsid w:val="007C51FF"/>
    <w:rsid w:val="007D22D2"/>
    <w:rsid w:val="007D50E4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171E"/>
    <w:rsid w:val="00872B6E"/>
    <w:rsid w:val="00874DFD"/>
    <w:rsid w:val="008802F9"/>
    <w:rsid w:val="00883086"/>
    <w:rsid w:val="008879FD"/>
    <w:rsid w:val="00893EE9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3E58"/>
    <w:rsid w:val="00914004"/>
    <w:rsid w:val="00922EC1"/>
    <w:rsid w:val="009301F1"/>
    <w:rsid w:val="009307DF"/>
    <w:rsid w:val="00930EC8"/>
    <w:rsid w:val="009359B8"/>
    <w:rsid w:val="009431F8"/>
    <w:rsid w:val="00947A35"/>
    <w:rsid w:val="009507C0"/>
    <w:rsid w:val="00962081"/>
    <w:rsid w:val="00966CB5"/>
    <w:rsid w:val="009700E3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21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25CC"/>
    <w:rsid w:val="00A53E7C"/>
    <w:rsid w:val="00A60087"/>
    <w:rsid w:val="00A705E8"/>
    <w:rsid w:val="00A7324C"/>
    <w:rsid w:val="00A9392C"/>
    <w:rsid w:val="00A9462B"/>
    <w:rsid w:val="00A97D59"/>
    <w:rsid w:val="00AA3E09"/>
    <w:rsid w:val="00AA4BEF"/>
    <w:rsid w:val="00AB4962"/>
    <w:rsid w:val="00AB734E"/>
    <w:rsid w:val="00AB740F"/>
    <w:rsid w:val="00AC3ACC"/>
    <w:rsid w:val="00AC6F14"/>
    <w:rsid w:val="00AC7221"/>
    <w:rsid w:val="00AD25D8"/>
    <w:rsid w:val="00AE191B"/>
    <w:rsid w:val="00AE5961"/>
    <w:rsid w:val="00AF0745"/>
    <w:rsid w:val="00AF4971"/>
    <w:rsid w:val="00AF5276"/>
    <w:rsid w:val="00B01046"/>
    <w:rsid w:val="00B16E3F"/>
    <w:rsid w:val="00B310F9"/>
    <w:rsid w:val="00B33924"/>
    <w:rsid w:val="00B37866"/>
    <w:rsid w:val="00B412BF"/>
    <w:rsid w:val="00B412FB"/>
    <w:rsid w:val="00B4576B"/>
    <w:rsid w:val="00B46350"/>
    <w:rsid w:val="00B46DF3"/>
    <w:rsid w:val="00B634C6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4BEC"/>
    <w:rsid w:val="00BD79F0"/>
    <w:rsid w:val="00BE2B4D"/>
    <w:rsid w:val="00C015F8"/>
    <w:rsid w:val="00C02C69"/>
    <w:rsid w:val="00C0323A"/>
    <w:rsid w:val="00C07E26"/>
    <w:rsid w:val="00C1011C"/>
    <w:rsid w:val="00C11749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0EA8"/>
    <w:rsid w:val="00CA1F0B"/>
    <w:rsid w:val="00CB110F"/>
    <w:rsid w:val="00CB2A2E"/>
    <w:rsid w:val="00CB338A"/>
    <w:rsid w:val="00CB3FD8"/>
    <w:rsid w:val="00CB79C5"/>
    <w:rsid w:val="00CC411F"/>
    <w:rsid w:val="00CC4B75"/>
    <w:rsid w:val="00CC732E"/>
    <w:rsid w:val="00CD14E7"/>
    <w:rsid w:val="00CD2AAC"/>
    <w:rsid w:val="00CD7207"/>
    <w:rsid w:val="00CE0DBE"/>
    <w:rsid w:val="00CE5E4D"/>
    <w:rsid w:val="00CF02C4"/>
    <w:rsid w:val="00CF167F"/>
    <w:rsid w:val="00CF72E5"/>
    <w:rsid w:val="00D00CDF"/>
    <w:rsid w:val="00D013EE"/>
    <w:rsid w:val="00D01F54"/>
    <w:rsid w:val="00D040F7"/>
    <w:rsid w:val="00D04A76"/>
    <w:rsid w:val="00D10FC7"/>
    <w:rsid w:val="00D1519F"/>
    <w:rsid w:val="00D20E99"/>
    <w:rsid w:val="00D21C83"/>
    <w:rsid w:val="00D27D25"/>
    <w:rsid w:val="00D35BDD"/>
    <w:rsid w:val="00D63006"/>
    <w:rsid w:val="00D72301"/>
    <w:rsid w:val="00D72BE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3AD4"/>
    <w:rsid w:val="00DC1BD3"/>
    <w:rsid w:val="00DC2C1A"/>
    <w:rsid w:val="00DC69A9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171FC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5213"/>
    <w:rsid w:val="00E477EA"/>
    <w:rsid w:val="00E55807"/>
    <w:rsid w:val="00E55BE9"/>
    <w:rsid w:val="00E63B14"/>
    <w:rsid w:val="00E65CA0"/>
    <w:rsid w:val="00E70D9F"/>
    <w:rsid w:val="00E72565"/>
    <w:rsid w:val="00E7398F"/>
    <w:rsid w:val="00E83810"/>
    <w:rsid w:val="00E86933"/>
    <w:rsid w:val="00E9605B"/>
    <w:rsid w:val="00E97298"/>
    <w:rsid w:val="00E97753"/>
    <w:rsid w:val="00EA7DE7"/>
    <w:rsid w:val="00EB78DD"/>
    <w:rsid w:val="00EB7A8A"/>
    <w:rsid w:val="00EC367F"/>
    <w:rsid w:val="00EE3A64"/>
    <w:rsid w:val="00EE50E5"/>
    <w:rsid w:val="00EF01CF"/>
    <w:rsid w:val="00EF7BBE"/>
    <w:rsid w:val="00F03590"/>
    <w:rsid w:val="00F03622"/>
    <w:rsid w:val="00F05267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833"/>
    <w:rsid w:val="00F75C2C"/>
    <w:rsid w:val="00F9211C"/>
    <w:rsid w:val="00F975E7"/>
    <w:rsid w:val="00FA095D"/>
    <w:rsid w:val="00FA6C8B"/>
    <w:rsid w:val="00FA7C89"/>
    <w:rsid w:val="00FB06A6"/>
    <w:rsid w:val="00FB3F93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AC5F1A0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ru-RU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eastAsia="en-US"/>
    </w:rPr>
  </w:style>
  <w:style w:type="paragraph" w:customStyle="1" w:styleId="CEONormal">
    <w:name w:val="CEO_Normal"/>
    <w:link w:val="CEONormalChar"/>
    <w:rsid w:val="00466F95"/>
    <w:pPr>
      <w:spacing w:before="120" w:after="120"/>
    </w:pPr>
    <w:rPr>
      <w:rFonts w:ascii="Calibri" w:eastAsia="SimSun" w:hAnsi="Calibri" w:cs="Simplified Arabic"/>
      <w:sz w:val="22"/>
      <w:szCs w:val="19"/>
      <w:lang w:eastAsia="en-US"/>
    </w:rPr>
  </w:style>
  <w:style w:type="character" w:customStyle="1" w:styleId="CEONormalChar">
    <w:name w:val="CEO_Normal Char"/>
    <w:basedOn w:val="DefaultParagraphFont"/>
    <w:link w:val="CEONormal"/>
    <w:locked/>
    <w:rsid w:val="00466F95"/>
    <w:rPr>
      <w:rFonts w:ascii="Calibri" w:eastAsia="SimSun" w:hAnsi="Calibri" w:cs="Simplified Arabic"/>
      <w:sz w:val="22"/>
      <w:szCs w:val="19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6F9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eastAsia="zh-CN"/>
    </w:rPr>
  </w:style>
  <w:style w:type="paragraph" w:styleId="NormalWeb">
    <w:name w:val="Normal (Web)"/>
    <w:basedOn w:val="Normal"/>
    <w:uiPriority w:val="99"/>
    <w:unhideWhenUsed/>
    <w:rsid w:val="00466F9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466F9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66F95"/>
    <w:rPr>
      <w:rFonts w:ascii="Calibri" w:eastAsiaTheme="minorEastAsia" w:hAnsi="Calibri" w:cstheme="minorBidi"/>
      <w:sz w:val="22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367F"/>
    <w:rPr>
      <w:rFonts w:asciiTheme="minorHAnsi" w:hAnsiTheme="minorHAnsi"/>
      <w:sz w:val="24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C367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D25D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25D8"/>
    <w:rPr>
      <w:rFonts w:ascii="Segoe UI" w:hAnsi="Segoe UI" w:cs="Segoe UI"/>
      <w:sz w:val="18"/>
      <w:szCs w:val="18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AD25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5D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5D8"/>
    <w:rPr>
      <w:rFonts w:asciiTheme="minorHAnsi" w:hAnsiTheme="minorHAns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5D8"/>
    <w:rPr>
      <w:rFonts w:asciiTheme="minorHAnsi" w:hAnsiTheme="minorHAnsi"/>
      <w:b/>
      <w:bCs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47A8E"/>
    <w:rPr>
      <w:rFonts w:ascii="Verdana" w:eastAsia="SimHei" w:hAnsi="Verdana" w:cs="Simplified Arabic"/>
      <w:bCs/>
      <w:sz w:val="19"/>
      <w:szCs w:val="28"/>
    </w:rPr>
  </w:style>
  <w:style w:type="character" w:styleId="Strong">
    <w:name w:val="Strong"/>
    <w:basedOn w:val="DefaultParagraphFont"/>
    <w:uiPriority w:val="22"/>
    <w:qFormat/>
    <w:rsid w:val="00247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D/Membership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en/ITU-D/Membership/Pages/events/2016/PartnershipDialogueICT4SDGs/AcademiaNetwork01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S17-CLCWGFHRM7-C-0004/en" TargetMode="External"/><Relationship Id="rId2" Type="http://schemas.openxmlformats.org/officeDocument/2006/relationships/hyperlink" Target="http://www.itu.int/md/S17-CLCWGFHRM7-INF-0002/en" TargetMode="External"/><Relationship Id="rId1" Type="http://schemas.openxmlformats.org/officeDocument/2006/relationships/hyperlink" Target="http://www.itu.int/md/S17-CLCWGFHRM7-C-0002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ue\dfs\bdt\PSB\Membership\TDAG\TDAG%202017\GRAPH%20MEMBERS%20SINCE%20199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bdt\PSB\Membership\TDAG\TDAG%202017\GRAPH%20MEMBERS%20SINCE%20199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blue\dfs\bdt\PSB\Membership\TDAG\TDAG%202017\GRAPH%20MEMBERS%20SINCE%20199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ru-RU" sz="1000" b="1" i="0" u="none" strike="noStrike" baseline="0">
                <a:effectLst/>
              </a:rPr>
              <a:t>Диаграмма 1 </a:t>
            </a:r>
            <a:r>
              <a:rPr lang="en-GB">
                <a:latin typeface="+mn-lt"/>
              </a:rPr>
              <a:t>- </a:t>
            </a:r>
            <a:r>
              <a:rPr lang="ru-RU" sz="1000" b="1" i="0" u="none" strike="noStrike" baseline="0">
                <a:effectLst/>
                <a:latin typeface="+mn-lt"/>
              </a:rPr>
              <a:t>У</a:t>
            </a:r>
            <a:r>
              <a:rPr lang="ru-RU" sz="1000" b="1" i="0" u="none" strike="noStrike" baseline="0">
                <a:effectLst/>
              </a:rPr>
              <a:t>величение членского состава МСЭ-D с 1994 года </a:t>
            </a:r>
            <a:endParaRPr lang="en-GB">
              <a:latin typeface="+mn-lt"/>
            </a:endParaRPr>
          </a:p>
        </c:rich>
      </c:tx>
      <c:layout>
        <c:manualLayout>
          <c:xMode val="edge"/>
          <c:yMode val="edge"/>
          <c:x val="0.23980630816599599"/>
          <c:y val="4.593503527414878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9722303225780198E-2"/>
          <c:y val="0.20068093869890885"/>
          <c:w val="0.91336613771238229"/>
          <c:h val="0.65986613741675104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2641382574338717E-3"/>
                  <c:y val="-1.0583586102473797E-3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8177028810931738E-2"/>
                  <c:y val="-2.2097144523206467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Sheet2!$B$121:$X$121</c:f>
              <c:numCache>
                <c:formatCode>General</c:formatCode>
                <c:ptCount val="23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</c:numCache>
            </c:numRef>
          </c:cat>
          <c:val>
            <c:numRef>
              <c:f>Sheet2!$B$121:$X$121</c:f>
              <c:numCache>
                <c:formatCode>General</c:formatCode>
                <c:ptCount val="23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</c:numCache>
            </c:numRef>
          </c:val>
          <c:smooth val="0"/>
        </c:ser>
        <c:ser>
          <c:idx val="1"/>
          <c:order val="1"/>
          <c:dLbls>
            <c:dLbl>
              <c:idx val="0"/>
              <c:layout>
                <c:manualLayout>
                  <c:x val="1.3972055888223553E-3"/>
                  <c:y val="8.948112255198675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1.8146215614393901E-2"/>
                  <c:y val="-3.09331183789292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Sheet2!$B$121:$X$121</c:f>
              <c:numCache>
                <c:formatCode>General</c:formatCode>
                <c:ptCount val="23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</c:numCache>
            </c:numRef>
          </c:cat>
          <c:val>
            <c:numRef>
              <c:f>Sheet2!$B$122:$X$122</c:f>
              <c:numCache>
                <c:formatCode>General</c:formatCode>
                <c:ptCount val="23"/>
                <c:pt idx="0">
                  <c:v>27</c:v>
                </c:pt>
                <c:pt idx="1">
                  <c:v>81</c:v>
                </c:pt>
                <c:pt idx="2">
                  <c:v>107</c:v>
                </c:pt>
                <c:pt idx="3">
                  <c:v>130</c:v>
                </c:pt>
                <c:pt idx="4">
                  <c:v>143</c:v>
                </c:pt>
                <c:pt idx="5">
                  <c:v>185</c:v>
                </c:pt>
                <c:pt idx="6">
                  <c:v>204</c:v>
                </c:pt>
                <c:pt idx="7">
                  <c:v>243</c:v>
                </c:pt>
                <c:pt idx="8">
                  <c:v>247</c:v>
                </c:pt>
                <c:pt idx="9">
                  <c:v>260</c:v>
                </c:pt>
                <c:pt idx="10">
                  <c:v>282</c:v>
                </c:pt>
                <c:pt idx="11">
                  <c:v>307</c:v>
                </c:pt>
                <c:pt idx="12">
                  <c:v>326</c:v>
                </c:pt>
                <c:pt idx="13">
                  <c:v>320</c:v>
                </c:pt>
                <c:pt idx="14">
                  <c:v>311</c:v>
                </c:pt>
                <c:pt idx="15">
                  <c:v>319</c:v>
                </c:pt>
                <c:pt idx="16">
                  <c:v>316</c:v>
                </c:pt>
                <c:pt idx="17">
                  <c:v>352</c:v>
                </c:pt>
                <c:pt idx="18">
                  <c:v>377</c:v>
                </c:pt>
                <c:pt idx="19">
                  <c:v>412</c:v>
                </c:pt>
                <c:pt idx="20">
                  <c:v>433</c:v>
                </c:pt>
                <c:pt idx="21">
                  <c:v>459</c:v>
                </c:pt>
                <c:pt idx="22">
                  <c:v>475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657648"/>
        <c:axId val="134659216"/>
      </c:lineChart>
      <c:dateAx>
        <c:axId val="13465764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4659216"/>
        <c:crosses val="autoZero"/>
        <c:auto val="0"/>
        <c:lblOffset val="100"/>
        <c:baseTimeUnit val="days"/>
        <c:majorUnit val="1"/>
        <c:minorUnit val="1"/>
      </c:dateAx>
      <c:valAx>
        <c:axId val="134659216"/>
        <c:scaling>
          <c:orientation val="minMax"/>
          <c:max val="5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34657648"/>
        <c:crosses val="autoZero"/>
        <c:crossBetween val="midCat"/>
      </c:valAx>
      <c:spPr>
        <a:gradFill rotWithShape="0">
          <a:gsLst>
            <a:gs pos="0">
              <a:srgbClr val="CCFFCC"/>
            </a:gs>
            <a:gs pos="100000">
              <a:srgbClr val="FFFF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rtl="0">
              <a:defRPr sz="6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700" b="1" i="0" u="none" strike="noStrike" cap="all" baseline="0">
                <a:effectLst/>
              </a:rPr>
              <a:t>диаграмма </a:t>
            </a:r>
            <a:r>
              <a:rPr lang="en-GB" sz="700" cap="none" baseline="0">
                <a:solidFill>
                  <a:sysClr val="windowText" lastClr="000000"/>
                </a:solidFill>
              </a:rPr>
              <a:t> 2 </a:t>
            </a:r>
          </a:p>
          <a:p>
            <a:pPr rtl="0">
              <a:defRPr sz="600">
                <a:solidFill>
                  <a:sysClr val="windowText" lastClr="000000"/>
                </a:solidFill>
              </a:defRPr>
            </a:pPr>
            <a:r>
              <a:rPr lang="ru-RU" sz="700" b="1" i="0" u="none" strike="noStrike" cap="all" baseline="0">
                <a:effectLst/>
              </a:rPr>
              <a:t>распределение членского состава МСЭ-D по категориям </a:t>
            </a:r>
            <a:r>
              <a:rPr lang="en-GB" sz="700" cap="none" baseline="0">
                <a:solidFill>
                  <a:sysClr val="windowText" lastClr="000000"/>
                </a:solidFill>
              </a:rPr>
              <a:t>2016 </a:t>
            </a:r>
            <a:r>
              <a:rPr lang="ru-RU" sz="700" cap="none" baseline="0">
                <a:solidFill>
                  <a:sysClr val="windowText" lastClr="000000"/>
                </a:solidFill>
              </a:rPr>
              <a:t>Г.</a:t>
            </a:r>
            <a:endParaRPr lang="en-GB" sz="700" cap="none" baseline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106494888934109"/>
          <c:y val="3.60672619271873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600" b="1" i="0" u="none" strike="noStrike" kern="1200" cap="all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9722303225780198E-2"/>
          <c:y val="0.20068093869890885"/>
          <c:w val="0.91336613771238229"/>
          <c:h val="0.65986613741675104"/>
        </c:manualLayout>
      </c:layout>
      <c:pieChart>
        <c:varyColors val="1"/>
        <c:ser>
          <c:idx val="1"/>
          <c:order val="0"/>
          <c:dPt>
            <c:idx val="0"/>
            <c:bubble3D val="0"/>
            <c:spPr>
              <a:solidFill>
                <a:schemeClr val="accent1"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  <a:alpha val="70000"/>
                </a:schemeClr>
              </a:solidFill>
              <a:ln>
                <a:noFill/>
              </a:ln>
              <a:effectLst/>
            </c:spPr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C0504D"/>
                </a:solidFill>
                <a:round/>
              </a:ln>
              <a:effectLst>
                <a:outerShdw blurRad="50800" dist="38100" dir="2700000" algn="tl" rotWithShape="0">
                  <a:srgbClr val="C0504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2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Sheet2!$P$9:$R$9</c:f>
              <c:strCache>
                <c:ptCount val="3"/>
                <c:pt idx="0">
                  <c:v>Academia</c:v>
                </c:pt>
                <c:pt idx="1">
                  <c:v>Associates</c:v>
                </c:pt>
                <c:pt idx="2">
                  <c:v>Sector Members</c:v>
                </c:pt>
              </c:strCache>
            </c:strRef>
          </c:cat>
          <c:val>
            <c:numRef>
              <c:f>Sheet2!$P$10:$R$10</c:f>
              <c:numCache>
                <c:formatCode>General</c:formatCode>
                <c:ptCount val="3"/>
                <c:pt idx="0">
                  <c:v>132</c:v>
                </c:pt>
                <c:pt idx="1">
                  <c:v>12</c:v>
                </c:pt>
                <c:pt idx="2">
                  <c:v>331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71816188813877535"/>
          <c:y val="0.55195417732968899"/>
          <c:w val="0.28183813649433637"/>
          <c:h val="0.448045822670311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722312032537313E-2"/>
          <c:y val="0.20484237223156093"/>
          <c:w val="0.91336613771238229"/>
          <c:h val="0.65986613741675104"/>
        </c:manualLayout>
      </c:layout>
      <c:pieChart>
        <c:varyColors val="1"/>
        <c:ser>
          <c:idx val="1"/>
          <c:order val="0"/>
          <c:spPr>
            <a:ln>
              <a:noFill/>
            </a:ln>
          </c:spPr>
          <c:dPt>
            <c:idx val="0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2.3833116082562358E-2"/>
                  <c:y val="0.1057659788573859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Sheet2!$C$160:$I$160</c:f>
              <c:strCache>
                <c:ptCount val="7"/>
                <c:pt idx="0">
                  <c:v>Regional &amp; International</c:v>
                </c:pt>
                <c:pt idx="1">
                  <c:v>Àsia &amp; the Pacific</c:v>
                </c:pt>
                <c:pt idx="2">
                  <c:v>Americas</c:v>
                </c:pt>
                <c:pt idx="3">
                  <c:v>Europe</c:v>
                </c:pt>
                <c:pt idx="4">
                  <c:v>Arab States</c:v>
                </c:pt>
                <c:pt idx="5">
                  <c:v>Africa</c:v>
                </c:pt>
                <c:pt idx="6">
                  <c:v>CIS</c:v>
                </c:pt>
              </c:strCache>
            </c:strRef>
          </c:cat>
          <c:val>
            <c:numRef>
              <c:f>Sheet2!$C$161:$I$161</c:f>
              <c:numCache>
                <c:formatCode>0</c:formatCode>
                <c:ptCount val="7"/>
                <c:pt idx="0">
                  <c:v>21.218487394957982</c:v>
                </c:pt>
                <c:pt idx="1">
                  <c:v>20.3781512605042</c:v>
                </c:pt>
                <c:pt idx="2">
                  <c:v>18.907563025210084</c:v>
                </c:pt>
                <c:pt idx="3">
                  <c:v>13.865546218487395</c:v>
                </c:pt>
                <c:pt idx="4">
                  <c:v>13.235294117647058</c:v>
                </c:pt>
                <c:pt idx="5">
                  <c:v>7.7731092436974789</c:v>
                </c:pt>
                <c:pt idx="6">
                  <c:v>4.6218487394957979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3416039197883565"/>
          <c:y val="0.17025574701713014"/>
          <c:w val="0.25962993691394942"/>
          <c:h val="0.81120113608987288"/>
        </c:manualLayout>
      </c:layout>
      <c:overlay val="0"/>
      <c:txPr>
        <a:bodyPr/>
        <a:lstStyle/>
        <a:p>
          <a:pPr>
            <a:defRPr sz="700">
              <a:latin typeface="+mn-lt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solidFill>
        <a:schemeClr val="bg1">
          <a:lumMod val="50000"/>
        </a:schemeClr>
      </a:solidFill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0.03532</cdr:x>
      <cdr:y>0.03011</cdr:y>
    </cdr:from>
    <cdr:to>
      <cdr:x>0.69154</cdr:x>
      <cdr:y>0.15359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12816" y="59376"/>
          <a:ext cx="2095994" cy="2434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0.02231</cdr:x>
      <cdr:y>0.0512</cdr:y>
    </cdr:from>
    <cdr:to>
      <cdr:x>0.67295</cdr:x>
      <cdr:y>0.18069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71252" y="100940"/>
          <a:ext cx="2078182" cy="2553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18A5-ABD1-4B82-8886-D5551622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84</TotalTime>
  <Pages>5</Pages>
  <Words>1344</Words>
  <Characters>9589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Svechnikov, Andrey</cp:lastModifiedBy>
  <cp:revision>16</cp:revision>
  <cp:lastPrinted>2017-03-22T13:38:00Z</cp:lastPrinted>
  <dcterms:created xsi:type="dcterms:W3CDTF">2017-03-23T08:26:00Z</dcterms:created>
  <dcterms:modified xsi:type="dcterms:W3CDTF">2017-04-27T13:44:00Z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