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BF11F1" w:rsidTr="000C61E9">
        <w:trPr>
          <w:cantSplit/>
          <w:trHeight w:val="1134"/>
        </w:trPr>
        <w:tc>
          <w:tcPr>
            <w:tcW w:w="1276" w:type="dxa"/>
          </w:tcPr>
          <w:p w:rsidR="00B46DF3" w:rsidRPr="00BF11F1" w:rsidRDefault="00107E85" w:rsidP="004B6F1A">
            <w:pPr>
              <w:tabs>
                <w:tab w:val="clear" w:pos="1191"/>
                <w:tab w:val="clear" w:pos="1588"/>
                <w:tab w:val="clear" w:pos="1985"/>
              </w:tabs>
              <w:spacing w:before="0"/>
              <w:ind w:left="1311"/>
              <w:rPr>
                <w:rFonts w:ascii="Verdana" w:hAnsi="Verdana"/>
                <w:sz w:val="28"/>
                <w:szCs w:val="28"/>
                <w:lang w:val="fr-FR"/>
              </w:rPr>
            </w:pPr>
            <w:r w:rsidRPr="00BF11F1">
              <w:rPr>
                <w:noProof/>
                <w:color w:val="3399FF"/>
                <w:lang w:val="en-GB"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BF11F1" w:rsidRDefault="00156BF6" w:rsidP="004B6F1A">
            <w:pPr>
              <w:tabs>
                <w:tab w:val="left" w:pos="1871"/>
                <w:tab w:val="left" w:pos="2268"/>
              </w:tabs>
              <w:spacing w:before="20" w:after="48"/>
              <w:ind w:left="34"/>
              <w:rPr>
                <w:b/>
                <w:bCs/>
                <w:sz w:val="32"/>
                <w:szCs w:val="32"/>
                <w:lang w:val="fr-FR"/>
              </w:rPr>
            </w:pPr>
            <w:r w:rsidRPr="00BF11F1">
              <w:rPr>
                <w:b/>
                <w:sz w:val="32"/>
                <w:szCs w:val="32"/>
                <w:lang w:val="fr-FR"/>
              </w:rPr>
              <w:t>Groupe</w:t>
            </w:r>
            <w:r w:rsidRPr="00BF11F1">
              <w:rPr>
                <w:b/>
                <w:bCs/>
                <w:sz w:val="32"/>
                <w:szCs w:val="32"/>
                <w:lang w:val="fr-FR"/>
              </w:rPr>
              <w:t xml:space="preserve"> consultatif pour le développement </w:t>
            </w:r>
            <w:r w:rsidRPr="00BF11F1">
              <w:rPr>
                <w:b/>
                <w:bCs/>
                <w:sz w:val="32"/>
                <w:szCs w:val="32"/>
                <w:lang w:val="fr-FR"/>
              </w:rPr>
              <w:br/>
              <w:t>des télécommunications (GCDT)</w:t>
            </w:r>
          </w:p>
          <w:p w:rsidR="00E55807" w:rsidRPr="00BF11F1" w:rsidRDefault="00156BF6" w:rsidP="004B6F1A">
            <w:pPr>
              <w:tabs>
                <w:tab w:val="clear" w:pos="1191"/>
                <w:tab w:val="clear" w:pos="1588"/>
                <w:tab w:val="clear" w:pos="1985"/>
              </w:tabs>
              <w:spacing w:before="100" w:after="120"/>
              <w:ind w:left="34"/>
              <w:rPr>
                <w:rFonts w:ascii="Verdana" w:hAnsi="Verdana"/>
                <w:sz w:val="28"/>
                <w:szCs w:val="28"/>
                <w:lang w:val="fr-FR"/>
              </w:rPr>
            </w:pPr>
            <w:r w:rsidRPr="00BF11F1">
              <w:rPr>
                <w:b/>
                <w:bCs/>
                <w:sz w:val="26"/>
                <w:szCs w:val="26"/>
                <w:lang w:val="fr-FR"/>
              </w:rPr>
              <w:t>22ème réunion, Genève, 9-12 mai 2017</w:t>
            </w:r>
          </w:p>
        </w:tc>
        <w:tc>
          <w:tcPr>
            <w:tcW w:w="2996" w:type="dxa"/>
          </w:tcPr>
          <w:p w:rsidR="00B46DF3" w:rsidRPr="00BF11F1" w:rsidRDefault="000C61E9" w:rsidP="004B6F1A">
            <w:pPr>
              <w:spacing w:before="0"/>
              <w:ind w:right="142"/>
              <w:jc w:val="right"/>
              <w:rPr>
                <w:lang w:val="fr-FR"/>
              </w:rPr>
            </w:pPr>
            <w:r w:rsidRPr="00BF11F1">
              <w:rPr>
                <w:noProof/>
                <w:lang w:val="en-GB"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BF11F1" w:rsidTr="000C61E9">
        <w:trPr>
          <w:cantSplit/>
        </w:trPr>
        <w:tc>
          <w:tcPr>
            <w:tcW w:w="7251" w:type="dxa"/>
            <w:gridSpan w:val="2"/>
            <w:tcBorders>
              <w:top w:val="single" w:sz="12" w:space="0" w:color="auto"/>
            </w:tcBorders>
          </w:tcPr>
          <w:p w:rsidR="00683C32" w:rsidRPr="00BF11F1" w:rsidRDefault="00683C32" w:rsidP="004B6F1A">
            <w:pPr>
              <w:spacing w:before="0"/>
              <w:rPr>
                <w:rFonts w:cs="Arial"/>
                <w:b/>
                <w:bCs/>
                <w:sz w:val="20"/>
                <w:lang w:val="fr-FR"/>
              </w:rPr>
            </w:pPr>
          </w:p>
        </w:tc>
        <w:tc>
          <w:tcPr>
            <w:tcW w:w="2996" w:type="dxa"/>
            <w:tcBorders>
              <w:top w:val="single" w:sz="12" w:space="0" w:color="auto"/>
            </w:tcBorders>
          </w:tcPr>
          <w:p w:rsidR="00683C32" w:rsidRPr="00BF11F1" w:rsidRDefault="00683C32" w:rsidP="004B6F1A">
            <w:pPr>
              <w:spacing w:before="0"/>
              <w:rPr>
                <w:b/>
                <w:bCs/>
                <w:sz w:val="20"/>
                <w:lang w:val="fr-FR"/>
              </w:rPr>
            </w:pPr>
          </w:p>
        </w:tc>
      </w:tr>
      <w:tr w:rsidR="00683C32" w:rsidRPr="00BF11F1" w:rsidTr="000C61E9">
        <w:trPr>
          <w:cantSplit/>
        </w:trPr>
        <w:tc>
          <w:tcPr>
            <w:tcW w:w="7251" w:type="dxa"/>
            <w:gridSpan w:val="2"/>
          </w:tcPr>
          <w:p w:rsidR="00683C32" w:rsidRPr="00BF11F1" w:rsidRDefault="00683C32" w:rsidP="004B6F1A">
            <w:pPr>
              <w:pStyle w:val="Committee"/>
              <w:spacing w:before="0"/>
              <w:rPr>
                <w:b w:val="0"/>
                <w:szCs w:val="24"/>
                <w:lang w:val="fr-FR"/>
              </w:rPr>
            </w:pPr>
          </w:p>
        </w:tc>
        <w:tc>
          <w:tcPr>
            <w:tcW w:w="2996" w:type="dxa"/>
          </w:tcPr>
          <w:p w:rsidR="00683C32" w:rsidRPr="00BF11F1" w:rsidRDefault="00323587" w:rsidP="004B6F1A">
            <w:pPr>
              <w:spacing w:before="0"/>
              <w:rPr>
                <w:bCs/>
                <w:szCs w:val="24"/>
                <w:lang w:val="fr-FR"/>
              </w:rPr>
            </w:pPr>
            <w:r w:rsidRPr="00BF11F1">
              <w:rPr>
                <w:b/>
                <w:bCs/>
                <w:szCs w:val="28"/>
                <w:lang w:val="fr-FR"/>
              </w:rPr>
              <w:t xml:space="preserve">Document </w:t>
            </w:r>
            <w:bookmarkStart w:id="0" w:name="DocRef1"/>
            <w:bookmarkEnd w:id="0"/>
            <w:r w:rsidRPr="00BF11F1">
              <w:rPr>
                <w:b/>
                <w:bCs/>
                <w:szCs w:val="28"/>
                <w:lang w:val="fr-FR"/>
              </w:rPr>
              <w:t>TDAG17-22/</w:t>
            </w:r>
            <w:bookmarkStart w:id="1" w:name="DocNo1"/>
            <w:bookmarkEnd w:id="1"/>
            <w:r w:rsidR="004B6F1A" w:rsidRPr="00BF11F1">
              <w:rPr>
                <w:b/>
                <w:bCs/>
                <w:szCs w:val="28"/>
                <w:lang w:val="fr-FR"/>
              </w:rPr>
              <w:t>30</w:t>
            </w:r>
            <w:r w:rsidRPr="00BF11F1">
              <w:rPr>
                <w:b/>
                <w:bCs/>
                <w:szCs w:val="28"/>
                <w:lang w:val="fr-FR"/>
              </w:rPr>
              <w:t>-F</w:t>
            </w:r>
          </w:p>
        </w:tc>
      </w:tr>
      <w:tr w:rsidR="00683C32" w:rsidRPr="00BF11F1" w:rsidTr="000C61E9">
        <w:trPr>
          <w:cantSplit/>
        </w:trPr>
        <w:tc>
          <w:tcPr>
            <w:tcW w:w="7251" w:type="dxa"/>
            <w:gridSpan w:val="2"/>
          </w:tcPr>
          <w:p w:rsidR="00683C32" w:rsidRPr="00BF11F1" w:rsidRDefault="00683C32" w:rsidP="004B6F1A">
            <w:pPr>
              <w:spacing w:before="0"/>
              <w:rPr>
                <w:b/>
                <w:bCs/>
                <w:smallCaps/>
                <w:szCs w:val="24"/>
                <w:lang w:val="fr-FR"/>
              </w:rPr>
            </w:pPr>
          </w:p>
        </w:tc>
        <w:tc>
          <w:tcPr>
            <w:tcW w:w="2996" w:type="dxa"/>
          </w:tcPr>
          <w:p w:rsidR="00683C32" w:rsidRPr="00BF11F1" w:rsidRDefault="004B6F1A" w:rsidP="004B6F1A">
            <w:pPr>
              <w:spacing w:before="0"/>
              <w:rPr>
                <w:b/>
                <w:szCs w:val="24"/>
                <w:lang w:val="fr-FR"/>
              </w:rPr>
            </w:pPr>
            <w:bookmarkStart w:id="2" w:name="CreationDate"/>
            <w:bookmarkEnd w:id="2"/>
            <w:r w:rsidRPr="00BF11F1">
              <w:rPr>
                <w:b/>
                <w:bCs/>
                <w:szCs w:val="28"/>
                <w:lang w:val="fr-FR"/>
              </w:rPr>
              <w:t>9 mars</w:t>
            </w:r>
            <w:r w:rsidR="00323587" w:rsidRPr="00BF11F1">
              <w:rPr>
                <w:b/>
                <w:bCs/>
                <w:szCs w:val="28"/>
                <w:lang w:val="fr-FR"/>
              </w:rPr>
              <w:t xml:space="preserve"> 2017</w:t>
            </w:r>
          </w:p>
        </w:tc>
      </w:tr>
      <w:tr w:rsidR="00683C32" w:rsidRPr="00BF11F1" w:rsidTr="000C61E9">
        <w:trPr>
          <w:cantSplit/>
        </w:trPr>
        <w:tc>
          <w:tcPr>
            <w:tcW w:w="7251" w:type="dxa"/>
            <w:gridSpan w:val="2"/>
          </w:tcPr>
          <w:p w:rsidR="00683C32" w:rsidRPr="00BF11F1" w:rsidRDefault="00683C32" w:rsidP="004B6F1A">
            <w:pPr>
              <w:spacing w:before="0"/>
              <w:rPr>
                <w:b/>
                <w:bCs/>
                <w:smallCaps/>
                <w:szCs w:val="24"/>
                <w:lang w:val="fr-FR"/>
              </w:rPr>
            </w:pPr>
          </w:p>
        </w:tc>
        <w:tc>
          <w:tcPr>
            <w:tcW w:w="2996" w:type="dxa"/>
          </w:tcPr>
          <w:p w:rsidR="00514D2F" w:rsidRPr="00BF11F1" w:rsidRDefault="00323587" w:rsidP="004B6F1A">
            <w:pPr>
              <w:spacing w:before="0"/>
              <w:rPr>
                <w:szCs w:val="24"/>
                <w:lang w:val="fr-FR"/>
              </w:rPr>
            </w:pPr>
            <w:r w:rsidRPr="00BF11F1">
              <w:rPr>
                <w:b/>
                <w:szCs w:val="28"/>
                <w:lang w:val="fr-FR"/>
              </w:rPr>
              <w:t>Original:</w:t>
            </w:r>
            <w:bookmarkStart w:id="3" w:name="Original"/>
            <w:bookmarkEnd w:id="3"/>
            <w:r w:rsidR="004B6F1A" w:rsidRPr="00BF11F1">
              <w:rPr>
                <w:b/>
                <w:szCs w:val="28"/>
                <w:lang w:val="fr-FR"/>
              </w:rPr>
              <w:t xml:space="preserve"> anglais</w:t>
            </w:r>
          </w:p>
        </w:tc>
      </w:tr>
      <w:tr w:rsidR="00A13162" w:rsidRPr="00BF11F1" w:rsidTr="000C61E9">
        <w:trPr>
          <w:cantSplit/>
          <w:trHeight w:val="852"/>
        </w:trPr>
        <w:tc>
          <w:tcPr>
            <w:tcW w:w="10247" w:type="dxa"/>
            <w:gridSpan w:val="3"/>
          </w:tcPr>
          <w:p w:rsidR="00A13162" w:rsidRPr="00BF11F1" w:rsidRDefault="005D0597" w:rsidP="004B6F1A">
            <w:pPr>
              <w:pStyle w:val="Source"/>
              <w:rPr>
                <w:lang w:val="fr-FR"/>
              </w:rPr>
            </w:pPr>
            <w:bookmarkStart w:id="4" w:name="Source"/>
            <w:bookmarkEnd w:id="4"/>
            <w:r>
              <w:rPr>
                <w:lang w:val="fr-FR"/>
              </w:rPr>
              <w:t>Directeur du Bureau de développement des télécommunications</w:t>
            </w:r>
          </w:p>
        </w:tc>
      </w:tr>
      <w:tr w:rsidR="00AC6F14" w:rsidRPr="00BF11F1" w:rsidTr="000C61E9">
        <w:trPr>
          <w:cantSplit/>
        </w:trPr>
        <w:tc>
          <w:tcPr>
            <w:tcW w:w="10247" w:type="dxa"/>
            <w:gridSpan w:val="3"/>
          </w:tcPr>
          <w:p w:rsidR="00AC6F14" w:rsidRPr="00BF11F1" w:rsidRDefault="004B6F1A" w:rsidP="004B6F1A">
            <w:pPr>
              <w:pStyle w:val="Title1"/>
              <w:rPr>
                <w:lang w:val="fr-FR"/>
              </w:rPr>
            </w:pPr>
            <w:bookmarkStart w:id="5" w:name="Title"/>
            <w:bookmarkEnd w:id="5"/>
            <w:r w:rsidRPr="00BF11F1">
              <w:rPr>
                <w:lang w:val="fr-FR"/>
              </w:rPr>
              <w:t>L'INNOVATION À L'UIT</w:t>
            </w:r>
            <w:r w:rsidRPr="00BF11F1">
              <w:rPr>
                <w:lang w:val="fr-FR"/>
              </w:rPr>
              <w:noBreakHyphen/>
              <w:t>D</w:t>
            </w:r>
          </w:p>
        </w:tc>
      </w:tr>
      <w:tr w:rsidR="00A721F4" w:rsidRPr="00BF11F1" w:rsidTr="000C61E9">
        <w:trPr>
          <w:cantSplit/>
        </w:trPr>
        <w:tc>
          <w:tcPr>
            <w:tcW w:w="10247" w:type="dxa"/>
            <w:gridSpan w:val="3"/>
            <w:tcBorders>
              <w:bottom w:val="single" w:sz="4" w:space="0" w:color="auto"/>
            </w:tcBorders>
          </w:tcPr>
          <w:p w:rsidR="00A721F4" w:rsidRPr="00BF11F1" w:rsidRDefault="00A721F4" w:rsidP="004B6F1A">
            <w:pPr>
              <w:rPr>
                <w:lang w:val="fr-FR"/>
              </w:rPr>
            </w:pPr>
          </w:p>
        </w:tc>
      </w:tr>
      <w:tr w:rsidR="00A721F4" w:rsidRPr="00BF11F1"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BF11F1" w:rsidRDefault="00156BF6" w:rsidP="004B6F1A">
            <w:pPr>
              <w:spacing w:before="240"/>
              <w:rPr>
                <w:b/>
                <w:bCs/>
                <w:szCs w:val="24"/>
                <w:lang w:val="fr-FR"/>
              </w:rPr>
            </w:pPr>
            <w:r w:rsidRPr="00BF11F1">
              <w:rPr>
                <w:b/>
                <w:bCs/>
                <w:szCs w:val="24"/>
                <w:lang w:val="fr-FR"/>
              </w:rPr>
              <w:t>Résumé:</w:t>
            </w:r>
          </w:p>
          <w:p w:rsidR="00A721F4" w:rsidRPr="00BF11F1" w:rsidRDefault="004B6F1A" w:rsidP="004B6F1A">
            <w:pPr>
              <w:rPr>
                <w:lang w:val="fr-FR"/>
              </w:rPr>
            </w:pPr>
            <w:r w:rsidRPr="00BF11F1">
              <w:rPr>
                <w:lang w:val="fr-FR"/>
              </w:rPr>
              <w:t>Le présent rapport donne des informations actualisées sur l'innovation à l'UIT-D – L'un des produits et buts adoptés par la Conférence mondiale de développement des télécommunications de 2014 (CMDT</w:t>
            </w:r>
            <w:r w:rsidRPr="00BF11F1">
              <w:rPr>
                <w:lang w:val="fr-FR"/>
              </w:rPr>
              <w:noBreakHyphen/>
              <w:t>14), ainsi que par la Conférence de plénipotentiaires de 2014 (PP-14).</w:t>
            </w:r>
          </w:p>
          <w:p w:rsidR="004B6F1A" w:rsidRPr="00BF11F1" w:rsidRDefault="004B6F1A" w:rsidP="004B6F1A">
            <w:pPr>
              <w:rPr>
                <w:szCs w:val="24"/>
                <w:lang w:val="fr-FR"/>
              </w:rPr>
            </w:pPr>
            <w:r w:rsidRPr="00BF11F1">
              <w:rPr>
                <w:lang w:val="fr-FR"/>
              </w:rPr>
              <w:t>On y trouve aussi des informations sur les mesures déjà prises ou qu'il est prévu de prendre pour la mise en oeuvre de ces initiatives, compte tenu de la gestion axée sur les résultats.</w:t>
            </w:r>
          </w:p>
          <w:p w:rsidR="00A721F4" w:rsidRPr="00BF11F1" w:rsidRDefault="00156BF6" w:rsidP="004B6F1A">
            <w:pPr>
              <w:rPr>
                <w:b/>
                <w:bCs/>
                <w:szCs w:val="24"/>
                <w:lang w:val="fr-FR"/>
              </w:rPr>
            </w:pPr>
            <w:r w:rsidRPr="00BF11F1">
              <w:rPr>
                <w:b/>
                <w:bCs/>
                <w:szCs w:val="24"/>
                <w:lang w:val="fr-FR"/>
              </w:rPr>
              <w:t>Suite à donner:</w:t>
            </w:r>
          </w:p>
          <w:p w:rsidR="00A721F4" w:rsidRPr="00BF11F1" w:rsidRDefault="004B6F1A" w:rsidP="004B6F1A">
            <w:pPr>
              <w:rPr>
                <w:szCs w:val="24"/>
                <w:lang w:val="fr-FR"/>
              </w:rPr>
            </w:pPr>
            <w:r w:rsidRPr="00BF11F1">
              <w:rPr>
                <w:rFonts w:cs="Calibri"/>
                <w:szCs w:val="24"/>
                <w:lang w:val="fr-FR"/>
              </w:rPr>
              <w:t>Le GCDT est invité à prendre note du présent rapport et à fournir toutes les indications qu'il jugera utiles.</w:t>
            </w:r>
          </w:p>
          <w:p w:rsidR="00A721F4" w:rsidRPr="00BF11F1" w:rsidRDefault="00156BF6" w:rsidP="004B6F1A">
            <w:pPr>
              <w:rPr>
                <w:b/>
                <w:bCs/>
                <w:szCs w:val="24"/>
                <w:lang w:val="fr-FR"/>
              </w:rPr>
            </w:pPr>
            <w:r w:rsidRPr="00BF11F1">
              <w:rPr>
                <w:b/>
                <w:bCs/>
                <w:szCs w:val="24"/>
                <w:lang w:val="fr-FR"/>
              </w:rPr>
              <w:t>Références:</w:t>
            </w:r>
          </w:p>
          <w:p w:rsidR="00A721F4" w:rsidRPr="00BF11F1" w:rsidRDefault="004B6F1A" w:rsidP="004B6F1A">
            <w:pPr>
              <w:rPr>
                <w:lang w:val="fr-FR"/>
              </w:rPr>
            </w:pPr>
            <w:r w:rsidRPr="00BF11F1">
              <w:rPr>
                <w:rFonts w:cs="Calibri"/>
                <w:szCs w:val="24"/>
                <w:lang w:val="fr-FR"/>
              </w:rPr>
              <w:t>Déclaration de Dubaï et Résolution 17 (Rév.Dubaï, 2014) de la CMDT-14; Résolution 200 (Busan, 2014) de la PP</w:t>
            </w:r>
            <w:r w:rsidRPr="00BF11F1">
              <w:rPr>
                <w:rFonts w:cs="Calibri"/>
                <w:szCs w:val="24"/>
                <w:lang w:val="fr-FR"/>
              </w:rPr>
              <w:noBreakHyphen/>
              <w:t>14, et but défini à l'échelle de l'UIT par la PP-14.</w:t>
            </w:r>
          </w:p>
        </w:tc>
      </w:tr>
    </w:tbl>
    <w:p w:rsidR="004B6F1A" w:rsidRPr="00BF11F1" w:rsidRDefault="004B6F1A" w:rsidP="004B6F1A">
      <w:pPr>
        <w:pStyle w:val="Heading1"/>
        <w:rPr>
          <w:lang w:val="fr-FR"/>
        </w:rPr>
      </w:pPr>
      <w:bookmarkStart w:id="6" w:name="lt_pId021"/>
      <w:r w:rsidRPr="00BF11F1">
        <w:rPr>
          <w:lang w:val="fr-FR"/>
        </w:rPr>
        <w:t>1</w:t>
      </w:r>
      <w:r w:rsidRPr="00BF11F1">
        <w:rPr>
          <w:lang w:val="fr-FR"/>
        </w:rPr>
        <w:tab/>
        <w:t>Rappel</w:t>
      </w:r>
      <w:bookmarkEnd w:id="6"/>
    </w:p>
    <w:p w:rsidR="004B6F1A" w:rsidRPr="00BF11F1" w:rsidRDefault="004B6F1A" w:rsidP="004B6F1A">
      <w:pPr>
        <w:spacing w:before="60"/>
        <w:rPr>
          <w:szCs w:val="24"/>
          <w:lang w:val="fr-FR"/>
        </w:rPr>
      </w:pPr>
      <w:bookmarkStart w:id="7" w:name="lt_pId022"/>
      <w:r w:rsidRPr="00BF11F1">
        <w:rPr>
          <w:szCs w:val="24"/>
          <w:lang w:val="fr-FR"/>
        </w:rPr>
        <w:t>L'innovation a été reconnue comme l'un des principaux objectifs des membres de l'UIT en 2014 lors de la Conférence mondiale de développement des télécommunications et de la Conférence de plénipotentiaires</w:t>
      </w:r>
      <w:bookmarkEnd w:id="7"/>
      <w:r w:rsidRPr="00BF11F1">
        <w:rPr>
          <w:szCs w:val="24"/>
          <w:lang w:val="fr-FR"/>
        </w:rPr>
        <w:t xml:space="preserve">. L'innovation constitue également l'un des Objectifs de développement durable (ODD) fixés par les Nations Unies, à savoir l'Objectif 9: </w:t>
      </w:r>
      <w:bookmarkStart w:id="8" w:name="lt_pId024"/>
      <w:r w:rsidRPr="00BF11F1">
        <w:rPr>
          <w:szCs w:val="24"/>
          <w:lang w:val="fr-FR"/>
        </w:rPr>
        <w:t>"</w:t>
      </w:r>
      <w:r w:rsidRPr="00BF11F1">
        <w:rPr>
          <w:rFonts w:cs="Arial"/>
          <w:lang w:val="fr-FR"/>
        </w:rPr>
        <w:t>Bâtir une infrastructure résiliente, promouvoir une industrialisation durable qui profite à tous et encourager l'innovation</w:t>
      </w:r>
      <w:r w:rsidRPr="00BF11F1">
        <w:rPr>
          <w:szCs w:val="24"/>
          <w:lang w:val="fr-FR"/>
        </w:rPr>
        <w:t>".</w:t>
      </w:r>
      <w:bookmarkEnd w:id="8"/>
    </w:p>
    <w:p w:rsidR="004B6F1A" w:rsidRPr="00BF11F1" w:rsidRDefault="004B6F1A" w:rsidP="004B6F1A">
      <w:pPr>
        <w:spacing w:before="60"/>
        <w:rPr>
          <w:szCs w:val="24"/>
          <w:lang w:val="fr-FR"/>
        </w:rPr>
      </w:pPr>
      <w:bookmarkStart w:id="9" w:name="lt_pId025"/>
      <w:r w:rsidRPr="00BF11F1">
        <w:rPr>
          <w:lang w:val="fr-FR"/>
        </w:rPr>
        <w:t xml:space="preserve">En faisant de l'innovation l'un des produits et buts adoptés par la </w:t>
      </w:r>
      <w:r w:rsidRPr="00BF11F1">
        <w:rPr>
          <w:szCs w:val="24"/>
          <w:lang w:val="fr-FR"/>
        </w:rPr>
        <w:t xml:space="preserve">CMDT-14, les membres ont reconnu que le BDT devrait </w:t>
      </w:r>
      <w:r w:rsidRPr="00BF11F1">
        <w:rPr>
          <w:rFonts w:cs="Arial"/>
          <w:lang w:val="fr-FR"/>
        </w:rPr>
        <w:t>rechercher des moyens novateurs de renforcer les capacités des membres de l'UIT à intégrer les innovations axées sur les</w:t>
      </w:r>
      <w:r w:rsidRPr="00BF11F1">
        <w:rPr>
          <w:szCs w:val="24"/>
          <w:lang w:val="fr-FR"/>
        </w:rPr>
        <w:t xml:space="preserve"> télécommunications/TIC </w:t>
      </w:r>
      <w:r w:rsidRPr="00BF11F1">
        <w:rPr>
          <w:rFonts w:cs="Arial"/>
          <w:lang w:val="fr-FR"/>
        </w:rPr>
        <w:t>dans leurs programmes nationaux de développement et mettre en évidence de nouveaux mécanismes innovants pour atteindre cet objectif. Ces mécanismes ont consisté à mettre en avant des méthodes axées sur l'innovation, à favoriser la création de conditions propices au renforcement des capacités, afin d'encourager l'esprit d'entreprise ainsi que la création de nouvelles entreprises et l'expansion des entreprises existantes, à évaluer et comparer les capacités d'innovation des pays dans le domaine des TIC, et à encourager les bonnes pratiques ainsi que l'adoption de lignes directrices et de recommandations</w:t>
      </w:r>
      <w:bookmarkEnd w:id="9"/>
      <w:r w:rsidRPr="00BF11F1">
        <w:rPr>
          <w:szCs w:val="24"/>
          <w:lang w:val="fr-FR"/>
        </w:rPr>
        <w:t>.</w:t>
      </w:r>
    </w:p>
    <w:p w:rsidR="004B6F1A" w:rsidRPr="00BF11F1" w:rsidRDefault="004B6F1A" w:rsidP="004B6F1A">
      <w:pPr>
        <w:spacing w:before="60"/>
        <w:rPr>
          <w:szCs w:val="24"/>
          <w:lang w:val="fr-FR"/>
        </w:rPr>
      </w:pPr>
      <w:bookmarkStart w:id="10" w:name="lt_pId030"/>
      <w:r w:rsidRPr="00BF11F1">
        <w:rPr>
          <w:lang w:val="fr-FR"/>
        </w:rPr>
        <w:lastRenderedPageBreak/>
        <w:t>Le BDT s'est employé activement à définir des objectifs, des stratégies et des mesures concrets dans l'écosystème des TIC post-convergence.</w:t>
      </w:r>
      <w:bookmarkEnd w:id="10"/>
    </w:p>
    <w:p w:rsidR="004B6F1A" w:rsidRPr="00BF11F1" w:rsidRDefault="004B6F1A" w:rsidP="00210DC2">
      <w:pPr>
        <w:pStyle w:val="Heading1"/>
        <w:rPr>
          <w:lang w:val="fr-FR"/>
        </w:rPr>
      </w:pPr>
      <w:r w:rsidRPr="00BF11F1">
        <w:rPr>
          <w:lang w:val="fr-FR"/>
        </w:rPr>
        <w:t>2</w:t>
      </w:r>
      <w:r w:rsidRPr="00BF11F1">
        <w:rPr>
          <w:lang w:val="fr-FR"/>
        </w:rPr>
        <w:tab/>
        <w:t>Objectifs et stratégies</w:t>
      </w:r>
    </w:p>
    <w:p w:rsidR="004B6F1A" w:rsidRPr="00BF11F1" w:rsidRDefault="004B6F1A" w:rsidP="004B6F1A">
      <w:pPr>
        <w:rPr>
          <w:lang w:val="fr-FR"/>
        </w:rPr>
      </w:pPr>
      <w:r w:rsidRPr="00BF11F1">
        <w:rPr>
          <w:lang w:val="fr-FR"/>
        </w:rPr>
        <w:t>Conformément aux décisions de la CMDT-14, les principaux objectifs de l'UIT-D en matière d'innovation sont les suivants:</w:t>
      </w:r>
    </w:p>
    <w:p w:rsidR="004B6F1A" w:rsidRPr="00BF11F1" w:rsidRDefault="004B6F1A" w:rsidP="00210DC2">
      <w:pPr>
        <w:pStyle w:val="enumlev1"/>
        <w:rPr>
          <w:lang w:val="fr-FR"/>
        </w:rPr>
      </w:pPr>
      <w:r w:rsidRPr="00BF11F1">
        <w:rPr>
          <w:lang w:val="fr-FR"/>
        </w:rPr>
        <w:t>•</w:t>
      </w:r>
      <w:r w:rsidRPr="00BF11F1">
        <w:rPr>
          <w:lang w:val="fr-FR"/>
        </w:rPr>
        <w:tab/>
      </w:r>
      <w:r w:rsidR="00D75607" w:rsidRPr="00BF11F1">
        <w:rPr>
          <w:lang w:val="fr-FR"/>
        </w:rPr>
        <w:t>r</w:t>
      </w:r>
      <w:r w:rsidRPr="00BF11F1">
        <w:rPr>
          <w:lang w:val="fr-FR"/>
        </w:rPr>
        <w:t>enforcer la capacité des membres de l'UIT-D d'intégrer l'innovation en matière de TIC dans leurs progra</w:t>
      </w:r>
      <w:r w:rsidR="00D75607" w:rsidRPr="00BF11F1">
        <w:rPr>
          <w:lang w:val="fr-FR"/>
        </w:rPr>
        <w:t>mmes nationaux de développement;</w:t>
      </w:r>
    </w:p>
    <w:p w:rsidR="004B6F1A" w:rsidRPr="00BF11F1" w:rsidRDefault="004B6F1A" w:rsidP="00D75607">
      <w:pPr>
        <w:pStyle w:val="enumlev1"/>
        <w:rPr>
          <w:lang w:val="fr-FR"/>
        </w:rPr>
      </w:pPr>
      <w:r w:rsidRPr="00BF11F1">
        <w:rPr>
          <w:lang w:val="fr-FR"/>
        </w:rPr>
        <w:t>•</w:t>
      </w:r>
      <w:r w:rsidRPr="00BF11F1">
        <w:rPr>
          <w:lang w:val="fr-FR"/>
        </w:rPr>
        <w:tab/>
      </w:r>
      <w:r w:rsidR="00D75607" w:rsidRPr="00BF11F1">
        <w:rPr>
          <w:lang w:val="fr-FR"/>
        </w:rPr>
        <w:t>é</w:t>
      </w:r>
      <w:r w:rsidRPr="00BF11F1">
        <w:rPr>
          <w:lang w:val="fr-FR"/>
        </w:rPr>
        <w:t>laborer des initiatives et des projets pour appuyer l'entreprenariat, la création d'entreprises ou le développement de nouvelles entreprises TIC dans l'écosystème des TIC post-convergence;</w:t>
      </w:r>
      <w:r w:rsidR="00D75607" w:rsidRPr="00BF11F1">
        <w:rPr>
          <w:lang w:val="fr-FR"/>
        </w:rPr>
        <w:t xml:space="preserve"> </w:t>
      </w:r>
      <w:r w:rsidRPr="00BF11F1">
        <w:rPr>
          <w:lang w:val="fr-FR"/>
        </w:rPr>
        <w:t>et</w:t>
      </w:r>
    </w:p>
    <w:p w:rsidR="004B6F1A" w:rsidRPr="00BF11F1" w:rsidRDefault="00D75607" w:rsidP="00210DC2">
      <w:pPr>
        <w:pStyle w:val="enumlev1"/>
        <w:rPr>
          <w:lang w:val="fr-FR"/>
        </w:rPr>
      </w:pPr>
      <w:r w:rsidRPr="00BF11F1">
        <w:rPr>
          <w:lang w:val="fr-FR"/>
        </w:rPr>
        <w:t>•</w:t>
      </w:r>
      <w:r w:rsidRPr="00BF11F1">
        <w:rPr>
          <w:lang w:val="fr-FR"/>
        </w:rPr>
        <w:tab/>
        <w:t>c</w:t>
      </w:r>
      <w:r w:rsidR="004B6F1A" w:rsidRPr="00BF11F1">
        <w:rPr>
          <w:lang w:val="fr-FR"/>
        </w:rPr>
        <w:t>ontinuer d'améliorer les produits, les services et les processus du BDT.</w:t>
      </w:r>
    </w:p>
    <w:p w:rsidR="004B6F1A" w:rsidRPr="00BF11F1" w:rsidRDefault="004B6F1A" w:rsidP="00210DC2">
      <w:pPr>
        <w:rPr>
          <w:lang w:val="fr-FR"/>
        </w:rPr>
      </w:pPr>
      <w:bookmarkStart w:id="11" w:name="lt_pId037"/>
      <w:r w:rsidRPr="00BF11F1">
        <w:rPr>
          <w:lang w:val="fr-FR"/>
        </w:rPr>
        <w:t xml:space="preserve">Pour atteindre ces objectifs, le BDT a mené à bien plusieurs </w:t>
      </w:r>
      <w:r w:rsidRPr="00BF11F1">
        <w:rPr>
          <w:bCs/>
          <w:szCs w:val="24"/>
          <w:lang w:val="fr-FR"/>
        </w:rPr>
        <w:t>activités</w:t>
      </w:r>
      <w:r w:rsidRPr="00BF11F1">
        <w:rPr>
          <w:bCs/>
          <w:lang w:val="fr-FR"/>
        </w:rPr>
        <w:t>, en</w:t>
      </w:r>
      <w:r w:rsidRPr="00BF11F1">
        <w:rPr>
          <w:lang w:val="fr-FR"/>
        </w:rPr>
        <w:t xml:space="preserve"> organisant des dialogues sur l'innovation, en réalisant des analyses par pays et en créant une plate-forme pour l'innovation comprenant des produits, des services et des outils bien précis, d'entente avec les membres et le</w:t>
      </w:r>
      <w:r w:rsidR="005868BD">
        <w:rPr>
          <w:lang w:val="fr-FR"/>
        </w:rPr>
        <w:t>s parties prenantes intéressées.</w:t>
      </w:r>
      <w:r w:rsidRPr="00BF11F1">
        <w:rPr>
          <w:lang w:val="fr-FR"/>
        </w:rPr>
        <w:t xml:space="preserve"> Le présent document fait le point de l'état d'avancement des principales </w:t>
      </w:r>
      <w:r w:rsidRPr="00BF11F1">
        <w:rPr>
          <w:szCs w:val="24"/>
          <w:lang w:val="fr-FR"/>
        </w:rPr>
        <w:t>activités</w:t>
      </w:r>
      <w:r w:rsidRPr="00BF11F1">
        <w:rPr>
          <w:lang w:val="fr-FR"/>
        </w:rPr>
        <w:t xml:space="preserve"> en matière d'innovation à l'UIT-D.</w:t>
      </w:r>
      <w:bookmarkEnd w:id="11"/>
    </w:p>
    <w:p w:rsidR="004B6F1A" w:rsidRPr="00BF11F1" w:rsidRDefault="004B6F1A" w:rsidP="00210DC2">
      <w:pPr>
        <w:pStyle w:val="Heading1"/>
        <w:rPr>
          <w:lang w:val="fr-FR"/>
        </w:rPr>
      </w:pPr>
      <w:bookmarkStart w:id="12" w:name="lt_pId041"/>
      <w:r w:rsidRPr="00BF11F1">
        <w:rPr>
          <w:lang w:val="fr-FR"/>
        </w:rPr>
        <w:t>3</w:t>
      </w:r>
      <w:r w:rsidRPr="00BF11F1">
        <w:rPr>
          <w:lang w:val="fr-FR"/>
        </w:rPr>
        <w:tab/>
        <w:t>Principales activités</w:t>
      </w:r>
    </w:p>
    <w:p w:rsidR="004B6F1A" w:rsidRPr="00BF11F1" w:rsidRDefault="004B6F1A" w:rsidP="00210DC2">
      <w:pPr>
        <w:pStyle w:val="Heading2"/>
        <w:rPr>
          <w:lang w:val="fr-FR"/>
        </w:rPr>
      </w:pPr>
      <w:r w:rsidRPr="00BF11F1">
        <w:rPr>
          <w:lang w:val="fr-FR"/>
        </w:rPr>
        <w:t>3.1</w:t>
      </w:r>
      <w:r w:rsidRPr="00BF11F1">
        <w:rPr>
          <w:lang w:val="fr-FR"/>
        </w:rPr>
        <w:tab/>
        <w:t>Dialogues sur l'innovation</w:t>
      </w:r>
    </w:p>
    <w:p w:rsidR="004B6F1A" w:rsidRPr="00BF11F1" w:rsidRDefault="004B6F1A" w:rsidP="00120BA6">
      <w:pPr>
        <w:rPr>
          <w:lang w:val="fr-FR"/>
        </w:rPr>
      </w:pPr>
      <w:r w:rsidRPr="00BF11F1">
        <w:rPr>
          <w:lang w:val="fr-FR"/>
        </w:rPr>
        <w:t>Les dialogues sur l'innovation ont pour but de faciliter l'échange de connaissances,</w:t>
      </w:r>
      <w:r w:rsidRPr="00BF11F1">
        <w:rPr>
          <w:rFonts w:cs="Arial"/>
          <w:lang w:val="fr-FR"/>
        </w:rPr>
        <w:t xml:space="preserve"> d'offrir des possibilités d'apprentissage commun </w:t>
      </w:r>
      <w:r w:rsidRPr="00BF11F1">
        <w:rPr>
          <w:lang w:val="fr-FR"/>
        </w:rPr>
        <w:t>par le biais de méthodes</w:t>
      </w:r>
      <w:r w:rsidRPr="00BF11F1">
        <w:rPr>
          <w:rFonts w:cs="Arial"/>
          <w:lang w:val="fr-FR"/>
        </w:rPr>
        <w:t xml:space="preserve"> innovantes</w:t>
      </w:r>
      <w:r w:rsidRPr="00BF11F1">
        <w:rPr>
          <w:lang w:val="fr-FR"/>
        </w:rPr>
        <w:t>,</w:t>
      </w:r>
      <w:r w:rsidR="00120BA6" w:rsidRPr="00BF11F1">
        <w:rPr>
          <w:lang w:val="fr-FR"/>
        </w:rPr>
        <w:t xml:space="preserve"> </w:t>
      </w:r>
      <w:r w:rsidRPr="00BF11F1">
        <w:rPr>
          <w:lang w:val="fr-FR"/>
        </w:rPr>
        <w:t xml:space="preserve">ou de </w:t>
      </w:r>
      <w:r w:rsidR="00120BA6" w:rsidRPr="00BF11F1">
        <w:rPr>
          <w:lang w:val="fr-FR"/>
        </w:rPr>
        <w:t>définir</w:t>
      </w:r>
      <w:r w:rsidRPr="00BF11F1">
        <w:rPr>
          <w:lang w:val="fr-FR"/>
        </w:rPr>
        <w:t xml:space="preserve"> des activités axées sur des mesures ou des sujets concrets, afin d'exploiter le potentiel des produits et services du BDT et de renforcer l'écosystème de l'innovation centré sur les TIC.</w:t>
      </w:r>
      <w:bookmarkEnd w:id="12"/>
    </w:p>
    <w:p w:rsidR="004B6F1A" w:rsidRPr="00BF11F1" w:rsidRDefault="004B6F1A" w:rsidP="00120BA6">
      <w:pPr>
        <w:rPr>
          <w:rFonts w:ascii="Calibri" w:hAnsi="Calibri"/>
          <w:lang w:val="fr-FR"/>
        </w:rPr>
      </w:pPr>
      <w:bookmarkStart w:id="13" w:name="lt_pId042"/>
      <w:r w:rsidRPr="00BF11F1">
        <w:rPr>
          <w:lang w:val="fr-FR"/>
        </w:rPr>
        <w:t xml:space="preserve">De nouveaux dialogues sur l'innovation ont été </w:t>
      </w:r>
      <w:r w:rsidR="00120BA6" w:rsidRPr="00BF11F1">
        <w:rPr>
          <w:lang w:val="fr-FR"/>
        </w:rPr>
        <w:t>organisés</w:t>
      </w:r>
      <w:r w:rsidRPr="00BF11F1">
        <w:rPr>
          <w:lang w:val="fr-FR"/>
        </w:rPr>
        <w:t xml:space="preserve"> afin de</w:t>
      </w:r>
      <w:r w:rsidRPr="00BF11F1">
        <w:rPr>
          <w:rFonts w:cs="Arial"/>
          <w:lang w:val="fr-FR"/>
        </w:rPr>
        <w:t xml:space="preserve"> favoriser l</w:t>
      </w:r>
      <w:r w:rsidRPr="00BF11F1">
        <w:rPr>
          <w:lang w:val="fr-FR"/>
        </w:rPr>
        <w:t>'innovation à l'UIT-D</w:t>
      </w:r>
      <w:r w:rsidRPr="00BF11F1">
        <w:rPr>
          <w:rFonts w:cs="Arial"/>
          <w:lang w:val="fr-FR"/>
        </w:rPr>
        <w:t xml:space="preserve"> </w:t>
      </w:r>
      <w:r w:rsidRPr="00BF11F1">
        <w:rPr>
          <w:lang w:val="fr-FR"/>
        </w:rPr>
        <w:t>dans un certain nombre de domaines. On citera par exemple les</w:t>
      </w:r>
      <w:r w:rsidRPr="00BF11F1">
        <w:rPr>
          <w:rFonts w:ascii="Calibri" w:hAnsi="Calibri"/>
          <w:lang w:val="fr-FR"/>
        </w:rPr>
        <w:t xml:space="preserve"> "d</w:t>
      </w:r>
      <w:r w:rsidRPr="00BF11F1">
        <w:rPr>
          <w:rFonts w:cs="Arial"/>
          <w:lang w:val="fr-FR"/>
        </w:rPr>
        <w:t>éfis à relever en vue de créer une société intelligente</w:t>
      </w:r>
      <w:r w:rsidR="00120BA6" w:rsidRPr="00BF11F1">
        <w:rPr>
          <w:rFonts w:cs="Arial"/>
          <w:lang w:val="fr-FR"/>
        </w:rPr>
        <w:t>"</w:t>
      </w:r>
      <w:r w:rsidRPr="00BF11F1">
        <w:rPr>
          <w:rFonts w:cs="Arial"/>
          <w:lang w:val="fr-FR"/>
        </w:rPr>
        <w:t>,</w:t>
      </w:r>
      <w:r w:rsidRPr="00BF11F1">
        <w:rPr>
          <w:rFonts w:ascii="Calibri" w:hAnsi="Calibri"/>
          <w:lang w:val="fr-FR"/>
        </w:rPr>
        <w:t xml:space="preserve"> au titre de la </w:t>
      </w:r>
      <w:r w:rsidRPr="00BF11F1">
        <w:rPr>
          <w:rFonts w:cs="Arial"/>
          <w:lang w:val="fr-FR"/>
        </w:rPr>
        <w:t>Question 1/2 intitulée "Créer la société intelligente: les applications des TIC au service du développement socio-économique</w:t>
      </w:r>
      <w:bookmarkStart w:id="14" w:name="lt_pId043"/>
      <w:bookmarkEnd w:id="13"/>
      <w:r w:rsidRPr="00BF11F1">
        <w:rPr>
          <w:rFonts w:ascii="Calibri" w:hAnsi="Calibri"/>
          <w:lang w:val="fr-FR"/>
        </w:rPr>
        <w:t xml:space="preserve">" confiée aux commissions d'études de l'UIT-D, le </w:t>
      </w:r>
      <w:r w:rsidRPr="00BF11F1">
        <w:rPr>
          <w:rFonts w:cs="Arial"/>
          <w:lang w:val="fr-FR"/>
        </w:rPr>
        <w:t>deuxième volet "Innovation" organisé dans le cadre du SMSI en mai 2016 à Genève,</w:t>
      </w:r>
      <w:r w:rsidRPr="00BF11F1">
        <w:rPr>
          <w:color w:val="000000" w:themeColor="text1"/>
          <w:lang w:val="fr-FR"/>
        </w:rPr>
        <w:t xml:space="preserve"> et d'autres manifestations telles que les sessions spécialement organisées lors de la </w:t>
      </w:r>
      <w:r w:rsidR="00120BA6" w:rsidRPr="00BF11F1">
        <w:rPr>
          <w:color w:val="000000" w:themeColor="text1"/>
          <w:lang w:val="fr-FR"/>
        </w:rPr>
        <w:t>réunion</w:t>
      </w:r>
      <w:r w:rsidRPr="00BF11F1">
        <w:rPr>
          <w:color w:val="000000" w:themeColor="text1"/>
          <w:lang w:val="fr-FR"/>
        </w:rPr>
        <w:t xml:space="preserve"> </w:t>
      </w:r>
      <w:r w:rsidRPr="00BF11F1">
        <w:rPr>
          <w:rFonts w:cs="Arial"/>
          <w:lang w:val="fr-FR"/>
        </w:rPr>
        <w:t>ministérielle de l'OCDE tenue en juin 2016 à Cancún (Mexique),</w:t>
      </w:r>
      <w:r w:rsidRPr="00BF11F1">
        <w:rPr>
          <w:rFonts w:ascii="Calibri" w:hAnsi="Calibri"/>
          <w:lang w:val="fr-FR"/>
        </w:rPr>
        <w:t xml:space="preserve"> le Forum des politiques consacré à la jeunesse, tenu en septembre 2016 à Busan, (</w:t>
      </w:r>
      <w:r w:rsidR="00120BA6" w:rsidRPr="00BF11F1">
        <w:rPr>
          <w:rFonts w:ascii="Calibri" w:hAnsi="Calibri"/>
          <w:lang w:val="fr-FR"/>
        </w:rPr>
        <w:t>République</w:t>
      </w:r>
      <w:r w:rsidRPr="00BF11F1">
        <w:rPr>
          <w:rFonts w:ascii="Calibri" w:hAnsi="Calibri"/>
          <w:lang w:val="fr-FR"/>
        </w:rPr>
        <w:t xml:space="preserve"> de Corée) et le 3ème F</w:t>
      </w:r>
      <w:r w:rsidRPr="00BF11F1">
        <w:rPr>
          <w:rFonts w:cs="Arial"/>
          <w:lang w:val="fr-FR"/>
        </w:rPr>
        <w:t xml:space="preserve">orum de développement régional pour la région Asie-Pacifique consacré aux villes intelligentes tenu en août </w:t>
      </w:r>
      <w:r w:rsidRPr="00BF11F1">
        <w:rPr>
          <w:rFonts w:ascii="Calibri" w:hAnsi="Calibri"/>
          <w:lang w:val="fr-FR"/>
        </w:rPr>
        <w:t>2016 à Phuket (</w:t>
      </w:r>
      <w:r w:rsidR="00120BA6" w:rsidRPr="00BF11F1">
        <w:rPr>
          <w:rFonts w:ascii="Calibri" w:hAnsi="Calibri"/>
          <w:lang w:val="fr-FR"/>
        </w:rPr>
        <w:t>Thaïlande</w:t>
      </w:r>
      <w:r w:rsidRPr="00BF11F1">
        <w:rPr>
          <w:rFonts w:ascii="Calibri" w:hAnsi="Calibri"/>
          <w:lang w:val="fr-FR"/>
        </w:rPr>
        <w:t>).</w:t>
      </w:r>
      <w:bookmarkEnd w:id="14"/>
    </w:p>
    <w:p w:rsidR="004B6F1A" w:rsidRPr="00BF11F1" w:rsidRDefault="004B6F1A" w:rsidP="00120BA6">
      <w:pPr>
        <w:rPr>
          <w:rFonts w:ascii="Calibri" w:hAnsi="Calibri"/>
          <w:lang w:val="fr-FR"/>
        </w:rPr>
      </w:pPr>
      <w:bookmarkStart w:id="15" w:name="lt_pId044"/>
      <w:r w:rsidRPr="00BF11F1">
        <w:rPr>
          <w:rFonts w:ascii="Calibri" w:hAnsi="Calibri"/>
          <w:szCs w:val="24"/>
          <w:lang w:val="fr-FR"/>
        </w:rPr>
        <w:t>Les résultats des dialogues s</w:t>
      </w:r>
      <w:r w:rsidRPr="00BF11F1">
        <w:rPr>
          <w:lang w:val="fr-FR"/>
        </w:rPr>
        <w:t xml:space="preserve">ur l'innovation </w:t>
      </w:r>
      <w:r w:rsidRPr="00BF11F1">
        <w:rPr>
          <w:rFonts w:ascii="Calibri" w:hAnsi="Calibri"/>
          <w:szCs w:val="24"/>
          <w:lang w:val="fr-FR"/>
        </w:rPr>
        <w:t xml:space="preserve">qui se sont déroulés dans le cadre de l'OCDE-UIT </w:t>
      </w:r>
      <w:r w:rsidRPr="00BF11F1">
        <w:rPr>
          <w:rFonts w:ascii="Calibri" w:hAnsi="Calibri"/>
          <w:lang w:val="fr-FR"/>
        </w:rPr>
        <w:t xml:space="preserve">à Cancun et le volet "innovation" organise dans le cadre du SMSI à Genève ont permis de valider le cadre de l'analyse par pays pour </w:t>
      </w:r>
      <w:r w:rsidRPr="00BF11F1">
        <w:rPr>
          <w:lang w:val="fr-FR"/>
        </w:rPr>
        <w:t xml:space="preserve">l'innovation centrée sur les TIC grâce aux </w:t>
      </w:r>
      <w:r w:rsidRPr="00BF11F1">
        <w:rPr>
          <w:rFonts w:cs="Arial"/>
          <w:lang w:val="fr-FR"/>
        </w:rPr>
        <w:t>contributions multi</w:t>
      </w:r>
      <w:r w:rsidR="00120BA6" w:rsidRPr="00BF11F1">
        <w:rPr>
          <w:rFonts w:cs="Arial"/>
          <w:lang w:val="fr-FR"/>
        </w:rPr>
        <w:noBreakHyphen/>
      </w:r>
      <w:r w:rsidRPr="00BF11F1">
        <w:rPr>
          <w:rFonts w:cs="Arial"/>
          <w:lang w:val="fr-FR"/>
        </w:rPr>
        <w:t>parties prenantes fournies par des experts de premier plan.</w:t>
      </w:r>
      <w:bookmarkEnd w:id="15"/>
      <w:r w:rsidRPr="00BF11F1">
        <w:rPr>
          <w:rFonts w:ascii="Calibri" w:hAnsi="Calibri"/>
          <w:lang w:val="fr-FR"/>
        </w:rPr>
        <w:t xml:space="preserve"> </w:t>
      </w:r>
    </w:p>
    <w:p w:rsidR="004B6F1A" w:rsidRPr="00BF11F1" w:rsidRDefault="004B6F1A" w:rsidP="00120BA6">
      <w:pPr>
        <w:rPr>
          <w:rFonts w:ascii="Calibri" w:hAnsi="Calibri"/>
          <w:lang w:val="fr-FR"/>
        </w:rPr>
      </w:pPr>
      <w:bookmarkStart w:id="16" w:name="lt_pId045"/>
      <w:r w:rsidRPr="00BF11F1">
        <w:rPr>
          <w:rFonts w:ascii="Calibri" w:hAnsi="Calibri"/>
          <w:lang w:val="fr-FR"/>
        </w:rPr>
        <w:t>Les dialogues sur l'innovation offrent aux membres de l'UIT</w:t>
      </w:r>
      <w:r w:rsidRPr="00BF11F1">
        <w:rPr>
          <w:rFonts w:cs="Arial"/>
          <w:lang w:val="fr-FR"/>
        </w:rPr>
        <w:t xml:space="preserve"> </w:t>
      </w:r>
      <w:r w:rsidRPr="00BF11F1">
        <w:rPr>
          <w:rFonts w:ascii="Calibri" w:hAnsi="Calibri"/>
          <w:lang w:val="fr-FR"/>
        </w:rPr>
        <w:t xml:space="preserve">une plate-forme d'échange de connaissances sur les principaux </w:t>
      </w:r>
      <w:r w:rsidR="00120BA6" w:rsidRPr="00BF11F1">
        <w:rPr>
          <w:rFonts w:ascii="Calibri" w:hAnsi="Calibri"/>
          <w:lang w:val="fr-FR"/>
        </w:rPr>
        <w:t>thèmes</w:t>
      </w:r>
      <w:r w:rsidRPr="00BF11F1">
        <w:rPr>
          <w:rFonts w:ascii="Calibri" w:hAnsi="Calibri"/>
          <w:lang w:val="fr-FR"/>
        </w:rPr>
        <w:t xml:space="preserve"> ayant trait à l'innovation centrée sur les TIC et contribuent à transformer les produits et </w:t>
      </w:r>
      <w:r w:rsidR="005868BD">
        <w:rPr>
          <w:rFonts w:ascii="Calibri" w:hAnsi="Calibri"/>
          <w:lang w:val="fr-FR"/>
        </w:rPr>
        <w:t>services du</w:t>
      </w:r>
      <w:r w:rsidRPr="00BF11F1">
        <w:rPr>
          <w:rFonts w:ascii="Calibri" w:hAnsi="Calibri"/>
          <w:lang w:val="fr-FR"/>
        </w:rPr>
        <w:t xml:space="preserve"> BDT </w:t>
      </w:r>
      <w:r w:rsidR="00120BA6" w:rsidRPr="00BF11F1">
        <w:rPr>
          <w:rFonts w:ascii="Calibri" w:hAnsi="Calibri"/>
          <w:lang w:val="fr-FR"/>
        </w:rPr>
        <w:t>grâce</w:t>
      </w:r>
      <w:r w:rsidRPr="00BF11F1">
        <w:rPr>
          <w:rFonts w:ascii="Calibri" w:hAnsi="Calibri"/>
          <w:lang w:val="fr-FR"/>
        </w:rPr>
        <w:t xml:space="preserve"> aux </w:t>
      </w:r>
      <w:r w:rsidRPr="00BF11F1">
        <w:rPr>
          <w:rFonts w:cs="Arial"/>
          <w:lang w:val="fr-FR"/>
        </w:rPr>
        <w:t>initiatives en faveur de l'innovation</w:t>
      </w:r>
      <w:bookmarkEnd w:id="16"/>
      <w:r w:rsidR="00120BA6" w:rsidRPr="00BF11F1">
        <w:rPr>
          <w:rFonts w:cs="Arial"/>
          <w:lang w:val="fr-FR"/>
        </w:rPr>
        <w:t>.</w:t>
      </w:r>
    </w:p>
    <w:p w:rsidR="004B6F1A" w:rsidRPr="00BF11F1" w:rsidRDefault="004B6F1A" w:rsidP="006E6C1B">
      <w:pPr>
        <w:pStyle w:val="Heading2"/>
        <w:rPr>
          <w:lang w:val="fr-FR"/>
        </w:rPr>
      </w:pPr>
      <w:r w:rsidRPr="00BF11F1">
        <w:rPr>
          <w:lang w:val="fr-FR"/>
        </w:rPr>
        <w:lastRenderedPageBreak/>
        <w:t>3.2</w:t>
      </w:r>
      <w:r w:rsidRPr="00BF11F1">
        <w:rPr>
          <w:lang w:val="fr-FR"/>
        </w:rPr>
        <w:tab/>
      </w:r>
      <w:bookmarkStart w:id="17" w:name="lt_pId046"/>
      <w:r w:rsidRPr="00BF11F1">
        <w:rPr>
          <w:lang w:val="fr-FR"/>
        </w:rPr>
        <w:t>Plate</w:t>
      </w:r>
      <w:r w:rsidR="006E6C1B" w:rsidRPr="00BF11F1">
        <w:rPr>
          <w:lang w:val="fr-FR"/>
        </w:rPr>
        <w:t>s</w:t>
      </w:r>
      <w:r w:rsidRPr="00BF11F1">
        <w:rPr>
          <w:lang w:val="fr-FR"/>
        </w:rPr>
        <w:t>-formes et outils pour</w:t>
      </w:r>
      <w:r w:rsidRPr="00BF11F1">
        <w:rPr>
          <w:rFonts w:cs="Arial"/>
          <w:lang w:val="fr-FR"/>
        </w:rPr>
        <w:t xml:space="preserve"> l'innovation</w:t>
      </w:r>
      <w:bookmarkEnd w:id="17"/>
      <w:r w:rsidRPr="00BF11F1">
        <w:rPr>
          <w:rFonts w:cs="Arial"/>
          <w:lang w:val="fr-FR"/>
        </w:rPr>
        <w:t xml:space="preserve"> </w:t>
      </w:r>
    </w:p>
    <w:p w:rsidR="004B6F1A" w:rsidRPr="00BF11F1" w:rsidRDefault="004B6F1A" w:rsidP="00301681">
      <w:pPr>
        <w:rPr>
          <w:lang w:val="fr-FR"/>
        </w:rPr>
      </w:pPr>
      <w:bookmarkStart w:id="18" w:name="lt_pId047"/>
      <w:r w:rsidRPr="00BF11F1">
        <w:rPr>
          <w:lang w:val="fr-FR"/>
        </w:rPr>
        <w:t>Pour permettre la mise en place de</w:t>
      </w:r>
      <w:r w:rsidRPr="00BF11F1">
        <w:rPr>
          <w:rFonts w:cs="Arial"/>
          <w:lang w:val="fr-FR"/>
        </w:rPr>
        <w:t xml:space="preserve"> mécanismes d'échange des </w:t>
      </w:r>
      <w:r w:rsidRPr="00BF11F1">
        <w:rPr>
          <w:lang w:val="fr-FR"/>
        </w:rPr>
        <w:t xml:space="preserve">connaissances de vaste portée, mettre en commun les enseignements et expériences et faire participer les partenaires à ces activités, les </w:t>
      </w:r>
      <w:r w:rsidR="006E6C1B" w:rsidRPr="00BF11F1">
        <w:rPr>
          <w:lang w:val="fr-FR"/>
        </w:rPr>
        <w:t>plates-formes</w:t>
      </w:r>
      <w:r w:rsidRPr="00BF11F1">
        <w:rPr>
          <w:lang w:val="fr-FR"/>
        </w:rPr>
        <w:t xml:space="preserve"> pour l'innovation et les moyens techniques connexes de l'UIT-D sont actuellement réexaminés et renforcés.</w:t>
      </w:r>
      <w:bookmarkEnd w:id="18"/>
      <w:r w:rsidRPr="00BF11F1">
        <w:rPr>
          <w:lang w:val="fr-FR"/>
        </w:rPr>
        <w:t xml:space="preserve"> Les plate</w:t>
      </w:r>
      <w:r w:rsidR="006E6C1B" w:rsidRPr="00BF11F1">
        <w:rPr>
          <w:lang w:val="fr-FR"/>
        </w:rPr>
        <w:t>s</w:t>
      </w:r>
      <w:r w:rsidRPr="00BF11F1">
        <w:rPr>
          <w:lang w:val="fr-FR"/>
        </w:rPr>
        <w:t xml:space="preserve">-formes pour l'innovation, qui reposaient au </w:t>
      </w:r>
      <w:r w:rsidR="006E6C1B" w:rsidRPr="00BF11F1">
        <w:rPr>
          <w:lang w:val="fr-FR"/>
        </w:rPr>
        <w:t>départ</w:t>
      </w:r>
      <w:r w:rsidRPr="00BF11F1">
        <w:rPr>
          <w:lang w:val="fr-FR"/>
        </w:rPr>
        <w:t xml:space="preserve"> sur un cadre fondé sur l'accès à une plate-forme en ligne, </w:t>
      </w:r>
      <w:bookmarkStart w:id="19" w:name="lt_pId048"/>
      <w:r w:rsidRPr="00BF11F1">
        <w:rPr>
          <w:lang w:val="fr-FR"/>
        </w:rPr>
        <w:t xml:space="preserve">par exemple le </w:t>
      </w:r>
      <w:hyperlink r:id="rId10" w:history="1">
        <w:r w:rsidRPr="00BF11F1">
          <w:rPr>
            <w:rStyle w:val="Hyperlink"/>
            <w:lang w:val="fr-FR"/>
          </w:rPr>
          <w:t>portail</w:t>
        </w:r>
      </w:hyperlink>
      <w:r w:rsidRPr="00BF11F1">
        <w:rPr>
          <w:lang w:val="fr-FR"/>
        </w:rPr>
        <w:t xml:space="preserve"> principal et le moyen d'échange </w:t>
      </w:r>
      <w:r w:rsidR="006E6C1B" w:rsidRPr="00BF11F1">
        <w:rPr>
          <w:lang w:val="fr-FR"/>
        </w:rPr>
        <w:t>expérimental</w:t>
      </w:r>
      <w:r w:rsidRPr="00BF11F1">
        <w:rPr>
          <w:lang w:val="fr-FR"/>
        </w:rPr>
        <w:t xml:space="preserve"> (</w:t>
      </w:r>
      <w:hyperlink r:id="rId11" w:history="1">
        <w:r w:rsidRPr="00BF11F1">
          <w:rPr>
            <w:color w:val="0000FF" w:themeColor="hyperlink"/>
            <w:u w:val="single"/>
            <w:lang w:val="fr-FR"/>
          </w:rPr>
          <w:t>Innovation.itu.int</w:t>
        </w:r>
      </w:hyperlink>
      <w:r w:rsidRPr="00BF11F1">
        <w:rPr>
          <w:lang w:val="fr-FR"/>
        </w:rPr>
        <w:t xml:space="preserve">) de l'UIT-D, comprend à </w:t>
      </w:r>
      <w:r w:rsidR="006E6C1B" w:rsidRPr="00BF11F1">
        <w:rPr>
          <w:lang w:val="fr-FR"/>
        </w:rPr>
        <w:t>présent</w:t>
      </w:r>
      <w:r w:rsidRPr="00BF11F1">
        <w:rPr>
          <w:lang w:val="fr-FR"/>
        </w:rPr>
        <w:t xml:space="preserve"> des modules d'échange physique.</w:t>
      </w:r>
      <w:bookmarkStart w:id="20" w:name="lt_pId049"/>
      <w:bookmarkEnd w:id="19"/>
      <w:r w:rsidRPr="00BF11F1">
        <w:rPr>
          <w:lang w:val="fr-FR"/>
        </w:rPr>
        <w:t xml:space="preserve"> De nouvelles plate-forme d'échange physique sont actuellement élaborées ou en projet:</w:t>
      </w:r>
      <w:bookmarkEnd w:id="20"/>
      <w:r w:rsidRPr="00BF11F1">
        <w:rPr>
          <w:lang w:val="fr-FR"/>
        </w:rPr>
        <w:t xml:space="preserve"> </w:t>
      </w:r>
    </w:p>
    <w:p w:rsidR="004B6F1A" w:rsidRPr="00BF11F1" w:rsidRDefault="00301681" w:rsidP="00301681">
      <w:pPr>
        <w:pStyle w:val="enumlev1"/>
        <w:rPr>
          <w:lang w:val="fr-FR"/>
        </w:rPr>
      </w:pPr>
      <w:bookmarkStart w:id="21" w:name="lt_pId050"/>
      <w:r w:rsidRPr="00BF11F1">
        <w:rPr>
          <w:b/>
          <w:bCs/>
          <w:lang w:val="fr-FR"/>
        </w:rPr>
        <w:t>•</w:t>
      </w:r>
      <w:r w:rsidRPr="00BF11F1">
        <w:rPr>
          <w:b/>
          <w:bCs/>
          <w:lang w:val="fr-FR"/>
        </w:rPr>
        <w:tab/>
      </w:r>
      <w:r w:rsidR="004B6F1A" w:rsidRPr="00BF11F1">
        <w:rPr>
          <w:b/>
          <w:bCs/>
          <w:lang w:val="fr-FR"/>
        </w:rPr>
        <w:t>Ateliers nationaux sur l'innovation:</w:t>
      </w:r>
      <w:bookmarkEnd w:id="21"/>
      <w:r w:rsidR="004B6F1A" w:rsidRPr="00BF11F1">
        <w:rPr>
          <w:lang w:val="fr-FR"/>
        </w:rPr>
        <w:t xml:space="preserve"> </w:t>
      </w:r>
      <w:bookmarkStart w:id="22" w:name="lt_pId051"/>
      <w:r w:rsidR="004B6F1A" w:rsidRPr="00BF11F1">
        <w:rPr>
          <w:lang w:val="fr-FR"/>
        </w:rPr>
        <w:t xml:space="preserve">les ateliers nationaux, qui sont une composante essentielle des analyses par pays, sont </w:t>
      </w:r>
      <w:r w:rsidRPr="00BF11F1">
        <w:rPr>
          <w:lang w:val="fr-FR"/>
        </w:rPr>
        <w:t>organisés</w:t>
      </w:r>
      <w:r w:rsidR="004B6F1A" w:rsidRPr="00BF11F1">
        <w:rPr>
          <w:lang w:val="fr-FR"/>
        </w:rPr>
        <w:t xml:space="preserve"> dans le cadre du processus d'analyse par pays</w:t>
      </w:r>
      <w:bookmarkEnd w:id="22"/>
      <w:r w:rsidR="004B6F1A" w:rsidRPr="00BF11F1">
        <w:rPr>
          <w:lang w:val="fr-FR"/>
        </w:rPr>
        <w:t xml:space="preserve">. Ces ateliers, qui rassemblent de multiples parties prenantes issues de </w:t>
      </w:r>
      <w:r w:rsidRPr="00BF11F1">
        <w:rPr>
          <w:lang w:val="fr-FR"/>
        </w:rPr>
        <w:t>différents</w:t>
      </w:r>
      <w:r w:rsidR="004B6F1A" w:rsidRPr="00BF11F1">
        <w:rPr>
          <w:lang w:val="fr-FR"/>
        </w:rPr>
        <w:t xml:space="preserve"> secteurs, visent à étudier les difficultés rencontrées et les </w:t>
      </w:r>
      <w:r w:rsidRPr="00BF11F1">
        <w:rPr>
          <w:lang w:val="fr-FR"/>
        </w:rPr>
        <w:t>possibilités</w:t>
      </w:r>
      <w:r w:rsidR="004B6F1A" w:rsidRPr="00BF11F1">
        <w:rPr>
          <w:lang w:val="fr-FR"/>
        </w:rPr>
        <w:t xml:space="preserve"> qui s'offrent dans les </w:t>
      </w:r>
      <w:r w:rsidRPr="00BF11F1">
        <w:rPr>
          <w:lang w:val="fr-FR"/>
        </w:rPr>
        <w:t>écosystèmes</w:t>
      </w:r>
      <w:r w:rsidR="004B6F1A" w:rsidRPr="00BF11F1">
        <w:rPr>
          <w:lang w:val="fr-FR"/>
        </w:rPr>
        <w:t xml:space="preserve"> pour l'innovation,</w:t>
      </w:r>
      <w:r w:rsidRPr="00BF11F1">
        <w:rPr>
          <w:lang w:val="fr-FR"/>
        </w:rPr>
        <w:t xml:space="preserve"> </w:t>
      </w:r>
      <w:r w:rsidR="004B6F1A" w:rsidRPr="00BF11F1">
        <w:rPr>
          <w:lang w:val="fr-FR"/>
        </w:rPr>
        <w:t>à créer des cadres pour l'</w:t>
      </w:r>
      <w:bookmarkStart w:id="23" w:name="lt_pId052"/>
      <w:r w:rsidR="004B6F1A" w:rsidRPr="00BF11F1">
        <w:rPr>
          <w:lang w:val="fr-FR"/>
        </w:rPr>
        <w:t xml:space="preserve">innovation numérique, et à élaborer de concert des lignes directrices, des recommandations et des initiatives. A ce jour, 8 ateliers nationaux ont été </w:t>
      </w:r>
      <w:r w:rsidRPr="00BF11F1">
        <w:rPr>
          <w:lang w:val="fr-FR"/>
        </w:rPr>
        <w:t>organisés</w:t>
      </w:r>
      <w:r w:rsidR="004B6F1A" w:rsidRPr="00BF11F1">
        <w:rPr>
          <w:lang w:val="fr-FR"/>
        </w:rPr>
        <w:t xml:space="preserve"> dans cinq pays, à savoir</w:t>
      </w:r>
      <w:bookmarkEnd w:id="23"/>
      <w:r w:rsidR="004B6F1A" w:rsidRPr="00BF11F1">
        <w:rPr>
          <w:lang w:val="fr-FR"/>
        </w:rPr>
        <w:t>:</w:t>
      </w:r>
      <w:bookmarkStart w:id="24" w:name="lt_pId054"/>
      <w:r w:rsidRPr="00BF11F1">
        <w:rPr>
          <w:lang w:val="fr-FR"/>
        </w:rPr>
        <w:t xml:space="preserve"> </w:t>
      </w:r>
      <w:r w:rsidR="004B6F1A" w:rsidRPr="00BF11F1">
        <w:rPr>
          <w:lang w:val="fr-FR"/>
        </w:rPr>
        <w:t xml:space="preserve">Albanie, Kenya, Rwanda, </w:t>
      </w:r>
      <w:r w:rsidRPr="00BF11F1">
        <w:rPr>
          <w:lang w:val="fr-FR"/>
        </w:rPr>
        <w:t>Thaïlande</w:t>
      </w:r>
      <w:r w:rsidR="004B6F1A" w:rsidRPr="00BF11F1">
        <w:rPr>
          <w:lang w:val="fr-FR"/>
        </w:rPr>
        <w:t xml:space="preserve"> et Moldova.</w:t>
      </w:r>
      <w:bookmarkEnd w:id="24"/>
      <w:r w:rsidR="004B6F1A" w:rsidRPr="00BF11F1">
        <w:rPr>
          <w:lang w:val="fr-FR"/>
        </w:rPr>
        <w:t xml:space="preserve"> </w:t>
      </w:r>
    </w:p>
    <w:p w:rsidR="004B6F1A" w:rsidRPr="00BF11F1" w:rsidRDefault="00301681" w:rsidP="00301681">
      <w:pPr>
        <w:pStyle w:val="enumlev1"/>
        <w:rPr>
          <w:lang w:val="fr-FR"/>
        </w:rPr>
      </w:pPr>
      <w:bookmarkStart w:id="25" w:name="lt_pId055"/>
      <w:r w:rsidRPr="00BF11F1">
        <w:rPr>
          <w:b/>
          <w:bCs/>
          <w:lang w:val="fr-FR"/>
        </w:rPr>
        <w:t>•</w:t>
      </w:r>
      <w:r w:rsidRPr="00BF11F1">
        <w:rPr>
          <w:b/>
          <w:bCs/>
          <w:lang w:val="fr-FR"/>
        </w:rPr>
        <w:tab/>
      </w:r>
      <w:r w:rsidR="004B6F1A" w:rsidRPr="00BF11F1">
        <w:rPr>
          <w:b/>
          <w:bCs/>
          <w:lang w:val="fr-FR"/>
        </w:rPr>
        <w:t>Forums régionaux sur l'innovation:</w:t>
      </w:r>
      <w:bookmarkEnd w:id="25"/>
      <w:r w:rsidR="004B6F1A" w:rsidRPr="00BF11F1">
        <w:rPr>
          <w:lang w:val="fr-FR"/>
        </w:rPr>
        <w:t xml:space="preserve"> </w:t>
      </w:r>
      <w:bookmarkStart w:id="26" w:name="lt_pId056"/>
      <w:r w:rsidR="00AC1867">
        <w:rPr>
          <w:lang w:val="fr-FR"/>
        </w:rPr>
        <w:t>c</w:t>
      </w:r>
      <w:r w:rsidR="004B6F1A" w:rsidRPr="00BF11F1">
        <w:rPr>
          <w:lang w:val="fr-FR"/>
        </w:rPr>
        <w:t xml:space="preserve">es forums seront un </w:t>
      </w:r>
      <w:r w:rsidRPr="00BF11F1">
        <w:rPr>
          <w:lang w:val="fr-FR"/>
        </w:rPr>
        <w:t>pôle</w:t>
      </w:r>
      <w:r w:rsidR="004B6F1A" w:rsidRPr="00BF11F1">
        <w:rPr>
          <w:lang w:val="fr-FR"/>
        </w:rPr>
        <w:t xml:space="preserve"> d'échange de connaissances</w:t>
      </w:r>
      <w:r w:rsidR="004B6F1A" w:rsidRPr="00BF11F1">
        <w:rPr>
          <w:rFonts w:cs="Arial"/>
          <w:lang w:val="fr-FR"/>
        </w:rPr>
        <w:t xml:space="preserve"> et serviront de cadre à la participation des parties prenantes aux niveaux régional et sous-régional. Le </w:t>
      </w:r>
      <w:bookmarkEnd w:id="26"/>
      <w:r w:rsidR="004B6F1A" w:rsidRPr="00BF11F1">
        <w:rPr>
          <w:lang w:val="fr-FR"/>
        </w:rPr>
        <w:t xml:space="preserve">premier forum </w:t>
      </w:r>
      <w:r w:rsidRPr="00BF11F1">
        <w:rPr>
          <w:lang w:val="fr-FR"/>
        </w:rPr>
        <w:t>régional</w:t>
      </w:r>
      <w:r w:rsidR="004B6F1A" w:rsidRPr="00BF11F1">
        <w:rPr>
          <w:lang w:val="fr-FR"/>
        </w:rPr>
        <w:t xml:space="preserve"> sur l'innovation aura lieu les 28 et 29</w:t>
      </w:r>
      <w:r w:rsidRPr="00BF11F1">
        <w:rPr>
          <w:lang w:val="fr-FR"/>
        </w:rPr>
        <w:t> </w:t>
      </w:r>
      <w:r w:rsidR="004B6F1A" w:rsidRPr="00BF11F1">
        <w:rPr>
          <w:lang w:val="fr-FR"/>
        </w:rPr>
        <w:t>mars</w:t>
      </w:r>
      <w:bookmarkStart w:id="27" w:name="lt_pId057"/>
      <w:r w:rsidR="004B6F1A" w:rsidRPr="00BF11F1">
        <w:rPr>
          <w:lang w:val="fr-FR"/>
        </w:rPr>
        <w:t xml:space="preserve"> à Chisinau, (Moldova) dans le cadre d'une initiative commune des </w:t>
      </w:r>
      <w:r w:rsidRPr="00BF11F1">
        <w:rPr>
          <w:lang w:val="fr-FR"/>
        </w:rPr>
        <w:t>régions</w:t>
      </w:r>
      <w:r w:rsidR="004B6F1A" w:rsidRPr="00BF11F1">
        <w:rPr>
          <w:lang w:val="fr-FR"/>
        </w:rPr>
        <w:t xml:space="preserve"> Europe et de la CEI</w:t>
      </w:r>
      <w:bookmarkEnd w:id="27"/>
      <w:r w:rsidR="004B6F1A" w:rsidRPr="00BF11F1">
        <w:rPr>
          <w:lang w:val="fr-FR"/>
        </w:rPr>
        <w:t xml:space="preserve"> </w:t>
      </w:r>
      <w:bookmarkStart w:id="28" w:name="lt_pId058"/>
      <w:r w:rsidR="004B6F1A" w:rsidRPr="00BF11F1">
        <w:rPr>
          <w:lang w:val="fr-FR"/>
        </w:rPr>
        <w:t>Les résultats attendus sont les suivants: éch</w:t>
      </w:r>
      <w:r w:rsidR="004B6F1A" w:rsidRPr="00BF11F1">
        <w:rPr>
          <w:rFonts w:cs="Arial"/>
          <w:lang w:val="fr-FR"/>
        </w:rPr>
        <w:t>anger des vues sur les problèmes et les perspectives,</w:t>
      </w:r>
      <w:r w:rsidR="004B6F1A" w:rsidRPr="00BF11F1">
        <w:rPr>
          <w:lang w:val="fr-FR"/>
        </w:rPr>
        <w:t xml:space="preserve"> examiner les bonnes pratiques et offrir un cadre pour le</w:t>
      </w:r>
      <w:r w:rsidR="004B6F1A" w:rsidRPr="00BF11F1">
        <w:rPr>
          <w:rFonts w:cs="Arial"/>
          <w:lang w:val="fr-FR"/>
        </w:rPr>
        <w:t xml:space="preserve"> jumelage, la mise en réseau et l'apprentissage centrés sur les initiatives prises au niveau national</w:t>
      </w:r>
      <w:bookmarkEnd w:id="28"/>
      <w:r w:rsidR="00AC6D2C">
        <w:rPr>
          <w:lang w:val="fr-FR"/>
        </w:rPr>
        <w:t>.</w:t>
      </w:r>
    </w:p>
    <w:p w:rsidR="004B6F1A" w:rsidRPr="00BF11F1" w:rsidRDefault="00301681" w:rsidP="00301681">
      <w:pPr>
        <w:pStyle w:val="enumlev1"/>
        <w:rPr>
          <w:rFonts w:ascii="Calibri" w:hAnsi="Calibri"/>
          <w:lang w:val="fr-FR"/>
        </w:rPr>
      </w:pPr>
      <w:bookmarkStart w:id="29" w:name="lt_pId059"/>
      <w:r w:rsidRPr="00BF11F1">
        <w:rPr>
          <w:b/>
          <w:bCs/>
          <w:lang w:val="fr-FR"/>
        </w:rPr>
        <w:t>•</w:t>
      </w:r>
      <w:r w:rsidRPr="00BF11F1">
        <w:rPr>
          <w:b/>
          <w:bCs/>
          <w:lang w:val="fr-FR"/>
        </w:rPr>
        <w:tab/>
      </w:r>
      <w:r w:rsidR="004B6F1A" w:rsidRPr="00BF11F1">
        <w:rPr>
          <w:rFonts w:ascii="Calibri" w:hAnsi="Calibri"/>
          <w:b/>
          <w:bCs/>
          <w:lang w:val="fr-FR"/>
        </w:rPr>
        <w:t>Ateliers régionaux sur l'innovation</w:t>
      </w:r>
      <w:bookmarkEnd w:id="29"/>
      <w:r w:rsidR="004B6F1A" w:rsidRPr="00BF11F1">
        <w:rPr>
          <w:rFonts w:ascii="Calibri" w:hAnsi="Calibri"/>
          <w:b/>
          <w:bCs/>
          <w:lang w:val="fr-FR"/>
        </w:rPr>
        <w:t>:</w:t>
      </w:r>
      <w:r w:rsidR="004B6F1A" w:rsidRPr="00BF11F1">
        <w:rPr>
          <w:rFonts w:ascii="Calibri" w:hAnsi="Calibri"/>
          <w:lang w:val="fr-FR"/>
        </w:rPr>
        <w:t xml:space="preserve"> </w:t>
      </w:r>
      <w:bookmarkStart w:id="30" w:name="lt_pId060"/>
      <w:r w:rsidR="004B6F1A" w:rsidRPr="00BF11F1">
        <w:rPr>
          <w:rFonts w:ascii="Calibri" w:hAnsi="Calibri"/>
          <w:lang w:val="fr-FR"/>
        </w:rPr>
        <w:t xml:space="preserve">ces ateliers permettront d'autonomiser les parties prenantes, de leur faire connaître de bonnes pratiques en matière d'innovation, de les aider à mieux comprendre les </w:t>
      </w:r>
      <w:r w:rsidRPr="00BF11F1">
        <w:rPr>
          <w:rFonts w:ascii="Calibri" w:hAnsi="Calibri"/>
          <w:lang w:val="fr-FR"/>
        </w:rPr>
        <w:t>problèmes</w:t>
      </w:r>
      <w:r w:rsidR="004B6F1A" w:rsidRPr="00BF11F1">
        <w:rPr>
          <w:rFonts w:ascii="Calibri" w:hAnsi="Calibri"/>
          <w:lang w:val="fr-FR"/>
        </w:rPr>
        <w:t xml:space="preserve"> et les perspectives concernant les </w:t>
      </w:r>
      <w:r w:rsidR="004B6F1A" w:rsidRPr="00BF11F1">
        <w:rPr>
          <w:rFonts w:cs="Arial"/>
          <w:lang w:val="fr-FR"/>
        </w:rPr>
        <w:t>écosystèmes d'innovation centrés sur les TIC</w:t>
      </w:r>
      <w:r w:rsidR="004B6F1A" w:rsidRPr="00BF11F1">
        <w:rPr>
          <w:rFonts w:ascii="Calibri" w:hAnsi="Calibri"/>
          <w:lang w:val="fr-FR"/>
        </w:rPr>
        <w:t xml:space="preserve">, de dispenser une formation sur la manière de procéder à des analyses par pays et d'entreprendre des </w:t>
      </w:r>
      <w:r w:rsidRPr="00BF11F1">
        <w:rPr>
          <w:rFonts w:ascii="Calibri" w:hAnsi="Calibri"/>
          <w:lang w:val="fr-FR"/>
        </w:rPr>
        <w:t>évaluations</w:t>
      </w:r>
      <w:r w:rsidR="004B6F1A" w:rsidRPr="00BF11F1">
        <w:rPr>
          <w:rFonts w:ascii="Calibri" w:hAnsi="Calibri"/>
          <w:lang w:val="fr-FR"/>
        </w:rPr>
        <w:t xml:space="preserve"> des </w:t>
      </w:r>
      <w:r w:rsidR="004B6F1A" w:rsidRPr="00BF11F1">
        <w:rPr>
          <w:rFonts w:cs="Arial"/>
          <w:lang w:val="fr-FR"/>
        </w:rPr>
        <w:t>écosystèmes d'innovation centrés sur les TIC.</w:t>
      </w:r>
      <w:r w:rsidRPr="00BF11F1">
        <w:rPr>
          <w:rFonts w:cs="Arial"/>
          <w:lang w:val="fr-FR"/>
        </w:rPr>
        <w:t xml:space="preserve"> </w:t>
      </w:r>
      <w:r w:rsidR="004B6F1A" w:rsidRPr="00BF11F1">
        <w:rPr>
          <w:rFonts w:cs="Arial"/>
          <w:lang w:val="fr-FR"/>
        </w:rPr>
        <w:t>Etant donné que le</w:t>
      </w:r>
      <w:bookmarkEnd w:id="30"/>
      <w:r w:rsidR="004B6F1A" w:rsidRPr="00BF11F1">
        <w:rPr>
          <w:rFonts w:cs="Arial"/>
          <w:lang w:val="fr-FR"/>
        </w:rPr>
        <w:t xml:space="preserve"> </w:t>
      </w:r>
      <w:r w:rsidR="004B6F1A" w:rsidRPr="00BF11F1">
        <w:rPr>
          <w:rFonts w:ascii="Calibri" w:hAnsi="Calibri"/>
          <w:lang w:val="fr-FR"/>
        </w:rPr>
        <w:t xml:space="preserve">prochain </w:t>
      </w:r>
      <w:bookmarkStart w:id="31" w:name="lt_pId061"/>
      <w:r w:rsidR="004B6F1A" w:rsidRPr="00BF11F1">
        <w:rPr>
          <w:lang w:val="fr-FR"/>
        </w:rPr>
        <w:t xml:space="preserve">kit </w:t>
      </w:r>
      <w:r w:rsidR="004B6F1A" w:rsidRPr="00BF11F1">
        <w:rPr>
          <w:bCs/>
          <w:lang w:val="fr-FR"/>
        </w:rPr>
        <w:t xml:space="preserve">pratique pour les politiques devrait être disponible en juin </w:t>
      </w:r>
      <w:r w:rsidR="004B6F1A" w:rsidRPr="00BF11F1">
        <w:rPr>
          <w:rFonts w:ascii="Calibri" w:hAnsi="Calibri"/>
          <w:lang w:val="fr-FR"/>
        </w:rPr>
        <w:t xml:space="preserve">2017, les deux premiers </w:t>
      </w:r>
      <w:r w:rsidR="004B6F1A" w:rsidRPr="00BF11F1">
        <w:rPr>
          <w:rFonts w:ascii="Calibri" w:hAnsi="Calibri"/>
          <w:bCs/>
          <w:lang w:val="fr-FR"/>
        </w:rPr>
        <w:t xml:space="preserve">ateliers régionaux sur l'innovation devraient pouvoir être organises et être suivis par d'autres ateliers régionaux dans d'autres régions de </w:t>
      </w:r>
      <w:r w:rsidR="004B6F1A" w:rsidRPr="00BF11F1">
        <w:rPr>
          <w:rFonts w:ascii="Calibri" w:hAnsi="Calibri"/>
          <w:lang w:val="fr-FR"/>
        </w:rPr>
        <w:t>l'UIT</w:t>
      </w:r>
      <w:bookmarkEnd w:id="31"/>
      <w:r w:rsidRPr="00BF11F1">
        <w:rPr>
          <w:rFonts w:ascii="Calibri" w:hAnsi="Calibri"/>
          <w:lang w:val="fr-FR"/>
        </w:rPr>
        <w:t>.</w:t>
      </w:r>
    </w:p>
    <w:p w:rsidR="004B6F1A" w:rsidRPr="00BF11F1" w:rsidRDefault="00301681" w:rsidP="00301681">
      <w:pPr>
        <w:pStyle w:val="enumlev1"/>
        <w:rPr>
          <w:lang w:val="fr-FR"/>
        </w:rPr>
      </w:pPr>
      <w:bookmarkStart w:id="32" w:name="lt_pId062"/>
      <w:r w:rsidRPr="00BF11F1">
        <w:rPr>
          <w:b/>
          <w:bCs/>
          <w:lang w:val="fr-FR"/>
        </w:rPr>
        <w:t>•</w:t>
      </w:r>
      <w:r w:rsidRPr="00BF11F1">
        <w:rPr>
          <w:b/>
          <w:bCs/>
          <w:lang w:val="fr-FR"/>
        </w:rPr>
        <w:tab/>
      </w:r>
      <w:r w:rsidR="004B6F1A" w:rsidRPr="00BF11F1">
        <w:rPr>
          <w:b/>
          <w:bCs/>
          <w:lang w:val="fr-FR"/>
        </w:rPr>
        <w:t>Dialogues mondiaux sur l'innovation:</w:t>
      </w:r>
      <w:bookmarkEnd w:id="32"/>
      <w:r w:rsidR="004B6F1A" w:rsidRPr="00BF11F1">
        <w:rPr>
          <w:lang w:val="fr-FR"/>
        </w:rPr>
        <w:t xml:space="preserve"> à l'heure actuelle, les principaux dialogues</w:t>
      </w:r>
      <w:r w:rsidR="004B6F1A" w:rsidRPr="00BF11F1">
        <w:rPr>
          <w:b/>
          <w:bCs/>
          <w:lang w:val="fr-FR"/>
        </w:rPr>
        <w:t xml:space="preserve"> </w:t>
      </w:r>
      <w:r w:rsidR="004B6F1A" w:rsidRPr="00BF11F1">
        <w:rPr>
          <w:bCs/>
          <w:lang w:val="fr-FR"/>
        </w:rPr>
        <w:t xml:space="preserve">mondiaux ont été </w:t>
      </w:r>
      <w:r w:rsidRPr="00BF11F1">
        <w:rPr>
          <w:bCs/>
          <w:lang w:val="fr-FR"/>
        </w:rPr>
        <w:t>organisés</w:t>
      </w:r>
      <w:r w:rsidR="004B6F1A" w:rsidRPr="00BF11F1">
        <w:rPr>
          <w:bCs/>
          <w:lang w:val="fr-FR"/>
        </w:rPr>
        <w:t xml:space="preserve"> dans le cadre du volet</w:t>
      </w:r>
      <w:r w:rsidR="004B6F1A" w:rsidRPr="00BF11F1">
        <w:rPr>
          <w:lang w:val="fr-FR"/>
        </w:rPr>
        <w:t xml:space="preserve"> </w:t>
      </w:r>
      <w:bookmarkStart w:id="33" w:name="lt_pId063"/>
      <w:r w:rsidR="004B6F1A" w:rsidRPr="00BF11F1">
        <w:rPr>
          <w:lang w:val="fr-FR"/>
        </w:rPr>
        <w:t>"innovation" du SMSI</w:t>
      </w:r>
      <w:bookmarkEnd w:id="33"/>
      <w:r w:rsidR="004B6F1A" w:rsidRPr="00BF11F1">
        <w:rPr>
          <w:lang w:val="fr-FR"/>
        </w:rPr>
        <w:t xml:space="preserve"> </w:t>
      </w:r>
      <w:bookmarkStart w:id="34" w:name="lt_pId064"/>
      <w:r w:rsidR="004B6F1A" w:rsidRPr="00BF11F1">
        <w:rPr>
          <w:lang w:val="fr-FR"/>
        </w:rPr>
        <w:t>Toutefois, les experts du BDT espèrent pouvoir organiser un Colloque mondial sur l'innovation en vue de rassembler tous les experts et toutes les partie prenantes</w:t>
      </w:r>
      <w:r w:rsidR="004B6F1A" w:rsidRPr="00BF11F1">
        <w:rPr>
          <w:rFonts w:cs="Arial"/>
          <w:lang w:val="fr-FR"/>
        </w:rPr>
        <w:t xml:space="preserve"> de </w:t>
      </w:r>
      <w:r w:rsidR="004B6F1A" w:rsidRPr="00BF11F1">
        <w:rPr>
          <w:lang w:val="fr-FR"/>
        </w:rPr>
        <w:t>l'écosystème de</w:t>
      </w:r>
      <w:r w:rsidR="004B6F1A" w:rsidRPr="00BF11F1">
        <w:rPr>
          <w:rFonts w:cs="Arial"/>
          <w:lang w:val="fr-FR"/>
        </w:rPr>
        <w:t xml:space="preserve"> l'innovation</w:t>
      </w:r>
      <w:r w:rsidR="004B6F1A" w:rsidRPr="00BF11F1">
        <w:rPr>
          <w:lang w:val="fr-FR"/>
        </w:rPr>
        <w:t xml:space="preserve"> en matière de TIC post-convergence, qui comprendra des dialogues de haut niveau et des dialogues entre experts et leur donnera la possibilité de concevoir leurs propres initiatives</w:t>
      </w:r>
      <w:bookmarkEnd w:id="34"/>
      <w:r w:rsidRPr="00BF11F1">
        <w:rPr>
          <w:lang w:val="fr-FR"/>
        </w:rPr>
        <w:t>.</w:t>
      </w:r>
    </w:p>
    <w:p w:rsidR="004B6F1A" w:rsidRPr="00BF11F1" w:rsidRDefault="004B6F1A" w:rsidP="00301681">
      <w:pPr>
        <w:rPr>
          <w:lang w:val="fr-FR"/>
        </w:rPr>
      </w:pPr>
      <w:bookmarkStart w:id="35" w:name="lt_pId065"/>
      <w:r w:rsidRPr="00BF11F1">
        <w:rPr>
          <w:lang w:val="fr-FR"/>
        </w:rPr>
        <w:t xml:space="preserve">En outre, les portails en ligne existants seront mis à jour afin d'informer les parties prenantes des </w:t>
      </w:r>
      <w:r w:rsidR="00301681" w:rsidRPr="00BF11F1">
        <w:rPr>
          <w:lang w:val="fr-FR"/>
        </w:rPr>
        <w:t>différentes</w:t>
      </w:r>
      <w:r w:rsidRPr="00BF11F1">
        <w:rPr>
          <w:lang w:val="fr-FR"/>
        </w:rPr>
        <w:t xml:space="preserve"> initiatives et possibilités ainsi que des </w:t>
      </w:r>
      <w:r w:rsidR="00AC1867">
        <w:rPr>
          <w:lang w:val="fr-FR"/>
        </w:rPr>
        <w:t>diffé</w:t>
      </w:r>
      <w:r w:rsidR="00301681" w:rsidRPr="00BF11F1">
        <w:rPr>
          <w:lang w:val="fr-FR"/>
        </w:rPr>
        <w:t>rent</w:t>
      </w:r>
      <w:r w:rsidR="00AC1867">
        <w:rPr>
          <w:lang w:val="fr-FR"/>
        </w:rPr>
        <w:t>s</w:t>
      </w:r>
      <w:r w:rsidRPr="00BF11F1">
        <w:rPr>
          <w:lang w:val="fr-FR"/>
        </w:rPr>
        <w:t xml:space="preserve"> outils et kits</w:t>
      </w:r>
      <w:r w:rsidRPr="005868BD">
        <w:rPr>
          <w:lang w:val="fr-FR"/>
        </w:rPr>
        <w:t xml:space="preserve"> </w:t>
      </w:r>
      <w:r w:rsidRPr="00BF11F1">
        <w:rPr>
          <w:bCs/>
          <w:lang w:val="fr-FR"/>
        </w:rPr>
        <w:t xml:space="preserve">pratiques susceptibles de les aider à participer à l'innovation à </w:t>
      </w:r>
      <w:r w:rsidRPr="00BF11F1">
        <w:rPr>
          <w:lang w:val="fr-FR"/>
        </w:rPr>
        <w:t>l'UIT-D</w:t>
      </w:r>
      <w:bookmarkEnd w:id="35"/>
      <w:r w:rsidR="005868BD">
        <w:rPr>
          <w:lang w:val="fr-FR"/>
        </w:rPr>
        <w:t>.</w:t>
      </w:r>
    </w:p>
    <w:p w:rsidR="004B6F1A" w:rsidRPr="00BF11F1" w:rsidRDefault="004B6F1A" w:rsidP="00301681">
      <w:pPr>
        <w:keepNext/>
        <w:keepLines/>
        <w:rPr>
          <w:rFonts w:ascii="Calibri" w:hAnsi="Calibri"/>
          <w:szCs w:val="24"/>
          <w:lang w:val="fr-FR"/>
        </w:rPr>
      </w:pPr>
      <w:bookmarkStart w:id="36" w:name="lt_pId066"/>
      <w:r w:rsidRPr="00BF11F1">
        <w:rPr>
          <w:rFonts w:ascii="Calibri" w:hAnsi="Calibri"/>
          <w:szCs w:val="24"/>
          <w:lang w:val="fr-FR"/>
        </w:rPr>
        <w:lastRenderedPageBreak/>
        <w:t>Les plate</w:t>
      </w:r>
      <w:r w:rsidR="00301681" w:rsidRPr="00BF11F1">
        <w:rPr>
          <w:rFonts w:ascii="Calibri" w:hAnsi="Calibri"/>
          <w:szCs w:val="24"/>
          <w:lang w:val="fr-FR"/>
        </w:rPr>
        <w:t>s</w:t>
      </w:r>
      <w:r w:rsidRPr="00BF11F1">
        <w:rPr>
          <w:rFonts w:ascii="Calibri" w:hAnsi="Calibri"/>
          <w:szCs w:val="24"/>
          <w:lang w:val="fr-FR"/>
        </w:rPr>
        <w:t>-formes et les outils pour l'innovation de l'</w:t>
      </w:r>
      <w:r w:rsidRPr="00BF11F1">
        <w:rPr>
          <w:rFonts w:ascii="Calibri" w:hAnsi="Calibri"/>
          <w:lang w:val="fr-FR"/>
        </w:rPr>
        <w:t xml:space="preserve">UIT-D </w:t>
      </w:r>
      <w:r w:rsidRPr="00BF11F1">
        <w:rPr>
          <w:rFonts w:ascii="Calibri" w:hAnsi="Calibri"/>
          <w:szCs w:val="24"/>
          <w:lang w:val="fr-FR"/>
        </w:rPr>
        <w:t>renforceront les interactions et les capacités d'innovation centrées sur les TIC entre toutes les parties prenantes, d'entente avec les Bureaux, le Secrétariat général, les bureaux régionaux et les bureaux de zone, ainsi que les Membres de l'UIT-D.</w:t>
      </w:r>
    </w:p>
    <w:bookmarkEnd w:id="36"/>
    <w:p w:rsidR="004B6F1A" w:rsidRPr="00BF11F1" w:rsidRDefault="004B6F1A" w:rsidP="00301681">
      <w:pPr>
        <w:pStyle w:val="Heading2"/>
        <w:rPr>
          <w:rFonts w:ascii="Calibri" w:hAnsi="Calibri"/>
          <w:lang w:val="fr-FR"/>
        </w:rPr>
      </w:pPr>
      <w:r w:rsidRPr="00BF11F1">
        <w:rPr>
          <w:rFonts w:ascii="Calibri" w:hAnsi="Calibri"/>
          <w:lang w:val="fr-FR"/>
        </w:rPr>
        <w:t>3.3</w:t>
      </w:r>
      <w:r w:rsidRPr="00BF11F1">
        <w:rPr>
          <w:rFonts w:ascii="Calibri" w:hAnsi="Calibri"/>
          <w:lang w:val="fr-FR"/>
        </w:rPr>
        <w:tab/>
      </w:r>
      <w:r w:rsidRPr="00BF11F1">
        <w:rPr>
          <w:lang w:val="fr-FR"/>
        </w:rPr>
        <w:t>Principaux produits et services</w:t>
      </w:r>
    </w:p>
    <w:p w:rsidR="004B6F1A" w:rsidRPr="00BF11F1" w:rsidRDefault="004B6F1A" w:rsidP="00301681">
      <w:pPr>
        <w:rPr>
          <w:lang w:val="fr-FR"/>
        </w:rPr>
      </w:pPr>
      <w:bookmarkStart w:id="37" w:name="lt_pId068"/>
      <w:r w:rsidRPr="00BF11F1">
        <w:rPr>
          <w:lang w:val="fr-FR"/>
        </w:rPr>
        <w:t xml:space="preserve">Les principaux produits et services en matière d'innovation à l'UIT-D sont les suivants: analyses par pays, examens régionaux, examens des </w:t>
      </w:r>
      <w:r w:rsidR="00301681" w:rsidRPr="00BF11F1">
        <w:rPr>
          <w:lang w:val="fr-FR"/>
        </w:rPr>
        <w:t>écosystèmes</w:t>
      </w:r>
      <w:r w:rsidRPr="00BF11F1">
        <w:rPr>
          <w:lang w:val="fr-FR"/>
        </w:rPr>
        <w:t>, kits pratiques</w:t>
      </w:r>
      <w:r w:rsidRPr="00BF11F1">
        <w:rPr>
          <w:bCs/>
          <w:lang w:val="fr-FR"/>
        </w:rPr>
        <w:t xml:space="preserve"> sur l'innovation et fourniture de conseils en matière</w:t>
      </w:r>
      <w:r w:rsidRPr="00BF11F1">
        <w:rPr>
          <w:lang w:val="fr-FR"/>
        </w:rPr>
        <w:t xml:space="preserve"> d'innovation (c'est-à-dire assistance technique) Ils seront conformes aux objectifs de l'UIT-D dans le domaine de l'innovation, fondés sur les besoins des Membres de l'UIT</w:t>
      </w:r>
      <w:r w:rsidR="00301681" w:rsidRPr="00BF11F1">
        <w:rPr>
          <w:lang w:val="fr-FR"/>
        </w:rPr>
        <w:noBreakHyphen/>
      </w:r>
      <w:r w:rsidRPr="00BF11F1">
        <w:rPr>
          <w:lang w:val="fr-FR"/>
        </w:rPr>
        <w:t>D Le BDT continuera d'adopter une démarche multipartite en vue de développer, de renforcer et de mener à bien les initiatives liées à ses principaux produits et services.</w:t>
      </w:r>
    </w:p>
    <w:p w:rsidR="004B6F1A" w:rsidRPr="00BF11F1" w:rsidRDefault="00301681" w:rsidP="00301681">
      <w:pPr>
        <w:pStyle w:val="Heading3"/>
        <w:rPr>
          <w:lang w:val="fr-FR"/>
        </w:rPr>
      </w:pPr>
      <w:bookmarkStart w:id="38" w:name="lt_pId072"/>
      <w:bookmarkEnd w:id="37"/>
      <w:r w:rsidRPr="00BF11F1">
        <w:rPr>
          <w:lang w:val="fr-FR"/>
        </w:rPr>
        <w:t>3.3.1</w:t>
      </w:r>
      <w:r w:rsidRPr="00BF11F1">
        <w:rPr>
          <w:lang w:val="fr-FR"/>
        </w:rPr>
        <w:tab/>
      </w:r>
      <w:r w:rsidR="004B6F1A" w:rsidRPr="00BF11F1">
        <w:rPr>
          <w:lang w:val="fr-FR"/>
        </w:rPr>
        <w:t>Politique en matière d'innovation</w:t>
      </w:r>
      <w:bookmarkEnd w:id="38"/>
      <w:r w:rsidR="004B6F1A" w:rsidRPr="00BF11F1">
        <w:rPr>
          <w:lang w:val="fr-FR"/>
        </w:rPr>
        <w:t xml:space="preserve"> </w:t>
      </w:r>
    </w:p>
    <w:p w:rsidR="004B6F1A" w:rsidRPr="00BF11F1" w:rsidRDefault="00301681" w:rsidP="00301681">
      <w:pPr>
        <w:pStyle w:val="enumlev1"/>
        <w:rPr>
          <w:lang w:val="fr-FR" w:eastAsia="ko-KR"/>
        </w:rPr>
      </w:pPr>
      <w:bookmarkStart w:id="39" w:name="lt_pId073"/>
      <w:r w:rsidRPr="00BF11F1">
        <w:rPr>
          <w:b/>
          <w:lang w:val="fr-FR" w:eastAsia="ko-KR"/>
        </w:rPr>
        <w:t>•</w:t>
      </w:r>
      <w:r w:rsidRPr="00BF11F1">
        <w:rPr>
          <w:b/>
          <w:lang w:val="fr-FR" w:eastAsia="ko-KR"/>
        </w:rPr>
        <w:tab/>
      </w:r>
      <w:r w:rsidR="004B6F1A" w:rsidRPr="00BF11F1">
        <w:rPr>
          <w:b/>
          <w:bCs/>
          <w:lang w:val="fr-FR" w:eastAsia="ko-KR"/>
        </w:rPr>
        <w:t>Des analyses par pays</w:t>
      </w:r>
      <w:r w:rsidR="004B6F1A" w:rsidRPr="00BF11F1">
        <w:rPr>
          <w:lang w:val="fr-FR" w:eastAsia="ko-KR"/>
        </w:rPr>
        <w:t xml:space="preserve"> ont été effectuées et continueront d'être effectuées pour plusieurs pays</w:t>
      </w:r>
      <w:r w:rsidR="004B6F1A" w:rsidRPr="00BD3626">
        <w:rPr>
          <w:lang w:val="fr-FR"/>
        </w:rPr>
        <w:t xml:space="preserve">, </w:t>
      </w:r>
      <w:r w:rsidR="004B6F1A" w:rsidRPr="00BF11F1">
        <w:rPr>
          <w:lang w:val="fr-FR" w:eastAsia="ko-KR"/>
        </w:rPr>
        <w:t>dont l'Albanie,</w:t>
      </w:r>
      <w:r w:rsidRPr="00BF11F1">
        <w:rPr>
          <w:lang w:val="fr-FR" w:eastAsia="ko-KR"/>
        </w:rPr>
        <w:t xml:space="preserve"> </w:t>
      </w:r>
      <w:r w:rsidR="004B6F1A" w:rsidRPr="00BF11F1">
        <w:rPr>
          <w:lang w:val="fr-FR" w:eastAsia="ko-KR"/>
        </w:rPr>
        <w:t xml:space="preserve">le Rwanda, la </w:t>
      </w:r>
      <w:r w:rsidRPr="00BF11F1">
        <w:rPr>
          <w:lang w:val="fr-FR" w:eastAsia="ko-KR"/>
        </w:rPr>
        <w:t>Thaïlande</w:t>
      </w:r>
      <w:r w:rsidR="004B6F1A" w:rsidRPr="00BF11F1">
        <w:rPr>
          <w:lang w:val="fr-FR" w:eastAsia="ko-KR"/>
        </w:rPr>
        <w:t>, le Kenya, l'Argentine, et le Moldova.</w:t>
      </w:r>
      <w:bookmarkEnd w:id="39"/>
      <w:r w:rsidR="004B6F1A" w:rsidRPr="00BF11F1">
        <w:rPr>
          <w:lang w:val="fr-FR" w:eastAsia="ko-KR"/>
        </w:rPr>
        <w:t xml:space="preserve"> </w:t>
      </w:r>
      <w:bookmarkStart w:id="40" w:name="lt_pId074"/>
      <w:r w:rsidR="004B6F1A" w:rsidRPr="00BF11F1">
        <w:rPr>
          <w:lang w:val="fr-FR" w:eastAsia="ko-KR"/>
        </w:rPr>
        <w:t xml:space="preserve">Les analyses par pays sont une </w:t>
      </w:r>
      <w:r w:rsidRPr="00BF11F1">
        <w:rPr>
          <w:lang w:val="fr-FR" w:eastAsia="ko-KR"/>
        </w:rPr>
        <w:t>méthode</w:t>
      </w:r>
      <w:r w:rsidR="004B6F1A" w:rsidRPr="00BF11F1">
        <w:rPr>
          <w:lang w:val="fr-FR" w:eastAsia="ko-KR"/>
        </w:rPr>
        <w:t xml:space="preserve"> multipartite et multisectorielle permettant de formuler au niveau national des politiques et des programmes en matière d'innovation centrés sur les TIC.</w:t>
      </w:r>
      <w:bookmarkEnd w:id="40"/>
      <w:r w:rsidR="004B6F1A" w:rsidRPr="00BF11F1">
        <w:rPr>
          <w:lang w:val="fr-FR" w:eastAsia="ko-KR"/>
        </w:rPr>
        <w:t xml:space="preserve"> </w:t>
      </w:r>
      <w:bookmarkStart w:id="41" w:name="lt_pId075"/>
      <w:r w:rsidR="004B6F1A" w:rsidRPr="00BF11F1">
        <w:rPr>
          <w:lang w:val="fr-FR" w:eastAsia="ko-KR"/>
        </w:rPr>
        <w:t xml:space="preserve">Elles constituent un cadre pour l'innovation numérique, dans lequel toutes les parties prenantes peuvent mieux cerner leur </w:t>
      </w:r>
      <w:r w:rsidRPr="00BF11F1">
        <w:rPr>
          <w:lang w:val="fr-FR" w:eastAsia="ko-KR"/>
        </w:rPr>
        <w:t>rôle</w:t>
      </w:r>
      <w:r w:rsidR="004B6F1A" w:rsidRPr="00BF11F1">
        <w:rPr>
          <w:lang w:val="fr-FR" w:eastAsia="ko-KR"/>
        </w:rPr>
        <w:t xml:space="preserve"> dans la transformation numérique et se rencontrer pour </w:t>
      </w:r>
      <w:r w:rsidR="004B6F1A" w:rsidRPr="00BF11F1">
        <w:rPr>
          <w:rFonts w:cs="Arial"/>
          <w:lang w:val="fr-FR"/>
        </w:rPr>
        <w:t>renforcer leurs capacités d'intégrer les innovations axées sur les</w:t>
      </w:r>
      <w:r w:rsidR="004B6F1A" w:rsidRPr="00BF11F1">
        <w:rPr>
          <w:szCs w:val="24"/>
          <w:lang w:val="fr-FR"/>
        </w:rPr>
        <w:t xml:space="preserve"> TIC </w:t>
      </w:r>
      <w:r w:rsidR="004B6F1A" w:rsidRPr="00BF11F1">
        <w:rPr>
          <w:rFonts w:cs="Arial"/>
          <w:lang w:val="fr-FR"/>
        </w:rPr>
        <w:t>dans leurs programmes nationaux de développement.</w:t>
      </w:r>
      <w:bookmarkEnd w:id="41"/>
      <w:r w:rsidRPr="00BF11F1">
        <w:rPr>
          <w:rFonts w:cs="Arial"/>
          <w:lang w:val="fr-FR"/>
        </w:rPr>
        <w:t xml:space="preserve"> </w:t>
      </w:r>
      <w:r w:rsidR="004B6F1A" w:rsidRPr="00BF11F1">
        <w:rPr>
          <w:lang w:val="fr-FR" w:eastAsia="ko-KR"/>
        </w:rPr>
        <w:t>L'UIT,</w:t>
      </w:r>
      <w:bookmarkStart w:id="42" w:name="lt_pId076"/>
      <w:r w:rsidR="004B6F1A" w:rsidRPr="00BF11F1">
        <w:rPr>
          <w:lang w:val="fr-FR" w:eastAsia="ko-KR"/>
        </w:rPr>
        <w:t xml:space="preserve"> en étroite collaboration avec l'ONUDI et la CNUCED, a élaboré le cadre initial et l'</w:t>
      </w:r>
      <w:r w:rsidR="004B6F1A" w:rsidRPr="00BF11F1">
        <w:rPr>
          <w:rFonts w:cs="Arial"/>
          <w:lang w:val="fr-FR"/>
        </w:rPr>
        <w:t xml:space="preserve">applique aujourd'hui à une plus grande échelle à différents pays, </w:t>
      </w:r>
      <w:r w:rsidR="004B6F1A" w:rsidRPr="00BF11F1">
        <w:rPr>
          <w:lang w:val="fr-FR" w:eastAsia="ko-KR"/>
        </w:rPr>
        <w:t xml:space="preserve">tout en s'appuyant sur les </w:t>
      </w:r>
      <w:r w:rsidRPr="00BF11F1">
        <w:rPr>
          <w:lang w:val="fr-FR" w:eastAsia="ko-KR"/>
        </w:rPr>
        <w:t>éléments</w:t>
      </w:r>
      <w:r w:rsidR="004B6F1A" w:rsidRPr="00BF11F1">
        <w:rPr>
          <w:lang w:val="fr-FR" w:eastAsia="ko-KR"/>
        </w:rPr>
        <w:t xml:space="preserve"> de base de la plate-forme de l'UIT-D pour l'innovation</w:t>
      </w:r>
      <w:bookmarkEnd w:id="42"/>
      <w:r w:rsidRPr="00BF11F1">
        <w:rPr>
          <w:lang w:val="fr-FR" w:eastAsia="ko-KR"/>
        </w:rPr>
        <w:t>.</w:t>
      </w:r>
    </w:p>
    <w:p w:rsidR="004B6F1A" w:rsidRPr="00BF11F1" w:rsidRDefault="00301681" w:rsidP="00301681">
      <w:pPr>
        <w:pStyle w:val="enumlev1"/>
        <w:rPr>
          <w:lang w:val="fr-FR"/>
        </w:rPr>
      </w:pPr>
      <w:bookmarkStart w:id="43" w:name="lt_pId077"/>
      <w:r w:rsidRPr="00BF11F1">
        <w:rPr>
          <w:b/>
          <w:lang w:val="fr-FR" w:eastAsia="ko-KR"/>
        </w:rPr>
        <w:t>•</w:t>
      </w:r>
      <w:r w:rsidRPr="00BF11F1">
        <w:rPr>
          <w:b/>
          <w:lang w:val="fr-FR" w:eastAsia="ko-KR"/>
        </w:rPr>
        <w:tab/>
      </w:r>
      <w:r w:rsidR="004B6F1A" w:rsidRPr="00BF11F1">
        <w:rPr>
          <w:b/>
          <w:lang w:val="fr-FR" w:eastAsia="ko-KR"/>
        </w:rPr>
        <w:t>Les examens régionaux</w:t>
      </w:r>
      <w:r w:rsidR="004B6F1A" w:rsidRPr="00BF11F1">
        <w:rPr>
          <w:lang w:val="fr-FR" w:eastAsia="ko-KR"/>
        </w:rPr>
        <w:t xml:space="preserve"> visent à permettre les comparaisons entre</w:t>
      </w:r>
      <w:r w:rsidR="004B6F1A" w:rsidRPr="00BF11F1">
        <w:rPr>
          <w:b/>
          <w:lang w:val="fr-FR" w:eastAsia="ko-KR"/>
        </w:rPr>
        <w:t xml:space="preserve"> </w:t>
      </w:r>
      <w:r w:rsidR="004B6F1A" w:rsidRPr="00BF11F1">
        <w:rPr>
          <w:rFonts w:cs="Calibri"/>
          <w:szCs w:val="24"/>
          <w:lang w:val="fr-FR"/>
        </w:rPr>
        <w:t>les capacités d'innovation dans le domaine des TIC,</w:t>
      </w:r>
      <w:r w:rsidRPr="00BF11F1">
        <w:rPr>
          <w:rFonts w:cs="Calibri"/>
          <w:szCs w:val="24"/>
          <w:lang w:val="fr-FR"/>
        </w:rPr>
        <w:t xml:space="preserve"> </w:t>
      </w:r>
      <w:r w:rsidR="004B6F1A" w:rsidRPr="00BF11F1">
        <w:rPr>
          <w:rFonts w:cs="Calibri"/>
          <w:szCs w:val="24"/>
          <w:lang w:val="fr-FR"/>
        </w:rPr>
        <w:t>conformément aux activités prescrites,</w:t>
      </w:r>
      <w:r w:rsidR="004B6F1A" w:rsidRPr="00BF11F1">
        <w:rPr>
          <w:lang w:val="fr-FR" w:eastAsia="ko-KR"/>
        </w:rPr>
        <w:t xml:space="preserve"> et à identifier et </w:t>
      </w:r>
      <w:r w:rsidRPr="00BF11F1">
        <w:rPr>
          <w:lang w:val="fr-FR" w:eastAsia="ko-KR"/>
        </w:rPr>
        <w:t>définir</w:t>
      </w:r>
      <w:r w:rsidR="004B6F1A" w:rsidRPr="00BF11F1">
        <w:rPr>
          <w:lang w:val="fr-FR" w:eastAsia="ko-KR"/>
        </w:rPr>
        <w:t xml:space="preserve"> certaines activités régionales conformément aux initiatives régionales.</w:t>
      </w:r>
      <w:r w:rsidRPr="00BF11F1">
        <w:rPr>
          <w:lang w:val="fr-FR" w:eastAsia="ko-KR"/>
        </w:rPr>
        <w:t xml:space="preserve"> </w:t>
      </w:r>
      <w:r w:rsidR="004B6F1A" w:rsidRPr="00BF11F1">
        <w:rPr>
          <w:lang w:val="fr-FR" w:eastAsia="ko-KR"/>
        </w:rPr>
        <w:t xml:space="preserve">L'un des principaux </w:t>
      </w:r>
      <w:r w:rsidRPr="00BF11F1">
        <w:rPr>
          <w:lang w:val="fr-FR" w:eastAsia="ko-KR"/>
        </w:rPr>
        <w:t>éléments</w:t>
      </w:r>
      <w:r w:rsidR="004B6F1A" w:rsidRPr="00BF11F1">
        <w:rPr>
          <w:lang w:val="fr-FR" w:eastAsia="ko-KR"/>
        </w:rPr>
        <w:t xml:space="preserve"> sera un rapport sur les tendances</w:t>
      </w:r>
      <w:bookmarkEnd w:id="43"/>
      <w:r w:rsidR="004B6F1A" w:rsidRPr="00BF11F1">
        <w:rPr>
          <w:lang w:val="fr-FR" w:eastAsia="ko-KR"/>
        </w:rPr>
        <w:t>,</w:t>
      </w:r>
      <w:bookmarkStart w:id="44" w:name="lt_pId078"/>
      <w:r w:rsidR="004B6F1A" w:rsidRPr="00BF11F1">
        <w:rPr>
          <w:lang w:val="fr-FR"/>
        </w:rPr>
        <w:t xml:space="preserve"> qui s'appuiera sur les </w:t>
      </w:r>
      <w:r w:rsidRPr="00BF11F1">
        <w:rPr>
          <w:lang w:val="fr-FR"/>
        </w:rPr>
        <w:t>évaluations</w:t>
      </w:r>
      <w:r w:rsidR="004B6F1A" w:rsidRPr="00BF11F1">
        <w:rPr>
          <w:lang w:val="fr-FR"/>
        </w:rPr>
        <w:t xml:space="preserve"> nationales pour aider les membres à mieux comprendre les tendances qui se dessinent et les </w:t>
      </w:r>
      <w:r w:rsidRPr="00BF11F1">
        <w:rPr>
          <w:lang w:val="fr-FR"/>
        </w:rPr>
        <w:t>problèmes</w:t>
      </w:r>
      <w:r w:rsidR="004B6F1A" w:rsidRPr="00BF11F1">
        <w:rPr>
          <w:lang w:val="fr-FR"/>
        </w:rPr>
        <w:t xml:space="preserve"> qui se posent au niveau </w:t>
      </w:r>
      <w:r w:rsidRPr="00BF11F1">
        <w:rPr>
          <w:lang w:val="fr-FR"/>
        </w:rPr>
        <w:t>régional</w:t>
      </w:r>
      <w:r w:rsidR="004B6F1A" w:rsidRPr="00BF11F1">
        <w:rPr>
          <w:lang w:val="fr-FR"/>
        </w:rPr>
        <w:t xml:space="preserve"> ou sous-régional en ce qui concerne le </w:t>
      </w:r>
      <w:r w:rsidR="004B6F1A" w:rsidRPr="00BF11F1">
        <w:rPr>
          <w:lang w:val="fr-FR" w:eastAsia="ko-KR"/>
        </w:rPr>
        <w:t>cadre pour l'innovation</w:t>
      </w:r>
      <w:r w:rsidR="004B6F1A" w:rsidRPr="00BF11F1">
        <w:rPr>
          <w:lang w:val="fr-FR"/>
        </w:rPr>
        <w:t xml:space="preserve"> </w:t>
      </w:r>
      <w:r w:rsidR="004B6F1A" w:rsidRPr="00BF11F1">
        <w:rPr>
          <w:lang w:val="fr-FR" w:eastAsia="ko-KR"/>
        </w:rPr>
        <w:t>centré sur les TIC.</w:t>
      </w:r>
      <w:bookmarkEnd w:id="44"/>
      <w:r w:rsidR="004B6F1A" w:rsidRPr="00BF11F1">
        <w:rPr>
          <w:lang w:val="fr-FR"/>
        </w:rPr>
        <w:t xml:space="preserve"> </w:t>
      </w:r>
      <w:bookmarkStart w:id="45" w:name="lt_pId079"/>
      <w:r w:rsidR="004B6F1A" w:rsidRPr="00BF11F1">
        <w:rPr>
          <w:lang w:val="fr-FR"/>
        </w:rPr>
        <w:t xml:space="preserve">La première version pilote sera lancée en 2017 au niveau </w:t>
      </w:r>
      <w:r w:rsidRPr="00BF11F1">
        <w:rPr>
          <w:lang w:val="fr-FR"/>
        </w:rPr>
        <w:t>régional</w:t>
      </w:r>
      <w:r w:rsidR="004B6F1A" w:rsidRPr="00BF11F1">
        <w:rPr>
          <w:lang w:val="fr-FR"/>
        </w:rPr>
        <w:t xml:space="preserve"> ou sous-régional</w:t>
      </w:r>
      <w:bookmarkEnd w:id="45"/>
      <w:r w:rsidRPr="00BF11F1">
        <w:rPr>
          <w:lang w:val="fr-FR"/>
        </w:rPr>
        <w:t>.</w:t>
      </w:r>
    </w:p>
    <w:p w:rsidR="004B6F1A" w:rsidRPr="00BF11F1" w:rsidRDefault="00301681" w:rsidP="00301681">
      <w:pPr>
        <w:pStyle w:val="enumlev1"/>
        <w:rPr>
          <w:lang w:val="fr-FR" w:eastAsia="ko-KR"/>
        </w:rPr>
      </w:pPr>
      <w:bookmarkStart w:id="46" w:name="lt_pId080"/>
      <w:r w:rsidRPr="00BF11F1">
        <w:rPr>
          <w:b/>
          <w:lang w:val="fr-FR" w:eastAsia="ko-KR"/>
        </w:rPr>
        <w:t>•</w:t>
      </w:r>
      <w:r w:rsidRPr="00BF11F1">
        <w:rPr>
          <w:b/>
          <w:lang w:val="fr-FR" w:eastAsia="ko-KR"/>
        </w:rPr>
        <w:tab/>
      </w:r>
      <w:r w:rsidR="004B6F1A" w:rsidRPr="00BF11F1">
        <w:rPr>
          <w:lang w:val="fr-FR" w:eastAsia="ko-KR"/>
        </w:rPr>
        <w:t xml:space="preserve">Il est prévu de procéder à </w:t>
      </w:r>
      <w:r w:rsidR="004B6F1A" w:rsidRPr="00BF11F1">
        <w:rPr>
          <w:b/>
          <w:bCs/>
          <w:lang w:val="fr-FR" w:eastAsia="ko-KR"/>
        </w:rPr>
        <w:t xml:space="preserve">des examens des </w:t>
      </w:r>
      <w:r w:rsidRPr="00BF11F1">
        <w:rPr>
          <w:b/>
          <w:bCs/>
          <w:lang w:val="fr-FR" w:eastAsia="ko-KR"/>
        </w:rPr>
        <w:t>écosystèmes</w:t>
      </w:r>
      <w:r w:rsidR="004B6F1A" w:rsidRPr="00BF11F1">
        <w:rPr>
          <w:lang w:val="fr-FR" w:eastAsia="ko-KR"/>
        </w:rPr>
        <w:t xml:space="preserve"> pour relever le défi de l'expansion des start-ups et des entreprises dans l'</w:t>
      </w:r>
      <w:r w:rsidR="004B6F1A" w:rsidRPr="00BF11F1">
        <w:rPr>
          <w:rFonts w:cs="Arial"/>
          <w:lang w:val="fr-FR"/>
        </w:rPr>
        <w:t>écosystème des TIC post</w:t>
      </w:r>
      <w:r w:rsidRPr="00BF11F1">
        <w:rPr>
          <w:rFonts w:cs="Arial"/>
          <w:lang w:val="fr-FR"/>
        </w:rPr>
        <w:t>-</w:t>
      </w:r>
      <w:r w:rsidR="004B6F1A" w:rsidRPr="00BF11F1">
        <w:rPr>
          <w:rFonts w:cs="Arial"/>
          <w:lang w:val="fr-FR"/>
        </w:rPr>
        <w:t>convergence,</w:t>
      </w:r>
      <w:r w:rsidR="004B6F1A" w:rsidRPr="00BF11F1">
        <w:rPr>
          <w:lang w:val="fr-FR" w:eastAsia="ko-KR"/>
        </w:rPr>
        <w:t xml:space="preserve"> et pour permettre une </w:t>
      </w:r>
      <w:r w:rsidRPr="00BF11F1">
        <w:rPr>
          <w:lang w:val="fr-FR" w:eastAsia="ko-KR"/>
        </w:rPr>
        <w:t>amélioration</w:t>
      </w:r>
      <w:r w:rsidR="004B6F1A" w:rsidRPr="00BF11F1">
        <w:rPr>
          <w:lang w:val="fr-FR" w:eastAsia="ko-KR"/>
        </w:rPr>
        <w:t xml:space="preserve"> plus importante des </w:t>
      </w:r>
      <w:r w:rsidR="004B6F1A" w:rsidRPr="00BF11F1">
        <w:rPr>
          <w:rFonts w:cs="Arial"/>
          <w:lang w:val="fr-FR"/>
        </w:rPr>
        <w:t>écosystèmes des TIC au niveau national.</w:t>
      </w:r>
      <w:bookmarkEnd w:id="46"/>
      <w:r w:rsidR="004B6F1A" w:rsidRPr="00BF11F1">
        <w:rPr>
          <w:lang w:val="fr-FR" w:eastAsia="ko-KR"/>
        </w:rPr>
        <w:t xml:space="preserve"> </w:t>
      </w:r>
      <w:bookmarkStart w:id="47" w:name="lt_pId081"/>
      <w:r w:rsidR="004B6F1A" w:rsidRPr="00BF11F1">
        <w:rPr>
          <w:lang w:val="fr-FR" w:eastAsia="ko-KR"/>
        </w:rPr>
        <w:t xml:space="preserve">Des fonds de </w:t>
      </w:r>
      <w:r w:rsidRPr="00BF11F1">
        <w:rPr>
          <w:lang w:val="fr-FR" w:eastAsia="ko-KR"/>
        </w:rPr>
        <w:t>démarrage</w:t>
      </w:r>
      <w:r w:rsidR="004B6F1A" w:rsidRPr="00BF11F1">
        <w:rPr>
          <w:lang w:val="fr-FR" w:eastAsia="ko-KR"/>
        </w:rPr>
        <w:t xml:space="preserve"> ont été obtenus pour la phase 2 du projet de kit pratique sur l'innovation</w:t>
      </w:r>
      <w:r w:rsidR="004B6F1A" w:rsidRPr="00BF11F1">
        <w:rPr>
          <w:lang w:val="fr-FR"/>
        </w:rPr>
        <w:t xml:space="preserve"> </w:t>
      </w:r>
      <w:r w:rsidR="004B6F1A" w:rsidRPr="00BF11F1">
        <w:rPr>
          <w:lang w:val="fr-FR" w:eastAsia="ko-KR"/>
        </w:rPr>
        <w:t>centrée sur les TIC appuyé par la République de Corée. Le</w:t>
      </w:r>
      <w:bookmarkStart w:id="48" w:name="lt_pId082"/>
      <w:bookmarkEnd w:id="47"/>
      <w:r w:rsidR="004B6F1A" w:rsidRPr="00BF11F1">
        <w:rPr>
          <w:lang w:val="fr-FR"/>
        </w:rPr>
        <w:t xml:space="preserve"> </w:t>
      </w:r>
      <w:r w:rsidR="004B6F1A" w:rsidRPr="00BF11F1">
        <w:rPr>
          <w:lang w:val="fr-FR" w:eastAsia="ko-KR"/>
        </w:rPr>
        <w:t>BDT effectuera un certain nombre d'</w:t>
      </w:r>
      <w:r w:rsidRPr="00BF11F1">
        <w:rPr>
          <w:lang w:val="fr-FR" w:eastAsia="ko-KR"/>
        </w:rPr>
        <w:t>études</w:t>
      </w:r>
      <w:r w:rsidR="004B6F1A" w:rsidRPr="00BF11F1">
        <w:rPr>
          <w:lang w:val="fr-FR" w:eastAsia="ko-KR"/>
        </w:rPr>
        <w:t xml:space="preserve"> pilote pour deux pays en 2017 et 2018, et s'appuiera à cette fin sur une approche collective (par exemple avec l'ONUDI) pour la </w:t>
      </w:r>
      <w:r w:rsidRPr="00BF11F1">
        <w:rPr>
          <w:lang w:val="fr-FR" w:eastAsia="ko-KR"/>
        </w:rPr>
        <w:t>définition</w:t>
      </w:r>
      <w:r w:rsidR="004B6F1A" w:rsidRPr="00BF11F1">
        <w:rPr>
          <w:lang w:val="fr-FR" w:eastAsia="ko-KR"/>
        </w:rPr>
        <w:t xml:space="preserve"> des examens des </w:t>
      </w:r>
      <w:r w:rsidRPr="00BF11F1">
        <w:rPr>
          <w:lang w:val="fr-FR" w:eastAsia="ko-KR"/>
        </w:rPr>
        <w:t>écosystèmes</w:t>
      </w:r>
      <w:r w:rsidR="004B6F1A" w:rsidRPr="00BF11F1">
        <w:rPr>
          <w:lang w:val="fr-FR" w:eastAsia="ko-KR"/>
        </w:rPr>
        <w:t xml:space="preserve"> des TIC</w:t>
      </w:r>
      <w:bookmarkEnd w:id="48"/>
      <w:r w:rsidRPr="00BF11F1">
        <w:rPr>
          <w:lang w:val="fr-FR" w:eastAsia="ko-KR"/>
        </w:rPr>
        <w:t>.</w:t>
      </w:r>
    </w:p>
    <w:p w:rsidR="004B6F1A" w:rsidRPr="00BF11F1" w:rsidRDefault="00A65B74" w:rsidP="008E166A">
      <w:pPr>
        <w:pStyle w:val="Heading3"/>
        <w:rPr>
          <w:rFonts w:ascii="Calibri" w:hAnsi="Calibri"/>
          <w:lang w:val="fr-FR"/>
        </w:rPr>
      </w:pPr>
      <w:bookmarkStart w:id="49" w:name="lt_pId083"/>
      <w:r w:rsidRPr="00BF11F1">
        <w:rPr>
          <w:lang w:val="fr-FR"/>
        </w:rPr>
        <w:lastRenderedPageBreak/>
        <w:t>3.3.2</w:t>
      </w:r>
      <w:r w:rsidRPr="00BF11F1">
        <w:rPr>
          <w:lang w:val="fr-FR"/>
        </w:rPr>
        <w:tab/>
      </w:r>
      <w:r w:rsidR="004B6F1A" w:rsidRPr="00BF11F1">
        <w:rPr>
          <w:lang w:val="fr-FR"/>
        </w:rPr>
        <w:t xml:space="preserve">Kits pratiques sur </w:t>
      </w:r>
      <w:r w:rsidR="004B6F1A" w:rsidRPr="00BF11F1">
        <w:rPr>
          <w:rFonts w:ascii="Calibri" w:hAnsi="Calibri"/>
          <w:lang w:val="fr-FR"/>
        </w:rPr>
        <w:t>l'innovation</w:t>
      </w:r>
      <w:bookmarkEnd w:id="49"/>
      <w:r w:rsidR="004B6F1A" w:rsidRPr="00BF11F1">
        <w:rPr>
          <w:rFonts w:ascii="Calibri" w:hAnsi="Calibri"/>
          <w:lang w:val="fr-FR"/>
        </w:rPr>
        <w:t xml:space="preserve"> </w:t>
      </w:r>
    </w:p>
    <w:p w:rsidR="004B6F1A" w:rsidRPr="00BF11F1" w:rsidRDefault="00A65B74" w:rsidP="008E166A">
      <w:pPr>
        <w:pStyle w:val="enumlev1"/>
        <w:keepNext/>
        <w:keepLines/>
        <w:rPr>
          <w:rFonts w:ascii="Calibri" w:hAnsi="Calibri"/>
          <w:lang w:val="fr-FR" w:eastAsia="ko-KR"/>
        </w:rPr>
      </w:pPr>
      <w:bookmarkStart w:id="50" w:name="lt_pId084"/>
      <w:r w:rsidRPr="00BF11F1">
        <w:rPr>
          <w:b/>
          <w:bCs/>
          <w:lang w:val="fr-FR"/>
        </w:rPr>
        <w:t>•</w:t>
      </w:r>
      <w:r w:rsidRPr="00BF11F1">
        <w:rPr>
          <w:b/>
          <w:bCs/>
          <w:lang w:val="fr-FR"/>
        </w:rPr>
        <w:tab/>
      </w:r>
      <w:r w:rsidR="004B6F1A" w:rsidRPr="00BF11F1">
        <w:rPr>
          <w:b/>
          <w:bCs/>
          <w:lang w:val="fr-FR"/>
        </w:rPr>
        <w:t xml:space="preserve">Les kits pratiques pour les politiques </w:t>
      </w:r>
      <w:r w:rsidR="004B6F1A" w:rsidRPr="00BF11F1">
        <w:rPr>
          <w:lang w:val="fr-FR"/>
        </w:rPr>
        <w:t>visent à contribuer à stimuler l'innovation dans l'ensemble de l'écosystème</w:t>
      </w:r>
      <w:r w:rsidR="004B6F1A" w:rsidRPr="00BF11F1">
        <w:rPr>
          <w:rFonts w:ascii="Calibri" w:hAnsi="Calibri"/>
          <w:lang w:val="fr-FR" w:eastAsia="ko-KR"/>
        </w:rPr>
        <w:t xml:space="preserve"> des TIC</w:t>
      </w:r>
      <w:r w:rsidR="004B6F1A" w:rsidRPr="00BF11F1">
        <w:rPr>
          <w:lang w:val="fr-FR"/>
        </w:rPr>
        <w:t>, y compris dans les services publics,</w:t>
      </w:r>
      <w:r w:rsidR="004B6F1A" w:rsidRPr="00BF11F1">
        <w:rPr>
          <w:bCs/>
          <w:lang w:val="fr-FR"/>
        </w:rPr>
        <w:t xml:space="preserve"> </w:t>
      </w:r>
      <w:r w:rsidR="004B6F1A" w:rsidRPr="00BF11F1">
        <w:rPr>
          <w:rFonts w:ascii="Calibri" w:hAnsi="Calibri"/>
          <w:lang w:val="fr-FR" w:eastAsia="ko-KR"/>
        </w:rPr>
        <w:t xml:space="preserve">la </w:t>
      </w:r>
      <w:r w:rsidRPr="00BF11F1">
        <w:rPr>
          <w:rFonts w:ascii="Calibri" w:hAnsi="Calibri"/>
          <w:lang w:val="fr-FR" w:eastAsia="ko-KR"/>
        </w:rPr>
        <w:t>création</w:t>
      </w:r>
      <w:r w:rsidR="004B6F1A" w:rsidRPr="00BF11F1">
        <w:rPr>
          <w:rFonts w:ascii="Calibri" w:hAnsi="Calibri"/>
          <w:lang w:val="fr-FR" w:eastAsia="ko-KR"/>
        </w:rPr>
        <w:t xml:space="preserve"> de startups et le développement des entreprises</w:t>
      </w:r>
      <w:bookmarkEnd w:id="50"/>
      <w:r w:rsidR="004B6F1A" w:rsidRPr="00BF11F1">
        <w:rPr>
          <w:rFonts w:ascii="Calibri" w:hAnsi="Calibri"/>
          <w:lang w:val="fr-FR" w:eastAsia="ko-KR"/>
        </w:rPr>
        <w:t>.</w:t>
      </w:r>
      <w:r w:rsidR="004B6F1A" w:rsidRPr="00BF11F1">
        <w:rPr>
          <w:lang w:val="fr-FR"/>
        </w:rPr>
        <w:t xml:space="preserve"> Les parties prenantes concernées (décideurs, régulateurs, entreprises du secteur privé, universitaires) peuvent utiliser ces kits pratiques pour prendre part à des activités qui renforcent leur écosystème des TIC et encouragent une culture de l'innovation.</w:t>
      </w:r>
      <w:r w:rsidRPr="00BF11F1">
        <w:rPr>
          <w:lang w:val="fr-FR"/>
        </w:rPr>
        <w:t xml:space="preserve"> </w:t>
      </w:r>
      <w:r w:rsidR="004B6F1A" w:rsidRPr="00BF11F1">
        <w:rPr>
          <w:lang w:val="fr-FR"/>
        </w:rPr>
        <w:t>Le premier kit pratique</w:t>
      </w:r>
      <w:r w:rsidR="004B6F1A" w:rsidRPr="00BF11F1">
        <w:rPr>
          <w:b/>
          <w:bCs/>
          <w:lang w:val="fr-FR"/>
        </w:rPr>
        <w:t xml:space="preserve"> </w:t>
      </w:r>
      <w:bookmarkStart w:id="51" w:name="lt_pId086"/>
      <w:r w:rsidR="004B6F1A" w:rsidRPr="00BF11F1">
        <w:rPr>
          <w:rFonts w:ascii="Calibri" w:hAnsi="Calibri"/>
          <w:lang w:val="fr-FR" w:eastAsia="ko-KR"/>
        </w:rPr>
        <w:t xml:space="preserve">sur </w:t>
      </w:r>
      <w:r w:rsidR="004B6F1A" w:rsidRPr="00BF11F1">
        <w:rPr>
          <w:rFonts w:ascii="Calibri" w:hAnsi="Calibri"/>
          <w:b/>
          <w:bCs/>
          <w:lang w:val="fr-FR" w:eastAsia="ko-KR"/>
        </w:rPr>
        <w:t>l'a</w:t>
      </w:r>
      <w:r w:rsidRPr="00BF11F1">
        <w:rPr>
          <w:rFonts w:cs="Arial"/>
          <w:b/>
          <w:bCs/>
          <w:lang w:val="fr-FR"/>
        </w:rPr>
        <w:t>nalyse par pays en "</w:t>
      </w:r>
      <w:r w:rsidR="004B6F1A" w:rsidRPr="00BF11F1">
        <w:rPr>
          <w:rFonts w:cs="Arial"/>
          <w:b/>
          <w:bCs/>
          <w:lang w:val="fr-FR"/>
        </w:rPr>
        <w:t>libre-service</w:t>
      </w:r>
      <w:r w:rsidRPr="00BF11F1">
        <w:rPr>
          <w:rFonts w:cs="Arial"/>
          <w:b/>
          <w:bCs/>
          <w:lang w:val="fr-FR"/>
        </w:rPr>
        <w:t>"</w:t>
      </w:r>
      <w:r w:rsidRPr="00BF11F1">
        <w:rPr>
          <w:rFonts w:ascii="Calibri" w:hAnsi="Calibri"/>
          <w:b/>
          <w:bCs/>
          <w:lang w:val="fr-FR" w:eastAsia="ko-KR"/>
        </w:rPr>
        <w:t xml:space="preserve"> –</w:t>
      </w:r>
      <w:r w:rsidR="004B6F1A" w:rsidRPr="00BF11F1">
        <w:rPr>
          <w:rFonts w:ascii="Calibri" w:hAnsi="Calibri"/>
          <w:b/>
          <w:bCs/>
          <w:lang w:val="fr-FR" w:eastAsia="ko-KR"/>
        </w:rPr>
        <w:t xml:space="preserve"> (DIY)</w:t>
      </w:r>
      <w:r w:rsidR="004B6F1A" w:rsidRPr="00BF11F1">
        <w:rPr>
          <w:rFonts w:ascii="Calibri" w:hAnsi="Calibri"/>
          <w:lang w:val="fr-FR" w:eastAsia="ko-KR"/>
        </w:rPr>
        <w:t xml:space="preserve"> a été élaboré et sera géré via les ateliers régionaux sur l'innovation décrits ci-dessus. Ces </w:t>
      </w:r>
      <w:r w:rsidR="004B6F1A" w:rsidRPr="00BF11F1">
        <w:rPr>
          <w:lang w:val="fr-FR"/>
        </w:rPr>
        <w:t xml:space="preserve">kits pratiques </w:t>
      </w:r>
      <w:r w:rsidRPr="00BF11F1">
        <w:rPr>
          <w:rFonts w:ascii="Calibri" w:hAnsi="Calibri"/>
          <w:lang w:val="fr-FR" w:eastAsia="ko-KR"/>
        </w:rPr>
        <w:t>présentent</w:t>
      </w:r>
      <w:r w:rsidR="004B6F1A" w:rsidRPr="00BF11F1">
        <w:rPr>
          <w:rFonts w:ascii="Calibri" w:hAnsi="Calibri"/>
          <w:lang w:val="fr-FR" w:eastAsia="ko-KR"/>
        </w:rPr>
        <w:t xml:space="preserve"> les processus et les mécanismes </w:t>
      </w:r>
      <w:r w:rsidRPr="00BF11F1">
        <w:rPr>
          <w:rFonts w:ascii="Calibri" w:hAnsi="Calibri"/>
          <w:lang w:val="fr-FR" w:eastAsia="ko-KR"/>
        </w:rPr>
        <w:t>nécessaires</w:t>
      </w:r>
      <w:r w:rsidR="004B6F1A" w:rsidRPr="00BF11F1">
        <w:rPr>
          <w:rFonts w:ascii="Calibri" w:hAnsi="Calibri"/>
          <w:lang w:val="fr-FR" w:eastAsia="ko-KR"/>
        </w:rPr>
        <w:t xml:space="preserve"> à la </w:t>
      </w:r>
      <w:r w:rsidRPr="00BF11F1">
        <w:rPr>
          <w:rFonts w:ascii="Calibri" w:hAnsi="Calibri"/>
          <w:lang w:val="fr-FR" w:eastAsia="ko-KR"/>
        </w:rPr>
        <w:t>réalisation</w:t>
      </w:r>
      <w:r w:rsidR="004B6F1A" w:rsidRPr="00BF11F1">
        <w:rPr>
          <w:rFonts w:ascii="Calibri" w:hAnsi="Calibri"/>
          <w:lang w:val="fr-FR" w:eastAsia="ko-KR"/>
        </w:rPr>
        <w:t xml:space="preserve"> d'une analyse par pays </w:t>
      </w:r>
      <w:r w:rsidRPr="00BF11F1">
        <w:rPr>
          <w:rFonts w:ascii="Calibri" w:hAnsi="Calibri"/>
          <w:lang w:val="fr-FR" w:eastAsia="ko-KR"/>
        </w:rPr>
        <w:t>complète</w:t>
      </w:r>
      <w:r w:rsidR="004B6F1A" w:rsidRPr="00BF11F1">
        <w:rPr>
          <w:rFonts w:ascii="Calibri" w:hAnsi="Calibri"/>
          <w:lang w:val="fr-FR" w:eastAsia="ko-KR"/>
        </w:rPr>
        <w:t xml:space="preserve"> et permettent de </w:t>
      </w:r>
      <w:r w:rsidRPr="00BF11F1">
        <w:rPr>
          <w:rFonts w:ascii="Calibri" w:hAnsi="Calibri"/>
          <w:lang w:val="fr-FR" w:eastAsia="ko-KR"/>
        </w:rPr>
        <w:t>développer</w:t>
      </w:r>
      <w:r w:rsidR="004B6F1A" w:rsidRPr="00BF11F1">
        <w:rPr>
          <w:rFonts w:ascii="Calibri" w:hAnsi="Calibri"/>
          <w:lang w:val="fr-FR" w:eastAsia="ko-KR"/>
        </w:rPr>
        <w:t xml:space="preserve"> les analyses de ce type</w:t>
      </w:r>
      <w:bookmarkEnd w:id="51"/>
      <w:r w:rsidRPr="00BF11F1">
        <w:rPr>
          <w:rFonts w:ascii="Calibri" w:hAnsi="Calibri"/>
          <w:lang w:val="fr-FR" w:eastAsia="ko-KR"/>
        </w:rPr>
        <w:t>.</w:t>
      </w:r>
    </w:p>
    <w:p w:rsidR="004B6F1A" w:rsidRPr="00BF11F1" w:rsidRDefault="00A65B74" w:rsidP="00A65B74">
      <w:pPr>
        <w:pStyle w:val="enumlev1"/>
        <w:rPr>
          <w:rFonts w:ascii="Calibri" w:hAnsi="Calibri"/>
          <w:lang w:val="fr-FR" w:eastAsia="ko-KR"/>
        </w:rPr>
      </w:pPr>
      <w:bookmarkStart w:id="52" w:name="lt_pId088"/>
      <w:r w:rsidRPr="00BF11F1">
        <w:rPr>
          <w:b/>
          <w:bCs/>
          <w:lang w:val="fr-FR"/>
        </w:rPr>
        <w:t>•</w:t>
      </w:r>
      <w:r w:rsidRPr="00BF11F1">
        <w:rPr>
          <w:b/>
          <w:bCs/>
          <w:lang w:val="fr-FR"/>
        </w:rPr>
        <w:tab/>
      </w:r>
      <w:r w:rsidR="004B6F1A" w:rsidRPr="00BF11F1">
        <w:rPr>
          <w:rFonts w:ascii="Calibri" w:hAnsi="Calibri"/>
          <w:bCs/>
          <w:lang w:val="fr-FR" w:eastAsia="ko-KR"/>
        </w:rPr>
        <w:t xml:space="preserve">On étudie actuellement la possibilité d'élaborer un </w:t>
      </w:r>
      <w:r w:rsidR="004B6F1A" w:rsidRPr="00BF11F1">
        <w:rPr>
          <w:rFonts w:ascii="Calibri" w:hAnsi="Calibri"/>
          <w:b/>
          <w:lang w:val="fr-FR" w:eastAsia="ko-KR"/>
        </w:rPr>
        <w:t xml:space="preserve">plus grand nombre de </w:t>
      </w:r>
      <w:r w:rsidR="004B6F1A" w:rsidRPr="00BF11F1">
        <w:rPr>
          <w:b/>
          <w:lang w:val="fr-FR"/>
        </w:rPr>
        <w:t>kits</w:t>
      </w:r>
      <w:r w:rsidR="004B6F1A" w:rsidRPr="00BF11F1">
        <w:rPr>
          <w:bCs/>
          <w:lang w:val="fr-FR"/>
        </w:rPr>
        <w:t xml:space="preserve"> pratiques</w:t>
      </w:r>
      <w:r w:rsidR="004B6F1A" w:rsidRPr="00BF11F1">
        <w:rPr>
          <w:b/>
          <w:bCs/>
          <w:lang w:val="fr-FR"/>
        </w:rPr>
        <w:t xml:space="preserve"> </w:t>
      </w:r>
      <w:r w:rsidR="004B6F1A" w:rsidRPr="00BF11F1">
        <w:rPr>
          <w:lang w:val="fr-FR"/>
        </w:rPr>
        <w:t>au fur et à mesure de l'avancement des analyses de l'écosystème</w:t>
      </w:r>
      <w:r w:rsidR="004B6F1A" w:rsidRPr="00BF11F1">
        <w:rPr>
          <w:rFonts w:ascii="Calibri" w:hAnsi="Calibri"/>
          <w:lang w:val="fr-FR" w:eastAsia="ko-KR"/>
        </w:rPr>
        <w:t xml:space="preserve"> des TIC</w:t>
      </w:r>
      <w:r w:rsidR="004B6F1A" w:rsidRPr="00BF11F1">
        <w:rPr>
          <w:lang w:val="fr-FR"/>
        </w:rPr>
        <w:t xml:space="preserve"> en projet et parallèlement </w:t>
      </w:r>
      <w:r w:rsidR="004B6F1A" w:rsidRPr="00BF11F1">
        <w:rPr>
          <w:rFonts w:ascii="Calibri" w:hAnsi="Calibri"/>
          <w:bCs/>
          <w:lang w:val="fr-FR" w:eastAsia="ko-KR"/>
        </w:rPr>
        <w:t>aux</w:t>
      </w:r>
      <w:r w:rsidR="004B6F1A" w:rsidRPr="00BF11F1">
        <w:rPr>
          <w:rFonts w:ascii="Calibri" w:hAnsi="Calibri"/>
          <w:lang w:val="fr-FR" w:eastAsia="ko-KR"/>
        </w:rPr>
        <w:t xml:space="preserve"> RPM et à la CMDT-17, dont les </w:t>
      </w:r>
      <w:r w:rsidRPr="00BF11F1">
        <w:rPr>
          <w:rFonts w:ascii="Calibri" w:hAnsi="Calibri"/>
          <w:lang w:val="fr-FR" w:eastAsia="ko-KR"/>
        </w:rPr>
        <w:t>résultats</w:t>
      </w:r>
      <w:r w:rsidR="004B6F1A" w:rsidRPr="00BF11F1">
        <w:rPr>
          <w:rFonts w:ascii="Calibri" w:hAnsi="Calibri"/>
          <w:lang w:val="fr-FR" w:eastAsia="ko-KR"/>
        </w:rPr>
        <w:t xml:space="preserve"> seront actualises dans les kits pratiques existants ou dans de nouveaux kits destines aux membres</w:t>
      </w:r>
      <w:bookmarkEnd w:id="52"/>
      <w:r w:rsidRPr="00BF11F1">
        <w:rPr>
          <w:rFonts w:ascii="Calibri" w:hAnsi="Calibri"/>
          <w:lang w:val="fr-FR" w:eastAsia="ko-KR"/>
        </w:rPr>
        <w:t>.</w:t>
      </w:r>
    </w:p>
    <w:p w:rsidR="004B6F1A" w:rsidRPr="00BF11F1" w:rsidRDefault="004B6F1A" w:rsidP="00A65B74">
      <w:pPr>
        <w:pStyle w:val="Heading3"/>
        <w:rPr>
          <w:lang w:val="fr-FR" w:eastAsia="ko-KR"/>
        </w:rPr>
      </w:pPr>
      <w:bookmarkStart w:id="53" w:name="lt_pId090"/>
      <w:r w:rsidRPr="00BF11F1">
        <w:rPr>
          <w:lang w:val="fr-FR"/>
        </w:rPr>
        <w:t>3.3.3</w:t>
      </w:r>
      <w:r w:rsidR="00A65B74" w:rsidRPr="00BF11F1">
        <w:rPr>
          <w:lang w:val="fr-FR"/>
        </w:rPr>
        <w:tab/>
      </w:r>
      <w:r w:rsidRPr="00BF11F1">
        <w:rPr>
          <w:lang w:val="fr-FR"/>
        </w:rPr>
        <w:t xml:space="preserve">Fourniture de conseils en matière d'innovation </w:t>
      </w:r>
    </w:p>
    <w:p w:rsidR="004B6F1A" w:rsidRPr="00BF11F1" w:rsidRDefault="004B6F1A" w:rsidP="00A65B74">
      <w:pPr>
        <w:rPr>
          <w:lang w:val="fr-FR" w:eastAsia="ko-KR"/>
        </w:rPr>
      </w:pPr>
      <w:r w:rsidRPr="00BF11F1">
        <w:rPr>
          <w:bCs/>
          <w:lang w:val="fr-FR"/>
        </w:rPr>
        <w:t>Etant donné qu'il a été demandé de fournir des conseils en matière</w:t>
      </w:r>
      <w:r w:rsidRPr="00BF11F1">
        <w:rPr>
          <w:szCs w:val="24"/>
          <w:lang w:val="fr-FR"/>
        </w:rPr>
        <w:t xml:space="preserve"> d'innovation (c'est-à-dire une assistance technique) </w:t>
      </w:r>
      <w:r w:rsidRPr="00BF11F1">
        <w:rPr>
          <w:lang w:val="fr-FR" w:eastAsia="ko-KR"/>
        </w:rPr>
        <w:t xml:space="preserve">dans le cadre de la participation aux analyses par pays, le BDT contribue à l'élaboration et à la </w:t>
      </w:r>
      <w:r w:rsidR="00A65B74" w:rsidRPr="00BF11F1">
        <w:rPr>
          <w:lang w:val="fr-FR" w:eastAsia="ko-KR"/>
        </w:rPr>
        <w:t>définition</w:t>
      </w:r>
      <w:r w:rsidRPr="00BF11F1">
        <w:rPr>
          <w:lang w:val="fr-FR" w:eastAsia="ko-KR"/>
        </w:rPr>
        <w:t xml:space="preserve"> de la portée de programmes et de projets précis pour permettre l'obtention de </w:t>
      </w:r>
      <w:r w:rsidR="00A65B74" w:rsidRPr="00BF11F1">
        <w:rPr>
          <w:lang w:val="fr-FR" w:eastAsia="ko-KR"/>
        </w:rPr>
        <w:t>résultats</w:t>
      </w:r>
      <w:r w:rsidRPr="00BF11F1">
        <w:rPr>
          <w:lang w:val="fr-FR" w:eastAsia="ko-KR"/>
        </w:rPr>
        <w:t xml:space="preserve"> concrets au titre des analyses par pays.</w:t>
      </w:r>
      <w:r w:rsidR="00A65B74" w:rsidRPr="00BF11F1">
        <w:rPr>
          <w:lang w:val="fr-FR" w:eastAsia="ko-KR"/>
        </w:rPr>
        <w:t xml:space="preserve"> </w:t>
      </w:r>
      <w:r w:rsidRPr="00BF11F1">
        <w:rPr>
          <w:lang w:val="fr-FR" w:eastAsia="ko-KR"/>
        </w:rPr>
        <w:t xml:space="preserve">Ce </w:t>
      </w:r>
      <w:r w:rsidR="00A65B74" w:rsidRPr="00BF11F1">
        <w:rPr>
          <w:lang w:val="fr-FR" w:eastAsia="ko-KR"/>
        </w:rPr>
        <w:t>rôle</w:t>
      </w:r>
      <w:r w:rsidRPr="00BF11F1">
        <w:rPr>
          <w:lang w:val="fr-FR" w:eastAsia="ko-KR"/>
        </w:rPr>
        <w:t xml:space="preserve"> a été mis en évidence </w:t>
      </w:r>
      <w:bookmarkEnd w:id="53"/>
      <w:r w:rsidRPr="00BF11F1">
        <w:rPr>
          <w:lang w:val="fr-FR" w:eastAsia="ko-KR"/>
        </w:rPr>
        <w:t xml:space="preserve">lors de l'analyse par pays menée récemment pour </w:t>
      </w:r>
      <w:bookmarkStart w:id="54" w:name="lt_pId091"/>
      <w:r w:rsidRPr="00BF11F1">
        <w:rPr>
          <w:lang w:val="fr-FR" w:eastAsia="ko-KR"/>
        </w:rPr>
        <w:t xml:space="preserve">le Rwanda: plusieurs projets phares ont en effet été </w:t>
      </w:r>
      <w:r w:rsidR="00A65B74" w:rsidRPr="00BF11F1">
        <w:rPr>
          <w:lang w:val="fr-FR" w:eastAsia="ko-KR"/>
        </w:rPr>
        <w:t>définis</w:t>
      </w:r>
      <w:r w:rsidRPr="00BF11F1">
        <w:rPr>
          <w:lang w:val="fr-FR" w:eastAsia="ko-KR"/>
        </w:rPr>
        <w:t xml:space="preserve"> à cette occasion et les parties prenantes se sont engagées à les faire avancer</w:t>
      </w:r>
      <w:bookmarkEnd w:id="54"/>
      <w:r w:rsidRPr="00BF11F1">
        <w:rPr>
          <w:lang w:val="fr-FR" w:eastAsia="ko-KR"/>
        </w:rPr>
        <w:t xml:space="preserve">. Cela crée des synergies nouvelles </w:t>
      </w:r>
      <w:bookmarkStart w:id="55" w:name="lt_pId092"/>
      <w:r w:rsidRPr="00BF11F1">
        <w:rPr>
          <w:lang w:val="fr-FR" w:eastAsia="ko-KR"/>
        </w:rPr>
        <w:t>et permet de mettre en oeuvre des projets de grande envergure, tout en contribuant à l'</w:t>
      </w:r>
      <w:r w:rsidRPr="00BF11F1">
        <w:rPr>
          <w:lang w:val="fr-FR"/>
        </w:rPr>
        <w:t xml:space="preserve">établissement d'une feuille de route concrète pour la transformation numérique à l'échelle nationale, ce qui peut favoriser la réalisation des </w:t>
      </w:r>
      <w:r w:rsidRPr="00BF11F1">
        <w:rPr>
          <w:lang w:val="fr-FR" w:eastAsia="ko-KR"/>
        </w:rPr>
        <w:t>ODD, en particulier de l'Objectif 9.</w:t>
      </w:r>
      <w:bookmarkEnd w:id="55"/>
    </w:p>
    <w:p w:rsidR="004B6F1A" w:rsidRPr="00BF11F1" w:rsidRDefault="00362FBE" w:rsidP="00362FBE">
      <w:pPr>
        <w:pStyle w:val="Heading1"/>
        <w:rPr>
          <w:sz w:val="24"/>
          <w:lang w:val="fr-FR"/>
        </w:rPr>
      </w:pPr>
      <w:bookmarkStart w:id="56" w:name="lt_pId094"/>
      <w:r w:rsidRPr="00BF11F1">
        <w:rPr>
          <w:lang w:val="fr-FR"/>
        </w:rPr>
        <w:t>4</w:t>
      </w:r>
      <w:r w:rsidRPr="00BF11F1">
        <w:rPr>
          <w:lang w:val="fr-FR"/>
        </w:rPr>
        <w:tab/>
      </w:r>
      <w:r w:rsidR="004B6F1A" w:rsidRPr="00BF11F1">
        <w:rPr>
          <w:lang w:val="fr-FR"/>
        </w:rPr>
        <w:t>Perspectives</w:t>
      </w:r>
    </w:p>
    <w:p w:rsidR="004B6F1A" w:rsidRPr="00BF11F1" w:rsidRDefault="004B6F1A" w:rsidP="00362FBE">
      <w:pPr>
        <w:rPr>
          <w:lang w:val="fr-FR"/>
        </w:rPr>
      </w:pPr>
      <w:r w:rsidRPr="00BF11F1">
        <w:rPr>
          <w:lang w:val="fr-FR"/>
        </w:rPr>
        <w:t>Le BDT continuera de renforcer les activités autour de l'innovation, en prenant les mesures décrites ci-dessous et en tenant compte des résultats des travaux des RPM et de la CMDT-17:</w:t>
      </w:r>
      <w:bookmarkEnd w:id="56"/>
    </w:p>
    <w:p w:rsidR="004B6F1A" w:rsidRPr="00BF11F1" w:rsidRDefault="00362FBE" w:rsidP="00362FBE">
      <w:pPr>
        <w:pStyle w:val="enumlev1"/>
        <w:rPr>
          <w:lang w:val="fr-FR"/>
        </w:rPr>
      </w:pPr>
      <w:bookmarkStart w:id="57" w:name="lt_pId095"/>
      <w:r w:rsidRPr="00BF11F1">
        <w:rPr>
          <w:lang w:val="fr-FR"/>
        </w:rPr>
        <w:t>•</w:t>
      </w:r>
      <w:r w:rsidRPr="00BF11F1">
        <w:rPr>
          <w:lang w:val="fr-FR"/>
        </w:rPr>
        <w:tab/>
      </w:r>
      <w:r w:rsidR="004B6F1A" w:rsidRPr="00BF11F1">
        <w:rPr>
          <w:lang w:val="fr-FR"/>
        </w:rPr>
        <w:t>Intensifier les activités de la plate-forme pour l'innovation centrée sur les TIC en organisant des ateliers nationaux et régionaux ainsi que des dialogues à l'échelle mondiale, et en mettant à jour les p</w:t>
      </w:r>
      <w:bookmarkStart w:id="58" w:name="_GoBack"/>
      <w:bookmarkEnd w:id="58"/>
      <w:r w:rsidR="004B6F1A" w:rsidRPr="00BF11F1">
        <w:rPr>
          <w:lang w:val="fr-FR"/>
        </w:rPr>
        <w:t>ortails en ligne</w:t>
      </w:r>
      <w:bookmarkEnd w:id="57"/>
      <w:r w:rsidRPr="00BF11F1">
        <w:rPr>
          <w:lang w:val="fr-FR"/>
        </w:rPr>
        <w:t>.</w:t>
      </w:r>
    </w:p>
    <w:p w:rsidR="004B6F1A" w:rsidRPr="00BF11F1" w:rsidRDefault="00362FBE" w:rsidP="00362FBE">
      <w:pPr>
        <w:pStyle w:val="enumlev1"/>
        <w:rPr>
          <w:lang w:val="fr-FR"/>
        </w:rPr>
      </w:pPr>
      <w:bookmarkStart w:id="59" w:name="lt_pId096"/>
      <w:r w:rsidRPr="00BF11F1">
        <w:rPr>
          <w:lang w:val="fr-FR"/>
        </w:rPr>
        <w:t>•</w:t>
      </w:r>
      <w:r w:rsidRPr="00BF11F1">
        <w:rPr>
          <w:lang w:val="fr-FR"/>
        </w:rPr>
        <w:tab/>
      </w:r>
      <w:r w:rsidR="004B6F1A" w:rsidRPr="00BF11F1">
        <w:rPr>
          <w:lang w:val="fr-FR"/>
        </w:rPr>
        <w:t xml:space="preserve">Elaborer des cadres pour l'examen des </w:t>
      </w:r>
      <w:r w:rsidRPr="00BF11F1">
        <w:rPr>
          <w:lang w:val="fr-FR"/>
        </w:rPr>
        <w:t>écosystèmes</w:t>
      </w:r>
      <w:r w:rsidR="004B6F1A" w:rsidRPr="00BF11F1">
        <w:rPr>
          <w:lang w:val="fr-FR"/>
        </w:rPr>
        <w:t xml:space="preserve"> des TIC et procéder aux premiers examens pilotes de l'</w:t>
      </w:r>
      <w:r w:rsidRPr="00BF11F1">
        <w:rPr>
          <w:lang w:val="fr-FR"/>
        </w:rPr>
        <w:t>écosystème</w:t>
      </w:r>
      <w:r w:rsidR="004B6F1A" w:rsidRPr="00BF11F1">
        <w:rPr>
          <w:lang w:val="fr-FR"/>
        </w:rPr>
        <w:t xml:space="preserve"> des TIC</w:t>
      </w:r>
      <w:bookmarkEnd w:id="59"/>
      <w:r w:rsidRPr="00BF11F1">
        <w:rPr>
          <w:lang w:val="fr-FR"/>
        </w:rPr>
        <w:t>.</w:t>
      </w:r>
    </w:p>
    <w:p w:rsidR="004B6F1A" w:rsidRPr="00BF11F1" w:rsidRDefault="00362FBE" w:rsidP="00362FBE">
      <w:pPr>
        <w:pStyle w:val="enumlev1"/>
        <w:rPr>
          <w:lang w:val="fr-FR"/>
        </w:rPr>
      </w:pPr>
      <w:bookmarkStart w:id="60" w:name="lt_pId097"/>
      <w:r w:rsidRPr="00BF11F1">
        <w:rPr>
          <w:lang w:val="fr-FR"/>
        </w:rPr>
        <w:t>•</w:t>
      </w:r>
      <w:r w:rsidRPr="00BF11F1">
        <w:rPr>
          <w:lang w:val="fr-FR"/>
        </w:rPr>
        <w:tab/>
      </w:r>
      <w:r w:rsidR="004B6F1A" w:rsidRPr="00BF11F1">
        <w:rPr>
          <w:lang w:val="fr-FR"/>
        </w:rPr>
        <w:t>Mettre en oeuvre un nouveau défi de l'innovation, conformément aux défis de l'innovation précédents pour l'innovation au BDT</w:t>
      </w:r>
      <w:bookmarkEnd w:id="60"/>
      <w:r w:rsidRPr="00BF11F1">
        <w:rPr>
          <w:lang w:val="fr-FR"/>
        </w:rPr>
        <w:t>.</w:t>
      </w:r>
    </w:p>
    <w:p w:rsidR="004B6F1A" w:rsidRPr="00BF11F1" w:rsidRDefault="00362FBE" w:rsidP="00362FBE">
      <w:pPr>
        <w:pStyle w:val="enumlev1"/>
        <w:rPr>
          <w:lang w:val="fr-FR"/>
        </w:rPr>
      </w:pPr>
      <w:bookmarkStart w:id="61" w:name="lt_pId098"/>
      <w:r w:rsidRPr="00BF11F1">
        <w:rPr>
          <w:lang w:val="fr-FR"/>
        </w:rPr>
        <w:t>•</w:t>
      </w:r>
      <w:r w:rsidRPr="00BF11F1">
        <w:rPr>
          <w:lang w:val="fr-FR"/>
        </w:rPr>
        <w:tab/>
      </w:r>
      <w:r w:rsidR="004B6F1A" w:rsidRPr="00BF11F1">
        <w:rPr>
          <w:lang w:val="fr-FR"/>
        </w:rPr>
        <w:t>Lancer le kit pratique sur les politiques en matière d'innovation.</w:t>
      </w:r>
      <w:bookmarkEnd w:id="61"/>
    </w:p>
    <w:p w:rsidR="004B6F1A" w:rsidRPr="00BF11F1" w:rsidRDefault="00362FBE" w:rsidP="00362FBE">
      <w:pPr>
        <w:pStyle w:val="enumlev1"/>
        <w:rPr>
          <w:lang w:val="fr-FR"/>
        </w:rPr>
      </w:pPr>
      <w:bookmarkStart w:id="62" w:name="lt_pId099"/>
      <w:r w:rsidRPr="00BF11F1">
        <w:rPr>
          <w:lang w:val="fr-FR"/>
        </w:rPr>
        <w:t>•</w:t>
      </w:r>
      <w:r w:rsidRPr="00BF11F1">
        <w:rPr>
          <w:lang w:val="fr-FR"/>
        </w:rPr>
        <w:tab/>
      </w:r>
      <w:r w:rsidR="004B6F1A" w:rsidRPr="00BF11F1">
        <w:rPr>
          <w:lang w:val="fr-FR"/>
        </w:rPr>
        <w:t>Elaborer et mettre en oeuvre des projets et des initiatives en matière d'innovation, à l'intention du BDT et des membres de l'UIT</w:t>
      </w:r>
      <w:bookmarkEnd w:id="62"/>
      <w:r w:rsidRPr="00BF11F1">
        <w:rPr>
          <w:lang w:val="fr-FR"/>
        </w:rPr>
        <w:t>.</w:t>
      </w:r>
    </w:p>
    <w:p w:rsidR="00362FBE" w:rsidRPr="00BF11F1" w:rsidRDefault="00362FBE" w:rsidP="006A4912">
      <w:pPr>
        <w:pStyle w:val="Reasons"/>
        <w:rPr>
          <w:lang w:val="fr-FR"/>
        </w:rPr>
      </w:pPr>
    </w:p>
    <w:p w:rsidR="00362FBE" w:rsidRPr="00BF11F1" w:rsidRDefault="00362FBE">
      <w:pPr>
        <w:jc w:val="center"/>
        <w:rPr>
          <w:lang w:val="fr-FR"/>
        </w:rPr>
      </w:pPr>
      <w:r w:rsidRPr="00BF11F1">
        <w:rPr>
          <w:lang w:val="fr-FR"/>
        </w:rPr>
        <w:t>______________</w:t>
      </w:r>
    </w:p>
    <w:p w:rsidR="00362FBE" w:rsidRPr="00BF11F1" w:rsidRDefault="00362FBE" w:rsidP="00362FBE">
      <w:pPr>
        <w:pStyle w:val="enumlev1"/>
        <w:rPr>
          <w:lang w:val="fr-FR"/>
        </w:rPr>
      </w:pPr>
    </w:p>
    <w:sectPr w:rsidR="00362FBE" w:rsidRPr="00BF11F1"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12" w:rsidRDefault="006A4912">
      <w:r>
        <w:separator/>
      </w:r>
    </w:p>
  </w:endnote>
  <w:endnote w:type="continuationSeparator" w:id="0">
    <w:p w:rsidR="006A4912" w:rsidRDefault="006A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912" w:rsidRPr="006A4912" w:rsidRDefault="006A4912" w:rsidP="006A4912">
    <w:pPr>
      <w:pStyle w:val="Footer"/>
      <w:rPr>
        <w:lang w:val="es-ES_tradnl"/>
      </w:rPr>
    </w:pPr>
    <w:r>
      <w:fldChar w:fldCharType="begin"/>
    </w:r>
    <w:r w:rsidRPr="006A4912">
      <w:rPr>
        <w:lang w:val="es-ES_tradnl"/>
      </w:rPr>
      <w:instrText xml:space="preserve"> FILENAME \p  \* MERGEFORMAT </w:instrText>
    </w:r>
    <w:r>
      <w:fldChar w:fldCharType="separate"/>
    </w:r>
    <w:r w:rsidR="005D0597">
      <w:rPr>
        <w:lang w:val="es-ES_tradnl"/>
      </w:rPr>
      <w:t>P:\FRA\ITU-D\CONF-D\TDAG17\000\030F.docx</w:t>
    </w:r>
    <w:r>
      <w:fldChar w:fldCharType="end"/>
    </w:r>
    <w:r>
      <w:rPr>
        <w:lang w:val="es-ES_tradnl"/>
      </w:rPr>
      <w:t xml:space="preserve"> (413994</w:t>
    </w:r>
    <w:r w:rsidRPr="006A4912">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912" w:rsidRPr="008802F9" w:rsidRDefault="00323E6D" w:rsidP="00B80157">
    <w:pPr>
      <w:pStyle w:val="Footer"/>
      <w:jc w:val="center"/>
    </w:pPr>
    <w:hyperlink r:id="rId1" w:history="1">
      <w:r w:rsidR="006A49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12" w:rsidRDefault="006A4912">
      <w:r>
        <w:t>____________________</w:t>
      </w:r>
    </w:p>
  </w:footnote>
  <w:footnote w:type="continuationSeparator" w:id="0">
    <w:p w:rsidR="006A4912" w:rsidRDefault="006A4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912" w:rsidRPr="006D271A" w:rsidRDefault="006A4912" w:rsidP="00B533E9">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30</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23E6D">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31E"/>
    <w:multiLevelType w:val="hybridMultilevel"/>
    <w:tmpl w:val="790C6244"/>
    <w:lvl w:ilvl="0" w:tplc="1E341A66">
      <w:start w:val="1"/>
      <w:numFmt w:val="bullet"/>
      <w:lvlText w:val=""/>
      <w:lvlJc w:val="left"/>
      <w:pPr>
        <w:ind w:left="360" w:hanging="360"/>
      </w:pPr>
      <w:rPr>
        <w:rFonts w:ascii="Symbol" w:hAnsi="Symbol"/>
      </w:rPr>
    </w:lvl>
    <w:lvl w:ilvl="1" w:tplc="413E44E8">
      <w:start w:val="1"/>
      <w:numFmt w:val="bullet"/>
      <w:lvlText w:val="o"/>
      <w:lvlJc w:val="left"/>
      <w:pPr>
        <w:ind w:left="1080" w:hanging="360"/>
      </w:pPr>
      <w:rPr>
        <w:rFonts w:ascii="Courier New" w:hAnsi="Courier New"/>
      </w:rPr>
    </w:lvl>
    <w:lvl w:ilvl="2" w:tplc="F56E0FE6">
      <w:start w:val="1"/>
      <w:numFmt w:val="bullet"/>
      <w:lvlText w:val=""/>
      <w:lvlJc w:val="left"/>
      <w:pPr>
        <w:ind w:left="1800" w:hanging="360"/>
      </w:pPr>
      <w:rPr>
        <w:rFonts w:ascii="Wingdings" w:hAnsi="Wingdings"/>
      </w:rPr>
    </w:lvl>
    <w:lvl w:ilvl="3" w:tplc="4306C6B8">
      <w:start w:val="1"/>
      <w:numFmt w:val="bullet"/>
      <w:lvlText w:val=""/>
      <w:lvlJc w:val="left"/>
      <w:pPr>
        <w:ind w:left="2520" w:hanging="360"/>
      </w:pPr>
      <w:rPr>
        <w:rFonts w:ascii="Symbol" w:hAnsi="Symbol"/>
      </w:rPr>
    </w:lvl>
    <w:lvl w:ilvl="4" w:tplc="F6CCB99C">
      <w:start w:val="1"/>
      <w:numFmt w:val="bullet"/>
      <w:lvlText w:val="o"/>
      <w:lvlJc w:val="left"/>
      <w:pPr>
        <w:ind w:left="3240" w:hanging="360"/>
      </w:pPr>
      <w:rPr>
        <w:rFonts w:ascii="Courier New" w:hAnsi="Courier New"/>
      </w:rPr>
    </w:lvl>
    <w:lvl w:ilvl="5" w:tplc="2AB237E8">
      <w:start w:val="1"/>
      <w:numFmt w:val="bullet"/>
      <w:lvlText w:val=""/>
      <w:lvlJc w:val="left"/>
      <w:pPr>
        <w:ind w:left="3960" w:hanging="360"/>
      </w:pPr>
      <w:rPr>
        <w:rFonts w:ascii="Wingdings" w:hAnsi="Wingdings"/>
      </w:rPr>
    </w:lvl>
    <w:lvl w:ilvl="6" w:tplc="0F663C1C">
      <w:start w:val="1"/>
      <w:numFmt w:val="bullet"/>
      <w:lvlText w:val=""/>
      <w:lvlJc w:val="left"/>
      <w:pPr>
        <w:ind w:left="4680" w:hanging="360"/>
      </w:pPr>
      <w:rPr>
        <w:rFonts w:ascii="Symbol" w:hAnsi="Symbol"/>
      </w:rPr>
    </w:lvl>
    <w:lvl w:ilvl="7" w:tplc="8B5485C0">
      <w:start w:val="1"/>
      <w:numFmt w:val="bullet"/>
      <w:lvlText w:val="o"/>
      <w:lvlJc w:val="left"/>
      <w:pPr>
        <w:ind w:left="5400" w:hanging="360"/>
      </w:pPr>
      <w:rPr>
        <w:rFonts w:ascii="Courier New" w:hAnsi="Courier New"/>
      </w:rPr>
    </w:lvl>
    <w:lvl w:ilvl="8" w:tplc="9C944E40">
      <w:start w:val="1"/>
      <w:numFmt w:val="bullet"/>
      <w:lvlText w:val=""/>
      <w:lvlJc w:val="left"/>
      <w:pPr>
        <w:ind w:left="6120" w:hanging="360"/>
      </w:pPr>
      <w:rPr>
        <w:rFonts w:ascii="Wingdings" w:hAnsi="Wingdings"/>
      </w:rPr>
    </w:lvl>
  </w:abstractNum>
  <w:abstractNum w:abstractNumId="1" w15:restartNumberingAfterBreak="0">
    <w:nsid w:val="182E5684"/>
    <w:multiLevelType w:val="hybridMultilevel"/>
    <w:tmpl w:val="51EC26DC"/>
    <w:lvl w:ilvl="0" w:tplc="86642F9C">
      <w:start w:val="1"/>
      <w:numFmt w:val="bullet"/>
      <w:lvlText w:val=""/>
      <w:lvlJc w:val="left"/>
      <w:pPr>
        <w:ind w:left="360" w:hanging="360"/>
      </w:pPr>
      <w:rPr>
        <w:rFonts w:ascii="Symbol" w:hAnsi="Symbol"/>
      </w:rPr>
    </w:lvl>
    <w:lvl w:ilvl="1" w:tplc="D4FAF824">
      <w:start w:val="1"/>
      <w:numFmt w:val="bullet"/>
      <w:lvlText w:val="o"/>
      <w:lvlJc w:val="left"/>
      <w:pPr>
        <w:ind w:left="1080" w:hanging="360"/>
      </w:pPr>
      <w:rPr>
        <w:rFonts w:ascii="Courier New" w:hAnsi="Courier New"/>
      </w:rPr>
    </w:lvl>
    <w:lvl w:ilvl="2" w:tplc="09FEB0B4">
      <w:start w:val="1"/>
      <w:numFmt w:val="bullet"/>
      <w:lvlText w:val=""/>
      <w:lvlJc w:val="left"/>
      <w:pPr>
        <w:ind w:left="1800" w:hanging="360"/>
      </w:pPr>
      <w:rPr>
        <w:rFonts w:ascii="Wingdings" w:hAnsi="Wingdings"/>
      </w:rPr>
    </w:lvl>
    <w:lvl w:ilvl="3" w:tplc="76D8D988">
      <w:start w:val="1"/>
      <w:numFmt w:val="bullet"/>
      <w:lvlText w:val=""/>
      <w:lvlJc w:val="left"/>
      <w:pPr>
        <w:ind w:left="2520" w:hanging="360"/>
      </w:pPr>
      <w:rPr>
        <w:rFonts w:ascii="Symbol" w:hAnsi="Symbol"/>
      </w:rPr>
    </w:lvl>
    <w:lvl w:ilvl="4" w:tplc="BE705B48">
      <w:start w:val="1"/>
      <w:numFmt w:val="bullet"/>
      <w:lvlText w:val="o"/>
      <w:lvlJc w:val="left"/>
      <w:pPr>
        <w:ind w:left="3240" w:hanging="360"/>
      </w:pPr>
      <w:rPr>
        <w:rFonts w:ascii="Courier New" w:hAnsi="Courier New"/>
      </w:rPr>
    </w:lvl>
    <w:lvl w:ilvl="5" w:tplc="5E36DAB6">
      <w:start w:val="1"/>
      <w:numFmt w:val="bullet"/>
      <w:lvlText w:val=""/>
      <w:lvlJc w:val="left"/>
      <w:pPr>
        <w:ind w:left="3960" w:hanging="360"/>
      </w:pPr>
      <w:rPr>
        <w:rFonts w:ascii="Wingdings" w:hAnsi="Wingdings"/>
      </w:rPr>
    </w:lvl>
    <w:lvl w:ilvl="6" w:tplc="FBDE355A">
      <w:start w:val="1"/>
      <w:numFmt w:val="bullet"/>
      <w:lvlText w:val=""/>
      <w:lvlJc w:val="left"/>
      <w:pPr>
        <w:ind w:left="4680" w:hanging="360"/>
      </w:pPr>
      <w:rPr>
        <w:rFonts w:ascii="Symbol" w:hAnsi="Symbol"/>
      </w:rPr>
    </w:lvl>
    <w:lvl w:ilvl="7" w:tplc="4E50EA54">
      <w:start w:val="1"/>
      <w:numFmt w:val="bullet"/>
      <w:lvlText w:val="o"/>
      <w:lvlJc w:val="left"/>
      <w:pPr>
        <w:ind w:left="5400" w:hanging="360"/>
      </w:pPr>
      <w:rPr>
        <w:rFonts w:ascii="Courier New" w:hAnsi="Courier New"/>
      </w:rPr>
    </w:lvl>
    <w:lvl w:ilvl="8" w:tplc="1ED05950">
      <w:start w:val="1"/>
      <w:numFmt w:val="bullet"/>
      <w:lvlText w:val=""/>
      <w:lvlJc w:val="left"/>
      <w:pPr>
        <w:ind w:left="6120" w:hanging="360"/>
      </w:pPr>
      <w:rPr>
        <w:rFonts w:ascii="Wingdings" w:hAnsi="Wingdings"/>
      </w:rPr>
    </w:lvl>
  </w:abstractNum>
  <w:abstractNum w:abstractNumId="2" w15:restartNumberingAfterBreak="0">
    <w:nsid w:val="4D8D5327"/>
    <w:multiLevelType w:val="multilevel"/>
    <w:tmpl w:val="4CD27484"/>
    <w:lvl w:ilvl="0">
      <w:start w:val="1"/>
      <w:numFmt w:val="decimal"/>
      <w:lvlText w:val="%1."/>
      <w:lvlJc w:val="left"/>
      <w:pPr>
        <w:ind w:left="360" w:hanging="360"/>
      </w:pPr>
      <w:rPr>
        <w:rFonts w:cs="Times New Roman" w:hint="default"/>
      </w:rPr>
    </w:lvl>
    <w:lvl w:ilvl="1">
      <w:start w:val="1"/>
      <w:numFmt w:val="decimal"/>
      <w:lvlText w:val="%2."/>
      <w:lvlJc w:val="left"/>
      <w:pPr>
        <w:ind w:left="862"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5C3C4165"/>
    <w:multiLevelType w:val="hybridMultilevel"/>
    <w:tmpl w:val="36BC5184"/>
    <w:lvl w:ilvl="0" w:tplc="3010413E">
      <w:start w:val="1"/>
      <w:numFmt w:val="bullet"/>
      <w:lvlText w:val=""/>
      <w:lvlJc w:val="left"/>
      <w:pPr>
        <w:ind w:left="360" w:hanging="360"/>
      </w:pPr>
      <w:rPr>
        <w:rFonts w:ascii="Symbol" w:hAnsi="Symbol"/>
      </w:rPr>
    </w:lvl>
    <w:lvl w:ilvl="1" w:tplc="3BD2339A">
      <w:start w:val="1"/>
      <w:numFmt w:val="bullet"/>
      <w:lvlText w:val="o"/>
      <w:lvlJc w:val="left"/>
      <w:pPr>
        <w:ind w:left="1080" w:hanging="360"/>
      </w:pPr>
      <w:rPr>
        <w:rFonts w:ascii="Courier New" w:hAnsi="Courier New"/>
      </w:rPr>
    </w:lvl>
    <w:lvl w:ilvl="2" w:tplc="0BD44994">
      <w:start w:val="1"/>
      <w:numFmt w:val="bullet"/>
      <w:lvlText w:val=""/>
      <w:lvlJc w:val="left"/>
      <w:pPr>
        <w:ind w:left="1800" w:hanging="360"/>
      </w:pPr>
      <w:rPr>
        <w:rFonts w:ascii="Wingdings" w:hAnsi="Wingdings"/>
      </w:rPr>
    </w:lvl>
    <w:lvl w:ilvl="3" w:tplc="27205BD2">
      <w:start w:val="1"/>
      <w:numFmt w:val="bullet"/>
      <w:lvlText w:val=""/>
      <w:lvlJc w:val="left"/>
      <w:pPr>
        <w:ind w:left="2520" w:hanging="360"/>
      </w:pPr>
      <w:rPr>
        <w:rFonts w:ascii="Symbol" w:hAnsi="Symbol"/>
      </w:rPr>
    </w:lvl>
    <w:lvl w:ilvl="4" w:tplc="1B1EA6E0">
      <w:start w:val="1"/>
      <w:numFmt w:val="bullet"/>
      <w:lvlText w:val="o"/>
      <w:lvlJc w:val="left"/>
      <w:pPr>
        <w:ind w:left="3240" w:hanging="360"/>
      </w:pPr>
      <w:rPr>
        <w:rFonts w:ascii="Courier New" w:hAnsi="Courier New"/>
      </w:rPr>
    </w:lvl>
    <w:lvl w:ilvl="5" w:tplc="5D6453CE">
      <w:start w:val="1"/>
      <w:numFmt w:val="bullet"/>
      <w:lvlText w:val=""/>
      <w:lvlJc w:val="left"/>
      <w:pPr>
        <w:ind w:left="3960" w:hanging="360"/>
      </w:pPr>
      <w:rPr>
        <w:rFonts w:ascii="Wingdings" w:hAnsi="Wingdings"/>
      </w:rPr>
    </w:lvl>
    <w:lvl w:ilvl="6" w:tplc="5F72234A">
      <w:start w:val="1"/>
      <w:numFmt w:val="bullet"/>
      <w:lvlText w:val=""/>
      <w:lvlJc w:val="left"/>
      <w:pPr>
        <w:ind w:left="4680" w:hanging="360"/>
      </w:pPr>
      <w:rPr>
        <w:rFonts w:ascii="Symbol" w:hAnsi="Symbol"/>
      </w:rPr>
    </w:lvl>
    <w:lvl w:ilvl="7" w:tplc="2522ECDC">
      <w:start w:val="1"/>
      <w:numFmt w:val="bullet"/>
      <w:lvlText w:val="o"/>
      <w:lvlJc w:val="left"/>
      <w:pPr>
        <w:ind w:left="5400" w:hanging="360"/>
      </w:pPr>
      <w:rPr>
        <w:rFonts w:ascii="Courier New" w:hAnsi="Courier New"/>
      </w:rPr>
    </w:lvl>
    <w:lvl w:ilvl="8" w:tplc="4F26EF88">
      <w:start w:val="1"/>
      <w:numFmt w:val="bullet"/>
      <w:lvlText w:val=""/>
      <w:lvlJc w:val="left"/>
      <w:pPr>
        <w:ind w:left="6120" w:hanging="360"/>
      </w:pPr>
      <w:rPr>
        <w:rFonts w:ascii="Wingdings" w:hAnsi="Wingdings"/>
      </w:rPr>
    </w:lvl>
  </w:abstractNum>
  <w:abstractNum w:abstractNumId="5" w15:restartNumberingAfterBreak="0">
    <w:nsid w:val="6E377F89"/>
    <w:multiLevelType w:val="hybridMultilevel"/>
    <w:tmpl w:val="9A346DEC"/>
    <w:lvl w:ilvl="0" w:tplc="70C47B04">
      <w:start w:val="1"/>
      <w:numFmt w:val="bullet"/>
      <w:lvlText w:val=""/>
      <w:lvlJc w:val="left"/>
      <w:pPr>
        <w:ind w:left="720" w:hanging="360"/>
      </w:pPr>
      <w:rPr>
        <w:rFonts w:ascii="Symbol" w:hAnsi="Symbol"/>
      </w:rPr>
    </w:lvl>
    <w:lvl w:ilvl="1" w:tplc="B7361EAE">
      <w:start w:val="1"/>
      <w:numFmt w:val="bullet"/>
      <w:lvlText w:val="o"/>
      <w:lvlJc w:val="left"/>
      <w:pPr>
        <w:ind w:left="1440" w:hanging="360"/>
      </w:pPr>
      <w:rPr>
        <w:rFonts w:ascii="Courier New" w:hAnsi="Courier New"/>
      </w:rPr>
    </w:lvl>
    <w:lvl w:ilvl="2" w:tplc="4CEEA84C">
      <w:start w:val="1"/>
      <w:numFmt w:val="bullet"/>
      <w:lvlText w:val=""/>
      <w:lvlJc w:val="left"/>
      <w:pPr>
        <w:ind w:left="2160" w:hanging="360"/>
      </w:pPr>
      <w:rPr>
        <w:rFonts w:ascii="Wingdings" w:hAnsi="Wingdings"/>
      </w:rPr>
    </w:lvl>
    <w:lvl w:ilvl="3" w:tplc="DBAE59BA">
      <w:start w:val="1"/>
      <w:numFmt w:val="bullet"/>
      <w:lvlText w:val=""/>
      <w:lvlJc w:val="left"/>
      <w:pPr>
        <w:ind w:left="2880" w:hanging="360"/>
      </w:pPr>
      <w:rPr>
        <w:rFonts w:ascii="Symbol" w:hAnsi="Symbol"/>
      </w:rPr>
    </w:lvl>
    <w:lvl w:ilvl="4" w:tplc="B2E2149A">
      <w:start w:val="1"/>
      <w:numFmt w:val="bullet"/>
      <w:lvlText w:val="o"/>
      <w:lvlJc w:val="left"/>
      <w:pPr>
        <w:ind w:left="3600" w:hanging="360"/>
      </w:pPr>
      <w:rPr>
        <w:rFonts w:ascii="Courier New" w:hAnsi="Courier New"/>
      </w:rPr>
    </w:lvl>
    <w:lvl w:ilvl="5" w:tplc="DE2CDFBA">
      <w:start w:val="1"/>
      <w:numFmt w:val="bullet"/>
      <w:lvlText w:val=""/>
      <w:lvlJc w:val="left"/>
      <w:pPr>
        <w:ind w:left="4320" w:hanging="360"/>
      </w:pPr>
      <w:rPr>
        <w:rFonts w:ascii="Wingdings" w:hAnsi="Wingdings"/>
      </w:rPr>
    </w:lvl>
    <w:lvl w:ilvl="6" w:tplc="5C72DA0E">
      <w:start w:val="1"/>
      <w:numFmt w:val="bullet"/>
      <w:lvlText w:val=""/>
      <w:lvlJc w:val="left"/>
      <w:pPr>
        <w:ind w:left="5040" w:hanging="360"/>
      </w:pPr>
      <w:rPr>
        <w:rFonts w:ascii="Symbol" w:hAnsi="Symbol"/>
      </w:rPr>
    </w:lvl>
    <w:lvl w:ilvl="7" w:tplc="0D549F50">
      <w:start w:val="1"/>
      <w:numFmt w:val="bullet"/>
      <w:lvlText w:val="o"/>
      <w:lvlJc w:val="left"/>
      <w:pPr>
        <w:ind w:left="5760" w:hanging="360"/>
      </w:pPr>
      <w:rPr>
        <w:rFonts w:ascii="Courier New" w:hAnsi="Courier New"/>
      </w:rPr>
    </w:lvl>
    <w:lvl w:ilvl="8" w:tplc="568CA084">
      <w:start w:val="1"/>
      <w:numFmt w:val="bullet"/>
      <w:lvlText w:val=""/>
      <w:lvlJc w:val="left"/>
      <w:pPr>
        <w:ind w:left="6480" w:hanging="360"/>
      </w:pPr>
      <w:rPr>
        <w:rFonts w:ascii="Wingdings" w:hAnsi="Wingdings"/>
      </w:rPr>
    </w:lvl>
  </w:abstractNum>
  <w:abstractNum w:abstractNumId="6" w15:restartNumberingAfterBreak="0">
    <w:nsid w:val="7AB25617"/>
    <w:multiLevelType w:val="hybridMultilevel"/>
    <w:tmpl w:val="A7DC56E0"/>
    <w:lvl w:ilvl="0" w:tplc="33EC4768">
      <w:start w:val="1"/>
      <w:numFmt w:val="bullet"/>
      <w:lvlText w:val=""/>
      <w:lvlJc w:val="left"/>
      <w:pPr>
        <w:ind w:left="720" w:hanging="360"/>
      </w:pPr>
      <w:rPr>
        <w:rFonts w:ascii="Symbol" w:hAnsi="Symbol"/>
      </w:rPr>
    </w:lvl>
    <w:lvl w:ilvl="1" w:tplc="F506A8A6">
      <w:start w:val="1"/>
      <w:numFmt w:val="bullet"/>
      <w:lvlText w:val="o"/>
      <w:lvlJc w:val="left"/>
      <w:pPr>
        <w:ind w:left="1440" w:hanging="360"/>
      </w:pPr>
      <w:rPr>
        <w:rFonts w:ascii="Courier New" w:hAnsi="Courier New"/>
      </w:rPr>
    </w:lvl>
    <w:lvl w:ilvl="2" w:tplc="9042AED4">
      <w:start w:val="1"/>
      <w:numFmt w:val="bullet"/>
      <w:lvlText w:val=""/>
      <w:lvlJc w:val="left"/>
      <w:pPr>
        <w:ind w:left="2160" w:hanging="360"/>
      </w:pPr>
      <w:rPr>
        <w:rFonts w:ascii="Wingdings" w:hAnsi="Wingdings"/>
      </w:rPr>
    </w:lvl>
    <w:lvl w:ilvl="3" w:tplc="884C7626">
      <w:start w:val="1"/>
      <w:numFmt w:val="bullet"/>
      <w:lvlText w:val=""/>
      <w:lvlJc w:val="left"/>
      <w:pPr>
        <w:ind w:left="2880" w:hanging="360"/>
      </w:pPr>
      <w:rPr>
        <w:rFonts w:ascii="Symbol" w:hAnsi="Symbol"/>
      </w:rPr>
    </w:lvl>
    <w:lvl w:ilvl="4" w:tplc="2E606DEE">
      <w:start w:val="1"/>
      <w:numFmt w:val="bullet"/>
      <w:lvlText w:val="o"/>
      <w:lvlJc w:val="left"/>
      <w:pPr>
        <w:ind w:left="3600" w:hanging="360"/>
      </w:pPr>
      <w:rPr>
        <w:rFonts w:ascii="Courier New" w:hAnsi="Courier New"/>
      </w:rPr>
    </w:lvl>
    <w:lvl w:ilvl="5" w:tplc="E582289C">
      <w:start w:val="1"/>
      <w:numFmt w:val="bullet"/>
      <w:lvlText w:val=""/>
      <w:lvlJc w:val="left"/>
      <w:pPr>
        <w:ind w:left="4320" w:hanging="360"/>
      </w:pPr>
      <w:rPr>
        <w:rFonts w:ascii="Wingdings" w:hAnsi="Wingdings"/>
      </w:rPr>
    </w:lvl>
    <w:lvl w:ilvl="6" w:tplc="2E76EDE6">
      <w:start w:val="1"/>
      <w:numFmt w:val="bullet"/>
      <w:lvlText w:val=""/>
      <w:lvlJc w:val="left"/>
      <w:pPr>
        <w:ind w:left="5040" w:hanging="360"/>
      </w:pPr>
      <w:rPr>
        <w:rFonts w:ascii="Symbol" w:hAnsi="Symbol"/>
      </w:rPr>
    </w:lvl>
    <w:lvl w:ilvl="7" w:tplc="0F707E16">
      <w:start w:val="1"/>
      <w:numFmt w:val="bullet"/>
      <w:lvlText w:val="o"/>
      <w:lvlJc w:val="left"/>
      <w:pPr>
        <w:ind w:left="5760" w:hanging="360"/>
      </w:pPr>
      <w:rPr>
        <w:rFonts w:ascii="Courier New" w:hAnsi="Courier New"/>
      </w:rPr>
    </w:lvl>
    <w:lvl w:ilvl="8" w:tplc="7EE0D394">
      <w:start w:val="1"/>
      <w:numFmt w:val="bullet"/>
      <w:lvlText w:val=""/>
      <w:lvlJc w:val="left"/>
      <w:pPr>
        <w:ind w:left="6480" w:hanging="360"/>
      </w:pPr>
      <w:rPr>
        <w:rFonts w:ascii="Wingdings" w:hAnsi="Wingdings"/>
      </w:rPr>
    </w:lvl>
  </w:abstractNum>
  <w:abstractNum w:abstractNumId="7" w15:restartNumberingAfterBreak="0">
    <w:nsid w:val="7B1356F7"/>
    <w:multiLevelType w:val="multilevel"/>
    <w:tmpl w:val="4420ECBC"/>
    <w:lvl w:ilvl="0">
      <w:start w:val="3"/>
      <w:numFmt w:val="decimal"/>
      <w:lvlText w:val="%1."/>
      <w:lvlJc w:val="left"/>
      <w:pPr>
        <w:ind w:left="1069"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0BA6"/>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0DC2"/>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1681"/>
    <w:rsid w:val="0030353C"/>
    <w:rsid w:val="003125C3"/>
    <w:rsid w:val="00312AE6"/>
    <w:rsid w:val="00317D1A"/>
    <w:rsid w:val="003211FF"/>
    <w:rsid w:val="00323587"/>
    <w:rsid w:val="00323E6D"/>
    <w:rsid w:val="00327247"/>
    <w:rsid w:val="00327A9D"/>
    <w:rsid w:val="0033130E"/>
    <w:rsid w:val="0033269C"/>
    <w:rsid w:val="0035516C"/>
    <w:rsid w:val="00355A4C"/>
    <w:rsid w:val="003604FB"/>
    <w:rsid w:val="00360B73"/>
    <w:rsid w:val="00362FBE"/>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6F1A"/>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68BD"/>
    <w:rsid w:val="005871A1"/>
    <w:rsid w:val="0058737E"/>
    <w:rsid w:val="00592518"/>
    <w:rsid w:val="00592E87"/>
    <w:rsid w:val="00594C4D"/>
    <w:rsid w:val="005A33B0"/>
    <w:rsid w:val="005C2DC2"/>
    <w:rsid w:val="005C304A"/>
    <w:rsid w:val="005C3D69"/>
    <w:rsid w:val="005C7C98"/>
    <w:rsid w:val="005D0597"/>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4912"/>
    <w:rsid w:val="006A6549"/>
    <w:rsid w:val="006A7710"/>
    <w:rsid w:val="006A7A61"/>
    <w:rsid w:val="006B1E59"/>
    <w:rsid w:val="006B2FFB"/>
    <w:rsid w:val="006C10A2"/>
    <w:rsid w:val="006C1F18"/>
    <w:rsid w:val="006D40D5"/>
    <w:rsid w:val="006E6C1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166A"/>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35AE"/>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5B74"/>
    <w:rsid w:val="00A705E8"/>
    <w:rsid w:val="00A721F4"/>
    <w:rsid w:val="00A9392C"/>
    <w:rsid w:val="00A9462B"/>
    <w:rsid w:val="00A97D59"/>
    <w:rsid w:val="00AA3E09"/>
    <w:rsid w:val="00AA4BEF"/>
    <w:rsid w:val="00AB1659"/>
    <w:rsid w:val="00AB4962"/>
    <w:rsid w:val="00AB734E"/>
    <w:rsid w:val="00AB740F"/>
    <w:rsid w:val="00AC1867"/>
    <w:rsid w:val="00AC6D2C"/>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3626"/>
    <w:rsid w:val="00BD426B"/>
    <w:rsid w:val="00BD79F0"/>
    <w:rsid w:val="00BE2B4D"/>
    <w:rsid w:val="00BF11F1"/>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75607"/>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362FB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323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novation.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D/Innovation/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2D27-205E-47C7-96B6-D266DE11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2265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17</cp:revision>
  <cp:lastPrinted>2017-04-18T12:50:00Z</cp:lastPrinted>
  <dcterms:created xsi:type="dcterms:W3CDTF">2017-04-18T12:32:00Z</dcterms:created>
  <dcterms:modified xsi:type="dcterms:W3CDTF">2017-04-18T13:10:00Z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