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pPr w:leftFromText="180" w:rightFromText="180" w:vertAnchor="page" w:horzAnchor="margin" w:tblpXSpec="center" w:tblpY="1142"/>
        <w:tblW w:w="9889" w:type="dxa"/>
        <w:tblInd w:w="0" w:type="dxa"/>
        <w:tblLayout w:type="fixed"/>
        <w:tblCellMar>
          <w:top w:w="0" w:type="dxa"/>
          <w:left w:w="108" w:type="dxa"/>
          <w:bottom w:w="0" w:type="dxa"/>
          <w:right w:w="108" w:type="dxa"/>
        </w:tblCellMar>
      </w:tblPr>
      <w:tblGrid>
        <w:gridCol w:w="1276"/>
        <w:gridCol w:w="5527"/>
        <w:gridCol w:w="3086"/>
      </w:tblGrid>
      <w:tr>
        <w:tblPrEx>
          <w:tblLayout w:type="fixed"/>
          <w:tblCellMar>
            <w:top w:w="0" w:type="dxa"/>
            <w:left w:w="108" w:type="dxa"/>
            <w:bottom w:w="0" w:type="dxa"/>
            <w:right w:w="108" w:type="dxa"/>
          </w:tblCellMar>
        </w:tblPrEx>
        <w:trPr>
          <w:trHeight w:val="1134" w:hRule="atLeast"/>
        </w:trPr>
        <w:tc>
          <w:tcPr>
            <w:tcW w:w="1276" w:type="dxa"/>
          </w:tcPr>
          <w:p>
            <w:pPr>
              <w:pStyle w:val="2"/>
              <w:spacing w:before="120" w:after="120"/>
              <w:rPr>
                <w:sz w:val="36"/>
                <w:szCs w:val="36"/>
              </w:rPr>
            </w:pPr>
            <w:bookmarkStart w:id="0" w:name="Proposal"/>
            <w:bookmarkEnd w:id="0"/>
            <w:r>
              <w:rPr>
                <w:color w:val="3399FF"/>
                <w:lang w:val="en-GB"/>
              </w:rP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771525"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onder\AppData\Local\Microsoft\Windows\Temporary Internet Files\Content.Word\BDT-25th_anniversary_2017-Logo_411959-3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l="45157" r="38069"/>
                          <a:stretch>
                            <a:fillRect/>
                          </a:stretch>
                        </pic:blipFill>
                        <pic:spPr>
                          <a:xfrm>
                            <a:off x="0" y="0"/>
                            <a:ext cx="771525" cy="700486"/>
                          </a:xfrm>
                          <a:prstGeom prst="rect">
                            <a:avLst/>
                          </a:prstGeom>
                          <a:noFill/>
                          <a:ln>
                            <a:noFill/>
                          </a:ln>
                        </pic:spPr>
                      </pic:pic>
                    </a:graphicData>
                  </a:graphic>
                </wp:anchor>
              </w:drawing>
            </w:r>
          </w:p>
        </w:tc>
        <w:tc>
          <w:tcPr>
            <w:tcW w:w="5527" w:type="dxa"/>
          </w:tcPr>
          <w:p>
            <w:pPr>
              <w:widowControl w:val="0"/>
              <w:tabs>
                <w:tab w:val="clear" w:pos="794"/>
                <w:tab w:val="clear" w:pos="1191"/>
                <w:tab w:val="clear" w:pos="1588"/>
                <w:tab w:val="clear" w:pos="1985"/>
              </w:tabs>
              <w:overflowPunct/>
              <w:autoSpaceDE/>
              <w:autoSpaceDN/>
              <w:adjustRightInd/>
              <w:textAlignment w:val="auto"/>
              <w:rPr>
                <w:rFonts w:cs="宋体"/>
                <w:b/>
                <w:bCs/>
                <w:sz w:val="32"/>
                <w:szCs w:val="22"/>
              </w:rPr>
            </w:pPr>
            <w:r>
              <w:rPr>
                <w:rFonts w:hint="eastAsia" w:ascii="宋体" w:hAnsi="宋体" w:cs="宋体"/>
                <w:b/>
                <w:bCs/>
                <w:sz w:val="32"/>
                <w:szCs w:val="22"/>
              </w:rPr>
              <w:t>电信发展顾问组</w:t>
            </w:r>
            <w:r>
              <w:rPr>
                <w:rFonts w:cs="宋体"/>
                <w:b/>
                <w:bCs/>
                <w:sz w:val="32"/>
                <w:szCs w:val="22"/>
              </w:rPr>
              <w:t>（</w:t>
            </w:r>
            <w:r>
              <w:rPr>
                <w:rFonts w:cstheme="minorHAnsi"/>
                <w:b/>
                <w:bCs/>
                <w:sz w:val="32"/>
                <w:szCs w:val="22"/>
              </w:rPr>
              <w:t>TDAG</w:t>
            </w:r>
            <w:r>
              <w:rPr>
                <w:rFonts w:cs="宋体"/>
                <w:b/>
                <w:bCs/>
                <w:sz w:val="32"/>
                <w:szCs w:val="22"/>
              </w:rPr>
              <w:t>）</w:t>
            </w:r>
          </w:p>
          <w:p>
            <w:pPr>
              <w:widowControl w:val="0"/>
              <w:tabs>
                <w:tab w:val="clear" w:pos="794"/>
                <w:tab w:val="clear" w:pos="1191"/>
                <w:tab w:val="clear" w:pos="1588"/>
                <w:tab w:val="clear" w:pos="1985"/>
              </w:tabs>
              <w:overflowPunct/>
              <w:autoSpaceDE/>
              <w:autoSpaceDN/>
              <w:adjustRightInd/>
              <w:spacing w:after="360"/>
              <w:textAlignment w:val="auto"/>
              <w:rPr>
                <w:rFonts w:asciiTheme="minorHAnsi" w:hAnsiTheme="minorHAnsi" w:eastAsiaTheme="majorEastAsia" w:cstheme="minorHAnsi"/>
                <w:b/>
                <w:bCs/>
                <w:position w:val="6"/>
                <w:szCs w:val="24"/>
              </w:rPr>
            </w:pPr>
            <w:r>
              <w:rPr>
                <w:rFonts w:hint="eastAsia" w:ascii="宋体" w:hAnsi="宋体"/>
                <w:b/>
                <w:bCs/>
                <w:szCs w:val="24"/>
                <w:lang w:val="fr-CH"/>
              </w:rPr>
              <w:t>第</w:t>
            </w:r>
            <w:r>
              <w:rPr>
                <w:b/>
                <w:bCs/>
                <w:szCs w:val="24"/>
                <w:lang w:val="fr-CH"/>
              </w:rPr>
              <w:t>2</w:t>
            </w:r>
            <w:r>
              <w:rPr>
                <w:rFonts w:asciiTheme="minorHAnsi" w:hAnsiTheme="minorHAnsi"/>
                <w:b/>
                <w:bCs/>
                <w:szCs w:val="24"/>
                <w:lang w:val="fr-CH"/>
              </w:rPr>
              <w:t>2</w:t>
            </w:r>
            <w:r>
              <w:rPr>
                <w:rFonts w:hint="eastAsia" w:ascii="宋体" w:hAnsi="宋体"/>
                <w:b/>
                <w:bCs/>
                <w:szCs w:val="24"/>
                <w:lang w:val="fr-CH"/>
              </w:rPr>
              <w:t>次</w:t>
            </w:r>
            <w:r>
              <w:rPr>
                <w:rFonts w:ascii="宋体" w:hAnsi="宋体"/>
                <w:b/>
                <w:bCs/>
                <w:szCs w:val="24"/>
                <w:lang w:val="fr-CH"/>
              </w:rPr>
              <w:t>会议，</w:t>
            </w:r>
            <w:r>
              <w:rPr>
                <w:rFonts w:asciiTheme="minorHAnsi" w:hAnsiTheme="minorHAnsi"/>
                <w:b/>
                <w:bCs/>
                <w:szCs w:val="24"/>
              </w:rPr>
              <w:t>201</w:t>
            </w:r>
            <w:r>
              <w:rPr>
                <w:rFonts w:asciiTheme="minorHAnsi" w:hAnsiTheme="minorHAnsi"/>
                <w:b/>
                <w:bCs/>
                <w:szCs w:val="24"/>
                <w:lang w:val="en-US"/>
              </w:rPr>
              <w:t>7</w:t>
            </w:r>
            <w:r>
              <w:rPr>
                <w:rFonts w:ascii="宋体" w:hAnsi="宋体"/>
                <w:b/>
                <w:bCs/>
                <w:szCs w:val="24"/>
              </w:rPr>
              <w:t>年</w:t>
            </w:r>
            <w:r>
              <w:rPr>
                <w:rFonts w:asciiTheme="minorHAnsi" w:hAnsiTheme="minorHAnsi"/>
                <w:b/>
                <w:bCs/>
                <w:szCs w:val="24"/>
                <w:lang w:val="en-US"/>
              </w:rPr>
              <w:t>5</w:t>
            </w:r>
            <w:r>
              <w:rPr>
                <w:rFonts w:ascii="宋体" w:hAnsi="宋体"/>
                <w:b/>
                <w:bCs/>
                <w:szCs w:val="24"/>
              </w:rPr>
              <w:t>月</w:t>
            </w:r>
            <w:r>
              <w:rPr>
                <w:rFonts w:asciiTheme="minorHAnsi" w:hAnsiTheme="minorHAnsi"/>
                <w:b/>
                <w:bCs/>
                <w:szCs w:val="24"/>
                <w:lang w:val="en-US"/>
              </w:rPr>
              <w:t>9</w:t>
            </w:r>
            <w:r>
              <w:rPr>
                <w:rFonts w:asciiTheme="minorHAnsi" w:hAnsiTheme="minorHAnsi"/>
                <w:b/>
                <w:bCs/>
                <w:szCs w:val="24"/>
              </w:rPr>
              <w:t>-1</w:t>
            </w:r>
            <w:r>
              <w:rPr>
                <w:rFonts w:asciiTheme="minorHAnsi" w:hAnsiTheme="minorHAnsi"/>
                <w:b/>
                <w:bCs/>
                <w:szCs w:val="24"/>
                <w:lang w:val="en-US"/>
              </w:rPr>
              <w:t>2</w:t>
            </w:r>
            <w:r>
              <w:rPr>
                <w:rFonts w:ascii="宋体" w:hAnsi="宋体"/>
                <w:b/>
                <w:bCs/>
                <w:szCs w:val="24"/>
              </w:rPr>
              <w:t>日，日内瓦</w:t>
            </w:r>
          </w:p>
        </w:tc>
        <w:tc>
          <w:tcPr>
            <w:tcW w:w="3086" w:type="dxa"/>
            <w:vAlign w:val="center"/>
          </w:tcPr>
          <w:p>
            <w:pPr>
              <w:widowControl w:val="0"/>
              <w:spacing w:before="0"/>
              <w:rPr>
                <w:szCs w:val="22"/>
              </w:rPr>
            </w:pPr>
            <w:r>
              <w:rPr>
                <w:lang w:val="en-GB"/>
              </w:rPr>
              <w:drawing>
                <wp:anchor distT="0" distB="0" distL="114300" distR="114300" simplePos="0" relativeHeight="251660288" behindDoc="0" locked="0" layoutInCell="1" allowOverlap="1">
                  <wp:simplePos x="0" y="0"/>
                  <wp:positionH relativeFrom="column">
                    <wp:posOffset>82550</wp:posOffset>
                  </wp:positionH>
                  <wp:positionV relativeFrom="paragraph">
                    <wp:posOffset>-14605</wp:posOffset>
                  </wp:positionV>
                  <wp:extent cx="1788160" cy="831215"/>
                  <wp:effectExtent l="0" t="0" r="2540" b="6985"/>
                  <wp:wrapNone/>
                  <wp:docPr id="3" name="Picture 3"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urphy\AppData\Local\Microsoft\Windows\Temporary Internet Files\Content.Outlook\PQ94T9LJ\bd_C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88160" cy="83121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211" w:hRule="atLeast"/>
        </w:trPr>
        <w:tc>
          <w:tcPr>
            <w:tcW w:w="6803" w:type="dxa"/>
            <w:gridSpan w:val="2"/>
            <w:tcBorders>
              <w:top w:val="single" w:color="auto" w:sz="12" w:space="0"/>
            </w:tcBorders>
          </w:tcPr>
          <w:p>
            <w:pPr>
              <w:widowControl w:val="0"/>
              <w:spacing w:before="0"/>
              <w:rPr>
                <w:rFonts w:asciiTheme="minorHAnsi" w:hAnsiTheme="minorHAnsi"/>
                <w:b/>
                <w:smallCaps/>
                <w:szCs w:val="24"/>
              </w:rPr>
            </w:pPr>
          </w:p>
        </w:tc>
        <w:tc>
          <w:tcPr>
            <w:tcW w:w="3086" w:type="dxa"/>
            <w:tcBorders>
              <w:top w:val="single" w:color="auto" w:sz="12" w:space="0"/>
            </w:tcBorders>
          </w:tcPr>
          <w:p>
            <w:pPr>
              <w:widowControl w:val="0"/>
              <w:spacing w:before="0"/>
              <w:rPr>
                <w:rFonts w:asciiTheme="minorHAnsi" w:hAnsiTheme="minorHAnsi"/>
                <w:szCs w:val="24"/>
              </w:rPr>
            </w:pPr>
          </w:p>
        </w:tc>
      </w:tr>
      <w:tr>
        <w:tblPrEx>
          <w:tblLayout w:type="fixed"/>
          <w:tblCellMar>
            <w:top w:w="0" w:type="dxa"/>
            <w:left w:w="108" w:type="dxa"/>
            <w:bottom w:w="0" w:type="dxa"/>
            <w:right w:w="108" w:type="dxa"/>
          </w:tblCellMar>
        </w:tblPrEx>
        <w:trPr>
          <w:trHeight w:val="277" w:hRule="atLeast"/>
        </w:trPr>
        <w:tc>
          <w:tcPr>
            <w:tcW w:w="6803" w:type="dxa"/>
            <w:gridSpan w:val="2"/>
          </w:tcPr>
          <w:p>
            <w:pPr>
              <w:widowControl w:val="0"/>
              <w:spacing w:before="0"/>
              <w:rPr>
                <w:rFonts w:asciiTheme="minorHAnsi" w:hAnsiTheme="minorHAnsi"/>
                <w:b/>
                <w:bCs/>
                <w:smallCaps/>
                <w:szCs w:val="24"/>
              </w:rPr>
            </w:pPr>
          </w:p>
        </w:tc>
        <w:tc>
          <w:tcPr>
            <w:tcW w:w="3086" w:type="dxa"/>
          </w:tcPr>
          <w:p>
            <w:pPr>
              <w:widowControl w:val="0"/>
              <w:spacing w:before="0"/>
              <w:rPr>
                <w:rFonts w:asciiTheme="minorHAnsi" w:hAnsiTheme="minorHAnsi"/>
                <w:b/>
                <w:bCs/>
                <w:szCs w:val="24"/>
              </w:rPr>
            </w:pPr>
            <w:r>
              <w:rPr>
                <w:rFonts w:hint="eastAsia" w:ascii="宋体" w:hAnsi="宋体" w:cs="宋体"/>
                <w:b/>
                <w:szCs w:val="24"/>
                <w:lang w:val="en-AU"/>
              </w:rPr>
              <w:t>文件</w:t>
            </w:r>
            <w:r>
              <w:rPr>
                <w:b/>
                <w:szCs w:val="24"/>
                <w:lang w:val="en-AU"/>
              </w:rPr>
              <w:t xml:space="preserve"> </w:t>
            </w:r>
            <w:bookmarkStart w:id="1" w:name="DocRef1"/>
            <w:bookmarkEnd w:id="1"/>
            <w:r>
              <w:rPr>
                <w:b/>
                <w:szCs w:val="24"/>
                <w:lang w:val="en-AU"/>
              </w:rPr>
              <w:t>TDAG17-22</w:t>
            </w:r>
            <w:r>
              <w:rPr>
                <w:rFonts w:cstheme="minorHAnsi"/>
                <w:b/>
                <w:szCs w:val="24"/>
                <w:lang w:val="en-AU"/>
              </w:rPr>
              <w:t>/</w:t>
            </w:r>
            <w:bookmarkStart w:id="2" w:name="DocNo1"/>
            <w:bookmarkEnd w:id="2"/>
            <w:r>
              <w:rPr>
                <w:rFonts w:cstheme="minorHAnsi"/>
                <w:b/>
                <w:szCs w:val="24"/>
                <w:lang w:val="en-AU"/>
              </w:rPr>
              <w:t>55-C</w:t>
            </w:r>
          </w:p>
        </w:tc>
      </w:tr>
      <w:tr>
        <w:tblPrEx>
          <w:tblLayout w:type="fixed"/>
          <w:tblCellMar>
            <w:top w:w="0" w:type="dxa"/>
            <w:left w:w="108" w:type="dxa"/>
            <w:bottom w:w="0" w:type="dxa"/>
            <w:right w:w="108" w:type="dxa"/>
          </w:tblCellMar>
        </w:tblPrEx>
        <w:tc>
          <w:tcPr>
            <w:tcW w:w="6803" w:type="dxa"/>
            <w:gridSpan w:val="2"/>
          </w:tcPr>
          <w:p>
            <w:pPr>
              <w:widowControl w:val="0"/>
              <w:spacing w:before="0"/>
              <w:rPr>
                <w:rFonts w:asciiTheme="minorHAnsi" w:hAnsiTheme="minorHAnsi"/>
                <w:b/>
                <w:smallCaps/>
                <w:szCs w:val="24"/>
              </w:rPr>
            </w:pPr>
          </w:p>
        </w:tc>
        <w:tc>
          <w:tcPr>
            <w:tcW w:w="3086" w:type="dxa"/>
          </w:tcPr>
          <w:p>
            <w:pPr>
              <w:widowControl w:val="0"/>
              <w:spacing w:before="0"/>
              <w:rPr>
                <w:rFonts w:asciiTheme="minorHAnsi" w:hAnsiTheme="minorHAnsi" w:eastAsiaTheme="majorEastAsia"/>
                <w:b/>
                <w:bCs/>
                <w:szCs w:val="24"/>
              </w:rPr>
            </w:pPr>
            <w:r>
              <w:rPr>
                <w:rFonts w:hint="eastAsia" w:asciiTheme="minorHAnsi" w:hAnsiTheme="minorHAnsi" w:eastAsiaTheme="majorEastAsia"/>
                <w:b/>
                <w:bCs/>
                <w:szCs w:val="24"/>
              </w:rPr>
              <w:t>26 年4月 2017</w:t>
            </w:r>
          </w:p>
        </w:tc>
      </w:tr>
      <w:tr>
        <w:tblPrEx>
          <w:tblLayout w:type="fixed"/>
          <w:tblCellMar>
            <w:top w:w="0" w:type="dxa"/>
            <w:left w:w="108" w:type="dxa"/>
            <w:bottom w:w="0" w:type="dxa"/>
            <w:right w:w="108" w:type="dxa"/>
          </w:tblCellMar>
        </w:tblPrEx>
        <w:tc>
          <w:tcPr>
            <w:tcW w:w="6803" w:type="dxa"/>
            <w:gridSpan w:val="2"/>
          </w:tcPr>
          <w:p>
            <w:pPr>
              <w:widowControl w:val="0"/>
              <w:spacing w:before="0"/>
              <w:rPr>
                <w:rFonts w:asciiTheme="minorHAnsi" w:hAnsiTheme="minorHAnsi"/>
                <w:b/>
                <w:smallCaps/>
                <w:szCs w:val="24"/>
              </w:rPr>
            </w:pPr>
          </w:p>
        </w:tc>
        <w:tc>
          <w:tcPr>
            <w:tcW w:w="3086" w:type="dxa"/>
          </w:tcPr>
          <w:p>
            <w:pPr>
              <w:widowControl w:val="0"/>
              <w:spacing w:before="0"/>
              <w:rPr>
                <w:rFonts w:asciiTheme="minorHAnsi" w:hAnsiTheme="minorHAnsi" w:eastAsiaTheme="minorEastAsia"/>
                <w:b/>
                <w:bCs/>
                <w:szCs w:val="24"/>
              </w:rPr>
            </w:pPr>
            <w:r>
              <w:rPr>
                <w:rFonts w:hint="eastAsia" w:eastAsiaTheme="minorEastAsia" w:cstheme="minorHAnsi"/>
                <w:b/>
                <w:bCs/>
                <w:szCs w:val="24"/>
              </w:rPr>
              <w:t>原文</w:t>
            </w:r>
            <w:r>
              <w:rPr>
                <w:rFonts w:eastAsiaTheme="minorEastAsia" w:cstheme="minorHAnsi"/>
                <w:b/>
                <w:bCs/>
                <w:szCs w:val="24"/>
              </w:rPr>
              <w:t>：</w:t>
            </w:r>
            <w:r>
              <w:rPr>
                <w:rFonts w:hint="eastAsia" w:eastAsiaTheme="minorEastAsia" w:cstheme="minorHAnsi"/>
                <w:b/>
                <w:bCs/>
                <w:szCs w:val="24"/>
              </w:rPr>
              <w:t>中文</w:t>
            </w:r>
          </w:p>
        </w:tc>
      </w:tr>
      <w:tr>
        <w:tblPrEx>
          <w:tblLayout w:type="fixed"/>
          <w:tblCellMar>
            <w:top w:w="0" w:type="dxa"/>
            <w:left w:w="108" w:type="dxa"/>
            <w:bottom w:w="0" w:type="dxa"/>
            <w:right w:w="108" w:type="dxa"/>
          </w:tblCellMar>
        </w:tblPrEx>
        <w:trPr>
          <w:trHeight w:val="850" w:hRule="atLeast"/>
        </w:trPr>
        <w:tc>
          <w:tcPr>
            <w:tcW w:w="9889" w:type="dxa"/>
            <w:gridSpan w:val="3"/>
          </w:tcPr>
          <w:p>
            <w:pPr>
              <w:pStyle w:val="77"/>
              <w:framePr w:hSpace="0" w:wrap="auto" w:vAnchor="margin" w:hAnchor="text" w:xAlign="left" w:yAlign="inline"/>
              <w:rPr>
                <w:lang w:val="en-GB"/>
              </w:rPr>
            </w:pPr>
            <w:bookmarkStart w:id="3" w:name="Source"/>
            <w:bookmarkEnd w:id="3"/>
            <w:r>
              <w:rPr>
                <w:rFonts w:hint="eastAsia"/>
              </w:rPr>
              <w:t>中华人民</w:t>
            </w:r>
            <w:r>
              <w:t>共和国</w:t>
            </w:r>
          </w:p>
        </w:tc>
      </w:tr>
      <w:tr>
        <w:tblPrEx>
          <w:tblLayout w:type="fixed"/>
          <w:tblCellMar>
            <w:top w:w="0" w:type="dxa"/>
            <w:left w:w="108" w:type="dxa"/>
            <w:bottom w:w="0" w:type="dxa"/>
            <w:right w:w="108" w:type="dxa"/>
          </w:tblCellMar>
        </w:tblPrEx>
        <w:tc>
          <w:tcPr>
            <w:tcW w:w="9889" w:type="dxa"/>
            <w:gridSpan w:val="3"/>
          </w:tcPr>
          <w:p>
            <w:pPr>
              <w:pStyle w:val="74"/>
              <w:rPr>
                <w:lang w:val="en-US"/>
              </w:rPr>
            </w:pPr>
            <w:bookmarkStart w:id="4" w:name="Title"/>
            <w:bookmarkEnd w:id="4"/>
            <w:r>
              <w:rPr>
                <w:rFonts w:hint="eastAsia" w:ascii="Times New Roman" w:hAnsi="Times New Roman"/>
                <w:b w:val="0"/>
                <w:sz w:val="24"/>
                <w:szCs w:val="24"/>
              </w:rPr>
              <w:t>对第二研究组第</w:t>
            </w:r>
            <w:r>
              <w:rPr>
                <w:rFonts w:ascii="Times New Roman" w:hAnsi="Times New Roman"/>
                <w:b w:val="0"/>
                <w:sz w:val="24"/>
                <w:szCs w:val="24"/>
              </w:rPr>
              <w:t>1/2</w:t>
            </w:r>
            <w:r>
              <w:rPr>
                <w:rFonts w:hint="eastAsia" w:ascii="Times New Roman" w:hAnsi="Times New Roman"/>
                <w:b w:val="0"/>
                <w:sz w:val="24"/>
                <w:szCs w:val="24"/>
              </w:rPr>
              <w:t>号课题的“研究课题或问题”部分的修改建议</w:t>
            </w:r>
          </w:p>
        </w:tc>
      </w:tr>
      <w:tr>
        <w:tblPrEx>
          <w:tblLayout w:type="fixed"/>
          <w:tblCellMar>
            <w:top w:w="0" w:type="dxa"/>
            <w:left w:w="108" w:type="dxa"/>
            <w:bottom w:w="0" w:type="dxa"/>
            <w:right w:w="108" w:type="dxa"/>
          </w:tblCellMar>
        </w:tblPrEx>
        <w:tc>
          <w:tcPr>
            <w:tcW w:w="9889" w:type="dxa"/>
            <w:gridSpan w:val="3"/>
            <w:tcBorders>
              <w:bottom w:val="single" w:color="auto" w:sz="4" w:space="0"/>
            </w:tcBorders>
          </w:tcPr>
          <w:p>
            <w:pPr>
              <w:spacing w:before="0"/>
              <w:rPr>
                <w:lang w:val="en-GB"/>
              </w:rPr>
            </w:pPr>
          </w:p>
        </w:tc>
      </w:tr>
      <w:tr>
        <w:tblPrEx>
          <w:tblLayout w:type="fixed"/>
          <w:tblCellMar>
            <w:top w:w="0" w:type="dxa"/>
            <w:left w:w="108" w:type="dxa"/>
            <w:bottom w:w="0" w:type="dxa"/>
            <w:right w:w="108" w:type="dxa"/>
          </w:tblCellMar>
        </w:tblPrEx>
        <w:trPr>
          <w:trHeight w:val="703" w:hRule="atLeast"/>
        </w:trPr>
        <w:tc>
          <w:tcPr>
            <w:tcW w:w="9889" w:type="dxa"/>
            <w:gridSpan w:val="3"/>
            <w:tcBorders>
              <w:top w:val="single" w:color="auto" w:sz="4" w:space="0"/>
              <w:left w:val="single" w:color="auto" w:sz="4" w:space="0"/>
              <w:bottom w:val="single" w:color="auto" w:sz="4" w:space="0"/>
              <w:right w:val="single" w:color="auto" w:sz="4" w:space="0"/>
            </w:tcBorders>
          </w:tcPr>
          <w:p>
            <w:pPr>
              <w:spacing w:before="240"/>
              <w:rPr>
                <w:b/>
                <w:bCs/>
                <w:lang w:val="en-GB"/>
              </w:rPr>
            </w:pPr>
            <w:r>
              <w:rPr>
                <w:rFonts w:hint="eastAsia"/>
                <w:b/>
                <w:bCs/>
              </w:rPr>
              <w:t>摘要</w:t>
            </w:r>
            <w:r>
              <w:rPr>
                <w:b/>
                <w:bCs/>
                <w:lang w:val="en-GB"/>
              </w:rPr>
              <w:t>：</w:t>
            </w:r>
          </w:p>
          <w:p>
            <w:pPr>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目前智慧城市建设没有明确的标准可以遵循，它是一个国家之间、城市之间互相吸取经验，且持续完善的过程。在这个过程中，各个国家尤其是发达国家积极分享自己的智慧城市建设和运营的优秀方案和经验是十分重要和急需的。</w:t>
            </w:r>
          </w:p>
          <w:p>
            <w:pPr>
              <w:rPr>
                <w:b/>
                <w:bCs/>
              </w:rPr>
            </w:pPr>
            <w:bookmarkStart w:id="12" w:name="_GoBack"/>
            <w:bookmarkEnd w:id="12"/>
            <w:r>
              <w:rPr>
                <w:rFonts w:hint="eastAsia"/>
                <w:b/>
                <w:bCs/>
              </w:rPr>
              <w:t>须</w:t>
            </w:r>
            <w:r>
              <w:rPr>
                <w:b/>
                <w:bCs/>
              </w:rPr>
              <w:t>采取行动：</w:t>
            </w:r>
          </w:p>
          <w:p>
            <w:bookmarkStart w:id="5" w:name="ActionRequired"/>
            <w:bookmarkEnd w:id="5"/>
            <w:r>
              <w:rPr>
                <w:rFonts w:hint="eastAsia"/>
              </w:rPr>
              <w:t>请TDAG审议本文件并采取行动</w:t>
            </w:r>
          </w:p>
          <w:p>
            <w:pPr>
              <w:rPr>
                <w:b/>
                <w:bCs/>
              </w:rPr>
            </w:pPr>
            <w:r>
              <w:rPr>
                <w:rFonts w:hint="eastAsia"/>
                <w:b/>
                <w:bCs/>
              </w:rPr>
              <w:t>参考文件</w:t>
            </w:r>
            <w:r>
              <w:rPr>
                <w:b/>
                <w:bCs/>
              </w:rPr>
              <w:t>：</w:t>
            </w:r>
          </w:p>
          <w:p>
            <w:pPr>
              <w:spacing w:after="240"/>
            </w:pPr>
            <w:bookmarkStart w:id="6" w:name="References"/>
            <w:bookmarkEnd w:id="6"/>
            <w:r>
              <w:t>N/A</w:t>
            </w:r>
          </w:p>
        </w:tc>
      </w:tr>
    </w:tbl>
    <w:p>
      <w:pPr>
        <w:pStyle w:val="90"/>
        <w:numPr>
          <w:ilvl w:val="0"/>
          <w:numId w:val="1"/>
        </w:numPr>
        <w:tabs>
          <w:tab w:val="clear" w:pos="794"/>
          <w:tab w:val="clear" w:pos="1191"/>
          <w:tab w:val="clear" w:pos="1588"/>
          <w:tab w:val="clear" w:pos="1985"/>
        </w:tabs>
        <w:adjustRightInd/>
        <w:spacing w:before="160"/>
        <w:ind w:left="567" w:hanging="567"/>
        <w:jc w:val="left"/>
        <w:textAlignment w:val="auto"/>
        <w:rPr>
          <w:rFonts w:asciiTheme="minorHAnsi" w:hAnsiTheme="minorHAnsi"/>
          <w:b/>
          <w:bCs/>
          <w:sz w:val="24"/>
          <w:szCs w:val="24"/>
        </w:rPr>
      </w:pPr>
      <w:bookmarkStart w:id="7" w:name="_Toc393462897"/>
      <w:bookmarkStart w:id="8" w:name="_Toc393703370"/>
      <w:r>
        <w:rPr>
          <w:rFonts w:asciiTheme="minorHAnsi" w:hAnsiTheme="minorHAnsi"/>
          <w:b/>
          <w:bCs/>
          <w:sz w:val="24"/>
          <w:szCs w:val="24"/>
        </w:rPr>
        <w:t>INTRODUCTION</w:t>
      </w:r>
    </w:p>
    <w:p>
      <w:pPr>
        <w:ind w:left="142"/>
        <w:rPr>
          <w:rFonts w:ascii="Times New Roman" w:hAnsi="Times New Roman"/>
          <w:szCs w:val="24"/>
        </w:rPr>
      </w:pPr>
      <w:r>
        <w:rPr>
          <w:rFonts w:hint="eastAsia" w:ascii="Times New Roman" w:hAnsi="Times New Roman"/>
          <w:szCs w:val="24"/>
        </w:rPr>
        <w:t>目前智慧城市建设没有明确的标准可以遵循，它是一个国家之间、城市之间互相吸取经验，且持续完善的过程。在这个过程中，各个国家尤其是发达国家积极分享自己的智慧城市建设和运营的优秀方案和经验是十分重要和急需的。</w:t>
      </w:r>
    </w:p>
    <w:p>
      <w:pPr>
        <w:pStyle w:val="90"/>
        <w:numPr>
          <w:ilvl w:val="0"/>
          <w:numId w:val="1"/>
        </w:numPr>
        <w:tabs>
          <w:tab w:val="clear" w:pos="794"/>
          <w:tab w:val="clear" w:pos="1191"/>
          <w:tab w:val="clear" w:pos="1588"/>
          <w:tab w:val="clear" w:pos="1985"/>
        </w:tabs>
        <w:adjustRightInd/>
        <w:spacing w:before="240"/>
        <w:ind w:left="567" w:hanging="567"/>
        <w:jc w:val="left"/>
        <w:textAlignment w:val="auto"/>
        <w:rPr>
          <w:rFonts w:asciiTheme="minorHAnsi" w:hAnsiTheme="minorHAnsi"/>
          <w:b/>
          <w:bCs/>
          <w:sz w:val="24"/>
          <w:szCs w:val="24"/>
        </w:rPr>
      </w:pPr>
      <w:r>
        <w:rPr>
          <w:rFonts w:asciiTheme="minorHAnsi" w:hAnsiTheme="minorHAnsi"/>
          <w:b/>
          <w:bCs/>
          <w:sz w:val="24"/>
          <w:szCs w:val="24"/>
        </w:rPr>
        <w:t>PROPOSALS</w:t>
      </w:r>
    </w:p>
    <w:p>
      <w:pPr>
        <w:ind w:left="720"/>
        <w:rPr>
          <w:rFonts w:ascii="Times New Roman" w:hAnsi="Times New Roman"/>
          <w:szCs w:val="24"/>
        </w:rPr>
      </w:pPr>
      <w:r>
        <w:rPr>
          <w:rFonts w:hint="eastAsia" w:ascii="Times New Roman" w:hAnsi="Times New Roman"/>
          <w:szCs w:val="24"/>
        </w:rPr>
        <w:t>基于以上考虑，本文稿建议对第二研究组第</w:t>
      </w:r>
      <w:r>
        <w:rPr>
          <w:rFonts w:ascii="Times New Roman" w:hAnsi="Times New Roman"/>
          <w:szCs w:val="24"/>
        </w:rPr>
        <w:t>1/2</w:t>
      </w:r>
      <w:r>
        <w:rPr>
          <w:rFonts w:hint="eastAsia" w:ascii="Times New Roman" w:hAnsi="Times New Roman"/>
          <w:szCs w:val="24"/>
        </w:rPr>
        <w:t>号课题的“研究课题或问题”部分进行完善。</w:t>
      </w:r>
    </w:p>
    <w:p>
      <w:pPr>
        <w:ind w:left="720"/>
        <w:rPr>
          <w:rFonts w:cs="Calibri"/>
        </w:rPr>
      </w:pPr>
      <w:r>
        <w:rPr>
          <w:rFonts w:hint="eastAsia" w:ascii="Times New Roman" w:hAnsi="Times New Roman"/>
          <w:szCs w:val="24"/>
        </w:rPr>
        <w:t>具体修改建议如下：</w:t>
      </w:r>
      <w:r>
        <w:rPr>
          <w:rFonts w:ascii="Times New Roman" w:hAnsi="Times New Roman"/>
          <w:szCs w:val="24"/>
        </w:rPr>
        <w:t xml:space="preserve"> </w:t>
      </w:r>
      <w:r>
        <w:rPr>
          <w:rFonts w:ascii="Times New Roman" w:hAnsi="Times New Roman"/>
          <w:szCs w:val="24"/>
        </w:rPr>
        <w:br w:type="page"/>
      </w:r>
      <w:bookmarkEnd w:id="7"/>
      <w:bookmarkEnd w:id="8"/>
      <w:r>
        <w:rPr>
          <w:rFonts w:hint="eastAsia" w:ascii="宋体" w:hAnsi="宋体" w:cs="宋体"/>
        </w:rPr>
        <w:t>第</w:t>
      </w:r>
      <w:r>
        <w:rPr>
          <w:rFonts w:cs="Calibri"/>
        </w:rPr>
        <w:t>2</w:t>
      </w:r>
      <w:r>
        <w:rPr>
          <w:rFonts w:hint="eastAsia" w:ascii="宋体" w:hAnsi="宋体" w:cs="宋体"/>
        </w:rPr>
        <w:t>研究组</w:t>
      </w:r>
    </w:p>
    <w:p>
      <w:pPr>
        <w:pStyle w:val="91"/>
        <w:rPr>
          <w:rFonts w:cs="Calibri"/>
          <w:lang w:eastAsia="zh-CN"/>
        </w:rPr>
      </w:pPr>
      <w:bookmarkStart w:id="9" w:name="_Toc393890801"/>
      <w:bookmarkStart w:id="10" w:name="_Toc393889916"/>
      <w:bookmarkStart w:id="11" w:name="_Toc393889405"/>
      <w:r>
        <w:rPr>
          <w:rFonts w:cs="Calibri"/>
          <w:lang w:eastAsia="zh-CN"/>
        </w:rPr>
        <w:t>第1/2号课题</w:t>
      </w:r>
      <w:bookmarkEnd w:id="9"/>
      <w:bookmarkEnd w:id="10"/>
      <w:bookmarkEnd w:id="11"/>
    </w:p>
    <w:p>
      <w:pPr>
        <w:pStyle w:val="92"/>
        <w:rPr>
          <w:rFonts w:ascii="Calibri" w:hAnsi="Calibri" w:cs="Calibri"/>
          <w:lang w:eastAsia="zh-CN"/>
        </w:rPr>
      </w:pPr>
      <w:r>
        <w:rPr>
          <w:rFonts w:ascii="Calibri" w:hAnsi="Calibri" w:cs="Calibri"/>
          <w:lang w:eastAsia="zh-CN"/>
        </w:rPr>
        <w:t>创建智慧社会：通过信息通信技术应用促进社会和经济发展</w:t>
      </w:r>
    </w:p>
    <w:p>
      <w:pPr>
        <w:pStyle w:val="92"/>
        <w:jc w:val="left"/>
        <w:rPr>
          <w:rFonts w:ascii="Calibri" w:hAnsi="Calibri" w:cs="Calibri"/>
          <w:sz w:val="24"/>
          <w:szCs w:val="24"/>
          <w:lang w:eastAsia="zh-CN"/>
        </w:rPr>
      </w:pPr>
      <w:r>
        <w:rPr>
          <w:rFonts w:hint="eastAsia" w:ascii="Calibri" w:hAnsi="Calibri" w:cs="Calibri"/>
          <w:sz w:val="24"/>
          <w:szCs w:val="24"/>
          <w:lang w:eastAsia="zh-CN"/>
        </w:rPr>
        <w:t>1</w:t>
      </w:r>
      <w:r>
        <w:rPr>
          <w:rFonts w:hint="eastAsia" w:ascii="Calibri" w:hAnsi="Calibri" w:cs="Calibri"/>
          <w:sz w:val="24"/>
          <w:szCs w:val="24"/>
          <w:lang w:eastAsia="zh-CN"/>
        </w:rPr>
        <w:tab/>
      </w:r>
      <w:r>
        <w:rPr>
          <w:rFonts w:hint="eastAsia" w:ascii="Calibri" w:hAnsi="Calibri" w:cs="Calibri"/>
          <w:sz w:val="24"/>
          <w:szCs w:val="24"/>
          <w:lang w:eastAsia="zh-CN"/>
        </w:rPr>
        <w:t>情况或问题说明</w:t>
      </w:r>
    </w:p>
    <w:p>
      <w:pPr>
        <w:ind w:firstLine="480" w:firstLineChars="200"/>
        <w:rPr>
          <w:rFonts w:cs="Calibri"/>
          <w:szCs w:val="24"/>
        </w:rPr>
      </w:pPr>
      <w:r>
        <w:rPr>
          <w:rFonts w:cs="Calibri"/>
          <w:szCs w:val="24"/>
        </w:rPr>
        <w:t>社会各领域 — 文化、教育、医疗保健、交通和贸易 — 的发展均将取决于信息通信技术（ICT）系统和服务在这些领域活动中取得的进步。ICT可在保护人身和财产安全、车辆和交通的智能管理、节约电能、衡量环境污染的后果、医疗卫生和教育的管理、饮用水供给的管控以及解决城市和农村地区所面临问题方面发挥重要作用。这就是智能型社会。</w:t>
      </w:r>
    </w:p>
    <w:p>
      <w:pPr>
        <w:ind w:firstLine="480" w:firstLineChars="200"/>
        <w:rPr>
          <w:rFonts w:cs="Calibri"/>
          <w:szCs w:val="24"/>
        </w:rPr>
      </w:pPr>
      <w:r>
        <w:rPr>
          <w:rFonts w:cs="Calibri"/>
          <w:szCs w:val="24"/>
        </w:rPr>
        <w:t>智能型社会的实现取决于三个技术支柱 – 连通性、智能设备和软件并依据可持续发展原则。</w:t>
      </w:r>
    </w:p>
    <w:p>
      <w:pPr>
        <w:ind w:firstLine="480" w:firstLineChars="200"/>
        <w:rPr>
          <w:rFonts w:cs="Calibri"/>
          <w:szCs w:val="24"/>
        </w:rPr>
      </w:pPr>
      <w:r>
        <w:rPr>
          <w:rFonts w:cs="Calibri"/>
          <w:szCs w:val="24"/>
        </w:rPr>
        <w:t>连通性围绕并包括现有和传统的网络（移动、宽带和有线）并通常依赖无线电频谱的新技术。连通性是机器对机器通信（M2M）的一个重要推动因素和组成部分，并催生了电子政务、交通管理和道路安全等应用和服务。</w:t>
      </w:r>
    </w:p>
    <w:p>
      <w:pPr>
        <w:ind w:firstLine="480" w:firstLineChars="200"/>
        <w:rPr>
          <w:rFonts w:cs="Calibri"/>
          <w:szCs w:val="24"/>
        </w:rPr>
      </w:pPr>
      <w:r>
        <w:rPr>
          <w:rFonts w:cs="Calibri"/>
          <w:szCs w:val="24"/>
        </w:rPr>
        <w:t>智能设备指相互连通、创建智能型社会的物品。汽车、交通信号灯和照相机、水泵、电网、家用电器、路灯和健康监测仪等均须成为智能、互联设备，以便它们在可持续性和经济社会发展中实现重大进步。在发展中国家，这一点尤其重要。</w:t>
      </w:r>
    </w:p>
    <w:p>
      <w:pPr>
        <w:ind w:firstLine="480" w:firstLineChars="200"/>
        <w:rPr>
          <w:rFonts w:cs="Calibri"/>
          <w:szCs w:val="24"/>
        </w:rPr>
      </w:pPr>
      <w:r>
        <w:rPr>
          <w:rFonts w:cs="Calibri"/>
          <w:szCs w:val="24"/>
        </w:rPr>
        <w:t>软件开发连接前两个支柱并使其得以实现，而这两者的结合则对以往不可能推出的新服务给予支持。这些新服务正在改变从能效到环境改善、道路安全、食物和水安全、生产、基本政务等一切事物。</w:t>
      </w:r>
    </w:p>
    <w:p>
      <w:pPr>
        <w:pStyle w:val="92"/>
        <w:jc w:val="left"/>
        <w:rPr>
          <w:rFonts w:ascii="Calibri" w:hAnsi="Calibri" w:cs="Calibri"/>
          <w:sz w:val="24"/>
          <w:szCs w:val="24"/>
          <w:lang w:eastAsia="zh-CN"/>
        </w:rPr>
      </w:pPr>
      <w:r>
        <w:rPr>
          <w:rFonts w:hint="eastAsia" w:ascii="Calibri" w:hAnsi="Calibri" w:cs="Calibri"/>
          <w:sz w:val="24"/>
          <w:szCs w:val="24"/>
          <w:lang w:eastAsia="zh-CN"/>
        </w:rPr>
        <w:t>2</w:t>
      </w:r>
      <w:r>
        <w:rPr>
          <w:rFonts w:hint="eastAsia" w:ascii="Calibri" w:hAnsi="Calibri" w:cs="Calibri"/>
          <w:sz w:val="24"/>
          <w:szCs w:val="24"/>
          <w:lang w:eastAsia="zh-CN"/>
        </w:rPr>
        <w:tab/>
      </w:r>
      <w:r>
        <w:rPr>
          <w:rFonts w:hint="eastAsia" w:ascii="Calibri" w:hAnsi="Calibri" w:cs="Calibri"/>
          <w:sz w:val="24"/>
          <w:szCs w:val="24"/>
          <w:lang w:eastAsia="zh-CN"/>
        </w:rPr>
        <w:t>研究课题或问题</w:t>
      </w:r>
    </w:p>
    <w:p>
      <w:pPr>
        <w:pStyle w:val="45"/>
        <w:tabs>
          <w:tab w:val="left" w:pos="9072"/>
        </w:tabs>
        <w:rPr>
          <w:rFonts w:cs="Calibri"/>
        </w:rPr>
      </w:pPr>
      <w:r>
        <w:rPr>
          <w:rFonts w:cs="Calibri"/>
        </w:rPr>
        <w:t>1)</w:t>
      </w:r>
      <w:r>
        <w:rPr>
          <w:rFonts w:cs="Calibri"/>
        </w:rPr>
        <w:tab/>
      </w:r>
      <w:r>
        <w:rPr>
          <w:rFonts w:cs="Calibri"/>
        </w:rPr>
        <w:t>讨论改进连通性（包括支持智能电网、智能城市、电子政务和电子卫生应用的连通性），以支持智能型社会的方法并协助提高对这些方法的认识。</w:t>
      </w:r>
    </w:p>
    <w:p>
      <w:pPr>
        <w:pStyle w:val="45"/>
        <w:tabs>
          <w:tab w:val="left" w:pos="9072"/>
        </w:tabs>
        <w:rPr>
          <w:rFonts w:cs="Calibri"/>
        </w:rPr>
      </w:pPr>
      <w:r>
        <w:rPr>
          <w:rFonts w:cs="Calibri"/>
        </w:rPr>
        <w:t>2)</w:t>
      </w:r>
      <w:r>
        <w:rPr>
          <w:rFonts w:cs="Calibri"/>
        </w:rPr>
        <w:tab/>
      </w:r>
      <w:r>
        <w:rPr>
          <w:rFonts w:cs="Calibri"/>
        </w:rPr>
        <w:t>电信发展局“移动促发展举措”强调了研究促进和实现（包括移动设备在内的）智能设备部署和使用的最佳做法及其应用的重要性。该举措2012年在迪拜世界电信展上启动并侧重发展中国家农村地区的成功实例。</w:t>
      </w:r>
    </w:p>
    <w:p>
      <w:pPr>
        <w:pStyle w:val="45"/>
        <w:tabs>
          <w:tab w:val="left" w:pos="9072"/>
        </w:tabs>
        <w:rPr>
          <w:rFonts w:cs="Calibri"/>
        </w:rPr>
      </w:pPr>
      <w:r>
        <w:rPr>
          <w:rFonts w:cs="Calibri"/>
        </w:rPr>
        <w:t>3)</w:t>
      </w:r>
      <w:r>
        <w:rPr>
          <w:rFonts w:cs="Calibri"/>
        </w:rPr>
        <w:tab/>
      </w:r>
      <w:r>
        <w:rPr>
          <w:rFonts w:cs="Calibri"/>
        </w:rPr>
        <w:t>调查软件（开源和/或专利软件）如何实现智能设备的连通性并由此实现智能业务和智能型社会的方法和实例。</w:t>
      </w:r>
    </w:p>
    <w:p>
      <w:pPr>
        <w:pStyle w:val="45"/>
        <w:tabs>
          <w:tab w:val="left" w:pos="9072"/>
        </w:tabs>
        <w:rPr>
          <w:rFonts w:cs="Calibri"/>
        </w:rPr>
      </w:pPr>
      <w:r>
        <w:rPr>
          <w:rFonts w:cs="Calibri"/>
        </w:rPr>
        <w:t>4)</w:t>
      </w:r>
      <w:r>
        <w:rPr>
          <w:rFonts w:cs="Calibri"/>
        </w:rPr>
        <w:tab/>
      </w:r>
      <w:r>
        <w:rPr>
          <w:rFonts w:cs="Calibri"/>
        </w:rPr>
        <w:t>为智能型城市定义生活质量指标的检测与衡量标准，在可能的情况下，为其确定可供优良城市治理遵循的监管和交流机制。</w:t>
      </w:r>
    </w:p>
    <w:p>
      <w:pPr>
        <w:pStyle w:val="45"/>
        <w:tabs>
          <w:tab w:val="left" w:pos="9072"/>
        </w:tabs>
        <w:rPr>
          <w:rFonts w:cs="Calibri"/>
        </w:rPr>
      </w:pPr>
      <w:r>
        <w:rPr>
          <w:rFonts w:cs="Calibri"/>
        </w:rPr>
        <w:t>5)</w:t>
      </w:r>
      <w:r>
        <w:rPr>
          <w:rFonts w:cs="Calibri"/>
        </w:rPr>
        <w:tab/>
      </w:r>
      <w:r>
        <w:rPr>
          <w:rFonts w:cs="Calibri"/>
        </w:rPr>
        <w:t>发达国家在建设智能型城市方面的经验</w:t>
      </w:r>
      <w:ins w:id="0" w:author="Administrator" w:date="2017-04-11T08:50:00Z">
        <w:r>
          <w:rPr>
            <w:rFonts w:hint="eastAsia" w:cs="Calibri"/>
          </w:rPr>
          <w:t>，侧重于</w:t>
        </w:r>
      </w:ins>
      <w:ins w:id="1" w:author="Administrator" w:date="2017-04-11T11:32:00Z">
        <w:r>
          <w:rPr>
            <w:rFonts w:hint="eastAsia" w:cs="Calibri"/>
          </w:rPr>
          <w:t>智能</w:t>
        </w:r>
      </w:ins>
      <w:ins w:id="2" w:author="Administrator" w:date="2017-04-11T11:33:00Z">
        <w:r>
          <w:rPr>
            <w:rFonts w:hint="eastAsia" w:cs="Calibri"/>
          </w:rPr>
          <w:t>城市</w:t>
        </w:r>
      </w:ins>
      <w:ins w:id="3" w:author="Administrator" w:date="2017-04-11T11:36:00Z">
        <w:r>
          <w:rPr>
            <w:rFonts w:hint="eastAsia" w:cs="Calibri"/>
          </w:rPr>
          <w:t>方案和</w:t>
        </w:r>
      </w:ins>
      <w:ins w:id="4" w:author="Administrator" w:date="2017-04-11T11:32:00Z">
        <w:r>
          <w:rPr>
            <w:rFonts w:hint="eastAsia" w:cs="Calibri"/>
          </w:rPr>
          <w:t>效果、</w:t>
        </w:r>
      </w:ins>
      <w:ins w:id="5" w:author="Administrator" w:date="2017-04-11T11:31:00Z">
        <w:r>
          <w:rPr>
            <w:rFonts w:hint="eastAsia" w:cs="Calibri"/>
          </w:rPr>
          <w:t>建设</w:t>
        </w:r>
      </w:ins>
      <w:ins w:id="6" w:author="Administrator" w:date="2017-04-11T11:36:00Z">
        <w:r>
          <w:rPr>
            <w:rFonts w:hint="eastAsia" w:cs="Calibri"/>
          </w:rPr>
          <w:t>和</w:t>
        </w:r>
      </w:ins>
      <w:ins w:id="7" w:author="Administrator" w:date="2017-04-11T11:31:00Z">
        <w:r>
          <w:rPr>
            <w:rFonts w:hint="eastAsia" w:cs="Calibri"/>
          </w:rPr>
          <w:t>运营模式、</w:t>
        </w:r>
      </w:ins>
      <w:ins w:id="8" w:author="Administrator" w:date="2017-04-11T11:36:00Z">
        <w:r>
          <w:rPr>
            <w:rFonts w:hint="eastAsia" w:cs="Calibri"/>
          </w:rPr>
          <w:t>运行机构和</w:t>
        </w:r>
      </w:ins>
      <w:ins w:id="9" w:author="Administrator" w:date="2017-04-11T11:35:00Z">
        <w:r>
          <w:rPr>
            <w:rFonts w:hint="eastAsia" w:cs="Calibri"/>
          </w:rPr>
          <w:t>运转</w:t>
        </w:r>
      </w:ins>
      <w:ins w:id="10" w:author="Administrator" w:date="2017-04-11T11:34:00Z">
        <w:r>
          <w:rPr>
            <w:rFonts w:hint="eastAsia" w:cs="Calibri"/>
          </w:rPr>
          <w:t>机制</w:t>
        </w:r>
      </w:ins>
      <w:ins w:id="11" w:author="Administrator" w:date="2017-04-11T11:35:00Z">
        <w:r>
          <w:rPr>
            <w:rFonts w:hint="eastAsia" w:cs="Calibri"/>
          </w:rPr>
          <w:t>、人才配置和培养</w:t>
        </w:r>
      </w:ins>
      <w:ins w:id="12" w:author="Administrator" w:date="2017-04-11T13:17:00Z">
        <w:r>
          <w:rPr>
            <w:rFonts w:hint="eastAsia" w:cs="Calibri"/>
          </w:rPr>
          <w:t>等</w:t>
        </w:r>
      </w:ins>
      <w:r>
        <w:rPr>
          <w:rFonts w:cs="Calibri"/>
        </w:rPr>
        <w:t>。</w:t>
      </w:r>
    </w:p>
    <w:p>
      <w:pPr>
        <w:pStyle w:val="45"/>
        <w:tabs>
          <w:tab w:val="left" w:pos="9072"/>
        </w:tabs>
        <w:rPr>
          <w:rFonts w:cs="Calibri"/>
        </w:rPr>
      </w:pPr>
      <w:r>
        <w:rPr>
          <w:rFonts w:cs="Calibri"/>
        </w:rPr>
        <w:t>6)</w:t>
      </w:r>
      <w:r>
        <w:rPr>
          <w:rFonts w:cs="Calibri"/>
        </w:rPr>
        <w:tab/>
      </w:r>
      <w:r>
        <w:rPr>
          <w:rFonts w:cs="Calibri"/>
        </w:rPr>
        <w:t>创建国家生态系统，将所有利益攸关方纳入到制定国家道路安全政策中。</w:t>
      </w:r>
    </w:p>
    <w:p>
      <w:pPr>
        <w:pStyle w:val="45"/>
        <w:tabs>
          <w:tab w:val="left" w:pos="9072"/>
        </w:tabs>
        <w:rPr>
          <w:rFonts w:cs="Calibri"/>
        </w:rPr>
      </w:pPr>
      <w:r>
        <w:rPr>
          <w:rFonts w:cs="Calibri"/>
        </w:rPr>
        <w:t>7)</w:t>
      </w:r>
      <w:r>
        <w:rPr>
          <w:rFonts w:cs="Calibri"/>
        </w:rPr>
        <w:tab/>
      </w:r>
      <w:r>
        <w:rPr>
          <w:rFonts w:cs="Calibri"/>
        </w:rPr>
        <w:t>定义跨境网络智能交通领域的区域性合作与协调框架。</w:t>
      </w:r>
    </w:p>
    <w:p>
      <w:pPr>
        <w:pStyle w:val="92"/>
        <w:jc w:val="left"/>
        <w:rPr>
          <w:rFonts w:ascii="Calibri" w:hAnsi="Calibri" w:cs="Calibri"/>
          <w:sz w:val="24"/>
          <w:szCs w:val="24"/>
          <w:lang w:eastAsia="zh-CN"/>
        </w:rPr>
      </w:pPr>
      <w:r>
        <w:rPr>
          <w:rFonts w:hint="eastAsia" w:ascii="Calibri" w:hAnsi="Calibri" w:cs="Calibri"/>
          <w:sz w:val="24"/>
          <w:szCs w:val="24"/>
          <w:lang w:eastAsia="zh-CN"/>
        </w:rPr>
        <w:t>3</w:t>
      </w:r>
      <w:r>
        <w:rPr>
          <w:rFonts w:hint="eastAsia" w:ascii="Calibri" w:hAnsi="Calibri" w:cs="Calibri"/>
          <w:sz w:val="24"/>
          <w:szCs w:val="24"/>
          <w:lang w:eastAsia="zh-CN"/>
        </w:rPr>
        <w:tab/>
      </w:r>
      <w:r>
        <w:rPr>
          <w:rFonts w:hint="eastAsia" w:ascii="Calibri" w:hAnsi="Calibri" w:cs="Calibri"/>
          <w:sz w:val="24"/>
          <w:szCs w:val="24"/>
          <w:lang w:eastAsia="zh-CN"/>
        </w:rPr>
        <w:t>预期输出成果</w:t>
      </w:r>
    </w:p>
    <w:p>
      <w:pPr>
        <w:ind w:firstLine="480" w:firstLineChars="200"/>
        <w:rPr>
          <w:rFonts w:cs="Calibri"/>
        </w:rPr>
      </w:pPr>
      <w:r>
        <w:rPr>
          <w:rFonts w:cs="Calibri"/>
        </w:rPr>
        <w:t>本课题的预期输出成果将包括：</w:t>
      </w:r>
    </w:p>
    <w:p>
      <w:pPr>
        <w:pStyle w:val="45"/>
        <w:rPr>
          <w:rFonts w:cs="Calibri"/>
        </w:rPr>
      </w:pPr>
      <w:r>
        <w:rPr>
          <w:rFonts w:cs="Calibri"/>
        </w:rPr>
        <w:t>a)</w:t>
      </w:r>
      <w:r>
        <w:rPr>
          <w:rFonts w:cs="Calibri"/>
        </w:rPr>
        <w:tab/>
      </w:r>
      <w:r>
        <w:rPr>
          <w:rFonts w:cs="Calibri"/>
        </w:rPr>
        <w:t>有关如何实现电信使用和其他方式连通性的案例研究，包括机器对机器通信以及获取ICT应用以支持可持续发展并培育发展中国家的智能型社会；</w:t>
      </w:r>
    </w:p>
    <w:p>
      <w:pPr>
        <w:pStyle w:val="45"/>
        <w:rPr>
          <w:rFonts w:cs="Calibri"/>
        </w:rPr>
      </w:pPr>
      <w:r>
        <w:rPr>
          <w:rFonts w:cs="Calibri"/>
        </w:rPr>
        <w:t>b)</w:t>
      </w:r>
      <w:r>
        <w:rPr>
          <w:rFonts w:cs="Calibri"/>
        </w:rPr>
        <w:tab/>
      </w:r>
      <w:r>
        <w:rPr>
          <w:rFonts w:cs="Calibri"/>
          <w:iCs/>
        </w:rPr>
        <w:t>提高相关与会者对采用开源战略获取电信的认识；研究提高使用和开发开源软件就绪程度的推动因素，以支持发展中国家的电信；以及通过研究成功的合作伙伴关系为国际电联成员之间开展合作创造机遇；</w:t>
      </w:r>
    </w:p>
    <w:p>
      <w:pPr>
        <w:pStyle w:val="45"/>
        <w:rPr>
          <w:rFonts w:cs="Calibri"/>
        </w:rPr>
      </w:pPr>
      <w:r>
        <w:rPr>
          <w:rFonts w:cs="Calibri"/>
        </w:rPr>
        <w:t>c)</w:t>
      </w:r>
      <w:r>
        <w:rPr>
          <w:rFonts w:cs="Calibri"/>
        </w:rPr>
        <w:tab/>
      </w:r>
      <w:r>
        <w:rPr>
          <w:rFonts w:cs="Calibri"/>
        </w:rPr>
        <w:t>分析影响有效发展连通性的因素，以支持可在智能型城市和农村地区实现电子政务应用的ICT应用的各种因素；</w:t>
      </w:r>
    </w:p>
    <w:p>
      <w:pPr>
        <w:pStyle w:val="45"/>
        <w:rPr>
          <w:rFonts w:cs="Calibri"/>
        </w:rPr>
      </w:pPr>
      <w:r>
        <w:rPr>
          <w:rFonts w:cs="Calibri"/>
        </w:rPr>
        <w:t>d)</w:t>
      </w:r>
      <w:r>
        <w:rPr>
          <w:rFonts w:cs="Calibri"/>
        </w:rPr>
        <w:tab/>
      </w:r>
      <w:r>
        <w:rPr>
          <w:rFonts w:cs="Calibri"/>
        </w:rPr>
        <w:t>共享有关使用ICT网络实现道路安全的最佳做法；</w:t>
      </w:r>
    </w:p>
    <w:p>
      <w:pPr>
        <w:pStyle w:val="45"/>
        <w:rPr>
          <w:rFonts w:cs="Calibri"/>
        </w:rPr>
      </w:pPr>
      <w:r>
        <w:rPr>
          <w:rFonts w:cs="Calibri"/>
        </w:rPr>
        <w:t>e)</w:t>
      </w:r>
      <w:r>
        <w:rPr>
          <w:rFonts w:cs="Calibri"/>
        </w:rPr>
        <w:tab/>
      </w:r>
      <w:r>
        <w:rPr>
          <w:rFonts w:cs="Calibri"/>
        </w:rPr>
        <w:t>含有为发展智能型社会而使用电信及其他手段促进ICT应用及连通设备所获得的分析、信息、最佳做法和实用经验等内容的年度进展报告和详尽最后报告。</w:t>
      </w:r>
    </w:p>
    <w:p>
      <w:pPr>
        <w:pStyle w:val="92"/>
        <w:jc w:val="left"/>
        <w:rPr>
          <w:rFonts w:ascii="Calibri" w:hAnsi="Calibri" w:cs="Calibri"/>
          <w:sz w:val="24"/>
          <w:szCs w:val="24"/>
          <w:lang w:eastAsia="zh-CN"/>
        </w:rPr>
      </w:pPr>
      <w:r>
        <w:rPr>
          <w:rFonts w:hint="eastAsia" w:ascii="Calibri" w:hAnsi="Calibri" w:cs="Calibri"/>
          <w:sz w:val="24"/>
          <w:szCs w:val="24"/>
          <w:lang w:eastAsia="zh-CN"/>
        </w:rPr>
        <w:t>4</w:t>
      </w:r>
      <w:r>
        <w:rPr>
          <w:rFonts w:hint="eastAsia" w:ascii="Calibri" w:hAnsi="Calibri" w:cs="Calibri"/>
          <w:sz w:val="24"/>
          <w:szCs w:val="24"/>
          <w:lang w:eastAsia="zh-CN"/>
        </w:rPr>
        <w:tab/>
      </w:r>
      <w:r>
        <w:rPr>
          <w:rFonts w:hint="eastAsia" w:ascii="Calibri" w:hAnsi="Calibri" w:cs="Calibri"/>
          <w:sz w:val="24"/>
          <w:szCs w:val="24"/>
          <w:lang w:eastAsia="zh-CN"/>
        </w:rPr>
        <w:t>时间安排</w:t>
      </w:r>
    </w:p>
    <w:p>
      <w:pPr>
        <w:ind w:firstLine="480" w:firstLineChars="200"/>
        <w:rPr>
          <w:rFonts w:cs="Calibri"/>
        </w:rPr>
      </w:pPr>
      <w:r>
        <w:rPr>
          <w:rFonts w:cs="Calibri"/>
        </w:rPr>
        <w:t>将于2016年向研究组提交一份初始报告。将于2017年结束研究，届时将提交一份最后报告。</w:t>
      </w:r>
    </w:p>
    <w:p>
      <w:pPr>
        <w:pStyle w:val="92"/>
        <w:jc w:val="left"/>
        <w:rPr>
          <w:rFonts w:ascii="Calibri" w:hAnsi="Calibri" w:cs="Calibri"/>
          <w:sz w:val="24"/>
          <w:szCs w:val="24"/>
          <w:lang w:eastAsia="zh-CN"/>
        </w:rPr>
      </w:pPr>
      <w:r>
        <w:rPr>
          <w:rFonts w:hint="eastAsia" w:ascii="Calibri" w:hAnsi="Calibri" w:cs="Calibri"/>
          <w:sz w:val="24"/>
          <w:szCs w:val="24"/>
          <w:lang w:eastAsia="zh-CN"/>
        </w:rPr>
        <w:t>5</w:t>
      </w:r>
      <w:r>
        <w:rPr>
          <w:rFonts w:hint="eastAsia" w:ascii="Calibri" w:hAnsi="Calibri" w:cs="Calibri"/>
          <w:sz w:val="24"/>
          <w:szCs w:val="24"/>
          <w:lang w:eastAsia="zh-CN"/>
        </w:rPr>
        <w:tab/>
      </w:r>
      <w:r>
        <w:rPr>
          <w:rFonts w:hint="eastAsia" w:ascii="Calibri" w:hAnsi="Calibri" w:cs="Calibri"/>
          <w:sz w:val="24"/>
          <w:szCs w:val="24"/>
          <w:lang w:eastAsia="zh-CN"/>
        </w:rPr>
        <w:t>建议方/发起方</w:t>
      </w:r>
    </w:p>
    <w:p>
      <w:pPr>
        <w:ind w:firstLine="480" w:firstLineChars="200"/>
        <w:rPr>
          <w:rFonts w:cs="Calibri"/>
          <w:szCs w:val="24"/>
        </w:rPr>
      </w:pPr>
      <w:r>
        <w:rPr>
          <w:rFonts w:cs="Calibri"/>
          <w:szCs w:val="24"/>
        </w:rPr>
        <w:t>课题由2014年世界电信发展大会批准，其基础为第17-3/2号课题及亚太电信组织、阿拉伯国家、非洲电信联盟成员国、美国、阿尔及利亚电信、Intervale（俄罗斯）和乌克兰波波夫•敖德萨国家电信研究院的提案。</w:t>
      </w:r>
    </w:p>
    <w:p>
      <w:pPr>
        <w:pStyle w:val="92"/>
        <w:jc w:val="left"/>
        <w:rPr>
          <w:rFonts w:ascii="Calibri" w:hAnsi="Calibri" w:cs="Calibri"/>
          <w:sz w:val="24"/>
          <w:szCs w:val="24"/>
          <w:lang w:eastAsia="zh-CN"/>
        </w:rPr>
      </w:pPr>
      <w:r>
        <w:rPr>
          <w:rFonts w:hint="eastAsia" w:ascii="Calibri" w:hAnsi="Calibri" w:cs="Calibri"/>
          <w:sz w:val="24"/>
          <w:szCs w:val="24"/>
          <w:lang w:eastAsia="zh-CN"/>
        </w:rPr>
        <w:t>6</w:t>
      </w:r>
      <w:r>
        <w:rPr>
          <w:rFonts w:hint="eastAsia" w:ascii="Calibri" w:hAnsi="Calibri" w:cs="Calibri"/>
          <w:sz w:val="24"/>
          <w:szCs w:val="24"/>
          <w:lang w:eastAsia="zh-CN"/>
        </w:rPr>
        <w:tab/>
      </w:r>
      <w:r>
        <w:rPr>
          <w:rFonts w:hint="eastAsia" w:ascii="Calibri" w:hAnsi="Calibri" w:cs="Calibri"/>
          <w:sz w:val="24"/>
          <w:szCs w:val="24"/>
          <w:lang w:eastAsia="zh-CN"/>
        </w:rPr>
        <w:t>输入文件来源</w:t>
      </w:r>
    </w:p>
    <w:p>
      <w:pPr>
        <w:pStyle w:val="45"/>
        <w:rPr>
          <w:rFonts w:cs="Calibri"/>
        </w:rPr>
      </w:pPr>
      <w:r>
        <w:rPr>
          <w:rFonts w:cs="Calibri"/>
        </w:rPr>
        <w:t>a)</w:t>
      </w:r>
      <w:r>
        <w:rPr>
          <w:rFonts w:cs="Calibri"/>
        </w:rPr>
        <w:tab/>
      </w:r>
      <w:r>
        <w:rPr>
          <w:rFonts w:cs="Calibri"/>
        </w:rPr>
        <w:t>与此议题相关的ITU-T和ITU-R研究组课题的研究进展。</w:t>
      </w:r>
    </w:p>
    <w:p>
      <w:pPr>
        <w:pStyle w:val="45"/>
        <w:rPr>
          <w:rFonts w:cs="Calibri"/>
        </w:rPr>
      </w:pPr>
      <w:r>
        <w:rPr>
          <w:rFonts w:cs="Calibri"/>
        </w:rPr>
        <w:t>b)</w:t>
      </w:r>
      <w:r>
        <w:rPr>
          <w:rFonts w:cs="Calibri"/>
        </w:rPr>
        <w:tab/>
      </w:r>
      <w:r>
        <w:rPr>
          <w:rFonts w:cs="Calibri"/>
        </w:rPr>
        <w:t>各成员国、部门成员、部门准成员、其它联合国机构、区域集团和电信发展局协调员提供的文稿。</w:t>
      </w:r>
    </w:p>
    <w:p>
      <w:pPr>
        <w:pStyle w:val="45"/>
        <w:rPr>
          <w:rFonts w:cs="Calibri"/>
        </w:rPr>
      </w:pPr>
      <w:r>
        <w:rPr>
          <w:rFonts w:cs="Calibri"/>
        </w:rPr>
        <w:t>c)</w:t>
      </w:r>
      <w:r>
        <w:rPr>
          <w:rFonts w:cs="Calibri"/>
        </w:rPr>
        <w:tab/>
      </w:r>
      <w:r>
        <w:rPr>
          <w:rFonts w:cs="Calibri"/>
        </w:rPr>
        <w:t>电信发展局与其他联合国组织和私营部门关于采用ICT应用建设智能型社会举措的进展。</w:t>
      </w:r>
    </w:p>
    <w:p>
      <w:pPr>
        <w:pStyle w:val="45"/>
        <w:rPr>
          <w:rFonts w:cs="Calibri"/>
        </w:rPr>
      </w:pPr>
      <w:r>
        <w:rPr>
          <w:rFonts w:cs="Calibri"/>
        </w:rPr>
        <w:t>d)</w:t>
      </w:r>
      <w:r>
        <w:rPr>
          <w:rFonts w:cs="Calibri"/>
        </w:rPr>
        <w:tab/>
      </w:r>
      <w:r>
        <w:rPr>
          <w:rFonts w:cs="Calibri"/>
        </w:rPr>
        <w:t>国际电联总秘书处或电信发展局开展的任何其他相关活动的进展</w:t>
      </w:r>
      <w:r>
        <w:rPr>
          <w:rFonts w:cs="Calibri"/>
          <w:color w:val="222222"/>
        </w:rPr>
        <w:t>。</w:t>
      </w:r>
    </w:p>
    <w:p>
      <w:pPr>
        <w:tabs>
          <w:tab w:val="clear" w:pos="794"/>
          <w:tab w:val="clear" w:pos="1191"/>
          <w:tab w:val="clear" w:pos="1588"/>
          <w:tab w:val="clear" w:pos="1985"/>
        </w:tabs>
        <w:adjustRightInd/>
        <w:spacing w:before="0"/>
        <w:textAlignment w:val="auto"/>
        <w:rPr>
          <w:rFonts w:cs="Calibri"/>
          <w:b/>
          <w:sz w:val="28"/>
        </w:rPr>
      </w:pPr>
      <w:r>
        <w:rPr>
          <w:rFonts w:cs="Calibri"/>
        </w:rPr>
        <w:br w:type="page"/>
      </w:r>
    </w:p>
    <w:p>
      <w:pPr>
        <w:pStyle w:val="92"/>
        <w:jc w:val="left"/>
        <w:rPr>
          <w:rFonts w:ascii="Calibri" w:hAnsi="Calibri" w:cs="Calibri"/>
          <w:sz w:val="24"/>
          <w:szCs w:val="24"/>
          <w:lang w:eastAsia="zh-CN"/>
        </w:rPr>
      </w:pPr>
      <w:r>
        <w:rPr>
          <w:rFonts w:hint="eastAsia" w:ascii="Calibri" w:hAnsi="Calibri" w:cs="Calibri"/>
          <w:sz w:val="24"/>
          <w:szCs w:val="24"/>
          <w:lang w:eastAsia="zh-CN"/>
        </w:rPr>
        <w:t>7</w:t>
      </w:r>
      <w:r>
        <w:rPr>
          <w:rFonts w:hint="eastAsia" w:ascii="Calibri" w:hAnsi="Calibri" w:cs="Calibri"/>
          <w:sz w:val="24"/>
          <w:szCs w:val="24"/>
          <w:lang w:eastAsia="zh-CN"/>
        </w:rPr>
        <w:tab/>
      </w:r>
      <w:r>
        <w:rPr>
          <w:rFonts w:hint="eastAsia" w:ascii="Calibri" w:hAnsi="Calibri" w:cs="Calibri"/>
          <w:sz w:val="24"/>
          <w:szCs w:val="24"/>
          <w:lang w:eastAsia="zh-CN"/>
        </w:rPr>
        <w:t>目标对象</w:t>
      </w:r>
    </w:p>
    <w:p>
      <w:pPr>
        <w:rPr>
          <w:rFonts w:cs="Calibri"/>
        </w:rPr>
      </w:pPr>
    </w:p>
    <w:tbl>
      <w:tblPr>
        <w:tblStyle w:val="29"/>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1"/>
        <w:gridCol w:w="213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351" w:type="dxa"/>
            <w:tcBorders>
              <w:top w:val="single" w:color="auto" w:sz="4" w:space="0"/>
              <w:left w:val="single" w:color="auto" w:sz="4" w:space="0"/>
            </w:tcBorders>
          </w:tcPr>
          <w:p>
            <w:pPr>
              <w:pStyle w:val="79"/>
              <w:rPr>
                <w:rFonts w:cs="Calibri"/>
              </w:rPr>
            </w:pPr>
            <w:r>
              <w:rPr>
                <w:rFonts w:cs="Calibri"/>
              </w:rPr>
              <w:t>目标对象</w:t>
            </w:r>
          </w:p>
        </w:tc>
        <w:tc>
          <w:tcPr>
            <w:tcW w:w="2131" w:type="dxa"/>
          </w:tcPr>
          <w:p>
            <w:pPr>
              <w:pStyle w:val="79"/>
              <w:rPr>
                <w:rFonts w:cs="Calibri"/>
              </w:rPr>
            </w:pPr>
            <w:r>
              <w:rPr>
                <w:rFonts w:cs="Calibri"/>
              </w:rPr>
              <w:t>发达国家</w:t>
            </w:r>
          </w:p>
        </w:tc>
        <w:tc>
          <w:tcPr>
            <w:tcW w:w="2760" w:type="dxa"/>
          </w:tcPr>
          <w:p>
            <w:pPr>
              <w:pStyle w:val="79"/>
              <w:rPr>
                <w:rFonts w:cs="Calibri"/>
              </w:rPr>
            </w:pPr>
            <w:r>
              <w:rPr>
                <w:rFonts w:cs="Calibri"/>
              </w:rPr>
              <w:t>发展中国家</w:t>
            </w:r>
            <w:r>
              <w:rPr>
                <w:rStyle w:val="28"/>
                <w:rFonts w:cs="Calibri"/>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351" w:type="dxa"/>
          </w:tcPr>
          <w:p>
            <w:pPr>
              <w:pStyle w:val="93"/>
              <w:tabs>
                <w:tab w:val="left" w:pos="1985"/>
              </w:tabs>
              <w:rPr>
                <w:rFonts w:ascii="Calibri" w:hAnsi="Calibri" w:cs="Calibri"/>
              </w:rPr>
            </w:pPr>
            <w:r>
              <w:rPr>
                <w:rFonts w:ascii="Calibri" w:hAnsi="Calibri" w:cs="Calibri"/>
              </w:rPr>
              <w:footnoteReference w:id="0" w:customMarkFollows="1"/>
              <w:t>电</w:t>
            </w:r>
            <w:r>
              <w:rPr>
                <w:rFonts w:ascii="Calibri" w:hAnsi="Calibri" w:cs="Calibri"/>
              </w:rPr>
              <w:t>信政策制定机构</w:t>
            </w:r>
          </w:p>
        </w:tc>
        <w:tc>
          <w:tcPr>
            <w:tcW w:w="2131" w:type="dxa"/>
          </w:tcPr>
          <w:p>
            <w:pPr>
              <w:pStyle w:val="93"/>
              <w:tabs>
                <w:tab w:val="left" w:pos="1985"/>
              </w:tabs>
              <w:jc w:val="center"/>
              <w:rPr>
                <w:rFonts w:ascii="Calibri" w:hAnsi="Calibri" w:cs="Calibri"/>
              </w:rPr>
            </w:pPr>
            <w:r>
              <w:rPr>
                <w:rFonts w:ascii="Calibri" w:hAnsi="Calibri" w:cs="Calibri"/>
              </w:rPr>
              <w:t>是</w:t>
            </w:r>
          </w:p>
        </w:tc>
        <w:tc>
          <w:tcPr>
            <w:tcW w:w="2760" w:type="dxa"/>
          </w:tcPr>
          <w:p>
            <w:pPr>
              <w:pStyle w:val="93"/>
              <w:tabs>
                <w:tab w:val="left" w:pos="1985"/>
              </w:tabs>
              <w:jc w:val="center"/>
              <w:rPr>
                <w:rFonts w:ascii="Calibri" w:hAnsi="Calibri" w:cs="Calibri"/>
              </w:rPr>
            </w:pPr>
            <w:r>
              <w:rPr>
                <w:rFonts w:ascii="Calibri" w:hAnsi="Calibri" w:cs="Calibri"/>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351" w:type="dxa"/>
          </w:tcPr>
          <w:p>
            <w:pPr>
              <w:pStyle w:val="93"/>
              <w:tabs>
                <w:tab w:val="left" w:pos="1985"/>
              </w:tabs>
              <w:rPr>
                <w:rFonts w:ascii="Calibri" w:hAnsi="Calibri" w:cs="Calibri"/>
              </w:rPr>
            </w:pPr>
            <w:r>
              <w:rPr>
                <w:rFonts w:ascii="Calibri" w:hAnsi="Calibri" w:cs="Calibri"/>
              </w:rPr>
              <w:t>电信监管机构</w:t>
            </w:r>
          </w:p>
        </w:tc>
        <w:tc>
          <w:tcPr>
            <w:tcW w:w="2131" w:type="dxa"/>
          </w:tcPr>
          <w:p>
            <w:pPr>
              <w:pStyle w:val="93"/>
              <w:tabs>
                <w:tab w:val="left" w:pos="1985"/>
              </w:tabs>
              <w:jc w:val="center"/>
              <w:rPr>
                <w:rFonts w:ascii="Calibri" w:hAnsi="Calibri" w:cs="Calibri"/>
              </w:rPr>
            </w:pPr>
            <w:r>
              <w:rPr>
                <w:rFonts w:ascii="Calibri" w:hAnsi="Calibri" w:cs="Calibri"/>
              </w:rPr>
              <w:t>是</w:t>
            </w:r>
          </w:p>
        </w:tc>
        <w:tc>
          <w:tcPr>
            <w:tcW w:w="2760" w:type="dxa"/>
          </w:tcPr>
          <w:p>
            <w:pPr>
              <w:pStyle w:val="93"/>
              <w:tabs>
                <w:tab w:val="left" w:pos="1985"/>
              </w:tabs>
              <w:jc w:val="center"/>
              <w:rPr>
                <w:rFonts w:ascii="Calibri" w:hAnsi="Calibri" w:cs="Calibri"/>
              </w:rPr>
            </w:pPr>
            <w:r>
              <w:rPr>
                <w:rFonts w:ascii="Calibri" w:hAnsi="Calibri" w:cs="Calibri"/>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351" w:type="dxa"/>
          </w:tcPr>
          <w:p>
            <w:pPr>
              <w:pStyle w:val="93"/>
              <w:tabs>
                <w:tab w:val="left" w:pos="1985"/>
              </w:tabs>
              <w:rPr>
                <w:rFonts w:ascii="Calibri" w:hAnsi="Calibri" w:cs="Calibri"/>
              </w:rPr>
            </w:pPr>
            <w:r>
              <w:rPr>
                <w:rFonts w:ascii="Calibri" w:hAnsi="Calibri" w:cs="Calibri"/>
              </w:rPr>
              <w:t>服务提供商/运营商</w:t>
            </w:r>
          </w:p>
        </w:tc>
        <w:tc>
          <w:tcPr>
            <w:tcW w:w="2131" w:type="dxa"/>
          </w:tcPr>
          <w:p>
            <w:pPr>
              <w:pStyle w:val="93"/>
              <w:tabs>
                <w:tab w:val="left" w:pos="1985"/>
              </w:tabs>
              <w:jc w:val="center"/>
              <w:rPr>
                <w:rFonts w:ascii="Calibri" w:hAnsi="Calibri" w:cs="Calibri"/>
              </w:rPr>
            </w:pPr>
            <w:r>
              <w:rPr>
                <w:rFonts w:ascii="Calibri" w:hAnsi="Calibri" w:cs="Calibri"/>
              </w:rPr>
              <w:t>是</w:t>
            </w:r>
          </w:p>
        </w:tc>
        <w:tc>
          <w:tcPr>
            <w:tcW w:w="2760" w:type="dxa"/>
          </w:tcPr>
          <w:p>
            <w:pPr>
              <w:pStyle w:val="93"/>
              <w:tabs>
                <w:tab w:val="left" w:pos="1985"/>
              </w:tabs>
              <w:jc w:val="center"/>
              <w:rPr>
                <w:rFonts w:ascii="Calibri" w:hAnsi="Calibri" w:cs="Calibri"/>
              </w:rPr>
            </w:pPr>
            <w:r>
              <w:rPr>
                <w:rFonts w:ascii="Calibri" w:hAnsi="Calibri" w:cs="Calibri"/>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51" w:type="dxa"/>
          </w:tcPr>
          <w:p>
            <w:pPr>
              <w:pStyle w:val="93"/>
              <w:tabs>
                <w:tab w:val="left" w:pos="1985"/>
              </w:tabs>
              <w:rPr>
                <w:rFonts w:ascii="Calibri" w:hAnsi="Calibri" w:cs="Calibri"/>
                <w:lang w:eastAsia="zh-CN"/>
              </w:rPr>
            </w:pPr>
            <w:r>
              <w:rPr>
                <w:rFonts w:ascii="Calibri" w:hAnsi="Calibri" w:cs="Calibri"/>
                <w:lang w:eastAsia="zh-CN"/>
              </w:rPr>
              <w:t>生产商（电信/ICT设备制造商、汽车行业等）</w:t>
            </w:r>
          </w:p>
        </w:tc>
        <w:tc>
          <w:tcPr>
            <w:tcW w:w="2131" w:type="dxa"/>
          </w:tcPr>
          <w:p>
            <w:pPr>
              <w:pStyle w:val="93"/>
              <w:tabs>
                <w:tab w:val="left" w:pos="1985"/>
              </w:tabs>
              <w:jc w:val="center"/>
              <w:rPr>
                <w:rFonts w:ascii="Calibri" w:hAnsi="Calibri" w:cs="Calibri"/>
              </w:rPr>
            </w:pPr>
            <w:r>
              <w:rPr>
                <w:rFonts w:ascii="Calibri" w:hAnsi="Calibri" w:cs="Calibri"/>
              </w:rPr>
              <w:t>是</w:t>
            </w:r>
          </w:p>
        </w:tc>
        <w:tc>
          <w:tcPr>
            <w:tcW w:w="2760" w:type="dxa"/>
          </w:tcPr>
          <w:p>
            <w:pPr>
              <w:pStyle w:val="93"/>
              <w:tabs>
                <w:tab w:val="left" w:pos="1985"/>
              </w:tabs>
              <w:jc w:val="center"/>
              <w:rPr>
                <w:rFonts w:ascii="Calibri" w:hAnsi="Calibri" w:cs="Calibri"/>
              </w:rPr>
            </w:pPr>
            <w:r>
              <w:rPr>
                <w:rFonts w:ascii="Calibri" w:hAnsi="Calibri" w:cs="Calibri"/>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351" w:type="dxa"/>
          </w:tcPr>
          <w:p>
            <w:pPr>
              <w:pStyle w:val="93"/>
              <w:tabs>
                <w:tab w:val="left" w:pos="1985"/>
              </w:tabs>
              <w:rPr>
                <w:rFonts w:ascii="Calibri" w:hAnsi="Calibri" w:cs="Calibri"/>
                <w:lang w:eastAsia="zh-CN"/>
              </w:rPr>
            </w:pPr>
            <w:r>
              <w:rPr>
                <w:rFonts w:ascii="Calibri" w:hAnsi="Calibri" w:cs="Calibri"/>
                <w:lang w:eastAsia="zh-CN"/>
              </w:rPr>
              <w:t>电信发展局项目</w:t>
            </w:r>
          </w:p>
        </w:tc>
        <w:tc>
          <w:tcPr>
            <w:tcW w:w="2131" w:type="dxa"/>
          </w:tcPr>
          <w:p>
            <w:pPr>
              <w:pStyle w:val="93"/>
              <w:tabs>
                <w:tab w:val="left" w:pos="1985"/>
              </w:tabs>
              <w:jc w:val="center"/>
              <w:rPr>
                <w:rFonts w:ascii="Calibri" w:hAnsi="Calibri" w:cs="Calibri"/>
              </w:rPr>
            </w:pPr>
            <w:r>
              <w:rPr>
                <w:rFonts w:ascii="Calibri" w:hAnsi="Calibri" w:cs="Calibri"/>
              </w:rPr>
              <w:t>是</w:t>
            </w:r>
          </w:p>
        </w:tc>
        <w:tc>
          <w:tcPr>
            <w:tcW w:w="2760" w:type="dxa"/>
          </w:tcPr>
          <w:p>
            <w:pPr>
              <w:pStyle w:val="93"/>
              <w:tabs>
                <w:tab w:val="left" w:pos="1985"/>
              </w:tabs>
              <w:jc w:val="center"/>
              <w:rPr>
                <w:rFonts w:ascii="Calibri" w:hAnsi="Calibri" w:cs="Calibri"/>
              </w:rPr>
            </w:pPr>
            <w:r>
              <w:rPr>
                <w:rFonts w:ascii="Calibri" w:hAnsi="Calibri" w:cs="Calibri"/>
              </w:rPr>
              <w:t>是</w:t>
            </w:r>
          </w:p>
        </w:tc>
      </w:tr>
    </w:tbl>
    <w:p>
      <w:pPr>
        <w:pStyle w:val="94"/>
        <w:rPr>
          <w:rFonts w:cs="Calibri"/>
          <w:b w:val="0"/>
          <w:bCs/>
          <w:lang w:eastAsia="zh-CN"/>
        </w:rPr>
      </w:pPr>
      <w:r>
        <w:rPr>
          <w:rFonts w:cs="Calibri"/>
          <w:szCs w:val="24"/>
          <w:lang w:eastAsia="zh-CN"/>
        </w:rPr>
        <w:t>a)</w:t>
      </w:r>
      <w:r>
        <w:rPr>
          <w:rFonts w:cs="Calibri"/>
          <w:szCs w:val="24"/>
          <w:lang w:eastAsia="zh-CN"/>
        </w:rPr>
        <w:tab/>
      </w:r>
      <w:r>
        <w:rPr>
          <w:rFonts w:cs="Calibri"/>
          <w:szCs w:val="24"/>
          <w:lang w:eastAsia="zh-CN"/>
        </w:rPr>
        <w:t>目标对象 – 使用该输出成果的具体对象</w:t>
      </w:r>
    </w:p>
    <w:p>
      <w:pPr>
        <w:ind w:firstLine="480" w:firstLineChars="200"/>
        <w:rPr>
          <w:rFonts w:cs="Calibri"/>
          <w:szCs w:val="24"/>
        </w:rPr>
      </w:pPr>
      <w:r>
        <w:rPr>
          <w:rFonts w:cs="Calibri"/>
          <w:szCs w:val="24"/>
        </w:rPr>
        <w:t>有关决策部门、监管部门和电信/ICT及多媒体行业的参与者。</w:t>
      </w:r>
    </w:p>
    <w:p>
      <w:pPr>
        <w:pStyle w:val="94"/>
        <w:rPr>
          <w:rFonts w:cs="Calibri"/>
          <w:b w:val="0"/>
          <w:bCs/>
          <w:lang w:eastAsia="zh-CN"/>
        </w:rPr>
      </w:pPr>
      <w:r>
        <w:rPr>
          <w:rFonts w:cs="Calibri"/>
          <w:szCs w:val="24"/>
          <w:lang w:eastAsia="zh-CN"/>
        </w:rPr>
        <w:t>b)</w:t>
      </w:r>
      <w:r>
        <w:rPr>
          <w:rFonts w:cs="Calibri"/>
          <w:szCs w:val="24"/>
          <w:lang w:eastAsia="zh-CN"/>
        </w:rPr>
        <w:tab/>
      </w:r>
      <w:r>
        <w:rPr>
          <w:rFonts w:cs="Calibri"/>
          <w:szCs w:val="24"/>
          <w:lang w:eastAsia="zh-CN"/>
        </w:rPr>
        <w:t>建议的成果落实方法</w:t>
      </w:r>
    </w:p>
    <w:p>
      <w:pPr>
        <w:ind w:firstLine="480" w:firstLineChars="200"/>
        <w:rPr>
          <w:rFonts w:cs="Calibri"/>
        </w:rPr>
      </w:pPr>
      <w:r>
        <w:rPr>
          <w:rFonts w:cs="Calibri"/>
        </w:rPr>
        <w:t>落实电信发展局区域性举措的导则。</w:t>
      </w:r>
    </w:p>
    <w:p>
      <w:pPr>
        <w:pStyle w:val="92"/>
        <w:jc w:val="left"/>
        <w:rPr>
          <w:rFonts w:ascii="Calibri" w:hAnsi="Calibri" w:cs="Calibri"/>
          <w:sz w:val="24"/>
          <w:szCs w:val="24"/>
          <w:lang w:eastAsia="zh-CN"/>
        </w:rPr>
      </w:pPr>
      <w:r>
        <w:rPr>
          <w:rFonts w:hint="eastAsia" w:ascii="Calibri" w:hAnsi="Calibri" w:cs="Calibri"/>
          <w:sz w:val="24"/>
          <w:szCs w:val="24"/>
          <w:lang w:eastAsia="zh-CN"/>
        </w:rPr>
        <w:t>8</w:t>
      </w:r>
      <w:r>
        <w:rPr>
          <w:rFonts w:hint="eastAsia" w:ascii="Calibri" w:hAnsi="Calibri" w:cs="Calibri"/>
          <w:sz w:val="24"/>
          <w:szCs w:val="24"/>
          <w:lang w:eastAsia="zh-CN"/>
        </w:rPr>
        <w:tab/>
      </w:r>
      <w:r>
        <w:rPr>
          <w:rFonts w:hint="eastAsia" w:ascii="Calibri" w:hAnsi="Calibri" w:cs="Calibri"/>
          <w:sz w:val="24"/>
          <w:szCs w:val="24"/>
          <w:lang w:eastAsia="zh-CN"/>
        </w:rPr>
        <w:t>建议的课题或问题处理方法</w:t>
      </w:r>
    </w:p>
    <w:p>
      <w:pPr>
        <w:ind w:firstLine="480" w:firstLineChars="200"/>
        <w:rPr>
          <w:rFonts w:cs="Calibri"/>
        </w:rPr>
      </w:pPr>
      <w:r>
        <w:rPr>
          <w:rFonts w:cs="Calibri"/>
        </w:rPr>
        <w:t>在第2研究组内。</w:t>
      </w:r>
    </w:p>
    <w:p>
      <w:pPr>
        <w:pStyle w:val="92"/>
        <w:jc w:val="left"/>
        <w:rPr>
          <w:rFonts w:ascii="Calibri" w:hAnsi="Calibri" w:cs="Calibri"/>
          <w:sz w:val="24"/>
          <w:szCs w:val="24"/>
          <w:lang w:eastAsia="zh-CN"/>
        </w:rPr>
      </w:pPr>
      <w:r>
        <w:rPr>
          <w:rFonts w:hint="eastAsia" w:ascii="Calibri" w:hAnsi="Calibri" w:cs="Calibri"/>
          <w:sz w:val="24"/>
          <w:szCs w:val="24"/>
          <w:lang w:eastAsia="zh-CN"/>
        </w:rPr>
        <w:t>9</w:t>
      </w:r>
      <w:r>
        <w:rPr>
          <w:rFonts w:hint="eastAsia" w:ascii="Calibri" w:hAnsi="Calibri" w:cs="Calibri"/>
          <w:sz w:val="24"/>
          <w:szCs w:val="24"/>
          <w:lang w:eastAsia="zh-CN"/>
        </w:rPr>
        <w:tab/>
      </w:r>
      <w:r>
        <w:rPr>
          <w:rFonts w:hint="eastAsia" w:ascii="Calibri" w:hAnsi="Calibri" w:cs="Calibri"/>
          <w:sz w:val="24"/>
          <w:szCs w:val="24"/>
          <w:lang w:eastAsia="zh-CN"/>
        </w:rPr>
        <w:t>协调与协作</w:t>
      </w:r>
    </w:p>
    <w:p>
      <w:pPr>
        <w:pStyle w:val="45"/>
        <w:rPr>
          <w:rFonts w:cs="Calibri"/>
        </w:rPr>
      </w:pPr>
      <w:r>
        <w:rPr>
          <w:rFonts w:cs="Calibri"/>
        </w:rPr>
        <w:t>–</w:t>
      </w:r>
      <w:r>
        <w:rPr>
          <w:rFonts w:cs="Calibri"/>
        </w:rPr>
        <w:tab/>
      </w:r>
      <w:r>
        <w:rPr>
          <w:rFonts w:cs="Calibri"/>
        </w:rPr>
        <w:t>电信发展局处理这些问题的相关部门。</w:t>
      </w:r>
    </w:p>
    <w:p>
      <w:pPr>
        <w:pStyle w:val="45"/>
        <w:rPr>
          <w:rFonts w:cs="Calibri"/>
        </w:rPr>
      </w:pPr>
      <w:r>
        <w:rPr>
          <w:rFonts w:cs="Calibri"/>
        </w:rPr>
        <w:t>–</w:t>
      </w:r>
      <w:r>
        <w:rPr>
          <w:rFonts w:cs="Calibri"/>
        </w:rPr>
        <w:tab/>
      </w:r>
      <w:r>
        <w:rPr>
          <w:rFonts w:cs="Calibri"/>
        </w:rPr>
        <w:t>国际电联其他两个部门的相关工作进展。</w:t>
      </w:r>
    </w:p>
    <w:p>
      <w:pPr>
        <w:pStyle w:val="92"/>
        <w:jc w:val="left"/>
        <w:rPr>
          <w:rFonts w:ascii="Calibri" w:hAnsi="Calibri" w:cs="Calibri"/>
          <w:sz w:val="24"/>
          <w:szCs w:val="24"/>
          <w:lang w:eastAsia="zh-CN"/>
        </w:rPr>
      </w:pPr>
      <w:r>
        <w:rPr>
          <w:rFonts w:hint="eastAsia" w:ascii="Calibri" w:hAnsi="Calibri" w:cs="Calibri"/>
          <w:sz w:val="24"/>
          <w:szCs w:val="24"/>
          <w:lang w:eastAsia="zh-CN"/>
        </w:rPr>
        <w:t>10</w:t>
      </w:r>
      <w:r>
        <w:rPr>
          <w:rFonts w:hint="eastAsia" w:ascii="Calibri" w:hAnsi="Calibri" w:cs="Calibri"/>
          <w:sz w:val="24"/>
          <w:szCs w:val="24"/>
          <w:lang w:eastAsia="zh-CN"/>
        </w:rPr>
        <w:tab/>
      </w:r>
      <w:r>
        <w:rPr>
          <w:rFonts w:hint="eastAsia" w:ascii="Calibri" w:hAnsi="Calibri" w:cs="Calibri"/>
          <w:sz w:val="24"/>
          <w:szCs w:val="24"/>
          <w:lang w:eastAsia="zh-CN"/>
        </w:rPr>
        <w:t>与电信发展局项目的联系</w:t>
      </w:r>
    </w:p>
    <w:p>
      <w:pPr>
        <w:pStyle w:val="95"/>
        <w:ind w:firstLine="480"/>
        <w:rPr>
          <w:rFonts w:cs="Calibri"/>
          <w:lang w:eastAsia="zh-CN"/>
        </w:rPr>
      </w:pPr>
      <w:r>
        <w:rPr>
          <w:rFonts w:cs="Calibri"/>
          <w:lang w:eastAsia="zh-CN"/>
        </w:rPr>
        <w:t>涉及到电信发展局的所有项目，特别是在涉及到信息通信基础设施和技术发展、ICT应用、有利环境、数字包容和应急通信有关的问题。</w:t>
      </w:r>
    </w:p>
    <w:p>
      <w:pPr>
        <w:pStyle w:val="92"/>
        <w:jc w:val="left"/>
        <w:rPr>
          <w:rFonts w:ascii="Calibri" w:hAnsi="Calibri" w:cs="Calibri"/>
          <w:sz w:val="24"/>
          <w:szCs w:val="24"/>
          <w:lang w:eastAsia="zh-CN"/>
        </w:rPr>
      </w:pPr>
      <w:r>
        <w:rPr>
          <w:rFonts w:hint="eastAsia" w:ascii="Calibri" w:hAnsi="Calibri" w:cs="Calibri"/>
          <w:sz w:val="24"/>
          <w:szCs w:val="24"/>
          <w:lang w:eastAsia="zh-CN"/>
        </w:rPr>
        <w:t>11</w:t>
      </w:r>
      <w:r>
        <w:rPr>
          <w:rFonts w:hint="eastAsia" w:ascii="Calibri" w:hAnsi="Calibri" w:cs="Calibri"/>
          <w:sz w:val="24"/>
          <w:szCs w:val="24"/>
          <w:lang w:eastAsia="zh-CN"/>
        </w:rPr>
        <w:tab/>
      </w:r>
      <w:r>
        <w:rPr>
          <w:rFonts w:hint="eastAsia" w:ascii="Calibri" w:hAnsi="Calibri" w:cs="Calibri"/>
          <w:sz w:val="24"/>
          <w:szCs w:val="24"/>
          <w:lang w:eastAsia="zh-CN"/>
        </w:rPr>
        <w:t>其他相关信息</w:t>
      </w:r>
    </w:p>
    <w:p>
      <w:pPr>
        <w:adjustRightInd/>
        <w:ind w:firstLine="480" w:firstLineChars="200"/>
        <w:textAlignment w:val="auto"/>
        <w:rPr>
          <w:rFonts w:cs="Calibri"/>
        </w:rPr>
      </w:pPr>
      <w:r>
        <w:rPr>
          <w:rFonts w:cs="Calibri"/>
        </w:rPr>
        <w:t>有待此新课题研究期的晚些时候确定。</w:t>
      </w:r>
    </w:p>
    <w:p>
      <w:pPr>
        <w:jc w:val="center"/>
      </w:pPr>
      <w:r>
        <w:t>______________</w:t>
      </w:r>
    </w:p>
    <w:sectPr>
      <w:footerReference r:id="rId5" w:type="first"/>
      <w:headerReference r:id="rId4" w:type="default"/>
      <w:pgSz w:w="11906" w:h="16838"/>
      <w:pgMar w:top="1418" w:right="1134" w:bottom="1418"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Times New Roman Bold">
    <w:altName w:val="Times New Roman"/>
    <w:panose1 w:val="02020803070505020304"/>
    <w:charset w:val="00"/>
    <w:family w:val="auto"/>
    <w:pitch w:val="default"/>
    <w:sig w:usb0="00000000" w:usb1="00000000" w:usb2="00000009" w:usb3="00000000" w:csb0="000001FF" w:csb1="00000000"/>
  </w:font>
  <w:font w:name="CG Times">
    <w:altName w:val="Times New Roman"/>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auto"/>
    <w:pitch w:val="default"/>
    <w:sig w:usb0="B00002AF" w:usb1="69D77CFB" w:usb2="00000030" w:usb3="00000000" w:csb0="4008009F" w:csb1="DFD70000"/>
  </w:font>
  <w:font w:name="Segoe UI">
    <w:panose1 w:val="020B0502040204020203"/>
    <w:charset w:val="00"/>
    <w:family w:val="auto"/>
    <w:pitch w:val="default"/>
    <w:sig w:usb0="E4002EFF" w:usb1="C000E47F" w:usb2="00000009" w:usb3="00000000" w:csb0="200001FF" w:csb1="00000000"/>
  </w:font>
  <w:font w:name="MS Mincho">
    <w:panose1 w:val="020206090402050803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HYPERLINK "http://www.itu.int/ITU-D/TDAG/" </w:instrText>
    </w:r>
    <w:r>
      <w:fldChar w:fldCharType="separate"/>
    </w:r>
    <w:r>
      <w:rPr>
        <w:rStyle w:val="27"/>
        <w:caps w:val="0"/>
        <w:sz w:val="18"/>
        <w:szCs w:val="18"/>
        <w:lang w:val="en-US"/>
      </w:rPr>
      <w:t>http://www.itu.int/ITU-D/TDAG/</w:t>
    </w:r>
    <w:r>
      <w:rPr>
        <w:rStyle w:val="27"/>
        <w:caps w:val="0"/>
        <w:sz w:val="18"/>
        <w:szCs w:val="18"/>
        <w:lang w:val="en-US"/>
      </w:rPr>
      <w:fldChar w:fldCharType="end"/>
    </w:r>
    <w:r>
      <w:fldChar w:fldCharType="begin"/>
    </w:r>
    <w:r>
      <w:instrText xml:space="preserve"> HYPERLINK "http://www.itu.int/en/ITU-D/Conferences/TDAG/Pages/default.aspx" </w:instrText>
    </w:r>
    <w:r>
      <w:fldChar w:fldCharType="separate"/>
    </w:r>
    <w:r>
      <w:fldChar w:fldCharType="end"/>
    </w:r>
  </w:p>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rPr>
          <w:sz w:val="18"/>
          <w:szCs w:val="18"/>
        </w:rPr>
      </w:pPr>
      <w:r>
        <w:rPr>
          <w:rStyle w:val="28"/>
        </w:rPr>
        <w:t>1</w:t>
      </w:r>
      <w:r>
        <w:t xml:space="preserve"> </w:t>
      </w:r>
      <w:r>
        <w:rPr>
          <w:rFonts w:ascii="Verdana" w:hAnsi="Verdana"/>
          <w:sz w:val="18"/>
          <w:szCs w:val="18"/>
        </w:rPr>
        <w:tab/>
      </w:r>
      <w:r>
        <w:rPr>
          <w:rFonts w:hint="eastAsia"/>
          <w:szCs w:val="24"/>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6"/>
        <w:tab w:val="right" w:pos="9639"/>
        <w:tab w:val="clear" w:pos="794"/>
        <w:tab w:val="clear" w:pos="1191"/>
        <w:tab w:val="clear" w:pos="1588"/>
        <w:tab w:val="clear" w:pos="1985"/>
      </w:tabs>
      <w:ind w:right="1"/>
      <w:rPr>
        <w:lang w:val="fr-CH"/>
      </w:rPr>
    </w:pPr>
    <w:r>
      <w:rPr>
        <w:sz w:val="22"/>
        <w:szCs w:val="22"/>
      </w:rPr>
      <w:tab/>
    </w:r>
    <w:r>
      <w:rPr>
        <w:sz w:val="22"/>
        <w:szCs w:val="22"/>
        <w:lang w:val="fr-CH"/>
      </w:rPr>
      <w:t>ITU-D/TDAG17-22/55-C</w:t>
    </w:r>
    <w:r>
      <w:rPr>
        <w:sz w:val="22"/>
        <w:szCs w:val="22"/>
        <w:lang w:val="fr-CH"/>
      </w:rPr>
      <w:tab/>
    </w:r>
    <w:r>
      <w:rPr>
        <w:rStyle w:val="25"/>
        <w:sz w:val="22"/>
        <w:szCs w:val="22"/>
      </w:rPr>
      <w:fldChar w:fldCharType="begin"/>
    </w:r>
    <w:r>
      <w:rPr>
        <w:rStyle w:val="25"/>
        <w:sz w:val="22"/>
        <w:szCs w:val="22"/>
        <w:lang w:val="fr-CH"/>
      </w:rPr>
      <w:instrText xml:space="preserve"> PAGE </w:instrText>
    </w:r>
    <w:r>
      <w:rPr>
        <w:rStyle w:val="25"/>
        <w:sz w:val="22"/>
        <w:szCs w:val="22"/>
      </w:rPr>
      <w:fldChar w:fldCharType="separate"/>
    </w:r>
    <w:r>
      <w:rPr>
        <w:rStyle w:val="25"/>
        <w:sz w:val="22"/>
        <w:szCs w:val="22"/>
        <w:lang w:val="fr-CH"/>
      </w:rPr>
      <w:t>4</w:t>
    </w:r>
    <w:r>
      <w:rPr>
        <w:rStyle w:val="25"/>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5D71"/>
    <w:multiLevelType w:val="multilevel"/>
    <w:tmpl w:val="624D5D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E0"/>
    <w:rsid w:val="0004447D"/>
    <w:rsid w:val="00054016"/>
    <w:rsid w:val="00081BF9"/>
    <w:rsid w:val="000F7D84"/>
    <w:rsid w:val="00107E03"/>
    <w:rsid w:val="00124CDB"/>
    <w:rsid w:val="00170869"/>
    <w:rsid w:val="00200946"/>
    <w:rsid w:val="002236F8"/>
    <w:rsid w:val="002717CC"/>
    <w:rsid w:val="002E65BA"/>
    <w:rsid w:val="003141F7"/>
    <w:rsid w:val="00316454"/>
    <w:rsid w:val="00340B49"/>
    <w:rsid w:val="00366978"/>
    <w:rsid w:val="00383086"/>
    <w:rsid w:val="00386D28"/>
    <w:rsid w:val="003916C9"/>
    <w:rsid w:val="003A235E"/>
    <w:rsid w:val="003A294B"/>
    <w:rsid w:val="003B4E96"/>
    <w:rsid w:val="003C77E7"/>
    <w:rsid w:val="003D7BD0"/>
    <w:rsid w:val="00422053"/>
    <w:rsid w:val="00453540"/>
    <w:rsid w:val="00453EFC"/>
    <w:rsid w:val="00480EE0"/>
    <w:rsid w:val="00492670"/>
    <w:rsid w:val="004A11EE"/>
    <w:rsid w:val="004B7F4C"/>
    <w:rsid w:val="004D7DC7"/>
    <w:rsid w:val="00503C2B"/>
    <w:rsid w:val="0056594F"/>
    <w:rsid w:val="005834D5"/>
    <w:rsid w:val="005D4336"/>
    <w:rsid w:val="005D6CE4"/>
    <w:rsid w:val="00616C29"/>
    <w:rsid w:val="0061761B"/>
    <w:rsid w:val="00655923"/>
    <w:rsid w:val="00701E31"/>
    <w:rsid w:val="0073581C"/>
    <w:rsid w:val="00737124"/>
    <w:rsid w:val="00766481"/>
    <w:rsid w:val="007969E0"/>
    <w:rsid w:val="007A760D"/>
    <w:rsid w:val="008129BB"/>
    <w:rsid w:val="00832155"/>
    <w:rsid w:val="00892207"/>
    <w:rsid w:val="008962E2"/>
    <w:rsid w:val="008C576E"/>
    <w:rsid w:val="008F4E2C"/>
    <w:rsid w:val="00916B10"/>
    <w:rsid w:val="00937076"/>
    <w:rsid w:val="00973EA2"/>
    <w:rsid w:val="009C5B8E"/>
    <w:rsid w:val="00AA42F8"/>
    <w:rsid w:val="00AA6970"/>
    <w:rsid w:val="00AC7B52"/>
    <w:rsid w:val="00AD52E0"/>
    <w:rsid w:val="00AE0BB7"/>
    <w:rsid w:val="00AE1BA7"/>
    <w:rsid w:val="00B52E6E"/>
    <w:rsid w:val="00B54D21"/>
    <w:rsid w:val="00B726C0"/>
    <w:rsid w:val="00B85138"/>
    <w:rsid w:val="00BA030E"/>
    <w:rsid w:val="00BD7A1A"/>
    <w:rsid w:val="00C45932"/>
    <w:rsid w:val="00C574C5"/>
    <w:rsid w:val="00C62E82"/>
    <w:rsid w:val="00C84CCD"/>
    <w:rsid w:val="00CA78BB"/>
    <w:rsid w:val="00CE37A1"/>
    <w:rsid w:val="00D16175"/>
    <w:rsid w:val="00D40A69"/>
    <w:rsid w:val="00D45E8E"/>
    <w:rsid w:val="00D65512"/>
    <w:rsid w:val="00D923CD"/>
    <w:rsid w:val="00DA4610"/>
    <w:rsid w:val="00DF2909"/>
    <w:rsid w:val="00E064CD"/>
    <w:rsid w:val="00E1391D"/>
    <w:rsid w:val="00E30170"/>
    <w:rsid w:val="00E54FD2"/>
    <w:rsid w:val="00E5605C"/>
    <w:rsid w:val="00E82D31"/>
    <w:rsid w:val="00E93040"/>
    <w:rsid w:val="00EE153D"/>
    <w:rsid w:val="00F72A94"/>
    <w:rsid w:val="00FC0AAC"/>
    <w:rsid w:val="00FC1008"/>
    <w:rsid w:val="00FD2638"/>
    <w:rsid w:val="18591DBC"/>
    <w:rsid w:val="6786349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iPriority="39" w:name="toc 9"/>
    <w:lsdException w:qFormat="1" w:unhideWhenUsed="0" w:uiPriority="0" w:semiHidden="0" w:name="Normal Indent"/>
    <w:lsdException w:unhideWhenUsed="0"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eastAsia="宋体" w:cs="Times New Roman"/>
      <w:sz w:val="24"/>
      <w:szCs w:val="20"/>
      <w:lang w:val="ru-RU" w:eastAsia="zh-CN" w:bidi="ar-SA"/>
    </w:rPr>
  </w:style>
  <w:style w:type="paragraph" w:styleId="2">
    <w:name w:val="heading 1"/>
    <w:basedOn w:val="1"/>
    <w:next w:val="1"/>
    <w:link w:val="53"/>
    <w:qFormat/>
    <w:uiPriority w:val="0"/>
    <w:pPr>
      <w:keepNext/>
      <w:keepLines/>
      <w:spacing w:before="280"/>
      <w:ind w:left="794" w:hanging="794"/>
      <w:outlineLvl w:val="0"/>
    </w:pPr>
    <w:rPr>
      <w:b/>
      <w:sz w:val="28"/>
    </w:rPr>
  </w:style>
  <w:style w:type="paragraph" w:styleId="3">
    <w:name w:val="heading 2"/>
    <w:basedOn w:val="2"/>
    <w:next w:val="1"/>
    <w:link w:val="54"/>
    <w:qFormat/>
    <w:uiPriority w:val="0"/>
    <w:pPr>
      <w:spacing w:before="200"/>
      <w:outlineLvl w:val="1"/>
    </w:pPr>
    <w:rPr>
      <w:sz w:val="24"/>
    </w:rPr>
  </w:style>
  <w:style w:type="paragraph" w:styleId="4">
    <w:name w:val="heading 3"/>
    <w:basedOn w:val="2"/>
    <w:next w:val="1"/>
    <w:link w:val="55"/>
    <w:qFormat/>
    <w:uiPriority w:val="0"/>
    <w:pPr>
      <w:spacing w:before="200"/>
      <w:outlineLvl w:val="2"/>
    </w:pPr>
    <w:rPr>
      <w:sz w:val="24"/>
    </w:rPr>
  </w:style>
  <w:style w:type="paragraph" w:styleId="5">
    <w:name w:val="heading 4"/>
    <w:basedOn w:val="4"/>
    <w:next w:val="1"/>
    <w:link w:val="56"/>
    <w:qFormat/>
    <w:uiPriority w:val="0"/>
    <w:pPr>
      <w:tabs>
        <w:tab w:val="left" w:pos="992"/>
        <w:tab w:val="clear" w:pos="794"/>
      </w:tabs>
      <w:ind w:left="992" w:hanging="992"/>
      <w:outlineLvl w:val="3"/>
    </w:pPr>
  </w:style>
  <w:style w:type="paragraph" w:styleId="6">
    <w:name w:val="heading 5"/>
    <w:basedOn w:val="5"/>
    <w:next w:val="1"/>
    <w:link w:val="57"/>
    <w:qFormat/>
    <w:uiPriority w:val="0"/>
    <w:pPr>
      <w:outlineLvl w:val="4"/>
    </w:pPr>
  </w:style>
  <w:style w:type="paragraph" w:styleId="7">
    <w:name w:val="heading 6"/>
    <w:basedOn w:val="5"/>
    <w:next w:val="1"/>
    <w:link w:val="58"/>
    <w:qFormat/>
    <w:uiPriority w:val="0"/>
    <w:pPr>
      <w:outlineLvl w:val="5"/>
    </w:pPr>
  </w:style>
  <w:style w:type="paragraph" w:styleId="8">
    <w:name w:val="heading 7"/>
    <w:basedOn w:val="5"/>
    <w:next w:val="1"/>
    <w:link w:val="59"/>
    <w:qFormat/>
    <w:uiPriority w:val="0"/>
    <w:pPr>
      <w:ind w:left="1701" w:hanging="1701"/>
      <w:outlineLvl w:val="6"/>
    </w:pPr>
  </w:style>
  <w:style w:type="paragraph" w:styleId="9">
    <w:name w:val="heading 8"/>
    <w:basedOn w:val="5"/>
    <w:next w:val="1"/>
    <w:link w:val="60"/>
    <w:qFormat/>
    <w:uiPriority w:val="0"/>
    <w:pPr>
      <w:ind w:left="1701" w:hanging="1701"/>
      <w:outlineLvl w:val="7"/>
    </w:pPr>
  </w:style>
  <w:style w:type="paragraph" w:styleId="10">
    <w:name w:val="heading 9"/>
    <w:basedOn w:val="5"/>
    <w:next w:val="1"/>
    <w:link w:val="61"/>
    <w:qFormat/>
    <w:uiPriority w:val="0"/>
    <w:pPr>
      <w:ind w:left="1701" w:hanging="1701"/>
      <w:outlineLvl w:val="8"/>
    </w:pPr>
  </w:style>
  <w:style w:type="character" w:default="1" w:styleId="24">
    <w:name w:val="Default Paragraph Font"/>
    <w:unhideWhenUsed/>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iPriority w:val="0"/>
    <w:pPr>
      <w:tabs>
        <w:tab w:val="left" w:pos="964"/>
        <w:tab w:val="left" w:leader="dot" w:pos="8789"/>
        <w:tab w:val="right" w:pos="9639"/>
      </w:tabs>
      <w:ind w:left="964" w:hanging="964"/>
    </w:pPr>
  </w:style>
  <w:style w:type="paragraph" w:styleId="12">
    <w:name w:val="Normal Indent"/>
    <w:basedOn w:val="1"/>
    <w:qFormat/>
    <w:uiPriority w:val="0"/>
    <w:pPr>
      <w:ind w:left="567"/>
    </w:pPr>
  </w:style>
  <w:style w:type="paragraph" w:styleId="13">
    <w:name w:val="toc 5"/>
    <w:basedOn w:val="1"/>
    <w:next w:val="1"/>
    <w:uiPriority w:val="0"/>
    <w:pPr>
      <w:tabs>
        <w:tab w:val="left" w:pos="964"/>
        <w:tab w:val="left" w:leader="dot" w:pos="8789"/>
        <w:tab w:val="right" w:pos="9639"/>
      </w:tabs>
      <w:ind w:left="964" w:hanging="964"/>
    </w:pPr>
  </w:style>
  <w:style w:type="paragraph" w:styleId="14">
    <w:name w:val="toc 3"/>
    <w:basedOn w:val="1"/>
    <w:next w:val="1"/>
    <w:uiPriority w:val="0"/>
    <w:pPr>
      <w:tabs>
        <w:tab w:val="left" w:pos="964"/>
        <w:tab w:val="left" w:leader="dot" w:pos="8789"/>
        <w:tab w:val="right" w:pos="9639"/>
      </w:tabs>
      <w:ind w:left="964" w:hanging="964"/>
    </w:pPr>
  </w:style>
  <w:style w:type="paragraph" w:styleId="15">
    <w:name w:val="toc 8"/>
    <w:basedOn w:val="1"/>
    <w:next w:val="1"/>
    <w:qFormat/>
    <w:uiPriority w:val="0"/>
    <w:pPr>
      <w:tabs>
        <w:tab w:val="left" w:pos="964"/>
        <w:tab w:val="left" w:leader="dot" w:pos="8789"/>
        <w:tab w:val="right" w:pos="9639"/>
      </w:tabs>
      <w:ind w:left="964" w:hanging="964"/>
    </w:pPr>
  </w:style>
  <w:style w:type="paragraph" w:styleId="16">
    <w:name w:val="Date"/>
    <w:basedOn w:val="1"/>
    <w:next w:val="1"/>
    <w:link w:val="44"/>
    <w:uiPriority w:val="0"/>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styleId="17">
    <w:name w:val="footer"/>
    <w:basedOn w:val="1"/>
    <w:link w:val="48"/>
    <w:qFormat/>
    <w:uiPriority w:val="0"/>
    <w:pPr>
      <w:tabs>
        <w:tab w:val="left" w:pos="5954"/>
        <w:tab w:val="right" w:pos="9639"/>
      </w:tabs>
      <w:spacing w:before="0"/>
    </w:pPr>
    <w:rPr>
      <w:caps/>
      <w:sz w:val="16"/>
    </w:rPr>
  </w:style>
  <w:style w:type="paragraph" w:styleId="18">
    <w:name w:val="header"/>
    <w:basedOn w:val="1"/>
    <w:link w:val="52"/>
    <w:qFormat/>
    <w:uiPriority w:val="99"/>
    <w:pPr>
      <w:spacing w:before="0"/>
      <w:jc w:val="center"/>
    </w:pPr>
    <w:rPr>
      <w:sz w:val="18"/>
    </w:rPr>
  </w:style>
  <w:style w:type="paragraph" w:styleId="19">
    <w:name w:val="toc 1"/>
    <w:basedOn w:val="1"/>
    <w:next w:val="1"/>
    <w:qFormat/>
    <w:uiPriority w:val="0"/>
    <w:pPr>
      <w:tabs>
        <w:tab w:val="left" w:pos="964"/>
        <w:tab w:val="left" w:leader="dot" w:pos="8789"/>
        <w:tab w:val="right" w:pos="9639"/>
      </w:tabs>
      <w:spacing w:before="240"/>
      <w:ind w:left="964" w:hanging="964"/>
    </w:pPr>
  </w:style>
  <w:style w:type="paragraph" w:styleId="20">
    <w:name w:val="toc 4"/>
    <w:basedOn w:val="1"/>
    <w:next w:val="1"/>
    <w:uiPriority w:val="0"/>
    <w:pPr>
      <w:tabs>
        <w:tab w:val="left" w:pos="964"/>
        <w:tab w:val="left" w:pos="8789"/>
        <w:tab w:val="right" w:pos="9639"/>
      </w:tabs>
      <w:ind w:left="964" w:hanging="964"/>
    </w:pPr>
  </w:style>
  <w:style w:type="paragraph" w:styleId="21">
    <w:name w:val="footnote text"/>
    <w:basedOn w:val="1"/>
    <w:link w:val="51"/>
    <w:uiPriority w:val="0"/>
    <w:pPr>
      <w:keepLines/>
      <w:tabs>
        <w:tab w:val="left" w:pos="256"/>
      </w:tabs>
      <w:spacing w:before="60"/>
      <w:ind w:left="284" w:hanging="284"/>
    </w:pPr>
    <w:rPr>
      <w:sz w:val="20"/>
    </w:rPr>
  </w:style>
  <w:style w:type="paragraph" w:styleId="22">
    <w:name w:val="toc 6"/>
    <w:basedOn w:val="1"/>
    <w:next w:val="1"/>
    <w:uiPriority w:val="0"/>
    <w:pPr>
      <w:tabs>
        <w:tab w:val="left" w:pos="964"/>
        <w:tab w:val="left" w:leader="dot" w:pos="8789"/>
        <w:tab w:val="right" w:pos="9639"/>
      </w:tabs>
      <w:ind w:left="964" w:hanging="964"/>
    </w:pPr>
  </w:style>
  <w:style w:type="paragraph" w:styleId="23">
    <w:name w:val="toc 2"/>
    <w:basedOn w:val="1"/>
    <w:next w:val="1"/>
    <w:uiPriority w:val="0"/>
    <w:pPr>
      <w:tabs>
        <w:tab w:val="left" w:pos="964"/>
        <w:tab w:val="left" w:leader="dot" w:pos="8789"/>
        <w:tab w:val="right" w:pos="9639"/>
      </w:tabs>
      <w:ind w:left="964" w:hanging="964"/>
    </w:pPr>
  </w:style>
  <w:style w:type="character" w:styleId="25">
    <w:name w:val="page number"/>
    <w:basedOn w:val="24"/>
    <w:uiPriority w:val="0"/>
    <w:rPr>
      <w:rFonts w:asciiTheme="minorHAnsi" w:hAnsiTheme="minorHAnsi"/>
    </w:rPr>
  </w:style>
  <w:style w:type="character" w:styleId="26">
    <w:name w:val="FollowedHyperlink"/>
    <w:basedOn w:val="24"/>
    <w:uiPriority w:val="0"/>
    <w:rPr>
      <w:color w:val="800080"/>
      <w:u w:val="single"/>
    </w:rPr>
  </w:style>
  <w:style w:type="character" w:styleId="27">
    <w:name w:val="Hyperlink"/>
    <w:basedOn w:val="24"/>
    <w:uiPriority w:val="0"/>
    <w:rPr>
      <w:color w:val="0000FF"/>
      <w:u w:val="single"/>
    </w:rPr>
  </w:style>
  <w:style w:type="character" w:styleId="28">
    <w:name w:val="footnote reference"/>
    <w:basedOn w:val="24"/>
    <w:qFormat/>
    <w:uiPriority w:val="0"/>
    <w:rPr>
      <w:rFonts w:asciiTheme="minorHAnsi" w:hAnsiTheme="minorHAnsi"/>
      <w:position w:val="6"/>
      <w:sz w:val="16"/>
    </w:rPr>
  </w:style>
  <w:style w:type="table" w:styleId="30">
    <w:name w:val="Table Grid"/>
    <w:basedOn w:val="29"/>
    <w:qFormat/>
    <w:uiPriority w:val="59"/>
    <w:pPr>
      <w:spacing w:after="0" w:line="240" w:lineRule="auto"/>
    </w:pPr>
    <w:rPr>
      <w:rFonts w:ascii="CG Times" w:hAnsi="CG Times" w:eastAsia="Times New Roman" w:cs="Times New Roman"/>
      <w:sz w:val="20"/>
      <w:szCs w:val="20"/>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31">
    <w:name w:val="Annex_No"/>
    <w:basedOn w:val="1"/>
    <w:next w:val="1"/>
    <w:qFormat/>
    <w:uiPriority w:val="0"/>
    <w:pPr>
      <w:spacing w:before="480" w:after="80"/>
      <w:jc w:val="center"/>
    </w:pPr>
    <w:rPr>
      <w:caps/>
      <w:sz w:val="28"/>
    </w:rPr>
  </w:style>
  <w:style w:type="paragraph" w:customStyle="1" w:styleId="32">
    <w:name w:val="Annex_ref"/>
    <w:basedOn w:val="1"/>
    <w:next w:val="1"/>
    <w:uiPriority w:val="0"/>
    <w:pPr>
      <w:jc w:val="center"/>
    </w:pPr>
    <w:rPr>
      <w:sz w:val="28"/>
    </w:rPr>
  </w:style>
  <w:style w:type="paragraph" w:customStyle="1" w:styleId="33">
    <w:name w:val="Annex_title"/>
    <w:basedOn w:val="1"/>
    <w:next w:val="1"/>
    <w:uiPriority w:val="0"/>
    <w:pPr>
      <w:spacing w:before="240" w:after="280"/>
      <w:jc w:val="center"/>
    </w:pPr>
    <w:rPr>
      <w:b/>
      <w:sz w:val="28"/>
    </w:rPr>
  </w:style>
  <w:style w:type="paragraph" w:customStyle="1" w:styleId="34">
    <w:name w:val="Appendix_No"/>
    <w:basedOn w:val="31"/>
    <w:next w:val="1"/>
    <w:uiPriority w:val="0"/>
  </w:style>
  <w:style w:type="paragraph" w:customStyle="1" w:styleId="35">
    <w:name w:val="Appendix_ref"/>
    <w:basedOn w:val="32"/>
    <w:next w:val="1"/>
    <w:uiPriority w:val="0"/>
  </w:style>
  <w:style w:type="paragraph" w:customStyle="1" w:styleId="36">
    <w:name w:val="Appendix_title"/>
    <w:basedOn w:val="33"/>
    <w:next w:val="1"/>
    <w:uiPriority w:val="0"/>
  </w:style>
  <w:style w:type="paragraph" w:customStyle="1" w:styleId="37">
    <w:name w:val="Art_heading"/>
    <w:basedOn w:val="1"/>
    <w:next w:val="1"/>
    <w:uiPriority w:val="0"/>
    <w:pPr>
      <w:spacing w:before="480"/>
      <w:jc w:val="center"/>
    </w:pPr>
    <w:rPr>
      <w:b/>
    </w:rPr>
  </w:style>
  <w:style w:type="paragraph" w:customStyle="1" w:styleId="38">
    <w:name w:val="Art_No"/>
    <w:basedOn w:val="1"/>
    <w:next w:val="1"/>
    <w:uiPriority w:val="0"/>
    <w:pPr>
      <w:spacing w:before="480"/>
      <w:jc w:val="center"/>
    </w:pPr>
    <w:rPr>
      <w:caps/>
      <w:sz w:val="28"/>
    </w:rPr>
  </w:style>
  <w:style w:type="paragraph" w:customStyle="1" w:styleId="39">
    <w:name w:val="Art_title"/>
    <w:basedOn w:val="1"/>
    <w:next w:val="1"/>
    <w:uiPriority w:val="0"/>
    <w:pPr>
      <w:spacing w:before="240" w:after="120"/>
      <w:jc w:val="center"/>
    </w:pPr>
    <w:rPr>
      <w:b/>
      <w:sz w:val="28"/>
    </w:rPr>
  </w:style>
  <w:style w:type="paragraph" w:customStyle="1" w:styleId="40">
    <w:name w:val="Call"/>
    <w:basedOn w:val="1"/>
    <w:next w:val="1"/>
    <w:uiPriority w:val="0"/>
    <w:pPr>
      <w:keepNext/>
      <w:keepLines/>
      <w:spacing w:before="160"/>
      <w:ind w:left="794"/>
    </w:pPr>
    <w:rPr>
      <w:rFonts w:eastAsia="华文楷体"/>
    </w:rPr>
  </w:style>
  <w:style w:type="paragraph" w:customStyle="1" w:styleId="41">
    <w:name w:val="Chap_No"/>
    <w:basedOn w:val="38"/>
    <w:next w:val="1"/>
    <w:qFormat/>
    <w:uiPriority w:val="0"/>
  </w:style>
  <w:style w:type="paragraph" w:customStyle="1" w:styleId="42">
    <w:name w:val="Chap_title"/>
    <w:basedOn w:val="39"/>
    <w:next w:val="1"/>
    <w:uiPriority w:val="0"/>
  </w:style>
  <w:style w:type="paragraph" w:customStyle="1" w:styleId="43">
    <w:name w:val="Committee"/>
    <w:basedOn w:val="1"/>
    <w:qFormat/>
    <w:uiPriority w:val="0"/>
    <w:pPr>
      <w:framePr w:hSpace="180" w:wrap="around" w:vAnchor="page" w:hAnchor="margin" w:y="1081"/>
      <w:spacing w:before="0"/>
    </w:pPr>
    <w:rPr>
      <w:rFonts w:cs="Times New Roman Bold"/>
      <w:b/>
      <w:caps/>
    </w:rPr>
  </w:style>
  <w:style w:type="character" w:customStyle="1" w:styleId="44">
    <w:name w:val="Date Char"/>
    <w:basedOn w:val="24"/>
    <w:link w:val="16"/>
    <w:uiPriority w:val="0"/>
    <w:rPr>
      <w:rFonts w:eastAsia="Times New Roman" w:cs="Times New Roman"/>
      <w:sz w:val="20"/>
      <w:szCs w:val="20"/>
      <w:lang w:val="en-GB" w:eastAsia="en-US"/>
    </w:rPr>
  </w:style>
  <w:style w:type="paragraph" w:customStyle="1" w:styleId="45">
    <w:name w:val="enumlev1"/>
    <w:basedOn w:val="1"/>
    <w:link w:val="89"/>
    <w:uiPriority w:val="0"/>
    <w:pPr>
      <w:spacing w:before="80"/>
      <w:ind w:left="794" w:hanging="794"/>
    </w:pPr>
  </w:style>
  <w:style w:type="paragraph" w:customStyle="1" w:styleId="46">
    <w:name w:val="enumlev2"/>
    <w:basedOn w:val="45"/>
    <w:qFormat/>
    <w:uiPriority w:val="0"/>
    <w:pPr>
      <w:ind w:left="1191" w:hanging="397"/>
    </w:pPr>
  </w:style>
  <w:style w:type="paragraph" w:customStyle="1" w:styleId="47">
    <w:name w:val="enumlev3"/>
    <w:basedOn w:val="46"/>
    <w:qFormat/>
    <w:uiPriority w:val="0"/>
    <w:pPr>
      <w:ind w:left="1588"/>
    </w:pPr>
  </w:style>
  <w:style w:type="character" w:customStyle="1" w:styleId="48">
    <w:name w:val="Footer Char"/>
    <w:basedOn w:val="24"/>
    <w:link w:val="17"/>
    <w:qFormat/>
    <w:uiPriority w:val="0"/>
    <w:rPr>
      <w:rFonts w:eastAsia="Times New Roman" w:cs="Times New Roman"/>
      <w:caps/>
      <w:sz w:val="16"/>
      <w:szCs w:val="20"/>
      <w:lang w:val="en-GB" w:eastAsia="en-US"/>
    </w:rPr>
  </w:style>
  <w:style w:type="paragraph" w:customStyle="1" w:styleId="49">
    <w:name w:val="FirstFooter"/>
    <w:basedOn w:val="17"/>
    <w:qFormat/>
    <w:uiPriority w:val="0"/>
    <w:rPr>
      <w:caps w:val="0"/>
    </w:rPr>
  </w:style>
  <w:style w:type="paragraph" w:customStyle="1" w:styleId="50">
    <w:name w:val="firstfooter"/>
    <w:basedOn w:val="1"/>
    <w:qFormat/>
    <w:uiPriority w:val="0"/>
    <w:pPr>
      <w:overflowPunct/>
      <w:autoSpaceDE/>
      <w:autoSpaceDN/>
      <w:adjustRightInd/>
      <w:spacing w:before="100" w:beforeAutospacing="1" w:after="100" w:afterAutospacing="1"/>
      <w:textAlignment w:val="auto"/>
    </w:pPr>
    <w:rPr>
      <w:szCs w:val="24"/>
      <w:lang w:val="en-US"/>
    </w:rPr>
  </w:style>
  <w:style w:type="character" w:customStyle="1" w:styleId="51">
    <w:name w:val="Footnote Text Char"/>
    <w:basedOn w:val="24"/>
    <w:link w:val="21"/>
    <w:qFormat/>
    <w:uiPriority w:val="0"/>
    <w:rPr>
      <w:rFonts w:eastAsia="Times New Roman" w:cs="Times New Roman"/>
      <w:sz w:val="20"/>
      <w:szCs w:val="20"/>
      <w:lang w:val="en-GB" w:eastAsia="en-US"/>
    </w:rPr>
  </w:style>
  <w:style w:type="character" w:customStyle="1" w:styleId="52">
    <w:name w:val="Header Char"/>
    <w:basedOn w:val="24"/>
    <w:link w:val="18"/>
    <w:qFormat/>
    <w:uiPriority w:val="99"/>
    <w:rPr>
      <w:rFonts w:eastAsia="Times New Roman" w:cs="Times New Roman"/>
      <w:sz w:val="18"/>
      <w:szCs w:val="20"/>
      <w:lang w:val="en-GB" w:eastAsia="en-US"/>
    </w:rPr>
  </w:style>
  <w:style w:type="character" w:customStyle="1" w:styleId="53">
    <w:name w:val="Heading 1 Char"/>
    <w:basedOn w:val="24"/>
    <w:link w:val="2"/>
    <w:qFormat/>
    <w:uiPriority w:val="0"/>
    <w:rPr>
      <w:rFonts w:ascii="Calibri" w:hAnsi="Calibri" w:eastAsia="宋体" w:cs="Times New Roman"/>
      <w:b/>
      <w:sz w:val="28"/>
      <w:szCs w:val="20"/>
      <w:lang w:val="ru-RU" w:eastAsia="en-US"/>
    </w:rPr>
  </w:style>
  <w:style w:type="character" w:customStyle="1" w:styleId="54">
    <w:name w:val="Heading 2 Char"/>
    <w:basedOn w:val="24"/>
    <w:link w:val="3"/>
    <w:qFormat/>
    <w:uiPriority w:val="0"/>
    <w:rPr>
      <w:rFonts w:ascii="Calibri" w:hAnsi="Calibri" w:eastAsia="宋体" w:cs="Times New Roman"/>
      <w:b/>
      <w:sz w:val="24"/>
      <w:szCs w:val="20"/>
      <w:lang w:val="ru-RU" w:eastAsia="en-US"/>
    </w:rPr>
  </w:style>
  <w:style w:type="character" w:customStyle="1" w:styleId="55">
    <w:name w:val="Heading 3 Char"/>
    <w:basedOn w:val="24"/>
    <w:link w:val="4"/>
    <w:uiPriority w:val="0"/>
    <w:rPr>
      <w:rFonts w:ascii="Calibri" w:hAnsi="Calibri" w:eastAsia="宋体" w:cs="Times New Roman"/>
      <w:b/>
      <w:sz w:val="24"/>
      <w:szCs w:val="20"/>
      <w:lang w:val="ru-RU"/>
    </w:rPr>
  </w:style>
  <w:style w:type="character" w:customStyle="1" w:styleId="56">
    <w:name w:val="Heading 4 Char"/>
    <w:basedOn w:val="24"/>
    <w:link w:val="5"/>
    <w:qFormat/>
    <w:uiPriority w:val="0"/>
    <w:rPr>
      <w:rFonts w:ascii="Calibri" w:hAnsi="Calibri" w:eastAsia="宋体" w:cs="Times New Roman"/>
      <w:b/>
      <w:sz w:val="24"/>
      <w:szCs w:val="20"/>
      <w:lang w:val="ru-RU" w:eastAsia="en-US"/>
    </w:rPr>
  </w:style>
  <w:style w:type="character" w:customStyle="1" w:styleId="57">
    <w:name w:val="Heading 5 Char"/>
    <w:basedOn w:val="24"/>
    <w:link w:val="6"/>
    <w:uiPriority w:val="0"/>
    <w:rPr>
      <w:rFonts w:eastAsia="Times New Roman" w:cs="Times New Roman"/>
      <w:b/>
      <w:szCs w:val="20"/>
      <w:lang w:val="en-GB" w:eastAsia="en-US"/>
    </w:rPr>
  </w:style>
  <w:style w:type="character" w:customStyle="1" w:styleId="58">
    <w:name w:val="Heading 6 Char"/>
    <w:basedOn w:val="24"/>
    <w:link w:val="7"/>
    <w:qFormat/>
    <w:uiPriority w:val="0"/>
    <w:rPr>
      <w:rFonts w:eastAsia="Times New Roman" w:cs="Times New Roman"/>
      <w:b/>
      <w:szCs w:val="20"/>
      <w:lang w:val="en-GB" w:eastAsia="en-US"/>
    </w:rPr>
  </w:style>
  <w:style w:type="character" w:customStyle="1" w:styleId="59">
    <w:name w:val="Heading 7 Char"/>
    <w:basedOn w:val="24"/>
    <w:link w:val="8"/>
    <w:uiPriority w:val="0"/>
    <w:rPr>
      <w:rFonts w:eastAsia="Times New Roman" w:cs="Times New Roman"/>
      <w:b/>
      <w:szCs w:val="20"/>
      <w:lang w:val="en-GB" w:eastAsia="en-US"/>
    </w:rPr>
  </w:style>
  <w:style w:type="character" w:customStyle="1" w:styleId="60">
    <w:name w:val="Heading 8 Char"/>
    <w:basedOn w:val="24"/>
    <w:link w:val="9"/>
    <w:qFormat/>
    <w:uiPriority w:val="0"/>
    <w:rPr>
      <w:rFonts w:eastAsia="Times New Roman" w:cs="Times New Roman"/>
      <w:b/>
      <w:szCs w:val="20"/>
      <w:lang w:val="en-GB" w:eastAsia="en-US"/>
    </w:rPr>
  </w:style>
  <w:style w:type="character" w:customStyle="1" w:styleId="61">
    <w:name w:val="Heading 9 Char"/>
    <w:basedOn w:val="24"/>
    <w:link w:val="10"/>
    <w:qFormat/>
    <w:uiPriority w:val="0"/>
    <w:rPr>
      <w:rFonts w:eastAsia="Times New Roman" w:cs="Times New Roman"/>
      <w:b/>
      <w:szCs w:val="20"/>
      <w:lang w:val="en-GB" w:eastAsia="en-US"/>
    </w:rPr>
  </w:style>
  <w:style w:type="paragraph" w:customStyle="1" w:styleId="62">
    <w:name w:val="Heading_b"/>
    <w:basedOn w:val="1"/>
    <w:next w:val="1"/>
    <w:uiPriority w:val="0"/>
    <w:pPr>
      <w:keepNext/>
      <w:spacing w:before="160"/>
      <w:outlineLvl w:val="0"/>
    </w:pPr>
    <w:rPr>
      <w:b/>
    </w:rPr>
  </w:style>
  <w:style w:type="paragraph" w:customStyle="1" w:styleId="63">
    <w:name w:val="Heading_i"/>
    <w:basedOn w:val="4"/>
    <w:next w:val="1"/>
    <w:qFormat/>
    <w:uiPriority w:val="0"/>
    <w:pPr>
      <w:spacing w:before="160"/>
      <w:outlineLvl w:val="0"/>
    </w:pPr>
    <w:rPr>
      <w:rFonts w:eastAsia="华文楷体"/>
      <w:b w:val="0"/>
    </w:rPr>
  </w:style>
  <w:style w:type="paragraph" w:customStyle="1" w:styleId="64">
    <w:name w:val="MinusFootnote"/>
    <w:basedOn w:val="1"/>
    <w:qFormat/>
    <w:uiPriority w:val="0"/>
    <w:pPr>
      <w:ind w:left="-1701" w:hanging="284"/>
    </w:pPr>
  </w:style>
  <w:style w:type="paragraph" w:customStyle="1" w:styleId="65">
    <w:name w:val="Normal after title"/>
    <w:basedOn w:val="1"/>
    <w:next w:val="1"/>
    <w:qFormat/>
    <w:uiPriority w:val="0"/>
    <w:pPr>
      <w:spacing w:before="240"/>
    </w:pPr>
  </w:style>
  <w:style w:type="paragraph" w:customStyle="1" w:styleId="66">
    <w:name w:val="Note"/>
    <w:basedOn w:val="1"/>
    <w:qFormat/>
    <w:uiPriority w:val="0"/>
    <w:pPr>
      <w:spacing w:before="80"/>
    </w:pPr>
  </w:style>
  <w:style w:type="paragraph" w:customStyle="1" w:styleId="67">
    <w:name w:val="Part"/>
    <w:basedOn w:val="1"/>
    <w:next w:val="1"/>
    <w:qFormat/>
    <w:uiPriority w:val="0"/>
    <w:pPr>
      <w:spacing w:before="600"/>
      <w:jc w:val="center"/>
    </w:pPr>
    <w:rPr>
      <w:caps/>
      <w:sz w:val="26"/>
    </w:rPr>
  </w:style>
  <w:style w:type="paragraph" w:customStyle="1" w:styleId="68">
    <w:name w:val="Reasons"/>
    <w:basedOn w:val="1"/>
    <w:qFormat/>
    <w:uiPriority w:val="0"/>
  </w:style>
  <w:style w:type="paragraph" w:customStyle="1" w:styleId="69">
    <w:name w:val="Rec_No"/>
    <w:basedOn w:val="1"/>
    <w:next w:val="70"/>
    <w:uiPriority w:val="0"/>
    <w:pPr>
      <w:spacing w:before="480"/>
      <w:jc w:val="center"/>
    </w:pPr>
    <w:rPr>
      <w:caps/>
      <w:sz w:val="28"/>
    </w:rPr>
  </w:style>
  <w:style w:type="paragraph" w:customStyle="1" w:styleId="70">
    <w:name w:val="Rec_title"/>
    <w:basedOn w:val="1"/>
    <w:next w:val="2"/>
    <w:uiPriority w:val="0"/>
    <w:pPr>
      <w:spacing w:before="240"/>
      <w:jc w:val="center"/>
    </w:pPr>
    <w:rPr>
      <w:b/>
      <w:sz w:val="28"/>
    </w:rPr>
  </w:style>
  <w:style w:type="paragraph" w:customStyle="1" w:styleId="71">
    <w:name w:val="Ref_text"/>
    <w:basedOn w:val="1"/>
    <w:qFormat/>
    <w:uiPriority w:val="0"/>
    <w:pPr>
      <w:ind w:left="567" w:hanging="567"/>
    </w:pPr>
  </w:style>
  <w:style w:type="paragraph" w:customStyle="1" w:styleId="72">
    <w:name w:val="Ref_title"/>
    <w:basedOn w:val="1"/>
    <w:next w:val="71"/>
    <w:qFormat/>
    <w:uiPriority w:val="0"/>
    <w:pPr>
      <w:spacing w:before="480"/>
      <w:jc w:val="center"/>
    </w:pPr>
    <w:rPr>
      <w:caps/>
      <w:sz w:val="28"/>
    </w:rPr>
  </w:style>
  <w:style w:type="paragraph" w:customStyle="1" w:styleId="73">
    <w:name w:val="Res_No"/>
    <w:basedOn w:val="31"/>
    <w:next w:val="1"/>
    <w:qFormat/>
    <w:uiPriority w:val="0"/>
  </w:style>
  <w:style w:type="paragraph" w:customStyle="1" w:styleId="74">
    <w:name w:val="Res_title"/>
    <w:basedOn w:val="33"/>
    <w:next w:val="1"/>
    <w:link w:val="88"/>
    <w:uiPriority w:val="0"/>
  </w:style>
  <w:style w:type="paragraph" w:customStyle="1" w:styleId="75">
    <w:name w:val="Section 1"/>
    <w:basedOn w:val="41"/>
    <w:next w:val="1"/>
    <w:qFormat/>
    <w:uiPriority w:val="0"/>
    <w:rPr>
      <w:caps w:val="0"/>
    </w:rPr>
  </w:style>
  <w:style w:type="paragraph" w:customStyle="1" w:styleId="76">
    <w:name w:val="Section 2"/>
    <w:basedOn w:val="75"/>
    <w:next w:val="1"/>
    <w:qFormat/>
    <w:uiPriority w:val="0"/>
    <w:pPr>
      <w:spacing w:before="240"/>
    </w:pPr>
    <w:rPr>
      <w:b/>
      <w:i/>
    </w:rPr>
  </w:style>
  <w:style w:type="paragraph" w:customStyle="1" w:styleId="77">
    <w:name w:val="Source"/>
    <w:basedOn w:val="1"/>
    <w:next w:val="1"/>
    <w:qFormat/>
    <w:uiPriority w:val="0"/>
    <w:pPr>
      <w:framePr w:hSpace="180" w:wrap="around" w:vAnchor="page" w:hAnchor="margin" w:xAlign="center" w:y="1142"/>
      <w:spacing w:before="320"/>
      <w:jc w:val="center"/>
    </w:pPr>
    <w:rPr>
      <w:b/>
      <w:sz w:val="28"/>
      <w:szCs w:val="28"/>
    </w:rPr>
  </w:style>
  <w:style w:type="paragraph" w:customStyle="1" w:styleId="78">
    <w:name w:val="Table_text"/>
    <w:basedOn w:val="1"/>
    <w:uiPriority w:val="0"/>
    <w:pPr>
      <w:spacing w:before="40" w:after="40"/>
    </w:pPr>
    <w:rPr>
      <w:sz w:val="22"/>
    </w:rPr>
  </w:style>
  <w:style w:type="paragraph" w:customStyle="1" w:styleId="79">
    <w:name w:val="Table_head"/>
    <w:basedOn w:val="78"/>
    <w:uiPriority w:val="99"/>
    <w:pPr>
      <w:spacing w:before="80" w:after="80"/>
      <w:jc w:val="center"/>
    </w:pPr>
    <w:rPr>
      <w:b/>
    </w:rPr>
  </w:style>
  <w:style w:type="paragraph" w:customStyle="1" w:styleId="80">
    <w:name w:val="Table_legend"/>
    <w:basedOn w:val="78"/>
    <w:uiPriority w:val="0"/>
    <w:pPr>
      <w:spacing w:before="120"/>
    </w:pPr>
  </w:style>
  <w:style w:type="paragraph" w:customStyle="1" w:styleId="81">
    <w:name w:val="Table_No"/>
    <w:basedOn w:val="1"/>
    <w:next w:val="1"/>
    <w:qFormat/>
    <w:uiPriority w:val="0"/>
    <w:pPr>
      <w:keepNext/>
      <w:spacing w:before="560" w:after="120"/>
      <w:jc w:val="center"/>
    </w:pPr>
    <w:rPr>
      <w:caps/>
    </w:rPr>
  </w:style>
  <w:style w:type="paragraph" w:customStyle="1" w:styleId="82">
    <w:name w:val="Table_title"/>
    <w:basedOn w:val="1"/>
    <w:next w:val="78"/>
    <w:qFormat/>
    <w:uiPriority w:val="0"/>
    <w:pPr>
      <w:keepNext/>
      <w:keepLines/>
      <w:spacing w:after="120"/>
      <w:jc w:val="center"/>
    </w:pPr>
    <w:rPr>
      <w:b/>
      <w:caps/>
    </w:rPr>
  </w:style>
  <w:style w:type="paragraph" w:customStyle="1" w:styleId="83">
    <w:name w:val="Title 1"/>
    <w:basedOn w:val="77"/>
    <w:next w:val="1"/>
    <w:qFormat/>
    <w:uiPriority w:val="0"/>
    <w:pPr>
      <w:framePr w:hSpace="0" w:vAnchor="margin" w:hAnchor="text" w:yAlign="inline"/>
      <w:spacing w:before="240"/>
    </w:pPr>
    <w:rPr>
      <w:b w:val="0"/>
      <w:caps/>
    </w:rPr>
  </w:style>
  <w:style w:type="paragraph" w:customStyle="1" w:styleId="84">
    <w:name w:val="Title 2"/>
    <w:basedOn w:val="77"/>
    <w:next w:val="1"/>
    <w:uiPriority w:val="0"/>
    <w:pPr>
      <w:framePr w:hSpace="0" w:vAnchor="margin" w:hAnchor="text" w:yAlign="inline"/>
    </w:pPr>
    <w:rPr>
      <w:b w:val="0"/>
      <w:caps/>
    </w:rPr>
  </w:style>
  <w:style w:type="paragraph" w:customStyle="1" w:styleId="85">
    <w:name w:val="Title 3"/>
    <w:basedOn w:val="84"/>
    <w:next w:val="65"/>
    <w:uiPriority w:val="0"/>
    <w:rPr>
      <w:caps w:val="0"/>
    </w:rPr>
  </w:style>
  <w:style w:type="paragraph" w:customStyle="1" w:styleId="86">
    <w:name w:val="toc 0"/>
    <w:basedOn w:val="1"/>
    <w:next w:val="19"/>
    <w:qFormat/>
    <w:uiPriority w:val="0"/>
    <w:pPr>
      <w:tabs>
        <w:tab w:val="right" w:pos="9781"/>
      </w:tabs>
    </w:pPr>
    <w:rPr>
      <w:b/>
    </w:rPr>
  </w:style>
  <w:style w:type="paragraph" w:customStyle="1" w:styleId="87">
    <w:name w:val="Volume_title"/>
    <w:basedOn w:val="1"/>
    <w:qFormat/>
    <w:uiPriority w:val="0"/>
    <w:pPr>
      <w:tabs>
        <w:tab w:val="left" w:pos="1134"/>
        <w:tab w:val="left" w:pos="1871"/>
        <w:tab w:val="left" w:pos="2268"/>
        <w:tab w:val="clear" w:pos="794"/>
        <w:tab w:val="clear" w:pos="1191"/>
        <w:tab w:val="clear" w:pos="1588"/>
        <w:tab w:val="clear" w:pos="1985"/>
      </w:tabs>
      <w:jc w:val="center"/>
    </w:pPr>
    <w:rPr>
      <w:rFonts w:ascii="Times New Roman" w:hAnsi="Times New Roman" w:eastAsia="Times New Roman"/>
      <w:b/>
      <w:bCs/>
      <w:sz w:val="28"/>
      <w:szCs w:val="28"/>
      <w:lang w:val="en-GB" w:eastAsia="en-US"/>
    </w:rPr>
  </w:style>
  <w:style w:type="character" w:customStyle="1" w:styleId="88">
    <w:name w:val="Res_title Char"/>
    <w:basedOn w:val="24"/>
    <w:link w:val="74"/>
    <w:uiPriority w:val="0"/>
    <w:rPr>
      <w:rFonts w:ascii="Calibri" w:hAnsi="Calibri" w:eastAsia="宋体" w:cs="Times New Roman"/>
      <w:b/>
      <w:sz w:val="28"/>
      <w:szCs w:val="20"/>
      <w:lang w:val="ru-RU"/>
    </w:rPr>
  </w:style>
  <w:style w:type="character" w:customStyle="1" w:styleId="89">
    <w:name w:val="enumlev1 Char"/>
    <w:basedOn w:val="24"/>
    <w:link w:val="45"/>
    <w:uiPriority w:val="0"/>
    <w:rPr>
      <w:rFonts w:ascii="Calibri" w:hAnsi="Calibri" w:eastAsia="宋体" w:cs="Times New Roman"/>
      <w:sz w:val="24"/>
      <w:szCs w:val="20"/>
      <w:lang w:val="ru-RU"/>
    </w:rPr>
  </w:style>
  <w:style w:type="paragraph" w:customStyle="1" w:styleId="90">
    <w:name w:val="List Paragraph1"/>
    <w:basedOn w:val="1"/>
    <w:qFormat/>
    <w:uiPriority w:val="34"/>
    <w:pPr>
      <w:spacing w:after="160" w:line="259" w:lineRule="auto"/>
      <w:ind w:left="720"/>
      <w:contextualSpacing/>
      <w:jc w:val="both"/>
    </w:pPr>
    <w:rPr>
      <w:rFonts w:eastAsia="Batang"/>
      <w:sz w:val="22"/>
      <w:lang w:val="en-US" w:eastAsia="en-US"/>
    </w:rPr>
  </w:style>
  <w:style w:type="paragraph" w:customStyle="1" w:styleId="91">
    <w:name w:val="Question_No"/>
    <w:basedOn w:val="1"/>
    <w:next w:val="92"/>
    <w:uiPriority w:val="99"/>
    <w:pPr>
      <w:keepNext/>
      <w:keepLines/>
      <w:spacing w:before="480" w:after="160" w:line="259" w:lineRule="auto"/>
      <w:jc w:val="center"/>
    </w:pPr>
    <w:rPr>
      <w:caps/>
      <w:sz w:val="28"/>
      <w:lang w:val="en-US" w:eastAsia="en-US"/>
    </w:rPr>
  </w:style>
  <w:style w:type="paragraph" w:customStyle="1" w:styleId="92">
    <w:name w:val="Question_title"/>
    <w:basedOn w:val="1"/>
    <w:next w:val="1"/>
    <w:uiPriority w:val="99"/>
    <w:pPr>
      <w:keepNext/>
      <w:keepLines/>
      <w:spacing w:before="240" w:after="160" w:line="259" w:lineRule="auto"/>
      <w:jc w:val="center"/>
    </w:pPr>
    <w:rPr>
      <w:rFonts w:ascii="Times New Roman Bold" w:hAnsi="Times New Roman Bold"/>
      <w:b/>
      <w:sz w:val="28"/>
      <w:lang w:val="en-US" w:eastAsia="en-US"/>
    </w:rPr>
  </w:style>
  <w:style w:type="paragraph" w:customStyle="1" w:styleId="93">
    <w:name w:val="Table_Text"/>
    <w:basedOn w:val="1"/>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clear" w:pos="794"/>
        <w:tab w:val="clear" w:pos="1191"/>
        <w:tab w:val="clear" w:pos="1588"/>
        <w:tab w:val="clear" w:pos="1985"/>
      </w:tabs>
      <w:spacing w:before="40" w:after="40" w:line="259" w:lineRule="auto"/>
      <w:jc w:val="both"/>
    </w:pPr>
    <w:rPr>
      <w:rFonts w:ascii="Times New Roman" w:hAnsi="Times New Roman"/>
      <w:sz w:val="22"/>
      <w:lang w:val="en-US" w:eastAsia="en-US"/>
    </w:rPr>
  </w:style>
  <w:style w:type="paragraph" w:customStyle="1" w:styleId="94">
    <w:name w:val="Heading b"/>
    <w:basedOn w:val="2"/>
    <w:uiPriority w:val="99"/>
    <w:pPr>
      <w:spacing w:before="480"/>
    </w:pPr>
    <w:rPr>
      <w:sz w:val="24"/>
      <w:szCs w:val="22"/>
      <w:lang w:val="en-US" w:eastAsia="en-US"/>
    </w:rPr>
  </w:style>
  <w:style w:type="paragraph" w:customStyle="1" w:styleId="95">
    <w:name w:val="NormalCH"/>
    <w:basedOn w:val="1"/>
    <w:next w:val="1"/>
    <w:qFormat/>
    <w:uiPriority w:val="99"/>
    <w:pPr>
      <w:spacing w:after="160" w:line="259" w:lineRule="auto"/>
      <w:ind w:firstLine="200" w:firstLineChars="200"/>
    </w:pPr>
    <w:rPr>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C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04EF6-C764-4AC7-A5DD-C4FE77DA74EF}">
  <ds:schemaRefs/>
</ds:datastoreItem>
</file>

<file path=docProps/app.xml><?xml version="1.0" encoding="utf-8"?>
<Properties xmlns="http://schemas.openxmlformats.org/officeDocument/2006/extended-properties" xmlns:vt="http://schemas.openxmlformats.org/officeDocument/2006/docPropsVTypes">
  <Template>PC_TDAG17.dotm</Template>
  <Company>International Telecommunication Union (ITU)</Company>
  <Pages>4</Pages>
  <Words>423</Words>
  <Characters>2415</Characters>
  <Lines>20</Lines>
  <Paragraphs>5</Paragraphs>
  <TotalTime>0</TotalTime>
  <ScaleCrop>false</ScaleCrop>
  <LinksUpToDate>false</LinksUpToDate>
  <CharactersWithSpaces>2833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2017-04-26T12:42:00Z</dcterms:created>
  <dc:creator>Cerri, Celine</dc:creator>
  <cp:lastModifiedBy>x230-1</cp:lastModifiedBy>
  <cp:lastPrinted>2015-03-02T13:42:00Z</cp:lastPrinted>
  <dcterms:modified xsi:type="dcterms:W3CDTF">2017-04-27T01:09:39Z</dcterms:modified>
  <dc:title>TDAG17</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