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RPr="00495532" w14:paraId="39D5BCF4" w14:textId="77777777" w:rsidTr="00107E85">
        <w:trPr>
          <w:cantSplit/>
          <w:trHeight w:val="1134"/>
        </w:trPr>
        <w:tc>
          <w:tcPr>
            <w:tcW w:w="1276" w:type="dxa"/>
          </w:tcPr>
          <w:p w14:paraId="75D294DB" w14:textId="77777777" w:rsidR="00B46DF3" w:rsidRPr="00D21CC2" w:rsidRDefault="00AA69B0" w:rsidP="00107E85">
            <w:pPr>
              <w:tabs>
                <w:tab w:val="clear" w:pos="1191"/>
                <w:tab w:val="clear" w:pos="1588"/>
                <w:tab w:val="clear" w:pos="1985"/>
              </w:tabs>
              <w:spacing w:before="0"/>
              <w:ind w:left="1311"/>
              <w:rPr>
                <w:rFonts w:ascii="Verdana" w:hAnsi="Verdana"/>
                <w:sz w:val="28"/>
                <w:szCs w:val="28"/>
                <w:lang w:val="en-US"/>
              </w:rPr>
            </w:pPr>
            <w:r w:rsidRPr="00D21CC2">
              <w:rPr>
                <w:rStyle w:val="CommentReference"/>
                <w:lang w:val="en-US"/>
              </w:rPr>
              <w:commentReference w:id="0"/>
            </w:r>
            <w:r w:rsidR="00107E85" w:rsidRPr="00D21CC2">
              <w:rPr>
                <w:noProof/>
                <w:color w:val="3399FF"/>
                <w:lang w:eastAsia="zh-CN"/>
              </w:rPr>
              <w:drawing>
                <wp:anchor distT="0" distB="0" distL="114300" distR="114300" simplePos="0" relativeHeight="251668480" behindDoc="0" locked="0" layoutInCell="1" allowOverlap="1" wp14:anchorId="79C23868" wp14:editId="2AFAD569">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2AA59CA8" w14:textId="77777777" w:rsidR="009D2B13" w:rsidRPr="00D21CC2" w:rsidRDefault="009D2B13" w:rsidP="009D2B13">
            <w:pPr>
              <w:tabs>
                <w:tab w:val="clear" w:pos="1191"/>
                <w:tab w:val="clear" w:pos="1588"/>
                <w:tab w:val="clear" w:pos="1985"/>
              </w:tabs>
              <w:ind w:left="34"/>
              <w:rPr>
                <w:b/>
                <w:bCs/>
                <w:sz w:val="32"/>
                <w:szCs w:val="32"/>
                <w:lang w:val="en-US"/>
              </w:rPr>
            </w:pPr>
            <w:r w:rsidRPr="00D21CC2">
              <w:rPr>
                <w:b/>
                <w:bCs/>
                <w:sz w:val="32"/>
                <w:szCs w:val="32"/>
                <w:lang w:val="en-US"/>
              </w:rPr>
              <w:t>Telecommunication Development</w:t>
            </w:r>
            <w:r w:rsidRPr="00D21CC2">
              <w:rPr>
                <w:b/>
                <w:bCs/>
                <w:sz w:val="32"/>
                <w:szCs w:val="32"/>
                <w:lang w:val="en-US"/>
              </w:rPr>
              <w:br/>
              <w:t>Advisory Group (TDAG)</w:t>
            </w:r>
          </w:p>
          <w:p w14:paraId="2E779FB1" w14:textId="77777777" w:rsidR="00E55807" w:rsidRPr="00D21CC2" w:rsidRDefault="009D2B13" w:rsidP="009D2B13">
            <w:pPr>
              <w:tabs>
                <w:tab w:val="clear" w:pos="1191"/>
                <w:tab w:val="clear" w:pos="1588"/>
                <w:tab w:val="clear" w:pos="1985"/>
              </w:tabs>
              <w:spacing w:before="100"/>
              <w:ind w:left="34"/>
              <w:rPr>
                <w:rFonts w:ascii="Verdana" w:hAnsi="Verdana"/>
                <w:sz w:val="28"/>
                <w:szCs w:val="28"/>
                <w:lang w:val="en-US"/>
              </w:rPr>
            </w:pPr>
            <w:r w:rsidRPr="00D21CC2">
              <w:rPr>
                <w:b/>
                <w:bCs/>
                <w:sz w:val="26"/>
                <w:szCs w:val="26"/>
                <w:lang w:val="en-US"/>
              </w:rPr>
              <w:t>22nd Meeting, Geneva, 9-12 May 2017</w:t>
            </w:r>
          </w:p>
        </w:tc>
        <w:tc>
          <w:tcPr>
            <w:tcW w:w="3225" w:type="dxa"/>
          </w:tcPr>
          <w:p w14:paraId="3E3607CB" w14:textId="77777777" w:rsidR="00B46DF3" w:rsidRPr="00D21CC2" w:rsidRDefault="00B46DF3" w:rsidP="00107E85">
            <w:pPr>
              <w:spacing w:before="0"/>
              <w:ind w:right="142"/>
              <w:jc w:val="right"/>
              <w:rPr>
                <w:lang w:val="en-US"/>
              </w:rPr>
            </w:pPr>
            <w:r w:rsidRPr="00D21CC2">
              <w:rPr>
                <w:noProof/>
                <w:color w:val="189CD7"/>
                <w:lang w:eastAsia="zh-CN"/>
              </w:rPr>
              <w:drawing>
                <wp:anchor distT="0" distB="0" distL="114300" distR="114300" simplePos="0" relativeHeight="251669504" behindDoc="0" locked="0" layoutInCell="1" allowOverlap="1" wp14:anchorId="73D9D8B6" wp14:editId="075BA778">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495532" w14:paraId="15D76968" w14:textId="77777777" w:rsidTr="00107E85">
        <w:trPr>
          <w:cantSplit/>
        </w:trPr>
        <w:tc>
          <w:tcPr>
            <w:tcW w:w="6663" w:type="dxa"/>
            <w:gridSpan w:val="2"/>
            <w:tcBorders>
              <w:top w:val="single" w:sz="12" w:space="0" w:color="auto"/>
            </w:tcBorders>
          </w:tcPr>
          <w:p w14:paraId="57BEBE0C" w14:textId="77777777" w:rsidR="00683C32" w:rsidRPr="00D21CC2" w:rsidRDefault="00683C32" w:rsidP="00107E85">
            <w:pPr>
              <w:spacing w:before="0"/>
              <w:rPr>
                <w:rFonts w:cs="Arial"/>
                <w:b/>
                <w:bCs/>
                <w:sz w:val="20"/>
                <w:lang w:val="en-US"/>
              </w:rPr>
            </w:pPr>
          </w:p>
        </w:tc>
        <w:tc>
          <w:tcPr>
            <w:tcW w:w="3225" w:type="dxa"/>
            <w:tcBorders>
              <w:top w:val="single" w:sz="12" w:space="0" w:color="auto"/>
            </w:tcBorders>
          </w:tcPr>
          <w:p w14:paraId="4B8DB14B" w14:textId="77777777" w:rsidR="00683C32" w:rsidRPr="00D21CC2" w:rsidRDefault="00683C32" w:rsidP="00107E85">
            <w:pPr>
              <w:spacing w:before="0"/>
              <w:rPr>
                <w:b/>
                <w:bCs/>
                <w:sz w:val="20"/>
                <w:lang w:val="en-US"/>
              </w:rPr>
            </w:pPr>
          </w:p>
        </w:tc>
      </w:tr>
      <w:tr w:rsidR="00683C32" w:rsidRPr="00495532" w14:paraId="79DF9E6C" w14:textId="77777777" w:rsidTr="00107E85">
        <w:trPr>
          <w:cantSplit/>
        </w:trPr>
        <w:tc>
          <w:tcPr>
            <w:tcW w:w="6663" w:type="dxa"/>
            <w:gridSpan w:val="2"/>
            <w:vMerge w:val="restart"/>
          </w:tcPr>
          <w:p w14:paraId="03F3887C" w14:textId="77777777" w:rsidR="00683C32" w:rsidRPr="00D21CC2" w:rsidRDefault="00683C32" w:rsidP="00107E85">
            <w:pPr>
              <w:pStyle w:val="Committee"/>
              <w:rPr>
                <w:b w:val="0"/>
                <w:lang w:val="en-US"/>
              </w:rPr>
            </w:pPr>
          </w:p>
        </w:tc>
        <w:tc>
          <w:tcPr>
            <w:tcW w:w="3225" w:type="dxa"/>
          </w:tcPr>
          <w:p w14:paraId="30C7BE63" w14:textId="6B90E457" w:rsidR="00683C32" w:rsidRPr="00D21CC2" w:rsidRDefault="00380B71" w:rsidP="00495532">
            <w:pPr>
              <w:spacing w:before="0"/>
              <w:jc w:val="both"/>
              <w:rPr>
                <w:bCs/>
                <w:lang w:val="en-US"/>
              </w:rPr>
            </w:pPr>
            <w:r w:rsidRPr="00D21CC2">
              <w:rPr>
                <w:b/>
                <w:bCs/>
                <w:lang w:val="en-US"/>
              </w:rPr>
              <w:t xml:space="preserve">Document </w:t>
            </w:r>
            <w:bookmarkStart w:id="1" w:name="DocRef1"/>
            <w:bookmarkEnd w:id="1"/>
            <w:r w:rsidR="009D2B13" w:rsidRPr="00495532">
              <w:rPr>
                <w:b/>
                <w:bCs/>
                <w:lang w:val="en-US"/>
              </w:rPr>
              <w:t>TDAG17-22</w:t>
            </w:r>
            <w:r w:rsidRPr="00D21CC2">
              <w:rPr>
                <w:b/>
                <w:bCs/>
                <w:lang w:val="en-US"/>
              </w:rPr>
              <w:t>/</w:t>
            </w:r>
            <w:bookmarkStart w:id="2" w:name="DocNo1"/>
            <w:bookmarkEnd w:id="2"/>
            <w:r w:rsidR="006078D9" w:rsidRPr="00D21CC2">
              <w:rPr>
                <w:b/>
                <w:bCs/>
                <w:lang w:val="en-US"/>
              </w:rPr>
              <w:t>7</w:t>
            </w:r>
            <w:r w:rsidR="0055652F" w:rsidRPr="00D21CC2">
              <w:rPr>
                <w:b/>
                <w:bCs/>
                <w:lang w:val="en-US"/>
              </w:rPr>
              <w:t>3</w:t>
            </w:r>
            <w:r w:rsidR="00107E85" w:rsidRPr="00D21CC2">
              <w:rPr>
                <w:b/>
                <w:bCs/>
                <w:lang w:val="en-US"/>
              </w:rPr>
              <w:t>-E</w:t>
            </w:r>
          </w:p>
        </w:tc>
      </w:tr>
      <w:tr w:rsidR="00683C32" w:rsidRPr="00495532" w14:paraId="7962B919" w14:textId="77777777" w:rsidTr="00107E85">
        <w:trPr>
          <w:cantSplit/>
        </w:trPr>
        <w:tc>
          <w:tcPr>
            <w:tcW w:w="6663" w:type="dxa"/>
            <w:gridSpan w:val="2"/>
            <w:vMerge/>
          </w:tcPr>
          <w:p w14:paraId="12CD99DC" w14:textId="77777777" w:rsidR="00683C32" w:rsidRPr="00D21CC2" w:rsidRDefault="00683C32" w:rsidP="00107E85">
            <w:pPr>
              <w:spacing w:after="120"/>
              <w:rPr>
                <w:b/>
                <w:bCs/>
                <w:smallCaps/>
                <w:lang w:val="en-US"/>
              </w:rPr>
            </w:pPr>
          </w:p>
        </w:tc>
        <w:tc>
          <w:tcPr>
            <w:tcW w:w="3225" w:type="dxa"/>
          </w:tcPr>
          <w:p w14:paraId="749453E0" w14:textId="4599676A" w:rsidR="00683C32" w:rsidRPr="00D21CC2" w:rsidRDefault="00495532" w:rsidP="00D21CC2">
            <w:pPr>
              <w:spacing w:before="0"/>
              <w:rPr>
                <w:b/>
                <w:lang w:val="en-US"/>
              </w:rPr>
            </w:pPr>
            <w:bookmarkStart w:id="3" w:name="CreationDate"/>
            <w:bookmarkEnd w:id="3"/>
            <w:r w:rsidRPr="00D21CC2">
              <w:rPr>
                <w:b/>
                <w:lang w:val="en-US"/>
              </w:rPr>
              <w:t>5</w:t>
            </w:r>
            <w:r w:rsidR="008C7053" w:rsidRPr="00D21CC2">
              <w:rPr>
                <w:b/>
                <w:lang w:val="en-US"/>
              </w:rPr>
              <w:t xml:space="preserve"> </w:t>
            </w:r>
            <w:r w:rsidRPr="00D21CC2">
              <w:rPr>
                <w:b/>
                <w:lang w:val="en-US"/>
              </w:rPr>
              <w:t>June</w:t>
            </w:r>
            <w:r w:rsidR="008C7053" w:rsidRPr="00D21CC2">
              <w:rPr>
                <w:b/>
                <w:lang w:val="en-US"/>
              </w:rPr>
              <w:t xml:space="preserve"> 2017</w:t>
            </w:r>
            <w:r w:rsidR="00107E85" w:rsidRPr="00D21CC2">
              <w:rPr>
                <w:b/>
                <w:lang w:val="en-US"/>
              </w:rPr>
              <w:t xml:space="preserve"> </w:t>
            </w:r>
          </w:p>
        </w:tc>
      </w:tr>
      <w:tr w:rsidR="00683C32" w:rsidRPr="00495532" w14:paraId="5AF05B90" w14:textId="77777777" w:rsidTr="00107E85">
        <w:trPr>
          <w:cantSplit/>
        </w:trPr>
        <w:tc>
          <w:tcPr>
            <w:tcW w:w="6663" w:type="dxa"/>
            <w:gridSpan w:val="2"/>
            <w:vMerge/>
          </w:tcPr>
          <w:p w14:paraId="5B63F6AE" w14:textId="77777777" w:rsidR="00683C32" w:rsidRPr="00D21CC2" w:rsidRDefault="00683C32" w:rsidP="00107E85">
            <w:pPr>
              <w:spacing w:after="120"/>
              <w:rPr>
                <w:b/>
                <w:bCs/>
                <w:smallCaps/>
                <w:lang w:val="en-US"/>
              </w:rPr>
            </w:pPr>
          </w:p>
        </w:tc>
        <w:tc>
          <w:tcPr>
            <w:tcW w:w="3225" w:type="dxa"/>
          </w:tcPr>
          <w:p w14:paraId="24FB6221" w14:textId="77777777" w:rsidR="00514D2F" w:rsidRPr="00D21CC2" w:rsidRDefault="00683C32" w:rsidP="00107E85">
            <w:pPr>
              <w:spacing w:before="0" w:after="240"/>
              <w:rPr>
                <w:lang w:val="en-US"/>
              </w:rPr>
            </w:pPr>
            <w:r w:rsidRPr="00D21CC2">
              <w:rPr>
                <w:b/>
                <w:lang w:val="en-US"/>
              </w:rPr>
              <w:t>Original</w:t>
            </w:r>
            <w:r w:rsidR="00A525CC" w:rsidRPr="00D21CC2">
              <w:rPr>
                <w:b/>
                <w:lang w:val="en-US"/>
              </w:rPr>
              <w:t xml:space="preserve">: </w:t>
            </w:r>
            <w:bookmarkStart w:id="4" w:name="Original"/>
            <w:bookmarkEnd w:id="4"/>
            <w:r w:rsidR="008C7053" w:rsidRPr="00D21CC2">
              <w:rPr>
                <w:b/>
                <w:lang w:val="en-US"/>
              </w:rPr>
              <w:t>English</w:t>
            </w:r>
          </w:p>
        </w:tc>
      </w:tr>
      <w:tr w:rsidR="00A13162" w:rsidRPr="00495532" w14:paraId="513F594E" w14:textId="77777777" w:rsidTr="00107E85">
        <w:trPr>
          <w:cantSplit/>
          <w:trHeight w:val="852"/>
        </w:trPr>
        <w:tc>
          <w:tcPr>
            <w:tcW w:w="9888" w:type="dxa"/>
            <w:gridSpan w:val="3"/>
          </w:tcPr>
          <w:p w14:paraId="51F57968" w14:textId="27EF5979" w:rsidR="00A13162" w:rsidRPr="00D21CC2" w:rsidRDefault="008C7053" w:rsidP="000F2D14">
            <w:pPr>
              <w:pStyle w:val="Source"/>
              <w:spacing w:before="840" w:after="120"/>
              <w:jc w:val="center"/>
              <w:rPr>
                <w:sz w:val="28"/>
                <w:szCs w:val="28"/>
                <w:lang w:val="en-US"/>
              </w:rPr>
            </w:pPr>
            <w:bookmarkStart w:id="5" w:name="Source"/>
            <w:bookmarkEnd w:id="5"/>
            <w:r w:rsidRPr="00495532">
              <w:rPr>
                <w:bCs/>
                <w:sz w:val="28"/>
                <w:szCs w:val="28"/>
                <w:lang w:val="en-US"/>
              </w:rPr>
              <w:t>Chairman</w:t>
            </w:r>
            <w:r w:rsidR="0083499E">
              <w:rPr>
                <w:bCs/>
                <w:sz w:val="28"/>
                <w:szCs w:val="28"/>
                <w:lang w:val="en-US"/>
              </w:rPr>
              <w:t>,</w:t>
            </w:r>
            <w:r w:rsidRPr="00495532">
              <w:rPr>
                <w:bCs/>
                <w:sz w:val="28"/>
                <w:szCs w:val="28"/>
                <w:lang w:val="en-US"/>
              </w:rPr>
              <w:t xml:space="preserve"> Telecommunication Development Advisory Group (TDAG)</w:t>
            </w:r>
          </w:p>
        </w:tc>
      </w:tr>
      <w:tr w:rsidR="00AC6F14" w:rsidRPr="00495532" w14:paraId="0FFC7B3A" w14:textId="77777777" w:rsidTr="00107E85">
        <w:trPr>
          <w:cantSplit/>
        </w:trPr>
        <w:tc>
          <w:tcPr>
            <w:tcW w:w="9888" w:type="dxa"/>
            <w:gridSpan w:val="3"/>
          </w:tcPr>
          <w:p w14:paraId="0651ECF7" w14:textId="77777777" w:rsidR="00AC6F14" w:rsidRPr="00D21CC2" w:rsidRDefault="00C421AF" w:rsidP="00C421AF">
            <w:pPr>
              <w:pStyle w:val="Title1"/>
              <w:spacing w:before="120" w:after="120"/>
              <w:jc w:val="center"/>
              <w:rPr>
                <w:b w:val="0"/>
                <w:bCs/>
                <w:sz w:val="28"/>
                <w:szCs w:val="28"/>
                <w:lang w:val="en-US"/>
              </w:rPr>
            </w:pPr>
            <w:bookmarkStart w:id="6" w:name="Title"/>
            <w:bookmarkEnd w:id="6"/>
            <w:r w:rsidRPr="00D21CC2">
              <w:rPr>
                <w:b w:val="0"/>
                <w:sz w:val="28"/>
                <w:szCs w:val="28"/>
                <w:lang w:val="en-US"/>
              </w:rPr>
              <w:t>FINAL REPORT</w:t>
            </w:r>
            <w:r w:rsidR="008C7053" w:rsidRPr="00D21CC2">
              <w:rPr>
                <w:b w:val="0"/>
                <w:sz w:val="28"/>
                <w:szCs w:val="28"/>
                <w:lang w:val="en-US"/>
              </w:rPr>
              <w:t xml:space="preserve"> OF THE 22nd</w:t>
            </w:r>
            <w:r w:rsidRPr="00D21CC2">
              <w:rPr>
                <w:b w:val="0"/>
                <w:sz w:val="28"/>
                <w:szCs w:val="28"/>
                <w:lang w:val="en-US"/>
              </w:rPr>
              <w:t xml:space="preserve"> </w:t>
            </w:r>
            <w:r w:rsidR="008C7053" w:rsidRPr="00D21CC2">
              <w:rPr>
                <w:b w:val="0"/>
                <w:sz w:val="28"/>
                <w:szCs w:val="28"/>
                <w:lang w:val="en-US"/>
              </w:rPr>
              <w:t>TDAG MEETING</w:t>
            </w:r>
          </w:p>
        </w:tc>
      </w:tr>
    </w:tbl>
    <w:p w14:paraId="591264C9" w14:textId="77777777" w:rsidR="008C7053" w:rsidRPr="00D21CC2" w:rsidRDefault="008C7053" w:rsidP="000F2D14">
      <w:pPr>
        <w:keepNext/>
        <w:spacing w:line="276" w:lineRule="auto"/>
        <w:jc w:val="both"/>
        <w:rPr>
          <w:b/>
          <w:bCs/>
          <w:szCs w:val="24"/>
          <w:lang w:val="en-US"/>
        </w:rPr>
      </w:pPr>
      <w:bookmarkStart w:id="7" w:name="dbreak"/>
      <w:bookmarkEnd w:id="7"/>
      <w:r w:rsidRPr="00D21CC2">
        <w:rPr>
          <w:b/>
          <w:bCs/>
          <w:szCs w:val="24"/>
          <w:lang w:val="en-US"/>
        </w:rPr>
        <w:t>Introduction</w:t>
      </w:r>
    </w:p>
    <w:p w14:paraId="31B16955" w14:textId="58CCD053" w:rsidR="008C7053" w:rsidRPr="00D21CC2" w:rsidRDefault="008C7053" w:rsidP="000F2D14">
      <w:pPr>
        <w:rPr>
          <w:szCs w:val="24"/>
          <w:lang w:val="en-US"/>
        </w:rPr>
      </w:pPr>
      <w:r w:rsidRPr="00D21CC2">
        <w:rPr>
          <w:szCs w:val="24"/>
          <w:lang w:val="en-US"/>
        </w:rPr>
        <w:t>The 22</w:t>
      </w:r>
      <w:r w:rsidR="006078D9" w:rsidRPr="00D21CC2">
        <w:rPr>
          <w:szCs w:val="24"/>
          <w:lang w:val="en-US"/>
        </w:rPr>
        <w:t>nd</w:t>
      </w:r>
      <w:r w:rsidR="00C421AF" w:rsidRPr="00D21CC2">
        <w:rPr>
          <w:szCs w:val="24"/>
          <w:lang w:val="en-US"/>
        </w:rPr>
        <w:t xml:space="preserve"> </w:t>
      </w:r>
      <w:r w:rsidRPr="00D21CC2">
        <w:rPr>
          <w:szCs w:val="24"/>
          <w:lang w:val="en-US"/>
        </w:rPr>
        <w:t xml:space="preserve">meeting of the Telecommunication Development Advisory Group (TDAG) was held at </w:t>
      </w:r>
      <w:r w:rsidR="00A214FC" w:rsidRPr="00D21CC2">
        <w:rPr>
          <w:szCs w:val="24"/>
          <w:lang w:val="en-US"/>
        </w:rPr>
        <w:t xml:space="preserve">the </w:t>
      </w:r>
      <w:r w:rsidRPr="00D21CC2">
        <w:rPr>
          <w:szCs w:val="24"/>
          <w:lang w:val="en-US"/>
        </w:rPr>
        <w:t xml:space="preserve">ITU headquarters in Geneva, from </w:t>
      </w:r>
      <w:r w:rsidR="00F74292" w:rsidRPr="00D21CC2">
        <w:rPr>
          <w:szCs w:val="24"/>
          <w:lang w:val="en-US"/>
        </w:rPr>
        <w:t>9</w:t>
      </w:r>
      <w:r w:rsidRPr="00D21CC2">
        <w:rPr>
          <w:szCs w:val="24"/>
          <w:lang w:val="en-US"/>
        </w:rPr>
        <w:t xml:space="preserve"> to 1</w:t>
      </w:r>
      <w:r w:rsidR="00F74292" w:rsidRPr="00D21CC2">
        <w:rPr>
          <w:szCs w:val="24"/>
          <w:lang w:val="en-US"/>
        </w:rPr>
        <w:t>2</w:t>
      </w:r>
      <w:r w:rsidRPr="00D21CC2">
        <w:rPr>
          <w:szCs w:val="24"/>
          <w:lang w:val="en-US"/>
        </w:rPr>
        <w:t xml:space="preserve"> Ma</w:t>
      </w:r>
      <w:r w:rsidR="00F74292" w:rsidRPr="00D21CC2">
        <w:rPr>
          <w:szCs w:val="24"/>
          <w:lang w:val="en-US"/>
        </w:rPr>
        <w:t>y</w:t>
      </w:r>
      <w:r w:rsidRPr="00D21CC2">
        <w:rPr>
          <w:szCs w:val="24"/>
          <w:lang w:val="en-US"/>
        </w:rPr>
        <w:t xml:space="preserve"> 201</w:t>
      </w:r>
      <w:r w:rsidR="00F74292" w:rsidRPr="00D21CC2">
        <w:rPr>
          <w:szCs w:val="24"/>
          <w:lang w:val="en-US"/>
        </w:rPr>
        <w:t>7</w:t>
      </w:r>
      <w:r w:rsidRPr="00D21CC2">
        <w:rPr>
          <w:szCs w:val="24"/>
          <w:lang w:val="en-US"/>
        </w:rPr>
        <w:t xml:space="preserve">, under </w:t>
      </w:r>
      <w:r w:rsidR="000F2D14">
        <w:rPr>
          <w:szCs w:val="24"/>
          <w:lang w:val="en-US"/>
        </w:rPr>
        <w:t>the chairmanship of Prof</w:t>
      </w:r>
      <w:r w:rsidR="00C04E87">
        <w:rPr>
          <w:szCs w:val="24"/>
          <w:lang w:val="en-US"/>
        </w:rPr>
        <w:t>.</w:t>
      </w:r>
      <w:r w:rsidR="000F2D14">
        <w:rPr>
          <w:szCs w:val="24"/>
          <w:lang w:val="en-US"/>
        </w:rPr>
        <w:t> </w:t>
      </w:r>
      <w:r w:rsidRPr="00D21CC2">
        <w:rPr>
          <w:szCs w:val="24"/>
          <w:lang w:val="en-US"/>
        </w:rPr>
        <w:t>Dr Vladimir Minkin.</w:t>
      </w:r>
    </w:p>
    <w:p w14:paraId="7E22B472" w14:textId="5132EB13" w:rsidR="008C7053" w:rsidRPr="00D21CC2" w:rsidRDefault="00A214FC" w:rsidP="000F2D14">
      <w:pPr>
        <w:rPr>
          <w:rFonts w:cstheme="minorHAnsi"/>
          <w:szCs w:val="24"/>
          <w:lang w:val="en-US"/>
        </w:rPr>
      </w:pPr>
      <w:r w:rsidRPr="00D21CC2">
        <w:rPr>
          <w:rFonts w:cstheme="minorHAnsi"/>
          <w:szCs w:val="24"/>
          <w:lang w:val="en-US"/>
        </w:rPr>
        <w:t xml:space="preserve">The </w:t>
      </w:r>
      <w:r w:rsidR="008C7053" w:rsidRPr="00D21CC2">
        <w:rPr>
          <w:rFonts w:cstheme="minorHAnsi"/>
          <w:szCs w:val="24"/>
          <w:lang w:val="en-US"/>
        </w:rPr>
        <w:t xml:space="preserve">TDAG Correspondence Group on the Strategic Plan, Operational Plan and Declaration, </w:t>
      </w:r>
      <w:r w:rsidR="003C0C06" w:rsidRPr="00D21CC2">
        <w:rPr>
          <w:rFonts w:cstheme="minorHAnsi"/>
          <w:szCs w:val="24"/>
          <w:lang w:val="en-US"/>
        </w:rPr>
        <w:t xml:space="preserve">the </w:t>
      </w:r>
      <w:r w:rsidR="008C7053" w:rsidRPr="00D21CC2">
        <w:rPr>
          <w:rFonts w:cstheme="minorHAnsi"/>
          <w:szCs w:val="24"/>
          <w:lang w:val="en-US"/>
        </w:rPr>
        <w:t xml:space="preserve">Correspondence Group on WTDC Resolution 1 (Rev. Dubai, 2014), “Rules of procedure of the ITU Telecommunication Development Sector”, </w:t>
      </w:r>
      <w:r w:rsidR="00F74292" w:rsidRPr="00D21CC2">
        <w:rPr>
          <w:rFonts w:cstheme="minorHAnsi"/>
          <w:szCs w:val="24"/>
          <w:lang w:val="en-US"/>
        </w:rPr>
        <w:t xml:space="preserve">the Correspondence Group on Streamlining WTDC Resolutions </w:t>
      </w:r>
      <w:r w:rsidR="008C7053" w:rsidRPr="00D21CC2">
        <w:rPr>
          <w:rFonts w:cstheme="minorHAnsi"/>
          <w:szCs w:val="24"/>
          <w:lang w:val="en-US"/>
        </w:rPr>
        <w:t xml:space="preserve">and the Inter-Sector Coordination Team on Issues of Mutual Interest met in Geneva on </w:t>
      </w:r>
      <w:r w:rsidR="00F74292" w:rsidRPr="00D21CC2">
        <w:rPr>
          <w:rFonts w:cstheme="minorHAnsi"/>
          <w:szCs w:val="24"/>
          <w:lang w:val="en-US"/>
        </w:rPr>
        <w:t>9 and 10</w:t>
      </w:r>
      <w:r w:rsidR="008C7053" w:rsidRPr="00D21CC2">
        <w:rPr>
          <w:rFonts w:cstheme="minorHAnsi"/>
          <w:szCs w:val="24"/>
          <w:lang w:val="en-US"/>
        </w:rPr>
        <w:t xml:space="preserve"> Ma</w:t>
      </w:r>
      <w:r w:rsidR="00F74292" w:rsidRPr="00D21CC2">
        <w:rPr>
          <w:rFonts w:cstheme="minorHAnsi"/>
          <w:szCs w:val="24"/>
          <w:lang w:val="en-US"/>
        </w:rPr>
        <w:t>y 2017</w:t>
      </w:r>
      <w:r w:rsidR="008C7053" w:rsidRPr="00D21CC2">
        <w:rPr>
          <w:rFonts w:cstheme="minorHAnsi"/>
          <w:szCs w:val="24"/>
          <w:lang w:val="en-US"/>
        </w:rPr>
        <w:t xml:space="preserve"> and reported their </w:t>
      </w:r>
      <w:r w:rsidR="00DB4D07" w:rsidRPr="00D21CC2">
        <w:rPr>
          <w:rFonts w:cstheme="minorHAnsi"/>
          <w:szCs w:val="24"/>
          <w:lang w:val="en-US"/>
        </w:rPr>
        <w:t xml:space="preserve">outcomes </w:t>
      </w:r>
      <w:r w:rsidR="008C7053" w:rsidRPr="00D21CC2">
        <w:rPr>
          <w:rFonts w:cstheme="minorHAnsi"/>
          <w:szCs w:val="24"/>
          <w:lang w:val="en-US"/>
        </w:rPr>
        <w:t>to TDAG.</w:t>
      </w:r>
    </w:p>
    <w:p w14:paraId="14718010" w14:textId="2EEDD3BF" w:rsidR="008C7053" w:rsidRPr="00D21CC2" w:rsidRDefault="008C7053" w:rsidP="000F2D14">
      <w:pPr>
        <w:spacing w:line="276" w:lineRule="auto"/>
        <w:rPr>
          <w:szCs w:val="24"/>
          <w:lang w:val="en-US"/>
        </w:rPr>
      </w:pPr>
      <w:r w:rsidRPr="00D21CC2">
        <w:rPr>
          <w:szCs w:val="24"/>
          <w:lang w:val="en-US"/>
        </w:rPr>
        <w:t>This report summarizes the conclusions of TDAG’s 2</w:t>
      </w:r>
      <w:r w:rsidR="00A54F81" w:rsidRPr="00D21CC2">
        <w:rPr>
          <w:szCs w:val="24"/>
          <w:lang w:val="en-US"/>
        </w:rPr>
        <w:t>2</w:t>
      </w:r>
      <w:r w:rsidR="003C0C06" w:rsidRPr="00D21CC2">
        <w:rPr>
          <w:lang w:val="en-US"/>
        </w:rPr>
        <w:t>nd</w:t>
      </w:r>
      <w:r w:rsidR="00C421AF" w:rsidRPr="00D21CC2">
        <w:rPr>
          <w:szCs w:val="24"/>
          <w:lang w:val="en-US"/>
        </w:rPr>
        <w:t xml:space="preserve"> </w:t>
      </w:r>
      <w:r w:rsidRPr="00D21CC2">
        <w:rPr>
          <w:szCs w:val="24"/>
          <w:lang w:val="en-US"/>
        </w:rPr>
        <w:t>meeting.</w:t>
      </w:r>
    </w:p>
    <w:p w14:paraId="278CC829" w14:textId="62BA576B" w:rsidR="00DB4D07" w:rsidRPr="00D21CC2" w:rsidRDefault="00DB4D07" w:rsidP="000F2D14">
      <w:pPr>
        <w:spacing w:line="276" w:lineRule="auto"/>
        <w:rPr>
          <w:b/>
          <w:bCs/>
          <w:szCs w:val="24"/>
          <w:lang w:val="en-US"/>
        </w:rPr>
      </w:pPr>
      <w:r w:rsidRPr="00D21CC2">
        <w:rPr>
          <w:b/>
          <w:bCs/>
          <w:szCs w:val="24"/>
          <w:lang w:val="en-US"/>
        </w:rPr>
        <w:t>1.</w:t>
      </w:r>
      <w:r w:rsidR="008F5BD7" w:rsidRPr="00D21CC2">
        <w:rPr>
          <w:lang w:val="en-US"/>
        </w:rPr>
        <w:tab/>
      </w:r>
      <w:r w:rsidRPr="00D21CC2">
        <w:rPr>
          <w:b/>
          <w:bCs/>
          <w:szCs w:val="24"/>
          <w:lang w:val="en-US"/>
        </w:rPr>
        <w:t>Opening</w:t>
      </w:r>
    </w:p>
    <w:p w14:paraId="267B81B2" w14:textId="359CCCD2" w:rsidR="001950A6" w:rsidRPr="00D21CC2" w:rsidRDefault="00B36644" w:rsidP="0087012C">
      <w:pPr>
        <w:rPr>
          <w:szCs w:val="24"/>
          <w:lang w:val="en-US"/>
        </w:rPr>
      </w:pPr>
      <w:r w:rsidRPr="00D21CC2">
        <w:rPr>
          <w:szCs w:val="24"/>
          <w:lang w:val="en-US"/>
        </w:rPr>
        <w:t xml:space="preserve">The Chairman of TDAG, </w:t>
      </w:r>
      <w:r w:rsidR="00C04E87">
        <w:rPr>
          <w:szCs w:val="24"/>
          <w:lang w:val="en-US"/>
        </w:rPr>
        <w:t xml:space="preserve">Prof. </w:t>
      </w:r>
      <w:r w:rsidRPr="00D21CC2">
        <w:rPr>
          <w:szCs w:val="24"/>
          <w:lang w:val="en-US"/>
        </w:rPr>
        <w:t>Vladimir Minkin, opened the group’s 22</w:t>
      </w:r>
      <w:r w:rsidR="0087012C">
        <w:rPr>
          <w:szCs w:val="24"/>
          <w:lang w:val="en-US"/>
        </w:rPr>
        <w:t>nd</w:t>
      </w:r>
      <w:r w:rsidRPr="00D21CC2">
        <w:rPr>
          <w:szCs w:val="24"/>
          <w:lang w:val="en-US"/>
        </w:rPr>
        <w:t xml:space="preserve"> meeting on 9 May 2017 and welcomed parti</w:t>
      </w:r>
      <w:r w:rsidR="0087012C">
        <w:rPr>
          <w:szCs w:val="24"/>
          <w:lang w:val="en-US"/>
        </w:rPr>
        <w:t xml:space="preserve">cipants and </w:t>
      </w:r>
      <w:r w:rsidRPr="00D21CC2">
        <w:rPr>
          <w:szCs w:val="24"/>
          <w:lang w:val="en-US"/>
        </w:rPr>
        <w:t>elected officials, and introduced his vice-chairmen. With him on the podium were Mr Brahima Sanou, Director of the ITU Telecommunication Development Bureau (BDT); Dr</w:t>
      </w:r>
      <w:r w:rsidR="000A2FC8" w:rsidRPr="00D21CC2">
        <w:rPr>
          <w:szCs w:val="24"/>
          <w:lang w:val="en-US"/>
        </w:rPr>
        <w:t xml:space="preserve"> </w:t>
      </w:r>
      <w:r w:rsidRPr="00D21CC2">
        <w:rPr>
          <w:szCs w:val="24"/>
          <w:lang w:val="en-US"/>
        </w:rPr>
        <w:t>Chaesub Lee, Director of the ITU Telecommunication Standardization Bureau (TSB); Mr</w:t>
      </w:r>
      <w:r w:rsidR="000A2FC8" w:rsidRPr="00D21CC2">
        <w:rPr>
          <w:szCs w:val="24"/>
          <w:lang w:val="en-US"/>
        </w:rPr>
        <w:t xml:space="preserve"> </w:t>
      </w:r>
      <w:r w:rsidRPr="00D21CC2">
        <w:rPr>
          <w:szCs w:val="24"/>
          <w:lang w:val="en-US"/>
        </w:rPr>
        <w:t>François Rancy, Director of the ITU Radiocommunication Bureau (BR); and Mr Yushi Torigoe, Deputy to the Director of BDT and Secretary of the meeting.</w:t>
      </w:r>
    </w:p>
    <w:p w14:paraId="614AA905" w14:textId="77777777" w:rsidR="00337FEE" w:rsidRPr="00D21CC2" w:rsidRDefault="00A54F81" w:rsidP="000F2D14">
      <w:pPr>
        <w:pStyle w:val="Heading2"/>
        <w:spacing w:before="120"/>
        <w:rPr>
          <w:lang w:val="en-US"/>
        </w:rPr>
      </w:pPr>
      <w:r w:rsidRPr="00D21CC2">
        <w:rPr>
          <w:lang w:val="en-US"/>
        </w:rPr>
        <w:t>2.</w:t>
      </w:r>
      <w:r w:rsidRPr="00D21CC2">
        <w:rPr>
          <w:lang w:val="en-US"/>
        </w:rPr>
        <w:tab/>
      </w:r>
      <w:r w:rsidR="00337FEE" w:rsidRPr="00D21CC2">
        <w:rPr>
          <w:lang w:val="en-US"/>
        </w:rPr>
        <w:t xml:space="preserve">Address by the Director of the Telecommunication Development Bureau </w:t>
      </w:r>
    </w:p>
    <w:p w14:paraId="717C8E3E" w14:textId="089FF27D" w:rsidR="003C0C06" w:rsidRPr="00D21CC2" w:rsidRDefault="000F2D14" w:rsidP="0087012C">
      <w:pPr>
        <w:rPr>
          <w:lang w:val="en-US"/>
        </w:rPr>
      </w:pPr>
      <w:r>
        <w:rPr>
          <w:lang w:val="en-US"/>
        </w:rPr>
        <w:t xml:space="preserve">The </w:t>
      </w:r>
      <w:r w:rsidR="00DB4D07" w:rsidRPr="00D21CC2">
        <w:rPr>
          <w:lang w:val="en-US"/>
        </w:rPr>
        <w:t xml:space="preserve">BDT </w:t>
      </w:r>
      <w:r w:rsidR="00DD774B" w:rsidRPr="00D21CC2">
        <w:rPr>
          <w:lang w:val="en-US"/>
        </w:rPr>
        <w:t>Director</w:t>
      </w:r>
      <w:r w:rsidR="00DB4D07" w:rsidRPr="00D21CC2">
        <w:rPr>
          <w:lang w:val="en-US"/>
        </w:rPr>
        <w:t>, Mr Sanou</w:t>
      </w:r>
      <w:r w:rsidR="0087012C">
        <w:rPr>
          <w:lang w:val="en-US"/>
        </w:rPr>
        <w:t>,</w:t>
      </w:r>
      <w:r w:rsidR="003170B3" w:rsidRPr="00D21CC2">
        <w:rPr>
          <w:lang w:val="en-US"/>
        </w:rPr>
        <w:t xml:space="preserve"> </w:t>
      </w:r>
      <w:r w:rsidR="00F1413D" w:rsidRPr="00D21CC2">
        <w:rPr>
          <w:lang w:val="en-US"/>
        </w:rPr>
        <w:t xml:space="preserve">welcomed </w:t>
      </w:r>
      <w:r w:rsidR="0087012C">
        <w:rPr>
          <w:lang w:val="en-US"/>
        </w:rPr>
        <w:t xml:space="preserve">the </w:t>
      </w:r>
      <w:r w:rsidR="00F1413D" w:rsidRPr="00D21CC2">
        <w:rPr>
          <w:lang w:val="en-US"/>
        </w:rPr>
        <w:t xml:space="preserve">participants to this last meeting of TDAG before the forthcoming World Telecommunication Development Conference (WTDC-17). </w:t>
      </w:r>
      <w:r w:rsidR="0087012C">
        <w:rPr>
          <w:lang w:val="en-US"/>
        </w:rPr>
        <w:t xml:space="preserve"> </w:t>
      </w:r>
      <w:r w:rsidR="00F1413D" w:rsidRPr="00D21CC2">
        <w:rPr>
          <w:lang w:val="en-US"/>
        </w:rPr>
        <w:t>Mr</w:t>
      </w:r>
      <w:r w:rsidR="0087012C">
        <w:rPr>
          <w:lang w:val="en-US"/>
        </w:rPr>
        <w:t> </w:t>
      </w:r>
      <w:r w:rsidR="00F1413D" w:rsidRPr="00D21CC2">
        <w:rPr>
          <w:lang w:val="en-US"/>
        </w:rPr>
        <w:t xml:space="preserve">Sanou stressed the importance of the work of ITU-D for achieving socio-economic development, with actions going beyond the ICT sector and taking into account the ICT ecosystem as a whole. </w:t>
      </w:r>
      <w:r w:rsidR="0087012C">
        <w:rPr>
          <w:lang w:val="en-US"/>
        </w:rPr>
        <w:t xml:space="preserve"> He </w:t>
      </w:r>
      <w:r w:rsidR="00F1413D" w:rsidRPr="00D21CC2">
        <w:rPr>
          <w:lang w:val="en-US"/>
        </w:rPr>
        <w:t>expressed his satisfaction with the achievements of the Bureau and initiating an inclusive and collaborative dialogue with a wide range of stakeholders, including policy makers, regulators, private sector and development partners.</w:t>
      </w:r>
      <w:r w:rsidR="0087012C">
        <w:rPr>
          <w:lang w:val="en-US"/>
        </w:rPr>
        <w:t xml:space="preserve"> </w:t>
      </w:r>
      <w:r w:rsidR="00F1413D" w:rsidRPr="00D21CC2">
        <w:rPr>
          <w:lang w:val="en-US"/>
        </w:rPr>
        <w:t xml:space="preserve"> Mr</w:t>
      </w:r>
      <w:r w:rsidR="0087012C">
        <w:rPr>
          <w:lang w:val="en-US"/>
        </w:rPr>
        <w:t> </w:t>
      </w:r>
      <w:r w:rsidR="00F1413D" w:rsidRPr="00D21CC2">
        <w:rPr>
          <w:lang w:val="en-US"/>
        </w:rPr>
        <w:t xml:space="preserve">Sanou also noted the strengthened cross-sectoral collaboration within ITU and the positive momentum generated. </w:t>
      </w:r>
    </w:p>
    <w:p w14:paraId="128B6705" w14:textId="069EDB90" w:rsidR="00C045C4" w:rsidRPr="00D21CC2" w:rsidRDefault="0087012C" w:rsidP="000F2D14">
      <w:pPr>
        <w:rPr>
          <w:lang w:val="en-US"/>
        </w:rPr>
      </w:pPr>
      <w:r>
        <w:rPr>
          <w:lang w:val="en-US"/>
        </w:rPr>
        <w:t xml:space="preserve">The </w:t>
      </w:r>
      <w:r w:rsidR="00DB4D07" w:rsidRPr="00D21CC2">
        <w:rPr>
          <w:lang w:val="en-US"/>
        </w:rPr>
        <w:t xml:space="preserve">TSB Director, </w:t>
      </w:r>
      <w:r w:rsidR="00C045C4" w:rsidRPr="00D21CC2">
        <w:rPr>
          <w:lang w:val="en-US"/>
        </w:rPr>
        <w:t>Dr Chaesub Lee</w:t>
      </w:r>
      <w:r>
        <w:rPr>
          <w:lang w:val="en-US"/>
        </w:rPr>
        <w:t>,</w:t>
      </w:r>
      <w:r w:rsidR="00DB4D07" w:rsidRPr="00D21CC2">
        <w:rPr>
          <w:lang w:val="en-US"/>
        </w:rPr>
        <w:t xml:space="preserve"> </w:t>
      </w:r>
      <w:r w:rsidR="00C045C4" w:rsidRPr="00D21CC2">
        <w:rPr>
          <w:lang w:val="en-US"/>
        </w:rPr>
        <w:t xml:space="preserve">affirmed his commitment to work towards streamlining the operations of BDT and TSB and reinforcing the spirit of collaboration. Dr Lee also informed TDAG regarding the recommendations and guidelines TSB is planning to develop in the current cycle. </w:t>
      </w:r>
    </w:p>
    <w:p w14:paraId="08FBD4A1" w14:textId="047EF653" w:rsidR="00A54F81" w:rsidRPr="00D21CC2" w:rsidRDefault="0087012C" w:rsidP="000F2D14">
      <w:pPr>
        <w:rPr>
          <w:lang w:val="en-US"/>
        </w:rPr>
      </w:pPr>
      <w:r>
        <w:rPr>
          <w:lang w:val="en-US"/>
        </w:rPr>
        <w:lastRenderedPageBreak/>
        <w:t xml:space="preserve">The </w:t>
      </w:r>
      <w:r w:rsidR="00DB4D07" w:rsidRPr="00D21CC2">
        <w:rPr>
          <w:lang w:val="en-US"/>
        </w:rPr>
        <w:t xml:space="preserve">BR Director, </w:t>
      </w:r>
      <w:r w:rsidR="00C045C4" w:rsidRPr="00D21CC2">
        <w:rPr>
          <w:lang w:val="en-US"/>
        </w:rPr>
        <w:t>Mr Francois Rancy praised the excellent colla</w:t>
      </w:r>
      <w:r>
        <w:rPr>
          <w:lang w:val="en-US"/>
        </w:rPr>
        <w:t>boration between BR and BDT. Mr </w:t>
      </w:r>
      <w:r w:rsidR="00C045C4" w:rsidRPr="00D21CC2">
        <w:rPr>
          <w:lang w:val="en-US"/>
        </w:rPr>
        <w:t>Rancy further reiterated BR’s readiness to work closely to sup</w:t>
      </w:r>
      <w:r w:rsidR="002522ED" w:rsidRPr="00D21CC2">
        <w:rPr>
          <w:lang w:val="en-US"/>
        </w:rPr>
        <w:t>port the work of BDT and ITU-D study g</w:t>
      </w:r>
      <w:r w:rsidR="00C045C4" w:rsidRPr="00D21CC2">
        <w:rPr>
          <w:lang w:val="en-US"/>
        </w:rPr>
        <w:t xml:space="preserve">roups. </w:t>
      </w:r>
    </w:p>
    <w:p w14:paraId="4018E59A" w14:textId="77777777" w:rsidR="00A54F81" w:rsidRPr="00D21CC2" w:rsidRDefault="00A54F81" w:rsidP="000F2D14">
      <w:pPr>
        <w:pStyle w:val="Heading2"/>
        <w:spacing w:before="120"/>
        <w:rPr>
          <w:lang w:val="en-US"/>
        </w:rPr>
      </w:pPr>
      <w:r w:rsidRPr="00D21CC2">
        <w:rPr>
          <w:lang w:val="en-US"/>
        </w:rPr>
        <w:t>3.</w:t>
      </w:r>
      <w:r w:rsidRPr="00D21CC2">
        <w:rPr>
          <w:lang w:val="en-US"/>
        </w:rPr>
        <w:tab/>
      </w:r>
      <w:r w:rsidR="00337FEE" w:rsidRPr="00D21CC2">
        <w:rPr>
          <w:lang w:val="en-US"/>
        </w:rPr>
        <w:t>Opening remarks by the Chairman of TDAG</w:t>
      </w:r>
    </w:p>
    <w:p w14:paraId="162D18DE" w14:textId="5D585178" w:rsidR="00DD774B" w:rsidRPr="00D21CC2" w:rsidRDefault="00DD774B" w:rsidP="000F2D14">
      <w:pPr>
        <w:rPr>
          <w:lang w:val="en-US"/>
        </w:rPr>
      </w:pPr>
      <w:r w:rsidRPr="00D21CC2">
        <w:rPr>
          <w:lang w:val="en-US"/>
        </w:rPr>
        <w:t xml:space="preserve">The TDAG Chairman, </w:t>
      </w:r>
      <w:r w:rsidR="00C04E87">
        <w:rPr>
          <w:lang w:val="en-US"/>
        </w:rPr>
        <w:t xml:space="preserve">Prof. </w:t>
      </w:r>
      <w:r w:rsidRPr="00D21CC2">
        <w:rPr>
          <w:lang w:val="en-US"/>
        </w:rPr>
        <w:t xml:space="preserve">Minkin, thanked the </w:t>
      </w:r>
      <w:r w:rsidR="00203F1A" w:rsidRPr="00D21CC2">
        <w:rPr>
          <w:lang w:val="en-US"/>
        </w:rPr>
        <w:t xml:space="preserve">BDT </w:t>
      </w:r>
      <w:r w:rsidRPr="00D21CC2">
        <w:rPr>
          <w:lang w:val="en-US"/>
        </w:rPr>
        <w:t xml:space="preserve">Director for his </w:t>
      </w:r>
      <w:r w:rsidR="00F1413D" w:rsidRPr="00D21CC2">
        <w:rPr>
          <w:lang w:val="en-US"/>
        </w:rPr>
        <w:t xml:space="preserve">insightful </w:t>
      </w:r>
      <w:r w:rsidR="0087012C">
        <w:rPr>
          <w:lang w:val="en-US"/>
        </w:rPr>
        <w:t>remarks.  Dr </w:t>
      </w:r>
      <w:r w:rsidRPr="00D21CC2">
        <w:rPr>
          <w:lang w:val="en-US"/>
        </w:rPr>
        <w:t xml:space="preserve">Minkin welcomed all participants and emphasized the importance of this TDAG meeting, which </w:t>
      </w:r>
      <w:r w:rsidR="00A214FC" w:rsidRPr="00D21CC2">
        <w:rPr>
          <w:lang w:val="en-US"/>
        </w:rPr>
        <w:t xml:space="preserve">could </w:t>
      </w:r>
      <w:r w:rsidR="00F1413D" w:rsidRPr="00D21CC2">
        <w:rPr>
          <w:lang w:val="en-US"/>
        </w:rPr>
        <w:t>greatly facilitate the preparations for WTDC-17. The plenary sessions as well as the Correspondence Group meetings provide</w:t>
      </w:r>
      <w:r w:rsidR="00E056A7" w:rsidRPr="00D21CC2">
        <w:rPr>
          <w:lang w:val="en-US"/>
        </w:rPr>
        <w:t>d</w:t>
      </w:r>
      <w:r w:rsidR="00F1413D" w:rsidRPr="00D21CC2">
        <w:rPr>
          <w:lang w:val="en-US"/>
        </w:rPr>
        <w:t xml:space="preserve"> opportunities to share views and exchange opinions while building consensus around challenging issues. </w:t>
      </w:r>
    </w:p>
    <w:p w14:paraId="5B1FC0E8" w14:textId="4CC92DAF" w:rsidR="00337FEE" w:rsidRPr="00D21CC2" w:rsidRDefault="00DD774B" w:rsidP="000F2D14">
      <w:pPr>
        <w:rPr>
          <w:lang w:val="en-US"/>
        </w:rPr>
      </w:pPr>
      <w:r w:rsidRPr="00D21CC2">
        <w:rPr>
          <w:lang w:val="en-US"/>
        </w:rPr>
        <w:t>Noting the number of important documents listed on the agenda, he commented that these will require delegates’ attention and views in order to</w:t>
      </w:r>
      <w:bookmarkStart w:id="8" w:name="_GoBack"/>
      <w:bookmarkEnd w:id="8"/>
      <w:r w:rsidRPr="00D21CC2">
        <w:rPr>
          <w:lang w:val="en-US"/>
        </w:rPr>
        <w:t xml:space="preserve"> provide useful</w:t>
      </w:r>
      <w:r w:rsidR="0087012C">
        <w:rPr>
          <w:lang w:val="en-US"/>
        </w:rPr>
        <w:t xml:space="preserve"> advice to the BDT Director, Mr </w:t>
      </w:r>
      <w:r w:rsidRPr="00D21CC2">
        <w:rPr>
          <w:lang w:val="en-US"/>
        </w:rPr>
        <w:t>Brahima Sanou.</w:t>
      </w:r>
      <w:r w:rsidR="00483CF6" w:rsidRPr="00D21CC2">
        <w:rPr>
          <w:lang w:val="en-US"/>
        </w:rPr>
        <w:t xml:space="preserve"> </w:t>
      </w:r>
    </w:p>
    <w:p w14:paraId="6C387053" w14:textId="77777777" w:rsidR="00A54F81" w:rsidRPr="00D21CC2" w:rsidRDefault="00A54F81" w:rsidP="000F2D14">
      <w:pPr>
        <w:pStyle w:val="Heading2"/>
        <w:spacing w:before="120"/>
        <w:rPr>
          <w:lang w:val="en-US"/>
        </w:rPr>
      </w:pPr>
      <w:r w:rsidRPr="00D21CC2">
        <w:rPr>
          <w:lang w:val="en-US"/>
        </w:rPr>
        <w:t>4.</w:t>
      </w:r>
      <w:r w:rsidRPr="00D21CC2">
        <w:rPr>
          <w:lang w:val="en-US"/>
        </w:rPr>
        <w:tab/>
      </w:r>
      <w:r w:rsidR="00337FEE" w:rsidRPr="00D21CC2">
        <w:rPr>
          <w:lang w:val="en-US"/>
        </w:rPr>
        <w:t>Adoption of the agenda and consideration of the Time Management Plan</w:t>
      </w:r>
    </w:p>
    <w:p w14:paraId="4C3A1D82" w14:textId="384FC737" w:rsidR="00D14C08" w:rsidRPr="00D21CC2" w:rsidRDefault="00DE6067" w:rsidP="000F2D14">
      <w:pPr>
        <w:rPr>
          <w:lang w:val="en-US"/>
        </w:rPr>
      </w:pPr>
      <w:hyperlink r:id="rId15" w:history="1">
        <w:r w:rsidR="00D14C08" w:rsidRPr="00D21CC2">
          <w:rPr>
            <w:rStyle w:val="Hyperlink"/>
            <w:lang w:val="en-US"/>
          </w:rPr>
          <w:t>Documents 1</w:t>
        </w:r>
      </w:hyperlink>
      <w:r w:rsidR="00D14C08" w:rsidRPr="00D21CC2">
        <w:rPr>
          <w:lang w:val="en-US"/>
        </w:rPr>
        <w:t xml:space="preserve"> and </w:t>
      </w:r>
      <w:hyperlink r:id="rId16" w:history="1">
        <w:r w:rsidR="008F5ED5" w:rsidRPr="00D21CC2">
          <w:rPr>
            <w:rStyle w:val="Hyperlink"/>
            <w:lang w:val="en-US"/>
          </w:rPr>
          <w:t>DT/1 (Rev.2)</w:t>
        </w:r>
      </w:hyperlink>
      <w:r w:rsidR="008F5ED5" w:rsidRPr="00D21CC2">
        <w:rPr>
          <w:lang w:val="en-US"/>
        </w:rPr>
        <w:t xml:space="preserve"> </w:t>
      </w:r>
      <w:r w:rsidR="00D14C08" w:rsidRPr="00D21CC2">
        <w:rPr>
          <w:lang w:val="en-US"/>
        </w:rPr>
        <w:t xml:space="preserve">were considered together. </w:t>
      </w:r>
    </w:p>
    <w:p w14:paraId="6C8AD9B8" w14:textId="1CFFA977" w:rsidR="002D1027" w:rsidRPr="00D21CC2" w:rsidRDefault="00D14C08" w:rsidP="000F2D14">
      <w:pPr>
        <w:rPr>
          <w:lang w:val="en-US"/>
        </w:rPr>
      </w:pPr>
      <w:r w:rsidRPr="00D21CC2">
        <w:rPr>
          <w:lang w:val="en-US"/>
        </w:rPr>
        <w:t>TDAG approved its agenda and Time Management Plan.</w:t>
      </w:r>
      <w:r w:rsidR="00483CF6" w:rsidRPr="00D21CC2">
        <w:rPr>
          <w:lang w:val="en-US"/>
        </w:rPr>
        <w:t xml:space="preserve"> </w:t>
      </w:r>
    </w:p>
    <w:p w14:paraId="25CF4B5A" w14:textId="77777777" w:rsidR="00337FEE" w:rsidRPr="00D21CC2" w:rsidRDefault="00A54F81" w:rsidP="000F2D14">
      <w:pPr>
        <w:pStyle w:val="Heading2"/>
        <w:spacing w:before="120"/>
        <w:rPr>
          <w:lang w:val="en-US"/>
        </w:rPr>
      </w:pPr>
      <w:r w:rsidRPr="00D21CC2">
        <w:rPr>
          <w:lang w:val="en-US"/>
        </w:rPr>
        <w:t>5.</w:t>
      </w:r>
      <w:r w:rsidRPr="00D21CC2">
        <w:rPr>
          <w:lang w:val="en-US"/>
        </w:rPr>
        <w:tab/>
      </w:r>
      <w:r w:rsidR="00337FEE" w:rsidRPr="00D21CC2">
        <w:rPr>
          <w:lang w:val="en-US"/>
        </w:rPr>
        <w:t xml:space="preserve">Outcomes of WTSA-16 related to the work of ITU-D </w:t>
      </w:r>
    </w:p>
    <w:p w14:paraId="1C8A7791" w14:textId="3F22C2D5" w:rsidR="006B76E0" w:rsidRPr="00D21CC2" w:rsidRDefault="00DE6067" w:rsidP="000F2D14">
      <w:pPr>
        <w:rPr>
          <w:lang w:val="en-US"/>
        </w:rPr>
      </w:pPr>
      <w:hyperlink r:id="rId17" w:history="1">
        <w:r w:rsidR="00251690" w:rsidRPr="00D21CC2">
          <w:rPr>
            <w:rStyle w:val="Hyperlink"/>
            <w:szCs w:val="24"/>
            <w:lang w:val="en-US"/>
          </w:rPr>
          <w:t>Document 5</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Report on the results of the WTSA-16 that relate to the work of ITU-D</w:t>
      </w:r>
      <w:r w:rsidR="00251690" w:rsidRPr="00D21CC2">
        <w:rPr>
          <w:b/>
          <w:bCs/>
          <w:lang w:val="en-US"/>
        </w:rPr>
        <w:t>”</w:t>
      </w:r>
      <w:r w:rsidR="00251690" w:rsidRPr="00D21CC2">
        <w:rPr>
          <w:lang w:val="en-US"/>
        </w:rPr>
        <w:t xml:space="preserve"> was introduced on behalf of the BDT Director. Given the </w:t>
      </w:r>
      <w:r w:rsidR="00251690" w:rsidRPr="00D21CC2">
        <w:rPr>
          <w:rFonts w:ascii="Calibri" w:hAnsi="Calibri" w:cs="Calibri"/>
          <w:color w:val="000000"/>
          <w:szCs w:val="24"/>
          <w:lang w:val="en-US"/>
        </w:rPr>
        <w:t xml:space="preserve">significant number of </w:t>
      </w:r>
      <w:r w:rsidR="00251690" w:rsidRPr="00D21CC2">
        <w:rPr>
          <w:lang w:val="en-US"/>
        </w:rPr>
        <w:t xml:space="preserve">Resolutions of the </w:t>
      </w:r>
      <w:r w:rsidR="00251690" w:rsidRPr="00D21CC2">
        <w:rPr>
          <w:rFonts w:ascii="Calibri" w:hAnsi="Calibri" w:cs="Calibri"/>
          <w:szCs w:val="24"/>
          <w:lang w:val="en-US"/>
        </w:rPr>
        <w:t xml:space="preserve">World Telecommunication Standardization Assembly (WTSA) </w:t>
      </w:r>
      <w:r w:rsidR="00251690" w:rsidRPr="00D21CC2">
        <w:rPr>
          <w:rFonts w:ascii="Calibri" w:hAnsi="Calibri" w:cs="Calibri"/>
          <w:color w:val="000000"/>
          <w:szCs w:val="24"/>
          <w:lang w:val="en-US"/>
        </w:rPr>
        <w:t>addressing the needs of developing countries in terms of ICT for development, t</w:t>
      </w:r>
      <w:r w:rsidR="00251690" w:rsidRPr="00D21CC2">
        <w:rPr>
          <w:lang w:val="en-US"/>
        </w:rPr>
        <w:t xml:space="preserve">he document provides an overview of WTSA Resolutions </w:t>
      </w:r>
      <w:r w:rsidR="00251690" w:rsidRPr="00D21CC2">
        <w:rPr>
          <w:rFonts w:ascii="Calibri" w:hAnsi="Calibri" w:cs="Calibri"/>
          <w:szCs w:val="24"/>
          <w:lang w:val="en-US"/>
        </w:rPr>
        <w:t>relevant to</w:t>
      </w:r>
      <w:r w:rsidR="001243A4" w:rsidRPr="00D21CC2">
        <w:rPr>
          <w:rFonts w:ascii="Calibri" w:hAnsi="Calibri" w:cs="Calibri"/>
          <w:szCs w:val="24"/>
          <w:lang w:val="en-US"/>
        </w:rPr>
        <w:t>,</w:t>
      </w:r>
      <w:r w:rsidR="00251690" w:rsidRPr="00D21CC2">
        <w:rPr>
          <w:rFonts w:ascii="Calibri" w:hAnsi="Calibri" w:cs="Calibri"/>
          <w:szCs w:val="24"/>
          <w:lang w:val="en-US"/>
        </w:rPr>
        <w:t xml:space="preserve"> or </w:t>
      </w:r>
      <w:r w:rsidR="00251690" w:rsidRPr="00D21CC2">
        <w:rPr>
          <w:lang w:val="en-US"/>
        </w:rPr>
        <w:t>with an impact on</w:t>
      </w:r>
      <w:r w:rsidR="001243A4" w:rsidRPr="00D21CC2">
        <w:rPr>
          <w:lang w:val="en-US"/>
        </w:rPr>
        <w:t>,</w:t>
      </w:r>
      <w:r w:rsidR="00251690" w:rsidRPr="00D21CC2">
        <w:rPr>
          <w:lang w:val="en-US"/>
        </w:rPr>
        <w:t xml:space="preserve"> the work of ITU-D.  </w:t>
      </w:r>
    </w:p>
    <w:p w14:paraId="0719AE2D" w14:textId="7A6B1B5F" w:rsidR="006B76E0" w:rsidRPr="00D21CC2" w:rsidRDefault="006B76E0" w:rsidP="000F2D14">
      <w:pPr>
        <w:rPr>
          <w:rFonts w:cstheme="minorHAnsi"/>
          <w:lang w:val="en-US"/>
        </w:rPr>
      </w:pPr>
      <w:r w:rsidRPr="00D21CC2">
        <w:rPr>
          <w:rFonts w:cstheme="minorHAnsi"/>
          <w:lang w:val="en-US"/>
        </w:rPr>
        <w:t xml:space="preserve">TDAG raised the issue of the financial implications for ITU as a whole of any decisions taken by the Conferences/Assemblies of one of the Sectors. TDAG advised the </w:t>
      </w:r>
      <w:r w:rsidR="003C0C06" w:rsidRPr="00D21CC2">
        <w:rPr>
          <w:rFonts w:cstheme="minorHAnsi"/>
          <w:lang w:val="en-US"/>
        </w:rPr>
        <w:t xml:space="preserve">BDT </w:t>
      </w:r>
      <w:r w:rsidRPr="00D21CC2">
        <w:rPr>
          <w:rFonts w:cstheme="minorHAnsi"/>
          <w:lang w:val="en-US"/>
        </w:rPr>
        <w:t>Director to raise the issue of the implications</w:t>
      </w:r>
      <w:r w:rsidR="00600112" w:rsidRPr="00D21CC2">
        <w:rPr>
          <w:rFonts w:cstheme="minorHAnsi"/>
          <w:lang w:val="en-US"/>
        </w:rPr>
        <w:t xml:space="preserve"> at ITU Council-17</w:t>
      </w:r>
      <w:r w:rsidRPr="00D21CC2">
        <w:rPr>
          <w:rFonts w:cstheme="minorHAnsi"/>
          <w:lang w:val="en-US"/>
        </w:rPr>
        <w:t xml:space="preserve">, including but not limited to, the financial implications of WTSA-16 on the work of </w:t>
      </w:r>
      <w:r w:rsidR="00FB512B" w:rsidRPr="00D21CC2">
        <w:rPr>
          <w:rFonts w:cstheme="minorHAnsi"/>
          <w:lang w:val="en-US"/>
        </w:rPr>
        <w:t>ITU-D</w:t>
      </w:r>
      <w:r w:rsidR="002522ED" w:rsidRPr="00D21CC2">
        <w:rPr>
          <w:rFonts w:cstheme="minorHAnsi"/>
          <w:lang w:val="en-US"/>
        </w:rPr>
        <w:t>, and ITU-D s</w:t>
      </w:r>
      <w:r w:rsidRPr="00D21CC2">
        <w:rPr>
          <w:rFonts w:cstheme="minorHAnsi"/>
          <w:lang w:val="en-US"/>
        </w:rPr>
        <w:t xml:space="preserve">tudy </w:t>
      </w:r>
      <w:r w:rsidR="002522ED" w:rsidRPr="00D21CC2">
        <w:rPr>
          <w:rFonts w:cstheme="minorHAnsi"/>
          <w:lang w:val="en-US"/>
        </w:rPr>
        <w:t>g</w:t>
      </w:r>
      <w:r w:rsidRPr="00D21CC2">
        <w:rPr>
          <w:rFonts w:cstheme="minorHAnsi"/>
          <w:lang w:val="en-US"/>
        </w:rPr>
        <w:t xml:space="preserve">roups in particular. </w:t>
      </w:r>
    </w:p>
    <w:p w14:paraId="7F3BA62C" w14:textId="6A8B7660" w:rsidR="006B76E0" w:rsidRPr="00D21CC2" w:rsidRDefault="006B76E0" w:rsidP="000F2D14">
      <w:pPr>
        <w:rPr>
          <w:rFonts w:cstheme="minorHAnsi"/>
          <w:lang w:val="en-US"/>
        </w:rPr>
      </w:pPr>
      <w:r w:rsidRPr="00D21CC2">
        <w:rPr>
          <w:rFonts w:cstheme="minorHAnsi"/>
          <w:lang w:val="en-US"/>
        </w:rPr>
        <w:t xml:space="preserve">TDAG reiterated that each ITU </w:t>
      </w:r>
      <w:r w:rsidR="00FD7B88" w:rsidRPr="00D21CC2">
        <w:rPr>
          <w:rFonts w:cstheme="minorHAnsi"/>
          <w:lang w:val="en-US"/>
        </w:rPr>
        <w:t>S</w:t>
      </w:r>
      <w:r w:rsidRPr="00D21CC2">
        <w:rPr>
          <w:rFonts w:cstheme="minorHAnsi"/>
          <w:lang w:val="en-US"/>
        </w:rPr>
        <w:t>ector should work within the limits of their terms of reference.</w:t>
      </w:r>
    </w:p>
    <w:p w14:paraId="2E62DE2C" w14:textId="7A060DE2" w:rsidR="006B76E0" w:rsidRPr="00D21CC2" w:rsidRDefault="006B76E0" w:rsidP="000F2D14">
      <w:pPr>
        <w:rPr>
          <w:lang w:val="en-US"/>
        </w:rPr>
      </w:pPr>
      <w:r w:rsidRPr="00D21CC2">
        <w:rPr>
          <w:rFonts w:cstheme="minorHAnsi"/>
          <w:lang w:val="en-US"/>
        </w:rPr>
        <w:t xml:space="preserve">TDAG further advised the </w:t>
      </w:r>
      <w:r w:rsidR="00600112" w:rsidRPr="00D21CC2">
        <w:rPr>
          <w:rFonts w:cstheme="minorHAnsi"/>
          <w:lang w:val="en-US"/>
        </w:rPr>
        <w:t xml:space="preserve">BDT </w:t>
      </w:r>
      <w:r w:rsidRPr="00D21CC2">
        <w:rPr>
          <w:rFonts w:cstheme="minorHAnsi"/>
          <w:lang w:val="en-US"/>
        </w:rPr>
        <w:t>Director to engage in preliminary consultation with the other ITU Sectors to avoid overlap in the implementation of activities.</w:t>
      </w:r>
    </w:p>
    <w:p w14:paraId="5BCE7642" w14:textId="034932FF" w:rsidR="00A54F81" w:rsidRPr="00D21CC2" w:rsidRDefault="006B76E0" w:rsidP="000F2D14">
      <w:pPr>
        <w:rPr>
          <w:lang w:val="en-US"/>
        </w:rPr>
      </w:pPr>
      <w:r w:rsidRPr="00D21CC2">
        <w:rPr>
          <w:rFonts w:cstheme="minorHAnsi"/>
          <w:lang w:val="en-US"/>
        </w:rPr>
        <w:t>TDAG invited Members to take these aspects into account when preparing their proposals and contributions to WTDC-17.</w:t>
      </w:r>
    </w:p>
    <w:p w14:paraId="1A9BB4D8" w14:textId="77777777" w:rsidR="00337FEE" w:rsidRPr="00D21CC2" w:rsidRDefault="00A54F81" w:rsidP="000F2D14">
      <w:pPr>
        <w:pStyle w:val="Heading2"/>
        <w:spacing w:before="120"/>
        <w:rPr>
          <w:lang w:val="en-US"/>
        </w:rPr>
      </w:pPr>
      <w:r w:rsidRPr="00D21CC2">
        <w:rPr>
          <w:lang w:val="en-US"/>
        </w:rPr>
        <w:t>6.</w:t>
      </w:r>
      <w:r w:rsidRPr="00D21CC2">
        <w:rPr>
          <w:lang w:val="en-US"/>
        </w:rPr>
        <w:tab/>
      </w:r>
      <w:r w:rsidR="00337FEE" w:rsidRPr="00D21CC2">
        <w:rPr>
          <w:lang w:val="en-US"/>
        </w:rPr>
        <w:t xml:space="preserve">Report on the implementation of the ITU-D Strategic Plan and Operational Plan 2016 </w:t>
      </w:r>
    </w:p>
    <w:p w14:paraId="2E2A38CB" w14:textId="0D62473F" w:rsidR="00EE256A" w:rsidRPr="00D21CC2" w:rsidRDefault="00EE256A" w:rsidP="000F2D14">
      <w:pPr>
        <w:tabs>
          <w:tab w:val="left" w:pos="567"/>
          <w:tab w:val="left" w:pos="851"/>
          <w:tab w:val="left" w:pos="1134"/>
          <w:tab w:val="left" w:pos="1418"/>
        </w:tabs>
        <w:rPr>
          <w:lang w:val="en-US"/>
        </w:rPr>
      </w:pPr>
      <w:r w:rsidRPr="00D21CC2">
        <w:rPr>
          <w:lang w:val="en-US"/>
        </w:rPr>
        <w:t xml:space="preserve">Documents 4 and 32 were considered together. </w:t>
      </w:r>
    </w:p>
    <w:p w14:paraId="51D85874" w14:textId="2A360641" w:rsidR="00DD774B" w:rsidRPr="00495532" w:rsidRDefault="00DE6067" w:rsidP="000F2D14">
      <w:pPr>
        <w:jc w:val="both"/>
        <w:rPr>
          <w:lang w:val="en-US"/>
        </w:rPr>
      </w:pPr>
      <w:hyperlink r:id="rId18" w:history="1">
        <w:r w:rsidR="00251690" w:rsidRPr="00D21CC2">
          <w:rPr>
            <w:rStyle w:val="Hyperlink"/>
            <w:szCs w:val="24"/>
            <w:lang w:val="en-US"/>
          </w:rPr>
          <w:t>Document 4</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Performance Report 2016</w:t>
      </w:r>
      <w:r w:rsidR="00251690" w:rsidRPr="00D21CC2">
        <w:rPr>
          <w:b/>
          <w:bCs/>
          <w:lang w:val="en-US"/>
        </w:rPr>
        <w:t>”</w:t>
      </w:r>
      <w:r w:rsidR="00251690" w:rsidRPr="00D21CC2">
        <w:rPr>
          <w:lang w:val="en-US"/>
        </w:rPr>
        <w:t xml:space="preserve"> was introduced on behalf of the BDT Director. The 2016 Performance Report provides the status of implementation of the objectives, outcomes and outputs defined in the ITU-D Operational Plan. It puts emphasis on the results achieved during the implementation of the objectives, outcomes and outputs of the Sector as well as on the outcome indicators and performance indicators. </w:t>
      </w:r>
      <w:r w:rsidR="00251690" w:rsidRPr="00495532">
        <w:rPr>
          <w:lang w:val="en-US"/>
        </w:rPr>
        <w:t xml:space="preserve">The full report is available on the </w:t>
      </w:r>
      <w:hyperlink r:id="rId19" w:history="1">
        <w:r w:rsidR="00251690" w:rsidRPr="00495532">
          <w:rPr>
            <w:rStyle w:val="Hyperlink"/>
            <w:lang w:val="en-US"/>
          </w:rPr>
          <w:t>ITU-D website</w:t>
        </w:r>
      </w:hyperlink>
      <w:r w:rsidR="00251690" w:rsidRPr="00495532">
        <w:rPr>
          <w:lang w:val="en-US"/>
        </w:rPr>
        <w:t xml:space="preserve">. </w:t>
      </w:r>
    </w:p>
    <w:p w14:paraId="4849A31D" w14:textId="69D315E9" w:rsidR="00DD774B" w:rsidRPr="00D21CC2" w:rsidRDefault="00DE6067" w:rsidP="000F2D14">
      <w:pPr>
        <w:rPr>
          <w:lang w:val="en-US"/>
        </w:rPr>
      </w:pPr>
      <w:hyperlink r:id="rId20" w:history="1">
        <w:r w:rsidR="00DD774B" w:rsidRPr="00D21CC2">
          <w:rPr>
            <w:rStyle w:val="Hyperlink"/>
            <w:lang w:val="en-US"/>
          </w:rPr>
          <w:t>Document 32</w:t>
        </w:r>
        <w:r w:rsidR="00DD774B" w:rsidRPr="00D21CC2">
          <w:rPr>
            <w:rStyle w:val="Hyperlink"/>
            <w:color w:val="auto"/>
            <w:u w:val="none"/>
            <w:lang w:val="en-US"/>
          </w:rPr>
          <w:t>:</w:t>
        </w:r>
      </w:hyperlink>
      <w:r w:rsidR="00DD774B" w:rsidRPr="00D21CC2">
        <w:rPr>
          <w:lang w:val="en-US"/>
        </w:rPr>
        <w:t xml:space="preserve"> </w:t>
      </w:r>
      <w:r w:rsidR="00015B5B" w:rsidRPr="00D21CC2">
        <w:rPr>
          <w:lang w:val="en-US"/>
        </w:rPr>
        <w:t xml:space="preserve">The document entitled </w:t>
      </w:r>
      <w:r w:rsidR="00015B5B" w:rsidRPr="00D21CC2">
        <w:rPr>
          <w:b/>
          <w:bCs/>
          <w:i/>
          <w:iCs/>
          <w:lang w:val="en-US"/>
        </w:rPr>
        <w:t>“ITU-D Projects”</w:t>
      </w:r>
      <w:r w:rsidR="00015B5B" w:rsidRPr="00D21CC2">
        <w:rPr>
          <w:lang w:val="en-US"/>
        </w:rPr>
        <w:t xml:space="preserve"> was introduced on behalf of the BDT Director. </w:t>
      </w:r>
      <w:r w:rsidR="000000C4" w:rsidRPr="00D21CC2">
        <w:rPr>
          <w:lang w:val="en-US"/>
        </w:rPr>
        <w:t xml:space="preserve">As stipulated by the ITU Constitution, a key function of the ITU-D is to fulfil the purposes of the Union's dual responsibility, as a United Nations specialized agency and as an executing agency, by implementing projects to facilitate and enhance telecommunications </w:t>
      </w:r>
      <w:r w:rsidR="000000C4" w:rsidRPr="00D21CC2">
        <w:rPr>
          <w:lang w:val="en-US"/>
        </w:rPr>
        <w:lastRenderedPageBreak/>
        <w:t xml:space="preserve">development technology. The document </w:t>
      </w:r>
      <w:r w:rsidR="00015B5B" w:rsidRPr="00D21CC2">
        <w:rPr>
          <w:lang w:val="en-US"/>
        </w:rPr>
        <w:t>presents an overview of the outcomes related to ITU project implementation.</w:t>
      </w:r>
    </w:p>
    <w:p w14:paraId="4C037AC2" w14:textId="2C607CA9" w:rsidR="00015B5B" w:rsidRPr="00D21CC2" w:rsidRDefault="006B76E0" w:rsidP="0087012C">
      <w:pPr>
        <w:rPr>
          <w:lang w:val="en-US"/>
        </w:rPr>
      </w:pPr>
      <w:r w:rsidRPr="00D21CC2">
        <w:rPr>
          <w:szCs w:val="24"/>
          <w:lang w:val="en-US"/>
        </w:rPr>
        <w:t xml:space="preserve">TDAG welcomed the </w:t>
      </w:r>
      <w:r w:rsidR="000C49FC" w:rsidRPr="00D21CC2">
        <w:rPr>
          <w:szCs w:val="24"/>
          <w:lang w:val="en-US"/>
        </w:rPr>
        <w:t>reports</w:t>
      </w:r>
      <w:r w:rsidRPr="00D21CC2">
        <w:rPr>
          <w:szCs w:val="24"/>
          <w:lang w:val="en-US"/>
        </w:rPr>
        <w:t xml:space="preserve"> and thanked the Secretariat for compiling this information. It advised that in future report</w:t>
      </w:r>
      <w:r w:rsidR="00153BFC">
        <w:rPr>
          <w:szCs w:val="24"/>
          <w:lang w:val="en-US"/>
        </w:rPr>
        <w:t>s</w:t>
      </w:r>
      <w:r w:rsidRPr="00D21CC2">
        <w:rPr>
          <w:szCs w:val="24"/>
          <w:lang w:val="en-US"/>
        </w:rPr>
        <w:t xml:space="preserve"> on projects, detailed project information broken down </w:t>
      </w:r>
      <w:r w:rsidR="00C25CC5" w:rsidRPr="00D21CC2">
        <w:rPr>
          <w:szCs w:val="24"/>
          <w:lang w:val="en-US"/>
        </w:rPr>
        <w:t xml:space="preserve">for </w:t>
      </w:r>
      <w:r w:rsidRPr="00D21CC2">
        <w:rPr>
          <w:szCs w:val="24"/>
          <w:lang w:val="en-US"/>
        </w:rPr>
        <w:t>each region should also be featured as much as possible. TDAG encouraged the Secretariat to continue efforts on resource mobilization with other partners and develop project proposals to this effect.</w:t>
      </w:r>
    </w:p>
    <w:p w14:paraId="3C893B8B" w14:textId="77777777" w:rsidR="00337FEE" w:rsidRPr="00D21CC2" w:rsidRDefault="00A54F81" w:rsidP="000F2D14">
      <w:pPr>
        <w:pStyle w:val="Heading2"/>
        <w:spacing w:before="120"/>
        <w:rPr>
          <w:lang w:val="en-US"/>
        </w:rPr>
      </w:pPr>
      <w:r w:rsidRPr="00D21CC2">
        <w:rPr>
          <w:lang w:val="en-US"/>
        </w:rPr>
        <w:t>7.</w:t>
      </w:r>
      <w:r w:rsidRPr="00D21CC2">
        <w:rPr>
          <w:lang w:val="en-US"/>
        </w:rPr>
        <w:tab/>
      </w:r>
      <w:r w:rsidR="00337FEE" w:rsidRPr="00D21CC2">
        <w:rPr>
          <w:lang w:val="en-US"/>
        </w:rPr>
        <w:t xml:space="preserve">Reports on ITU-D Study Group activities </w:t>
      </w:r>
    </w:p>
    <w:p w14:paraId="77BE1FE1" w14:textId="2DB97618" w:rsidR="00D91A1D" w:rsidRPr="00D21CC2" w:rsidRDefault="00D91A1D" w:rsidP="000F2D14">
      <w:pPr>
        <w:tabs>
          <w:tab w:val="left" w:pos="567"/>
          <w:tab w:val="left" w:pos="851"/>
          <w:tab w:val="left" w:pos="1134"/>
          <w:tab w:val="left" w:pos="1418"/>
        </w:tabs>
        <w:rPr>
          <w:lang w:val="en-US"/>
        </w:rPr>
      </w:pPr>
      <w:r w:rsidRPr="00D21CC2">
        <w:rPr>
          <w:lang w:val="en-US"/>
        </w:rPr>
        <w:t>Documents 13</w:t>
      </w:r>
      <w:r w:rsidR="007731C8" w:rsidRPr="00D21CC2">
        <w:rPr>
          <w:lang w:val="en-US"/>
        </w:rPr>
        <w:t>,</w:t>
      </w:r>
      <w:r w:rsidRPr="00D21CC2">
        <w:rPr>
          <w:lang w:val="en-US"/>
        </w:rPr>
        <w:t xml:space="preserve"> </w:t>
      </w:r>
      <w:r w:rsidR="00FA5E07" w:rsidRPr="00D21CC2">
        <w:rPr>
          <w:lang w:val="en-US"/>
        </w:rPr>
        <w:t xml:space="preserve">51 </w:t>
      </w:r>
      <w:r w:rsidR="007731C8" w:rsidRPr="00D21CC2">
        <w:rPr>
          <w:lang w:val="en-US"/>
        </w:rPr>
        <w:t xml:space="preserve">and </w:t>
      </w:r>
      <w:r w:rsidR="00FA5E07" w:rsidRPr="00D21CC2">
        <w:rPr>
          <w:lang w:val="en-US"/>
        </w:rPr>
        <w:t xml:space="preserve">14 </w:t>
      </w:r>
      <w:r w:rsidRPr="00D21CC2">
        <w:rPr>
          <w:lang w:val="en-US"/>
        </w:rPr>
        <w:t xml:space="preserve">were considered together. </w:t>
      </w:r>
    </w:p>
    <w:p w14:paraId="53D9F984" w14:textId="15D59E33" w:rsidR="007A796C" w:rsidRPr="00D21CC2" w:rsidRDefault="00DE6067" w:rsidP="00153BFC">
      <w:pPr>
        <w:tabs>
          <w:tab w:val="left" w:pos="567"/>
          <w:tab w:val="left" w:pos="851"/>
          <w:tab w:val="left" w:pos="1134"/>
          <w:tab w:val="left" w:pos="1418"/>
        </w:tabs>
        <w:rPr>
          <w:rFonts w:cstheme="minorHAnsi"/>
          <w:szCs w:val="24"/>
          <w:lang w:val="en-US"/>
        </w:rPr>
      </w:pPr>
      <w:hyperlink r:id="rId21" w:history="1">
        <w:r w:rsidR="007A796C" w:rsidRPr="00D21CC2">
          <w:rPr>
            <w:rStyle w:val="Hyperlink"/>
            <w:szCs w:val="24"/>
            <w:lang w:val="en-US"/>
          </w:rPr>
          <w:t>Document 13</w:t>
        </w:r>
      </w:hyperlink>
      <w:r w:rsidR="007A796C" w:rsidRPr="00D21CC2">
        <w:rPr>
          <w:szCs w:val="24"/>
          <w:lang w:val="en-US"/>
        </w:rPr>
        <w:t>: Th</w:t>
      </w:r>
      <w:r w:rsidR="00D91A1D" w:rsidRPr="00D21CC2">
        <w:rPr>
          <w:szCs w:val="24"/>
          <w:lang w:val="en-US"/>
        </w:rPr>
        <w:t>e</w:t>
      </w:r>
      <w:r w:rsidR="007A796C" w:rsidRPr="00D21CC2">
        <w:rPr>
          <w:szCs w:val="24"/>
          <w:lang w:val="en-US"/>
        </w:rPr>
        <w:t xml:space="preserve"> document entitled “</w:t>
      </w:r>
      <w:r w:rsidR="007A796C" w:rsidRPr="00D21CC2">
        <w:rPr>
          <w:b/>
          <w:bCs/>
          <w:i/>
          <w:iCs/>
          <w:szCs w:val="24"/>
          <w:lang w:val="en-US"/>
        </w:rPr>
        <w:t>ITU-D Study Group 1 activities for the sixth study period between WTDC-14 and WTDC-17</w:t>
      </w:r>
      <w:r w:rsidR="007A796C" w:rsidRPr="00D21CC2">
        <w:rPr>
          <w:szCs w:val="24"/>
          <w:lang w:val="en-US"/>
        </w:rPr>
        <w:t xml:space="preserve">” was introduced by the </w:t>
      </w:r>
      <w:r w:rsidR="007A796C" w:rsidRPr="00D21CC2">
        <w:rPr>
          <w:rFonts w:cstheme="minorHAnsi"/>
          <w:szCs w:val="24"/>
          <w:lang w:val="en-US"/>
        </w:rPr>
        <w:t>Chairman of ITU-D Study Group 1</w:t>
      </w:r>
      <w:r w:rsidR="002419C1" w:rsidRPr="00D21CC2">
        <w:rPr>
          <w:rFonts w:cstheme="minorHAnsi"/>
          <w:szCs w:val="24"/>
          <w:lang w:val="en-US"/>
        </w:rPr>
        <w:t>,</w:t>
      </w:r>
      <w:r w:rsidR="0053451A" w:rsidRPr="00D21CC2">
        <w:rPr>
          <w:rFonts w:cstheme="minorHAnsi"/>
          <w:szCs w:val="24"/>
          <w:lang w:val="en-US"/>
        </w:rPr>
        <w:t xml:space="preserve"> </w:t>
      </w:r>
      <w:r w:rsidR="00024BDC">
        <w:rPr>
          <w:rFonts w:cstheme="minorHAnsi"/>
          <w:szCs w:val="24"/>
          <w:lang w:val="en-US"/>
        </w:rPr>
        <w:t>Ms </w:t>
      </w:r>
      <w:r w:rsidR="00AA69B0" w:rsidRPr="00D21CC2">
        <w:rPr>
          <w:rFonts w:cstheme="minorHAnsi"/>
          <w:szCs w:val="24"/>
          <w:lang w:val="en-US"/>
        </w:rPr>
        <w:t>Roxanne McElvane Webber</w:t>
      </w:r>
      <w:r w:rsidR="007A796C" w:rsidRPr="00D21CC2">
        <w:rPr>
          <w:rFonts w:cstheme="minorHAnsi"/>
          <w:szCs w:val="24"/>
          <w:lang w:val="en-US"/>
        </w:rPr>
        <w:t xml:space="preserve">. The report </w:t>
      </w:r>
      <w:r w:rsidR="007A796C" w:rsidRPr="00D21CC2">
        <w:rPr>
          <w:szCs w:val="24"/>
          <w:lang w:val="en-US"/>
        </w:rPr>
        <w:t>summarizes</w:t>
      </w:r>
      <w:r w:rsidR="007A796C" w:rsidRPr="00D21CC2">
        <w:rPr>
          <w:rFonts w:cstheme="minorHAnsi"/>
          <w:szCs w:val="24"/>
          <w:lang w:val="en-US"/>
        </w:rPr>
        <w:t xml:space="preserve"> </w:t>
      </w:r>
      <w:r w:rsidR="007A796C" w:rsidRPr="00D21CC2">
        <w:rPr>
          <w:szCs w:val="24"/>
          <w:lang w:val="en-US"/>
        </w:rPr>
        <w:t xml:space="preserve">the activities carried out by </w:t>
      </w:r>
      <w:r w:rsidR="007A796C" w:rsidRPr="00D21CC2">
        <w:rPr>
          <w:rFonts w:cstheme="minorHAnsi"/>
          <w:szCs w:val="24"/>
          <w:lang w:val="en-US"/>
        </w:rPr>
        <w:t xml:space="preserve">ITU-D Study Group 1 during the sixth study period (2014-17). SG1 concluded its work at </w:t>
      </w:r>
      <w:r w:rsidR="00FD7B88" w:rsidRPr="00D21CC2">
        <w:rPr>
          <w:rFonts w:cstheme="minorHAnsi"/>
          <w:szCs w:val="24"/>
          <w:lang w:val="en-US"/>
        </w:rPr>
        <w:t>the</w:t>
      </w:r>
      <w:r w:rsidR="007A796C" w:rsidRPr="00D21CC2">
        <w:rPr>
          <w:rFonts w:cstheme="minorHAnsi"/>
          <w:szCs w:val="24"/>
          <w:lang w:val="en-US"/>
        </w:rPr>
        <w:t xml:space="preserve"> fourth and final meeting held in Geneva from 27 to 31 March 2017, </w:t>
      </w:r>
      <w:r w:rsidR="001840B5" w:rsidRPr="00D21CC2">
        <w:rPr>
          <w:rFonts w:cstheme="minorHAnsi"/>
          <w:szCs w:val="24"/>
          <w:lang w:val="en-US"/>
        </w:rPr>
        <w:t xml:space="preserve">with agreement on the </w:t>
      </w:r>
      <w:r w:rsidR="007A796C" w:rsidRPr="00D21CC2">
        <w:rPr>
          <w:rFonts w:cstheme="minorHAnsi"/>
          <w:szCs w:val="24"/>
          <w:lang w:val="en-US"/>
        </w:rPr>
        <w:t>final reports for all eight SG1 study Questions</w:t>
      </w:r>
      <w:r w:rsidR="00153BFC">
        <w:rPr>
          <w:rFonts w:cstheme="minorHAnsi"/>
          <w:szCs w:val="24"/>
          <w:lang w:val="en-US"/>
        </w:rPr>
        <w:t>,</w:t>
      </w:r>
      <w:r w:rsidR="007A796C" w:rsidRPr="00D21CC2">
        <w:rPr>
          <w:rFonts w:cstheme="minorHAnsi"/>
          <w:szCs w:val="24"/>
          <w:lang w:val="en-US"/>
        </w:rPr>
        <w:t xml:space="preserve"> </w:t>
      </w:r>
      <w:r w:rsidR="00153BFC">
        <w:rPr>
          <w:rFonts w:cstheme="minorHAnsi"/>
          <w:szCs w:val="24"/>
          <w:lang w:val="en-US"/>
        </w:rPr>
        <w:t>plus</w:t>
      </w:r>
      <w:r w:rsidR="007A796C" w:rsidRPr="00D21CC2">
        <w:rPr>
          <w:rFonts w:cstheme="minorHAnsi"/>
          <w:szCs w:val="24"/>
          <w:lang w:val="en-US"/>
        </w:rPr>
        <w:t xml:space="preserve"> Resolution 9. </w:t>
      </w:r>
    </w:p>
    <w:p w14:paraId="16A0EAF4" w14:textId="0C764EA8" w:rsidR="00FA5E07" w:rsidRPr="00D21CC2" w:rsidRDefault="00DE6067" w:rsidP="00153BFC">
      <w:pPr>
        <w:jc w:val="both"/>
        <w:rPr>
          <w:lang w:val="en-US"/>
        </w:rPr>
      </w:pPr>
      <w:hyperlink r:id="rId22" w:history="1">
        <w:r w:rsidR="00FA5E07" w:rsidRPr="00495532">
          <w:rPr>
            <w:rStyle w:val="Hyperlink"/>
            <w:lang w:val="en-US"/>
          </w:rPr>
          <w:t>Document 51</w:t>
        </w:r>
      </w:hyperlink>
      <w:r w:rsidR="00FA5E07" w:rsidRPr="00495532">
        <w:rPr>
          <w:lang w:val="en-US"/>
        </w:rPr>
        <w:t xml:space="preserve">: </w:t>
      </w:r>
      <w:r w:rsidR="00FA5E07" w:rsidRPr="00D21CC2">
        <w:rPr>
          <w:lang w:val="en-US"/>
        </w:rPr>
        <w:t xml:space="preserve">The document </w:t>
      </w:r>
      <w:r w:rsidR="00FA5E07" w:rsidRPr="00D21CC2">
        <w:rPr>
          <w:szCs w:val="24"/>
          <w:lang w:val="en-US"/>
        </w:rPr>
        <w:t xml:space="preserve">entitled </w:t>
      </w:r>
      <w:r w:rsidR="00FA5E07" w:rsidRPr="00D21CC2">
        <w:rPr>
          <w:b/>
          <w:bCs/>
          <w:i/>
          <w:iCs/>
          <w:szCs w:val="24"/>
          <w:lang w:val="en-US"/>
        </w:rPr>
        <w:t>“Incoming Liaison Statement – Cooperation and coordination between ITU-R and ITU-D on WTDC Resolution 9 (Rev. Dubai, 2014)”</w:t>
      </w:r>
      <w:r w:rsidR="00FA5E07" w:rsidRPr="00D21CC2">
        <w:rPr>
          <w:b/>
          <w:bCs/>
          <w:szCs w:val="24"/>
          <w:lang w:val="en-US"/>
        </w:rPr>
        <w:t xml:space="preserve"> </w:t>
      </w:r>
      <w:r w:rsidR="00FA5E07" w:rsidRPr="00D21CC2">
        <w:rPr>
          <w:szCs w:val="24"/>
          <w:lang w:val="en-US"/>
        </w:rPr>
        <w:t>wa</w:t>
      </w:r>
      <w:r w:rsidR="00FA5E07" w:rsidRPr="00D21CC2">
        <w:rPr>
          <w:lang w:val="en-US"/>
        </w:rPr>
        <w:t>s introduced by the Vice-Chairman of the Radiocommunication Advisory Group (RAG) on behalf of RAG. It brings to the attention of TDAG RAG</w:t>
      </w:r>
      <w:r w:rsidR="00153BFC">
        <w:rPr>
          <w:lang w:val="en-US"/>
        </w:rPr>
        <w:t>’s</w:t>
      </w:r>
      <w:r w:rsidR="00FA5E07" w:rsidRPr="00D21CC2">
        <w:rPr>
          <w:lang w:val="en-US"/>
        </w:rPr>
        <w:t xml:space="preserve"> views concerning possible improvements on cooperation and coordination between ITU-R and ITU-D on WTDC Resolution 9 (Rev. Dubai, 2014). The document also proposes amendments to WTDC Resolution 9 (Rev. Dubai, 2014), encouraging the organization of workshops and seminars during the ITU-D study period to present and explain the outputs of ITU-R SG1 instead of preparing an output report. RAG also expresses concern that appropriate consideration of all the ITU-R requested modifications have not been made in the Final Report on Resolution 9 which nevertheless was approved at the March 2017 ITU-D SG1 meeting.</w:t>
      </w:r>
    </w:p>
    <w:p w14:paraId="6C4623AD" w14:textId="39D2A626" w:rsidR="007A796C" w:rsidRPr="00D21CC2" w:rsidRDefault="00DE6067" w:rsidP="000F2D14">
      <w:pPr>
        <w:tabs>
          <w:tab w:val="left" w:pos="567"/>
          <w:tab w:val="left" w:pos="851"/>
          <w:tab w:val="left" w:pos="1134"/>
          <w:tab w:val="left" w:pos="1418"/>
        </w:tabs>
        <w:rPr>
          <w:rFonts w:cstheme="minorHAnsi"/>
          <w:szCs w:val="24"/>
          <w:lang w:val="en-US"/>
        </w:rPr>
      </w:pPr>
      <w:hyperlink r:id="rId23" w:history="1">
        <w:r w:rsidR="007A796C" w:rsidRPr="00D21CC2">
          <w:rPr>
            <w:rStyle w:val="Hyperlink"/>
            <w:szCs w:val="24"/>
            <w:lang w:val="en-US"/>
          </w:rPr>
          <w:t>Document 14</w:t>
        </w:r>
      </w:hyperlink>
      <w:r w:rsidR="007A796C" w:rsidRPr="00D21CC2">
        <w:rPr>
          <w:szCs w:val="24"/>
          <w:lang w:val="en-US"/>
        </w:rPr>
        <w:t>: Th</w:t>
      </w:r>
      <w:r w:rsidR="00D91A1D" w:rsidRPr="00D21CC2">
        <w:rPr>
          <w:szCs w:val="24"/>
          <w:lang w:val="en-US"/>
        </w:rPr>
        <w:t>e</w:t>
      </w:r>
      <w:r w:rsidR="007A796C" w:rsidRPr="00D21CC2">
        <w:rPr>
          <w:szCs w:val="24"/>
          <w:lang w:val="en-US"/>
        </w:rPr>
        <w:t xml:space="preserve"> document entitled “</w:t>
      </w:r>
      <w:r w:rsidR="007A796C" w:rsidRPr="00D21CC2">
        <w:rPr>
          <w:b/>
          <w:bCs/>
          <w:i/>
          <w:iCs/>
          <w:szCs w:val="24"/>
          <w:lang w:val="en-US"/>
        </w:rPr>
        <w:t>Report on ITU-D Study Group 2 activities for the sixth study period between WTDC-14 and WTDC-17</w:t>
      </w:r>
      <w:r w:rsidR="007A796C" w:rsidRPr="00D21CC2">
        <w:rPr>
          <w:szCs w:val="24"/>
          <w:lang w:val="en-US"/>
        </w:rPr>
        <w:t xml:space="preserve">” was introduced by the </w:t>
      </w:r>
      <w:r w:rsidR="007A796C" w:rsidRPr="00D21CC2">
        <w:rPr>
          <w:rFonts w:cstheme="minorHAnsi"/>
          <w:szCs w:val="24"/>
          <w:lang w:val="en-US"/>
        </w:rPr>
        <w:t>Chairman of ITU-D Study Group 2</w:t>
      </w:r>
      <w:r w:rsidR="002419C1" w:rsidRPr="00D21CC2">
        <w:rPr>
          <w:rFonts w:cstheme="minorHAnsi"/>
          <w:szCs w:val="24"/>
          <w:lang w:val="en-US"/>
        </w:rPr>
        <w:t>,</w:t>
      </w:r>
      <w:r w:rsidR="00AA69B0" w:rsidRPr="00D21CC2">
        <w:rPr>
          <w:lang w:val="en-US"/>
        </w:rPr>
        <w:t xml:space="preserve"> </w:t>
      </w:r>
      <w:r w:rsidR="00AA69B0" w:rsidRPr="00D21CC2">
        <w:rPr>
          <w:rFonts w:cstheme="minorHAnsi"/>
          <w:szCs w:val="24"/>
          <w:lang w:val="en-US"/>
        </w:rPr>
        <w:t>Dr Ahmad Reza Sharafat</w:t>
      </w:r>
      <w:r w:rsidR="007A796C" w:rsidRPr="00D21CC2">
        <w:rPr>
          <w:rFonts w:cstheme="minorHAnsi"/>
          <w:szCs w:val="24"/>
          <w:lang w:val="en-US"/>
        </w:rPr>
        <w:t xml:space="preserve">. The report </w:t>
      </w:r>
      <w:r w:rsidR="007A796C" w:rsidRPr="00D21CC2">
        <w:rPr>
          <w:szCs w:val="24"/>
          <w:lang w:val="en-US"/>
        </w:rPr>
        <w:t>summarizes</w:t>
      </w:r>
      <w:r w:rsidR="007A796C" w:rsidRPr="00D21CC2">
        <w:rPr>
          <w:rFonts w:cstheme="minorHAnsi"/>
          <w:szCs w:val="24"/>
          <w:lang w:val="en-US"/>
        </w:rPr>
        <w:t xml:space="preserve"> t</w:t>
      </w:r>
      <w:r w:rsidR="007A796C" w:rsidRPr="00D21CC2">
        <w:rPr>
          <w:szCs w:val="24"/>
          <w:lang w:val="en-US"/>
        </w:rPr>
        <w:t xml:space="preserve">he activities carried out by </w:t>
      </w:r>
      <w:r w:rsidR="007A796C" w:rsidRPr="00D21CC2">
        <w:rPr>
          <w:rFonts w:cstheme="minorHAnsi"/>
          <w:szCs w:val="24"/>
          <w:lang w:val="en-US"/>
        </w:rPr>
        <w:t xml:space="preserve">ITU-D Study Group 2 during the sixth study period (2014-17). SG2 concluded its work at </w:t>
      </w:r>
      <w:r w:rsidR="00FD7B88" w:rsidRPr="00D21CC2">
        <w:rPr>
          <w:rFonts w:cstheme="minorHAnsi"/>
          <w:szCs w:val="24"/>
          <w:lang w:val="en-US"/>
        </w:rPr>
        <w:t>the</w:t>
      </w:r>
      <w:r w:rsidR="007A796C" w:rsidRPr="00D21CC2">
        <w:rPr>
          <w:rFonts w:cstheme="minorHAnsi"/>
          <w:szCs w:val="24"/>
          <w:lang w:val="en-US"/>
        </w:rPr>
        <w:t xml:space="preserve"> fourth and final meeting held in Geneva from 3 to 7 April 2017,</w:t>
      </w:r>
      <w:r w:rsidR="001840B5" w:rsidRPr="00D21CC2">
        <w:rPr>
          <w:rFonts w:cstheme="minorHAnsi"/>
          <w:szCs w:val="24"/>
          <w:lang w:val="en-US"/>
        </w:rPr>
        <w:t xml:space="preserve"> with agreement on the </w:t>
      </w:r>
      <w:r w:rsidR="007A796C" w:rsidRPr="00D21CC2">
        <w:rPr>
          <w:rFonts w:cstheme="minorHAnsi"/>
          <w:szCs w:val="24"/>
          <w:lang w:val="en-US"/>
        </w:rPr>
        <w:t xml:space="preserve">final reports for all nine SG2 study Questions. </w:t>
      </w:r>
    </w:p>
    <w:p w14:paraId="39F6E82F" w14:textId="6CB0EC79" w:rsidR="00243B03" w:rsidRPr="00D21CC2" w:rsidRDefault="00483CF6" w:rsidP="000F2D14">
      <w:pPr>
        <w:rPr>
          <w:rFonts w:cstheme="minorHAnsi"/>
          <w:szCs w:val="24"/>
          <w:lang w:val="en-US"/>
        </w:rPr>
      </w:pPr>
      <w:r w:rsidRPr="00D21CC2">
        <w:rPr>
          <w:szCs w:val="24"/>
          <w:lang w:val="en-US"/>
        </w:rPr>
        <w:t>TDAG welcomed the re</w:t>
      </w:r>
      <w:r w:rsidR="002522ED" w:rsidRPr="00D21CC2">
        <w:rPr>
          <w:szCs w:val="24"/>
          <w:lang w:val="en-US"/>
        </w:rPr>
        <w:t>sults achieved by the ITU-D study g</w:t>
      </w:r>
      <w:r w:rsidRPr="00D21CC2">
        <w:rPr>
          <w:szCs w:val="24"/>
          <w:lang w:val="en-US"/>
        </w:rPr>
        <w:t>roups and expressed appreciation to the Chairman of Study Group 1, Ms Roxanne McElvane Webber and the Chairman of Study Group 2, Dr Ahmad Reza Sharafat, Vice-Chairmen, Rapporteurs, Vice-Rapporteurs, Co-Rapporteurs, and the Secretariat for the remarkable work undertaken. TDAG asked the Chairmen to take note of the comments made by TDAG members in finalizing their report</w:t>
      </w:r>
      <w:r w:rsidR="008F53DC" w:rsidRPr="00D21CC2">
        <w:rPr>
          <w:szCs w:val="24"/>
          <w:lang w:val="en-US"/>
        </w:rPr>
        <w:t>s</w:t>
      </w:r>
      <w:r w:rsidRPr="00D21CC2">
        <w:rPr>
          <w:szCs w:val="24"/>
          <w:lang w:val="en-US"/>
        </w:rPr>
        <w:t xml:space="preserve"> to WTDC-17. TDAG supported the constructive initiatives undertaken by the </w:t>
      </w:r>
      <w:r w:rsidR="002522ED" w:rsidRPr="00D21CC2">
        <w:rPr>
          <w:szCs w:val="24"/>
          <w:lang w:val="en-US"/>
        </w:rPr>
        <w:t>s</w:t>
      </w:r>
      <w:r w:rsidRPr="00D21CC2">
        <w:rPr>
          <w:szCs w:val="24"/>
          <w:lang w:val="en-US"/>
        </w:rPr>
        <w:t xml:space="preserve">tudy </w:t>
      </w:r>
      <w:r w:rsidR="002522ED" w:rsidRPr="00D21CC2">
        <w:rPr>
          <w:szCs w:val="24"/>
          <w:lang w:val="en-US"/>
        </w:rPr>
        <w:t>g</w:t>
      </w:r>
      <w:r w:rsidRPr="00D21CC2">
        <w:rPr>
          <w:szCs w:val="24"/>
          <w:lang w:val="en-US"/>
        </w:rPr>
        <w:t xml:space="preserve">roups, noted the successful holding of seminars and workshops and </w:t>
      </w:r>
      <w:r w:rsidR="00600112" w:rsidRPr="00D21CC2">
        <w:rPr>
          <w:szCs w:val="24"/>
          <w:lang w:val="en-US"/>
        </w:rPr>
        <w:t xml:space="preserve">providing </w:t>
      </w:r>
      <w:r w:rsidRPr="00D21CC2">
        <w:rPr>
          <w:szCs w:val="24"/>
          <w:lang w:val="en-US"/>
        </w:rPr>
        <w:t xml:space="preserve">surveys and encouraged to continue such activities in the coming study period. TDAG requested that the deadline of </w:t>
      </w:r>
      <w:r w:rsidR="000D63F7" w:rsidRPr="00D21CC2">
        <w:rPr>
          <w:szCs w:val="24"/>
          <w:lang w:val="en-US"/>
        </w:rPr>
        <w:t xml:space="preserve">the </w:t>
      </w:r>
      <w:r w:rsidR="008F53DC" w:rsidRPr="00D21CC2">
        <w:rPr>
          <w:szCs w:val="24"/>
          <w:lang w:val="en-US"/>
        </w:rPr>
        <w:t xml:space="preserve">global </w:t>
      </w:r>
      <w:r w:rsidRPr="00D21CC2">
        <w:rPr>
          <w:szCs w:val="24"/>
          <w:lang w:val="en-US"/>
        </w:rPr>
        <w:t xml:space="preserve">survey </w:t>
      </w:r>
      <w:r w:rsidR="008F53DC" w:rsidRPr="00D21CC2">
        <w:rPr>
          <w:szCs w:val="24"/>
          <w:lang w:val="en-US"/>
        </w:rPr>
        <w:t xml:space="preserve">on the work of ITU-D </w:t>
      </w:r>
      <w:r w:rsidR="002522ED" w:rsidRPr="00D21CC2">
        <w:rPr>
          <w:szCs w:val="24"/>
          <w:lang w:val="en-US"/>
        </w:rPr>
        <w:t>s</w:t>
      </w:r>
      <w:r w:rsidR="008F53DC" w:rsidRPr="00D21CC2">
        <w:rPr>
          <w:szCs w:val="24"/>
          <w:lang w:val="en-US"/>
        </w:rPr>
        <w:t xml:space="preserve">tudy </w:t>
      </w:r>
      <w:r w:rsidR="002522ED" w:rsidRPr="00D21CC2">
        <w:rPr>
          <w:szCs w:val="24"/>
          <w:lang w:val="en-US"/>
        </w:rPr>
        <w:t>g</w:t>
      </w:r>
      <w:r w:rsidR="008F53DC" w:rsidRPr="00D21CC2">
        <w:rPr>
          <w:szCs w:val="24"/>
          <w:lang w:val="en-US"/>
        </w:rPr>
        <w:t xml:space="preserve">roups </w:t>
      </w:r>
      <w:r w:rsidRPr="00D21CC2">
        <w:rPr>
          <w:szCs w:val="24"/>
          <w:lang w:val="en-US"/>
        </w:rPr>
        <w:t>be extended until September 2017.</w:t>
      </w:r>
    </w:p>
    <w:p w14:paraId="0BD9FB61" w14:textId="1D1D5B13" w:rsidR="006F12DB" w:rsidRPr="00D21CC2" w:rsidRDefault="00483CF6" w:rsidP="000F2D14">
      <w:pPr>
        <w:rPr>
          <w:rFonts w:cstheme="minorHAnsi"/>
          <w:szCs w:val="24"/>
          <w:lang w:val="en-US"/>
        </w:rPr>
      </w:pPr>
      <w:r w:rsidRPr="00D21CC2">
        <w:rPr>
          <w:szCs w:val="24"/>
          <w:lang w:val="en-US"/>
        </w:rPr>
        <w:t xml:space="preserve">TDAG considered the liaison statement </w:t>
      </w:r>
      <w:r w:rsidR="00617175" w:rsidRPr="00D21CC2">
        <w:rPr>
          <w:szCs w:val="24"/>
          <w:lang w:val="en-US"/>
        </w:rPr>
        <w:t>f</w:t>
      </w:r>
      <w:r w:rsidR="00FA5E07" w:rsidRPr="00D21CC2">
        <w:rPr>
          <w:szCs w:val="24"/>
          <w:lang w:val="en-US"/>
        </w:rPr>
        <w:t xml:space="preserve">rom RAG on Res. 9 (Rev. Dubai, 2014) </w:t>
      </w:r>
      <w:r w:rsidRPr="00D21CC2">
        <w:rPr>
          <w:szCs w:val="24"/>
          <w:lang w:val="en-US"/>
        </w:rPr>
        <w:t xml:space="preserve">and prepared </w:t>
      </w:r>
      <w:r w:rsidR="00FA5E07" w:rsidRPr="00D21CC2">
        <w:rPr>
          <w:lang w:val="en-US"/>
        </w:rPr>
        <w:t>the</w:t>
      </w:r>
      <w:r w:rsidR="00B6459D" w:rsidRPr="00D21CC2">
        <w:rPr>
          <w:szCs w:val="24"/>
          <w:lang w:val="en-US"/>
        </w:rPr>
        <w:t xml:space="preserve"> </w:t>
      </w:r>
      <w:r w:rsidRPr="00D21CC2">
        <w:rPr>
          <w:szCs w:val="24"/>
          <w:lang w:val="en-US"/>
        </w:rPr>
        <w:t>liaison statement to RAG (</w:t>
      </w:r>
      <w:hyperlink r:id="rId24" w:history="1">
        <w:r w:rsidRPr="00D21CC2">
          <w:rPr>
            <w:rStyle w:val="Hyperlink"/>
            <w:szCs w:val="24"/>
            <w:lang w:val="en-US"/>
          </w:rPr>
          <w:t>TDAG/17-22/</w:t>
        </w:r>
        <w:r w:rsidR="00495532">
          <w:rPr>
            <w:rStyle w:val="Hyperlink"/>
            <w:szCs w:val="24"/>
            <w:lang w:val="en-US"/>
          </w:rPr>
          <w:t>7</w:t>
        </w:r>
        <w:r w:rsidR="008773C0">
          <w:rPr>
            <w:rStyle w:val="Hyperlink"/>
            <w:szCs w:val="24"/>
            <w:lang w:val="en-US"/>
          </w:rPr>
          <w:t>2</w:t>
        </w:r>
      </w:hyperlink>
      <w:r w:rsidR="00B6459D" w:rsidRPr="00D21CC2">
        <w:rPr>
          <w:rStyle w:val="Hyperlink"/>
          <w:color w:val="auto"/>
          <w:u w:val="none"/>
          <w:lang w:val="en-US"/>
        </w:rPr>
        <w:t>)</w:t>
      </w:r>
      <w:r w:rsidR="00FA5E07" w:rsidRPr="00D21CC2">
        <w:rPr>
          <w:szCs w:val="24"/>
          <w:lang w:val="en-US"/>
        </w:rPr>
        <w:t>.</w:t>
      </w:r>
      <w:r w:rsidR="001840B5" w:rsidRPr="00D21CC2">
        <w:rPr>
          <w:lang w:val="en-US"/>
        </w:rPr>
        <w:t xml:space="preserve"> </w:t>
      </w:r>
    </w:p>
    <w:p w14:paraId="448D65A5" w14:textId="77777777" w:rsidR="00337FEE" w:rsidRPr="00D21CC2" w:rsidRDefault="00A54F81" w:rsidP="000F2D14">
      <w:pPr>
        <w:pStyle w:val="Heading2"/>
        <w:spacing w:before="120"/>
        <w:rPr>
          <w:lang w:val="en-US"/>
        </w:rPr>
      </w:pPr>
      <w:r w:rsidRPr="00D21CC2">
        <w:rPr>
          <w:lang w:val="en-US"/>
        </w:rPr>
        <w:lastRenderedPageBreak/>
        <w:t>8.</w:t>
      </w:r>
      <w:r w:rsidRPr="00D21CC2">
        <w:rPr>
          <w:lang w:val="en-US"/>
        </w:rPr>
        <w:tab/>
      </w:r>
      <w:r w:rsidR="00337FEE" w:rsidRPr="00D21CC2">
        <w:rPr>
          <w:lang w:val="en-US"/>
        </w:rPr>
        <w:t xml:space="preserve">ITU-D contribution to the implementation of the WSIS Plan of Action, including the United Nations General Assembly Overall Review and the Sustainable Development Goals </w:t>
      </w:r>
    </w:p>
    <w:p w14:paraId="7F8147A0" w14:textId="77777777" w:rsidR="00251690" w:rsidRPr="00D21CC2" w:rsidRDefault="00DE6067" w:rsidP="000F2D14">
      <w:pPr>
        <w:jc w:val="both"/>
        <w:rPr>
          <w:lang w:val="en-US"/>
        </w:rPr>
      </w:pPr>
      <w:hyperlink r:id="rId25" w:history="1">
        <w:r w:rsidR="00251690" w:rsidRPr="00D21CC2">
          <w:rPr>
            <w:rStyle w:val="Hyperlink"/>
            <w:szCs w:val="24"/>
            <w:lang w:val="en-US"/>
          </w:rPr>
          <w:t>Document 3</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ITU-D contribution to the implementation of the WSIS Outcomes and the 2030 Agenda for Sustainable Development</w:t>
      </w:r>
      <w:r w:rsidR="00251690" w:rsidRPr="00D21CC2">
        <w:rPr>
          <w:b/>
          <w:bCs/>
          <w:lang w:val="en-US"/>
        </w:rPr>
        <w:t>”</w:t>
      </w:r>
      <w:r w:rsidR="00251690" w:rsidRPr="00D21CC2">
        <w:rPr>
          <w:lang w:val="en-US"/>
        </w:rPr>
        <w:t xml:space="preserve"> was introduced on behalf of the BDT Director. This document provides an update on the contribution of ITU-D to the implementation of the outcomes of the World Summit on the Information Society (WSIS) and the 2030 Agenda for Sustainable Development. It takes into account the outcomes of the UN General Assembly (UNGA) Summit on Sustainable Development (September 2015) and the UNGA Overall Review of the Implementation of the WSIS Outcomes (December 2015) that called for a close alignment between WSIS and SDG processes.</w:t>
      </w:r>
    </w:p>
    <w:p w14:paraId="4A8CB870" w14:textId="0A3B9889" w:rsidR="00BB7E62" w:rsidRPr="00D21CC2" w:rsidRDefault="00BB7E62" w:rsidP="000F2D14">
      <w:pPr>
        <w:rPr>
          <w:lang w:val="en-US"/>
        </w:rPr>
      </w:pPr>
      <w:r w:rsidRPr="00D21CC2">
        <w:rPr>
          <w:szCs w:val="24"/>
          <w:lang w:val="en-US"/>
        </w:rPr>
        <w:t xml:space="preserve">TDAG welcomed the report and advised that it </w:t>
      </w:r>
      <w:r w:rsidR="00EA07F6" w:rsidRPr="00D21CC2">
        <w:rPr>
          <w:szCs w:val="24"/>
          <w:lang w:val="en-US"/>
        </w:rPr>
        <w:t>be</w:t>
      </w:r>
      <w:r w:rsidRPr="00D21CC2">
        <w:rPr>
          <w:szCs w:val="24"/>
          <w:lang w:val="en-US"/>
        </w:rPr>
        <w:t xml:space="preserve"> used by Members in preparation for WTDC-17 on the Strategic Plan, the Action Plan and the Declaration as well as relevant Resolutions.</w:t>
      </w:r>
    </w:p>
    <w:p w14:paraId="1DA5B96B" w14:textId="27C41E5B" w:rsidR="00742247" w:rsidRPr="00495532" w:rsidRDefault="00DE6067" w:rsidP="000F2D14">
      <w:pPr>
        <w:jc w:val="both"/>
        <w:rPr>
          <w:lang w:val="en-US"/>
        </w:rPr>
      </w:pPr>
      <w:hyperlink r:id="rId26" w:history="1">
        <w:r w:rsidR="00742247" w:rsidRPr="00D21CC2">
          <w:rPr>
            <w:rStyle w:val="Hyperlink"/>
            <w:lang w:val="en-US"/>
          </w:rPr>
          <w:t>Document INF/7</w:t>
        </w:r>
      </w:hyperlink>
      <w:r w:rsidR="00742247" w:rsidRPr="00D21CC2">
        <w:rPr>
          <w:lang w:val="en-US"/>
        </w:rPr>
        <w:t xml:space="preserve">: The document entitled </w:t>
      </w:r>
      <w:r w:rsidR="00742247" w:rsidRPr="00D21CC2">
        <w:rPr>
          <w:b/>
          <w:bCs/>
          <w:lang w:val="en-US"/>
        </w:rPr>
        <w:t>“</w:t>
      </w:r>
      <w:r w:rsidR="00742247" w:rsidRPr="00D21CC2">
        <w:rPr>
          <w:b/>
          <w:bCs/>
          <w:i/>
          <w:iCs/>
          <w:lang w:val="en-US"/>
        </w:rPr>
        <w:t>WSIS Action Line Roadmaps for C2, C5 and C6 2016</w:t>
      </w:r>
      <w:r w:rsidR="00742247" w:rsidRPr="00D21CC2">
        <w:rPr>
          <w:b/>
          <w:bCs/>
          <w:lang w:val="en-US"/>
        </w:rPr>
        <w:t>”</w:t>
      </w:r>
      <w:r w:rsidR="00742247" w:rsidRPr="00D21CC2">
        <w:rPr>
          <w:lang w:val="en-US"/>
        </w:rPr>
        <w:t xml:space="preserve"> was contributed by</w:t>
      </w:r>
      <w:r w:rsidR="000A4182" w:rsidRPr="00D21CC2">
        <w:rPr>
          <w:lang w:val="en-US"/>
        </w:rPr>
        <w:t xml:space="preserve"> the Chairman of the Council Working Group on WSIS (CWG-WSIS). </w:t>
      </w:r>
      <w:r w:rsidR="000A4182" w:rsidRPr="00495532">
        <w:rPr>
          <w:lang w:val="en-US"/>
        </w:rPr>
        <w:t>This document contains the updated roadmaps for WSIS Action Lines C2, C5 and C6. CWG-WSIS took note of the document concluding that it should be forwarded to Sector advisory groups for information during their discussions on the contribution of sectors to the implementation of the WSIS Action Lines and SDGs.</w:t>
      </w:r>
    </w:p>
    <w:p w14:paraId="5F9BBB36" w14:textId="77777777" w:rsidR="00337FEE" w:rsidRPr="00D21CC2" w:rsidRDefault="00A54F81" w:rsidP="000F2D14">
      <w:pPr>
        <w:pStyle w:val="Heading2"/>
        <w:spacing w:before="120"/>
        <w:rPr>
          <w:lang w:val="en-US"/>
        </w:rPr>
      </w:pPr>
      <w:r w:rsidRPr="00D21CC2">
        <w:rPr>
          <w:lang w:val="en-US"/>
        </w:rPr>
        <w:t>9.</w:t>
      </w:r>
      <w:r w:rsidRPr="00D21CC2">
        <w:rPr>
          <w:lang w:val="en-US"/>
        </w:rPr>
        <w:tab/>
      </w:r>
      <w:r w:rsidR="00337FEE" w:rsidRPr="00D21CC2">
        <w:rPr>
          <w:lang w:val="en-US"/>
        </w:rPr>
        <w:t>ITU-D four-year rolling Operational Plan 2018-2021</w:t>
      </w:r>
    </w:p>
    <w:p w14:paraId="7D2C7BC0" w14:textId="6EF3F607" w:rsidR="002419C1" w:rsidRPr="00D21CC2" w:rsidRDefault="002419C1" w:rsidP="000F2D14">
      <w:pPr>
        <w:tabs>
          <w:tab w:val="left" w:pos="567"/>
          <w:tab w:val="left" w:pos="851"/>
          <w:tab w:val="left" w:pos="1134"/>
          <w:tab w:val="left" w:pos="1418"/>
        </w:tabs>
        <w:rPr>
          <w:lang w:val="en-US"/>
        </w:rPr>
      </w:pPr>
      <w:r w:rsidRPr="00D21CC2">
        <w:rPr>
          <w:lang w:val="en-US"/>
        </w:rPr>
        <w:t xml:space="preserve">Documents 6 and 24 were considered together. </w:t>
      </w:r>
    </w:p>
    <w:p w14:paraId="7469E626" w14:textId="7E65564A" w:rsidR="00D0704E" w:rsidRPr="00D21CC2" w:rsidRDefault="00DE6067" w:rsidP="000F2D14">
      <w:pPr>
        <w:rPr>
          <w:lang w:val="en-US"/>
        </w:rPr>
      </w:pPr>
      <w:hyperlink r:id="rId27" w:history="1">
        <w:r w:rsidR="00D0704E" w:rsidRPr="00D21CC2">
          <w:rPr>
            <w:rStyle w:val="Hyperlink"/>
            <w:lang w:val="en-US"/>
          </w:rPr>
          <w:t>Document 6</w:t>
        </w:r>
        <w:r w:rsidR="00D0704E" w:rsidRPr="00D21CC2">
          <w:rPr>
            <w:rStyle w:val="Hyperlink"/>
            <w:color w:val="auto"/>
            <w:u w:val="none"/>
            <w:lang w:val="en-US"/>
          </w:rPr>
          <w:t>:</w:t>
        </w:r>
      </w:hyperlink>
      <w:r w:rsidR="00D0704E" w:rsidRPr="00D21CC2">
        <w:rPr>
          <w:lang w:val="en-US"/>
        </w:rPr>
        <w:t xml:space="preserve"> The document entitled </w:t>
      </w:r>
      <w:r w:rsidR="00D0704E" w:rsidRPr="00D21CC2">
        <w:rPr>
          <w:b/>
          <w:bCs/>
          <w:i/>
          <w:iCs/>
          <w:lang w:val="en-US"/>
        </w:rPr>
        <w:t xml:space="preserve">“ITU-D </w:t>
      </w:r>
      <w:r w:rsidR="00E53DDC" w:rsidRPr="00D21CC2">
        <w:rPr>
          <w:b/>
          <w:bCs/>
          <w:i/>
          <w:iCs/>
          <w:lang w:val="en-US"/>
        </w:rPr>
        <w:t>d</w:t>
      </w:r>
      <w:r w:rsidR="00D0704E" w:rsidRPr="00D21CC2">
        <w:rPr>
          <w:b/>
          <w:bCs/>
          <w:i/>
          <w:iCs/>
          <w:lang w:val="en-US"/>
        </w:rPr>
        <w:t xml:space="preserve">raft </w:t>
      </w:r>
      <w:r w:rsidR="00E53DDC" w:rsidRPr="00D21CC2">
        <w:rPr>
          <w:b/>
          <w:bCs/>
          <w:i/>
          <w:iCs/>
          <w:lang w:val="en-US"/>
        </w:rPr>
        <w:t>f</w:t>
      </w:r>
      <w:r w:rsidR="00D0704E" w:rsidRPr="00D21CC2">
        <w:rPr>
          <w:b/>
          <w:bCs/>
          <w:i/>
          <w:iCs/>
          <w:lang w:val="en-US"/>
        </w:rPr>
        <w:t>our-</w:t>
      </w:r>
      <w:r w:rsidR="00E53DDC" w:rsidRPr="00D21CC2">
        <w:rPr>
          <w:b/>
          <w:bCs/>
          <w:i/>
          <w:iCs/>
          <w:lang w:val="en-US"/>
        </w:rPr>
        <w:t>y</w:t>
      </w:r>
      <w:r w:rsidR="00D0704E" w:rsidRPr="00D21CC2">
        <w:rPr>
          <w:b/>
          <w:bCs/>
          <w:i/>
          <w:iCs/>
          <w:lang w:val="en-US"/>
        </w:rPr>
        <w:t xml:space="preserve">ear </w:t>
      </w:r>
      <w:r w:rsidR="00E53DDC" w:rsidRPr="00D21CC2">
        <w:rPr>
          <w:b/>
          <w:bCs/>
          <w:i/>
          <w:iCs/>
          <w:lang w:val="en-US"/>
        </w:rPr>
        <w:t>r</w:t>
      </w:r>
      <w:r w:rsidR="00D0704E" w:rsidRPr="00D21CC2">
        <w:rPr>
          <w:b/>
          <w:bCs/>
          <w:i/>
          <w:iCs/>
          <w:lang w:val="en-US"/>
        </w:rPr>
        <w:t xml:space="preserve">olling Operational Plan 2018-2021” </w:t>
      </w:r>
      <w:r w:rsidR="00D0704E" w:rsidRPr="00D21CC2">
        <w:rPr>
          <w:lang w:val="en-US"/>
        </w:rPr>
        <w:t>was introduced on behalf of the BDT Director. The document presents the outline and key elements of the draft four-year rolling Operational Plan for the Telecommunication Development Sector for the 2018-2021 timeframe.</w:t>
      </w:r>
    </w:p>
    <w:p w14:paraId="64DE9993" w14:textId="77777777" w:rsidR="00D14C08" w:rsidRPr="00D21CC2" w:rsidRDefault="00DE6067" w:rsidP="000F2D14">
      <w:pPr>
        <w:rPr>
          <w:lang w:val="en-US"/>
        </w:rPr>
      </w:pPr>
      <w:hyperlink r:id="rId28" w:history="1">
        <w:r w:rsidR="00D14C08" w:rsidRPr="00D21CC2">
          <w:rPr>
            <w:rStyle w:val="Hyperlink"/>
            <w:lang w:val="en-US"/>
          </w:rPr>
          <w:t>Document 24</w:t>
        </w:r>
        <w:r w:rsidR="00D14C08" w:rsidRPr="00D21CC2">
          <w:rPr>
            <w:rStyle w:val="Hyperlink"/>
            <w:color w:val="auto"/>
            <w:u w:val="none"/>
            <w:lang w:val="en-US"/>
          </w:rPr>
          <w:t>:</w:t>
        </w:r>
      </w:hyperlink>
      <w:r w:rsidR="00D14C08" w:rsidRPr="00D21CC2">
        <w:rPr>
          <w:lang w:val="en-US"/>
        </w:rPr>
        <w:t xml:space="preserve"> The document entitled </w:t>
      </w:r>
      <w:r w:rsidR="00D14C08" w:rsidRPr="00D21CC2">
        <w:rPr>
          <w:b/>
          <w:bCs/>
          <w:i/>
          <w:iCs/>
          <w:lang w:val="en-US"/>
        </w:rPr>
        <w:t>“Draft four-year rolling Operational Plan for the General Secretariat for the period 2018-2021”</w:t>
      </w:r>
      <w:r w:rsidR="00D14C08" w:rsidRPr="00D21CC2">
        <w:rPr>
          <w:lang w:val="en-US"/>
        </w:rPr>
        <w:t xml:space="preserve"> was introduced on behalf of the Secretary-General. It presents the draft four-year rolling Operational Plan for the General Secretariat for the period 2018-2021. </w:t>
      </w:r>
    </w:p>
    <w:p w14:paraId="4AB69509" w14:textId="31B44651" w:rsidR="00F42037" w:rsidRPr="00D21CC2" w:rsidRDefault="00F42037" w:rsidP="000F2D14">
      <w:pPr>
        <w:rPr>
          <w:lang w:val="en-US"/>
        </w:rPr>
      </w:pPr>
      <w:r w:rsidRPr="00D21CC2">
        <w:rPr>
          <w:lang w:val="en-US"/>
        </w:rPr>
        <w:t>TDAG noted the document</w:t>
      </w:r>
      <w:r w:rsidR="00E53DDC" w:rsidRPr="00D21CC2">
        <w:rPr>
          <w:lang w:val="en-US"/>
        </w:rPr>
        <w:t>s</w:t>
      </w:r>
      <w:r w:rsidRPr="00D21CC2">
        <w:rPr>
          <w:lang w:val="en-US"/>
        </w:rPr>
        <w:t xml:space="preserve"> and drew attention of the Secretariat on the necessity to provide information on the financial implications of the WTSA Resolutions pertaining to the work of </w:t>
      </w:r>
      <w:r w:rsidR="00153BFC">
        <w:rPr>
          <w:lang w:val="en-US"/>
        </w:rPr>
        <w:br/>
      </w:r>
      <w:r w:rsidRPr="00D21CC2">
        <w:rPr>
          <w:lang w:val="en-US"/>
        </w:rPr>
        <w:t>ITU-D.</w:t>
      </w:r>
    </w:p>
    <w:p w14:paraId="2DB12A9E" w14:textId="77777777" w:rsidR="00337FEE" w:rsidRPr="00D21CC2" w:rsidRDefault="00A54F81" w:rsidP="000F2D14">
      <w:pPr>
        <w:pStyle w:val="Heading2"/>
        <w:spacing w:before="120"/>
        <w:rPr>
          <w:lang w:val="en-US"/>
        </w:rPr>
      </w:pPr>
      <w:r w:rsidRPr="00D21CC2">
        <w:rPr>
          <w:lang w:val="en-US"/>
        </w:rPr>
        <w:t>10.</w:t>
      </w:r>
      <w:r w:rsidRPr="00D21CC2">
        <w:rPr>
          <w:lang w:val="en-US"/>
        </w:rPr>
        <w:tab/>
      </w:r>
      <w:r w:rsidR="00337FEE" w:rsidRPr="00D21CC2">
        <w:rPr>
          <w:lang w:val="en-US"/>
        </w:rPr>
        <w:t xml:space="preserve">Preparations for WTDC-17 </w:t>
      </w:r>
    </w:p>
    <w:p w14:paraId="00BCBE27" w14:textId="77777777" w:rsidR="00337FEE" w:rsidRPr="00D21CC2" w:rsidRDefault="00337FEE" w:rsidP="00153BFC">
      <w:pPr>
        <w:keepNext/>
        <w:numPr>
          <w:ilvl w:val="1"/>
          <w:numId w:val="2"/>
        </w:numPr>
        <w:ind w:left="0"/>
        <w:rPr>
          <w:b/>
          <w:bCs/>
          <w:lang w:val="en-US"/>
        </w:rPr>
      </w:pPr>
      <w:r w:rsidRPr="00D21CC2">
        <w:rPr>
          <w:b/>
          <w:bCs/>
          <w:lang w:val="en-US"/>
        </w:rPr>
        <w:t>Update on the preparations for WTDC-17</w:t>
      </w:r>
    </w:p>
    <w:p w14:paraId="63D78DF8" w14:textId="77777777" w:rsidR="00D07ACE" w:rsidRPr="00D21CC2" w:rsidRDefault="00D07ACE" w:rsidP="000F2D14">
      <w:pPr>
        <w:jc w:val="both"/>
        <w:rPr>
          <w:lang w:val="en-US"/>
        </w:rPr>
      </w:pPr>
      <w:r w:rsidRPr="00D21CC2">
        <w:rPr>
          <w:lang w:val="en-US"/>
        </w:rPr>
        <w:t xml:space="preserve">Documents 16 and 69 were considered together. </w:t>
      </w:r>
    </w:p>
    <w:p w14:paraId="5F6E5EF3" w14:textId="1C88DBFE" w:rsidR="00251690" w:rsidRPr="00D21CC2" w:rsidRDefault="00DE6067" w:rsidP="000F2D14">
      <w:pPr>
        <w:rPr>
          <w:lang w:val="en-US"/>
        </w:rPr>
      </w:pPr>
      <w:hyperlink r:id="rId29" w:history="1">
        <w:r w:rsidR="00251690" w:rsidRPr="00D21CC2">
          <w:rPr>
            <w:rStyle w:val="Hyperlink"/>
            <w:szCs w:val="24"/>
            <w:lang w:val="en-US"/>
          </w:rPr>
          <w:t>Document 16</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Status on the preparations for World Telecommunication Development Conference 2017 (WTDC-17)</w:t>
      </w:r>
      <w:r w:rsidR="00251690" w:rsidRPr="00D21CC2">
        <w:rPr>
          <w:b/>
          <w:bCs/>
          <w:lang w:val="en-US"/>
        </w:rPr>
        <w:t>”</w:t>
      </w:r>
      <w:r w:rsidR="00251690" w:rsidRPr="00D21CC2">
        <w:rPr>
          <w:lang w:val="en-US"/>
        </w:rPr>
        <w:t xml:space="preserve"> was introduced on behalf of the BDT Director. It provides the status on the preparations for </w:t>
      </w:r>
      <w:r w:rsidR="00931A2B" w:rsidRPr="00D21CC2">
        <w:rPr>
          <w:lang w:val="en-US"/>
        </w:rPr>
        <w:t xml:space="preserve">the </w:t>
      </w:r>
      <w:r w:rsidR="00251690" w:rsidRPr="00D21CC2">
        <w:rPr>
          <w:lang w:val="en-US"/>
        </w:rPr>
        <w:t>World Telecommunication Development Conference 2017 (WTDC-17).</w:t>
      </w:r>
    </w:p>
    <w:p w14:paraId="283D7F3F" w14:textId="77777777" w:rsidR="00A54F81" w:rsidRPr="00D21CC2" w:rsidRDefault="00DE6067" w:rsidP="000F2D14">
      <w:pPr>
        <w:jc w:val="both"/>
        <w:rPr>
          <w:lang w:val="en-US"/>
        </w:rPr>
      </w:pPr>
      <w:hyperlink r:id="rId30" w:history="1">
        <w:r w:rsidR="00D07ACE" w:rsidRPr="00D21CC2">
          <w:rPr>
            <w:rStyle w:val="Hyperlink"/>
            <w:lang w:val="en-US"/>
          </w:rPr>
          <w:t>Document 69</w:t>
        </w:r>
        <w:r w:rsidR="00D07ACE" w:rsidRPr="00D21CC2">
          <w:rPr>
            <w:rStyle w:val="Hyperlink"/>
            <w:color w:val="auto"/>
            <w:u w:val="none"/>
            <w:lang w:val="en-US"/>
          </w:rPr>
          <w:t>:</w:t>
        </w:r>
      </w:hyperlink>
      <w:r w:rsidR="00D07ACE" w:rsidRPr="00D21CC2">
        <w:rPr>
          <w:lang w:val="en-US"/>
        </w:rPr>
        <w:t xml:space="preserve"> </w:t>
      </w:r>
      <w:r w:rsidR="00024C93" w:rsidRPr="00D21CC2">
        <w:rPr>
          <w:lang w:val="en-US"/>
        </w:rPr>
        <w:t xml:space="preserve">The document entitled </w:t>
      </w:r>
      <w:r w:rsidR="00024C93" w:rsidRPr="00D21CC2">
        <w:rPr>
          <w:b/>
          <w:bCs/>
          <w:lang w:val="en-US"/>
        </w:rPr>
        <w:t>“</w:t>
      </w:r>
      <w:r w:rsidR="0084598D" w:rsidRPr="00D21CC2">
        <w:rPr>
          <w:b/>
          <w:bCs/>
          <w:i/>
          <w:iCs/>
          <w:lang w:val="en-US"/>
        </w:rPr>
        <w:t>Presentation of Argentina as host to WTDC-17</w:t>
      </w:r>
      <w:r w:rsidR="00024C93" w:rsidRPr="00D21CC2">
        <w:rPr>
          <w:b/>
          <w:bCs/>
          <w:lang w:val="en-US"/>
        </w:rPr>
        <w:t>”</w:t>
      </w:r>
      <w:r w:rsidR="00024C93" w:rsidRPr="00D21CC2">
        <w:rPr>
          <w:lang w:val="en-US"/>
        </w:rPr>
        <w:t xml:space="preserve"> was contributed by</w:t>
      </w:r>
      <w:r w:rsidR="0084598D" w:rsidRPr="00D21CC2">
        <w:rPr>
          <w:lang w:val="en-US"/>
        </w:rPr>
        <w:t xml:space="preserve"> the Argentine Republic. This document contains a presentation by Argentina on the preparation for the forthcoming WTDC-17.</w:t>
      </w:r>
    </w:p>
    <w:p w14:paraId="0157A99A" w14:textId="2B0E4FD1" w:rsidR="00D07ACE" w:rsidRPr="00D21CC2" w:rsidRDefault="00F82BB6" w:rsidP="000F2D14">
      <w:pPr>
        <w:rPr>
          <w:lang w:val="en-US"/>
        </w:rPr>
      </w:pPr>
      <w:r w:rsidRPr="00D21CC2">
        <w:rPr>
          <w:szCs w:val="24"/>
          <w:lang w:val="en-US"/>
        </w:rPr>
        <w:lastRenderedPageBreak/>
        <w:t xml:space="preserve">TDAG welcomed document </w:t>
      </w:r>
      <w:hyperlink r:id="rId31" w:history="1">
        <w:r w:rsidRPr="00D21CC2">
          <w:rPr>
            <w:rStyle w:val="Hyperlink"/>
            <w:szCs w:val="24"/>
            <w:lang w:val="en-US"/>
          </w:rPr>
          <w:t>16</w:t>
        </w:r>
      </w:hyperlink>
      <w:r w:rsidRPr="00D21CC2">
        <w:rPr>
          <w:szCs w:val="24"/>
          <w:lang w:val="en-US"/>
        </w:rPr>
        <w:t xml:space="preserve"> and </w:t>
      </w:r>
      <w:r w:rsidR="00C9485B" w:rsidRPr="00D21CC2">
        <w:rPr>
          <w:szCs w:val="24"/>
          <w:lang w:val="en-US"/>
        </w:rPr>
        <w:t xml:space="preserve">the </w:t>
      </w:r>
      <w:r w:rsidRPr="00D21CC2">
        <w:rPr>
          <w:szCs w:val="24"/>
          <w:lang w:val="en-US"/>
        </w:rPr>
        <w:t xml:space="preserve">presentation on document </w:t>
      </w:r>
      <w:hyperlink r:id="rId32" w:history="1">
        <w:r w:rsidRPr="00D21CC2">
          <w:rPr>
            <w:rStyle w:val="Hyperlink"/>
            <w:szCs w:val="24"/>
            <w:lang w:val="en-US"/>
          </w:rPr>
          <w:t>69</w:t>
        </w:r>
      </w:hyperlink>
      <w:r w:rsidRPr="00D21CC2">
        <w:rPr>
          <w:rStyle w:val="Hyperlink"/>
          <w:szCs w:val="24"/>
          <w:lang w:val="en-US"/>
        </w:rPr>
        <w:t xml:space="preserve"> </w:t>
      </w:r>
      <w:r w:rsidRPr="00D21CC2">
        <w:rPr>
          <w:szCs w:val="24"/>
          <w:lang w:val="en-US"/>
        </w:rPr>
        <w:t xml:space="preserve">and thanked the </w:t>
      </w:r>
      <w:r w:rsidR="00C9485B" w:rsidRPr="00D21CC2">
        <w:rPr>
          <w:szCs w:val="24"/>
          <w:lang w:val="en-US"/>
        </w:rPr>
        <w:t>G</w:t>
      </w:r>
      <w:r w:rsidRPr="00D21CC2">
        <w:rPr>
          <w:szCs w:val="24"/>
          <w:lang w:val="en-US"/>
        </w:rPr>
        <w:t>overnment of Argentina for hosting the forthcom</w:t>
      </w:r>
      <w:r w:rsidR="00153BFC">
        <w:rPr>
          <w:szCs w:val="24"/>
          <w:lang w:val="en-US"/>
        </w:rPr>
        <w:t>ing WTDC in Buenos Aires from 9 to 20 October </w:t>
      </w:r>
      <w:r w:rsidRPr="00D21CC2">
        <w:rPr>
          <w:szCs w:val="24"/>
          <w:lang w:val="en-US"/>
        </w:rPr>
        <w:t xml:space="preserve">2017. With regards to document </w:t>
      </w:r>
      <w:hyperlink r:id="rId33" w:history="1">
        <w:r w:rsidRPr="00D21CC2">
          <w:rPr>
            <w:rStyle w:val="Hyperlink"/>
            <w:szCs w:val="24"/>
            <w:lang w:val="en-US"/>
          </w:rPr>
          <w:t>16</w:t>
        </w:r>
      </w:hyperlink>
      <w:r w:rsidRPr="00D21CC2">
        <w:rPr>
          <w:rStyle w:val="Hyperlink"/>
          <w:color w:val="auto"/>
          <w:sz w:val="20"/>
          <w:u w:val="none"/>
          <w:lang w:val="en-US"/>
        </w:rPr>
        <w:t>,</w:t>
      </w:r>
      <w:r w:rsidRPr="00D21CC2">
        <w:rPr>
          <w:rStyle w:val="Hyperlink"/>
          <w:sz w:val="20"/>
          <w:u w:val="none"/>
          <w:lang w:val="en-US"/>
        </w:rPr>
        <w:t xml:space="preserve"> </w:t>
      </w:r>
      <w:r w:rsidRPr="00D21CC2">
        <w:rPr>
          <w:szCs w:val="24"/>
          <w:lang w:val="en-US"/>
        </w:rPr>
        <w:t>the meeting supported the proposal of maintaining policy statements while limiting their duration to 3 minutes. One delegation pointed out that the opportunity of policy statements should be extended to all Heads of delegation. TDAG advised the BDT Director to consider this proposal.</w:t>
      </w:r>
    </w:p>
    <w:p w14:paraId="1B12175E" w14:textId="77777777" w:rsidR="00337FEE" w:rsidRPr="00D21CC2" w:rsidRDefault="00337FEE" w:rsidP="00153BFC">
      <w:pPr>
        <w:keepNext/>
        <w:numPr>
          <w:ilvl w:val="1"/>
          <w:numId w:val="2"/>
        </w:numPr>
        <w:ind w:left="0"/>
        <w:rPr>
          <w:b/>
          <w:bCs/>
          <w:lang w:val="en-US"/>
        </w:rPr>
      </w:pPr>
      <w:r w:rsidRPr="00D21CC2">
        <w:rPr>
          <w:b/>
          <w:bCs/>
          <w:lang w:val="en-US"/>
        </w:rPr>
        <w:t xml:space="preserve">Report of the Regional Preparatory Meetings Coordination Meeting </w:t>
      </w:r>
    </w:p>
    <w:p w14:paraId="20174140" w14:textId="6D7FD213" w:rsidR="003C09DD" w:rsidRPr="00D21CC2" w:rsidRDefault="003C09DD" w:rsidP="00153BFC">
      <w:pPr>
        <w:rPr>
          <w:lang w:val="en-US"/>
        </w:rPr>
      </w:pPr>
      <w:r w:rsidRPr="00D21CC2">
        <w:rPr>
          <w:lang w:val="en-US"/>
        </w:rPr>
        <w:t xml:space="preserve">Documents </w:t>
      </w:r>
      <w:hyperlink r:id="rId34" w:history="1">
        <w:r w:rsidR="00F830A6" w:rsidRPr="00D21CC2">
          <w:rPr>
            <w:rStyle w:val="Hyperlink"/>
            <w:lang w:val="en-US"/>
          </w:rPr>
          <w:t>17 (former DT/2</w:t>
        </w:r>
        <w:r w:rsidR="00FA5E07" w:rsidRPr="00D21CC2">
          <w:rPr>
            <w:rStyle w:val="Hyperlink"/>
            <w:lang w:val="en-US"/>
          </w:rPr>
          <w:t xml:space="preserve"> </w:t>
        </w:r>
        <w:r w:rsidR="00F830A6" w:rsidRPr="00D21CC2">
          <w:rPr>
            <w:rStyle w:val="Hyperlink"/>
            <w:lang w:val="en-US"/>
          </w:rPr>
          <w:t>(Rev.1)</w:t>
        </w:r>
      </w:hyperlink>
      <w:r w:rsidR="00F830A6" w:rsidRPr="00D21CC2">
        <w:rPr>
          <w:rStyle w:val="Hyperlink"/>
          <w:lang w:val="en-US"/>
        </w:rPr>
        <w:t>)</w:t>
      </w:r>
      <w:r w:rsidR="00F830A6" w:rsidRPr="00D21CC2">
        <w:rPr>
          <w:lang w:val="en-US"/>
        </w:rPr>
        <w:t xml:space="preserve">, </w:t>
      </w:r>
      <w:hyperlink r:id="rId35" w:history="1">
        <w:r w:rsidRPr="00D21CC2">
          <w:rPr>
            <w:rStyle w:val="Hyperlink"/>
            <w:lang w:val="en-US"/>
          </w:rPr>
          <w:t>38</w:t>
        </w:r>
      </w:hyperlink>
      <w:r w:rsidRPr="00D21CC2">
        <w:rPr>
          <w:lang w:val="en-US"/>
        </w:rPr>
        <w:t xml:space="preserve">, </w:t>
      </w:r>
      <w:hyperlink r:id="rId36" w:history="1">
        <w:r w:rsidRPr="00D21CC2">
          <w:rPr>
            <w:rStyle w:val="Hyperlink"/>
            <w:lang w:val="en-US"/>
          </w:rPr>
          <w:t>39</w:t>
        </w:r>
      </w:hyperlink>
      <w:r w:rsidRPr="00D21CC2">
        <w:rPr>
          <w:lang w:val="en-US"/>
        </w:rPr>
        <w:t xml:space="preserve">, </w:t>
      </w:r>
      <w:hyperlink r:id="rId37" w:history="1">
        <w:r w:rsidRPr="00D21CC2">
          <w:rPr>
            <w:rStyle w:val="Hyperlink"/>
            <w:lang w:val="en-US"/>
          </w:rPr>
          <w:t>40</w:t>
        </w:r>
      </w:hyperlink>
      <w:r w:rsidRPr="00D21CC2">
        <w:rPr>
          <w:lang w:val="en-US"/>
        </w:rPr>
        <w:t xml:space="preserve">, </w:t>
      </w:r>
      <w:hyperlink r:id="rId38" w:history="1">
        <w:r w:rsidRPr="00D21CC2">
          <w:rPr>
            <w:rStyle w:val="Hyperlink"/>
            <w:lang w:val="en-US"/>
          </w:rPr>
          <w:t>41</w:t>
        </w:r>
      </w:hyperlink>
      <w:r w:rsidRPr="00D21CC2">
        <w:rPr>
          <w:lang w:val="en-US"/>
        </w:rPr>
        <w:t xml:space="preserve">, </w:t>
      </w:r>
      <w:hyperlink r:id="rId39" w:history="1">
        <w:r w:rsidRPr="00D21CC2">
          <w:rPr>
            <w:rStyle w:val="Hyperlink"/>
            <w:lang w:val="en-US"/>
          </w:rPr>
          <w:t>42</w:t>
        </w:r>
      </w:hyperlink>
      <w:r w:rsidRPr="00D21CC2">
        <w:rPr>
          <w:lang w:val="en-US"/>
        </w:rPr>
        <w:t xml:space="preserve"> and </w:t>
      </w:r>
      <w:hyperlink r:id="rId40" w:history="1">
        <w:r w:rsidRPr="00D21CC2">
          <w:rPr>
            <w:rStyle w:val="Hyperlink"/>
            <w:lang w:val="en-US"/>
          </w:rPr>
          <w:t>4</w:t>
        </w:r>
      </w:hyperlink>
      <w:hyperlink r:id="rId41" w:history="1">
        <w:r w:rsidR="00F82BB6" w:rsidRPr="00D21CC2">
          <w:rPr>
            <w:rStyle w:val="Hyperlink"/>
            <w:lang w:val="en-US"/>
          </w:rPr>
          <w:t>3</w:t>
        </w:r>
      </w:hyperlink>
      <w:r w:rsidRPr="00D21CC2">
        <w:rPr>
          <w:lang w:val="en-US"/>
        </w:rPr>
        <w:t xml:space="preserve"> were considered during the RPM Coordination Meeting which took place on 8 May 2017. </w:t>
      </w:r>
    </w:p>
    <w:p w14:paraId="372EF9E6" w14:textId="2FC08389" w:rsidR="00F056F8" w:rsidRPr="00D21CC2" w:rsidRDefault="00DE6067" w:rsidP="00153BFC">
      <w:pPr>
        <w:rPr>
          <w:lang w:val="en-US"/>
        </w:rPr>
      </w:pPr>
      <w:hyperlink r:id="rId42" w:history="1">
        <w:r w:rsidR="00251690" w:rsidRPr="00D21CC2">
          <w:rPr>
            <w:rStyle w:val="Hyperlink"/>
            <w:szCs w:val="24"/>
            <w:lang w:val="en-US"/>
          </w:rPr>
          <w:t>Document 17</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Report of the Chairman of the RPM Coordination Meeting to TDAG</w:t>
      </w:r>
      <w:r w:rsidR="00251690" w:rsidRPr="00D21CC2">
        <w:rPr>
          <w:b/>
          <w:bCs/>
          <w:lang w:val="en-US"/>
        </w:rPr>
        <w:t>”</w:t>
      </w:r>
      <w:r w:rsidR="00251690" w:rsidRPr="00D21CC2">
        <w:rPr>
          <w:lang w:val="en-US"/>
        </w:rPr>
        <w:t xml:space="preserve"> was introduced </w:t>
      </w:r>
      <w:r w:rsidR="00F056F8" w:rsidRPr="00D21CC2">
        <w:rPr>
          <w:lang w:val="en-US"/>
        </w:rPr>
        <w:t>by the Chairman the RPM Coordination Meeting to TDAG. The document provides the main conclusion</w:t>
      </w:r>
      <w:r w:rsidR="00135C7A" w:rsidRPr="00D21CC2">
        <w:rPr>
          <w:lang w:val="en-US"/>
        </w:rPr>
        <w:t>s</w:t>
      </w:r>
      <w:r w:rsidR="00F056F8" w:rsidRPr="00D21CC2">
        <w:rPr>
          <w:lang w:val="en-US"/>
        </w:rPr>
        <w:t xml:space="preserve"> of the WTDC-17 Regional Preparatory meeting and addresses all the issues discussed during RPMs, including Regional Initiatives, preliminary draft ITU-D Contribution to the ITU Strategic Plan for 2020-2023, preliminary draft ITU-D Action Plan and preliminary draft WTDC-17 Declara</w:t>
      </w:r>
      <w:r w:rsidR="00AC06E0" w:rsidRPr="00D21CC2">
        <w:rPr>
          <w:lang w:val="en-US"/>
        </w:rPr>
        <w:t>tion, Rules of procedure of ITU-</w:t>
      </w:r>
      <w:r w:rsidR="00F056F8" w:rsidRPr="00D21CC2">
        <w:rPr>
          <w:lang w:val="en-US"/>
        </w:rPr>
        <w:t>D (WTDC Resolution 1), streamlining WTDC Resolutions and proposals for new or revised Resolutions.</w:t>
      </w:r>
    </w:p>
    <w:p w14:paraId="2035ACE2" w14:textId="77777777" w:rsidR="00F82BB6" w:rsidRPr="00D21CC2" w:rsidRDefault="00F82BB6" w:rsidP="00153BFC">
      <w:pPr>
        <w:rPr>
          <w:lang w:val="en-US"/>
        </w:rPr>
      </w:pPr>
      <w:r w:rsidRPr="00D21CC2">
        <w:rPr>
          <w:szCs w:val="24"/>
          <w:lang w:val="en-US"/>
        </w:rPr>
        <w:t xml:space="preserve">TDAG welcomed the report and emphasized the importance of organizing RPMs in preparation for WTDC. TDAG advised that RPMs be organized as close as possible to WTDC and the reports of the RPMs should be reported to the last TDAG meeting before WTDC. </w:t>
      </w:r>
    </w:p>
    <w:p w14:paraId="253A7B57" w14:textId="77777777" w:rsidR="00337FEE" w:rsidRPr="00D21CC2" w:rsidRDefault="00337FEE" w:rsidP="00153BFC">
      <w:pPr>
        <w:keepNext/>
        <w:numPr>
          <w:ilvl w:val="1"/>
          <w:numId w:val="2"/>
        </w:numPr>
        <w:ind w:left="0"/>
        <w:rPr>
          <w:b/>
          <w:bCs/>
          <w:lang w:val="en-US"/>
        </w:rPr>
      </w:pPr>
      <w:r w:rsidRPr="00D21CC2">
        <w:rPr>
          <w:b/>
          <w:bCs/>
          <w:lang w:val="en-US"/>
        </w:rPr>
        <w:t>Structure of WTDC-17</w:t>
      </w:r>
    </w:p>
    <w:p w14:paraId="4F9A8B7A" w14:textId="0782F59D" w:rsidR="00251690" w:rsidRPr="00D21CC2" w:rsidRDefault="00DE6067" w:rsidP="00153BFC">
      <w:pPr>
        <w:rPr>
          <w:lang w:val="en-US"/>
        </w:rPr>
      </w:pPr>
      <w:hyperlink r:id="rId43" w:history="1">
        <w:r w:rsidR="00251690" w:rsidRPr="00D21CC2">
          <w:rPr>
            <w:rStyle w:val="Hyperlink"/>
            <w:szCs w:val="24"/>
            <w:lang w:val="en-US"/>
          </w:rPr>
          <w:t>Document 12</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 xml:space="preserve">Draft </w:t>
      </w:r>
      <w:r w:rsidR="00135C7A" w:rsidRPr="00D21CC2">
        <w:rPr>
          <w:b/>
          <w:bCs/>
          <w:i/>
          <w:iCs/>
          <w:lang w:val="en-US"/>
        </w:rPr>
        <w:t>s</w:t>
      </w:r>
      <w:r w:rsidR="00251690" w:rsidRPr="00D21CC2">
        <w:rPr>
          <w:b/>
          <w:bCs/>
          <w:i/>
          <w:iCs/>
          <w:lang w:val="en-US"/>
        </w:rPr>
        <w:t>tructure of the World Telecommunication Development Conference 2017</w:t>
      </w:r>
      <w:r w:rsidR="00251690" w:rsidRPr="00D21CC2">
        <w:rPr>
          <w:b/>
          <w:bCs/>
          <w:lang w:val="en-US"/>
        </w:rPr>
        <w:t>”</w:t>
      </w:r>
      <w:r w:rsidR="00251690" w:rsidRPr="00D21CC2">
        <w:rPr>
          <w:lang w:val="en-US"/>
        </w:rPr>
        <w:t xml:space="preserve"> was introduced on behalf of the BDT Director. This document presents the draft structure of the World Telecommunication Development Conference 2017 (WTDC-17). WTDC-17 will be comprised of a meeting of heads of delegation, five committees and one working group of plenary. The proposed draft structure is in compliance with the General Rules of conferences, assemblies and meetings of the Union and Resolution 1 (Rev. Dubai, 2014) - Rules of procedure of ITU-D.</w:t>
      </w:r>
    </w:p>
    <w:p w14:paraId="76E59D1C" w14:textId="46154F84" w:rsidR="00F82BB6" w:rsidRPr="00D21CC2" w:rsidRDefault="00F82BB6" w:rsidP="00153BFC">
      <w:pPr>
        <w:widowControl w:val="0"/>
        <w:rPr>
          <w:szCs w:val="24"/>
          <w:lang w:val="en-US"/>
        </w:rPr>
      </w:pPr>
      <w:r w:rsidRPr="00D21CC2">
        <w:rPr>
          <w:szCs w:val="24"/>
          <w:lang w:val="en-US"/>
        </w:rPr>
        <w:t xml:space="preserve">TDAG welcomed the document and advised the BDT </w:t>
      </w:r>
      <w:r w:rsidR="00AC06E0" w:rsidRPr="00D21CC2">
        <w:rPr>
          <w:szCs w:val="24"/>
          <w:lang w:val="en-US"/>
        </w:rPr>
        <w:t xml:space="preserve">Director </w:t>
      </w:r>
      <w:r w:rsidRPr="00D21CC2">
        <w:rPr>
          <w:szCs w:val="24"/>
          <w:lang w:val="en-US"/>
        </w:rPr>
        <w:t>and WTDC-17 that:</w:t>
      </w:r>
    </w:p>
    <w:p w14:paraId="61C93A8C" w14:textId="5F18DF83" w:rsidR="00F82BB6" w:rsidRPr="00D21CC2" w:rsidRDefault="00F82BB6" w:rsidP="00153BFC">
      <w:pPr>
        <w:widowControl w:val="0"/>
        <w:tabs>
          <w:tab w:val="clear" w:pos="794"/>
          <w:tab w:val="clear" w:pos="1191"/>
          <w:tab w:val="clear" w:pos="1588"/>
          <w:tab w:val="clear" w:pos="1985"/>
          <w:tab w:val="left" w:pos="567"/>
        </w:tabs>
        <w:rPr>
          <w:szCs w:val="24"/>
          <w:lang w:val="en-US"/>
        </w:rPr>
      </w:pPr>
      <w:r w:rsidRPr="00D21CC2">
        <w:rPr>
          <w:szCs w:val="24"/>
          <w:lang w:val="en-US"/>
        </w:rPr>
        <w:t xml:space="preserve">1) </w:t>
      </w:r>
      <w:r w:rsidR="00153BFC">
        <w:rPr>
          <w:szCs w:val="24"/>
          <w:lang w:val="en-US"/>
        </w:rPr>
        <w:tab/>
      </w:r>
      <w:r w:rsidRPr="00D21CC2">
        <w:rPr>
          <w:szCs w:val="24"/>
          <w:lang w:val="en-US"/>
        </w:rPr>
        <w:t xml:space="preserve">The number of drafting/ad hoc group meetings should be kept to the minimum. </w:t>
      </w:r>
    </w:p>
    <w:p w14:paraId="7FD804F7" w14:textId="58439595" w:rsidR="00F82BB6" w:rsidRPr="00D21CC2" w:rsidRDefault="00F82BB6" w:rsidP="00153BFC">
      <w:pPr>
        <w:widowControl w:val="0"/>
        <w:tabs>
          <w:tab w:val="clear" w:pos="794"/>
          <w:tab w:val="clear" w:pos="1191"/>
          <w:tab w:val="clear" w:pos="1588"/>
          <w:tab w:val="clear" w:pos="1985"/>
          <w:tab w:val="left" w:pos="567"/>
        </w:tabs>
        <w:rPr>
          <w:szCs w:val="24"/>
          <w:lang w:val="en-US"/>
        </w:rPr>
      </w:pPr>
      <w:r w:rsidRPr="00D21CC2">
        <w:rPr>
          <w:szCs w:val="24"/>
          <w:lang w:val="en-US"/>
        </w:rPr>
        <w:t xml:space="preserve">2) </w:t>
      </w:r>
      <w:r w:rsidR="00153BFC">
        <w:rPr>
          <w:szCs w:val="24"/>
          <w:lang w:val="en-US"/>
        </w:rPr>
        <w:tab/>
      </w:r>
      <w:r w:rsidRPr="00D21CC2">
        <w:rPr>
          <w:szCs w:val="24"/>
          <w:lang w:val="en-US"/>
        </w:rPr>
        <w:t>Such meetings should not be held in parallel, to the extent possible, in particular drafting groups should not be organized parallel to the parent Committee.</w:t>
      </w:r>
    </w:p>
    <w:p w14:paraId="1D437E74" w14:textId="33CE4BAC" w:rsidR="00F82BB6" w:rsidRPr="00D21CC2" w:rsidRDefault="00F82BB6" w:rsidP="00153BFC">
      <w:pPr>
        <w:widowControl w:val="0"/>
        <w:tabs>
          <w:tab w:val="clear" w:pos="794"/>
          <w:tab w:val="clear" w:pos="1191"/>
          <w:tab w:val="clear" w:pos="1588"/>
          <w:tab w:val="clear" w:pos="1985"/>
          <w:tab w:val="left" w:pos="567"/>
        </w:tabs>
        <w:rPr>
          <w:szCs w:val="24"/>
          <w:lang w:val="en-US"/>
        </w:rPr>
      </w:pPr>
      <w:r w:rsidRPr="00D21CC2">
        <w:rPr>
          <w:szCs w:val="24"/>
          <w:lang w:val="en-US"/>
        </w:rPr>
        <w:t xml:space="preserve">3) </w:t>
      </w:r>
      <w:r w:rsidR="00153BFC">
        <w:rPr>
          <w:szCs w:val="24"/>
          <w:lang w:val="en-US"/>
        </w:rPr>
        <w:tab/>
      </w:r>
      <w:r w:rsidRPr="00D21CC2">
        <w:rPr>
          <w:szCs w:val="24"/>
          <w:lang w:val="en-US"/>
        </w:rPr>
        <w:t xml:space="preserve">The cut-off time for ad hoc meetings should be limited to 2300h local time and no meetings should be held on Sundays. </w:t>
      </w:r>
    </w:p>
    <w:p w14:paraId="4156F265" w14:textId="0C39D776" w:rsidR="00A54F81" w:rsidRPr="00D21CC2" w:rsidRDefault="00F82BB6" w:rsidP="00153BFC">
      <w:pPr>
        <w:tabs>
          <w:tab w:val="clear" w:pos="794"/>
          <w:tab w:val="clear" w:pos="1191"/>
          <w:tab w:val="clear" w:pos="1588"/>
          <w:tab w:val="clear" w:pos="1985"/>
          <w:tab w:val="left" w:pos="567"/>
        </w:tabs>
        <w:rPr>
          <w:lang w:val="en-US"/>
        </w:rPr>
      </w:pPr>
      <w:r w:rsidRPr="00D21CC2">
        <w:rPr>
          <w:szCs w:val="24"/>
          <w:lang w:val="en-US"/>
        </w:rPr>
        <w:t xml:space="preserve">4) </w:t>
      </w:r>
      <w:r w:rsidR="00153BFC">
        <w:rPr>
          <w:szCs w:val="24"/>
          <w:lang w:val="en-US"/>
        </w:rPr>
        <w:tab/>
      </w:r>
      <w:r w:rsidRPr="00D21CC2">
        <w:rPr>
          <w:szCs w:val="24"/>
          <w:lang w:val="en-US"/>
        </w:rPr>
        <w:t>All timetables and notifications regarding all meetings, including ad hoc groups, occurring the next day should be announced on the screens and published online not later than 2100h.</w:t>
      </w:r>
    </w:p>
    <w:p w14:paraId="3F9DE6C1" w14:textId="5485874B" w:rsidR="00337FEE" w:rsidRPr="00D21CC2" w:rsidRDefault="00337FEE" w:rsidP="00153BFC">
      <w:pPr>
        <w:keepNext/>
        <w:numPr>
          <w:ilvl w:val="1"/>
          <w:numId w:val="2"/>
        </w:numPr>
        <w:ind w:left="0"/>
        <w:rPr>
          <w:b/>
          <w:bCs/>
          <w:lang w:val="en-US"/>
        </w:rPr>
      </w:pPr>
      <w:r w:rsidRPr="00D21CC2">
        <w:rPr>
          <w:b/>
          <w:bCs/>
          <w:lang w:val="en-US"/>
        </w:rPr>
        <w:t>ITU-D Contribution to the Draft ITU Strategic Plan</w:t>
      </w:r>
    </w:p>
    <w:p w14:paraId="1EE7C96A" w14:textId="7EEF8F02" w:rsidR="003153B3" w:rsidRPr="00D21CC2" w:rsidRDefault="00DE6067" w:rsidP="000F2D14">
      <w:pPr>
        <w:rPr>
          <w:lang w:val="en-US"/>
        </w:rPr>
      </w:pPr>
      <w:hyperlink r:id="rId44" w:history="1">
        <w:r w:rsidR="00600112" w:rsidRPr="00D21CC2">
          <w:rPr>
            <w:rStyle w:val="Hyperlink"/>
            <w:lang w:val="en-US"/>
          </w:rPr>
          <w:t>Document 31 (former DT/</w:t>
        </w:r>
        <w:r w:rsidR="00953147" w:rsidRPr="00D21CC2">
          <w:rPr>
            <w:rStyle w:val="Hyperlink"/>
            <w:lang w:val="en-US"/>
          </w:rPr>
          <w:t>3</w:t>
        </w:r>
        <w:r w:rsidR="00600112" w:rsidRPr="00D21CC2">
          <w:rPr>
            <w:rStyle w:val="Hyperlink"/>
            <w:lang w:val="en-US"/>
          </w:rPr>
          <w:t>)</w:t>
        </w:r>
      </w:hyperlink>
      <w:r w:rsidR="00600112" w:rsidRPr="00D21CC2">
        <w:rPr>
          <w:lang w:val="en-US"/>
        </w:rPr>
        <w:t>:</w:t>
      </w:r>
      <w:r w:rsidR="003153B3" w:rsidRPr="00D21CC2">
        <w:rPr>
          <w:lang w:val="en-US"/>
        </w:rPr>
        <w:t xml:space="preserve"> The document entitled </w:t>
      </w:r>
      <w:r w:rsidR="003153B3" w:rsidRPr="00D21CC2">
        <w:rPr>
          <w:b/>
          <w:bCs/>
          <w:i/>
          <w:iCs/>
          <w:lang w:val="en-US"/>
        </w:rPr>
        <w:t>“Report by the Chairman of the TDAG Correspondence Group on Strategic Plan, Operational Plan and Declaration”</w:t>
      </w:r>
      <w:r w:rsidR="003153B3" w:rsidRPr="00D21CC2">
        <w:rPr>
          <w:lang w:val="en-US"/>
        </w:rPr>
        <w:t xml:space="preserve"> was introduced by the Chairman of the TDAG Correspondence Group on Strategic Plan, Operational Plan and Declaration</w:t>
      </w:r>
      <w:r w:rsidR="001950A6" w:rsidRPr="00D21CC2">
        <w:rPr>
          <w:lang w:val="en-US"/>
        </w:rPr>
        <w:t xml:space="preserve"> (CG-SPOPD)</w:t>
      </w:r>
      <w:r w:rsidR="003153B3" w:rsidRPr="00D21CC2">
        <w:rPr>
          <w:lang w:val="en-US"/>
        </w:rPr>
        <w:t xml:space="preserve">. It provides a history of the development of the preliminary draft ITU-D contribution to the ITU Strategic Plan for 2020-2023, the preliminary draft ITU-D Action Plan for 2018-2021 and the preliminary draft WTDC-17 Declaration by CG-SPOPD, as well as their review by TDAG and the six RPMs for WTDC-17. </w:t>
      </w:r>
    </w:p>
    <w:p w14:paraId="2F4170FE" w14:textId="09DAA750" w:rsidR="001950A6" w:rsidRPr="00D21CC2" w:rsidRDefault="00DE6067" w:rsidP="000F2D14">
      <w:pPr>
        <w:rPr>
          <w:lang w:val="en-US"/>
        </w:rPr>
      </w:pPr>
      <w:hyperlink r:id="rId45" w:history="1">
        <w:r w:rsidR="001950A6" w:rsidRPr="00D21CC2">
          <w:rPr>
            <w:rStyle w:val="Hyperlink"/>
            <w:lang w:val="en-US"/>
          </w:rPr>
          <w:t>Document 7 (former DT/10</w:t>
        </w:r>
        <w:r w:rsidR="00844725" w:rsidRPr="00D21CC2">
          <w:rPr>
            <w:rStyle w:val="Hyperlink"/>
            <w:lang w:val="en-US"/>
          </w:rPr>
          <w:t xml:space="preserve"> </w:t>
        </w:r>
        <w:r w:rsidR="00953147" w:rsidRPr="00D21CC2">
          <w:rPr>
            <w:rStyle w:val="Hyperlink"/>
            <w:lang w:val="en-US"/>
          </w:rPr>
          <w:t>(Rev.1)</w:t>
        </w:r>
        <w:r w:rsidR="001950A6" w:rsidRPr="00D21CC2">
          <w:rPr>
            <w:rStyle w:val="Hyperlink"/>
            <w:lang w:val="en-US"/>
          </w:rPr>
          <w:t>)</w:t>
        </w:r>
      </w:hyperlink>
      <w:r w:rsidR="001950A6" w:rsidRPr="00D21CC2">
        <w:rPr>
          <w:lang w:val="en-US"/>
        </w:rPr>
        <w:t xml:space="preserve">: The document entitled </w:t>
      </w:r>
      <w:r w:rsidR="001950A6" w:rsidRPr="00D21CC2">
        <w:rPr>
          <w:b/>
          <w:bCs/>
          <w:i/>
          <w:iCs/>
          <w:lang w:val="en-US"/>
        </w:rPr>
        <w:t>“Compilation of outcomes of RPMs and contributions to TDAG on the Preliminary draft ITU-D contribution to the draft ITU Strategic Plan for 2020-2023”</w:t>
      </w:r>
      <w:r w:rsidR="001950A6" w:rsidRPr="00D21CC2">
        <w:rPr>
          <w:lang w:val="en-US"/>
        </w:rPr>
        <w:t xml:space="preserve"> was introduced by the Chairman of the TDAG Correspondence Group on Strategic Plan, Operational Plan and Declaration. </w:t>
      </w:r>
      <w:r w:rsidR="001950A6" w:rsidRPr="00495532">
        <w:rPr>
          <w:lang w:val="en-US"/>
        </w:rPr>
        <w:t>It contains a compilation of outcomes agreed by RPMs and contributions submitted by members to TDAG17 on the preliminary draft ITU-D Contribution to the ITU Strategic Plan for 2020-2023. Contributions from the Americas region contained in Document TDAG17-22/47 are highlighted in blue; contributions from the Arab region contained in Document TDAG17-22/59 are highlighted in yellow; and contributions from China contained in Document TDAG17-22/48 are highlighted in green.</w:t>
      </w:r>
    </w:p>
    <w:p w14:paraId="19A6CE34" w14:textId="7920E513" w:rsidR="001950A6" w:rsidRPr="00D21CC2" w:rsidRDefault="00844725" w:rsidP="000F2D14">
      <w:pPr>
        <w:rPr>
          <w:lang w:val="en-US"/>
        </w:rPr>
      </w:pPr>
      <w:r w:rsidRPr="00D21CC2">
        <w:rPr>
          <w:lang w:val="en-US"/>
        </w:rPr>
        <w:t>Documents DT/4, 47, 48 and 59 were considered during the meeting of the TDAG Correspondence Group on Strategic Plan, Operational Plan and Declaration (CG-SPOPD) which took place on 9 May 2017.</w:t>
      </w:r>
    </w:p>
    <w:p w14:paraId="719C783B" w14:textId="32A00366" w:rsidR="00236DA7" w:rsidRPr="00495532" w:rsidRDefault="00DE6067" w:rsidP="000F2D14">
      <w:pPr>
        <w:rPr>
          <w:lang w:val="en-US"/>
        </w:rPr>
      </w:pPr>
      <w:hyperlink r:id="rId46" w:history="1">
        <w:r w:rsidR="003032B9" w:rsidRPr="00495532">
          <w:rPr>
            <w:rStyle w:val="Hyperlink"/>
            <w:lang w:val="en-US"/>
          </w:rPr>
          <w:t>Document DT/4</w:t>
        </w:r>
      </w:hyperlink>
      <w:r w:rsidR="005A7BEC" w:rsidRPr="00495532">
        <w:rPr>
          <w:rStyle w:val="Hyperlink"/>
          <w:lang w:val="en-US"/>
        </w:rPr>
        <w:t xml:space="preserve"> (Rev.1)</w:t>
      </w:r>
      <w:r w:rsidR="003032B9" w:rsidRPr="00495532">
        <w:rPr>
          <w:lang w:val="en-US"/>
        </w:rPr>
        <w:t>:</w:t>
      </w:r>
      <w:r w:rsidR="00F148D6" w:rsidRPr="00495532">
        <w:rPr>
          <w:lang w:val="en-US"/>
        </w:rPr>
        <w:t xml:space="preserve"> The document entitled </w:t>
      </w:r>
      <w:r w:rsidR="00F148D6" w:rsidRPr="00495532">
        <w:rPr>
          <w:b/>
          <w:bCs/>
          <w:i/>
          <w:iCs/>
          <w:lang w:val="en-US"/>
        </w:rPr>
        <w:t>“Preliminary draft ITU-D contribution to the ITU Strategic Plan for 2020-2023”</w:t>
      </w:r>
      <w:r w:rsidR="00F148D6" w:rsidRPr="00495532">
        <w:rPr>
          <w:lang w:val="en-US"/>
        </w:rPr>
        <w:t xml:space="preserve"> was introduced by the Chairman of the TDAG Correspondence Group on Strategic Plan, Operational Plan and Declaration</w:t>
      </w:r>
      <w:r w:rsidR="00E97964" w:rsidRPr="00495532">
        <w:rPr>
          <w:lang w:val="en-US"/>
        </w:rPr>
        <w:t xml:space="preserve"> (CG-SPOPD)</w:t>
      </w:r>
      <w:r w:rsidR="00F148D6" w:rsidRPr="00495532">
        <w:rPr>
          <w:lang w:val="en-US"/>
        </w:rPr>
        <w:t>. The document is a revised version of the draft zero ITU-D contribution to the draft Strategic Plan of ITU for the period 2020-2023 that was developed by the TDAG Correspondence Group on the Strategic Plan, Operational Plan and Declaration (CG-SPOPD), which was presented to TDAG-15 in April 2015 as a progress report.</w:t>
      </w:r>
    </w:p>
    <w:p w14:paraId="00E0C1D7" w14:textId="35728DC9" w:rsidR="003032B9" w:rsidRPr="00495532" w:rsidRDefault="00DE6067" w:rsidP="000F2D14">
      <w:pPr>
        <w:rPr>
          <w:lang w:val="en-US"/>
        </w:rPr>
      </w:pPr>
      <w:hyperlink r:id="rId47" w:history="1">
        <w:r w:rsidR="003032B9" w:rsidRPr="00495532">
          <w:rPr>
            <w:rStyle w:val="Hyperlink"/>
            <w:lang w:val="en-US"/>
          </w:rPr>
          <w:t>Document 47:</w:t>
        </w:r>
      </w:hyperlink>
      <w:r w:rsidR="00AB44B5" w:rsidRPr="00495532">
        <w:rPr>
          <w:lang w:val="en-US"/>
        </w:rPr>
        <w:t xml:space="preserve"> The document entitled </w:t>
      </w:r>
      <w:r w:rsidR="00AB44B5" w:rsidRPr="00495532">
        <w:rPr>
          <w:b/>
          <w:bCs/>
          <w:i/>
          <w:iCs/>
          <w:lang w:val="en-US"/>
        </w:rPr>
        <w:t>“Multi-country proposal for Strategic Plan”</w:t>
      </w:r>
      <w:r w:rsidR="00AB44B5" w:rsidRPr="00495532">
        <w:rPr>
          <w:lang w:val="en-US"/>
        </w:rPr>
        <w:t xml:space="preserve"> was introduced by the </w:t>
      </w:r>
      <w:r w:rsidR="00371FA3" w:rsidRPr="00495532">
        <w:rPr>
          <w:lang w:val="en-US"/>
        </w:rPr>
        <w:t xml:space="preserve">Brazil </w:t>
      </w:r>
      <w:r w:rsidR="00AB44B5" w:rsidRPr="00495532">
        <w:rPr>
          <w:lang w:val="en-US"/>
        </w:rPr>
        <w:t xml:space="preserve">Administration </w:t>
      </w:r>
      <w:r w:rsidR="003E3329" w:rsidRPr="00495532">
        <w:rPr>
          <w:lang w:val="en-US"/>
        </w:rPr>
        <w:t xml:space="preserve">on behalf of the Administrations of Argentina, Brazil, Canada, Mexico, Paraguay, the United States and Uruguay. </w:t>
      </w:r>
      <w:r w:rsidR="00AB44B5" w:rsidRPr="00495532">
        <w:rPr>
          <w:lang w:val="en-US"/>
        </w:rPr>
        <w:t>The document contains consensus text adopted by the 30</w:t>
      </w:r>
      <w:r w:rsidR="00AC06E0" w:rsidRPr="00495532">
        <w:rPr>
          <w:lang w:val="en-US"/>
        </w:rPr>
        <w:t>th</w:t>
      </w:r>
      <w:r w:rsidR="00AB44B5" w:rsidRPr="00495532">
        <w:rPr>
          <w:lang w:val="en-US"/>
        </w:rPr>
        <w:t xml:space="preserve"> meeting of CITEL PCC.I, with amendment proposals to outputs, outcomes and objectives of the Strategic Plan considering on promoting capacity building, innovation and better collaboration among ITU, Member States and other relevant stakeholders.</w:t>
      </w:r>
    </w:p>
    <w:p w14:paraId="497909A1" w14:textId="77777777" w:rsidR="003032B9" w:rsidRPr="00495532" w:rsidRDefault="00DE6067" w:rsidP="000F2D14">
      <w:pPr>
        <w:rPr>
          <w:lang w:val="en-US"/>
        </w:rPr>
      </w:pPr>
      <w:hyperlink r:id="rId48" w:history="1">
        <w:r w:rsidR="003032B9" w:rsidRPr="00495532">
          <w:rPr>
            <w:rStyle w:val="Hyperlink"/>
            <w:lang w:val="en-US"/>
          </w:rPr>
          <w:t>Document 48:</w:t>
        </w:r>
      </w:hyperlink>
      <w:r w:rsidR="00AB44B5" w:rsidRPr="00495532">
        <w:rPr>
          <w:lang w:val="en-US"/>
        </w:rPr>
        <w:t xml:space="preserve"> The document entitled </w:t>
      </w:r>
      <w:r w:rsidR="00AB44B5" w:rsidRPr="00495532">
        <w:rPr>
          <w:b/>
          <w:bCs/>
          <w:i/>
          <w:iCs/>
          <w:lang w:val="en-US"/>
        </w:rPr>
        <w:t>“Proposal for modifications on draft ITU-D contributions to ITU Strategic Plan for 2020-2023”</w:t>
      </w:r>
      <w:r w:rsidR="00AB44B5" w:rsidRPr="00495532">
        <w:rPr>
          <w:lang w:val="en-US"/>
        </w:rPr>
        <w:t xml:space="preserve"> was introduced by the People’s Republic of China Administration. The document proposes adding two new outcomes and two new outputs to the ITU-D contribution to the Strategic Plan for 2020, one each in objectives 2 and 3, to address solutions to two identified issues. The first relates to more efficiently using cross-border terrestrial fiber-optic cables for international connectivity between multiple countries. The second relates to updating measurement standards and methods in line with ICT advances and convergence.</w:t>
      </w:r>
    </w:p>
    <w:p w14:paraId="43734BFE" w14:textId="77777777" w:rsidR="003032B9" w:rsidRPr="00495532" w:rsidRDefault="00DE6067" w:rsidP="000F2D14">
      <w:pPr>
        <w:rPr>
          <w:lang w:val="en-US"/>
        </w:rPr>
      </w:pPr>
      <w:hyperlink r:id="rId49" w:history="1">
        <w:r w:rsidR="003032B9" w:rsidRPr="00495532">
          <w:rPr>
            <w:rStyle w:val="Hyperlink"/>
            <w:lang w:val="en-US"/>
          </w:rPr>
          <w:t>Document 59:</w:t>
        </w:r>
      </w:hyperlink>
      <w:r w:rsidR="003032B9" w:rsidRPr="00495532">
        <w:rPr>
          <w:lang w:val="en-US"/>
        </w:rPr>
        <w:t xml:space="preserve"> </w:t>
      </w:r>
      <w:r w:rsidR="003E3329" w:rsidRPr="00495532">
        <w:rPr>
          <w:lang w:val="en-US"/>
        </w:rPr>
        <w:t xml:space="preserve">The document entitled </w:t>
      </w:r>
      <w:r w:rsidR="003E3329" w:rsidRPr="00495532">
        <w:rPr>
          <w:b/>
          <w:bCs/>
          <w:i/>
          <w:iCs/>
          <w:lang w:val="en-US"/>
        </w:rPr>
        <w:t>“Amendments proposed on the draft ITU-D contribution to the ITU strategic plan for 2020-2023”</w:t>
      </w:r>
      <w:r w:rsidR="003E3329" w:rsidRPr="00495532">
        <w:rPr>
          <w:lang w:val="en-US"/>
        </w:rPr>
        <w:t xml:space="preserve"> was introduced by the </w:t>
      </w:r>
      <w:r w:rsidR="00371FA3" w:rsidRPr="00495532">
        <w:rPr>
          <w:lang w:val="en-US"/>
        </w:rPr>
        <w:t xml:space="preserve">United Arab Emirates </w:t>
      </w:r>
      <w:r w:rsidR="003E3329" w:rsidRPr="00495532">
        <w:rPr>
          <w:lang w:val="en-US"/>
        </w:rPr>
        <w:t xml:space="preserve">Administration on behalf of the Administrations of Algeria, Bahrain, Egypt, Kuwait, Morocco, Oman, Qatar, Saudi Arabia, Sudan, United Arab Emirates and Yemen. </w:t>
      </w:r>
      <w:r w:rsidR="006F26D5" w:rsidRPr="00495532">
        <w:rPr>
          <w:lang w:val="en-US"/>
        </w:rPr>
        <w:t>The contribution contains proposed amendments to the draft ITU-D contribution to the ITU Strategic Plan for 2020-2023. It proposes edits to Outcomes D.2-2 and D.2-3 as well as to the title of Objective 4 and Outcome D.4-4.</w:t>
      </w:r>
    </w:p>
    <w:p w14:paraId="38DA8552" w14:textId="470E3E3C" w:rsidR="00337FEE" w:rsidRPr="00D21CC2" w:rsidRDefault="00337FEE" w:rsidP="00153BFC">
      <w:pPr>
        <w:keepNext/>
        <w:numPr>
          <w:ilvl w:val="1"/>
          <w:numId w:val="2"/>
        </w:numPr>
        <w:ind w:left="0"/>
        <w:rPr>
          <w:b/>
          <w:bCs/>
          <w:lang w:val="en-US"/>
        </w:rPr>
      </w:pPr>
      <w:r w:rsidRPr="00495532">
        <w:rPr>
          <w:b/>
          <w:bCs/>
          <w:lang w:val="en-US"/>
        </w:rPr>
        <w:t>Draft ITU-D Action Plan</w:t>
      </w:r>
    </w:p>
    <w:p w14:paraId="6127F710" w14:textId="5A1FA584" w:rsidR="00124A7D" w:rsidRPr="00495532" w:rsidRDefault="00DE6067" w:rsidP="000F2D14">
      <w:pPr>
        <w:rPr>
          <w:lang w:val="en-US"/>
        </w:rPr>
      </w:pPr>
      <w:hyperlink r:id="rId50" w:history="1">
        <w:r w:rsidR="005650CF" w:rsidRPr="00495532">
          <w:rPr>
            <w:rStyle w:val="Hyperlink"/>
            <w:lang w:val="en-US"/>
          </w:rPr>
          <w:t>Document 8</w:t>
        </w:r>
      </w:hyperlink>
      <w:r w:rsidR="005650CF" w:rsidRPr="00495532">
        <w:rPr>
          <w:rStyle w:val="Hyperlink"/>
          <w:lang w:val="en-US"/>
        </w:rPr>
        <w:t xml:space="preserve"> (former DT/</w:t>
      </w:r>
      <w:r w:rsidR="00AF5709" w:rsidRPr="00495532">
        <w:rPr>
          <w:rStyle w:val="Hyperlink"/>
          <w:lang w:val="en-US"/>
        </w:rPr>
        <w:t>11</w:t>
      </w:r>
      <w:r w:rsidR="005A7BEC" w:rsidRPr="00495532">
        <w:rPr>
          <w:rStyle w:val="Hyperlink"/>
          <w:lang w:val="en-US"/>
        </w:rPr>
        <w:t xml:space="preserve"> (Rev.1)</w:t>
      </w:r>
      <w:r w:rsidR="005650CF" w:rsidRPr="00495532">
        <w:rPr>
          <w:rStyle w:val="Hyperlink"/>
          <w:lang w:val="en-US"/>
        </w:rPr>
        <w:t>)</w:t>
      </w:r>
      <w:r w:rsidR="005650CF" w:rsidRPr="00495532">
        <w:rPr>
          <w:lang w:val="en-US"/>
        </w:rPr>
        <w:t xml:space="preserve">: The document entitled </w:t>
      </w:r>
      <w:r w:rsidR="005650CF" w:rsidRPr="00495532">
        <w:rPr>
          <w:b/>
          <w:bCs/>
          <w:i/>
          <w:iCs/>
          <w:lang w:val="en-US"/>
        </w:rPr>
        <w:t>“</w:t>
      </w:r>
      <w:r w:rsidR="00AF5709" w:rsidRPr="00495532">
        <w:rPr>
          <w:b/>
          <w:bCs/>
          <w:i/>
          <w:iCs/>
          <w:lang w:val="en-US"/>
        </w:rPr>
        <w:t xml:space="preserve">Compilation of outcomes </w:t>
      </w:r>
      <w:r w:rsidR="00236DA7" w:rsidRPr="00495532">
        <w:rPr>
          <w:b/>
          <w:bCs/>
          <w:i/>
          <w:iCs/>
          <w:lang w:val="en-US"/>
        </w:rPr>
        <w:t>of</w:t>
      </w:r>
      <w:r w:rsidR="00AF5709" w:rsidRPr="00495532">
        <w:rPr>
          <w:b/>
          <w:bCs/>
          <w:i/>
          <w:iCs/>
          <w:lang w:val="en-US"/>
        </w:rPr>
        <w:t xml:space="preserve"> RPMs a</w:t>
      </w:r>
      <w:r w:rsidR="00236DA7" w:rsidRPr="00495532">
        <w:rPr>
          <w:b/>
          <w:bCs/>
          <w:i/>
          <w:iCs/>
          <w:lang w:val="en-US"/>
        </w:rPr>
        <w:t>n</w:t>
      </w:r>
      <w:r w:rsidR="00AF5709" w:rsidRPr="00495532">
        <w:rPr>
          <w:b/>
          <w:bCs/>
          <w:i/>
          <w:iCs/>
          <w:lang w:val="en-US"/>
        </w:rPr>
        <w:t>d contributions to TDAG on the</w:t>
      </w:r>
      <w:r w:rsidR="00236DA7" w:rsidRPr="00495532">
        <w:rPr>
          <w:b/>
          <w:bCs/>
          <w:i/>
          <w:iCs/>
          <w:lang w:val="en-US"/>
        </w:rPr>
        <w:t xml:space="preserve"> </w:t>
      </w:r>
      <w:r w:rsidR="005650CF" w:rsidRPr="00495532">
        <w:rPr>
          <w:b/>
          <w:bCs/>
          <w:i/>
          <w:iCs/>
          <w:lang w:val="en-US"/>
        </w:rPr>
        <w:t>Preliminary draft ITU-D Action Plan For 2018-2021”</w:t>
      </w:r>
      <w:r w:rsidR="005650CF" w:rsidRPr="00495532">
        <w:rPr>
          <w:lang w:val="en-US"/>
        </w:rPr>
        <w:t xml:space="preserve"> was introduced by the Chairman of the TDAG Correspondence Group on Strategic Plan, Operational Plan and Declaration. </w:t>
      </w:r>
    </w:p>
    <w:p w14:paraId="553E170C" w14:textId="22D893C6" w:rsidR="00124A7D" w:rsidRPr="00D21CC2" w:rsidRDefault="00DE6067" w:rsidP="000F2D14">
      <w:pPr>
        <w:tabs>
          <w:tab w:val="left" w:pos="567"/>
          <w:tab w:val="left" w:pos="851"/>
          <w:tab w:val="left" w:pos="1134"/>
          <w:tab w:val="left" w:pos="1418"/>
        </w:tabs>
        <w:rPr>
          <w:rFonts w:cstheme="minorHAnsi"/>
          <w:szCs w:val="24"/>
          <w:lang w:val="en-US"/>
        </w:rPr>
      </w:pPr>
      <w:hyperlink r:id="rId51" w:history="1">
        <w:r w:rsidR="00124A7D" w:rsidRPr="00D21CC2">
          <w:rPr>
            <w:rStyle w:val="Hyperlink"/>
            <w:szCs w:val="24"/>
            <w:lang w:val="en-US"/>
          </w:rPr>
          <w:t>Document 18</w:t>
        </w:r>
        <w:r w:rsidR="00124A7D" w:rsidRPr="00D21CC2">
          <w:rPr>
            <w:rStyle w:val="Hyperlink"/>
            <w:u w:val="none"/>
            <w:lang w:val="en-US"/>
          </w:rPr>
          <w:t>:</w:t>
        </w:r>
      </w:hyperlink>
      <w:r w:rsidR="00124A7D" w:rsidRPr="00D21CC2">
        <w:rPr>
          <w:szCs w:val="24"/>
          <w:lang w:val="en-US"/>
        </w:rPr>
        <w:t xml:space="preserve"> The document entitled </w:t>
      </w:r>
      <w:r w:rsidR="00124A7D" w:rsidRPr="00D21CC2">
        <w:rPr>
          <w:b/>
          <w:bCs/>
          <w:i/>
          <w:iCs/>
          <w:szCs w:val="24"/>
          <w:lang w:val="en-US"/>
        </w:rPr>
        <w:t xml:space="preserve">“ITU-D Study Group 1 and 2 Questions for the next study period (2018-2021)” </w:t>
      </w:r>
      <w:r w:rsidR="00124A7D" w:rsidRPr="00D21CC2">
        <w:rPr>
          <w:szCs w:val="24"/>
          <w:lang w:val="en-US"/>
        </w:rPr>
        <w:t xml:space="preserve">was introduced on behalf of the BDT Director. The document </w:t>
      </w:r>
      <w:r w:rsidR="00124A7D" w:rsidRPr="00D21CC2">
        <w:rPr>
          <w:rFonts w:cstheme="minorHAnsi"/>
          <w:szCs w:val="24"/>
          <w:lang w:val="en-US"/>
        </w:rPr>
        <w:t>presents an overview of the discussions concerning the current ITU-D Study Gr</w:t>
      </w:r>
      <w:r w:rsidR="00D343C4">
        <w:rPr>
          <w:rFonts w:cstheme="minorHAnsi"/>
          <w:szCs w:val="24"/>
          <w:lang w:val="en-US"/>
        </w:rPr>
        <w:t>oup 1 and 2 study Questions. It </w:t>
      </w:r>
      <w:r w:rsidR="00124A7D" w:rsidRPr="00D21CC2">
        <w:rPr>
          <w:rFonts w:cstheme="minorHAnsi"/>
          <w:szCs w:val="24"/>
          <w:lang w:val="en-US"/>
        </w:rPr>
        <w:t xml:space="preserve">also shares some food for thought on future study topics and possible approaches to be taken to reach consensus on topics to be studied. </w:t>
      </w:r>
    </w:p>
    <w:p w14:paraId="0D63698F" w14:textId="77777777" w:rsidR="00486858" w:rsidRPr="00495532" w:rsidRDefault="00DE6067" w:rsidP="000F2D14">
      <w:pPr>
        <w:rPr>
          <w:lang w:val="en-US"/>
        </w:rPr>
      </w:pPr>
      <w:hyperlink r:id="rId52" w:history="1">
        <w:r w:rsidR="00486858" w:rsidRPr="00495532">
          <w:rPr>
            <w:rStyle w:val="Hyperlink"/>
            <w:lang w:val="en-US"/>
          </w:rPr>
          <w:t>Document 46</w:t>
        </w:r>
        <w:r w:rsidR="00486858" w:rsidRPr="00495532">
          <w:rPr>
            <w:rStyle w:val="Hyperlink"/>
            <w:u w:val="none"/>
            <w:lang w:val="en-US"/>
          </w:rPr>
          <w:t>:</w:t>
        </w:r>
      </w:hyperlink>
      <w:r w:rsidR="00486858" w:rsidRPr="00495532">
        <w:rPr>
          <w:lang w:val="en-US"/>
        </w:rPr>
        <w:t xml:space="preserve"> The document entitled </w:t>
      </w:r>
      <w:r w:rsidR="00486858" w:rsidRPr="00495532">
        <w:rPr>
          <w:b/>
          <w:bCs/>
          <w:i/>
          <w:iCs/>
          <w:lang w:val="en-US"/>
        </w:rPr>
        <w:t>“Proposal to optimize indicator working mechanisms”</w:t>
      </w:r>
      <w:r w:rsidR="00486858" w:rsidRPr="00495532">
        <w:rPr>
          <w:lang w:val="en-US"/>
        </w:rPr>
        <w:t xml:space="preserve"> was introduced by the People’s Republic of China Administration. The document proposes to further optimize the ITU-D indicator working mechanism by upgrading the ITU-D statistical Expert Group to an Indicator Study Group and adopting as a working mechanism the method of contribution input, to supplement the present expert group discussion forum.</w:t>
      </w:r>
    </w:p>
    <w:p w14:paraId="39D555B6" w14:textId="50AD7892" w:rsidR="00066FD0" w:rsidRPr="00495532" w:rsidRDefault="00A908A5" w:rsidP="000F2D14">
      <w:pPr>
        <w:rPr>
          <w:lang w:val="en-US"/>
        </w:rPr>
      </w:pPr>
      <w:r w:rsidRPr="00495532">
        <w:rPr>
          <w:lang w:val="en-US"/>
        </w:rPr>
        <w:t xml:space="preserve">TDAG agreed that the </w:t>
      </w:r>
      <w:r w:rsidR="00D40346" w:rsidRPr="00495532">
        <w:rPr>
          <w:lang w:val="en-US"/>
        </w:rPr>
        <w:t xml:space="preserve">existing </w:t>
      </w:r>
      <w:r w:rsidRPr="00495532">
        <w:rPr>
          <w:lang w:val="en-US"/>
        </w:rPr>
        <w:t>mechanism of the two Expert Group</w:t>
      </w:r>
      <w:r w:rsidR="00D40346" w:rsidRPr="00495532">
        <w:rPr>
          <w:lang w:val="en-US"/>
        </w:rPr>
        <w:t>s</w:t>
      </w:r>
      <w:r w:rsidR="00E97964" w:rsidRPr="00495532">
        <w:rPr>
          <w:lang w:val="en-US"/>
        </w:rPr>
        <w:t xml:space="preserve"> </w:t>
      </w:r>
      <w:r w:rsidR="005650CF" w:rsidRPr="00495532">
        <w:rPr>
          <w:lang w:val="en-US"/>
        </w:rPr>
        <w:t>on Indicators</w:t>
      </w:r>
      <w:r w:rsidRPr="00495532">
        <w:rPr>
          <w:lang w:val="en-US"/>
        </w:rPr>
        <w:t xml:space="preserve"> was suited to discuss issues related to indicators and statistics, which also allow</w:t>
      </w:r>
      <w:r w:rsidR="00D40346" w:rsidRPr="00495532">
        <w:rPr>
          <w:lang w:val="en-US"/>
        </w:rPr>
        <w:t>ed</w:t>
      </w:r>
      <w:r w:rsidRPr="00495532">
        <w:rPr>
          <w:lang w:val="en-US"/>
        </w:rPr>
        <w:t xml:space="preserve"> for multistakeholder participation, in particular from National Statistical Offices. </w:t>
      </w:r>
      <w:r w:rsidR="002D2781" w:rsidRPr="00495532">
        <w:rPr>
          <w:lang w:val="en-US"/>
        </w:rPr>
        <w:t xml:space="preserve">TDAG </w:t>
      </w:r>
      <w:r w:rsidR="00D40346" w:rsidRPr="00495532">
        <w:rPr>
          <w:lang w:val="en-US"/>
        </w:rPr>
        <w:t>requested the Secreta</w:t>
      </w:r>
      <w:r w:rsidR="002D2781" w:rsidRPr="00495532">
        <w:rPr>
          <w:lang w:val="en-US"/>
        </w:rPr>
        <w:t xml:space="preserve">riat to </w:t>
      </w:r>
      <w:r w:rsidR="005650CF" w:rsidRPr="00495532">
        <w:rPr>
          <w:lang w:val="en-US"/>
        </w:rPr>
        <w:t xml:space="preserve">continue providing support to Expert Groups in improvement of the methodology taking into account the fast changing environment within telecommunication/ICT sector and to </w:t>
      </w:r>
      <w:r w:rsidR="002D2781" w:rsidRPr="00495532">
        <w:rPr>
          <w:lang w:val="en-US"/>
        </w:rPr>
        <w:t xml:space="preserve">report on the work of the Expert Groups at every TDAG meeting. </w:t>
      </w:r>
    </w:p>
    <w:p w14:paraId="4845FAE3" w14:textId="14E75674" w:rsidR="004663D0" w:rsidRPr="00D21CC2" w:rsidRDefault="00DE6067" w:rsidP="00D343C4">
      <w:pPr>
        <w:rPr>
          <w:szCs w:val="24"/>
          <w:lang w:val="en-US"/>
        </w:rPr>
      </w:pPr>
      <w:hyperlink r:id="rId53" w:history="1">
        <w:r w:rsidR="004663D0" w:rsidRPr="00D21CC2">
          <w:rPr>
            <w:rStyle w:val="Hyperlink"/>
            <w:szCs w:val="24"/>
            <w:lang w:val="en-US"/>
          </w:rPr>
          <w:t>Document 66</w:t>
        </w:r>
      </w:hyperlink>
      <w:r w:rsidR="004663D0" w:rsidRPr="00D21CC2">
        <w:rPr>
          <w:szCs w:val="24"/>
          <w:lang w:val="en-US"/>
        </w:rPr>
        <w:t xml:space="preserve">: </w:t>
      </w:r>
      <w:r w:rsidR="004663D0" w:rsidRPr="00D21CC2">
        <w:rPr>
          <w:lang w:val="en-US"/>
        </w:rPr>
        <w:t xml:space="preserve">The document entitled </w:t>
      </w:r>
      <w:r w:rsidR="004663D0" w:rsidRPr="00D21CC2">
        <w:rPr>
          <w:b/>
          <w:bCs/>
          <w:lang w:val="en-US"/>
        </w:rPr>
        <w:t>“</w:t>
      </w:r>
      <w:r w:rsidR="004663D0" w:rsidRPr="00D21CC2">
        <w:rPr>
          <w:b/>
          <w:bCs/>
          <w:i/>
          <w:iCs/>
          <w:lang w:val="en-US"/>
        </w:rPr>
        <w:t>Universal Health Coverag</w:t>
      </w:r>
      <w:r w:rsidR="00D343C4">
        <w:rPr>
          <w:b/>
          <w:bCs/>
          <w:i/>
          <w:iCs/>
          <w:lang w:val="en-US"/>
        </w:rPr>
        <w:t>e for Developing Countries – 20 </w:t>
      </w:r>
      <w:r w:rsidR="004663D0" w:rsidRPr="00D21CC2">
        <w:rPr>
          <w:b/>
          <w:bCs/>
          <w:i/>
          <w:iCs/>
          <w:lang w:val="en-US"/>
        </w:rPr>
        <w:t>years of assistance</w:t>
      </w:r>
      <w:r w:rsidR="004663D0" w:rsidRPr="00D21CC2">
        <w:rPr>
          <w:b/>
          <w:bCs/>
          <w:lang w:val="en-US"/>
        </w:rPr>
        <w:t>”</w:t>
      </w:r>
      <w:r w:rsidR="004663D0" w:rsidRPr="00D21CC2">
        <w:rPr>
          <w:lang w:val="en-US"/>
        </w:rPr>
        <w:t xml:space="preserve"> was introduced by the Japan Administration. </w:t>
      </w:r>
      <w:r w:rsidR="004663D0" w:rsidRPr="00D21CC2">
        <w:rPr>
          <w:szCs w:val="24"/>
          <w:lang w:val="en-US"/>
        </w:rPr>
        <w:t xml:space="preserve">It recognizes the contributions BDT has made over the years towards promoting the introduction of eHealth services in developing countries. It also puts forward a proposal to integrate major results of its work in the area in the form of a manual under the title </w:t>
      </w:r>
      <w:r w:rsidR="000727C4" w:rsidRPr="00D21CC2">
        <w:rPr>
          <w:szCs w:val="24"/>
          <w:lang w:val="en-US"/>
        </w:rPr>
        <w:t>“</w:t>
      </w:r>
      <w:r w:rsidR="004663D0" w:rsidRPr="00D21CC2">
        <w:rPr>
          <w:szCs w:val="24"/>
          <w:lang w:val="en-US"/>
        </w:rPr>
        <w:t>eHealth - 20 years of assistance to developing countries</w:t>
      </w:r>
      <w:r w:rsidR="000727C4" w:rsidRPr="00D21CC2">
        <w:rPr>
          <w:szCs w:val="24"/>
          <w:lang w:val="en-US"/>
        </w:rPr>
        <w:t>”</w:t>
      </w:r>
      <w:r w:rsidR="004663D0" w:rsidRPr="00D21CC2">
        <w:rPr>
          <w:szCs w:val="24"/>
          <w:lang w:val="en-US"/>
        </w:rPr>
        <w:t>.</w:t>
      </w:r>
    </w:p>
    <w:p w14:paraId="5F03AD18" w14:textId="09EC51D3" w:rsidR="00D357AD" w:rsidRPr="00D21CC2" w:rsidRDefault="00D357AD" w:rsidP="00D343C4">
      <w:pPr>
        <w:rPr>
          <w:lang w:val="en-US"/>
        </w:rPr>
      </w:pPr>
      <w:r w:rsidRPr="00D21CC2">
        <w:rPr>
          <w:lang w:val="en-US"/>
        </w:rPr>
        <w:t xml:space="preserve">Documents </w:t>
      </w:r>
      <w:r w:rsidR="00AF5709" w:rsidRPr="00D21CC2">
        <w:rPr>
          <w:lang w:val="en-US"/>
        </w:rPr>
        <w:t>DT/5</w:t>
      </w:r>
      <w:r w:rsidR="005A7BEC" w:rsidRPr="00D21CC2">
        <w:rPr>
          <w:lang w:val="en-US"/>
        </w:rPr>
        <w:t>(Rev.1)</w:t>
      </w:r>
      <w:r w:rsidR="00AF5709" w:rsidRPr="00D21CC2">
        <w:rPr>
          <w:lang w:val="en-US"/>
        </w:rPr>
        <w:t xml:space="preserve">, </w:t>
      </w:r>
      <w:r w:rsidRPr="00D21CC2">
        <w:rPr>
          <w:lang w:val="en-US"/>
        </w:rPr>
        <w:t>50</w:t>
      </w:r>
      <w:r w:rsidR="002472BA" w:rsidRPr="00D21CC2">
        <w:rPr>
          <w:lang w:val="en-US"/>
        </w:rPr>
        <w:t xml:space="preserve"> and 54 </w:t>
      </w:r>
      <w:r w:rsidRPr="00D21CC2">
        <w:rPr>
          <w:lang w:val="en-US"/>
        </w:rPr>
        <w:t xml:space="preserve">were considered during the meeting of the Correspondence Group on </w:t>
      </w:r>
      <w:r w:rsidR="002472BA" w:rsidRPr="00D21CC2">
        <w:rPr>
          <w:lang w:val="en-US"/>
        </w:rPr>
        <w:t>the Strategic Plan, Operational Plan and Declaration</w:t>
      </w:r>
      <w:r w:rsidR="00F47F06" w:rsidRPr="00D21CC2">
        <w:rPr>
          <w:lang w:val="en-US"/>
        </w:rPr>
        <w:t>,</w:t>
      </w:r>
      <w:r w:rsidR="00754169" w:rsidRPr="00D21CC2">
        <w:rPr>
          <w:lang w:val="en-US"/>
        </w:rPr>
        <w:t xml:space="preserve"> which took place on 9 May 2017</w:t>
      </w:r>
      <w:r w:rsidRPr="00D21CC2">
        <w:rPr>
          <w:lang w:val="en-US"/>
        </w:rPr>
        <w:t xml:space="preserve">. </w:t>
      </w:r>
    </w:p>
    <w:p w14:paraId="23F9DE6C" w14:textId="34D749DF" w:rsidR="00AF5709" w:rsidRPr="00D21CC2" w:rsidRDefault="00DE6067" w:rsidP="000F2D14">
      <w:pPr>
        <w:rPr>
          <w:lang w:val="en-US"/>
        </w:rPr>
      </w:pPr>
      <w:hyperlink r:id="rId54" w:history="1">
        <w:r w:rsidR="00AF5709" w:rsidRPr="00D21CC2">
          <w:rPr>
            <w:rStyle w:val="Hyperlink"/>
            <w:lang w:val="en-US"/>
          </w:rPr>
          <w:t>Document DT/</w:t>
        </w:r>
        <w:r w:rsidR="005A7BEC" w:rsidRPr="00D21CC2">
          <w:rPr>
            <w:rStyle w:val="Hyperlink"/>
            <w:lang w:val="en-US"/>
          </w:rPr>
          <w:t>5 (Rev.1)</w:t>
        </w:r>
      </w:hyperlink>
      <w:r w:rsidR="00AF5709" w:rsidRPr="00D21CC2">
        <w:rPr>
          <w:lang w:val="en-US"/>
        </w:rPr>
        <w:t xml:space="preserve">: The document entitled </w:t>
      </w:r>
      <w:r w:rsidR="00AF5709" w:rsidRPr="00D21CC2">
        <w:rPr>
          <w:b/>
          <w:bCs/>
          <w:i/>
          <w:iCs/>
          <w:lang w:val="en-US"/>
        </w:rPr>
        <w:t>“</w:t>
      </w:r>
      <w:r w:rsidR="00AF5709" w:rsidRPr="00D21CC2">
        <w:rPr>
          <w:b/>
          <w:bCs/>
          <w:i/>
          <w:iCs/>
          <w:szCs w:val="24"/>
          <w:lang w:val="en-US"/>
        </w:rPr>
        <w:t>Preliminary Draft ITU-D Action Plan for 2018-2021”</w:t>
      </w:r>
      <w:r w:rsidR="00AF5709" w:rsidRPr="00D21CC2">
        <w:rPr>
          <w:szCs w:val="24"/>
          <w:lang w:val="en-US"/>
        </w:rPr>
        <w:t xml:space="preserve"> was introduced by Chairman, TDAG Correspondence Group on Strategic Plan, Operational Plan and Declaration. </w:t>
      </w:r>
      <w:r w:rsidR="00AF5709" w:rsidRPr="00D21CC2">
        <w:rPr>
          <w:lang w:val="en-US"/>
        </w:rPr>
        <w:t>Since being submitted to TDAG-16, the document was submitted as a contribution to all six Regional Preparatory Meetings (RPMs) for the 2017 World Telecommunication Development Conference (WTDC-17). All RPMs welcomed the document, and agreed that more discussion on the Action Plan on a regional basis was required in order to prepare a regional contribution on the Action Plan to TDAG and WTDC-17.</w:t>
      </w:r>
    </w:p>
    <w:p w14:paraId="2B1447F6" w14:textId="77777777" w:rsidR="002A2A2A" w:rsidRPr="00495532" w:rsidRDefault="00DE6067" w:rsidP="000F2D14">
      <w:pPr>
        <w:rPr>
          <w:lang w:val="en-US"/>
        </w:rPr>
      </w:pPr>
      <w:hyperlink r:id="rId55" w:history="1">
        <w:r w:rsidR="002A2A2A" w:rsidRPr="00495532">
          <w:rPr>
            <w:rStyle w:val="Hyperlink"/>
            <w:lang w:val="en-US"/>
          </w:rPr>
          <w:t>Document 50:</w:t>
        </w:r>
      </w:hyperlink>
      <w:r w:rsidR="00915278" w:rsidRPr="00495532">
        <w:rPr>
          <w:lang w:val="en-US"/>
        </w:rPr>
        <w:t xml:space="preserve"> The document entitled </w:t>
      </w:r>
      <w:r w:rsidR="00915278" w:rsidRPr="00495532">
        <w:rPr>
          <w:b/>
          <w:bCs/>
          <w:i/>
          <w:iCs/>
          <w:lang w:val="en-US"/>
        </w:rPr>
        <w:t>“Proposal for modifications on ITU-D Action Plan for 2018-2021”</w:t>
      </w:r>
      <w:r w:rsidR="00915278" w:rsidRPr="00495532">
        <w:rPr>
          <w:lang w:val="en-US"/>
        </w:rPr>
        <w:t xml:space="preserve"> was introduced by the People’s Republic of China Administration. The document proposes amendments to the ITU-D Action Plan 2018-2021, emphasizing the lack of effectiveness in using current cross-border fiber-optic cables. Specifically, it proposes modifications to Output 2.1, 3.2 and 4.3.</w:t>
      </w:r>
    </w:p>
    <w:p w14:paraId="441984D4" w14:textId="297ACA48" w:rsidR="002472BA" w:rsidRPr="00D21CC2" w:rsidRDefault="00DE6067" w:rsidP="000F2D14">
      <w:pPr>
        <w:jc w:val="both"/>
        <w:rPr>
          <w:lang w:val="en-US"/>
        </w:rPr>
      </w:pPr>
      <w:hyperlink r:id="rId56" w:history="1">
        <w:r w:rsidR="002472BA" w:rsidRPr="00D21CC2">
          <w:rPr>
            <w:rStyle w:val="Hyperlink"/>
            <w:szCs w:val="24"/>
            <w:lang w:val="en-US"/>
          </w:rPr>
          <w:t>Document 54</w:t>
        </w:r>
      </w:hyperlink>
      <w:r w:rsidR="002472BA" w:rsidRPr="00D21CC2">
        <w:rPr>
          <w:szCs w:val="24"/>
          <w:lang w:val="en-US"/>
        </w:rPr>
        <w:t xml:space="preserve">: </w:t>
      </w:r>
      <w:r w:rsidR="002472BA" w:rsidRPr="00D21CC2">
        <w:rPr>
          <w:lang w:val="en-US"/>
        </w:rPr>
        <w:t xml:space="preserve">The document entitled </w:t>
      </w:r>
      <w:r w:rsidR="002472BA" w:rsidRPr="00D21CC2">
        <w:rPr>
          <w:b/>
          <w:bCs/>
          <w:lang w:val="en-US"/>
        </w:rPr>
        <w:t>“</w:t>
      </w:r>
      <w:r w:rsidR="002472BA" w:rsidRPr="00D21CC2">
        <w:rPr>
          <w:b/>
          <w:bCs/>
          <w:i/>
          <w:iCs/>
          <w:lang w:val="en-US"/>
        </w:rPr>
        <w:t>Proposal of a new Resolution on Promoting the establishment of an international terrestrial cable transit convention and supporting development of Trans-multi-country Terrestrial cable networks</w:t>
      </w:r>
      <w:r w:rsidR="002472BA" w:rsidRPr="00D21CC2">
        <w:rPr>
          <w:b/>
          <w:bCs/>
          <w:lang w:val="en-US"/>
        </w:rPr>
        <w:t>”</w:t>
      </w:r>
      <w:r w:rsidR="002472BA" w:rsidRPr="00D21CC2">
        <w:rPr>
          <w:lang w:val="en-US"/>
        </w:rPr>
        <w:t xml:space="preserve"> was introduced by the </w:t>
      </w:r>
      <w:r w:rsidR="002472BA" w:rsidRPr="00D21CC2">
        <w:rPr>
          <w:szCs w:val="24"/>
          <w:lang w:val="en-US"/>
        </w:rPr>
        <w:t>People’s Republic of China Administration</w:t>
      </w:r>
      <w:r w:rsidR="002472BA" w:rsidRPr="00D21CC2">
        <w:rPr>
          <w:lang w:val="en-US"/>
        </w:rPr>
        <w:t>. It proposes that ITU-D establishes a new resolution and coordinate with ITU-T to call upon the ICT authorities and operators of different countries to jointly promote the establishment of a convention on international terrestrial cable transit as well as support the development of trans- and multi-country terrestrial cable networks.</w:t>
      </w:r>
    </w:p>
    <w:p w14:paraId="4A0EB11D" w14:textId="7115709D" w:rsidR="00337FEE" w:rsidRPr="00D21CC2" w:rsidRDefault="00337FEE" w:rsidP="00153BFC">
      <w:pPr>
        <w:keepNext/>
        <w:numPr>
          <w:ilvl w:val="1"/>
          <w:numId w:val="2"/>
        </w:numPr>
        <w:ind w:left="0"/>
        <w:rPr>
          <w:b/>
          <w:bCs/>
          <w:lang w:val="en-US"/>
        </w:rPr>
      </w:pPr>
      <w:r w:rsidRPr="00495532">
        <w:rPr>
          <w:b/>
          <w:bCs/>
          <w:lang w:val="en-US"/>
        </w:rPr>
        <w:t>Draft WTDC-17 Declaration</w:t>
      </w:r>
    </w:p>
    <w:p w14:paraId="786E4B39" w14:textId="68C83186" w:rsidR="00607210" w:rsidRPr="00495532" w:rsidRDefault="00DE6067" w:rsidP="000F2D14">
      <w:pPr>
        <w:rPr>
          <w:lang w:val="en-US"/>
        </w:rPr>
      </w:pPr>
      <w:hyperlink r:id="rId57" w:history="1">
        <w:r w:rsidR="005650CF" w:rsidRPr="00D21CC2">
          <w:rPr>
            <w:rStyle w:val="Hyperlink"/>
            <w:lang w:val="en-US"/>
          </w:rPr>
          <w:t>Document 9 (former DT/</w:t>
        </w:r>
        <w:r w:rsidR="00AF5709" w:rsidRPr="00D21CC2">
          <w:rPr>
            <w:rStyle w:val="Hyperlink"/>
            <w:lang w:val="en-US"/>
          </w:rPr>
          <w:t>12</w:t>
        </w:r>
        <w:r w:rsidR="005A7BEC" w:rsidRPr="00D21CC2">
          <w:rPr>
            <w:rStyle w:val="Hyperlink"/>
            <w:lang w:val="en-US"/>
          </w:rPr>
          <w:t xml:space="preserve"> (Rev.1)</w:t>
        </w:r>
        <w:r w:rsidR="005650CF" w:rsidRPr="00D21CC2">
          <w:rPr>
            <w:rStyle w:val="Hyperlink"/>
            <w:lang w:val="en-US"/>
          </w:rPr>
          <w:t>)</w:t>
        </w:r>
      </w:hyperlink>
      <w:r w:rsidR="005650CF" w:rsidRPr="00D21CC2">
        <w:rPr>
          <w:lang w:val="en-US"/>
        </w:rPr>
        <w:t xml:space="preserve">: The document entitled </w:t>
      </w:r>
      <w:r w:rsidR="005650CF" w:rsidRPr="00D21CC2">
        <w:rPr>
          <w:b/>
          <w:bCs/>
          <w:i/>
          <w:iCs/>
          <w:lang w:val="en-US"/>
        </w:rPr>
        <w:t>“Compilation of outcomes by RPMs and contributions to TDAG on the preliminary draft WTDC-17 Declaration”</w:t>
      </w:r>
      <w:r w:rsidR="005650CF" w:rsidRPr="00D21CC2">
        <w:rPr>
          <w:bCs/>
          <w:caps/>
          <w:szCs w:val="28"/>
          <w:lang w:val="en-US"/>
        </w:rPr>
        <w:t xml:space="preserve"> </w:t>
      </w:r>
      <w:r w:rsidR="005650CF" w:rsidRPr="00495532">
        <w:rPr>
          <w:lang w:val="en-US"/>
        </w:rPr>
        <w:t xml:space="preserve">was introduced by </w:t>
      </w:r>
      <w:r w:rsidR="005650CF" w:rsidRPr="00495532">
        <w:rPr>
          <w:lang w:val="en-US"/>
        </w:rPr>
        <w:lastRenderedPageBreak/>
        <w:t xml:space="preserve">the Chairman of the TDAG Correspondence Group on Strategic Plan, Operational Plan and Declaration. </w:t>
      </w:r>
      <w:r w:rsidR="00017984" w:rsidRPr="00495532">
        <w:rPr>
          <w:lang w:val="en-US"/>
        </w:rPr>
        <w:t>It contains a compilation of outcomes agreed by RPMs and contributions submitted by members to TDAG17 on the preliminary draft WTDC-17 Declaration.</w:t>
      </w:r>
    </w:p>
    <w:p w14:paraId="7F2900FE" w14:textId="373D66F5" w:rsidR="005A7BEC" w:rsidRPr="00D21CC2" w:rsidRDefault="005A7BEC" w:rsidP="00A03818">
      <w:pPr>
        <w:rPr>
          <w:lang w:val="en-US"/>
        </w:rPr>
      </w:pPr>
      <w:r w:rsidRPr="00D21CC2">
        <w:rPr>
          <w:lang w:val="en-US"/>
        </w:rPr>
        <w:t>Documents DT/6(Rev.1), 45, 49, 52, 60 and 68 were considered during the meeting of the Correspondence Group on the Strategic Plan, Operational Plan and Declaration, which took place on 9 May 2017.</w:t>
      </w:r>
    </w:p>
    <w:p w14:paraId="4B2494A2" w14:textId="5602F4F5" w:rsidR="00AF5709" w:rsidRPr="00D21CC2" w:rsidRDefault="00DE6067" w:rsidP="000F2D14">
      <w:pPr>
        <w:rPr>
          <w:lang w:val="en-US"/>
        </w:rPr>
      </w:pPr>
      <w:hyperlink r:id="rId58" w:history="1">
        <w:r w:rsidR="00AF5709" w:rsidRPr="00D21CC2">
          <w:rPr>
            <w:rStyle w:val="Hyperlink"/>
            <w:lang w:val="en-US"/>
          </w:rPr>
          <w:t>Document DT/6 (Rev.1)</w:t>
        </w:r>
      </w:hyperlink>
      <w:r w:rsidR="00AF5709" w:rsidRPr="00D21CC2">
        <w:rPr>
          <w:lang w:val="en-US"/>
        </w:rPr>
        <w:t xml:space="preserve">: The document entitled </w:t>
      </w:r>
      <w:r w:rsidR="00AF5709" w:rsidRPr="00D21CC2">
        <w:rPr>
          <w:b/>
          <w:bCs/>
          <w:i/>
          <w:iCs/>
          <w:lang w:val="en-US"/>
        </w:rPr>
        <w:t>“</w:t>
      </w:r>
      <w:r w:rsidR="00C42EAA" w:rsidRPr="00D21CC2">
        <w:rPr>
          <w:b/>
          <w:bCs/>
          <w:i/>
          <w:iCs/>
          <w:lang w:val="en-US"/>
        </w:rPr>
        <w:t>Preliminary draft WTDC-17 Declaration”</w:t>
      </w:r>
      <w:r w:rsidR="00C42EAA" w:rsidRPr="00D21CC2">
        <w:rPr>
          <w:lang w:val="en-US"/>
        </w:rPr>
        <w:t xml:space="preserve"> was introduced by the Chairman, CG-SPOPD. It </w:t>
      </w:r>
      <w:r w:rsidR="00C42EAA" w:rsidRPr="00D21CC2">
        <w:rPr>
          <w:szCs w:val="24"/>
          <w:lang w:val="en-US"/>
        </w:rPr>
        <w:t>contains consolidated regional comments to the preliminary draft WTDC-17 Declaration. The draft was developed by the TDAG Correspondence Group on the Strategic Plan, Operational Plan and Declaration (CG-SPOPD) and presented to TDAG-15 in April 2015.</w:t>
      </w:r>
    </w:p>
    <w:p w14:paraId="3A48BFB8" w14:textId="77777777" w:rsidR="008E3167" w:rsidRPr="00495532" w:rsidRDefault="00DE6067" w:rsidP="000F2D14">
      <w:pPr>
        <w:rPr>
          <w:lang w:val="en-US"/>
        </w:rPr>
      </w:pPr>
      <w:hyperlink r:id="rId59" w:history="1">
        <w:r w:rsidR="008E3167" w:rsidRPr="00495532">
          <w:rPr>
            <w:rStyle w:val="Hyperlink"/>
            <w:lang w:val="en-US"/>
          </w:rPr>
          <w:t>Document 45:</w:t>
        </w:r>
      </w:hyperlink>
      <w:r w:rsidR="00291FC5" w:rsidRPr="00495532">
        <w:rPr>
          <w:lang w:val="en-US"/>
        </w:rPr>
        <w:t xml:space="preserve"> The document entitled </w:t>
      </w:r>
      <w:r w:rsidR="00291FC5" w:rsidRPr="00495532">
        <w:rPr>
          <w:b/>
          <w:bCs/>
          <w:i/>
          <w:iCs/>
          <w:lang w:val="en-US"/>
        </w:rPr>
        <w:t>“Proposal of contribution by the Republic of Cuba to the TDAG on the preliminary draft Declaration of the World Telecommunication Development Conference (WTDC-17)”</w:t>
      </w:r>
      <w:r w:rsidR="00291FC5" w:rsidRPr="00495532">
        <w:rPr>
          <w:lang w:val="en-US"/>
        </w:rPr>
        <w:t xml:space="preserve"> was introduced by the Administration of Cuba. The document proposes</w:t>
      </w:r>
      <w:r w:rsidR="00481635" w:rsidRPr="00495532">
        <w:rPr>
          <w:lang w:val="en-US"/>
        </w:rPr>
        <w:t>, among others,</w:t>
      </w:r>
      <w:r w:rsidR="00291FC5" w:rsidRPr="00495532">
        <w:rPr>
          <w:lang w:val="en-US"/>
        </w:rPr>
        <w:t xml:space="preserve"> </w:t>
      </w:r>
      <w:r w:rsidR="00A32207" w:rsidRPr="00495532">
        <w:rPr>
          <w:lang w:val="en-US"/>
        </w:rPr>
        <w:t>to strengthen international collaboration</w:t>
      </w:r>
      <w:r w:rsidR="00291FC5" w:rsidRPr="00495532">
        <w:rPr>
          <w:lang w:val="en-US"/>
        </w:rPr>
        <w:t xml:space="preserve"> </w:t>
      </w:r>
      <w:r w:rsidR="00A32207" w:rsidRPr="00495532">
        <w:rPr>
          <w:lang w:val="en-US"/>
        </w:rPr>
        <w:t>with a view to eliminating</w:t>
      </w:r>
      <w:r w:rsidR="00291FC5" w:rsidRPr="00495532">
        <w:rPr>
          <w:lang w:val="en-US"/>
        </w:rPr>
        <w:t xml:space="preserve"> obstacles developing countries </w:t>
      </w:r>
      <w:r w:rsidR="00481635" w:rsidRPr="00495532">
        <w:rPr>
          <w:lang w:val="en-US"/>
        </w:rPr>
        <w:t>are facing in terms of</w:t>
      </w:r>
      <w:r w:rsidR="00291FC5" w:rsidRPr="00495532">
        <w:rPr>
          <w:lang w:val="en-US"/>
        </w:rPr>
        <w:t xml:space="preserve"> access </w:t>
      </w:r>
      <w:r w:rsidR="00481635" w:rsidRPr="00495532">
        <w:rPr>
          <w:lang w:val="en-US"/>
        </w:rPr>
        <w:t xml:space="preserve">to </w:t>
      </w:r>
      <w:r w:rsidR="00291FC5" w:rsidRPr="00495532">
        <w:rPr>
          <w:lang w:val="en-US"/>
        </w:rPr>
        <w:t>infrastructure, new technol</w:t>
      </w:r>
      <w:r w:rsidR="00481635" w:rsidRPr="00495532">
        <w:rPr>
          <w:lang w:val="en-US"/>
        </w:rPr>
        <w:t>ogies, education and connectivity</w:t>
      </w:r>
      <w:r w:rsidR="00291FC5" w:rsidRPr="00495532">
        <w:rPr>
          <w:lang w:val="en-US"/>
        </w:rPr>
        <w:t>, in order to make ICT</w:t>
      </w:r>
      <w:r w:rsidR="00481635" w:rsidRPr="00495532">
        <w:rPr>
          <w:lang w:val="en-US"/>
        </w:rPr>
        <w:t>s</w:t>
      </w:r>
      <w:r w:rsidR="00291FC5" w:rsidRPr="00495532">
        <w:rPr>
          <w:lang w:val="en-US"/>
        </w:rPr>
        <w:t xml:space="preserve"> available </w:t>
      </w:r>
      <w:r w:rsidR="00481635" w:rsidRPr="00495532">
        <w:rPr>
          <w:lang w:val="en-US"/>
        </w:rPr>
        <w:t>to</w:t>
      </w:r>
      <w:r w:rsidR="00291FC5" w:rsidRPr="00495532">
        <w:rPr>
          <w:lang w:val="en-US"/>
        </w:rPr>
        <w:t xml:space="preserve"> all.  </w:t>
      </w:r>
    </w:p>
    <w:p w14:paraId="13EFD2FC" w14:textId="77777777" w:rsidR="008E3167" w:rsidRPr="00495532" w:rsidRDefault="00DE6067" w:rsidP="000F2D14">
      <w:pPr>
        <w:rPr>
          <w:lang w:val="en-US"/>
        </w:rPr>
      </w:pPr>
      <w:hyperlink r:id="rId60" w:history="1">
        <w:r w:rsidR="008E3167" w:rsidRPr="00495532">
          <w:rPr>
            <w:rStyle w:val="Hyperlink"/>
            <w:lang w:val="en-US"/>
          </w:rPr>
          <w:t>Document 49:</w:t>
        </w:r>
      </w:hyperlink>
      <w:r w:rsidR="00175D1D" w:rsidRPr="00495532">
        <w:rPr>
          <w:lang w:val="en-US"/>
        </w:rPr>
        <w:t xml:space="preserve"> The document entitled </w:t>
      </w:r>
      <w:r w:rsidR="00175D1D" w:rsidRPr="00495532">
        <w:rPr>
          <w:b/>
          <w:bCs/>
          <w:i/>
          <w:iCs/>
          <w:lang w:val="en-US"/>
        </w:rPr>
        <w:t>“Proposals regarding the preliminary draft WTDC-17 Declaration”</w:t>
      </w:r>
      <w:r w:rsidR="00175D1D" w:rsidRPr="00495532">
        <w:rPr>
          <w:lang w:val="en-US"/>
        </w:rPr>
        <w:t xml:space="preserve"> was introduced by the Russian Federation Administration. </w:t>
      </w:r>
      <w:r w:rsidR="004E5864" w:rsidRPr="00495532">
        <w:rPr>
          <w:lang w:val="en-US"/>
        </w:rPr>
        <w:t>It proposes to add references to Resolutions of the UN General Assembly and clarify certain statements, as well as reflect the specific goals of ITU’s Telecommunication Development Sector, in accordance with the Union’s basic texts.</w:t>
      </w:r>
    </w:p>
    <w:p w14:paraId="727DB88E" w14:textId="77777777" w:rsidR="008E3167" w:rsidRPr="00495532" w:rsidRDefault="00DE6067" w:rsidP="000F2D14">
      <w:pPr>
        <w:rPr>
          <w:lang w:val="en-US"/>
        </w:rPr>
      </w:pPr>
      <w:hyperlink r:id="rId61" w:history="1">
        <w:r w:rsidR="008E3167" w:rsidRPr="00495532">
          <w:rPr>
            <w:rStyle w:val="Hyperlink"/>
            <w:lang w:val="en-US"/>
          </w:rPr>
          <w:t>Document 52:</w:t>
        </w:r>
      </w:hyperlink>
      <w:r w:rsidR="00B61A08" w:rsidRPr="00495532">
        <w:rPr>
          <w:lang w:val="en-US"/>
        </w:rPr>
        <w:t xml:space="preserve"> The document entitled </w:t>
      </w:r>
      <w:r w:rsidR="00B61A08" w:rsidRPr="00495532">
        <w:rPr>
          <w:b/>
          <w:bCs/>
          <w:i/>
          <w:iCs/>
          <w:lang w:val="en-US"/>
        </w:rPr>
        <w:t xml:space="preserve">“Proposal to modify WTDC-17 Declaration” </w:t>
      </w:r>
      <w:r w:rsidR="00B61A08" w:rsidRPr="00495532">
        <w:rPr>
          <w:lang w:val="en-US"/>
        </w:rPr>
        <w:t>was introduced by the People’s Republic of China Administration. The document proposes modifications to the draft WTDC-17 Declaration, in particular to add text on the creation of an international convention on the operation of trans-multi-country optical fiber terrestrial cables.</w:t>
      </w:r>
    </w:p>
    <w:p w14:paraId="5C1E0377" w14:textId="77777777" w:rsidR="008E3167" w:rsidRPr="00495532" w:rsidRDefault="00DE6067" w:rsidP="000F2D14">
      <w:pPr>
        <w:rPr>
          <w:lang w:val="en-US"/>
        </w:rPr>
      </w:pPr>
      <w:hyperlink r:id="rId62" w:history="1">
        <w:r w:rsidR="008E3167" w:rsidRPr="00495532">
          <w:rPr>
            <w:rStyle w:val="Hyperlink"/>
            <w:lang w:val="en-US"/>
          </w:rPr>
          <w:t>Document 60</w:t>
        </w:r>
      </w:hyperlink>
      <w:r w:rsidR="008E3167" w:rsidRPr="00495532">
        <w:rPr>
          <w:lang w:val="en-US"/>
        </w:rPr>
        <w:t>:</w:t>
      </w:r>
      <w:r w:rsidR="004506B2" w:rsidRPr="00495532">
        <w:rPr>
          <w:lang w:val="en-US"/>
        </w:rPr>
        <w:t xml:space="preserve"> The document entitled </w:t>
      </w:r>
      <w:r w:rsidR="004506B2" w:rsidRPr="00495532">
        <w:rPr>
          <w:b/>
          <w:bCs/>
          <w:i/>
          <w:iCs/>
          <w:lang w:val="en-US"/>
        </w:rPr>
        <w:t>“Amendments on the preliminary draft WTDC-17 Declaration”</w:t>
      </w:r>
      <w:r w:rsidR="004506B2" w:rsidRPr="00495532">
        <w:rPr>
          <w:lang w:val="en-US"/>
        </w:rPr>
        <w:t xml:space="preserve"> was introduced by the</w:t>
      </w:r>
      <w:r w:rsidR="00DB19C6" w:rsidRPr="00495532">
        <w:rPr>
          <w:lang w:val="en-US"/>
        </w:rPr>
        <w:t xml:space="preserve"> Secretariat on behalf o</w:t>
      </w:r>
      <w:r w:rsidR="004506B2" w:rsidRPr="00495532">
        <w:rPr>
          <w:lang w:val="en-US"/>
        </w:rPr>
        <w:t xml:space="preserve">f the Administrations of Algeria, Bahrain, Egypt, Kuwait, Morocco, Oman, Qatar, Saudi Arabia, Sudan, United Arab Emirates and Yemen. </w:t>
      </w:r>
      <w:r w:rsidR="003025B3" w:rsidRPr="00495532">
        <w:rPr>
          <w:lang w:val="en-US"/>
        </w:rPr>
        <w:t>The proposal refers, among others, to the importance of having widespread access to the services and applications of telecommunications/ICT, and to the need of having increased participation of developing countries in ITU activities relevant to bridging the standardization gap.</w:t>
      </w:r>
    </w:p>
    <w:p w14:paraId="0677CB05" w14:textId="77777777" w:rsidR="008E3167" w:rsidRPr="00495532" w:rsidRDefault="00DE6067" w:rsidP="000F2D14">
      <w:pPr>
        <w:rPr>
          <w:lang w:val="en-US"/>
        </w:rPr>
      </w:pPr>
      <w:hyperlink r:id="rId63" w:history="1">
        <w:r w:rsidR="008E3167" w:rsidRPr="00495532">
          <w:rPr>
            <w:rStyle w:val="Hyperlink"/>
            <w:lang w:val="en-US"/>
          </w:rPr>
          <w:t>Document 68:</w:t>
        </w:r>
      </w:hyperlink>
      <w:r w:rsidR="009A1B07" w:rsidRPr="00495532">
        <w:rPr>
          <w:lang w:val="en-US"/>
        </w:rPr>
        <w:t xml:space="preserve"> The document entitled </w:t>
      </w:r>
      <w:r w:rsidR="009A1B07" w:rsidRPr="00495532">
        <w:rPr>
          <w:b/>
          <w:bCs/>
          <w:i/>
          <w:iCs/>
          <w:lang w:val="en-US"/>
        </w:rPr>
        <w:t>“Proposed modifications for ITU-D Declaration”</w:t>
      </w:r>
      <w:r w:rsidR="009A1B07" w:rsidRPr="00495532">
        <w:rPr>
          <w:lang w:val="en-US"/>
        </w:rPr>
        <w:t xml:space="preserve"> was introduced by the Japan Administration. The contribution proposes modifications to the draft WTDC-17 Declaration to enhance the importance of disaster preparedness, risk reduction and management using telecommunications/ICTs.</w:t>
      </w:r>
    </w:p>
    <w:p w14:paraId="68201E81" w14:textId="333F20D7" w:rsidR="003153B3" w:rsidRPr="00D21CC2" w:rsidRDefault="003153B3" w:rsidP="00153BFC">
      <w:pPr>
        <w:keepNext/>
        <w:rPr>
          <w:b/>
          <w:bCs/>
          <w:lang w:val="en-US"/>
        </w:rPr>
      </w:pPr>
      <w:r w:rsidRPr="00D21CC2">
        <w:rPr>
          <w:b/>
          <w:bCs/>
          <w:lang w:val="en-US"/>
        </w:rPr>
        <w:t>Conclusions on 10d, 10e and 10f</w:t>
      </w:r>
    </w:p>
    <w:p w14:paraId="6090B3A3" w14:textId="381FB244" w:rsidR="00AC364A" w:rsidRPr="00D21CC2" w:rsidRDefault="00AC364A" w:rsidP="000F2D14">
      <w:pPr>
        <w:rPr>
          <w:lang w:val="en-US"/>
        </w:rPr>
      </w:pPr>
      <w:r w:rsidRPr="00D21CC2">
        <w:rPr>
          <w:lang w:val="en-US"/>
        </w:rPr>
        <w:t>TDAG welcomed the results achieved by the CG-SPOPD and expressed appreciation to the Chairman, Dr Fabio Bigi</w:t>
      </w:r>
      <w:r w:rsidR="000B28E7" w:rsidRPr="00D21CC2">
        <w:rPr>
          <w:lang w:val="en-US"/>
        </w:rPr>
        <w:t>,</w:t>
      </w:r>
      <w:r w:rsidRPr="00D21CC2">
        <w:rPr>
          <w:lang w:val="en-US"/>
        </w:rPr>
        <w:t xml:space="preserve"> for the work undertaken. TDAG requested the BDT Director to submit to WTDC-17 the versions of the preliminary draft ITU-D contribution to the ITU Strategic Plan for 2020-2023 (RPM/XXX/7), the preliminary draft ITU-D Action Plan for 2018-2021 (RPM/XXX/8) and the preliminary draft WTDC-17 Declaration (RPM/XXX/9) that were submitted to each RPM. Members will be invited to make their proposals to WTDC-17 based on these documents.  </w:t>
      </w:r>
    </w:p>
    <w:p w14:paraId="2A486AFA" w14:textId="77777777" w:rsidR="00AC364A" w:rsidRPr="00D21CC2" w:rsidRDefault="00AC364A" w:rsidP="000F2D14">
      <w:pPr>
        <w:rPr>
          <w:lang w:val="en-US"/>
        </w:rPr>
      </w:pPr>
      <w:r w:rsidRPr="00D21CC2">
        <w:rPr>
          <w:lang w:val="en-US"/>
        </w:rPr>
        <w:lastRenderedPageBreak/>
        <w:t>TDAG drew attention to documents TDAG17/7, TDAG17/8 and TDAG17/9, which contain the compilation of outcomes by RPMs and contributions to TDAG17 and invited members to use these documents in their preparation for WTDC-17.</w:t>
      </w:r>
    </w:p>
    <w:p w14:paraId="219D1517" w14:textId="0ACD8451" w:rsidR="008E3167" w:rsidRPr="00D21CC2" w:rsidRDefault="00AC364A" w:rsidP="000F2D14">
      <w:pPr>
        <w:rPr>
          <w:lang w:val="en-US"/>
        </w:rPr>
      </w:pPr>
      <w:r w:rsidRPr="00D21CC2">
        <w:rPr>
          <w:lang w:val="en-US"/>
        </w:rPr>
        <w:t xml:space="preserve">Considering that the regional groups will continue to work on preparation for WTDC-17, the Secretariat was requested to publish a list of meetings for all the regional groups. The regional groups were encouraged to identify a focal point for each document and share their contact details so that the regional organizations could </w:t>
      </w:r>
      <w:r w:rsidR="002B3068" w:rsidRPr="00D21CC2">
        <w:rPr>
          <w:lang w:val="en-US"/>
        </w:rPr>
        <w:t xml:space="preserve">attempt to </w:t>
      </w:r>
      <w:r w:rsidRPr="00D21CC2">
        <w:rPr>
          <w:lang w:val="en-US"/>
        </w:rPr>
        <w:t xml:space="preserve">coordinate amongst themselves in an effort to reach agreement in advance of WTDC-17. Regional organizations were also requested to immediately inform the </w:t>
      </w:r>
      <w:r w:rsidR="00230062" w:rsidRPr="00D21CC2">
        <w:rPr>
          <w:lang w:val="en-US"/>
        </w:rPr>
        <w:t>S</w:t>
      </w:r>
      <w:r w:rsidRPr="00D21CC2">
        <w:rPr>
          <w:lang w:val="en-US"/>
        </w:rPr>
        <w:t>ecretariat of any changes on place and dates of their meeting so they are published on the BDT website.</w:t>
      </w:r>
    </w:p>
    <w:p w14:paraId="223EDB97" w14:textId="77777777" w:rsidR="00337FEE" w:rsidRPr="00D21CC2" w:rsidRDefault="00337FEE" w:rsidP="00153BFC">
      <w:pPr>
        <w:keepNext/>
        <w:numPr>
          <w:ilvl w:val="1"/>
          <w:numId w:val="2"/>
        </w:numPr>
        <w:ind w:left="0"/>
        <w:rPr>
          <w:b/>
          <w:bCs/>
          <w:lang w:val="en-US"/>
        </w:rPr>
      </w:pPr>
      <w:r w:rsidRPr="00D21CC2">
        <w:rPr>
          <w:b/>
          <w:bCs/>
          <w:lang w:val="en-US"/>
        </w:rPr>
        <w:t>Working methods and Rules of Procedure of ITU-D (WTDC Resolution 1), including a report by the TDAG Correspondence on Rules of Procedure of ITU-D</w:t>
      </w:r>
    </w:p>
    <w:p w14:paraId="0FF920D8" w14:textId="078E5B9D" w:rsidR="002B3068" w:rsidRPr="00D21CC2" w:rsidRDefault="00DE6067" w:rsidP="000F2D14">
      <w:pPr>
        <w:tabs>
          <w:tab w:val="left" w:pos="567"/>
          <w:tab w:val="left" w:pos="851"/>
          <w:tab w:val="left" w:pos="1134"/>
          <w:tab w:val="left" w:pos="1418"/>
        </w:tabs>
        <w:rPr>
          <w:rFonts w:cstheme="minorHAnsi"/>
          <w:szCs w:val="24"/>
          <w:lang w:val="en-US"/>
        </w:rPr>
      </w:pPr>
      <w:hyperlink r:id="rId64" w:history="1">
        <w:r w:rsidR="009D2C1F" w:rsidRPr="00D21CC2">
          <w:rPr>
            <w:rStyle w:val="Hyperlink"/>
            <w:szCs w:val="24"/>
            <w:lang w:val="en-US"/>
          </w:rPr>
          <w:t>Document 10</w:t>
        </w:r>
        <w:r w:rsidR="00A929BB" w:rsidRPr="00D21CC2">
          <w:rPr>
            <w:rStyle w:val="Hyperlink"/>
            <w:szCs w:val="24"/>
            <w:lang w:val="en-US"/>
          </w:rPr>
          <w:t xml:space="preserve"> (Rev.1)</w:t>
        </w:r>
      </w:hyperlink>
      <w:r w:rsidR="0055652F" w:rsidRPr="00D21CC2">
        <w:rPr>
          <w:rStyle w:val="Hyperlink"/>
          <w:szCs w:val="24"/>
          <w:lang w:val="en-US"/>
        </w:rPr>
        <w:t xml:space="preserve"> </w:t>
      </w:r>
      <w:r w:rsidR="00EB45F2" w:rsidRPr="00D21CC2">
        <w:rPr>
          <w:rStyle w:val="Hyperlink"/>
          <w:szCs w:val="24"/>
          <w:lang w:val="en-US"/>
        </w:rPr>
        <w:t>(former DT/7 (Rev.1))</w:t>
      </w:r>
      <w:r w:rsidR="009D2C1F" w:rsidRPr="00D21CC2">
        <w:rPr>
          <w:szCs w:val="24"/>
          <w:lang w:val="en-US"/>
        </w:rPr>
        <w:t>: Th</w:t>
      </w:r>
      <w:r w:rsidR="00593DB7" w:rsidRPr="00D21CC2">
        <w:rPr>
          <w:szCs w:val="24"/>
          <w:lang w:val="en-US"/>
        </w:rPr>
        <w:t>e</w:t>
      </w:r>
      <w:r w:rsidR="009D2C1F" w:rsidRPr="00D21CC2">
        <w:rPr>
          <w:szCs w:val="24"/>
          <w:lang w:val="en-US"/>
        </w:rPr>
        <w:t xml:space="preserve"> document entitled “</w:t>
      </w:r>
      <w:r w:rsidR="009D2C1F" w:rsidRPr="00D21CC2">
        <w:rPr>
          <w:b/>
          <w:bCs/>
          <w:i/>
          <w:iCs/>
          <w:szCs w:val="24"/>
          <w:lang w:val="en-US"/>
        </w:rPr>
        <w:t>Report on the work of the TDAG Correspondence Group on Rules of Procedure of ITU-D (WTDC Resolution 1)</w:t>
      </w:r>
      <w:r w:rsidR="009D2C1F" w:rsidRPr="00D21CC2">
        <w:rPr>
          <w:szCs w:val="24"/>
          <w:lang w:val="en-US"/>
        </w:rPr>
        <w:t xml:space="preserve">”, was introduced by the </w:t>
      </w:r>
      <w:r w:rsidR="009D2C1F" w:rsidRPr="00D21CC2">
        <w:rPr>
          <w:rFonts w:cstheme="minorHAnsi"/>
          <w:szCs w:val="24"/>
          <w:lang w:val="en-US"/>
        </w:rPr>
        <w:t xml:space="preserve">Chairman of TDAG Correspondence Group on Rules of procedure of ITU-D (CG-Res1). The document reports on the work of the TDAG Correspondence Group on Rules of Procedure of ITU-D (WTDC Resolution 1) (CG-Res1), including the progress made during the meeting of CG-Res1 on 10 May 2017. Building upon the extensive work undertaken during WTDC 14, TDAG CG-Res1 </w:t>
      </w:r>
      <w:r w:rsidR="00A929BB" w:rsidRPr="00D21CC2">
        <w:rPr>
          <w:rFonts w:cstheme="minorHAnsi"/>
          <w:szCs w:val="24"/>
          <w:lang w:val="en-US"/>
        </w:rPr>
        <w:t xml:space="preserve">has </w:t>
      </w:r>
      <w:r w:rsidR="009D2C1F" w:rsidRPr="00D21CC2">
        <w:rPr>
          <w:rFonts w:cstheme="minorHAnsi"/>
          <w:szCs w:val="24"/>
          <w:lang w:val="en-US"/>
        </w:rPr>
        <w:t xml:space="preserve">reviewed the existing text in Resolution 1 (Rev. Dubai, 2014) to give practical interpretation of the working methods and prepare proposals for further consideration. TDAG CG-Res1 has met in conjunction with TDAG in 2015 and 2016 to agree on changes required to the text in Resolution 1 and to identify items requiring further work. Some further modifications have been done by correspondence. The document </w:t>
      </w:r>
      <w:r w:rsidR="00DB28E3" w:rsidRPr="00D21CC2">
        <w:rPr>
          <w:rFonts w:cstheme="minorHAnsi"/>
          <w:szCs w:val="24"/>
          <w:lang w:val="en-US"/>
        </w:rPr>
        <w:t>ha</w:t>
      </w:r>
      <w:r w:rsidR="00A929BB" w:rsidRPr="00D21CC2">
        <w:rPr>
          <w:rFonts w:cstheme="minorHAnsi"/>
          <w:szCs w:val="24"/>
          <w:lang w:val="en-US"/>
        </w:rPr>
        <w:t>s</w:t>
      </w:r>
      <w:r w:rsidR="00DB28E3" w:rsidRPr="00D21CC2">
        <w:rPr>
          <w:rFonts w:cstheme="minorHAnsi"/>
          <w:szCs w:val="24"/>
          <w:lang w:val="en-US"/>
        </w:rPr>
        <w:t xml:space="preserve"> also been</w:t>
      </w:r>
      <w:r w:rsidR="009D2C1F" w:rsidRPr="00D21CC2">
        <w:rPr>
          <w:rFonts w:cstheme="minorHAnsi"/>
          <w:szCs w:val="24"/>
          <w:lang w:val="en-US"/>
        </w:rPr>
        <w:t xml:space="preserve"> submitted as a contribution to all six Regional Preparatory Meetings (RPMs). </w:t>
      </w:r>
    </w:p>
    <w:p w14:paraId="7230A089" w14:textId="5409DC1B" w:rsidR="00FD353B" w:rsidRPr="00D21CC2" w:rsidRDefault="002B3068" w:rsidP="00153BFC">
      <w:pPr>
        <w:rPr>
          <w:szCs w:val="24"/>
          <w:lang w:val="en-US"/>
        </w:rPr>
      </w:pPr>
      <w:r w:rsidRPr="00D21CC2">
        <w:rPr>
          <w:lang w:val="en-US"/>
        </w:rPr>
        <w:t>Documents DT/7</w:t>
      </w:r>
      <w:r w:rsidR="00541789" w:rsidRPr="00D21CC2">
        <w:rPr>
          <w:lang w:val="en-US"/>
        </w:rPr>
        <w:t xml:space="preserve"> (Rev.1)</w:t>
      </w:r>
      <w:r w:rsidRPr="00D21CC2">
        <w:rPr>
          <w:lang w:val="en-US"/>
        </w:rPr>
        <w:t xml:space="preserve">, 44, 56 and 57 were discussed during the meeting of </w:t>
      </w:r>
      <w:r w:rsidRPr="00D21CC2">
        <w:rPr>
          <w:szCs w:val="24"/>
          <w:lang w:val="en-US"/>
        </w:rPr>
        <w:t>TDAG Correspondence Group on Rules of Procedure of ITU-D (CG-Res1) which took place on 10 May 2017.</w:t>
      </w:r>
    </w:p>
    <w:p w14:paraId="47E85394" w14:textId="7CFF6EAC" w:rsidR="008650C7" w:rsidRPr="00D21CC2" w:rsidRDefault="00DE6067" w:rsidP="000F2D14">
      <w:pPr>
        <w:tabs>
          <w:tab w:val="left" w:pos="567"/>
          <w:tab w:val="left" w:pos="851"/>
          <w:tab w:val="left" w:pos="1134"/>
          <w:tab w:val="left" w:pos="1418"/>
        </w:tabs>
        <w:rPr>
          <w:rFonts w:cstheme="minorHAnsi"/>
          <w:szCs w:val="24"/>
          <w:lang w:val="en-US"/>
        </w:rPr>
      </w:pPr>
      <w:hyperlink r:id="rId65" w:history="1">
        <w:r w:rsidR="00E1758A" w:rsidRPr="00D21CC2">
          <w:rPr>
            <w:rStyle w:val="Hyperlink"/>
            <w:szCs w:val="24"/>
            <w:lang w:val="en-US"/>
          </w:rPr>
          <w:t>Document DT/7</w:t>
        </w:r>
      </w:hyperlink>
      <w:r w:rsidR="00541789" w:rsidRPr="00D21CC2">
        <w:rPr>
          <w:rStyle w:val="Hyperlink"/>
          <w:szCs w:val="24"/>
          <w:lang w:val="en-US"/>
        </w:rPr>
        <w:t xml:space="preserve"> (Rev.1)</w:t>
      </w:r>
      <w:r w:rsidR="00E1758A" w:rsidRPr="00D21CC2">
        <w:rPr>
          <w:szCs w:val="24"/>
          <w:lang w:val="en-US"/>
        </w:rPr>
        <w:t>: The document entitled “</w:t>
      </w:r>
      <w:r w:rsidR="00E1758A" w:rsidRPr="00D21CC2">
        <w:rPr>
          <w:b/>
          <w:bCs/>
          <w:i/>
          <w:iCs/>
          <w:szCs w:val="24"/>
          <w:lang w:val="en-US"/>
        </w:rPr>
        <w:t>Report on the work of the TDAG Correspondence Group on Rules of Procedure of ITU-D (WTDC Resolution 1</w:t>
      </w:r>
      <w:r w:rsidR="002B3068" w:rsidRPr="00D21CC2">
        <w:rPr>
          <w:b/>
          <w:bCs/>
          <w:i/>
          <w:iCs/>
          <w:szCs w:val="24"/>
          <w:lang w:val="en-US"/>
        </w:rPr>
        <w:t>)</w:t>
      </w:r>
      <w:r w:rsidR="002B3068" w:rsidRPr="00D21CC2">
        <w:rPr>
          <w:szCs w:val="24"/>
          <w:lang w:val="en-US"/>
        </w:rPr>
        <w:t>” was introduced by the Chairman o</w:t>
      </w:r>
      <w:r w:rsidR="00541789" w:rsidRPr="00D21CC2">
        <w:rPr>
          <w:szCs w:val="24"/>
          <w:lang w:val="en-US"/>
        </w:rPr>
        <w:t>f</w:t>
      </w:r>
      <w:r w:rsidR="002B3068" w:rsidRPr="00D21CC2">
        <w:rPr>
          <w:szCs w:val="24"/>
          <w:lang w:val="en-US"/>
        </w:rPr>
        <w:t xml:space="preserve"> CG-Res1. The document contains </w:t>
      </w:r>
      <w:r w:rsidR="007B52F0" w:rsidRPr="00D21CC2">
        <w:rPr>
          <w:szCs w:val="24"/>
          <w:lang w:val="en-US"/>
        </w:rPr>
        <w:t>a consolidated text incorporating all proposals submitted by ITU Members to CG Res1 and RPMs on Rules of procedures of ITU-D</w:t>
      </w:r>
      <w:r w:rsidR="00E1758A" w:rsidRPr="00D21CC2">
        <w:rPr>
          <w:szCs w:val="24"/>
          <w:lang w:val="en-US"/>
        </w:rPr>
        <w:t xml:space="preserve">. </w:t>
      </w:r>
    </w:p>
    <w:p w14:paraId="3B2655E7" w14:textId="6AFF457F" w:rsidR="00AA4F9F" w:rsidRPr="00D21CC2" w:rsidRDefault="00DE6067" w:rsidP="000F2D14">
      <w:pPr>
        <w:jc w:val="both"/>
        <w:rPr>
          <w:szCs w:val="24"/>
          <w:lang w:val="en-US"/>
        </w:rPr>
      </w:pPr>
      <w:hyperlink r:id="rId66" w:history="1">
        <w:r w:rsidR="00AA4F9F" w:rsidRPr="00D21CC2">
          <w:rPr>
            <w:rStyle w:val="Hyperlink"/>
            <w:szCs w:val="24"/>
            <w:lang w:val="en-US"/>
          </w:rPr>
          <w:t>Document 44</w:t>
        </w:r>
      </w:hyperlink>
      <w:r w:rsidR="00AA4F9F" w:rsidRPr="00D21CC2">
        <w:rPr>
          <w:szCs w:val="24"/>
          <w:lang w:val="en-US"/>
        </w:rPr>
        <w:t>: Th</w:t>
      </w:r>
      <w:r w:rsidR="0090283C" w:rsidRPr="00D21CC2">
        <w:rPr>
          <w:szCs w:val="24"/>
          <w:lang w:val="en-US"/>
        </w:rPr>
        <w:t>e</w:t>
      </w:r>
      <w:r w:rsidR="00AA4F9F" w:rsidRPr="00D21CC2">
        <w:rPr>
          <w:szCs w:val="24"/>
          <w:lang w:val="en-US"/>
        </w:rPr>
        <w:t xml:space="preserve"> document entitled “</w:t>
      </w:r>
      <w:r w:rsidR="00AA4F9F" w:rsidRPr="00D21CC2">
        <w:rPr>
          <w:b/>
          <w:bCs/>
          <w:i/>
          <w:iCs/>
          <w:szCs w:val="24"/>
          <w:lang w:val="en-US"/>
        </w:rPr>
        <w:t>Rules of procedure of ITU-D (WTDC Resolution 1)</w:t>
      </w:r>
      <w:r w:rsidR="00AA4F9F" w:rsidRPr="00D21CC2">
        <w:rPr>
          <w:szCs w:val="24"/>
          <w:lang w:val="en-US"/>
        </w:rPr>
        <w:t>”, was introduced by the Russian Federation</w:t>
      </w:r>
      <w:r w:rsidR="002B005A" w:rsidRPr="00D21CC2">
        <w:rPr>
          <w:szCs w:val="24"/>
          <w:lang w:val="en-US"/>
        </w:rPr>
        <w:t xml:space="preserve"> Administration</w:t>
      </w:r>
      <w:r w:rsidR="00AA4F9F" w:rsidRPr="00D21CC2">
        <w:rPr>
          <w:szCs w:val="24"/>
          <w:lang w:val="en-US"/>
        </w:rPr>
        <w:t xml:space="preserve">. The document proposes revisions to the text in WTDC Resolution 1. </w:t>
      </w:r>
      <w:r w:rsidR="002B005A" w:rsidRPr="00D21CC2">
        <w:rPr>
          <w:szCs w:val="24"/>
          <w:lang w:val="en-US"/>
        </w:rPr>
        <w:t xml:space="preserve">The revisions proposed support most of the modifications suggested by the CG-Res1, and shares further amendments including certain definitions, a new Section 2 on ITU documentation, and an opposition to focus groups. </w:t>
      </w:r>
      <w:r w:rsidR="00AA4F9F" w:rsidRPr="00D21CC2">
        <w:rPr>
          <w:szCs w:val="24"/>
          <w:lang w:val="en-US"/>
        </w:rPr>
        <w:t>This document was supported by the Working Group meeting of the RCC International Cooperation Commission (ICC) on 16 February 2017.</w:t>
      </w:r>
    </w:p>
    <w:p w14:paraId="2E033223" w14:textId="57BD1DF4" w:rsidR="00BD4E9E" w:rsidRPr="00D21CC2" w:rsidRDefault="00DE6067" w:rsidP="000F2D14">
      <w:pPr>
        <w:rPr>
          <w:szCs w:val="24"/>
          <w:lang w:val="en-US"/>
        </w:rPr>
      </w:pPr>
      <w:hyperlink r:id="rId67" w:history="1">
        <w:r w:rsidR="00BD4E9E" w:rsidRPr="00D21CC2">
          <w:rPr>
            <w:rStyle w:val="Hyperlink"/>
            <w:szCs w:val="24"/>
            <w:lang w:val="en-US"/>
          </w:rPr>
          <w:t>Document 56</w:t>
        </w:r>
      </w:hyperlink>
      <w:r w:rsidR="00BD4E9E" w:rsidRPr="00D21CC2">
        <w:rPr>
          <w:szCs w:val="24"/>
          <w:lang w:val="en-US"/>
        </w:rPr>
        <w:t>: The document entitled “</w:t>
      </w:r>
      <w:r w:rsidR="00BD4E9E" w:rsidRPr="00D21CC2">
        <w:rPr>
          <w:b/>
          <w:bCs/>
          <w:i/>
          <w:iCs/>
          <w:szCs w:val="24"/>
          <w:lang w:val="en-US"/>
        </w:rPr>
        <w:t>Proposals for the revision and rearrangement of ITU-D Study Group 1 and 2 study Questions</w:t>
      </w:r>
      <w:r w:rsidR="00BD4E9E" w:rsidRPr="00D21CC2">
        <w:rPr>
          <w:szCs w:val="24"/>
          <w:lang w:val="en-US"/>
        </w:rPr>
        <w:t>”, was introduced by the Russian Federation Administration. The document proposes measures to i</w:t>
      </w:r>
      <w:r w:rsidR="002522ED" w:rsidRPr="00D21CC2">
        <w:rPr>
          <w:szCs w:val="24"/>
          <w:lang w:val="en-US"/>
        </w:rPr>
        <w:t>mprove the efficiency of ITU-D study g</w:t>
      </w:r>
      <w:r w:rsidR="00BD4E9E" w:rsidRPr="00D21CC2">
        <w:rPr>
          <w:szCs w:val="24"/>
          <w:lang w:val="en-US"/>
        </w:rPr>
        <w:t>roups and the Sector as a whole by r</w:t>
      </w:r>
      <w:r w:rsidR="002522ED" w:rsidRPr="00D21CC2">
        <w:rPr>
          <w:szCs w:val="24"/>
          <w:lang w:val="en-US"/>
        </w:rPr>
        <w:t>eviewing the structure of the study g</w:t>
      </w:r>
      <w:r w:rsidR="00BD4E9E" w:rsidRPr="00D21CC2">
        <w:rPr>
          <w:szCs w:val="24"/>
          <w:lang w:val="en-US"/>
        </w:rPr>
        <w:t xml:space="preserve">roups, reducing the number of study Questions by reviewing and/or rearranging them and considering the role of the SDGs. </w:t>
      </w:r>
      <w:r w:rsidR="002B005A" w:rsidRPr="00D21CC2">
        <w:rPr>
          <w:szCs w:val="24"/>
          <w:lang w:val="en-US"/>
        </w:rPr>
        <w:t xml:space="preserve">The document explains how working parties could be implemented in ITU-D study groups providing examples in Tables 2, 3, and 4 of possible time management plans based on the experience of ITU-R and ITU-T work organization. </w:t>
      </w:r>
      <w:r w:rsidR="00BD4E9E" w:rsidRPr="00D21CC2">
        <w:rPr>
          <w:szCs w:val="24"/>
          <w:lang w:val="en-US"/>
        </w:rPr>
        <w:t xml:space="preserve">The proposals </w:t>
      </w:r>
      <w:r w:rsidR="002B005A" w:rsidRPr="00D21CC2">
        <w:rPr>
          <w:szCs w:val="24"/>
          <w:lang w:val="en-US"/>
        </w:rPr>
        <w:t>relate to</w:t>
      </w:r>
      <w:r w:rsidR="00BD4E9E" w:rsidRPr="00D21CC2">
        <w:rPr>
          <w:szCs w:val="24"/>
          <w:lang w:val="en-US"/>
        </w:rPr>
        <w:t xml:space="preserve"> the structure of ITU-D </w:t>
      </w:r>
      <w:r w:rsidR="00BD4E9E" w:rsidRPr="00D21CC2">
        <w:rPr>
          <w:szCs w:val="24"/>
          <w:lang w:val="en-US"/>
        </w:rPr>
        <w:lastRenderedPageBreak/>
        <w:t>study groups and allocation of Questions (WTDC Resolution 2) and the working methods (WTDC Resolution 1).</w:t>
      </w:r>
    </w:p>
    <w:p w14:paraId="4BA725C8" w14:textId="55BE10DF" w:rsidR="00BD4E9E" w:rsidRPr="00D21CC2" w:rsidRDefault="00DE6067" w:rsidP="000F2D14">
      <w:pPr>
        <w:rPr>
          <w:szCs w:val="24"/>
          <w:lang w:val="en-US"/>
        </w:rPr>
      </w:pPr>
      <w:hyperlink r:id="rId68" w:history="1">
        <w:r w:rsidR="00BD4E9E" w:rsidRPr="00D21CC2">
          <w:rPr>
            <w:rStyle w:val="Hyperlink"/>
            <w:szCs w:val="24"/>
            <w:lang w:val="en-US"/>
          </w:rPr>
          <w:t>Document 57</w:t>
        </w:r>
      </w:hyperlink>
      <w:r w:rsidR="00BD4E9E" w:rsidRPr="00D21CC2">
        <w:rPr>
          <w:szCs w:val="24"/>
          <w:lang w:val="en-US"/>
        </w:rPr>
        <w:t>: The document entitled “</w:t>
      </w:r>
      <w:r w:rsidR="00BD4E9E" w:rsidRPr="00D21CC2">
        <w:rPr>
          <w:b/>
          <w:bCs/>
          <w:i/>
          <w:iCs/>
          <w:szCs w:val="24"/>
          <w:lang w:val="en-US"/>
        </w:rPr>
        <w:t>Proposed principles of ITU-D work organization</w:t>
      </w:r>
      <w:r w:rsidR="00BD4E9E" w:rsidRPr="00D21CC2">
        <w:rPr>
          <w:szCs w:val="24"/>
          <w:lang w:val="en-US"/>
        </w:rPr>
        <w:t>”, was introduced by the Japan Administration. The document proposes principles to be applied when organiz</w:t>
      </w:r>
      <w:r w:rsidR="002B005A" w:rsidRPr="00D21CC2">
        <w:rPr>
          <w:szCs w:val="24"/>
          <w:lang w:val="en-US"/>
        </w:rPr>
        <w:t>ing the</w:t>
      </w:r>
      <w:r w:rsidR="00BD4E9E" w:rsidRPr="00D21CC2">
        <w:rPr>
          <w:szCs w:val="24"/>
          <w:lang w:val="en-US"/>
        </w:rPr>
        <w:t xml:space="preserve"> ITU-D work, and provides an example of how these principles can be applied when assessing </w:t>
      </w:r>
      <w:r w:rsidR="002B005A" w:rsidRPr="00D21CC2">
        <w:rPr>
          <w:szCs w:val="24"/>
          <w:lang w:val="en-US"/>
        </w:rPr>
        <w:t xml:space="preserve">ITU-D </w:t>
      </w:r>
      <w:r w:rsidR="00BD4E9E" w:rsidRPr="00D21CC2">
        <w:rPr>
          <w:szCs w:val="24"/>
          <w:lang w:val="en-US"/>
        </w:rPr>
        <w:t>structure, working methods and study Questions. The propos</w:t>
      </w:r>
      <w:r w:rsidR="002B005A" w:rsidRPr="00D21CC2">
        <w:rPr>
          <w:szCs w:val="24"/>
          <w:lang w:val="en-US"/>
        </w:rPr>
        <w:t xml:space="preserve">al is </w:t>
      </w:r>
      <w:r w:rsidR="00BD4E9E" w:rsidRPr="00D21CC2">
        <w:rPr>
          <w:szCs w:val="24"/>
          <w:lang w:val="en-US"/>
        </w:rPr>
        <w:t xml:space="preserve">based on the principles </w:t>
      </w:r>
      <w:r w:rsidR="002B005A" w:rsidRPr="00D21CC2">
        <w:rPr>
          <w:szCs w:val="24"/>
          <w:lang w:val="en-US"/>
        </w:rPr>
        <w:t xml:space="preserve">presented on ITU-T work organization at </w:t>
      </w:r>
      <w:r w:rsidR="00BD4E9E" w:rsidRPr="00D21CC2">
        <w:rPr>
          <w:szCs w:val="24"/>
          <w:lang w:val="en-US"/>
        </w:rPr>
        <w:t xml:space="preserve">WTSA-16. </w:t>
      </w:r>
    </w:p>
    <w:p w14:paraId="666144EB" w14:textId="6A3685B2" w:rsidR="00AA4F9F" w:rsidRPr="00D21CC2" w:rsidRDefault="00A929BB" w:rsidP="000F2D14">
      <w:pPr>
        <w:tabs>
          <w:tab w:val="left" w:pos="567"/>
          <w:tab w:val="left" w:pos="851"/>
          <w:tab w:val="left" w:pos="1134"/>
          <w:tab w:val="left" w:pos="1418"/>
        </w:tabs>
        <w:rPr>
          <w:lang w:val="en-US"/>
        </w:rPr>
      </w:pPr>
      <w:r w:rsidRPr="00D21CC2">
        <w:rPr>
          <w:bCs/>
          <w:szCs w:val="24"/>
          <w:lang w:val="en-US"/>
        </w:rPr>
        <w:t xml:space="preserve">TDAG </w:t>
      </w:r>
      <w:r w:rsidRPr="00D21CC2">
        <w:rPr>
          <w:szCs w:val="24"/>
          <w:lang w:val="en-US"/>
        </w:rPr>
        <w:t xml:space="preserve">welcomed the results achieved by the CG-Res.1 and expressed its appreciation </w:t>
      </w:r>
      <w:r w:rsidRPr="00D21CC2">
        <w:rPr>
          <w:bCs/>
          <w:szCs w:val="24"/>
          <w:lang w:val="en-US"/>
        </w:rPr>
        <w:t xml:space="preserve">to the </w:t>
      </w:r>
      <w:r w:rsidR="00FD353B" w:rsidRPr="00D21CC2">
        <w:rPr>
          <w:szCs w:val="24"/>
          <w:lang w:val="en-US"/>
        </w:rPr>
        <w:t xml:space="preserve">CG-Res.1 </w:t>
      </w:r>
      <w:r w:rsidRPr="00D21CC2">
        <w:rPr>
          <w:bCs/>
          <w:szCs w:val="24"/>
          <w:lang w:val="en-US"/>
        </w:rPr>
        <w:t xml:space="preserve">Chairman, Ms Roxanne McElvane Webber for the work undertaken. TDAG advised members to use the compilation document </w:t>
      </w:r>
      <w:hyperlink r:id="rId69" w:history="1">
        <w:r w:rsidRPr="00D21CC2">
          <w:rPr>
            <w:rStyle w:val="Hyperlink"/>
            <w:bCs/>
            <w:szCs w:val="24"/>
            <w:lang w:val="en-US"/>
          </w:rPr>
          <w:t>TDAG17/10 (Rev.1)</w:t>
        </w:r>
      </w:hyperlink>
      <w:r w:rsidRPr="00D21CC2">
        <w:rPr>
          <w:bCs/>
          <w:szCs w:val="24"/>
          <w:lang w:val="en-US"/>
        </w:rPr>
        <w:t xml:space="preserve"> in the preparation for WTDC.</w:t>
      </w:r>
    </w:p>
    <w:p w14:paraId="3C9DCE5A" w14:textId="051A8432" w:rsidR="00337FEE" w:rsidRPr="00D21CC2" w:rsidRDefault="00337FEE" w:rsidP="00153BFC">
      <w:pPr>
        <w:keepNext/>
        <w:numPr>
          <w:ilvl w:val="1"/>
          <w:numId w:val="2"/>
        </w:numPr>
        <w:ind w:left="0"/>
        <w:rPr>
          <w:b/>
          <w:bCs/>
          <w:lang w:val="en-US"/>
        </w:rPr>
      </w:pPr>
      <w:r w:rsidRPr="00D21CC2">
        <w:rPr>
          <w:b/>
          <w:bCs/>
          <w:lang w:val="en-US"/>
        </w:rPr>
        <w:t>Streamlining WTDC Resolutions</w:t>
      </w:r>
    </w:p>
    <w:p w14:paraId="28BCFE28" w14:textId="2277D30F" w:rsidR="00EB45F2" w:rsidRPr="00D21CC2" w:rsidRDefault="00DE6067" w:rsidP="000F2D14">
      <w:pPr>
        <w:tabs>
          <w:tab w:val="left" w:pos="567"/>
        </w:tabs>
        <w:rPr>
          <w:lang w:val="en-US"/>
        </w:rPr>
      </w:pPr>
      <w:hyperlink r:id="rId70" w:history="1">
        <w:r w:rsidR="00EB45F2" w:rsidRPr="00D21CC2">
          <w:rPr>
            <w:rStyle w:val="Hyperlink"/>
            <w:szCs w:val="24"/>
            <w:lang w:val="en-US"/>
          </w:rPr>
          <w:t>Document 11</w:t>
        </w:r>
      </w:hyperlink>
      <w:r w:rsidR="00EB45F2" w:rsidRPr="00D21CC2">
        <w:rPr>
          <w:rStyle w:val="Hyperlink"/>
          <w:szCs w:val="24"/>
          <w:lang w:val="en-US"/>
        </w:rPr>
        <w:t xml:space="preserve"> (former DT/8 (Rev.2))</w:t>
      </w:r>
      <w:r w:rsidR="00EB45F2" w:rsidRPr="00D21CC2">
        <w:rPr>
          <w:szCs w:val="24"/>
          <w:lang w:val="en-US"/>
        </w:rPr>
        <w:t>: T</w:t>
      </w:r>
      <w:r w:rsidR="00EB45F2" w:rsidRPr="00D21CC2">
        <w:rPr>
          <w:lang w:val="en-US"/>
        </w:rPr>
        <w:t xml:space="preserve">he document entitled </w:t>
      </w:r>
      <w:r w:rsidR="00EB45F2" w:rsidRPr="00D21CC2">
        <w:rPr>
          <w:b/>
          <w:bCs/>
          <w:lang w:val="en-US"/>
        </w:rPr>
        <w:t>“</w:t>
      </w:r>
      <w:r w:rsidR="00EB45F2" w:rsidRPr="00D21CC2">
        <w:rPr>
          <w:b/>
          <w:bCs/>
          <w:i/>
          <w:iCs/>
          <w:lang w:val="en-US"/>
        </w:rPr>
        <w:t>Report by the Chairman of the TDAG Correspondence Group on Streamlining WTDC Resolutions</w:t>
      </w:r>
      <w:r w:rsidR="00EB45F2" w:rsidRPr="00D21CC2">
        <w:rPr>
          <w:b/>
          <w:bCs/>
          <w:lang w:val="en-US"/>
        </w:rPr>
        <w:t>”</w:t>
      </w:r>
      <w:r w:rsidR="00EB45F2" w:rsidRPr="00D21CC2">
        <w:rPr>
          <w:lang w:val="en-US"/>
        </w:rPr>
        <w:t xml:space="preserve"> was introduced by the Chairman of CG-SR. The document is the revised version of Document DT/8 (Rev.2) agreed at the fifth meeting of CG-SR on 10 May.</w:t>
      </w:r>
    </w:p>
    <w:p w14:paraId="0D022A84" w14:textId="0DE3A460" w:rsidR="00BF5741" w:rsidRPr="00D21CC2" w:rsidRDefault="00414FA6" w:rsidP="000F2D14">
      <w:pPr>
        <w:tabs>
          <w:tab w:val="left" w:pos="567"/>
        </w:tabs>
        <w:rPr>
          <w:lang w:val="en-US"/>
        </w:rPr>
      </w:pPr>
      <w:r w:rsidRPr="00D21CC2">
        <w:rPr>
          <w:lang w:val="en-US"/>
        </w:rPr>
        <w:t xml:space="preserve">Documents </w:t>
      </w:r>
      <w:r w:rsidR="007B52F0" w:rsidRPr="00D21CC2">
        <w:rPr>
          <w:lang w:val="en-US"/>
        </w:rPr>
        <w:t xml:space="preserve">DT/8 (Rev.2), 70 and 71 </w:t>
      </w:r>
      <w:r w:rsidRPr="00D21CC2">
        <w:rPr>
          <w:lang w:val="en-US"/>
        </w:rPr>
        <w:t>were considered by the meeting of TDAG Correspondence Group on Streamlining WTDC Resolutions (CG-SR) which took place on 10 May 2017.</w:t>
      </w:r>
    </w:p>
    <w:p w14:paraId="2725B8EF" w14:textId="3B5369D5" w:rsidR="00BF5741" w:rsidRPr="00D21CC2" w:rsidRDefault="00DE6067" w:rsidP="000F2D14">
      <w:pPr>
        <w:tabs>
          <w:tab w:val="clear" w:pos="794"/>
          <w:tab w:val="left" w:pos="567"/>
        </w:tabs>
        <w:rPr>
          <w:lang w:val="en-US"/>
        </w:rPr>
      </w:pPr>
      <w:hyperlink r:id="rId71" w:history="1">
        <w:r w:rsidR="00BF5741" w:rsidRPr="00D21CC2">
          <w:rPr>
            <w:rStyle w:val="Hyperlink"/>
            <w:lang w:val="en-US"/>
          </w:rPr>
          <w:t>Document DT/8</w:t>
        </w:r>
      </w:hyperlink>
      <w:r w:rsidR="007B52F0" w:rsidRPr="00D21CC2">
        <w:rPr>
          <w:rStyle w:val="Hyperlink"/>
          <w:lang w:val="en-US"/>
        </w:rPr>
        <w:t xml:space="preserve"> (Rev.2)</w:t>
      </w:r>
      <w:r w:rsidR="00BF5741" w:rsidRPr="00D21CC2">
        <w:rPr>
          <w:lang w:val="en-US"/>
        </w:rPr>
        <w:t xml:space="preserve">: The document entitled </w:t>
      </w:r>
      <w:r w:rsidR="00BF5741" w:rsidRPr="00D21CC2">
        <w:rPr>
          <w:b/>
          <w:bCs/>
          <w:lang w:val="en-US"/>
        </w:rPr>
        <w:t>“</w:t>
      </w:r>
      <w:r w:rsidR="00BF5741" w:rsidRPr="00D21CC2">
        <w:rPr>
          <w:b/>
          <w:bCs/>
          <w:i/>
          <w:iCs/>
          <w:lang w:val="en-US"/>
        </w:rPr>
        <w:t>Draft report of the Chairman of the TDAG Correspondence Group on Streamlining WTDC resolutions (CG-SR)</w:t>
      </w:r>
      <w:r w:rsidR="00BF5741" w:rsidRPr="00D21CC2">
        <w:rPr>
          <w:b/>
          <w:bCs/>
          <w:lang w:val="en-US"/>
        </w:rPr>
        <w:t>”</w:t>
      </w:r>
      <w:r w:rsidR="00BF5741" w:rsidRPr="00D21CC2">
        <w:rPr>
          <w:lang w:val="en-US"/>
        </w:rPr>
        <w:t xml:space="preserve"> was introduced by the Chairman of CG-SR. It provides information on the work of CG-SR since its creation and the way forward leading to WTDC-17. Annex 1 to the report contains the draft guiding principles for streamlining WTDC resolutions. Annex 2 contains a consolidated text of regionally agreed proposals for streamlining WTDC resolutions. Annex 3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 Appendix 1 contains a compiled table of all proposals submitted by Members to TDAG CG-SR and the regional preparatory meeting for WTDC-17 (RPMs) on streamlining WTDC resolutions. </w:t>
      </w:r>
    </w:p>
    <w:p w14:paraId="49C3815B" w14:textId="77777777" w:rsidR="000D60D5" w:rsidRPr="00D21CC2" w:rsidRDefault="00DE6067" w:rsidP="000F2D14">
      <w:pPr>
        <w:rPr>
          <w:szCs w:val="24"/>
          <w:lang w:val="en-US"/>
        </w:rPr>
      </w:pPr>
      <w:hyperlink r:id="rId72" w:history="1">
        <w:r w:rsidR="000D60D5" w:rsidRPr="00D21CC2">
          <w:rPr>
            <w:rStyle w:val="Hyperlink"/>
            <w:lang w:val="en-US"/>
          </w:rPr>
          <w:t>Document 70</w:t>
        </w:r>
      </w:hyperlink>
      <w:r w:rsidR="000D60D5" w:rsidRPr="00D21CC2">
        <w:rPr>
          <w:lang w:val="en-US"/>
        </w:rPr>
        <w:t xml:space="preserve">: The document entitled </w:t>
      </w:r>
      <w:r w:rsidR="000D60D5" w:rsidRPr="00D21CC2">
        <w:rPr>
          <w:b/>
          <w:bCs/>
          <w:lang w:val="en-US"/>
        </w:rPr>
        <w:t>“</w:t>
      </w:r>
      <w:r w:rsidR="000D60D5" w:rsidRPr="00D21CC2">
        <w:rPr>
          <w:b/>
          <w:bCs/>
          <w:i/>
          <w:iCs/>
          <w:lang w:val="en-US"/>
        </w:rPr>
        <w:t>Proposal to merge Resolution 17 “Implementation of regionally approved initiatives at the national, regional Inter-regional and global levels” with Resolution 32</w:t>
      </w:r>
      <w:r w:rsidR="000D60D5" w:rsidRPr="00D21CC2">
        <w:rPr>
          <w:b/>
          <w:bCs/>
          <w:lang w:val="en-US"/>
        </w:rPr>
        <w:t>”</w:t>
      </w:r>
      <w:r w:rsidR="000D60D5" w:rsidRPr="00D21CC2">
        <w:rPr>
          <w:lang w:val="en-US"/>
        </w:rPr>
        <w:t xml:space="preserve"> was introduced by the representative of Singapore. It contains a proposal for merging WTDC </w:t>
      </w:r>
      <w:r w:rsidR="000D60D5" w:rsidRPr="00D21CC2">
        <w:rPr>
          <w:szCs w:val="24"/>
          <w:lang w:val="en-US"/>
        </w:rPr>
        <w:t>Resolutions 17 and 32 to streamline references to the implementation of regional initiatives at the international and regional levels.</w:t>
      </w:r>
    </w:p>
    <w:p w14:paraId="064615EB" w14:textId="1AE62E4B" w:rsidR="000D60D5" w:rsidRPr="00D21CC2" w:rsidRDefault="00DE6067" w:rsidP="000F2D14">
      <w:pPr>
        <w:tabs>
          <w:tab w:val="clear" w:pos="794"/>
          <w:tab w:val="left" w:pos="567"/>
        </w:tabs>
        <w:rPr>
          <w:lang w:val="en-US"/>
        </w:rPr>
      </w:pPr>
      <w:hyperlink r:id="rId73" w:history="1">
        <w:r w:rsidR="000D60D5" w:rsidRPr="00D21CC2">
          <w:rPr>
            <w:rStyle w:val="Hyperlink"/>
            <w:lang w:val="en-US"/>
          </w:rPr>
          <w:t>Document 71</w:t>
        </w:r>
      </w:hyperlink>
      <w:r w:rsidR="000D60D5" w:rsidRPr="00D21CC2">
        <w:rPr>
          <w:lang w:val="en-US"/>
        </w:rPr>
        <w:t xml:space="preserve">: The document entitled </w:t>
      </w:r>
      <w:r w:rsidR="000D60D5" w:rsidRPr="00D21CC2">
        <w:rPr>
          <w:b/>
          <w:bCs/>
          <w:lang w:val="en-US"/>
        </w:rPr>
        <w:t>“</w:t>
      </w:r>
      <w:r w:rsidR="000D60D5" w:rsidRPr="00D21CC2">
        <w:rPr>
          <w:b/>
          <w:bCs/>
          <w:i/>
          <w:iCs/>
          <w:lang w:val="en-US"/>
        </w:rPr>
        <w:t>Proposal to merge Resolution 37 “Bridging the digital divide” and Resolution 50</w:t>
      </w:r>
      <w:r w:rsidR="000D60D5" w:rsidRPr="00D21CC2">
        <w:rPr>
          <w:b/>
          <w:bCs/>
          <w:lang w:val="en-US"/>
        </w:rPr>
        <w:t>”</w:t>
      </w:r>
      <w:r w:rsidR="000D60D5" w:rsidRPr="00D21CC2">
        <w:rPr>
          <w:lang w:val="en-US"/>
        </w:rPr>
        <w:t xml:space="preserve"> was introduced by the representative of Singapore. It contains a proposal for streamlining WTDC </w:t>
      </w:r>
      <w:r w:rsidR="000D60D5" w:rsidRPr="00D21CC2">
        <w:rPr>
          <w:szCs w:val="24"/>
          <w:lang w:val="en-US"/>
        </w:rPr>
        <w:t xml:space="preserve">Resolutions 37 and 50 </w:t>
      </w:r>
      <w:r w:rsidR="000D60D5" w:rsidRPr="00D21CC2">
        <w:rPr>
          <w:lang w:val="en-US"/>
        </w:rPr>
        <w:t xml:space="preserve">due to their common thematic focus on bridging the digital divide. </w:t>
      </w:r>
    </w:p>
    <w:p w14:paraId="19AF12A9" w14:textId="7DF475E7" w:rsidR="00251690" w:rsidRPr="00D21CC2" w:rsidRDefault="00BF5741" w:rsidP="000F2D14">
      <w:pPr>
        <w:widowControl w:val="0"/>
        <w:rPr>
          <w:lang w:val="en-US"/>
        </w:rPr>
      </w:pPr>
      <w:r w:rsidRPr="00D21CC2">
        <w:rPr>
          <w:bCs/>
          <w:szCs w:val="24"/>
          <w:lang w:val="en-US"/>
        </w:rPr>
        <w:t xml:space="preserve">TDAG </w:t>
      </w:r>
      <w:r w:rsidRPr="00D21CC2">
        <w:rPr>
          <w:szCs w:val="24"/>
          <w:lang w:val="en-US"/>
        </w:rPr>
        <w:t>welcomed the results achieved by the CG-SR and expressed a</w:t>
      </w:r>
      <w:r w:rsidR="00DE6067">
        <w:rPr>
          <w:szCs w:val="24"/>
          <w:lang w:val="en-US"/>
        </w:rPr>
        <w:t>ppreciation to the Chairman, Dr </w:t>
      </w:r>
      <w:r w:rsidRPr="00D21CC2">
        <w:rPr>
          <w:szCs w:val="24"/>
          <w:lang w:val="en-US"/>
        </w:rPr>
        <w:t>Ahmad Reza Sharafat for the work undertaken</w:t>
      </w:r>
      <w:r w:rsidRPr="00D21CC2">
        <w:rPr>
          <w:bCs/>
          <w:szCs w:val="24"/>
          <w:lang w:val="en-US"/>
        </w:rPr>
        <w:t xml:space="preserve">. </w:t>
      </w:r>
      <w:r w:rsidR="000D60D5" w:rsidRPr="00D21CC2">
        <w:rPr>
          <w:bCs/>
          <w:szCs w:val="24"/>
          <w:lang w:val="en-US"/>
        </w:rPr>
        <w:t xml:space="preserve">TDAG noted that the representatives of three regions expressed their wish to work on common proposals for streamlining Resolutions 17 and 32 and Resolutions 37 and 50. </w:t>
      </w:r>
      <w:r w:rsidRPr="00D21CC2">
        <w:rPr>
          <w:bCs/>
          <w:szCs w:val="24"/>
          <w:lang w:val="en-US"/>
        </w:rPr>
        <w:t xml:space="preserve">TDAG endorsed the guidelines for streamlining WTDC resolutions in annex 1 to </w:t>
      </w:r>
      <w:hyperlink r:id="rId74" w:history="1">
        <w:r w:rsidRPr="00D21CC2">
          <w:rPr>
            <w:rStyle w:val="Hyperlink"/>
            <w:bCs/>
            <w:szCs w:val="24"/>
            <w:lang w:val="en-US"/>
          </w:rPr>
          <w:t>TDAG17</w:t>
        </w:r>
        <w:r w:rsidR="00230062" w:rsidRPr="00D21CC2">
          <w:rPr>
            <w:rStyle w:val="Hyperlink"/>
            <w:bCs/>
            <w:szCs w:val="24"/>
            <w:lang w:val="en-US"/>
          </w:rPr>
          <w:t>-22</w:t>
        </w:r>
        <w:r w:rsidRPr="00D21CC2">
          <w:rPr>
            <w:rStyle w:val="Hyperlink"/>
            <w:bCs/>
            <w:szCs w:val="24"/>
            <w:lang w:val="en-US"/>
          </w:rPr>
          <w:t>/11</w:t>
        </w:r>
      </w:hyperlink>
      <w:r w:rsidRPr="00D21CC2">
        <w:rPr>
          <w:bCs/>
          <w:szCs w:val="24"/>
          <w:lang w:val="en-US"/>
        </w:rPr>
        <w:t xml:space="preserve"> and recommended to use the material in the preparation for WTDC. </w:t>
      </w:r>
      <w:r w:rsidR="00251690" w:rsidRPr="00D21CC2">
        <w:rPr>
          <w:rFonts w:ascii="Trebuchet MS" w:hAnsi="Trebuchet MS"/>
          <w:sz w:val="15"/>
          <w:szCs w:val="15"/>
          <w:lang w:val="en-US"/>
        </w:rPr>
        <w:t> </w:t>
      </w:r>
    </w:p>
    <w:p w14:paraId="23A64338" w14:textId="3355DAC3" w:rsidR="00BF5741" w:rsidRPr="00D21CC2" w:rsidRDefault="004C48FD" w:rsidP="000F2D14">
      <w:pPr>
        <w:rPr>
          <w:lang w:val="en-US"/>
        </w:rPr>
      </w:pPr>
      <w:r w:rsidRPr="00D21CC2">
        <w:rPr>
          <w:lang w:val="en-US"/>
        </w:rPr>
        <w:lastRenderedPageBreak/>
        <w:t>In addition, TDAG</w:t>
      </w:r>
      <w:r w:rsidR="00BF5741" w:rsidRPr="00D21CC2">
        <w:rPr>
          <w:lang w:val="en-US"/>
        </w:rPr>
        <w:t xml:space="preserve"> CG-SR discussed</w:t>
      </w:r>
      <w:r w:rsidRPr="00D21CC2">
        <w:rPr>
          <w:lang w:val="en-US"/>
        </w:rPr>
        <w:t xml:space="preserve"> </w:t>
      </w:r>
      <w:r w:rsidR="006B1E47" w:rsidRPr="00D21CC2">
        <w:rPr>
          <w:lang w:val="en-US"/>
        </w:rPr>
        <w:t xml:space="preserve">Documents </w:t>
      </w:r>
      <w:r w:rsidRPr="00D21CC2">
        <w:rPr>
          <w:lang w:val="en-US"/>
        </w:rPr>
        <w:t xml:space="preserve">34, </w:t>
      </w:r>
      <w:r w:rsidR="006B1E47" w:rsidRPr="00D21CC2">
        <w:rPr>
          <w:lang w:val="en-US"/>
        </w:rPr>
        <w:t>53</w:t>
      </w:r>
      <w:r w:rsidRPr="00D21CC2">
        <w:rPr>
          <w:lang w:val="en-US"/>
        </w:rPr>
        <w:t>,</w:t>
      </w:r>
      <w:r w:rsidR="006B1E47" w:rsidRPr="00D21CC2">
        <w:rPr>
          <w:lang w:val="en-US"/>
        </w:rPr>
        <w:t xml:space="preserve"> 55,</w:t>
      </w:r>
      <w:r w:rsidRPr="00D21CC2">
        <w:rPr>
          <w:lang w:val="en-US"/>
        </w:rPr>
        <w:t xml:space="preserve"> </w:t>
      </w:r>
      <w:r w:rsidR="006B1E47" w:rsidRPr="00D21CC2">
        <w:rPr>
          <w:lang w:val="en-US"/>
        </w:rPr>
        <w:t>61</w:t>
      </w:r>
      <w:r w:rsidRPr="00D21CC2">
        <w:rPr>
          <w:lang w:val="en-US"/>
        </w:rPr>
        <w:t xml:space="preserve"> through </w:t>
      </w:r>
      <w:r w:rsidR="006B1E47" w:rsidRPr="00D21CC2">
        <w:rPr>
          <w:lang w:val="en-US"/>
        </w:rPr>
        <w:t>65</w:t>
      </w:r>
      <w:r w:rsidR="00BF5741" w:rsidRPr="00D21CC2">
        <w:rPr>
          <w:lang w:val="en-US"/>
        </w:rPr>
        <w:t>,</w:t>
      </w:r>
      <w:r w:rsidR="006B1E47" w:rsidRPr="00D21CC2">
        <w:rPr>
          <w:lang w:val="en-US"/>
        </w:rPr>
        <w:t xml:space="preserve"> and 67 </w:t>
      </w:r>
      <w:r w:rsidR="00BF5741" w:rsidRPr="00D21CC2">
        <w:rPr>
          <w:lang w:val="en-US"/>
        </w:rPr>
        <w:t>following the instructions by the Chairman of TDAG</w:t>
      </w:r>
      <w:r w:rsidR="006B1E47" w:rsidRPr="00D21CC2">
        <w:rPr>
          <w:lang w:val="en-US"/>
        </w:rPr>
        <w:t xml:space="preserve">. </w:t>
      </w:r>
      <w:r w:rsidR="00BF5741" w:rsidRPr="00D21CC2">
        <w:rPr>
          <w:lang w:val="en-US"/>
        </w:rPr>
        <w:t xml:space="preserve">The related discussions and conclusions are reflected in Document </w:t>
      </w:r>
      <w:hyperlink r:id="rId75" w:history="1">
        <w:r w:rsidR="00BF5741" w:rsidRPr="00D21CC2">
          <w:rPr>
            <w:rStyle w:val="Hyperlink"/>
            <w:lang w:val="en-US"/>
          </w:rPr>
          <w:t>TDAG17-22/DT</w:t>
        </w:r>
        <w:r w:rsidR="001E2578">
          <w:rPr>
            <w:rStyle w:val="Hyperlink"/>
            <w:lang w:val="en-US"/>
          </w:rPr>
          <w:t>/</w:t>
        </w:r>
        <w:r w:rsidR="00BF5741" w:rsidRPr="00D21CC2">
          <w:rPr>
            <w:rStyle w:val="Hyperlink"/>
            <w:lang w:val="en-US"/>
          </w:rPr>
          <w:t>13</w:t>
        </w:r>
      </w:hyperlink>
      <w:r w:rsidR="00BF5741" w:rsidRPr="00D21CC2">
        <w:rPr>
          <w:lang w:val="en-US"/>
        </w:rPr>
        <w:t>.</w:t>
      </w:r>
    </w:p>
    <w:p w14:paraId="3C6D8898" w14:textId="5425CBA9" w:rsidR="004C48FD" w:rsidRPr="00D21CC2" w:rsidRDefault="00DE6067" w:rsidP="000F2D14">
      <w:pPr>
        <w:rPr>
          <w:lang w:val="en-US"/>
        </w:rPr>
      </w:pPr>
      <w:hyperlink r:id="rId76" w:history="1">
        <w:r w:rsidR="004C48FD" w:rsidRPr="00D21CC2">
          <w:rPr>
            <w:rStyle w:val="Hyperlink"/>
            <w:szCs w:val="24"/>
            <w:lang w:val="en-US"/>
          </w:rPr>
          <w:t>Document 34</w:t>
        </w:r>
      </w:hyperlink>
      <w:r w:rsidR="004C48FD" w:rsidRPr="00D21CC2">
        <w:rPr>
          <w:szCs w:val="24"/>
          <w:lang w:val="en-US"/>
        </w:rPr>
        <w:t xml:space="preserve">: </w:t>
      </w:r>
      <w:r w:rsidR="004C48FD" w:rsidRPr="00D21CC2">
        <w:rPr>
          <w:lang w:val="en-US"/>
        </w:rPr>
        <w:t xml:space="preserve">The document entitled </w:t>
      </w:r>
      <w:r w:rsidR="004C48FD" w:rsidRPr="00D21CC2">
        <w:rPr>
          <w:b/>
          <w:bCs/>
          <w:lang w:val="en-US"/>
        </w:rPr>
        <w:t>“</w:t>
      </w:r>
      <w:r w:rsidR="004C48FD" w:rsidRPr="00D21CC2">
        <w:rPr>
          <w:b/>
          <w:bCs/>
          <w:i/>
          <w:iCs/>
          <w:lang w:val="en-US"/>
        </w:rPr>
        <w:t>Proposal towards the establishment of a joint ITU Coordination Committee for Vocabulary</w:t>
      </w:r>
      <w:r w:rsidR="004C48FD" w:rsidRPr="00D21CC2">
        <w:rPr>
          <w:b/>
          <w:bCs/>
          <w:lang w:val="en-US"/>
        </w:rPr>
        <w:t>”</w:t>
      </w:r>
      <w:r w:rsidR="004C48FD" w:rsidRPr="00D21CC2">
        <w:rPr>
          <w:lang w:val="en-US"/>
        </w:rPr>
        <w:t xml:space="preserve"> was introduced by the representative of the Russian Federation. The document invites the ITU Council to establish a single body dealing with issues of vocabulary at ITU, based on the existing bodies in ITU-R and ITU-T. It also invites TDAG and WTDC to consider appointing an ITU-D representatives as Vice-Chairmen to the body in order to coordin</w:t>
      </w:r>
      <w:r w:rsidR="002522ED" w:rsidRPr="00D21CC2">
        <w:rPr>
          <w:lang w:val="en-US"/>
        </w:rPr>
        <w:t>ate vocabulary issues in ITU-D s</w:t>
      </w:r>
      <w:r w:rsidR="004C48FD" w:rsidRPr="00D21CC2">
        <w:rPr>
          <w:lang w:val="en-US"/>
        </w:rPr>
        <w:t xml:space="preserve">tudy </w:t>
      </w:r>
      <w:r w:rsidR="002522ED" w:rsidRPr="00D21CC2">
        <w:rPr>
          <w:lang w:val="en-US"/>
        </w:rPr>
        <w:t>g</w:t>
      </w:r>
      <w:r w:rsidR="004C48FD" w:rsidRPr="00D21CC2">
        <w:rPr>
          <w:lang w:val="en-US"/>
        </w:rPr>
        <w:t xml:space="preserve">roups. </w:t>
      </w:r>
    </w:p>
    <w:p w14:paraId="511E1379" w14:textId="02E35953" w:rsidR="004C48FD" w:rsidRPr="00D21CC2" w:rsidRDefault="004C48FD" w:rsidP="000F2D14">
      <w:pPr>
        <w:rPr>
          <w:lang w:val="en-US"/>
        </w:rPr>
      </w:pPr>
      <w:r w:rsidRPr="00D21CC2">
        <w:rPr>
          <w:rFonts w:cstheme="minorHAnsi"/>
          <w:szCs w:val="24"/>
          <w:lang w:val="en-US"/>
        </w:rPr>
        <w:t>TDAG</w:t>
      </w:r>
      <w:r w:rsidR="00BF5741" w:rsidRPr="00D21CC2">
        <w:rPr>
          <w:rFonts w:cstheme="minorHAnsi"/>
          <w:szCs w:val="24"/>
          <w:lang w:val="en-US"/>
        </w:rPr>
        <w:t xml:space="preserve"> welcomed the contribution and</w:t>
      </w:r>
      <w:r w:rsidRPr="00D21CC2">
        <w:rPr>
          <w:rFonts w:cstheme="minorHAnsi"/>
          <w:szCs w:val="24"/>
          <w:lang w:val="en-US"/>
        </w:rPr>
        <w:t xml:space="preserve"> supported the proposal in principle</w:t>
      </w:r>
      <w:r w:rsidR="00101B81" w:rsidRPr="00D21CC2">
        <w:rPr>
          <w:rFonts w:cstheme="minorHAnsi"/>
          <w:szCs w:val="24"/>
          <w:lang w:val="en-US"/>
        </w:rPr>
        <w:t>.</w:t>
      </w:r>
    </w:p>
    <w:p w14:paraId="20863B75" w14:textId="60A77291" w:rsidR="00BF5741" w:rsidRPr="00D21CC2" w:rsidRDefault="00DE6067" w:rsidP="000F2D14">
      <w:pPr>
        <w:rPr>
          <w:szCs w:val="24"/>
          <w:lang w:val="en-US"/>
        </w:rPr>
      </w:pPr>
      <w:hyperlink r:id="rId77" w:history="1">
        <w:r w:rsidR="006B1E47" w:rsidRPr="00D21CC2">
          <w:rPr>
            <w:rStyle w:val="Hyperlink"/>
            <w:szCs w:val="24"/>
            <w:lang w:val="en-US"/>
          </w:rPr>
          <w:t>Document 53</w:t>
        </w:r>
      </w:hyperlink>
      <w:r w:rsidR="006B1E47" w:rsidRPr="00D21CC2">
        <w:rPr>
          <w:szCs w:val="24"/>
          <w:lang w:val="en-US"/>
        </w:rPr>
        <w:t>: The document entitled “</w:t>
      </w:r>
      <w:r w:rsidR="006B1E47" w:rsidRPr="00D21CC2">
        <w:rPr>
          <w:b/>
          <w:bCs/>
          <w:i/>
          <w:iCs/>
          <w:szCs w:val="24"/>
          <w:lang w:val="en-US"/>
        </w:rPr>
        <w:t>Proposed modifications to Resolution 2</w:t>
      </w:r>
      <w:r w:rsidR="006B1E47" w:rsidRPr="00D21CC2">
        <w:rPr>
          <w:szCs w:val="24"/>
          <w:lang w:val="en-US"/>
        </w:rPr>
        <w:t xml:space="preserve">”, was introduced by the People’s Republic of China Administration. The document proposes adding to the scope of ITU-D Study Group 1 the following two topics: 1) opportunities and challenges for video services in ICT applications; 2) construction and operation of trans-multi-country optical fiber terrestrial cables. In addition, it suggests that a new ITU-D Study Group on Indicators be established with a view to upgrade the existing Expert Group on Indicators. </w:t>
      </w:r>
    </w:p>
    <w:p w14:paraId="1A33AD3D" w14:textId="12E305B6" w:rsidR="00BF5741" w:rsidRPr="00D21CC2" w:rsidRDefault="00DE6067" w:rsidP="000F2D14">
      <w:pPr>
        <w:rPr>
          <w:szCs w:val="24"/>
          <w:lang w:val="en-US"/>
        </w:rPr>
      </w:pPr>
      <w:hyperlink r:id="rId78" w:history="1">
        <w:r w:rsidR="006B1E47" w:rsidRPr="00D21CC2">
          <w:rPr>
            <w:rStyle w:val="Hyperlink"/>
            <w:szCs w:val="24"/>
            <w:lang w:val="en-US"/>
          </w:rPr>
          <w:t>Document 55</w:t>
        </w:r>
      </w:hyperlink>
      <w:r w:rsidR="006B1E47" w:rsidRPr="00D21CC2">
        <w:rPr>
          <w:szCs w:val="24"/>
          <w:lang w:val="en-US"/>
        </w:rPr>
        <w:t>: The document entitled “</w:t>
      </w:r>
      <w:r w:rsidR="006B1E47" w:rsidRPr="00D21CC2">
        <w:rPr>
          <w:b/>
          <w:bCs/>
          <w:i/>
          <w:iCs/>
          <w:szCs w:val="24"/>
          <w:lang w:val="en-US"/>
        </w:rPr>
        <w:t>Proposal for modifying the section 2 in Question 1/2</w:t>
      </w:r>
      <w:r w:rsidR="006B1E47" w:rsidRPr="00D21CC2">
        <w:rPr>
          <w:szCs w:val="24"/>
          <w:lang w:val="en-US"/>
        </w:rPr>
        <w:t xml:space="preserve">”, was introduced by the People’s Republic of China Administration. The document highlights the absence of a standard for how to construct a smart city and the importance of experience sharing and exchange between countries and cities when undertaking this process. In this regard, the document proposes text for the revision of the study Question, based on the current Question 1/2 - Creating the smart society: Social and economic development through ICT applications. </w:t>
      </w:r>
    </w:p>
    <w:p w14:paraId="4B89AFE3" w14:textId="4903064F" w:rsidR="006B1E47" w:rsidRPr="00D21CC2" w:rsidRDefault="00DE6067" w:rsidP="000F2D14">
      <w:pPr>
        <w:rPr>
          <w:szCs w:val="24"/>
          <w:lang w:val="en-US"/>
        </w:rPr>
      </w:pPr>
      <w:hyperlink r:id="rId79" w:history="1">
        <w:r w:rsidR="006B1E47" w:rsidRPr="00D21CC2">
          <w:rPr>
            <w:rStyle w:val="Hyperlink"/>
            <w:szCs w:val="24"/>
            <w:lang w:val="en-US"/>
          </w:rPr>
          <w:t>Document 61</w:t>
        </w:r>
      </w:hyperlink>
      <w:r w:rsidR="006B1E47" w:rsidRPr="00D21CC2">
        <w:rPr>
          <w:szCs w:val="24"/>
          <w:lang w:val="en-US"/>
        </w:rPr>
        <w:t>: Th</w:t>
      </w:r>
      <w:r w:rsidR="00101B81" w:rsidRPr="00D21CC2">
        <w:rPr>
          <w:szCs w:val="24"/>
          <w:lang w:val="en-US"/>
        </w:rPr>
        <w:t>e</w:t>
      </w:r>
      <w:r w:rsidR="006B1E47" w:rsidRPr="00D21CC2">
        <w:rPr>
          <w:szCs w:val="24"/>
          <w:lang w:val="en-US"/>
        </w:rPr>
        <w:t xml:space="preserve"> document entitled </w:t>
      </w:r>
      <w:r w:rsidR="006B1E47" w:rsidRPr="00D21CC2">
        <w:rPr>
          <w:b/>
          <w:lang w:val="en-US"/>
        </w:rPr>
        <w:t>“</w:t>
      </w:r>
      <w:r w:rsidR="006B1E47" w:rsidRPr="00D21CC2">
        <w:rPr>
          <w:b/>
          <w:bCs/>
          <w:i/>
          <w:iCs/>
          <w:szCs w:val="24"/>
          <w:lang w:val="en-US"/>
        </w:rPr>
        <w:t>Proposed modifications to Question 5/1 - Telecommunications/ICTs for rural and remote areas</w:t>
      </w:r>
      <w:r w:rsidR="006B1E47" w:rsidRPr="00D21CC2">
        <w:rPr>
          <w:b/>
          <w:lang w:val="en-US"/>
        </w:rPr>
        <w:t>”</w:t>
      </w:r>
      <w:r w:rsidR="006B1E47" w:rsidRPr="00D21CC2">
        <w:rPr>
          <w:szCs w:val="24"/>
          <w:lang w:val="en-US"/>
        </w:rPr>
        <w:t xml:space="preserve">, was introduced by the Japan Administration. The document proposes the continuation of Question 5/1 for the next study period and requests that the expected deliverables of the Question include a handbook and case study analysis reports, in addition to a final report. Revised text based on the current Question 5/1 - Telecommunications/ICTs for rural and remote areas, is also provided. </w:t>
      </w:r>
    </w:p>
    <w:p w14:paraId="7C2D702D" w14:textId="260445F0" w:rsidR="006B1E47" w:rsidRPr="00D21CC2" w:rsidRDefault="00DE6067" w:rsidP="000F2D14">
      <w:pPr>
        <w:rPr>
          <w:szCs w:val="24"/>
          <w:lang w:val="en-US"/>
        </w:rPr>
      </w:pPr>
      <w:hyperlink r:id="rId80" w:history="1">
        <w:r w:rsidR="006B1E47" w:rsidRPr="00D21CC2">
          <w:rPr>
            <w:rStyle w:val="Hyperlink"/>
            <w:szCs w:val="24"/>
            <w:lang w:val="en-US"/>
          </w:rPr>
          <w:t>Document 62</w:t>
        </w:r>
      </w:hyperlink>
      <w:r w:rsidR="006B1E47" w:rsidRPr="00D21CC2">
        <w:rPr>
          <w:szCs w:val="24"/>
          <w:lang w:val="en-US"/>
        </w:rPr>
        <w:t>: Th</w:t>
      </w:r>
      <w:r w:rsidR="00101B81" w:rsidRPr="00D21CC2">
        <w:rPr>
          <w:szCs w:val="24"/>
          <w:lang w:val="en-US"/>
        </w:rPr>
        <w:t>e</w:t>
      </w:r>
      <w:r w:rsidR="006B1E47" w:rsidRPr="00D21CC2">
        <w:rPr>
          <w:szCs w:val="24"/>
          <w:lang w:val="en-US"/>
        </w:rPr>
        <w:t xml:space="preserve"> document entitled </w:t>
      </w:r>
      <w:r w:rsidR="006B1E47" w:rsidRPr="00D21CC2">
        <w:rPr>
          <w:b/>
          <w:lang w:val="en-US"/>
        </w:rPr>
        <w:t>“</w:t>
      </w:r>
      <w:r w:rsidR="006B1E47" w:rsidRPr="00D21CC2">
        <w:rPr>
          <w:b/>
          <w:bCs/>
          <w:i/>
          <w:iCs/>
          <w:szCs w:val="24"/>
          <w:lang w:val="en-US"/>
        </w:rPr>
        <w:t>Proposed modifications to Question 2/2 - Information and telecommunications for e-health</w:t>
      </w:r>
      <w:r w:rsidR="006B1E47" w:rsidRPr="00D21CC2">
        <w:rPr>
          <w:b/>
          <w:lang w:val="en-US"/>
        </w:rPr>
        <w:t>”</w:t>
      </w:r>
      <w:r w:rsidR="006B1E47" w:rsidRPr="00D21CC2">
        <w:rPr>
          <w:szCs w:val="24"/>
          <w:lang w:val="en-US"/>
        </w:rPr>
        <w:t xml:space="preserve">, was introduced by the Japan Administration. The document proposes the continuation of Question 2/2 for the next study period and suggests possible activities to be undertaken by Question 2/2 in this context. Revised text based on the current Question 2/2 - Information and telecommunications/ICTs for e-health, is also provided. </w:t>
      </w:r>
    </w:p>
    <w:p w14:paraId="763570F2" w14:textId="30E81418" w:rsidR="006B1E47" w:rsidRPr="00D21CC2" w:rsidRDefault="00DE6067" w:rsidP="000F2D14">
      <w:pPr>
        <w:rPr>
          <w:szCs w:val="24"/>
          <w:lang w:val="en-US"/>
        </w:rPr>
      </w:pPr>
      <w:hyperlink r:id="rId81" w:history="1">
        <w:r w:rsidR="006B1E47" w:rsidRPr="00D21CC2">
          <w:rPr>
            <w:rStyle w:val="Hyperlink"/>
            <w:szCs w:val="24"/>
            <w:lang w:val="en-US"/>
          </w:rPr>
          <w:t>Document 63</w:t>
        </w:r>
      </w:hyperlink>
      <w:r w:rsidR="006B1E47" w:rsidRPr="00D21CC2">
        <w:rPr>
          <w:szCs w:val="24"/>
          <w:lang w:val="en-US"/>
        </w:rPr>
        <w:t>: Th</w:t>
      </w:r>
      <w:r w:rsidR="00101B81" w:rsidRPr="00D21CC2">
        <w:rPr>
          <w:szCs w:val="24"/>
          <w:lang w:val="en-US"/>
        </w:rPr>
        <w:t>e</w:t>
      </w:r>
      <w:r w:rsidR="006B1E47" w:rsidRPr="00D21CC2">
        <w:rPr>
          <w:szCs w:val="24"/>
          <w:lang w:val="en-US"/>
        </w:rPr>
        <w:t xml:space="preserve"> document entitled </w:t>
      </w:r>
      <w:r w:rsidR="006B1E47" w:rsidRPr="00D21CC2">
        <w:rPr>
          <w:b/>
          <w:lang w:val="en-US"/>
        </w:rPr>
        <w:t>“</w:t>
      </w:r>
      <w:r w:rsidR="006B1E47" w:rsidRPr="00D21CC2">
        <w:rPr>
          <w:b/>
          <w:bCs/>
          <w:i/>
          <w:iCs/>
          <w:szCs w:val="24"/>
          <w:lang w:val="en-US"/>
        </w:rPr>
        <w:t>Proposal to continue the study of cybersecurity in Question 3/2</w:t>
      </w:r>
      <w:r w:rsidR="006B1E47" w:rsidRPr="00D21CC2">
        <w:rPr>
          <w:b/>
          <w:lang w:val="en-US"/>
        </w:rPr>
        <w:t>”</w:t>
      </w:r>
      <w:r w:rsidR="006B1E47" w:rsidRPr="00D21CC2">
        <w:rPr>
          <w:szCs w:val="24"/>
          <w:lang w:val="en-US"/>
        </w:rPr>
        <w:t xml:space="preserve">, was introduced by the Japan Administration. The document emphasizes the importance of ongoing discussion and work on cybersecurity for the benefit of developing countries. It proposes the continuation of Question 3/2 for the next study period to lead discussions and information sharing on cybersecurity topics/issues among ITU-D members from the public and private sectors. It expresses support for the revised title of Question 3/2 “Best practices for addressing emerging and evolving threats to cybersecurity” as agreed during the April 2017 ITU-D SG2 meeting. </w:t>
      </w:r>
    </w:p>
    <w:p w14:paraId="7B3AE4D4" w14:textId="5257ABFE" w:rsidR="006B1E47" w:rsidRPr="00D21CC2" w:rsidRDefault="00DE6067" w:rsidP="000F2D14">
      <w:pPr>
        <w:rPr>
          <w:szCs w:val="24"/>
          <w:lang w:val="en-US"/>
        </w:rPr>
      </w:pPr>
      <w:hyperlink r:id="rId82" w:history="1">
        <w:r w:rsidR="006B1E47" w:rsidRPr="00D21CC2">
          <w:rPr>
            <w:rStyle w:val="Hyperlink"/>
            <w:szCs w:val="24"/>
            <w:lang w:val="en-US"/>
          </w:rPr>
          <w:t>Document 64</w:t>
        </w:r>
      </w:hyperlink>
      <w:r w:rsidR="006B1E47" w:rsidRPr="00D21CC2">
        <w:rPr>
          <w:szCs w:val="24"/>
          <w:lang w:val="en-US"/>
        </w:rPr>
        <w:t>: Th</w:t>
      </w:r>
      <w:r w:rsidR="00101B81" w:rsidRPr="00D21CC2">
        <w:rPr>
          <w:szCs w:val="24"/>
          <w:lang w:val="en-US"/>
        </w:rPr>
        <w:t>e</w:t>
      </w:r>
      <w:r w:rsidR="006B1E47" w:rsidRPr="00D21CC2">
        <w:rPr>
          <w:szCs w:val="24"/>
          <w:lang w:val="en-US"/>
        </w:rPr>
        <w:t xml:space="preserve"> document entitled </w:t>
      </w:r>
      <w:r w:rsidR="006B1E47" w:rsidRPr="00D21CC2">
        <w:rPr>
          <w:b/>
          <w:lang w:val="en-US"/>
        </w:rPr>
        <w:t>“</w:t>
      </w:r>
      <w:r w:rsidR="006B1E47" w:rsidRPr="00D21CC2">
        <w:rPr>
          <w:b/>
          <w:bCs/>
          <w:i/>
          <w:iCs/>
          <w:szCs w:val="24"/>
          <w:lang w:val="en-US"/>
        </w:rPr>
        <w:t>Proposed modifications to Question 4/2 - Assistance to developing countries for implementing conformance and interoperability programmes</w:t>
      </w:r>
      <w:r w:rsidR="006B1E47" w:rsidRPr="00D21CC2">
        <w:rPr>
          <w:b/>
          <w:lang w:val="en-US"/>
        </w:rPr>
        <w:t>”</w:t>
      </w:r>
      <w:r w:rsidR="006B1E47" w:rsidRPr="00D21CC2">
        <w:rPr>
          <w:szCs w:val="24"/>
          <w:lang w:val="en-US"/>
        </w:rPr>
        <w:t xml:space="preserve">, was introduced by the Japan Administration. The document proposes the continuation of Question </w:t>
      </w:r>
      <w:r w:rsidR="006B1E47" w:rsidRPr="00D21CC2">
        <w:rPr>
          <w:szCs w:val="24"/>
          <w:lang w:val="en-US"/>
        </w:rPr>
        <w:lastRenderedPageBreak/>
        <w:t>4/2 for the next study period and suggests adding to its scope combating counterfeit and combating mobile device theft.</w:t>
      </w:r>
    </w:p>
    <w:p w14:paraId="75A0DCAD" w14:textId="2A5ED336" w:rsidR="00572775" w:rsidRPr="00D21CC2" w:rsidRDefault="00DE6067" w:rsidP="000F2D14">
      <w:pPr>
        <w:rPr>
          <w:lang w:val="en-US"/>
        </w:rPr>
      </w:pPr>
      <w:hyperlink r:id="rId83" w:history="1">
        <w:r w:rsidR="006B1E47" w:rsidRPr="00D21CC2">
          <w:rPr>
            <w:rStyle w:val="Hyperlink"/>
            <w:szCs w:val="24"/>
            <w:lang w:val="en-US"/>
          </w:rPr>
          <w:t>Document 65</w:t>
        </w:r>
      </w:hyperlink>
      <w:r w:rsidR="006B1E47" w:rsidRPr="00D21CC2">
        <w:rPr>
          <w:szCs w:val="24"/>
          <w:lang w:val="en-US"/>
        </w:rPr>
        <w:t xml:space="preserve">: The document entitled </w:t>
      </w:r>
      <w:r w:rsidR="006B1E47" w:rsidRPr="00D21CC2">
        <w:rPr>
          <w:b/>
          <w:lang w:val="en-US"/>
        </w:rPr>
        <w:t>“</w:t>
      </w:r>
      <w:r w:rsidR="006B1E47" w:rsidRPr="00D21CC2">
        <w:rPr>
          <w:b/>
          <w:bCs/>
          <w:i/>
          <w:iCs/>
          <w:szCs w:val="24"/>
          <w:lang w:val="en-US"/>
        </w:rPr>
        <w:t>Proposed changes for the description of disaster management related study Question</w:t>
      </w:r>
      <w:r w:rsidR="006B1E47" w:rsidRPr="00D21CC2">
        <w:rPr>
          <w:b/>
          <w:lang w:val="en-US"/>
        </w:rPr>
        <w:t>”</w:t>
      </w:r>
      <w:r w:rsidR="006B1E47" w:rsidRPr="00D21CC2">
        <w:rPr>
          <w:szCs w:val="24"/>
          <w:lang w:val="en-US"/>
        </w:rPr>
        <w:t xml:space="preserve">, was introduced by the Japan Administration. The document proposes key topics which should be studied during the next study period, especially in the area of disaster management. Revised text based on the current Question 5/2 - Utilization of telecommunications/ICTs for disaster preparedness, mitigation and response, is also provided. </w:t>
      </w:r>
    </w:p>
    <w:p w14:paraId="373ED095" w14:textId="77777777" w:rsidR="006B1E47" w:rsidRPr="00D21CC2" w:rsidRDefault="00DE6067" w:rsidP="000F2D14">
      <w:pPr>
        <w:jc w:val="both"/>
        <w:rPr>
          <w:szCs w:val="24"/>
          <w:lang w:val="en-US"/>
        </w:rPr>
      </w:pPr>
      <w:hyperlink r:id="rId84" w:history="1">
        <w:r w:rsidR="006B1E47" w:rsidRPr="00D21CC2">
          <w:rPr>
            <w:rStyle w:val="Hyperlink"/>
            <w:lang w:val="en-US"/>
          </w:rPr>
          <w:t>Document 67</w:t>
        </w:r>
      </w:hyperlink>
      <w:r w:rsidR="006B1E47" w:rsidRPr="00D21CC2">
        <w:rPr>
          <w:lang w:val="en-US"/>
        </w:rPr>
        <w:t xml:space="preserve">: The document entitled </w:t>
      </w:r>
      <w:r w:rsidR="006B1E47" w:rsidRPr="00D21CC2">
        <w:rPr>
          <w:b/>
          <w:bCs/>
          <w:lang w:val="en-US"/>
        </w:rPr>
        <w:t>“</w:t>
      </w:r>
      <w:r w:rsidR="006B1E47" w:rsidRPr="00D21CC2">
        <w:rPr>
          <w:b/>
          <w:bCs/>
          <w:i/>
          <w:iCs/>
          <w:lang w:val="en-US"/>
        </w:rPr>
        <w:t>Proposal of a new Resolution for eHealth (Revision of Res. 41 (Istanbul, 2002))</w:t>
      </w:r>
      <w:r w:rsidR="006B1E47" w:rsidRPr="00D21CC2">
        <w:rPr>
          <w:b/>
          <w:bCs/>
          <w:lang w:val="en-US"/>
        </w:rPr>
        <w:t>”</w:t>
      </w:r>
      <w:r w:rsidR="006B1E47" w:rsidRPr="00D21CC2">
        <w:rPr>
          <w:lang w:val="en-US"/>
        </w:rPr>
        <w:t xml:space="preserve"> was introduced by the Japan Administration. The proposal is based on </w:t>
      </w:r>
      <w:r w:rsidR="006B1E47" w:rsidRPr="00D21CC2">
        <w:rPr>
          <w:szCs w:val="24"/>
          <w:lang w:val="en-US"/>
        </w:rPr>
        <w:t xml:space="preserve">WTDC Resolution 41 (Istanbul, 2002) that was abrogated at WTDC-2006 in Doha. It puts forward considerations for the next generation of eHealth. </w:t>
      </w:r>
    </w:p>
    <w:p w14:paraId="210F932E" w14:textId="2B576ED3" w:rsidR="00BF5741" w:rsidRPr="00D21CC2" w:rsidRDefault="000B256E" w:rsidP="000F2D14">
      <w:pPr>
        <w:rPr>
          <w:lang w:val="en-US"/>
        </w:rPr>
      </w:pPr>
      <w:r w:rsidRPr="00D21CC2">
        <w:rPr>
          <w:szCs w:val="24"/>
          <w:lang w:val="en-US"/>
        </w:rPr>
        <w:t xml:space="preserve">For the review of the documents that had been allocated by TDAG to the CG-SR on study Questions, TDAG supported the report of </w:t>
      </w:r>
      <w:r w:rsidR="007A7AA6" w:rsidRPr="00D21CC2">
        <w:rPr>
          <w:szCs w:val="24"/>
          <w:lang w:val="en-US"/>
        </w:rPr>
        <w:t xml:space="preserve">the meeting of </w:t>
      </w:r>
      <w:r w:rsidRPr="00D21CC2">
        <w:rPr>
          <w:szCs w:val="24"/>
          <w:lang w:val="en-US"/>
        </w:rPr>
        <w:t xml:space="preserve">CG-SR and appreciated the proposal to reduce the number of study Questions and efforts to avoid duplications. </w:t>
      </w:r>
    </w:p>
    <w:p w14:paraId="7DB70CC2" w14:textId="77777777" w:rsidR="00337FEE" w:rsidRPr="00D21CC2" w:rsidRDefault="00A54F81" w:rsidP="000F2D14">
      <w:pPr>
        <w:pStyle w:val="Heading2"/>
        <w:spacing w:before="120"/>
        <w:rPr>
          <w:lang w:val="en-US"/>
        </w:rPr>
      </w:pPr>
      <w:r w:rsidRPr="00D21CC2">
        <w:rPr>
          <w:lang w:val="en-US"/>
        </w:rPr>
        <w:t>11.</w:t>
      </w:r>
      <w:r w:rsidRPr="00D21CC2">
        <w:rPr>
          <w:lang w:val="en-US"/>
        </w:rPr>
        <w:tab/>
      </w:r>
      <w:r w:rsidR="00337FEE" w:rsidRPr="00D21CC2">
        <w:rPr>
          <w:lang w:val="en-US"/>
        </w:rPr>
        <w:t xml:space="preserve">Collaboration with the other Sectors, including a progress report by the Inter-Sector Coordination Team on Issues of Mutual Interest </w:t>
      </w:r>
    </w:p>
    <w:p w14:paraId="38803024" w14:textId="086E0FDC" w:rsidR="00CA5DD4" w:rsidRPr="00D21CC2" w:rsidRDefault="00DE6067" w:rsidP="000F2D14">
      <w:pPr>
        <w:rPr>
          <w:rFonts w:ascii="Calibri" w:hAnsi="Calibri"/>
          <w:lang w:val="en-US"/>
        </w:rPr>
      </w:pPr>
      <w:hyperlink r:id="rId85" w:history="1">
        <w:r w:rsidR="00BE648D" w:rsidRPr="00D21CC2">
          <w:rPr>
            <w:rStyle w:val="Hyperlink"/>
            <w:szCs w:val="24"/>
            <w:lang w:val="en-US"/>
          </w:rPr>
          <w:t>Document 21</w:t>
        </w:r>
      </w:hyperlink>
      <w:r w:rsidR="00BE648D" w:rsidRPr="00D21CC2">
        <w:rPr>
          <w:szCs w:val="24"/>
          <w:lang w:val="en-US"/>
        </w:rPr>
        <w:t>: Th</w:t>
      </w:r>
      <w:r w:rsidR="00023621" w:rsidRPr="00D21CC2">
        <w:rPr>
          <w:szCs w:val="24"/>
          <w:lang w:val="en-US"/>
        </w:rPr>
        <w:t>e</w:t>
      </w:r>
      <w:r w:rsidR="00BE648D" w:rsidRPr="00D21CC2">
        <w:rPr>
          <w:szCs w:val="24"/>
          <w:lang w:val="en-US"/>
        </w:rPr>
        <w:t xml:space="preserve"> document entitled </w:t>
      </w:r>
      <w:r w:rsidR="00BE648D" w:rsidRPr="00D21CC2">
        <w:rPr>
          <w:b/>
          <w:bCs/>
          <w:i/>
          <w:iCs/>
          <w:szCs w:val="24"/>
          <w:lang w:val="en-US"/>
        </w:rPr>
        <w:t>“</w:t>
      </w:r>
      <w:r w:rsidR="000E64C0" w:rsidRPr="00D21CC2">
        <w:rPr>
          <w:b/>
          <w:bCs/>
          <w:i/>
          <w:iCs/>
          <w:szCs w:val="24"/>
          <w:lang w:val="en-US"/>
        </w:rPr>
        <w:t>Progress Report by the Chairman of the Inter-Sector Coordination Team on issues of Mutual Interest</w:t>
      </w:r>
      <w:r w:rsidR="00BE648D" w:rsidRPr="00D21CC2">
        <w:rPr>
          <w:b/>
          <w:bCs/>
          <w:i/>
          <w:iCs/>
          <w:szCs w:val="24"/>
          <w:lang w:val="en-US"/>
        </w:rPr>
        <w:t>”</w:t>
      </w:r>
      <w:r w:rsidR="00BE648D" w:rsidRPr="00D21CC2">
        <w:rPr>
          <w:szCs w:val="24"/>
          <w:lang w:val="en-US"/>
        </w:rPr>
        <w:t xml:space="preserve">, was introduced by </w:t>
      </w:r>
      <w:r w:rsidR="000E64C0" w:rsidRPr="00D21CC2">
        <w:rPr>
          <w:szCs w:val="24"/>
          <w:lang w:val="en-US"/>
        </w:rPr>
        <w:t xml:space="preserve">the Chairman of the Inter-Sector Coordination Team on </w:t>
      </w:r>
      <w:r w:rsidR="00230062" w:rsidRPr="00D21CC2">
        <w:rPr>
          <w:szCs w:val="24"/>
          <w:lang w:val="en-US"/>
        </w:rPr>
        <w:t xml:space="preserve">Issues </w:t>
      </w:r>
      <w:r w:rsidR="000E64C0" w:rsidRPr="00D21CC2">
        <w:rPr>
          <w:szCs w:val="24"/>
          <w:lang w:val="en-US"/>
        </w:rPr>
        <w:t>of Mutual Interest (ISCT). The document reports on the work of the Inter-Sector Coordination Team work, including the progress made during the open meeting on 10 May 2017.</w:t>
      </w:r>
      <w:r w:rsidR="00154780" w:rsidRPr="00D21CC2">
        <w:rPr>
          <w:rFonts w:ascii="Calibri" w:hAnsi="Calibri"/>
          <w:lang w:val="en-US"/>
        </w:rPr>
        <w:t xml:space="preserve"> </w:t>
      </w:r>
    </w:p>
    <w:p w14:paraId="20A28CF0" w14:textId="75B81C99" w:rsidR="00DA401E" w:rsidRPr="00495532" w:rsidRDefault="00154780" w:rsidP="000F2D14">
      <w:pPr>
        <w:rPr>
          <w:lang w:val="en-US"/>
        </w:rPr>
      </w:pPr>
      <w:r w:rsidRPr="00D21CC2">
        <w:rPr>
          <w:rFonts w:ascii="Calibri" w:hAnsi="Calibri"/>
          <w:lang w:val="en-US"/>
        </w:rPr>
        <w:t xml:space="preserve">Documents 35, 36, 37 and 58 were considered by the meeting of ISCT </w:t>
      </w:r>
      <w:r w:rsidR="00DE6067">
        <w:rPr>
          <w:szCs w:val="24"/>
          <w:lang w:val="en-US"/>
        </w:rPr>
        <w:t>which took place on 10 May </w:t>
      </w:r>
      <w:r w:rsidRPr="00D21CC2">
        <w:rPr>
          <w:szCs w:val="24"/>
          <w:lang w:val="en-US"/>
        </w:rPr>
        <w:t>2017</w:t>
      </w:r>
      <w:r w:rsidRPr="00D21CC2">
        <w:rPr>
          <w:rFonts w:ascii="Calibri" w:hAnsi="Calibri"/>
          <w:lang w:val="en-US"/>
        </w:rPr>
        <w:t xml:space="preserve">. </w:t>
      </w:r>
    </w:p>
    <w:p w14:paraId="4CAF7B0A" w14:textId="535857CD" w:rsidR="00154780" w:rsidRPr="00D21CC2" w:rsidRDefault="00DE6067" w:rsidP="000F2D14">
      <w:pPr>
        <w:jc w:val="both"/>
        <w:rPr>
          <w:lang w:val="en-US"/>
        </w:rPr>
      </w:pPr>
      <w:hyperlink r:id="rId86" w:history="1">
        <w:r w:rsidR="00B55AFD" w:rsidRPr="00D21CC2">
          <w:rPr>
            <w:rStyle w:val="Hyperlink"/>
            <w:szCs w:val="24"/>
            <w:lang w:val="en-US"/>
          </w:rPr>
          <w:t>Document 35</w:t>
        </w:r>
      </w:hyperlink>
      <w:r w:rsidR="00B55AFD" w:rsidRPr="00D21CC2">
        <w:rPr>
          <w:szCs w:val="24"/>
          <w:lang w:val="en-US"/>
        </w:rPr>
        <w:t>: Th</w:t>
      </w:r>
      <w:r w:rsidR="0065228D" w:rsidRPr="00D21CC2">
        <w:rPr>
          <w:szCs w:val="24"/>
          <w:lang w:val="en-US"/>
        </w:rPr>
        <w:t xml:space="preserve">e document </w:t>
      </w:r>
      <w:r w:rsidR="00B4044E" w:rsidRPr="00D21CC2">
        <w:rPr>
          <w:szCs w:val="24"/>
          <w:lang w:val="en-US"/>
        </w:rPr>
        <w:t xml:space="preserve">entitled </w:t>
      </w:r>
      <w:r w:rsidR="00B4044E" w:rsidRPr="00D21CC2">
        <w:rPr>
          <w:b/>
          <w:bCs/>
          <w:szCs w:val="24"/>
          <w:lang w:val="en-US"/>
        </w:rPr>
        <w:t>“</w:t>
      </w:r>
      <w:r w:rsidR="00121F29" w:rsidRPr="00D21CC2">
        <w:rPr>
          <w:b/>
          <w:bCs/>
          <w:i/>
          <w:iCs/>
          <w:szCs w:val="24"/>
          <w:lang w:val="en-US"/>
        </w:rPr>
        <w:t xml:space="preserve">Incoming </w:t>
      </w:r>
      <w:r w:rsidR="00720D09" w:rsidRPr="00D21CC2">
        <w:rPr>
          <w:b/>
          <w:bCs/>
          <w:i/>
          <w:iCs/>
          <w:szCs w:val="24"/>
          <w:lang w:val="en-US"/>
        </w:rPr>
        <w:t>L</w:t>
      </w:r>
      <w:r w:rsidR="00121F29" w:rsidRPr="00D21CC2">
        <w:rPr>
          <w:b/>
          <w:bCs/>
          <w:i/>
          <w:iCs/>
          <w:szCs w:val="24"/>
          <w:lang w:val="en-US"/>
        </w:rPr>
        <w:t xml:space="preserve">iaison </w:t>
      </w:r>
      <w:r w:rsidR="00720D09" w:rsidRPr="00D21CC2">
        <w:rPr>
          <w:b/>
          <w:bCs/>
          <w:i/>
          <w:iCs/>
          <w:szCs w:val="24"/>
          <w:lang w:val="en-US"/>
        </w:rPr>
        <w:t>S</w:t>
      </w:r>
      <w:r w:rsidR="00B4044E" w:rsidRPr="00D21CC2">
        <w:rPr>
          <w:b/>
          <w:bCs/>
          <w:i/>
          <w:iCs/>
          <w:szCs w:val="24"/>
          <w:lang w:val="en-US"/>
        </w:rPr>
        <w:t>tat</w:t>
      </w:r>
      <w:r w:rsidR="00121F29" w:rsidRPr="00D21CC2">
        <w:rPr>
          <w:b/>
          <w:bCs/>
          <w:i/>
          <w:iCs/>
          <w:szCs w:val="24"/>
          <w:lang w:val="en-US"/>
        </w:rPr>
        <w:t>ement to RAG and TDAG on Inter-S</w:t>
      </w:r>
      <w:r w:rsidR="00B4044E" w:rsidRPr="00D21CC2">
        <w:rPr>
          <w:b/>
          <w:bCs/>
          <w:i/>
          <w:iCs/>
          <w:szCs w:val="24"/>
          <w:lang w:val="en-US"/>
        </w:rPr>
        <w:t>ector Coordination Team on Issues of Mutual Interest</w:t>
      </w:r>
      <w:r w:rsidR="00B4044E" w:rsidRPr="00D21CC2">
        <w:rPr>
          <w:b/>
          <w:bCs/>
          <w:szCs w:val="24"/>
          <w:lang w:val="en-US"/>
        </w:rPr>
        <w:t xml:space="preserve">” </w:t>
      </w:r>
      <w:r w:rsidR="00B4044E" w:rsidRPr="00D21CC2">
        <w:rPr>
          <w:szCs w:val="24"/>
          <w:lang w:val="en-US"/>
        </w:rPr>
        <w:t xml:space="preserve">was introduced by the </w:t>
      </w:r>
      <w:r w:rsidR="00121F29" w:rsidRPr="00D21CC2">
        <w:rPr>
          <w:szCs w:val="24"/>
          <w:lang w:val="en-US"/>
        </w:rPr>
        <w:t>TSB</w:t>
      </w:r>
      <w:r w:rsidR="00B4044E" w:rsidRPr="00D21CC2">
        <w:rPr>
          <w:szCs w:val="24"/>
          <w:lang w:val="en-US"/>
        </w:rPr>
        <w:t>. The liaison statement</w:t>
      </w:r>
      <w:r w:rsidR="007B3400" w:rsidRPr="00D21CC2">
        <w:rPr>
          <w:szCs w:val="24"/>
          <w:lang w:val="en-US"/>
        </w:rPr>
        <w:t>, which</w:t>
      </w:r>
      <w:r w:rsidR="00B4044E" w:rsidRPr="00D21CC2">
        <w:rPr>
          <w:szCs w:val="24"/>
          <w:lang w:val="en-US"/>
        </w:rPr>
        <w:t xml:space="preserve"> </w:t>
      </w:r>
      <w:r w:rsidR="008D67D7" w:rsidRPr="00D21CC2">
        <w:rPr>
          <w:szCs w:val="24"/>
          <w:lang w:val="en-US"/>
        </w:rPr>
        <w:t xml:space="preserve">deals with </w:t>
      </w:r>
      <w:r w:rsidR="00B55AFD" w:rsidRPr="00D21CC2">
        <w:rPr>
          <w:szCs w:val="24"/>
          <w:lang w:val="en-US"/>
        </w:rPr>
        <w:t xml:space="preserve">matters related to the </w:t>
      </w:r>
      <w:r w:rsidR="00154780" w:rsidRPr="00D21CC2">
        <w:rPr>
          <w:rFonts w:ascii="Calibri" w:hAnsi="Calibri"/>
          <w:lang w:val="en-US"/>
        </w:rPr>
        <w:t>ISCT</w:t>
      </w:r>
      <w:r w:rsidR="007B3400" w:rsidRPr="00D21CC2">
        <w:rPr>
          <w:rFonts w:ascii="Calibri" w:hAnsi="Calibri"/>
          <w:lang w:val="en-US"/>
        </w:rPr>
        <w:t>,</w:t>
      </w:r>
      <w:r w:rsidR="00154780" w:rsidRPr="00D21CC2" w:rsidDel="000E64C0">
        <w:rPr>
          <w:szCs w:val="24"/>
          <w:lang w:val="en-US"/>
        </w:rPr>
        <w:t xml:space="preserve"> </w:t>
      </w:r>
      <w:r w:rsidR="00B55AFD" w:rsidRPr="00D21CC2">
        <w:rPr>
          <w:szCs w:val="24"/>
          <w:lang w:val="en-US"/>
        </w:rPr>
        <w:t>is a reply to a liaison statement that TDAG had sent to the other sector advisory groups in 2016. In the reply liaison statement</w:t>
      </w:r>
      <w:r w:rsidR="007B3400" w:rsidRPr="00D21CC2">
        <w:rPr>
          <w:szCs w:val="24"/>
          <w:lang w:val="en-US"/>
        </w:rPr>
        <w:t>,</w:t>
      </w:r>
      <w:r w:rsidR="00B55AFD" w:rsidRPr="00D21CC2">
        <w:rPr>
          <w:szCs w:val="24"/>
          <w:lang w:val="en-US"/>
        </w:rPr>
        <w:t xml:space="preserve"> TSAG, through its Rapporteur Group on Strengthening Collaboration (WTSA Resolution 81) and its sub-group on Intra-ITU Collaboration and Coordination, expresses its appreciation for the mechanism shared to strengthen cooperation. Joint activities, such as the annual event calendar tool, and jointly organized events and studies support cooperation among the ITU Sectors. </w:t>
      </w:r>
      <w:r w:rsidR="00154780" w:rsidRPr="00D21CC2">
        <w:rPr>
          <w:lang w:val="en-US"/>
        </w:rPr>
        <w:t xml:space="preserve">TSAG further announced that it had finalized compiling the mapping </w:t>
      </w:r>
      <w:r w:rsidR="00154780" w:rsidRPr="00D21CC2">
        <w:rPr>
          <w:szCs w:val="24"/>
          <w:lang w:val="en-US"/>
        </w:rPr>
        <w:t xml:space="preserve">of work areas of common interest between ITU-D and ITU-T study groups and between ITU-R and ITU-T study groups. </w:t>
      </w:r>
      <w:r w:rsidR="00B55AFD" w:rsidRPr="00D21CC2">
        <w:rPr>
          <w:szCs w:val="24"/>
          <w:lang w:val="en-US"/>
        </w:rPr>
        <w:t>Future coordination and cooperation between TSAG, TDAG and RAG on areas of mutual interest are encouraged.</w:t>
      </w:r>
      <w:r w:rsidR="00243B03" w:rsidRPr="00D21CC2">
        <w:rPr>
          <w:lang w:val="en-US"/>
        </w:rPr>
        <w:t xml:space="preserve"> </w:t>
      </w:r>
    </w:p>
    <w:p w14:paraId="030FFEA9" w14:textId="5CE8D478" w:rsidR="00243B03" w:rsidRPr="00D21CC2" w:rsidRDefault="00DE6067" w:rsidP="000F2D14">
      <w:pPr>
        <w:rPr>
          <w:lang w:val="en-US"/>
        </w:rPr>
      </w:pPr>
      <w:hyperlink r:id="rId87" w:history="1">
        <w:r w:rsidR="00243B03" w:rsidRPr="00D21CC2">
          <w:rPr>
            <w:rStyle w:val="Hyperlink"/>
            <w:lang w:val="en-US"/>
          </w:rPr>
          <w:t>Document 58</w:t>
        </w:r>
      </w:hyperlink>
      <w:r w:rsidR="00243B03" w:rsidRPr="00D21CC2">
        <w:rPr>
          <w:lang w:val="en-US"/>
        </w:rPr>
        <w:t xml:space="preserve">: The document </w:t>
      </w:r>
      <w:r w:rsidR="00243B03" w:rsidRPr="00D21CC2">
        <w:rPr>
          <w:szCs w:val="24"/>
          <w:lang w:val="en-US"/>
        </w:rPr>
        <w:t xml:space="preserve">entitled </w:t>
      </w:r>
      <w:r w:rsidR="00243B03" w:rsidRPr="00D21CC2">
        <w:rPr>
          <w:b/>
          <w:bCs/>
          <w:i/>
          <w:iCs/>
          <w:szCs w:val="24"/>
          <w:lang w:val="en-US"/>
        </w:rPr>
        <w:t xml:space="preserve">“Incoming </w:t>
      </w:r>
      <w:r w:rsidR="00720D09" w:rsidRPr="00D21CC2">
        <w:rPr>
          <w:b/>
          <w:bCs/>
          <w:i/>
          <w:iCs/>
          <w:szCs w:val="24"/>
          <w:lang w:val="en-US"/>
        </w:rPr>
        <w:t>L</w:t>
      </w:r>
      <w:r w:rsidR="00121F29" w:rsidRPr="00D21CC2">
        <w:rPr>
          <w:b/>
          <w:bCs/>
          <w:i/>
          <w:iCs/>
          <w:szCs w:val="24"/>
          <w:lang w:val="en-US"/>
        </w:rPr>
        <w:t xml:space="preserve">iaison </w:t>
      </w:r>
      <w:r w:rsidR="00720D09" w:rsidRPr="00D21CC2">
        <w:rPr>
          <w:b/>
          <w:bCs/>
          <w:i/>
          <w:iCs/>
          <w:szCs w:val="24"/>
          <w:lang w:val="en-US"/>
        </w:rPr>
        <w:t>S</w:t>
      </w:r>
      <w:r w:rsidR="00121F29" w:rsidRPr="00D21CC2">
        <w:rPr>
          <w:b/>
          <w:bCs/>
          <w:i/>
          <w:iCs/>
          <w:szCs w:val="24"/>
          <w:lang w:val="en-US"/>
        </w:rPr>
        <w:t>tatement - ITU I</w:t>
      </w:r>
      <w:r w:rsidR="00243B03" w:rsidRPr="00D21CC2">
        <w:rPr>
          <w:b/>
          <w:bCs/>
          <w:i/>
          <w:iCs/>
          <w:szCs w:val="24"/>
          <w:lang w:val="en-US"/>
        </w:rPr>
        <w:t>nter-Sector coordination [to ISCT, TDAG, ITU-D SGs, RAG, ITU-R SGs, ITU-T SGs]”</w:t>
      </w:r>
      <w:r w:rsidR="00243B03" w:rsidRPr="00D21CC2">
        <w:rPr>
          <w:b/>
          <w:bCs/>
          <w:szCs w:val="24"/>
          <w:lang w:val="en-US"/>
        </w:rPr>
        <w:t xml:space="preserve"> </w:t>
      </w:r>
      <w:r w:rsidR="00243B03" w:rsidRPr="00D21CC2">
        <w:rPr>
          <w:szCs w:val="24"/>
          <w:lang w:val="en-US"/>
        </w:rPr>
        <w:t>wa</w:t>
      </w:r>
      <w:r w:rsidR="00121F29" w:rsidRPr="00D21CC2">
        <w:rPr>
          <w:lang w:val="en-US"/>
        </w:rPr>
        <w:t>s introduced by the TSB</w:t>
      </w:r>
      <w:r w:rsidR="00243B03" w:rsidRPr="00D21CC2">
        <w:rPr>
          <w:lang w:val="en-US"/>
        </w:rPr>
        <w:t>. Through its Rapporteur Group on “Strengthening Collaboration”, it informs about the finalized compilation of the mapping of common interest areas of wo</w:t>
      </w:r>
      <w:r w:rsidR="00121F29" w:rsidRPr="00D21CC2">
        <w:rPr>
          <w:lang w:val="en-US"/>
        </w:rPr>
        <w:t>rk between the ITU-D and ITU-T s</w:t>
      </w:r>
      <w:r w:rsidR="00243B03" w:rsidRPr="00D21CC2">
        <w:rPr>
          <w:lang w:val="en-US"/>
        </w:rPr>
        <w:t xml:space="preserve">tudy </w:t>
      </w:r>
      <w:r w:rsidR="00121F29" w:rsidRPr="00D21CC2">
        <w:rPr>
          <w:lang w:val="en-US"/>
        </w:rPr>
        <w:t>g</w:t>
      </w:r>
      <w:r w:rsidR="00243B03" w:rsidRPr="00D21CC2">
        <w:rPr>
          <w:lang w:val="en-US"/>
        </w:rPr>
        <w:t>roups and b</w:t>
      </w:r>
      <w:r w:rsidR="00121F29" w:rsidRPr="00D21CC2">
        <w:rPr>
          <w:lang w:val="en-US"/>
        </w:rPr>
        <w:t>etween the ITU-R and ITU-T s</w:t>
      </w:r>
      <w:r w:rsidR="00243B03" w:rsidRPr="00D21CC2">
        <w:rPr>
          <w:lang w:val="en-US"/>
        </w:rPr>
        <w:t>tudy</w:t>
      </w:r>
      <w:r w:rsidR="00121F29" w:rsidRPr="00D21CC2">
        <w:rPr>
          <w:lang w:val="en-US"/>
        </w:rPr>
        <w:t xml:space="preserve"> g</w:t>
      </w:r>
      <w:r w:rsidR="00243B03" w:rsidRPr="00D21CC2">
        <w:rPr>
          <w:lang w:val="en-US"/>
        </w:rPr>
        <w:t xml:space="preserve">roups. </w:t>
      </w:r>
    </w:p>
    <w:p w14:paraId="17A94C93" w14:textId="77777777" w:rsidR="00243B03" w:rsidRPr="00D21CC2" w:rsidRDefault="00243B03" w:rsidP="000F2D14">
      <w:pPr>
        <w:rPr>
          <w:lang w:val="en-US"/>
        </w:rPr>
      </w:pPr>
      <w:r w:rsidRPr="00D21CC2">
        <w:rPr>
          <w:lang w:val="en-US"/>
        </w:rPr>
        <w:t xml:space="preserve">The </w:t>
      </w:r>
      <w:r w:rsidRPr="00D21CC2">
        <w:rPr>
          <w:szCs w:val="24"/>
          <w:lang w:val="en-US"/>
        </w:rPr>
        <w:t>Inter-Sector Coordination Team on Issues of Mutual Interest</w:t>
      </w:r>
      <w:r w:rsidRPr="00D21CC2">
        <w:rPr>
          <w:lang w:val="en-US"/>
        </w:rPr>
        <w:t xml:space="preserve"> was invited to provide its feedback to TSAG on the added candidate topics on working methods for ITU inter-Sector-coordination, and any other suggestions that would improve the collaboration and cooperation between ITU Sectors. The feedback of the </w:t>
      </w:r>
      <w:r w:rsidRPr="00D21CC2">
        <w:rPr>
          <w:rFonts w:ascii="Calibri" w:hAnsi="Calibri"/>
          <w:lang w:val="en-US"/>
        </w:rPr>
        <w:t xml:space="preserve">Inter-Sector Coordination Team </w:t>
      </w:r>
      <w:r w:rsidRPr="00D21CC2">
        <w:rPr>
          <w:lang w:val="en-US"/>
        </w:rPr>
        <w:t xml:space="preserve">is reflected in Annex 1 to document </w:t>
      </w:r>
      <w:hyperlink r:id="rId88" w:history="1">
        <w:r w:rsidRPr="00D21CC2">
          <w:rPr>
            <w:rStyle w:val="Hyperlink"/>
            <w:szCs w:val="24"/>
            <w:lang w:val="en-US"/>
          </w:rPr>
          <w:t>21</w:t>
        </w:r>
      </w:hyperlink>
      <w:r w:rsidRPr="00D21CC2">
        <w:rPr>
          <w:lang w:val="en-US"/>
        </w:rPr>
        <w:t>.</w:t>
      </w:r>
    </w:p>
    <w:p w14:paraId="63C9FA67" w14:textId="6B2BF348" w:rsidR="00BE648D" w:rsidRPr="00D21CC2" w:rsidRDefault="00DE6067" w:rsidP="00DE6067">
      <w:pPr>
        <w:rPr>
          <w:szCs w:val="24"/>
          <w:lang w:val="en-US"/>
        </w:rPr>
      </w:pPr>
      <w:hyperlink r:id="rId89" w:history="1">
        <w:r w:rsidR="00BE648D" w:rsidRPr="00D21CC2">
          <w:rPr>
            <w:rStyle w:val="Hyperlink"/>
            <w:szCs w:val="24"/>
            <w:lang w:val="en-US"/>
          </w:rPr>
          <w:t>Document 36</w:t>
        </w:r>
      </w:hyperlink>
      <w:r w:rsidR="00BE648D" w:rsidRPr="00D21CC2">
        <w:rPr>
          <w:szCs w:val="24"/>
          <w:lang w:val="en-US"/>
        </w:rPr>
        <w:t>: Th</w:t>
      </w:r>
      <w:r w:rsidR="0065228D" w:rsidRPr="00D21CC2">
        <w:rPr>
          <w:szCs w:val="24"/>
          <w:lang w:val="en-US"/>
        </w:rPr>
        <w:t>e document</w:t>
      </w:r>
      <w:r w:rsidR="00BE648D" w:rsidRPr="00D21CC2">
        <w:rPr>
          <w:szCs w:val="24"/>
          <w:lang w:val="en-US"/>
        </w:rPr>
        <w:t xml:space="preserve"> </w:t>
      </w:r>
      <w:r w:rsidR="00B4044E" w:rsidRPr="00D21CC2">
        <w:rPr>
          <w:szCs w:val="24"/>
          <w:lang w:val="en-US"/>
        </w:rPr>
        <w:t xml:space="preserve">entitled </w:t>
      </w:r>
      <w:r w:rsidR="00B4044E" w:rsidRPr="00D21CC2">
        <w:rPr>
          <w:b/>
          <w:bCs/>
          <w:i/>
          <w:iCs/>
          <w:szCs w:val="24"/>
          <w:lang w:val="en-US"/>
        </w:rPr>
        <w:t xml:space="preserve">“Incoming Liaison Statement - Joint Coordination Activity on Accessibility and Human Factors (JCA-AHF)” </w:t>
      </w:r>
      <w:r w:rsidR="00B4044E" w:rsidRPr="00D21CC2">
        <w:rPr>
          <w:szCs w:val="24"/>
          <w:lang w:val="en-US"/>
        </w:rPr>
        <w:t>was introduced by</w:t>
      </w:r>
      <w:r w:rsidR="00720D09" w:rsidRPr="00D21CC2">
        <w:rPr>
          <w:szCs w:val="24"/>
          <w:lang w:val="en-US"/>
        </w:rPr>
        <w:t xml:space="preserve"> the ISCT Chairman</w:t>
      </w:r>
      <w:r w:rsidR="00B4044E" w:rsidRPr="00D21CC2">
        <w:rPr>
          <w:szCs w:val="24"/>
          <w:lang w:val="en-US"/>
        </w:rPr>
        <w:t xml:space="preserve"> on behalf of </w:t>
      </w:r>
      <w:r w:rsidR="00BE648D" w:rsidRPr="00D21CC2">
        <w:rPr>
          <w:szCs w:val="24"/>
          <w:lang w:val="en-US"/>
        </w:rPr>
        <w:t>the Joint Coordination Activity on Accessibility and Human Factors (JCA-AHF)</w:t>
      </w:r>
      <w:r w:rsidR="00B4044E" w:rsidRPr="00D21CC2">
        <w:rPr>
          <w:szCs w:val="24"/>
          <w:lang w:val="en-US"/>
        </w:rPr>
        <w:t xml:space="preserve">. It </w:t>
      </w:r>
      <w:r w:rsidR="00BE648D" w:rsidRPr="00D21CC2">
        <w:rPr>
          <w:szCs w:val="24"/>
          <w:lang w:val="en-US"/>
        </w:rPr>
        <w:t xml:space="preserve">informs about the JCA-AHF meeting held in June 2016. The liaison statement had also been presented to the ITU-D SG1 meeting in September 2016. </w:t>
      </w:r>
    </w:p>
    <w:p w14:paraId="56982B71" w14:textId="1020FC62" w:rsidR="00815B6B" w:rsidRPr="00D21CC2" w:rsidRDefault="00DE6067" w:rsidP="00DE6067">
      <w:pPr>
        <w:rPr>
          <w:lang w:val="en-US"/>
        </w:rPr>
      </w:pPr>
      <w:hyperlink r:id="rId90" w:history="1">
        <w:r w:rsidR="00815B6B" w:rsidRPr="00D21CC2">
          <w:rPr>
            <w:rStyle w:val="Hyperlink"/>
            <w:szCs w:val="24"/>
            <w:lang w:val="en-US"/>
          </w:rPr>
          <w:t>Document 37</w:t>
        </w:r>
      </w:hyperlink>
      <w:r w:rsidR="00815B6B" w:rsidRPr="00D21CC2">
        <w:rPr>
          <w:szCs w:val="24"/>
          <w:lang w:val="en-US"/>
        </w:rPr>
        <w:t xml:space="preserve">: </w:t>
      </w:r>
      <w:r w:rsidR="00815B6B" w:rsidRPr="00D21CC2">
        <w:rPr>
          <w:lang w:val="en-US"/>
        </w:rPr>
        <w:t xml:space="preserve">The document entitled </w:t>
      </w:r>
      <w:r w:rsidR="00815B6B" w:rsidRPr="00D21CC2">
        <w:rPr>
          <w:b/>
          <w:bCs/>
          <w:lang w:val="en-US"/>
        </w:rPr>
        <w:t>“</w:t>
      </w:r>
      <w:r w:rsidR="00815B6B" w:rsidRPr="00D21CC2">
        <w:rPr>
          <w:b/>
          <w:bCs/>
          <w:i/>
          <w:iCs/>
          <w:lang w:val="en-US"/>
        </w:rPr>
        <w:t>Incoming Liaison Statement - Call for voluntary contributions to the ITU Accessibility Fund [to ITU-D SG1, TDAG]</w:t>
      </w:r>
      <w:r w:rsidR="00815B6B" w:rsidRPr="00D21CC2">
        <w:rPr>
          <w:b/>
          <w:bCs/>
          <w:lang w:val="en-US"/>
        </w:rPr>
        <w:t>”</w:t>
      </w:r>
      <w:r w:rsidR="00815B6B" w:rsidRPr="00D21CC2">
        <w:rPr>
          <w:lang w:val="en-US"/>
        </w:rPr>
        <w:t xml:space="preserve"> was introduced by</w:t>
      </w:r>
      <w:r w:rsidR="00720D09" w:rsidRPr="00D21CC2">
        <w:rPr>
          <w:szCs w:val="24"/>
          <w:lang w:val="en-US"/>
        </w:rPr>
        <w:t xml:space="preserve"> the ISCT Chairman</w:t>
      </w:r>
      <w:r w:rsidR="00815B6B" w:rsidRPr="00D21CC2">
        <w:rPr>
          <w:lang w:val="en-US"/>
        </w:rPr>
        <w:t xml:space="preserve"> on behalf of the Joint Coordination Activity on Accessibility and Human Factors (JCA-AHF). It informs TDAG on the necessity to disseminate the information and encourage</w:t>
      </w:r>
      <w:r w:rsidR="00324482" w:rsidRPr="00D21CC2">
        <w:rPr>
          <w:lang w:val="en-US"/>
        </w:rPr>
        <w:t>s</w:t>
      </w:r>
      <w:r w:rsidR="00815B6B" w:rsidRPr="00D21CC2">
        <w:rPr>
          <w:lang w:val="en-US"/>
        </w:rPr>
        <w:t xml:space="preserve"> any entities to contribute to the ITU Accessibility Fund managed by</w:t>
      </w:r>
      <w:r w:rsidR="00CA5DD4" w:rsidRPr="00D21CC2">
        <w:rPr>
          <w:lang w:val="en-US"/>
        </w:rPr>
        <w:t xml:space="preserve"> the</w:t>
      </w:r>
      <w:r w:rsidR="00815B6B" w:rsidRPr="00D21CC2">
        <w:rPr>
          <w:lang w:val="en-US"/>
        </w:rPr>
        <w:t xml:space="preserve"> ITU General Secretariat.</w:t>
      </w:r>
    </w:p>
    <w:p w14:paraId="41077D43" w14:textId="6BCEF3CF" w:rsidR="000E64C0" w:rsidRPr="00D21CC2" w:rsidRDefault="000E64C0" w:rsidP="00DE6067">
      <w:pPr>
        <w:rPr>
          <w:szCs w:val="24"/>
          <w:lang w:val="en-US"/>
        </w:rPr>
      </w:pPr>
      <w:r w:rsidRPr="00D21CC2">
        <w:rPr>
          <w:szCs w:val="24"/>
          <w:lang w:val="en-US"/>
        </w:rPr>
        <w:t>TDAG noted the report</w:t>
      </w:r>
      <w:r w:rsidR="001467F1" w:rsidRPr="00D21CC2">
        <w:rPr>
          <w:szCs w:val="24"/>
          <w:lang w:val="en-US"/>
        </w:rPr>
        <w:t xml:space="preserve"> of </w:t>
      </w:r>
      <w:r w:rsidR="000D60D5" w:rsidRPr="00D21CC2">
        <w:rPr>
          <w:lang w:val="en-US"/>
        </w:rPr>
        <w:t>ISCT</w:t>
      </w:r>
      <w:r w:rsidRPr="00D21CC2">
        <w:rPr>
          <w:szCs w:val="24"/>
          <w:lang w:val="en-US"/>
        </w:rPr>
        <w:t xml:space="preserve"> </w:t>
      </w:r>
      <w:r w:rsidR="000D60D5" w:rsidRPr="00D21CC2">
        <w:rPr>
          <w:szCs w:val="24"/>
          <w:lang w:val="en-US"/>
        </w:rPr>
        <w:t xml:space="preserve">with appreciation </w:t>
      </w:r>
      <w:r w:rsidRPr="00D21CC2">
        <w:rPr>
          <w:szCs w:val="24"/>
          <w:lang w:val="en-US"/>
        </w:rPr>
        <w:t>and thanked the Chairm</w:t>
      </w:r>
      <w:r w:rsidR="001467F1" w:rsidRPr="00D21CC2">
        <w:rPr>
          <w:szCs w:val="24"/>
          <w:lang w:val="en-US"/>
        </w:rPr>
        <w:t>a</w:t>
      </w:r>
      <w:r w:rsidRPr="00D21CC2">
        <w:rPr>
          <w:szCs w:val="24"/>
          <w:lang w:val="en-US"/>
        </w:rPr>
        <w:t xml:space="preserve">n, Dr Fabio Bigi for the work undertaken. It was proposed that </w:t>
      </w:r>
      <w:r w:rsidR="00CA5DD4" w:rsidRPr="00D21CC2">
        <w:rPr>
          <w:szCs w:val="24"/>
          <w:lang w:val="en-US"/>
        </w:rPr>
        <w:t>g</w:t>
      </w:r>
      <w:r w:rsidRPr="00D21CC2">
        <w:rPr>
          <w:szCs w:val="24"/>
          <w:lang w:val="en-US"/>
        </w:rPr>
        <w:t xml:space="preserve">ender aspects be considered for inclusion </w:t>
      </w:r>
      <w:r w:rsidR="00E33B54" w:rsidRPr="00D21CC2">
        <w:rPr>
          <w:szCs w:val="24"/>
          <w:lang w:val="en-US"/>
        </w:rPr>
        <w:t>in</w:t>
      </w:r>
      <w:r w:rsidRPr="00D21CC2">
        <w:rPr>
          <w:szCs w:val="24"/>
          <w:lang w:val="en-US"/>
        </w:rPr>
        <w:t xml:space="preserve"> the areas of mutual interest, while noting that gender is a cross-cutting issue.</w:t>
      </w:r>
    </w:p>
    <w:p w14:paraId="575D5AAA" w14:textId="3A944D04" w:rsidR="000E64C0" w:rsidRPr="00D21CC2" w:rsidRDefault="000E64C0" w:rsidP="00DE6067">
      <w:pPr>
        <w:rPr>
          <w:highlight w:val="yellow"/>
          <w:lang w:val="en-US"/>
        </w:rPr>
      </w:pPr>
      <w:r w:rsidRPr="00D21CC2">
        <w:rPr>
          <w:szCs w:val="24"/>
          <w:lang w:val="en-US"/>
        </w:rPr>
        <w:t>TDAG expressed its appreciation for the mapping tables provided in the appendices</w:t>
      </w:r>
      <w:r w:rsidR="00CA5DD4" w:rsidRPr="00D21CC2">
        <w:rPr>
          <w:szCs w:val="24"/>
          <w:lang w:val="en-US"/>
        </w:rPr>
        <w:t xml:space="preserve"> of Document </w:t>
      </w:r>
      <w:r w:rsidR="00925A08" w:rsidRPr="00D21CC2">
        <w:rPr>
          <w:szCs w:val="24"/>
          <w:lang w:val="en-US"/>
        </w:rPr>
        <w:t xml:space="preserve">21 </w:t>
      </w:r>
      <w:r w:rsidRPr="00D21CC2">
        <w:rPr>
          <w:szCs w:val="24"/>
          <w:lang w:val="en-US"/>
        </w:rPr>
        <w:t>which are useful when preparing proposals on ITU-D study Questions. It was also proposed to add reference to ITU-R SG1 Question 1/239 on EMF in Appendix 2.</w:t>
      </w:r>
    </w:p>
    <w:p w14:paraId="336C181B" w14:textId="77777777" w:rsidR="00337FEE" w:rsidRPr="00D21CC2" w:rsidRDefault="00A54F81" w:rsidP="000F2D14">
      <w:pPr>
        <w:pStyle w:val="Heading2"/>
        <w:spacing w:before="120"/>
        <w:rPr>
          <w:lang w:val="en-US"/>
        </w:rPr>
      </w:pPr>
      <w:r w:rsidRPr="00D21CC2">
        <w:rPr>
          <w:lang w:val="en-US"/>
        </w:rPr>
        <w:t>12.</w:t>
      </w:r>
      <w:r w:rsidRPr="00D21CC2">
        <w:rPr>
          <w:lang w:val="en-US"/>
        </w:rPr>
        <w:tab/>
      </w:r>
      <w:r w:rsidR="00337FEE" w:rsidRPr="00D21CC2">
        <w:rPr>
          <w:lang w:val="en-US"/>
        </w:rPr>
        <w:t>Report of TDAG to WTDC-17 on matters assigned to it by Resolution 24 (Rev. Dubai, 2014)</w:t>
      </w:r>
    </w:p>
    <w:p w14:paraId="54E5904F" w14:textId="0D6E9D24" w:rsidR="00815B6B" w:rsidRPr="00D21CC2" w:rsidRDefault="00DE6067" w:rsidP="000F2D14">
      <w:pPr>
        <w:jc w:val="both"/>
        <w:rPr>
          <w:lang w:val="en-US"/>
        </w:rPr>
      </w:pPr>
      <w:hyperlink r:id="rId91" w:history="1">
        <w:r w:rsidR="00815B6B" w:rsidRPr="00D21CC2">
          <w:rPr>
            <w:rStyle w:val="Hyperlink"/>
            <w:szCs w:val="24"/>
            <w:lang w:val="en-US"/>
          </w:rPr>
          <w:t>Document 15</w:t>
        </w:r>
      </w:hyperlink>
      <w:r w:rsidR="00925A08" w:rsidRPr="00D21CC2">
        <w:rPr>
          <w:rStyle w:val="Hyperlink"/>
          <w:szCs w:val="24"/>
          <w:lang w:val="en-US"/>
        </w:rPr>
        <w:t xml:space="preserve"> (former DT/9 (Rev.3))</w:t>
      </w:r>
      <w:r w:rsidR="00815B6B" w:rsidRPr="00D21CC2">
        <w:rPr>
          <w:szCs w:val="24"/>
          <w:lang w:val="en-US"/>
        </w:rPr>
        <w:t xml:space="preserve">: </w:t>
      </w:r>
      <w:r w:rsidR="00815B6B" w:rsidRPr="00D21CC2">
        <w:rPr>
          <w:lang w:val="en-US"/>
        </w:rPr>
        <w:t xml:space="preserve">The document entitled </w:t>
      </w:r>
      <w:r w:rsidR="00815B6B" w:rsidRPr="00D21CC2">
        <w:rPr>
          <w:b/>
          <w:bCs/>
          <w:lang w:val="en-US"/>
        </w:rPr>
        <w:t>“</w:t>
      </w:r>
      <w:r w:rsidR="00815B6B" w:rsidRPr="00D21CC2">
        <w:rPr>
          <w:b/>
          <w:bCs/>
          <w:i/>
          <w:iCs/>
          <w:lang w:val="en-US"/>
        </w:rPr>
        <w:t>Draft report by the Chairman of TDAG to WTDC-17</w:t>
      </w:r>
      <w:r w:rsidR="00815B6B" w:rsidRPr="00D21CC2">
        <w:rPr>
          <w:b/>
          <w:bCs/>
          <w:lang w:val="en-US"/>
        </w:rPr>
        <w:t>”</w:t>
      </w:r>
      <w:r w:rsidR="00815B6B" w:rsidRPr="00D21CC2">
        <w:rPr>
          <w:lang w:val="en-US"/>
        </w:rPr>
        <w:t xml:space="preserve"> was introduced by the Chairman of TDAG.</w:t>
      </w:r>
      <w:r w:rsidR="00463CCB" w:rsidRPr="00D21CC2">
        <w:rPr>
          <w:lang w:val="en-US"/>
        </w:rPr>
        <w:t xml:space="preserve"> This report contains a summary of the work carried out by the Telecommunication Development Advisory Group (TDAG) during the period 2014-2017</w:t>
      </w:r>
      <w:r w:rsidR="00C95782" w:rsidRPr="00D21CC2">
        <w:rPr>
          <w:szCs w:val="24"/>
          <w:lang w:val="en-US"/>
        </w:rPr>
        <w:t>, including the conclusions of TDAG’s 22</w:t>
      </w:r>
      <w:r w:rsidR="00B30D89" w:rsidRPr="00D21CC2">
        <w:rPr>
          <w:lang w:val="en-US"/>
        </w:rPr>
        <w:t>nd</w:t>
      </w:r>
      <w:r w:rsidR="00C95782" w:rsidRPr="00D21CC2">
        <w:rPr>
          <w:szCs w:val="24"/>
          <w:lang w:val="en-US"/>
        </w:rPr>
        <w:t xml:space="preserve"> meeting.</w:t>
      </w:r>
    </w:p>
    <w:p w14:paraId="336541AC" w14:textId="484FE4F4" w:rsidR="00463CCB" w:rsidRPr="00D21CC2" w:rsidRDefault="00463CCB" w:rsidP="000F2D14">
      <w:pPr>
        <w:keepNext/>
        <w:rPr>
          <w:lang w:val="en-US"/>
        </w:rPr>
      </w:pPr>
      <w:r w:rsidRPr="00D21CC2">
        <w:rPr>
          <w:szCs w:val="24"/>
          <w:lang w:val="en-US"/>
        </w:rPr>
        <w:t xml:space="preserve">TDAG noted the draft report of TDAG activities for 2014-2017 to WTDC-17 and </w:t>
      </w:r>
      <w:r w:rsidR="00925A08" w:rsidRPr="00D21CC2">
        <w:rPr>
          <w:szCs w:val="24"/>
          <w:lang w:val="en-US"/>
        </w:rPr>
        <w:t xml:space="preserve">decided to </w:t>
      </w:r>
      <w:r w:rsidRPr="00D21CC2">
        <w:rPr>
          <w:szCs w:val="24"/>
          <w:lang w:val="en-US"/>
        </w:rPr>
        <w:t xml:space="preserve">request members to provide comments to this draft by 1 June 2017. </w:t>
      </w:r>
      <w:r w:rsidR="00C74061" w:rsidRPr="00D21CC2">
        <w:rPr>
          <w:szCs w:val="24"/>
          <w:lang w:val="en-US"/>
        </w:rPr>
        <w:t xml:space="preserve">The </w:t>
      </w:r>
      <w:r w:rsidR="000D60D5" w:rsidRPr="00D21CC2">
        <w:rPr>
          <w:szCs w:val="24"/>
          <w:lang w:val="en-US"/>
        </w:rPr>
        <w:t xml:space="preserve">Chairman promised to </w:t>
      </w:r>
      <w:r w:rsidRPr="00D21CC2">
        <w:rPr>
          <w:szCs w:val="24"/>
          <w:lang w:val="en-US"/>
        </w:rPr>
        <w:t>finalize</w:t>
      </w:r>
      <w:r w:rsidR="000D60D5" w:rsidRPr="00D21CC2">
        <w:rPr>
          <w:szCs w:val="24"/>
          <w:lang w:val="en-US"/>
        </w:rPr>
        <w:t xml:space="preserve"> the report</w:t>
      </w:r>
      <w:r w:rsidRPr="00D21CC2">
        <w:rPr>
          <w:szCs w:val="24"/>
          <w:lang w:val="en-US"/>
        </w:rPr>
        <w:t xml:space="preserve"> by </w:t>
      </w:r>
      <w:r w:rsidR="00E33B54" w:rsidRPr="00D21CC2">
        <w:rPr>
          <w:szCs w:val="24"/>
          <w:lang w:val="en-US"/>
        </w:rPr>
        <w:t>15</w:t>
      </w:r>
      <w:r w:rsidRPr="00D21CC2">
        <w:rPr>
          <w:szCs w:val="24"/>
          <w:lang w:val="en-US"/>
        </w:rPr>
        <w:t xml:space="preserve"> June 2017. </w:t>
      </w:r>
    </w:p>
    <w:p w14:paraId="4E220D8A" w14:textId="77777777" w:rsidR="00337FEE" w:rsidRPr="00D21CC2" w:rsidRDefault="00A54F81" w:rsidP="000F2D14">
      <w:pPr>
        <w:pStyle w:val="Heading2"/>
        <w:spacing w:before="120"/>
        <w:rPr>
          <w:lang w:val="en-US"/>
        </w:rPr>
      </w:pPr>
      <w:r w:rsidRPr="00D21CC2">
        <w:rPr>
          <w:lang w:val="en-US"/>
        </w:rPr>
        <w:t>13.</w:t>
      </w:r>
      <w:r w:rsidRPr="00D21CC2">
        <w:rPr>
          <w:lang w:val="en-US"/>
        </w:rPr>
        <w:tab/>
      </w:r>
      <w:r w:rsidR="00337FEE" w:rsidRPr="00D21CC2">
        <w:rPr>
          <w:lang w:val="en-US"/>
        </w:rPr>
        <w:t xml:space="preserve">Report on the Group on Capacity Building Initiatives (GCBI) </w:t>
      </w:r>
    </w:p>
    <w:p w14:paraId="0B6E4A57" w14:textId="77777777" w:rsidR="00A54F81" w:rsidRPr="00D21CC2" w:rsidRDefault="00DE6067" w:rsidP="000F2D14">
      <w:pPr>
        <w:rPr>
          <w:lang w:val="en-US"/>
        </w:rPr>
      </w:pPr>
      <w:hyperlink r:id="rId92" w:history="1">
        <w:r w:rsidR="002D16C5" w:rsidRPr="00D21CC2">
          <w:rPr>
            <w:rStyle w:val="Hyperlink"/>
            <w:lang w:val="en-US"/>
          </w:rPr>
          <w:t>Document 22:</w:t>
        </w:r>
      </w:hyperlink>
      <w:r w:rsidR="002D16C5" w:rsidRPr="00D21CC2">
        <w:rPr>
          <w:lang w:val="en-US"/>
        </w:rPr>
        <w:t xml:space="preserve"> The document entitled </w:t>
      </w:r>
      <w:r w:rsidR="002D16C5" w:rsidRPr="00D21CC2">
        <w:rPr>
          <w:b/>
          <w:bCs/>
          <w:i/>
          <w:iCs/>
          <w:lang w:val="en-US"/>
        </w:rPr>
        <w:t>“Report of the Chairman of the Group on Capacity Building Initiatives (GCBI) to TDAG”</w:t>
      </w:r>
      <w:r w:rsidR="002D16C5" w:rsidRPr="00D21CC2">
        <w:rPr>
          <w:lang w:val="en-US"/>
        </w:rPr>
        <w:t xml:space="preserve"> was introduced by the Chairman of the Group on Capacity Building Initiatives (GCBI). The document covers the work undertaken by GCBI since TDAG-16 in providing guidance and support to ITU capacity building activities. </w:t>
      </w:r>
    </w:p>
    <w:p w14:paraId="23295F6C" w14:textId="49524FBD" w:rsidR="00E33B54" w:rsidRPr="00D21CC2" w:rsidRDefault="00E33B54" w:rsidP="000F2D14">
      <w:pPr>
        <w:rPr>
          <w:lang w:val="en-US"/>
        </w:rPr>
      </w:pPr>
      <w:r w:rsidRPr="00D21CC2">
        <w:rPr>
          <w:lang w:val="en-US"/>
        </w:rPr>
        <w:t>TDAG welcomed the report and expressed its appreciation for the work of the GCBI and the Chairman</w:t>
      </w:r>
      <w:r w:rsidR="00CA5DD4" w:rsidRPr="00D21CC2">
        <w:rPr>
          <w:lang w:val="en-US"/>
        </w:rPr>
        <w:t>,</w:t>
      </w:r>
      <w:r w:rsidRPr="00D21CC2">
        <w:rPr>
          <w:lang w:val="en-US"/>
        </w:rPr>
        <w:t xml:space="preserve"> Mr Santiago Reyes-Borda</w:t>
      </w:r>
      <w:r w:rsidR="00CA5DD4" w:rsidRPr="00D21CC2">
        <w:rPr>
          <w:lang w:val="en-US"/>
        </w:rPr>
        <w:t>,</w:t>
      </w:r>
      <w:r w:rsidRPr="00D21CC2">
        <w:rPr>
          <w:lang w:val="en-US"/>
        </w:rPr>
        <w:t xml:space="preserve"> and encouraged the group to continue its efforts in advising the BDT Director on matters related to strengthening capacities.</w:t>
      </w:r>
    </w:p>
    <w:p w14:paraId="648619B5" w14:textId="77777777" w:rsidR="00337FEE" w:rsidRPr="00D21CC2" w:rsidRDefault="00A54F81" w:rsidP="000F2D14">
      <w:pPr>
        <w:pStyle w:val="Heading2"/>
        <w:spacing w:before="120"/>
        <w:rPr>
          <w:lang w:val="en-US"/>
        </w:rPr>
      </w:pPr>
      <w:r w:rsidRPr="00D21CC2">
        <w:rPr>
          <w:lang w:val="en-US"/>
        </w:rPr>
        <w:t>14.</w:t>
      </w:r>
      <w:r w:rsidRPr="00D21CC2">
        <w:rPr>
          <w:lang w:val="en-US"/>
        </w:rPr>
        <w:tab/>
      </w:r>
      <w:r w:rsidR="00337FEE" w:rsidRPr="00D21CC2">
        <w:rPr>
          <w:lang w:val="en-US"/>
        </w:rPr>
        <w:t xml:space="preserve">Report on other ITU-D activities </w:t>
      </w:r>
    </w:p>
    <w:p w14:paraId="01A4B21D" w14:textId="77777777" w:rsidR="00337FEE" w:rsidRPr="00D21CC2" w:rsidRDefault="00337FEE" w:rsidP="00DE6067">
      <w:pPr>
        <w:keepNext/>
        <w:numPr>
          <w:ilvl w:val="0"/>
          <w:numId w:val="3"/>
        </w:numPr>
        <w:ind w:left="0"/>
        <w:rPr>
          <w:b/>
          <w:bCs/>
          <w:lang w:val="en-US"/>
        </w:rPr>
      </w:pPr>
      <w:r w:rsidRPr="00D21CC2">
        <w:rPr>
          <w:b/>
          <w:bCs/>
          <w:lang w:val="en-US"/>
        </w:rPr>
        <w:t xml:space="preserve">Global Symposium for Regulators (GSR) 2016 and 2017 </w:t>
      </w:r>
    </w:p>
    <w:p w14:paraId="2651A2D5" w14:textId="77777777" w:rsidR="00251690" w:rsidRPr="00495532" w:rsidRDefault="00DE6067" w:rsidP="00DE6067">
      <w:pPr>
        <w:rPr>
          <w:lang w:val="en-US"/>
        </w:rPr>
      </w:pPr>
      <w:hyperlink r:id="rId93" w:history="1">
        <w:r w:rsidR="00251690" w:rsidRPr="00D21CC2">
          <w:rPr>
            <w:rStyle w:val="Hyperlink"/>
            <w:szCs w:val="24"/>
            <w:lang w:val="en-US"/>
          </w:rPr>
          <w:t>Document 23</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Report on the Global Symposium for Regulators (GSR) 2016 and 2017</w:t>
      </w:r>
      <w:r w:rsidR="00251690" w:rsidRPr="00D21CC2">
        <w:rPr>
          <w:b/>
          <w:bCs/>
          <w:lang w:val="en-US"/>
        </w:rPr>
        <w:t>”</w:t>
      </w:r>
      <w:r w:rsidR="00251690" w:rsidRPr="00D21CC2">
        <w:rPr>
          <w:lang w:val="en-US"/>
        </w:rPr>
        <w:t xml:space="preserve"> was introduced on behalf of the BDT Director. </w:t>
      </w:r>
      <w:r w:rsidR="00251690" w:rsidRPr="00495532">
        <w:rPr>
          <w:lang w:val="en-US"/>
        </w:rPr>
        <w:t xml:space="preserve">GSR-17 will be held from 11 to 14 July, 2017 at Nassau, Bahamas, and chaired by the Chairman of the Utilities Regulation and Competition Authority (URCA). The theme of GSR-17,  “Living in a World of Digital Opportunities”, will include various tracks to allow regulators to exchange on ways to create an enabling regulatory environment through collaborative regulation to enhance opportunities and foster trust in the digital world of tomorrow. A </w:t>
      </w:r>
      <w:r w:rsidR="00CF233E" w:rsidRPr="00495532">
        <w:rPr>
          <w:lang w:val="en-US"/>
        </w:rPr>
        <w:t>t</w:t>
      </w:r>
      <w:r w:rsidR="00251690" w:rsidRPr="00495532">
        <w:rPr>
          <w:lang w:val="en-US"/>
        </w:rPr>
        <w:t xml:space="preserve">hematic pre-event will be held on 11 July 2017, as part of the Global Dialogue on Digital Financial Inclusion focusing this year on the security of digital financial services. The closed “by invitation only” Regional Regulatory Associations </w:t>
      </w:r>
      <w:r w:rsidR="00251690" w:rsidRPr="00495532">
        <w:rPr>
          <w:lang w:val="en-US"/>
        </w:rPr>
        <w:lastRenderedPageBreak/>
        <w:t>Meeting and Private Sector Chief Regulatory Officers Meeting will be held on 12 July 2017 in the morning.</w:t>
      </w:r>
    </w:p>
    <w:p w14:paraId="24E083DF" w14:textId="22DD9D70" w:rsidR="00A54F81" w:rsidRPr="00495532" w:rsidRDefault="00C74061" w:rsidP="000F2D14">
      <w:pPr>
        <w:widowControl w:val="0"/>
        <w:rPr>
          <w:lang w:val="en-US"/>
        </w:rPr>
      </w:pPr>
      <w:r w:rsidRPr="00D21CC2">
        <w:rPr>
          <w:szCs w:val="24"/>
          <w:lang w:val="en-US"/>
        </w:rPr>
        <w:t>TDAG welcomed the document and thanked the Government of the Bahamas for hosting the forthcoming Global Symposium for Regulators (GSR) 2017.</w:t>
      </w:r>
    </w:p>
    <w:p w14:paraId="542FD3B8" w14:textId="77777777" w:rsidR="00337FEE" w:rsidRPr="00D21CC2" w:rsidRDefault="00337FEE" w:rsidP="00DE6067">
      <w:pPr>
        <w:keepNext/>
        <w:numPr>
          <w:ilvl w:val="0"/>
          <w:numId w:val="3"/>
        </w:numPr>
        <w:ind w:left="0"/>
        <w:rPr>
          <w:b/>
          <w:bCs/>
          <w:lang w:val="en-US"/>
        </w:rPr>
      </w:pPr>
      <w:r w:rsidRPr="00D21CC2">
        <w:rPr>
          <w:b/>
          <w:bCs/>
          <w:lang w:val="en-US"/>
        </w:rPr>
        <w:t xml:space="preserve">Global ICT Capacity Building Symposium 2016 (CBS-2016) </w:t>
      </w:r>
    </w:p>
    <w:p w14:paraId="49DA29E6" w14:textId="77777777" w:rsidR="00A54F81" w:rsidRPr="00D21CC2" w:rsidRDefault="00DE6067" w:rsidP="000F2D14">
      <w:pPr>
        <w:rPr>
          <w:lang w:val="en-US"/>
        </w:rPr>
      </w:pPr>
      <w:hyperlink r:id="rId94" w:history="1">
        <w:r w:rsidR="00642E37" w:rsidRPr="00D21CC2">
          <w:rPr>
            <w:rStyle w:val="Hyperlink"/>
            <w:lang w:val="en-US"/>
          </w:rPr>
          <w:t>Document 26:</w:t>
        </w:r>
      </w:hyperlink>
      <w:r w:rsidR="00642E37" w:rsidRPr="00D21CC2">
        <w:rPr>
          <w:lang w:val="en-US"/>
        </w:rPr>
        <w:t xml:space="preserve">  The document entitled </w:t>
      </w:r>
      <w:r w:rsidR="00642E37" w:rsidRPr="00D21CC2">
        <w:rPr>
          <w:b/>
          <w:bCs/>
          <w:i/>
          <w:iCs/>
          <w:lang w:val="en-US"/>
        </w:rPr>
        <w:t>“Report on the Global ICT Capacity Building Symposium (CBS) 2016”</w:t>
      </w:r>
      <w:r w:rsidR="00642E37" w:rsidRPr="00D21CC2">
        <w:rPr>
          <w:lang w:val="en-US"/>
        </w:rPr>
        <w:t xml:space="preserve"> was introduced on behalf of the BDT Director. The document provides a summary of the Global ICT Capacity Building Symposium (CBS), held in Nairobi, Kenya, from 6-8 September 2016. The Symposium was held under the theme “Embracing capacity building opportunities in the digital era” and featured a number of high-level policy debates on how education and training in the field of ICTs will contribute towards achieving the Sustainable Development Goals.</w:t>
      </w:r>
    </w:p>
    <w:p w14:paraId="51863BDD" w14:textId="21ABB1CB" w:rsidR="00642E37" w:rsidRPr="00D21CC2" w:rsidRDefault="00E33B54" w:rsidP="000F2D14">
      <w:pPr>
        <w:rPr>
          <w:lang w:val="en-US"/>
        </w:rPr>
      </w:pPr>
      <w:r w:rsidRPr="00D21CC2">
        <w:rPr>
          <w:lang w:val="en-US"/>
        </w:rPr>
        <w:t>TDAG welcomed the report and, in particular, appreciated the presence of young people in the Symposium and welcomed efforts to ensure their participation in the next Capacity Building Symposium.</w:t>
      </w:r>
    </w:p>
    <w:p w14:paraId="25B368ED" w14:textId="77777777" w:rsidR="00337FEE" w:rsidRPr="00D21CC2" w:rsidRDefault="00337FEE" w:rsidP="00DE6067">
      <w:pPr>
        <w:keepNext/>
        <w:numPr>
          <w:ilvl w:val="0"/>
          <w:numId w:val="3"/>
        </w:numPr>
        <w:ind w:left="0"/>
        <w:rPr>
          <w:b/>
          <w:bCs/>
          <w:lang w:val="en-US"/>
        </w:rPr>
      </w:pPr>
      <w:r w:rsidRPr="00D21CC2">
        <w:rPr>
          <w:b/>
          <w:bCs/>
          <w:lang w:val="en-US"/>
        </w:rPr>
        <w:t xml:space="preserve">World Telecommunication/ICT Indicators Symposium (WTIS) 2016 and 2017 </w:t>
      </w:r>
    </w:p>
    <w:p w14:paraId="6ECD0531" w14:textId="6E052383" w:rsidR="00A54F81" w:rsidRPr="00D21CC2" w:rsidRDefault="00DE6067" w:rsidP="000F2D14">
      <w:pPr>
        <w:rPr>
          <w:lang w:val="en-US"/>
        </w:rPr>
      </w:pPr>
      <w:hyperlink r:id="rId95" w:history="1">
        <w:r w:rsidR="002B0CDA" w:rsidRPr="00D21CC2">
          <w:rPr>
            <w:rStyle w:val="Hyperlink"/>
            <w:lang w:val="en-US"/>
          </w:rPr>
          <w:t>Document 27:</w:t>
        </w:r>
      </w:hyperlink>
      <w:r w:rsidR="002B0CDA" w:rsidRPr="00D21CC2">
        <w:rPr>
          <w:lang w:val="en-US"/>
        </w:rPr>
        <w:t xml:space="preserve">  The document entitled “</w:t>
      </w:r>
      <w:r w:rsidR="002B0CDA" w:rsidRPr="00D21CC2">
        <w:rPr>
          <w:b/>
          <w:bCs/>
          <w:i/>
          <w:iCs/>
          <w:lang w:val="en-US"/>
        </w:rPr>
        <w:t>Report on the World Telecommunication/ICT Indicators Symposium (WTIS) 2016</w:t>
      </w:r>
      <w:r w:rsidR="002B0CDA" w:rsidRPr="00D21CC2">
        <w:rPr>
          <w:lang w:val="en-US"/>
        </w:rPr>
        <w:t xml:space="preserve">” was introduced on behalf of the BDT Director. </w:t>
      </w:r>
      <w:r w:rsidR="008D345E" w:rsidRPr="00D21CC2">
        <w:rPr>
          <w:lang w:val="en-US"/>
        </w:rPr>
        <w:t>The document provides a summary of the 14</w:t>
      </w:r>
      <w:r w:rsidR="00B30D89" w:rsidRPr="00D21CC2">
        <w:rPr>
          <w:lang w:val="en-US"/>
        </w:rPr>
        <w:t>th</w:t>
      </w:r>
      <w:r w:rsidR="008D345E" w:rsidRPr="00D21CC2">
        <w:rPr>
          <w:lang w:val="en-US"/>
        </w:rPr>
        <w:t xml:space="preserve"> WTIS, held in </w:t>
      </w:r>
      <w:r w:rsidR="00B30D89" w:rsidRPr="00D21CC2">
        <w:rPr>
          <w:lang w:val="en-US"/>
        </w:rPr>
        <w:t xml:space="preserve">Gaborone, Botswana, Japan, </w:t>
      </w:r>
      <w:r w:rsidR="008D345E" w:rsidRPr="00D21CC2">
        <w:rPr>
          <w:lang w:val="en-US"/>
        </w:rPr>
        <w:t>21-23 November 2016. The meeting featured a number of high-level policy debates on pertinent issues related to ICT policy and monitoring for sustainable development, bringing together users and producers of ICT data. The ITU flagship publication Measuring the Information Society Report 2016 was launched at the Symposium, which includes the latest ICT Development Index (IDI). Delegates endorsed the work of the Expert Group on Telecommunication/ICT Indicators (EGTI) and the Expert Group on ICT Household Indicators (EGH) and agreed on a number of conclusions and recommendations for future work on ICT measurement by the national and international community.</w:t>
      </w:r>
    </w:p>
    <w:p w14:paraId="1F50BF24" w14:textId="56303FB1" w:rsidR="00E33B54" w:rsidRPr="00D21CC2" w:rsidRDefault="00E33B54" w:rsidP="000F2D14">
      <w:pPr>
        <w:rPr>
          <w:lang w:val="en-US"/>
        </w:rPr>
      </w:pPr>
      <w:r w:rsidRPr="00D21CC2">
        <w:rPr>
          <w:lang w:val="en-US"/>
        </w:rPr>
        <w:t xml:space="preserve">TDAG welcomed the document and thanked the Government of Botswana for hosting WTIS-16 and </w:t>
      </w:r>
      <w:r w:rsidR="00CA5DD4" w:rsidRPr="00D21CC2">
        <w:rPr>
          <w:lang w:val="en-US"/>
        </w:rPr>
        <w:t xml:space="preserve">the Government of </w:t>
      </w:r>
      <w:r w:rsidRPr="00D21CC2">
        <w:rPr>
          <w:lang w:val="en-US"/>
        </w:rPr>
        <w:t>Tunisia for the offer to host WTIS-17. TDAG emphasized the importance of ITU statistics which are used by many other stakeholders. It was proposed to continue reviewing the working mechanisms with a view to move the releasing the results of the ICT Development Index (IDI) earlier in the year.</w:t>
      </w:r>
    </w:p>
    <w:p w14:paraId="09C6C42C" w14:textId="77777777" w:rsidR="00337FEE" w:rsidRPr="00D21CC2" w:rsidRDefault="00A54F81" w:rsidP="00DE6067">
      <w:pPr>
        <w:pStyle w:val="Heading2"/>
        <w:keepLines w:val="0"/>
        <w:spacing w:before="120"/>
        <w:ind w:left="0" w:firstLine="0"/>
        <w:rPr>
          <w:lang w:val="en-US"/>
        </w:rPr>
      </w:pPr>
      <w:r w:rsidRPr="00D21CC2">
        <w:rPr>
          <w:lang w:val="en-US"/>
        </w:rPr>
        <w:t>15.</w:t>
      </w:r>
      <w:r w:rsidRPr="00D21CC2">
        <w:rPr>
          <w:lang w:val="en-US"/>
        </w:rPr>
        <w:tab/>
      </w:r>
      <w:r w:rsidR="00337FEE" w:rsidRPr="00D21CC2">
        <w:rPr>
          <w:lang w:val="en-US"/>
        </w:rPr>
        <w:t xml:space="preserve">Membership, Partnership and Innovation-related matters </w:t>
      </w:r>
    </w:p>
    <w:p w14:paraId="2960708D" w14:textId="77777777" w:rsidR="00CF233E" w:rsidRPr="00D21CC2" w:rsidRDefault="00CF233E" w:rsidP="000F2D14">
      <w:pPr>
        <w:rPr>
          <w:lang w:val="en-US"/>
        </w:rPr>
      </w:pPr>
      <w:r w:rsidRPr="00D21CC2">
        <w:rPr>
          <w:lang w:val="en-US"/>
        </w:rPr>
        <w:t>Documents 28, 29, 30 and 33 were considered together.</w:t>
      </w:r>
    </w:p>
    <w:p w14:paraId="73CA9D46" w14:textId="77777777" w:rsidR="00DA2FB6" w:rsidRPr="00D21CC2" w:rsidRDefault="00DE6067" w:rsidP="000F2D14">
      <w:pPr>
        <w:rPr>
          <w:szCs w:val="24"/>
          <w:lang w:val="en-US"/>
        </w:rPr>
      </w:pPr>
      <w:hyperlink r:id="rId96" w:history="1">
        <w:r w:rsidR="00DA2FB6" w:rsidRPr="00D21CC2">
          <w:rPr>
            <w:rStyle w:val="Hyperlink"/>
            <w:szCs w:val="24"/>
            <w:lang w:val="en-US"/>
          </w:rPr>
          <w:t>Document 28:</w:t>
        </w:r>
      </w:hyperlink>
      <w:r w:rsidR="00DA2FB6" w:rsidRPr="00D21CC2">
        <w:rPr>
          <w:szCs w:val="24"/>
          <w:lang w:val="en-US"/>
        </w:rPr>
        <w:t xml:space="preserve"> The document entitled </w:t>
      </w:r>
      <w:r w:rsidR="00DA2FB6" w:rsidRPr="00D21CC2">
        <w:rPr>
          <w:b/>
          <w:bCs/>
          <w:i/>
          <w:iCs/>
          <w:szCs w:val="24"/>
          <w:lang w:val="en-US"/>
        </w:rPr>
        <w:t xml:space="preserve">“ITU-D Sector Membership” </w:t>
      </w:r>
      <w:r w:rsidR="00DA2FB6" w:rsidRPr="00D21CC2">
        <w:rPr>
          <w:szCs w:val="24"/>
          <w:lang w:val="en-US"/>
        </w:rPr>
        <w:t>was introduced on behalf of the BDT Director. The document provides an overview of the evolution of ITU-D Sector Membership and its related objectives, strategies and actions to strengthen the ITU-D Membership in accordance with the outcomes of WTDC-14 and PP-14. The strategic objectives highlighted in the document include outreach and attracting new entities to join as Sector Members, Associates and Academia, as well as enhancing engagement and retention of ITU-D Sector Members, Associates and Academia.</w:t>
      </w:r>
    </w:p>
    <w:p w14:paraId="0E9390B5" w14:textId="07599A0D" w:rsidR="00DA2FB6" w:rsidRPr="00D21CC2" w:rsidRDefault="00DE6067" w:rsidP="000F2D14">
      <w:pPr>
        <w:rPr>
          <w:szCs w:val="24"/>
          <w:lang w:val="en-US"/>
        </w:rPr>
      </w:pPr>
      <w:hyperlink r:id="rId97" w:history="1">
        <w:r w:rsidR="00DA2FB6" w:rsidRPr="00D21CC2">
          <w:rPr>
            <w:rStyle w:val="Hyperlink"/>
            <w:szCs w:val="24"/>
            <w:lang w:val="en-US"/>
          </w:rPr>
          <w:t>Document 29:</w:t>
        </w:r>
      </w:hyperlink>
      <w:r w:rsidR="00DA2FB6" w:rsidRPr="00D21CC2">
        <w:rPr>
          <w:szCs w:val="24"/>
          <w:lang w:val="en-US"/>
        </w:rPr>
        <w:t xml:space="preserve"> The document entitled </w:t>
      </w:r>
      <w:r w:rsidR="00DA2FB6" w:rsidRPr="00D21CC2">
        <w:rPr>
          <w:b/>
          <w:bCs/>
          <w:i/>
          <w:iCs/>
          <w:szCs w:val="24"/>
          <w:lang w:val="en-US"/>
        </w:rPr>
        <w:t xml:space="preserve">“ITU-D partnership building and resource mobilization” </w:t>
      </w:r>
      <w:r w:rsidR="00DA2FB6" w:rsidRPr="00D21CC2">
        <w:rPr>
          <w:szCs w:val="24"/>
          <w:lang w:val="en-US"/>
        </w:rPr>
        <w:t xml:space="preserve">was introduced on behalf of the BDT Director. The document presents an overview of the work carried out by the BDT on partnership and resource mobilization. It provides an overview of the actions and outcomes that took place during 2016 at regional level to encourage partnership with public and private entities as well as international and regional organization. Actions and outcomes at global level aimed at supporting BDT efforts in partnership and resource </w:t>
      </w:r>
      <w:r w:rsidR="00DA2FB6" w:rsidRPr="00D21CC2">
        <w:rPr>
          <w:szCs w:val="24"/>
          <w:lang w:val="en-US"/>
        </w:rPr>
        <w:lastRenderedPageBreak/>
        <w:t xml:space="preserve">mobilization are also shared. Current visibility opportunities at the occasion of BDT-organized events include the ITU-D 25th Anniversary, GSR-17 as well as WTDC-17 side events. </w:t>
      </w:r>
      <w:hyperlink r:id="rId98" w:history="1">
        <w:r w:rsidR="00344746" w:rsidRPr="00D21CC2">
          <w:rPr>
            <w:rStyle w:val="Hyperlink"/>
            <w:lang w:val="en-US"/>
          </w:rPr>
          <w:t>Document INF/2</w:t>
        </w:r>
      </w:hyperlink>
      <w:r w:rsidR="00344746" w:rsidRPr="00D21CC2">
        <w:rPr>
          <w:lang w:val="en-US"/>
        </w:rPr>
        <w:t xml:space="preserve"> entitled </w:t>
      </w:r>
      <w:r w:rsidR="00344746" w:rsidRPr="00D21CC2">
        <w:rPr>
          <w:b/>
          <w:bCs/>
          <w:lang w:val="en-US"/>
        </w:rPr>
        <w:t>“</w:t>
      </w:r>
      <w:r w:rsidR="00344746" w:rsidRPr="00D21CC2">
        <w:rPr>
          <w:b/>
          <w:bCs/>
          <w:i/>
          <w:iCs/>
          <w:lang w:val="en-US"/>
        </w:rPr>
        <w:t>Partnerships signed during the period of 2013-2016</w:t>
      </w:r>
      <w:r w:rsidR="00344746" w:rsidRPr="00D21CC2">
        <w:rPr>
          <w:b/>
          <w:bCs/>
          <w:lang w:val="en-US"/>
        </w:rPr>
        <w:t>”</w:t>
      </w:r>
      <w:r w:rsidR="00344746" w:rsidRPr="00D21CC2">
        <w:rPr>
          <w:lang w:val="en-US"/>
        </w:rPr>
        <w:t xml:space="preserve"> as an annex to document 29 contains information and the partnership agreements signed during the period 2013-2016.</w:t>
      </w:r>
    </w:p>
    <w:p w14:paraId="4E232D58" w14:textId="77777777" w:rsidR="00DA2FB6" w:rsidRPr="00D21CC2" w:rsidRDefault="00DE6067" w:rsidP="000F2D14">
      <w:pPr>
        <w:rPr>
          <w:szCs w:val="24"/>
          <w:lang w:val="en-US"/>
        </w:rPr>
      </w:pPr>
      <w:hyperlink r:id="rId99" w:history="1">
        <w:r w:rsidR="00DA2FB6" w:rsidRPr="00D21CC2">
          <w:rPr>
            <w:rStyle w:val="Hyperlink"/>
            <w:szCs w:val="24"/>
            <w:lang w:val="en-US"/>
          </w:rPr>
          <w:t>Document 30:</w:t>
        </w:r>
      </w:hyperlink>
      <w:r w:rsidR="00DA2FB6" w:rsidRPr="00D21CC2">
        <w:rPr>
          <w:szCs w:val="24"/>
          <w:lang w:val="en-US"/>
        </w:rPr>
        <w:t xml:space="preserve"> The document entitled </w:t>
      </w:r>
      <w:r w:rsidR="00DA2FB6" w:rsidRPr="00D21CC2">
        <w:rPr>
          <w:b/>
          <w:bCs/>
          <w:i/>
          <w:iCs/>
          <w:szCs w:val="24"/>
          <w:lang w:val="en-US"/>
        </w:rPr>
        <w:t xml:space="preserve">“ITU-D Innovation” </w:t>
      </w:r>
      <w:r w:rsidR="00DA2FB6" w:rsidRPr="00D21CC2">
        <w:rPr>
          <w:szCs w:val="24"/>
          <w:lang w:val="en-US"/>
        </w:rPr>
        <w:t>was introduced on behalf of the BDT Director. The document provides an update on the actions already undertaken or planned for implementation to facilitate the innovation agenda in the ITU-D and its membership.</w:t>
      </w:r>
    </w:p>
    <w:p w14:paraId="368F6EA6" w14:textId="77777777" w:rsidR="00DA2FB6" w:rsidRPr="00D21CC2" w:rsidRDefault="00DE6067" w:rsidP="000F2D14">
      <w:pPr>
        <w:rPr>
          <w:szCs w:val="24"/>
          <w:lang w:val="en-US"/>
        </w:rPr>
      </w:pPr>
      <w:hyperlink r:id="rId100" w:history="1">
        <w:r w:rsidR="00DA2FB6" w:rsidRPr="00D21CC2">
          <w:rPr>
            <w:rStyle w:val="Hyperlink"/>
            <w:szCs w:val="24"/>
            <w:lang w:val="en-US"/>
          </w:rPr>
          <w:t>Document 33:</w:t>
        </w:r>
      </w:hyperlink>
      <w:r w:rsidR="00DA2FB6" w:rsidRPr="00D21CC2">
        <w:rPr>
          <w:szCs w:val="24"/>
          <w:lang w:val="en-US"/>
        </w:rPr>
        <w:t xml:space="preserve"> The document entitled </w:t>
      </w:r>
      <w:r w:rsidR="00DA2FB6" w:rsidRPr="00D21CC2">
        <w:rPr>
          <w:b/>
          <w:bCs/>
          <w:i/>
          <w:iCs/>
          <w:szCs w:val="24"/>
          <w:lang w:val="en-US"/>
        </w:rPr>
        <w:t xml:space="preserve">“Enhancing the Private Sector engagement in ITU-D” </w:t>
      </w:r>
      <w:r w:rsidR="00DA2FB6" w:rsidRPr="00D21CC2">
        <w:rPr>
          <w:szCs w:val="24"/>
          <w:lang w:val="en-US"/>
        </w:rPr>
        <w:t>was introduced on behalf of the BDT Director. The document provides an overview of the strategic objectives endorsed by WTDC-14 related to the private sector to encourage the involvement and participation of the private sector in ITU-D initiatives, projects and activities at regional as well as at global level, while attracting new private sector entities to become ITU-D member. It reports on key actions/activities implemented and planned so far with regard to WTDC-14 specific outputs and resolutions related to the private sector.</w:t>
      </w:r>
    </w:p>
    <w:p w14:paraId="37949C70" w14:textId="44736125" w:rsidR="00463CCB" w:rsidRPr="00D21CC2" w:rsidRDefault="00463CCB" w:rsidP="000F2D14">
      <w:pPr>
        <w:widowControl w:val="0"/>
        <w:rPr>
          <w:szCs w:val="24"/>
          <w:lang w:val="en-US"/>
        </w:rPr>
      </w:pPr>
      <w:r w:rsidRPr="00D21CC2">
        <w:rPr>
          <w:szCs w:val="24"/>
          <w:lang w:val="en-US"/>
        </w:rPr>
        <w:t>TDAG welcomed the documents and advised the BDT Director to take into account the comments raised and provide additional information on each region for WTDC</w:t>
      </w:r>
      <w:r w:rsidR="00113AF5" w:rsidRPr="00D21CC2">
        <w:rPr>
          <w:szCs w:val="24"/>
          <w:lang w:val="en-US"/>
        </w:rPr>
        <w:t>-17</w:t>
      </w:r>
      <w:r w:rsidRPr="00D21CC2">
        <w:rPr>
          <w:szCs w:val="24"/>
          <w:lang w:val="en-US"/>
        </w:rPr>
        <w:t>. A snapshot specifically of the 2014-2017 cycle would also be appreciated.</w:t>
      </w:r>
    </w:p>
    <w:p w14:paraId="5B424F20" w14:textId="140840BF" w:rsidR="00463CCB" w:rsidRPr="00D21CC2" w:rsidRDefault="00463CCB" w:rsidP="000F2D14">
      <w:pPr>
        <w:widowControl w:val="0"/>
        <w:rPr>
          <w:szCs w:val="24"/>
          <w:lang w:val="en-US"/>
        </w:rPr>
      </w:pPr>
      <w:r w:rsidRPr="00D21CC2">
        <w:rPr>
          <w:szCs w:val="24"/>
          <w:lang w:val="en-US"/>
        </w:rPr>
        <w:t xml:space="preserve">TDAG asked the Secretariat to take into account the comments received, especially in terms of a detailed analysis on the engagement with academia in the regions. TDAG asked the </w:t>
      </w:r>
      <w:r w:rsidR="007F0266" w:rsidRPr="00D21CC2">
        <w:rPr>
          <w:szCs w:val="24"/>
          <w:lang w:val="en-US"/>
        </w:rPr>
        <w:t xml:space="preserve">BDT </w:t>
      </w:r>
      <w:r w:rsidRPr="00D21CC2">
        <w:rPr>
          <w:szCs w:val="24"/>
          <w:lang w:val="en-US"/>
        </w:rPr>
        <w:t xml:space="preserve">Director to consider ways to attract SMEs and micro enterprises. With regards to a definition of SMEs, interested parties can work </w:t>
      </w:r>
      <w:r w:rsidR="00113AF5" w:rsidRPr="00D21CC2">
        <w:rPr>
          <w:szCs w:val="24"/>
          <w:lang w:val="en-US"/>
        </w:rPr>
        <w:t>together</w:t>
      </w:r>
      <w:r w:rsidRPr="00D21CC2">
        <w:rPr>
          <w:szCs w:val="24"/>
          <w:lang w:val="en-US"/>
        </w:rPr>
        <w:t xml:space="preserve"> and submit contributions to WTDC</w:t>
      </w:r>
      <w:r w:rsidR="00113AF5" w:rsidRPr="00D21CC2">
        <w:rPr>
          <w:szCs w:val="24"/>
          <w:lang w:val="en-US"/>
        </w:rPr>
        <w:t>-17</w:t>
      </w:r>
      <w:r w:rsidRPr="00D21CC2">
        <w:rPr>
          <w:szCs w:val="24"/>
          <w:lang w:val="en-US"/>
        </w:rPr>
        <w:t>, the content of which could be included in relevant resolutions.</w:t>
      </w:r>
    </w:p>
    <w:p w14:paraId="19E261AF" w14:textId="3C0F3FAE" w:rsidR="00463CCB" w:rsidRPr="00D21CC2" w:rsidRDefault="00463CCB" w:rsidP="000F2D14">
      <w:pPr>
        <w:rPr>
          <w:szCs w:val="24"/>
          <w:lang w:val="en-US"/>
        </w:rPr>
      </w:pPr>
      <w:r w:rsidRPr="00D21CC2">
        <w:rPr>
          <w:szCs w:val="24"/>
          <w:lang w:val="en-US"/>
        </w:rPr>
        <w:t>TDAG expressed appreciation to the TDAG Vice-Chairman, Mr Dominique W</w:t>
      </w:r>
      <w:r w:rsidR="00AA69B0" w:rsidRPr="00D21CC2">
        <w:rPr>
          <w:szCs w:val="24"/>
          <w:lang w:val="en-US"/>
        </w:rPr>
        <w:t>ü</w:t>
      </w:r>
      <w:r w:rsidRPr="00D21CC2">
        <w:rPr>
          <w:szCs w:val="24"/>
          <w:lang w:val="en-US"/>
        </w:rPr>
        <w:t>rges</w:t>
      </w:r>
      <w:r w:rsidR="00113AF5" w:rsidRPr="00D21CC2">
        <w:rPr>
          <w:szCs w:val="24"/>
          <w:lang w:val="en-US"/>
        </w:rPr>
        <w:t>,</w:t>
      </w:r>
      <w:r w:rsidRPr="00D21CC2">
        <w:rPr>
          <w:szCs w:val="24"/>
          <w:lang w:val="en-US"/>
        </w:rPr>
        <w:t xml:space="preserve"> for the work undertaken on private sector issues during two cycles. </w:t>
      </w:r>
    </w:p>
    <w:p w14:paraId="407576DD" w14:textId="3E36AB8A" w:rsidR="00337FEE" w:rsidRPr="00D21CC2" w:rsidRDefault="00A54F81" w:rsidP="000F2D14">
      <w:pPr>
        <w:pStyle w:val="Heading2"/>
        <w:spacing w:before="120"/>
        <w:rPr>
          <w:lang w:val="en-US"/>
        </w:rPr>
      </w:pPr>
      <w:r w:rsidRPr="00D21CC2">
        <w:rPr>
          <w:lang w:val="en-US"/>
        </w:rPr>
        <w:t>16.</w:t>
      </w:r>
      <w:r w:rsidRPr="00D21CC2">
        <w:rPr>
          <w:lang w:val="en-US"/>
        </w:rPr>
        <w:tab/>
      </w:r>
      <w:r w:rsidR="00337FEE" w:rsidRPr="00D21CC2">
        <w:rPr>
          <w:lang w:val="en-US"/>
        </w:rPr>
        <w:t>ITU-D 25</w:t>
      </w:r>
      <w:r w:rsidR="007F0266" w:rsidRPr="00D21CC2">
        <w:rPr>
          <w:lang w:val="en-US"/>
        </w:rPr>
        <w:t>th</w:t>
      </w:r>
      <w:r w:rsidR="00F216CE" w:rsidRPr="00D21CC2">
        <w:rPr>
          <w:lang w:val="en-US"/>
        </w:rPr>
        <w:t xml:space="preserve"> </w:t>
      </w:r>
      <w:r w:rsidR="00337FEE" w:rsidRPr="00D21CC2">
        <w:rPr>
          <w:lang w:val="en-US"/>
        </w:rPr>
        <w:t>Anniversary celebrations</w:t>
      </w:r>
    </w:p>
    <w:p w14:paraId="755DE33C" w14:textId="77777777" w:rsidR="00251690" w:rsidRPr="00D21CC2" w:rsidRDefault="00DE6067" w:rsidP="000F2D14">
      <w:pPr>
        <w:jc w:val="both"/>
        <w:rPr>
          <w:lang w:val="en-US"/>
        </w:rPr>
      </w:pPr>
      <w:hyperlink r:id="rId101" w:history="1">
        <w:r w:rsidR="00251690" w:rsidRPr="00D21CC2">
          <w:rPr>
            <w:rStyle w:val="Hyperlink"/>
            <w:szCs w:val="24"/>
            <w:lang w:val="en-US"/>
          </w:rPr>
          <w:t>Document 19</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Report on ITU-D 25th Anniversary celebrations</w:t>
      </w:r>
      <w:r w:rsidR="00251690" w:rsidRPr="00D21CC2">
        <w:rPr>
          <w:b/>
          <w:bCs/>
          <w:lang w:val="en-US"/>
        </w:rPr>
        <w:t>”</w:t>
      </w:r>
      <w:r w:rsidR="00251690" w:rsidRPr="00D21CC2">
        <w:rPr>
          <w:lang w:val="en-US"/>
        </w:rPr>
        <w:t xml:space="preserve"> was introduced on behalf of the BDT Director. The report provides information on the 25th Anniversary of the ITU Telecommunication Development Sector, as well as on the anniversary celebrations, sponsorship opportunities and promotional activities.</w:t>
      </w:r>
    </w:p>
    <w:p w14:paraId="2DE364AB" w14:textId="281908B3" w:rsidR="00A54F81" w:rsidRPr="00D21CC2" w:rsidRDefault="00C74061" w:rsidP="000F2D14">
      <w:pPr>
        <w:rPr>
          <w:lang w:val="en-US"/>
        </w:rPr>
      </w:pPr>
      <w:r w:rsidRPr="00D21CC2">
        <w:rPr>
          <w:szCs w:val="24"/>
          <w:lang w:val="en-US"/>
        </w:rPr>
        <w:t xml:space="preserve">TDAG welcomed the presentation and advised </w:t>
      </w:r>
      <w:r w:rsidR="00113AF5" w:rsidRPr="00D21CC2">
        <w:rPr>
          <w:szCs w:val="24"/>
          <w:lang w:val="en-US"/>
        </w:rPr>
        <w:t xml:space="preserve">the Secretariat </w:t>
      </w:r>
      <w:r w:rsidRPr="00D21CC2">
        <w:rPr>
          <w:szCs w:val="24"/>
          <w:lang w:val="en-US"/>
        </w:rPr>
        <w:t xml:space="preserve">to clarify the issue of participation by high-level officials. TDAG also advised ensuring high visibility on the achievements of ITU-D over the past 25 years through various mechanisms focusing on success stories and meaningful outcomes, in particular in the interest of developing countries as well as on the leading role of ITU-D in the implementation of WSIS outcomes, the </w:t>
      </w:r>
      <w:r w:rsidR="000D60D5" w:rsidRPr="00D21CC2">
        <w:rPr>
          <w:szCs w:val="24"/>
          <w:lang w:val="en-US"/>
        </w:rPr>
        <w:t xml:space="preserve">Sustainable Development Goals </w:t>
      </w:r>
      <w:r w:rsidRPr="00D21CC2">
        <w:rPr>
          <w:szCs w:val="24"/>
          <w:lang w:val="en-US"/>
        </w:rPr>
        <w:t>and the Connect 2020 Agenda. Membership was encouraged to contribute to the preparation of the ITU-D 25th anniversary celebration.</w:t>
      </w:r>
    </w:p>
    <w:p w14:paraId="0799AEF2" w14:textId="77777777" w:rsidR="00337FEE" w:rsidRPr="00D21CC2" w:rsidRDefault="00A54F81" w:rsidP="000F2D14">
      <w:pPr>
        <w:pStyle w:val="Heading2"/>
        <w:spacing w:before="120"/>
        <w:rPr>
          <w:lang w:val="en-US"/>
        </w:rPr>
      </w:pPr>
      <w:r w:rsidRPr="00D21CC2">
        <w:rPr>
          <w:lang w:val="en-US"/>
        </w:rPr>
        <w:t>17.</w:t>
      </w:r>
      <w:r w:rsidRPr="00D21CC2">
        <w:rPr>
          <w:lang w:val="en-US"/>
        </w:rPr>
        <w:tab/>
      </w:r>
      <w:r w:rsidR="00337FEE" w:rsidRPr="00D21CC2">
        <w:rPr>
          <w:lang w:val="en-US"/>
        </w:rPr>
        <w:t xml:space="preserve">Calendar of ITU-D events </w:t>
      </w:r>
    </w:p>
    <w:p w14:paraId="2DD91D95" w14:textId="77777777" w:rsidR="00251690" w:rsidRPr="00D21CC2" w:rsidRDefault="00DE6067" w:rsidP="000F2D14">
      <w:pPr>
        <w:rPr>
          <w:szCs w:val="24"/>
          <w:lang w:val="en-US"/>
        </w:rPr>
      </w:pPr>
      <w:hyperlink r:id="rId102" w:history="1">
        <w:r w:rsidR="00251690" w:rsidRPr="00D21CC2">
          <w:rPr>
            <w:rStyle w:val="Hyperlink"/>
            <w:szCs w:val="24"/>
            <w:lang w:val="en-US"/>
          </w:rPr>
          <w:t>Document 20</w:t>
        </w:r>
      </w:hyperlink>
      <w:r w:rsidR="00251690" w:rsidRPr="00D21CC2">
        <w:rPr>
          <w:szCs w:val="24"/>
          <w:lang w:val="en-US"/>
        </w:rPr>
        <w:t xml:space="preserve">: </w:t>
      </w:r>
      <w:r w:rsidR="00251690" w:rsidRPr="00D21CC2">
        <w:rPr>
          <w:lang w:val="en-US"/>
        </w:rPr>
        <w:t xml:space="preserve">The document entitled </w:t>
      </w:r>
      <w:r w:rsidR="00251690" w:rsidRPr="00D21CC2">
        <w:rPr>
          <w:b/>
          <w:bCs/>
          <w:lang w:val="en-US"/>
        </w:rPr>
        <w:t>“</w:t>
      </w:r>
      <w:r w:rsidR="00251690" w:rsidRPr="00D21CC2">
        <w:rPr>
          <w:b/>
          <w:bCs/>
          <w:i/>
          <w:iCs/>
          <w:lang w:val="en-US"/>
        </w:rPr>
        <w:t>Calendar of ITU-D events</w:t>
      </w:r>
      <w:r w:rsidR="00251690" w:rsidRPr="00D21CC2">
        <w:rPr>
          <w:b/>
          <w:bCs/>
          <w:lang w:val="en-US"/>
        </w:rPr>
        <w:t>”</w:t>
      </w:r>
      <w:r w:rsidR="00251690" w:rsidRPr="00D21CC2">
        <w:rPr>
          <w:lang w:val="en-US"/>
        </w:rPr>
        <w:t xml:space="preserve"> was introduced on behalf of the BDT Director. </w:t>
      </w:r>
      <w:r w:rsidR="00251690" w:rsidRPr="00D21CC2">
        <w:rPr>
          <w:szCs w:val="24"/>
          <w:lang w:val="en-US"/>
        </w:rPr>
        <w:t>It presents a calendar of ITU-D events planned for the years 2017-2020.</w:t>
      </w:r>
    </w:p>
    <w:p w14:paraId="7D50A249" w14:textId="34003054" w:rsidR="00A54F81" w:rsidRPr="00D21CC2" w:rsidRDefault="00C74061" w:rsidP="000F2D14">
      <w:pPr>
        <w:rPr>
          <w:lang w:val="en-US"/>
        </w:rPr>
      </w:pPr>
      <w:r w:rsidRPr="00D21CC2">
        <w:rPr>
          <w:szCs w:val="24"/>
          <w:lang w:val="en-US"/>
        </w:rPr>
        <w:t xml:space="preserve">TDAG welcomed the document and endorsed the calendar of events. TDAG encouraged </w:t>
      </w:r>
      <w:r w:rsidR="00113AF5" w:rsidRPr="00D21CC2">
        <w:rPr>
          <w:szCs w:val="24"/>
          <w:lang w:val="en-US"/>
        </w:rPr>
        <w:t xml:space="preserve">the Secretariat </w:t>
      </w:r>
      <w:r w:rsidRPr="00D21CC2">
        <w:rPr>
          <w:szCs w:val="24"/>
          <w:lang w:val="en-US"/>
        </w:rPr>
        <w:t xml:space="preserve">to continue </w:t>
      </w:r>
      <w:r w:rsidR="00113AF5" w:rsidRPr="00D21CC2">
        <w:rPr>
          <w:szCs w:val="24"/>
          <w:lang w:val="en-US"/>
        </w:rPr>
        <w:t xml:space="preserve">the </w:t>
      </w:r>
      <w:r w:rsidRPr="00D21CC2">
        <w:rPr>
          <w:szCs w:val="24"/>
          <w:lang w:val="en-US"/>
        </w:rPr>
        <w:t xml:space="preserve">coordination of events with </w:t>
      </w:r>
      <w:r w:rsidR="00113AF5" w:rsidRPr="00D21CC2">
        <w:rPr>
          <w:szCs w:val="24"/>
          <w:lang w:val="en-US"/>
        </w:rPr>
        <w:t xml:space="preserve">the </w:t>
      </w:r>
      <w:r w:rsidRPr="00D21CC2">
        <w:rPr>
          <w:szCs w:val="24"/>
          <w:lang w:val="en-US"/>
        </w:rPr>
        <w:t xml:space="preserve">other </w:t>
      </w:r>
      <w:r w:rsidR="00113AF5" w:rsidRPr="00D21CC2">
        <w:rPr>
          <w:szCs w:val="24"/>
          <w:lang w:val="en-US"/>
        </w:rPr>
        <w:t xml:space="preserve">ITU </w:t>
      </w:r>
      <w:r w:rsidRPr="00D21CC2">
        <w:rPr>
          <w:szCs w:val="24"/>
          <w:lang w:val="en-US"/>
        </w:rPr>
        <w:t xml:space="preserve">Sectors and other </w:t>
      </w:r>
      <w:r w:rsidR="00D17A9B" w:rsidRPr="00D21CC2">
        <w:rPr>
          <w:szCs w:val="24"/>
          <w:lang w:val="en-US"/>
        </w:rPr>
        <w:t xml:space="preserve">international and regional </w:t>
      </w:r>
      <w:r w:rsidRPr="00D21CC2">
        <w:rPr>
          <w:szCs w:val="24"/>
          <w:lang w:val="en-US"/>
        </w:rPr>
        <w:t xml:space="preserve">organizations. </w:t>
      </w:r>
    </w:p>
    <w:p w14:paraId="196EBD76" w14:textId="77777777" w:rsidR="00337FEE" w:rsidRPr="00D21CC2" w:rsidRDefault="00A54F81" w:rsidP="000F2D14">
      <w:pPr>
        <w:pStyle w:val="Heading2"/>
        <w:spacing w:before="120"/>
        <w:rPr>
          <w:lang w:val="en-US"/>
        </w:rPr>
      </w:pPr>
      <w:r w:rsidRPr="00D21CC2">
        <w:rPr>
          <w:lang w:val="en-US"/>
        </w:rPr>
        <w:lastRenderedPageBreak/>
        <w:t>18.</w:t>
      </w:r>
      <w:r w:rsidRPr="00D21CC2">
        <w:rPr>
          <w:lang w:val="en-US"/>
        </w:rPr>
        <w:tab/>
      </w:r>
      <w:r w:rsidR="00337FEE" w:rsidRPr="00D21CC2">
        <w:rPr>
          <w:lang w:val="en-US"/>
        </w:rPr>
        <w:t>Any other business</w:t>
      </w:r>
    </w:p>
    <w:p w14:paraId="486723EB" w14:textId="77777777" w:rsidR="006E03DB" w:rsidRPr="00D21CC2" w:rsidRDefault="00DE6067" w:rsidP="000F2D14">
      <w:pPr>
        <w:rPr>
          <w:lang w:val="en-US"/>
        </w:rPr>
      </w:pPr>
      <w:hyperlink r:id="rId103" w:history="1">
        <w:r w:rsidR="006E03DB" w:rsidRPr="00D21CC2">
          <w:rPr>
            <w:rStyle w:val="Hyperlink"/>
            <w:lang w:val="en-US"/>
          </w:rPr>
          <w:t>Document INF/1</w:t>
        </w:r>
      </w:hyperlink>
      <w:r w:rsidR="006E03DB" w:rsidRPr="00D21CC2">
        <w:rPr>
          <w:lang w:val="en-US"/>
        </w:rPr>
        <w:t xml:space="preserve">: The document entitled </w:t>
      </w:r>
      <w:r w:rsidR="006E03DB" w:rsidRPr="00D21CC2">
        <w:rPr>
          <w:b/>
          <w:bCs/>
          <w:lang w:val="en-US"/>
        </w:rPr>
        <w:t>“</w:t>
      </w:r>
      <w:r w:rsidR="006E03DB" w:rsidRPr="00D21CC2">
        <w:rPr>
          <w:b/>
          <w:bCs/>
          <w:i/>
          <w:iCs/>
          <w:lang w:val="en-US"/>
        </w:rPr>
        <w:t>CPI for TDAG17-22 user guide</w:t>
      </w:r>
      <w:r w:rsidR="006E03DB" w:rsidRPr="00D21CC2">
        <w:rPr>
          <w:b/>
          <w:bCs/>
          <w:lang w:val="en-US"/>
        </w:rPr>
        <w:t>”</w:t>
      </w:r>
      <w:r w:rsidR="006E03DB" w:rsidRPr="00D21CC2">
        <w:rPr>
          <w:lang w:val="en-US"/>
        </w:rPr>
        <w:t xml:space="preserve"> was contributed by the Director of BDT</w:t>
      </w:r>
      <w:r w:rsidR="005849C9" w:rsidRPr="00D21CC2">
        <w:rPr>
          <w:lang w:val="en-US"/>
        </w:rPr>
        <w:t xml:space="preserve"> and a demonstration was delivered by the BDT Secretariat</w:t>
      </w:r>
      <w:r w:rsidR="006E03DB" w:rsidRPr="00D21CC2">
        <w:rPr>
          <w:lang w:val="en-US"/>
        </w:rPr>
        <w:t>. It contains the user guide for the Conference Proposals Interface (CPI) for TDAG17-22, which is now available for membership to submit their proposals on the authoritative documents to TDAG.</w:t>
      </w:r>
    </w:p>
    <w:p w14:paraId="37D9D639" w14:textId="77777777" w:rsidR="00337FEE" w:rsidRPr="00D21CC2" w:rsidRDefault="00DE6067" w:rsidP="000F2D14">
      <w:pPr>
        <w:rPr>
          <w:lang w:val="en-US"/>
        </w:rPr>
      </w:pPr>
      <w:hyperlink r:id="rId104" w:history="1">
        <w:r w:rsidR="00024C93" w:rsidRPr="00D21CC2">
          <w:rPr>
            <w:rStyle w:val="Hyperlink"/>
            <w:lang w:val="en-US"/>
          </w:rPr>
          <w:t>Document INF/4</w:t>
        </w:r>
      </w:hyperlink>
      <w:r w:rsidR="00024C93" w:rsidRPr="00D21CC2">
        <w:rPr>
          <w:lang w:val="en-US"/>
        </w:rPr>
        <w:t xml:space="preserve">: The document entitled </w:t>
      </w:r>
      <w:r w:rsidR="00024C93" w:rsidRPr="00D21CC2">
        <w:rPr>
          <w:b/>
          <w:bCs/>
          <w:lang w:val="en-US"/>
        </w:rPr>
        <w:t>“</w:t>
      </w:r>
      <w:r w:rsidR="0084598D" w:rsidRPr="00D21CC2">
        <w:rPr>
          <w:b/>
          <w:bCs/>
          <w:i/>
          <w:iCs/>
          <w:lang w:val="en-US"/>
        </w:rPr>
        <w:t>Federal fiber optic network - ARSAT</w:t>
      </w:r>
      <w:r w:rsidR="00024C93" w:rsidRPr="00D21CC2">
        <w:rPr>
          <w:b/>
          <w:bCs/>
          <w:lang w:val="en-US"/>
        </w:rPr>
        <w:t>”</w:t>
      </w:r>
      <w:r w:rsidR="00024C93" w:rsidRPr="00D21CC2">
        <w:rPr>
          <w:lang w:val="en-US"/>
        </w:rPr>
        <w:t xml:space="preserve"> was contributed by</w:t>
      </w:r>
      <w:r w:rsidR="0084598D" w:rsidRPr="00D21CC2">
        <w:rPr>
          <w:lang w:val="en-US"/>
        </w:rPr>
        <w:t xml:space="preserve"> the Argentine Republic. </w:t>
      </w:r>
      <w:r w:rsidR="00B110B0" w:rsidRPr="00D21CC2">
        <w:rPr>
          <w:lang w:val="en-US"/>
        </w:rPr>
        <w:t>It contains a presentation by Argentina on the arrival on the market of the federal fiber optic network ARSAT S.A. which is in a position to determine the wholesale price of bandwidth paid by Internet providers serving end-users.</w:t>
      </w:r>
    </w:p>
    <w:p w14:paraId="3AFC191B" w14:textId="064AD1D3" w:rsidR="00024C93" w:rsidRPr="00D21CC2" w:rsidRDefault="00DE6067" w:rsidP="000F2D14">
      <w:pPr>
        <w:rPr>
          <w:lang w:val="en-US"/>
        </w:rPr>
      </w:pPr>
      <w:hyperlink r:id="rId105" w:history="1">
        <w:r w:rsidR="00024C93" w:rsidRPr="00D21CC2">
          <w:rPr>
            <w:rStyle w:val="Hyperlink"/>
            <w:lang w:val="en-US"/>
          </w:rPr>
          <w:t>Document INF/6</w:t>
        </w:r>
      </w:hyperlink>
      <w:r w:rsidR="00024C93" w:rsidRPr="00D21CC2">
        <w:rPr>
          <w:lang w:val="en-US"/>
        </w:rPr>
        <w:t xml:space="preserve">: The document entitled </w:t>
      </w:r>
      <w:r w:rsidR="00024C93" w:rsidRPr="00D21CC2">
        <w:rPr>
          <w:b/>
          <w:bCs/>
          <w:lang w:val="en-US"/>
        </w:rPr>
        <w:t>“</w:t>
      </w:r>
      <w:r w:rsidR="0084598D" w:rsidRPr="00D21CC2">
        <w:rPr>
          <w:b/>
          <w:bCs/>
          <w:i/>
          <w:iCs/>
          <w:lang w:val="en-US"/>
        </w:rPr>
        <w:t>Argentina: investment opportunities in the ICT Sector</w:t>
      </w:r>
      <w:r w:rsidR="00024C93" w:rsidRPr="00D21CC2">
        <w:rPr>
          <w:b/>
          <w:bCs/>
          <w:lang w:val="en-US"/>
        </w:rPr>
        <w:t>”</w:t>
      </w:r>
      <w:r w:rsidR="00024C93" w:rsidRPr="00D21CC2">
        <w:rPr>
          <w:lang w:val="en-US"/>
        </w:rPr>
        <w:t xml:space="preserve"> was contributed by</w:t>
      </w:r>
      <w:r w:rsidR="0084598D" w:rsidRPr="00D21CC2">
        <w:rPr>
          <w:lang w:val="en-US"/>
        </w:rPr>
        <w:t xml:space="preserve"> the Argentine Republic. </w:t>
      </w:r>
      <w:r w:rsidR="00B110B0" w:rsidRPr="00D21CC2">
        <w:rPr>
          <w:lang w:val="en-US"/>
        </w:rPr>
        <w:t>It contains a presentation prepared by the Ministry of Communications of Argentina on the investment opportunities the country offers in the ICT sector.</w:t>
      </w:r>
    </w:p>
    <w:p w14:paraId="745BF6D3" w14:textId="27CAA489" w:rsidR="00B110B0" w:rsidRPr="00D21CC2" w:rsidRDefault="00DE6067" w:rsidP="000F2D14">
      <w:pPr>
        <w:rPr>
          <w:szCs w:val="24"/>
          <w:lang w:val="en-US"/>
        </w:rPr>
      </w:pPr>
      <w:hyperlink r:id="rId106" w:history="1">
        <w:r w:rsidR="00024C93" w:rsidRPr="00D21CC2">
          <w:rPr>
            <w:rStyle w:val="Hyperlink"/>
            <w:lang w:val="en-US"/>
          </w:rPr>
          <w:t>Document INF/8</w:t>
        </w:r>
      </w:hyperlink>
      <w:r w:rsidR="00024C93" w:rsidRPr="00D21CC2">
        <w:rPr>
          <w:lang w:val="en-US"/>
        </w:rPr>
        <w:t xml:space="preserve">: The document entitled </w:t>
      </w:r>
      <w:r w:rsidR="00024C93" w:rsidRPr="00D21CC2">
        <w:rPr>
          <w:b/>
          <w:bCs/>
          <w:lang w:val="en-US"/>
        </w:rPr>
        <w:t>“</w:t>
      </w:r>
      <w:r w:rsidR="0084598D" w:rsidRPr="00D21CC2">
        <w:rPr>
          <w:b/>
          <w:bCs/>
          <w:i/>
          <w:iCs/>
          <w:lang w:val="en-US"/>
        </w:rPr>
        <w:t>Argentina reconverts the Paradigm of the "Enabling Environment for the Development of Telecommunications/ICTs" through the Universal Service</w:t>
      </w:r>
      <w:r w:rsidR="00024C93" w:rsidRPr="00D21CC2">
        <w:rPr>
          <w:b/>
          <w:bCs/>
          <w:lang w:val="en-US"/>
        </w:rPr>
        <w:t>”</w:t>
      </w:r>
      <w:r w:rsidR="00024C93" w:rsidRPr="00D21CC2">
        <w:rPr>
          <w:lang w:val="en-US"/>
        </w:rPr>
        <w:t xml:space="preserve"> was contributed by</w:t>
      </w:r>
      <w:r w:rsidR="0084598D" w:rsidRPr="00D21CC2">
        <w:rPr>
          <w:lang w:val="en-US"/>
        </w:rPr>
        <w:t xml:space="preserve"> the Argentine Republic. </w:t>
      </w:r>
      <w:r w:rsidR="00B110B0" w:rsidRPr="00D21CC2">
        <w:rPr>
          <w:szCs w:val="24"/>
          <w:lang w:val="en-US"/>
        </w:rPr>
        <w:t>It contains a report by the Argentine Government on the national public policy that</w:t>
      </w:r>
      <w:r w:rsidR="007F0266" w:rsidRPr="00D21CC2">
        <w:rPr>
          <w:szCs w:val="24"/>
          <w:lang w:val="en-US"/>
        </w:rPr>
        <w:t xml:space="preserve"> redefines the paradigm of the “</w:t>
      </w:r>
      <w:r w:rsidR="00B110B0" w:rsidRPr="00D21CC2">
        <w:rPr>
          <w:szCs w:val="24"/>
          <w:lang w:val="en-US"/>
        </w:rPr>
        <w:t>Enabling Environment for the Develop</w:t>
      </w:r>
      <w:r w:rsidR="007F0266" w:rsidRPr="00D21CC2">
        <w:rPr>
          <w:szCs w:val="24"/>
          <w:lang w:val="en-US"/>
        </w:rPr>
        <w:t>ment of Telecommunications/ICTs”</w:t>
      </w:r>
      <w:r w:rsidR="00B110B0" w:rsidRPr="00D21CC2">
        <w:rPr>
          <w:szCs w:val="24"/>
          <w:lang w:val="en-US"/>
        </w:rPr>
        <w:t xml:space="preserve"> through the Universal Service.</w:t>
      </w:r>
    </w:p>
    <w:p w14:paraId="7A5525C1" w14:textId="454E3DB9" w:rsidR="00FB1EC1" w:rsidRPr="00D21CC2" w:rsidRDefault="00DE6067" w:rsidP="000F2D14">
      <w:pPr>
        <w:rPr>
          <w:szCs w:val="24"/>
          <w:lang w:val="en-US"/>
        </w:rPr>
      </w:pPr>
      <w:hyperlink r:id="rId107" w:history="1">
        <w:r w:rsidR="0083119B" w:rsidRPr="00D21CC2">
          <w:rPr>
            <w:rStyle w:val="Hyperlink"/>
            <w:szCs w:val="24"/>
            <w:lang w:val="en-US"/>
          </w:rPr>
          <w:t>Document INF/9</w:t>
        </w:r>
      </w:hyperlink>
      <w:r w:rsidR="0083119B" w:rsidRPr="00D21CC2">
        <w:rPr>
          <w:szCs w:val="24"/>
          <w:lang w:val="en-US"/>
        </w:rPr>
        <w:t xml:space="preserve">: The document entitled </w:t>
      </w:r>
      <w:r w:rsidR="0083119B" w:rsidRPr="00D21CC2">
        <w:rPr>
          <w:b/>
          <w:bCs/>
          <w:i/>
          <w:iCs/>
          <w:szCs w:val="24"/>
          <w:lang w:val="en-US"/>
        </w:rPr>
        <w:t>“Roadmap to WTDC-17”</w:t>
      </w:r>
      <w:r w:rsidR="0083119B" w:rsidRPr="00D21CC2">
        <w:rPr>
          <w:szCs w:val="24"/>
          <w:lang w:val="en-US"/>
        </w:rPr>
        <w:t xml:space="preserve"> was contributed by the Director of BDT. It contains the presentation “Roadmap to WTDC-17” delivered during the TDAG17-22 meeting. </w:t>
      </w:r>
    </w:p>
    <w:p w14:paraId="05BB8750" w14:textId="7EF1DC42" w:rsidR="0083119B" w:rsidRPr="00D21CC2" w:rsidRDefault="00DE6067" w:rsidP="000F2D14">
      <w:pPr>
        <w:rPr>
          <w:lang w:val="en-US"/>
        </w:rPr>
      </w:pPr>
      <w:hyperlink r:id="rId108" w:history="1">
        <w:r w:rsidR="0083119B" w:rsidRPr="00D21CC2">
          <w:rPr>
            <w:rStyle w:val="Hyperlink"/>
            <w:szCs w:val="24"/>
            <w:lang w:val="en-US"/>
          </w:rPr>
          <w:t>Document INF/10</w:t>
        </w:r>
      </w:hyperlink>
      <w:r w:rsidR="0083119B" w:rsidRPr="00D21CC2">
        <w:rPr>
          <w:szCs w:val="24"/>
          <w:lang w:val="en-US"/>
        </w:rPr>
        <w:t xml:space="preserve">: The document entitled </w:t>
      </w:r>
      <w:r w:rsidR="0083119B" w:rsidRPr="00D21CC2">
        <w:rPr>
          <w:b/>
          <w:bCs/>
          <w:i/>
          <w:iCs/>
          <w:szCs w:val="24"/>
          <w:lang w:val="en-US"/>
        </w:rPr>
        <w:t>“Understanding the relationship between the Draft ITU-D Contribution to the ITU Strategic Plan for 2020-2023, the WTDC-17 Action Plan and Declaration”</w:t>
      </w:r>
      <w:r w:rsidR="0083119B" w:rsidRPr="00D21CC2">
        <w:rPr>
          <w:szCs w:val="24"/>
          <w:lang w:val="en-US"/>
        </w:rPr>
        <w:t xml:space="preserve"> was contributed by the Director of BDT. It contains </w:t>
      </w:r>
      <w:r w:rsidR="0083119B" w:rsidRPr="00D21CC2">
        <w:rPr>
          <w:lang w:val="en-US"/>
        </w:rPr>
        <w:t>the presentation “Understanding the relationship between the Draft ITU‐D Contribution to the ITU Strategic Plan for 2020‐2023, the WTDC‐17 Action Plan and Declaration” delivered during the TDAG17‐22 meeting.</w:t>
      </w:r>
    </w:p>
    <w:p w14:paraId="1F9BDA5F" w14:textId="56EF146D" w:rsidR="0083119B" w:rsidRPr="00D21CC2" w:rsidRDefault="00DE6067" w:rsidP="000F2D14">
      <w:pPr>
        <w:rPr>
          <w:szCs w:val="24"/>
          <w:lang w:val="en-US"/>
        </w:rPr>
      </w:pPr>
      <w:hyperlink r:id="rId109" w:history="1">
        <w:r w:rsidR="0083119B" w:rsidRPr="00D21CC2">
          <w:rPr>
            <w:rStyle w:val="Hyperlink"/>
            <w:lang w:val="en-US"/>
          </w:rPr>
          <w:t>Document INF/11</w:t>
        </w:r>
      </w:hyperlink>
      <w:r w:rsidR="0083119B" w:rsidRPr="00D21CC2">
        <w:rPr>
          <w:lang w:val="en-US"/>
        </w:rPr>
        <w:t xml:space="preserve">: </w:t>
      </w:r>
      <w:r w:rsidR="0083119B" w:rsidRPr="00D21CC2">
        <w:rPr>
          <w:szCs w:val="24"/>
          <w:lang w:val="en-US"/>
        </w:rPr>
        <w:t xml:space="preserve">The document entitled </w:t>
      </w:r>
      <w:r w:rsidR="0083119B" w:rsidRPr="00D21CC2">
        <w:rPr>
          <w:b/>
          <w:bCs/>
          <w:i/>
          <w:iCs/>
          <w:szCs w:val="24"/>
          <w:lang w:val="en-US"/>
        </w:rPr>
        <w:t>“Using CPI for WTDC-17 - Preparing proposals for the Conference”</w:t>
      </w:r>
      <w:r w:rsidR="0083119B" w:rsidRPr="00D21CC2">
        <w:rPr>
          <w:szCs w:val="24"/>
          <w:lang w:val="en-US"/>
        </w:rPr>
        <w:t xml:space="preserve"> was contributed by the Director of BDT. It contains the presentation “Using CPI for WTDC‐17 ‐ Preparing proposals for the Conference” delivered during the TDAG17‐22 meeting.</w:t>
      </w:r>
    </w:p>
    <w:p w14:paraId="15776BA4" w14:textId="77777777" w:rsidR="00D1158B" w:rsidRPr="00D21CC2" w:rsidRDefault="00D1158B" w:rsidP="000F2D14">
      <w:pPr>
        <w:pStyle w:val="Heading2"/>
        <w:numPr>
          <w:ilvl w:val="0"/>
          <w:numId w:val="12"/>
        </w:numPr>
        <w:spacing w:before="120"/>
        <w:ind w:left="794" w:hanging="794"/>
        <w:rPr>
          <w:lang w:val="en-US"/>
        </w:rPr>
      </w:pPr>
      <w:bookmarkStart w:id="9" w:name="Proposal"/>
      <w:bookmarkEnd w:id="9"/>
      <w:r w:rsidRPr="00D21CC2">
        <w:rPr>
          <w:szCs w:val="24"/>
          <w:lang w:val="en-US"/>
        </w:rPr>
        <w:t>Closing</w:t>
      </w:r>
    </w:p>
    <w:p w14:paraId="68EA343F" w14:textId="266DA0EB" w:rsidR="003A7119" w:rsidRPr="00D21CC2" w:rsidRDefault="00043105" w:rsidP="000F2D14">
      <w:pPr>
        <w:rPr>
          <w:szCs w:val="24"/>
          <w:lang w:val="en-US"/>
        </w:rPr>
      </w:pPr>
      <w:r w:rsidRPr="00D21CC2">
        <w:rPr>
          <w:szCs w:val="24"/>
          <w:lang w:val="en-US"/>
        </w:rPr>
        <w:t xml:space="preserve">In his closing statement, </w:t>
      </w:r>
      <w:r w:rsidR="00C04E87">
        <w:rPr>
          <w:szCs w:val="24"/>
          <w:lang w:val="en-US"/>
        </w:rPr>
        <w:t xml:space="preserve">Prof. </w:t>
      </w:r>
      <w:r w:rsidR="003A7119" w:rsidRPr="00D21CC2">
        <w:rPr>
          <w:szCs w:val="24"/>
          <w:lang w:val="en-US"/>
        </w:rPr>
        <w:t>Dr Vladimir</w:t>
      </w:r>
      <w:r w:rsidR="004E49D0" w:rsidRPr="00D21CC2">
        <w:rPr>
          <w:szCs w:val="24"/>
          <w:lang w:val="en-US"/>
        </w:rPr>
        <w:t xml:space="preserve"> Minkin </w:t>
      </w:r>
      <w:r w:rsidR="005C10B5" w:rsidRPr="00D21CC2">
        <w:rPr>
          <w:szCs w:val="24"/>
          <w:lang w:val="en-US"/>
        </w:rPr>
        <w:t>highlighted that it was a great honour for him to serve as TDAG Chairman an</w:t>
      </w:r>
      <w:r w:rsidR="007F0266" w:rsidRPr="00D21CC2">
        <w:rPr>
          <w:szCs w:val="24"/>
          <w:lang w:val="en-US"/>
        </w:rPr>
        <w:t>d thanked all the Vice-Chair</w:t>
      </w:r>
      <w:r w:rsidR="00113AF5" w:rsidRPr="00D21CC2">
        <w:rPr>
          <w:szCs w:val="24"/>
          <w:lang w:val="en-US"/>
        </w:rPr>
        <w:t>men</w:t>
      </w:r>
      <w:r w:rsidR="007F0266" w:rsidRPr="00D21CC2">
        <w:rPr>
          <w:szCs w:val="24"/>
          <w:lang w:val="en-US"/>
        </w:rPr>
        <w:t xml:space="preserve">, </w:t>
      </w:r>
      <w:r w:rsidR="003A7119" w:rsidRPr="00D21CC2">
        <w:rPr>
          <w:szCs w:val="24"/>
          <w:lang w:val="en-US"/>
        </w:rPr>
        <w:t>especially</w:t>
      </w:r>
      <w:r w:rsidR="00E53A99" w:rsidRPr="00D21CC2">
        <w:rPr>
          <w:szCs w:val="24"/>
          <w:lang w:val="en-US"/>
        </w:rPr>
        <w:t xml:space="preserve"> Chairmen of Study groups </w:t>
      </w:r>
      <w:r w:rsidR="005C10B5" w:rsidRPr="00D21CC2">
        <w:rPr>
          <w:szCs w:val="24"/>
          <w:lang w:val="en-US"/>
        </w:rPr>
        <w:t>Chair</w:t>
      </w:r>
      <w:r w:rsidR="00113AF5" w:rsidRPr="00D21CC2">
        <w:rPr>
          <w:szCs w:val="24"/>
          <w:lang w:val="en-US"/>
        </w:rPr>
        <w:t>men</w:t>
      </w:r>
      <w:r w:rsidR="005C10B5" w:rsidRPr="00D21CC2">
        <w:rPr>
          <w:szCs w:val="24"/>
          <w:lang w:val="en-US"/>
        </w:rPr>
        <w:t xml:space="preserve"> of Correspondence Groups</w:t>
      </w:r>
      <w:r w:rsidR="00E53A99" w:rsidRPr="00D21CC2">
        <w:rPr>
          <w:szCs w:val="24"/>
          <w:lang w:val="en-US"/>
        </w:rPr>
        <w:t xml:space="preserve"> and Inter</w:t>
      </w:r>
      <w:r w:rsidR="005F474C" w:rsidRPr="00D21CC2">
        <w:rPr>
          <w:szCs w:val="24"/>
          <w:lang w:val="en-US"/>
        </w:rPr>
        <w:t>-S</w:t>
      </w:r>
      <w:r w:rsidR="00E53A99" w:rsidRPr="00D21CC2">
        <w:rPr>
          <w:szCs w:val="24"/>
          <w:lang w:val="en-US"/>
        </w:rPr>
        <w:t xml:space="preserve">ector </w:t>
      </w:r>
      <w:r w:rsidR="005F474C" w:rsidRPr="00D21CC2">
        <w:rPr>
          <w:szCs w:val="24"/>
          <w:lang w:val="en-US"/>
        </w:rPr>
        <w:t>C</w:t>
      </w:r>
      <w:r w:rsidR="00E53A99" w:rsidRPr="00D21CC2">
        <w:rPr>
          <w:szCs w:val="24"/>
          <w:lang w:val="en-US"/>
        </w:rPr>
        <w:t xml:space="preserve">oordination </w:t>
      </w:r>
      <w:r w:rsidR="005F474C" w:rsidRPr="00D21CC2">
        <w:rPr>
          <w:szCs w:val="24"/>
          <w:lang w:val="en-US"/>
        </w:rPr>
        <w:t>T</w:t>
      </w:r>
      <w:r w:rsidR="00E53A99" w:rsidRPr="00D21CC2">
        <w:rPr>
          <w:szCs w:val="24"/>
          <w:lang w:val="en-US"/>
        </w:rPr>
        <w:t>eam</w:t>
      </w:r>
      <w:r w:rsidR="000D60D5" w:rsidRPr="00D21CC2">
        <w:rPr>
          <w:szCs w:val="24"/>
          <w:lang w:val="en-US"/>
        </w:rPr>
        <w:t>,</w:t>
      </w:r>
      <w:r w:rsidR="00E53A99" w:rsidRPr="00D21CC2">
        <w:rPr>
          <w:szCs w:val="24"/>
          <w:lang w:val="en-US"/>
        </w:rPr>
        <w:t xml:space="preserve"> </w:t>
      </w:r>
      <w:r w:rsidR="0053451A" w:rsidRPr="00D21CC2">
        <w:rPr>
          <w:szCs w:val="24"/>
          <w:lang w:val="en-US"/>
        </w:rPr>
        <w:t xml:space="preserve">Ms Roxanne McElvane Webber, Dr Ahmad Reza Sharafat </w:t>
      </w:r>
      <w:r w:rsidR="00E53A99" w:rsidRPr="00D21CC2">
        <w:rPr>
          <w:szCs w:val="24"/>
          <w:lang w:val="en-US"/>
        </w:rPr>
        <w:t>and Dr Fabio Bigi</w:t>
      </w:r>
      <w:r w:rsidR="005C10B5" w:rsidRPr="00D21CC2">
        <w:rPr>
          <w:szCs w:val="24"/>
          <w:lang w:val="en-US"/>
        </w:rPr>
        <w:t xml:space="preserve">, </w:t>
      </w:r>
      <w:r w:rsidR="003A7119" w:rsidRPr="00D21CC2">
        <w:rPr>
          <w:szCs w:val="24"/>
          <w:lang w:val="en-US"/>
        </w:rPr>
        <w:t xml:space="preserve">Rapporteurs, </w:t>
      </w:r>
      <w:r w:rsidR="005C10B5" w:rsidRPr="00D21CC2">
        <w:rPr>
          <w:szCs w:val="24"/>
          <w:lang w:val="en-US"/>
        </w:rPr>
        <w:t>and the delegates</w:t>
      </w:r>
      <w:r w:rsidR="003A7119" w:rsidRPr="00D21CC2">
        <w:rPr>
          <w:szCs w:val="24"/>
          <w:lang w:val="en-US"/>
        </w:rPr>
        <w:t xml:space="preserve">, </w:t>
      </w:r>
      <w:r w:rsidR="005C10B5" w:rsidRPr="00D21CC2">
        <w:rPr>
          <w:szCs w:val="24"/>
          <w:lang w:val="en-US"/>
        </w:rPr>
        <w:t>for support</w:t>
      </w:r>
      <w:r w:rsidR="00414FA6" w:rsidRPr="00D21CC2">
        <w:rPr>
          <w:szCs w:val="24"/>
          <w:lang w:val="en-US"/>
        </w:rPr>
        <w:t xml:space="preserve"> and dedication</w:t>
      </w:r>
      <w:r w:rsidR="005C10B5" w:rsidRPr="00D21CC2">
        <w:rPr>
          <w:szCs w:val="24"/>
          <w:lang w:val="en-US"/>
        </w:rPr>
        <w:t xml:space="preserve"> during this period. </w:t>
      </w:r>
      <w:r w:rsidR="003A7119" w:rsidRPr="00D21CC2">
        <w:rPr>
          <w:lang w:val="en-US"/>
        </w:rPr>
        <w:t xml:space="preserve">Appreciations were expressed towards </w:t>
      </w:r>
      <w:r w:rsidR="003A7119" w:rsidRPr="00D21CC2">
        <w:rPr>
          <w:bCs/>
          <w:lang w:val="en-US"/>
        </w:rPr>
        <w:t xml:space="preserve">Mr Brahima Sanou, Director of BDT, </w:t>
      </w:r>
      <w:r w:rsidR="003A7119" w:rsidRPr="00D21CC2">
        <w:rPr>
          <w:lang w:val="en-US"/>
        </w:rPr>
        <w:t>Mr Houlin Zhao, ITU Secretary-General, Mr Malcolm Johnson, Deputy Secretary General</w:t>
      </w:r>
      <w:r w:rsidR="003A7119" w:rsidRPr="00D21CC2">
        <w:rPr>
          <w:bCs/>
          <w:lang w:val="en-US"/>
        </w:rPr>
        <w:t>, Mr</w:t>
      </w:r>
      <w:r w:rsidR="00CA640D" w:rsidRPr="00D21CC2">
        <w:rPr>
          <w:rFonts w:ascii="Arial" w:hAnsi="Arial" w:cs="Arial"/>
          <w:color w:val="444444"/>
          <w:sz w:val="18"/>
          <w:szCs w:val="18"/>
          <w:bdr w:val="none" w:sz="0" w:space="0" w:color="auto" w:frame="1"/>
          <w:shd w:val="clear" w:color="auto" w:fill="FFFFFF"/>
          <w:lang w:val="en-US"/>
        </w:rPr>
        <w:t xml:space="preserve"> </w:t>
      </w:r>
      <w:r w:rsidR="00CA640D" w:rsidRPr="00D21CC2">
        <w:rPr>
          <w:lang w:val="en-US"/>
        </w:rPr>
        <w:t>François Rancy</w:t>
      </w:r>
      <w:r w:rsidR="00414FA6" w:rsidRPr="00D21CC2">
        <w:rPr>
          <w:bCs/>
          <w:lang w:val="en-US"/>
        </w:rPr>
        <w:t xml:space="preserve">, </w:t>
      </w:r>
      <w:r w:rsidR="00414FA6" w:rsidRPr="00D21CC2">
        <w:rPr>
          <w:lang w:val="en-US"/>
        </w:rPr>
        <w:t>Director</w:t>
      </w:r>
      <w:r w:rsidR="003A7119" w:rsidRPr="00D21CC2">
        <w:rPr>
          <w:bCs/>
          <w:lang w:val="en-US"/>
        </w:rPr>
        <w:t xml:space="preserve"> of BR</w:t>
      </w:r>
      <w:r w:rsidR="00CA640D" w:rsidRPr="00D21CC2">
        <w:rPr>
          <w:bCs/>
          <w:lang w:val="en-US"/>
        </w:rPr>
        <w:t>,</w:t>
      </w:r>
      <w:r w:rsidR="003A7119" w:rsidRPr="00D21CC2">
        <w:rPr>
          <w:bCs/>
          <w:lang w:val="en-US"/>
        </w:rPr>
        <w:t xml:space="preserve"> </w:t>
      </w:r>
      <w:r w:rsidR="003A7119" w:rsidRPr="00D21CC2">
        <w:rPr>
          <w:lang w:val="en-US"/>
        </w:rPr>
        <w:t>and Mr Chaesub Lee, Director of TSB. Appreciations were also expressed for assistance by Secretariat, in particular</w:t>
      </w:r>
      <w:r w:rsidR="00CA640D" w:rsidRPr="00D21CC2">
        <w:rPr>
          <w:bCs/>
          <w:lang w:val="en-US"/>
        </w:rPr>
        <w:t xml:space="preserve"> </w:t>
      </w:r>
      <w:r w:rsidR="003A7119" w:rsidRPr="00D21CC2">
        <w:rPr>
          <w:bCs/>
          <w:lang w:val="en-US"/>
        </w:rPr>
        <w:t>Mr</w:t>
      </w:r>
      <w:r w:rsidR="00CA640D" w:rsidRPr="00D21CC2">
        <w:rPr>
          <w:bCs/>
          <w:lang w:val="en-US"/>
        </w:rPr>
        <w:t xml:space="preserve"> Yushi</w:t>
      </w:r>
      <w:r w:rsidR="003A7119" w:rsidRPr="00D21CC2">
        <w:rPr>
          <w:bCs/>
          <w:lang w:val="en-US"/>
        </w:rPr>
        <w:t xml:space="preserve"> </w:t>
      </w:r>
      <w:r w:rsidR="003F7E21" w:rsidRPr="00D21CC2">
        <w:rPr>
          <w:bCs/>
          <w:lang w:val="en-US"/>
        </w:rPr>
        <w:t>Torigoe</w:t>
      </w:r>
      <w:r w:rsidR="003A7119" w:rsidRPr="00D21CC2">
        <w:rPr>
          <w:bCs/>
          <w:lang w:val="en-US"/>
        </w:rPr>
        <w:t xml:space="preserve">, Deputy to Director BDT, </w:t>
      </w:r>
      <w:r w:rsidR="00414FA6" w:rsidRPr="00D21CC2">
        <w:rPr>
          <w:bCs/>
          <w:lang w:val="en-US"/>
        </w:rPr>
        <w:t>Chiefs</w:t>
      </w:r>
      <w:r w:rsidR="003A7119" w:rsidRPr="00D21CC2">
        <w:rPr>
          <w:bCs/>
          <w:lang w:val="en-US"/>
        </w:rPr>
        <w:t xml:space="preserve"> of BDT Departments and Regional </w:t>
      </w:r>
      <w:r w:rsidR="00414FA6" w:rsidRPr="00D21CC2">
        <w:rPr>
          <w:bCs/>
          <w:lang w:val="en-US"/>
        </w:rPr>
        <w:t xml:space="preserve">Directors </w:t>
      </w:r>
      <w:r w:rsidR="003A7119" w:rsidRPr="00D21CC2">
        <w:rPr>
          <w:bCs/>
          <w:lang w:val="en-US"/>
        </w:rPr>
        <w:t xml:space="preserve">and </w:t>
      </w:r>
      <w:r w:rsidR="00414FA6" w:rsidRPr="00D21CC2">
        <w:rPr>
          <w:bCs/>
          <w:lang w:val="en-US"/>
        </w:rPr>
        <w:t>A</w:t>
      </w:r>
      <w:r w:rsidR="003A7119" w:rsidRPr="00D21CC2">
        <w:rPr>
          <w:bCs/>
          <w:lang w:val="en-US"/>
        </w:rPr>
        <w:t xml:space="preserve">rea </w:t>
      </w:r>
      <w:r w:rsidR="00414FA6" w:rsidRPr="00D21CC2">
        <w:rPr>
          <w:bCs/>
          <w:lang w:val="en-US"/>
        </w:rPr>
        <w:t>Representatives</w:t>
      </w:r>
      <w:r w:rsidR="00CA640D" w:rsidRPr="00D21CC2">
        <w:rPr>
          <w:bCs/>
          <w:lang w:val="en-US"/>
        </w:rPr>
        <w:t xml:space="preserve">, </w:t>
      </w:r>
      <w:r w:rsidR="00414FA6" w:rsidRPr="00D21CC2">
        <w:rPr>
          <w:bCs/>
          <w:lang w:val="en-US"/>
        </w:rPr>
        <w:t>interpreters</w:t>
      </w:r>
      <w:r w:rsidR="00CA640D" w:rsidRPr="00D21CC2">
        <w:rPr>
          <w:bCs/>
          <w:lang w:val="en-US"/>
        </w:rPr>
        <w:t xml:space="preserve"> and captioners</w:t>
      </w:r>
      <w:r w:rsidR="00E53A99" w:rsidRPr="00D21CC2">
        <w:rPr>
          <w:bCs/>
          <w:lang w:val="en-US"/>
        </w:rPr>
        <w:t>.</w:t>
      </w:r>
    </w:p>
    <w:p w14:paraId="34C0FE0C" w14:textId="150DC6CA" w:rsidR="00043105" w:rsidRPr="00D21CC2" w:rsidRDefault="005C10B5" w:rsidP="000F2D14">
      <w:pPr>
        <w:rPr>
          <w:szCs w:val="24"/>
          <w:lang w:val="en-US"/>
        </w:rPr>
      </w:pPr>
      <w:r w:rsidRPr="00D21CC2">
        <w:rPr>
          <w:szCs w:val="24"/>
          <w:lang w:val="en-US"/>
        </w:rPr>
        <w:t xml:space="preserve">Several delegates took the floor and thanked </w:t>
      </w:r>
      <w:r w:rsidR="00C04E87">
        <w:rPr>
          <w:szCs w:val="24"/>
          <w:lang w:val="en-US"/>
        </w:rPr>
        <w:t xml:space="preserve">Prof. </w:t>
      </w:r>
      <w:r w:rsidRPr="00D21CC2">
        <w:rPr>
          <w:szCs w:val="24"/>
          <w:lang w:val="en-US"/>
        </w:rPr>
        <w:t xml:space="preserve">Minkin for his </w:t>
      </w:r>
      <w:r w:rsidR="00043105" w:rsidRPr="00D21CC2">
        <w:rPr>
          <w:szCs w:val="24"/>
          <w:lang w:val="en-US"/>
        </w:rPr>
        <w:t xml:space="preserve">leadership and </w:t>
      </w:r>
      <w:r w:rsidRPr="00D21CC2">
        <w:rPr>
          <w:szCs w:val="24"/>
          <w:lang w:val="en-US"/>
        </w:rPr>
        <w:t xml:space="preserve">outstanding work as TDAG Chairman for the last three terms. </w:t>
      </w:r>
    </w:p>
    <w:p w14:paraId="57F073EE" w14:textId="2F9394E8" w:rsidR="00043105" w:rsidRPr="00D21CC2" w:rsidRDefault="00043105" w:rsidP="000F2D14">
      <w:pPr>
        <w:rPr>
          <w:rFonts w:cs="Calibri"/>
          <w:szCs w:val="24"/>
          <w:lang w:val="en-US"/>
        </w:rPr>
      </w:pPr>
      <w:r w:rsidRPr="00D21CC2">
        <w:rPr>
          <w:lang w:val="en-US"/>
        </w:rPr>
        <w:t xml:space="preserve">The </w:t>
      </w:r>
      <w:r w:rsidRPr="00D21CC2">
        <w:rPr>
          <w:szCs w:val="24"/>
          <w:lang w:val="en-US"/>
        </w:rPr>
        <w:t>BDT Director, Mr Brahima</w:t>
      </w:r>
      <w:r w:rsidRPr="00D21CC2">
        <w:rPr>
          <w:rFonts w:cs="Calibri"/>
          <w:szCs w:val="24"/>
          <w:lang w:val="en-US"/>
        </w:rPr>
        <w:t xml:space="preserve"> Sanou, thanked the TDAG Chairman, the Chairmen of the Correspondence Groups, as well as the Vice-Chairmen and </w:t>
      </w:r>
      <w:r w:rsidR="00D17A9B" w:rsidRPr="00D21CC2">
        <w:rPr>
          <w:rFonts w:cs="Calibri"/>
          <w:szCs w:val="24"/>
          <w:lang w:val="en-US"/>
        </w:rPr>
        <w:t>R</w:t>
      </w:r>
      <w:r w:rsidRPr="00D21CC2">
        <w:rPr>
          <w:rFonts w:cs="Calibri"/>
          <w:szCs w:val="24"/>
          <w:lang w:val="en-US"/>
        </w:rPr>
        <w:t xml:space="preserve">apporteurs for their excellent work </w:t>
      </w:r>
      <w:r w:rsidRPr="00D21CC2">
        <w:rPr>
          <w:rFonts w:cs="Calibri"/>
          <w:szCs w:val="24"/>
          <w:lang w:val="en-US"/>
        </w:rPr>
        <w:lastRenderedPageBreak/>
        <w:t>done. He encouraged all delegates to continue working in the same positive spirit when preparing for WTDC-17 a</w:t>
      </w:r>
      <w:r w:rsidR="00113AF5" w:rsidRPr="00D21CC2">
        <w:rPr>
          <w:rFonts w:cs="Calibri"/>
          <w:szCs w:val="24"/>
          <w:lang w:val="en-US"/>
        </w:rPr>
        <w:t>s well as</w:t>
      </w:r>
      <w:r w:rsidRPr="00D21CC2">
        <w:rPr>
          <w:rFonts w:cs="Calibri"/>
          <w:szCs w:val="24"/>
          <w:lang w:val="en-US"/>
        </w:rPr>
        <w:t xml:space="preserve"> during the Conference. </w:t>
      </w:r>
    </w:p>
    <w:p w14:paraId="3C55E4A9" w14:textId="4927E59E" w:rsidR="004E49D0" w:rsidRPr="00D21CC2" w:rsidRDefault="005C10B5" w:rsidP="000F2D14">
      <w:pPr>
        <w:rPr>
          <w:szCs w:val="24"/>
          <w:lang w:val="en-US"/>
        </w:rPr>
      </w:pPr>
      <w:r w:rsidRPr="00D21CC2">
        <w:rPr>
          <w:szCs w:val="24"/>
          <w:lang w:val="en-US"/>
        </w:rPr>
        <w:t xml:space="preserve">In closing, </w:t>
      </w:r>
      <w:r w:rsidR="00C04E87">
        <w:rPr>
          <w:szCs w:val="24"/>
          <w:lang w:val="en-US"/>
        </w:rPr>
        <w:t xml:space="preserve">Prof. </w:t>
      </w:r>
      <w:r w:rsidRPr="00D21CC2">
        <w:rPr>
          <w:szCs w:val="24"/>
          <w:lang w:val="en-US"/>
        </w:rPr>
        <w:t xml:space="preserve">Minkin wished everyone success in the </w:t>
      </w:r>
      <w:r w:rsidR="00043105" w:rsidRPr="00D21CC2">
        <w:rPr>
          <w:szCs w:val="24"/>
          <w:lang w:val="en-US"/>
        </w:rPr>
        <w:t>preparatio</w:t>
      </w:r>
      <w:r w:rsidRPr="00D21CC2">
        <w:rPr>
          <w:szCs w:val="24"/>
          <w:lang w:val="en-US"/>
        </w:rPr>
        <w:t>ns for WTDC-17.</w:t>
      </w:r>
    </w:p>
    <w:p w14:paraId="4631F1F3" w14:textId="1E26663D" w:rsidR="004E49D0" w:rsidRPr="00D21CC2" w:rsidRDefault="004E49D0" w:rsidP="000F2D14">
      <w:pPr>
        <w:rPr>
          <w:szCs w:val="24"/>
          <w:lang w:val="en-US"/>
        </w:rPr>
      </w:pPr>
      <w:r w:rsidRPr="00D21CC2">
        <w:rPr>
          <w:lang w:val="en-US"/>
        </w:rPr>
        <w:t>The meeting was officially closed by the TDAG Chairman at 1</w:t>
      </w:r>
      <w:r w:rsidR="003D34CB" w:rsidRPr="00D21CC2">
        <w:rPr>
          <w:lang w:val="en-US"/>
        </w:rPr>
        <w:t>6h55</w:t>
      </w:r>
      <w:r w:rsidRPr="00D21CC2">
        <w:rPr>
          <w:lang w:val="en-US"/>
        </w:rPr>
        <w:t xml:space="preserve"> on 1</w:t>
      </w:r>
      <w:r w:rsidR="003D34CB" w:rsidRPr="00D21CC2">
        <w:rPr>
          <w:lang w:val="en-US"/>
        </w:rPr>
        <w:t>2 May 2017</w:t>
      </w:r>
      <w:r w:rsidRPr="00D21CC2">
        <w:rPr>
          <w:lang w:val="en-US"/>
        </w:rPr>
        <w:t>.</w:t>
      </w:r>
    </w:p>
    <w:p w14:paraId="051BC6DB" w14:textId="77777777" w:rsidR="004E49D0" w:rsidRPr="00D21CC2" w:rsidRDefault="004E49D0" w:rsidP="00935FF0">
      <w:pPr>
        <w:rPr>
          <w:lang w:val="en-US"/>
        </w:rPr>
      </w:pPr>
    </w:p>
    <w:p w14:paraId="15A86F4A" w14:textId="77777777" w:rsidR="003C58BF" w:rsidRPr="00D21CC2" w:rsidRDefault="003C58BF" w:rsidP="00816EE1">
      <w:pPr>
        <w:tabs>
          <w:tab w:val="clear" w:pos="794"/>
          <w:tab w:val="clear" w:pos="1191"/>
          <w:tab w:val="clear" w:pos="1588"/>
          <w:tab w:val="clear" w:pos="1985"/>
        </w:tabs>
        <w:spacing w:after="120"/>
        <w:jc w:val="center"/>
        <w:rPr>
          <w:lang w:val="en-US"/>
        </w:rPr>
      </w:pPr>
      <w:r w:rsidRPr="00D21CC2">
        <w:rPr>
          <w:lang w:val="en-US"/>
        </w:rPr>
        <w:t>_____________</w:t>
      </w:r>
      <w:r w:rsidR="004122C5" w:rsidRPr="00D21CC2">
        <w:rPr>
          <w:lang w:val="en-US"/>
        </w:rPr>
        <w:t>_</w:t>
      </w:r>
      <w:r w:rsidR="00922EC1" w:rsidRPr="00D21CC2">
        <w:rPr>
          <w:lang w:val="en-US"/>
        </w:rPr>
        <w:t>_</w:t>
      </w:r>
    </w:p>
    <w:sectPr w:rsidR="003C58BF" w:rsidRPr="00D21CC2" w:rsidSect="00DA0B53">
      <w:headerReference w:type="default" r:id="rId110"/>
      <w:pgSz w:w="11907" w:h="16834" w:code="9"/>
      <w:pgMar w:top="1418" w:right="1275" w:bottom="851" w:left="1134" w:header="510" w:footer="567" w:gutter="0"/>
      <w:paperSrc w:first="7" w:other="7"/>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lechou, Maria" w:date="2017-05-25T09:48:00Z" w:initials="LM">
    <w:p w14:paraId="40B53923" w14:textId="035DD86C" w:rsidR="00EB45F2" w:rsidRDefault="00EB45F2">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B539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8BA1A" w14:textId="77777777" w:rsidR="00B310AD" w:rsidRDefault="00B310AD">
      <w:r>
        <w:separator/>
      </w:r>
    </w:p>
  </w:endnote>
  <w:endnote w:type="continuationSeparator" w:id="0">
    <w:p w14:paraId="5238F342" w14:textId="77777777" w:rsidR="00B310AD" w:rsidRDefault="00B310AD">
      <w:r>
        <w:continuationSeparator/>
      </w:r>
    </w:p>
  </w:endnote>
  <w:endnote w:type="continuationNotice" w:id="1">
    <w:p w14:paraId="3B7AA200" w14:textId="77777777" w:rsidR="00B310AD" w:rsidRDefault="00B310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34311" w14:textId="77777777" w:rsidR="00B310AD" w:rsidRDefault="00B310AD">
      <w:r>
        <w:t>____________________</w:t>
      </w:r>
    </w:p>
  </w:footnote>
  <w:footnote w:type="continuationSeparator" w:id="0">
    <w:p w14:paraId="6151DA21" w14:textId="77777777" w:rsidR="00B310AD" w:rsidRDefault="00B310AD">
      <w:r>
        <w:continuationSeparator/>
      </w:r>
    </w:p>
  </w:footnote>
  <w:footnote w:type="continuationNotice" w:id="1">
    <w:p w14:paraId="1445E54F" w14:textId="77777777" w:rsidR="00B310AD" w:rsidRDefault="00B310A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3CC8" w14:textId="3258E11A" w:rsidR="00EB45F2" w:rsidRPr="006D271A" w:rsidRDefault="00EB45F2" w:rsidP="00DE6067">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sidRPr="00972BCD">
      <w:rPr>
        <w:sz w:val="22"/>
        <w:szCs w:val="22"/>
      </w:rPr>
      <w:tab/>
    </w:r>
    <w:r w:rsidRPr="006D271A">
      <w:rPr>
        <w:sz w:val="22"/>
        <w:szCs w:val="22"/>
        <w:lang w:val="de-CH"/>
      </w:rPr>
      <w:t>ITU-D/</w:t>
    </w:r>
    <w:r>
      <w:rPr>
        <w:sz w:val="22"/>
        <w:szCs w:val="22"/>
        <w:lang w:val="de-CH"/>
      </w:rPr>
      <w:t>TDAG17</w:t>
    </w:r>
    <w:r w:rsidR="00441646">
      <w:rPr>
        <w:sz w:val="22"/>
        <w:szCs w:val="22"/>
        <w:lang w:val="de-CH"/>
      </w:rPr>
      <w:t>-22</w:t>
    </w:r>
    <w:r w:rsidRPr="00A54E72">
      <w:rPr>
        <w:sz w:val="22"/>
        <w:szCs w:val="22"/>
        <w:lang w:val="de-CH"/>
      </w:rPr>
      <w:t>/</w:t>
    </w:r>
    <w:r>
      <w:rPr>
        <w:sz w:val="22"/>
        <w:szCs w:val="22"/>
        <w:lang w:val="de-CH"/>
      </w:rPr>
      <w:t>7</w:t>
    </w:r>
    <w:r w:rsidR="00DE6067">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E6067">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333"/>
    <w:multiLevelType w:val="hybridMultilevel"/>
    <w:tmpl w:val="646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537AC"/>
    <w:multiLevelType w:val="hybridMultilevel"/>
    <w:tmpl w:val="E9B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3A47"/>
    <w:multiLevelType w:val="hybridMultilevel"/>
    <w:tmpl w:val="5A6E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B2C45"/>
    <w:multiLevelType w:val="hybridMultilevel"/>
    <w:tmpl w:val="0902DD50"/>
    <w:lvl w:ilvl="0" w:tplc="272AE156">
      <w:start w:val="1"/>
      <w:numFmt w:val="lowerLetter"/>
      <w:lvlText w:val="%1."/>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3FFE"/>
    <w:multiLevelType w:val="hybridMultilevel"/>
    <w:tmpl w:val="432C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76A32"/>
    <w:multiLevelType w:val="hybridMultilevel"/>
    <w:tmpl w:val="924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6C58"/>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010DD7"/>
    <w:multiLevelType w:val="hybridMultilevel"/>
    <w:tmpl w:val="5CB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63866852"/>
    <w:multiLevelType w:val="hybridMultilevel"/>
    <w:tmpl w:val="B552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E6BB6"/>
    <w:multiLevelType w:val="hybridMultilevel"/>
    <w:tmpl w:val="816A488A"/>
    <w:lvl w:ilvl="0" w:tplc="2C82EA28">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937862"/>
    <w:multiLevelType w:val="hybridMultilevel"/>
    <w:tmpl w:val="44A2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2"/>
  </w:num>
  <w:num w:numId="5">
    <w:abstractNumId w:val="7"/>
  </w:num>
  <w:num w:numId="6">
    <w:abstractNumId w:val="0"/>
  </w:num>
  <w:num w:numId="7">
    <w:abstractNumId w:val="11"/>
  </w:num>
  <w:num w:numId="8">
    <w:abstractNumId w:val="5"/>
  </w:num>
  <w:num w:numId="9">
    <w:abstractNumId w:val="1"/>
  </w:num>
  <w:num w:numId="10">
    <w:abstractNumId w:val="9"/>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lechou, Maria">
    <w15:presenceInfo w15:providerId="AD" w15:userId="S-1-5-21-8740799-900759487-1415713722-53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0C4"/>
    <w:rsid w:val="00002716"/>
    <w:rsid w:val="00005791"/>
    <w:rsid w:val="00010827"/>
    <w:rsid w:val="000138DA"/>
    <w:rsid w:val="00015089"/>
    <w:rsid w:val="00015B5B"/>
    <w:rsid w:val="00017984"/>
    <w:rsid w:val="00022062"/>
    <w:rsid w:val="00023621"/>
    <w:rsid w:val="00024BDC"/>
    <w:rsid w:val="00024C93"/>
    <w:rsid w:val="0002520B"/>
    <w:rsid w:val="000309FA"/>
    <w:rsid w:val="00031F12"/>
    <w:rsid w:val="00036405"/>
    <w:rsid w:val="00037A9E"/>
    <w:rsid w:val="00037F91"/>
    <w:rsid w:val="00043105"/>
    <w:rsid w:val="000539F1"/>
    <w:rsid w:val="00054747"/>
    <w:rsid w:val="00055A2A"/>
    <w:rsid w:val="000615C1"/>
    <w:rsid w:val="00061675"/>
    <w:rsid w:val="00066FD0"/>
    <w:rsid w:val="000727C4"/>
    <w:rsid w:val="000743AA"/>
    <w:rsid w:val="0008654B"/>
    <w:rsid w:val="00086888"/>
    <w:rsid w:val="00091801"/>
    <w:rsid w:val="0009225C"/>
    <w:rsid w:val="000924C4"/>
    <w:rsid w:val="00092FA0"/>
    <w:rsid w:val="000A17C4"/>
    <w:rsid w:val="000A2FC8"/>
    <w:rsid w:val="000A36A4"/>
    <w:rsid w:val="000A4182"/>
    <w:rsid w:val="000A6E54"/>
    <w:rsid w:val="000A75D6"/>
    <w:rsid w:val="000B0822"/>
    <w:rsid w:val="000B2352"/>
    <w:rsid w:val="000B256E"/>
    <w:rsid w:val="000B28E7"/>
    <w:rsid w:val="000C49FC"/>
    <w:rsid w:val="000C7B84"/>
    <w:rsid w:val="000D261B"/>
    <w:rsid w:val="000D42C2"/>
    <w:rsid w:val="000D58A3"/>
    <w:rsid w:val="000D60D5"/>
    <w:rsid w:val="000D63F7"/>
    <w:rsid w:val="000E3ED4"/>
    <w:rsid w:val="000E3F9C"/>
    <w:rsid w:val="000E56C3"/>
    <w:rsid w:val="000E64C0"/>
    <w:rsid w:val="000F1550"/>
    <w:rsid w:val="000F251B"/>
    <w:rsid w:val="000F2D14"/>
    <w:rsid w:val="000F5FE8"/>
    <w:rsid w:val="000F6644"/>
    <w:rsid w:val="00100833"/>
    <w:rsid w:val="00101B81"/>
    <w:rsid w:val="00102F72"/>
    <w:rsid w:val="001057A7"/>
    <w:rsid w:val="00107E85"/>
    <w:rsid w:val="0011177D"/>
    <w:rsid w:val="00113AF5"/>
    <w:rsid w:val="00113EE8"/>
    <w:rsid w:val="0011455A"/>
    <w:rsid w:val="00114A65"/>
    <w:rsid w:val="00121F29"/>
    <w:rsid w:val="001243A4"/>
    <w:rsid w:val="00124A7D"/>
    <w:rsid w:val="00133061"/>
    <w:rsid w:val="00134CA4"/>
    <w:rsid w:val="00135C7A"/>
    <w:rsid w:val="00141699"/>
    <w:rsid w:val="001446F7"/>
    <w:rsid w:val="001467F1"/>
    <w:rsid w:val="00147000"/>
    <w:rsid w:val="00153484"/>
    <w:rsid w:val="00153BFC"/>
    <w:rsid w:val="00154780"/>
    <w:rsid w:val="00155A79"/>
    <w:rsid w:val="00163091"/>
    <w:rsid w:val="001645CB"/>
    <w:rsid w:val="00166305"/>
    <w:rsid w:val="00167545"/>
    <w:rsid w:val="001703C6"/>
    <w:rsid w:val="0017131A"/>
    <w:rsid w:val="00173781"/>
    <w:rsid w:val="00175ADF"/>
    <w:rsid w:val="00175CAE"/>
    <w:rsid w:val="00175D1D"/>
    <w:rsid w:val="00175ED3"/>
    <w:rsid w:val="001828DB"/>
    <w:rsid w:val="001840B5"/>
    <w:rsid w:val="00184565"/>
    <w:rsid w:val="001850FE"/>
    <w:rsid w:val="00185135"/>
    <w:rsid w:val="0019037C"/>
    <w:rsid w:val="001905A9"/>
    <w:rsid w:val="00191273"/>
    <w:rsid w:val="001942A7"/>
    <w:rsid w:val="001950A6"/>
    <w:rsid w:val="0019587B"/>
    <w:rsid w:val="001A02C8"/>
    <w:rsid w:val="001A163D"/>
    <w:rsid w:val="001A441E"/>
    <w:rsid w:val="001A5DD2"/>
    <w:rsid w:val="001A6733"/>
    <w:rsid w:val="001B357F"/>
    <w:rsid w:val="001B3F56"/>
    <w:rsid w:val="001C2546"/>
    <w:rsid w:val="001C3444"/>
    <w:rsid w:val="001C3702"/>
    <w:rsid w:val="001C4656"/>
    <w:rsid w:val="001C46BC"/>
    <w:rsid w:val="001C4F70"/>
    <w:rsid w:val="001E2578"/>
    <w:rsid w:val="001F23E6"/>
    <w:rsid w:val="001F3191"/>
    <w:rsid w:val="001F35C0"/>
    <w:rsid w:val="001F4238"/>
    <w:rsid w:val="001F4E68"/>
    <w:rsid w:val="00200A38"/>
    <w:rsid w:val="00200A46"/>
    <w:rsid w:val="00203F1A"/>
    <w:rsid w:val="00211AD8"/>
    <w:rsid w:val="00211B6F"/>
    <w:rsid w:val="00217CC3"/>
    <w:rsid w:val="00220AB6"/>
    <w:rsid w:val="00220E1A"/>
    <w:rsid w:val="0022120F"/>
    <w:rsid w:val="00221D38"/>
    <w:rsid w:val="0022754A"/>
    <w:rsid w:val="00227840"/>
    <w:rsid w:val="00230062"/>
    <w:rsid w:val="00235C93"/>
    <w:rsid w:val="00236560"/>
    <w:rsid w:val="0023662E"/>
    <w:rsid w:val="00236DA7"/>
    <w:rsid w:val="00240BC9"/>
    <w:rsid w:val="002419C1"/>
    <w:rsid w:val="00243B03"/>
    <w:rsid w:val="00245D0F"/>
    <w:rsid w:val="002472BA"/>
    <w:rsid w:val="00251690"/>
    <w:rsid w:val="002522ED"/>
    <w:rsid w:val="002548C3"/>
    <w:rsid w:val="00257ACD"/>
    <w:rsid w:val="00262908"/>
    <w:rsid w:val="002650F4"/>
    <w:rsid w:val="00267A86"/>
    <w:rsid w:val="002715FD"/>
    <w:rsid w:val="00281FBD"/>
    <w:rsid w:val="00285B33"/>
    <w:rsid w:val="00287A3C"/>
    <w:rsid w:val="00290FEC"/>
    <w:rsid w:val="00291FC5"/>
    <w:rsid w:val="002A2A2A"/>
    <w:rsid w:val="002A2FC6"/>
    <w:rsid w:val="002B005A"/>
    <w:rsid w:val="002B0CDA"/>
    <w:rsid w:val="002B3068"/>
    <w:rsid w:val="002B327C"/>
    <w:rsid w:val="002B4996"/>
    <w:rsid w:val="002C1EC7"/>
    <w:rsid w:val="002C4342"/>
    <w:rsid w:val="002C5475"/>
    <w:rsid w:val="002C7EA3"/>
    <w:rsid w:val="002D1027"/>
    <w:rsid w:val="002D16C5"/>
    <w:rsid w:val="002D20AE"/>
    <w:rsid w:val="002D2781"/>
    <w:rsid w:val="002D6C61"/>
    <w:rsid w:val="002E2104"/>
    <w:rsid w:val="002E2DAC"/>
    <w:rsid w:val="002E6963"/>
    <w:rsid w:val="002E6F8F"/>
    <w:rsid w:val="002F05D8"/>
    <w:rsid w:val="002F2DE0"/>
    <w:rsid w:val="002F46BF"/>
    <w:rsid w:val="002F5E25"/>
    <w:rsid w:val="003025B3"/>
    <w:rsid w:val="003032B9"/>
    <w:rsid w:val="003125C3"/>
    <w:rsid w:val="00312AE6"/>
    <w:rsid w:val="003153B3"/>
    <w:rsid w:val="003170B3"/>
    <w:rsid w:val="00317D1A"/>
    <w:rsid w:val="00320AD3"/>
    <w:rsid w:val="003211FF"/>
    <w:rsid w:val="00324482"/>
    <w:rsid w:val="00327247"/>
    <w:rsid w:val="00327A9D"/>
    <w:rsid w:val="00330319"/>
    <w:rsid w:val="0033130E"/>
    <w:rsid w:val="0033269C"/>
    <w:rsid w:val="00337FEE"/>
    <w:rsid w:val="00344746"/>
    <w:rsid w:val="0034672C"/>
    <w:rsid w:val="00354772"/>
    <w:rsid w:val="0035516C"/>
    <w:rsid w:val="00355A4C"/>
    <w:rsid w:val="003604FB"/>
    <w:rsid w:val="00360B73"/>
    <w:rsid w:val="00371FA3"/>
    <w:rsid w:val="00372300"/>
    <w:rsid w:val="0037601F"/>
    <w:rsid w:val="00376C3E"/>
    <w:rsid w:val="00380B71"/>
    <w:rsid w:val="003813CF"/>
    <w:rsid w:val="0038365A"/>
    <w:rsid w:val="00386A89"/>
    <w:rsid w:val="0039648E"/>
    <w:rsid w:val="003A5AFE"/>
    <w:rsid w:val="003A5D5F"/>
    <w:rsid w:val="003A7119"/>
    <w:rsid w:val="003A7FFE"/>
    <w:rsid w:val="003B0A63"/>
    <w:rsid w:val="003B50E1"/>
    <w:rsid w:val="003C09DD"/>
    <w:rsid w:val="003C0C06"/>
    <w:rsid w:val="003C1746"/>
    <w:rsid w:val="003C2AA9"/>
    <w:rsid w:val="003C3D40"/>
    <w:rsid w:val="003C4BC2"/>
    <w:rsid w:val="003C58BF"/>
    <w:rsid w:val="003D0E87"/>
    <w:rsid w:val="003D34CB"/>
    <w:rsid w:val="003D451D"/>
    <w:rsid w:val="003E0128"/>
    <w:rsid w:val="003E3329"/>
    <w:rsid w:val="003F2DD8"/>
    <w:rsid w:val="003F3F2D"/>
    <w:rsid w:val="003F50B2"/>
    <w:rsid w:val="003F7E21"/>
    <w:rsid w:val="00401BFF"/>
    <w:rsid w:val="00404424"/>
    <w:rsid w:val="004073DD"/>
    <w:rsid w:val="0041156B"/>
    <w:rsid w:val="004122C5"/>
    <w:rsid w:val="00413639"/>
    <w:rsid w:val="00413B78"/>
    <w:rsid w:val="00414FA6"/>
    <w:rsid w:val="00416DDE"/>
    <w:rsid w:val="004307BE"/>
    <w:rsid w:val="00441646"/>
    <w:rsid w:val="0044411E"/>
    <w:rsid w:val="004461D5"/>
    <w:rsid w:val="004463E4"/>
    <w:rsid w:val="004506B2"/>
    <w:rsid w:val="00453435"/>
    <w:rsid w:val="004553D7"/>
    <w:rsid w:val="004639EB"/>
    <w:rsid w:val="00463CCB"/>
    <w:rsid w:val="00466398"/>
    <w:rsid w:val="004663D0"/>
    <w:rsid w:val="00472665"/>
    <w:rsid w:val="0047306D"/>
    <w:rsid w:val="00476E48"/>
    <w:rsid w:val="00481635"/>
    <w:rsid w:val="00481DE9"/>
    <w:rsid w:val="00483CF6"/>
    <w:rsid w:val="00486858"/>
    <w:rsid w:val="0049128B"/>
    <w:rsid w:val="00493B49"/>
    <w:rsid w:val="00495501"/>
    <w:rsid w:val="00495532"/>
    <w:rsid w:val="004A070A"/>
    <w:rsid w:val="004A1348"/>
    <w:rsid w:val="004A320E"/>
    <w:rsid w:val="004A4E9C"/>
    <w:rsid w:val="004B04A4"/>
    <w:rsid w:val="004B0A76"/>
    <w:rsid w:val="004B1A3C"/>
    <w:rsid w:val="004B7444"/>
    <w:rsid w:val="004C48FD"/>
    <w:rsid w:val="004C4F99"/>
    <w:rsid w:val="004C512A"/>
    <w:rsid w:val="004D2CC3"/>
    <w:rsid w:val="004D35CB"/>
    <w:rsid w:val="004D57AF"/>
    <w:rsid w:val="004D6D90"/>
    <w:rsid w:val="004E0468"/>
    <w:rsid w:val="004E20E5"/>
    <w:rsid w:val="004E49D0"/>
    <w:rsid w:val="004E5325"/>
    <w:rsid w:val="004E5864"/>
    <w:rsid w:val="004E64EA"/>
    <w:rsid w:val="004E7828"/>
    <w:rsid w:val="004F3BBD"/>
    <w:rsid w:val="004F43A0"/>
    <w:rsid w:val="004F46AA"/>
    <w:rsid w:val="004F6A70"/>
    <w:rsid w:val="00500483"/>
    <w:rsid w:val="005024DF"/>
    <w:rsid w:val="00502ABF"/>
    <w:rsid w:val="00504DB0"/>
    <w:rsid w:val="0050559B"/>
    <w:rsid w:val="00507C35"/>
    <w:rsid w:val="00510735"/>
    <w:rsid w:val="00514D2F"/>
    <w:rsid w:val="005154A0"/>
    <w:rsid w:val="00531D33"/>
    <w:rsid w:val="00532C59"/>
    <w:rsid w:val="00533EAC"/>
    <w:rsid w:val="0053451A"/>
    <w:rsid w:val="00540854"/>
    <w:rsid w:val="00541789"/>
    <w:rsid w:val="0054420E"/>
    <w:rsid w:val="00544D1B"/>
    <w:rsid w:val="00545DC0"/>
    <w:rsid w:val="00545F6C"/>
    <w:rsid w:val="00552B65"/>
    <w:rsid w:val="0055413F"/>
    <w:rsid w:val="0055652F"/>
    <w:rsid w:val="0055720C"/>
    <w:rsid w:val="005632DD"/>
    <w:rsid w:val="0056423B"/>
    <w:rsid w:val="005650CF"/>
    <w:rsid w:val="005656D6"/>
    <w:rsid w:val="00572775"/>
    <w:rsid w:val="00573424"/>
    <w:rsid w:val="0057402F"/>
    <w:rsid w:val="005754DF"/>
    <w:rsid w:val="00580DFD"/>
    <w:rsid w:val="00582B97"/>
    <w:rsid w:val="00582DE8"/>
    <w:rsid w:val="005849C9"/>
    <w:rsid w:val="005849D6"/>
    <w:rsid w:val="00585367"/>
    <w:rsid w:val="005871A1"/>
    <w:rsid w:val="0058737E"/>
    <w:rsid w:val="005907AD"/>
    <w:rsid w:val="00592518"/>
    <w:rsid w:val="00592E87"/>
    <w:rsid w:val="00593DB7"/>
    <w:rsid w:val="00594C4D"/>
    <w:rsid w:val="00595B52"/>
    <w:rsid w:val="005A33B0"/>
    <w:rsid w:val="005A7BEC"/>
    <w:rsid w:val="005B1007"/>
    <w:rsid w:val="005B41DA"/>
    <w:rsid w:val="005C10B5"/>
    <w:rsid w:val="005C2DC2"/>
    <w:rsid w:val="005C304A"/>
    <w:rsid w:val="005C3D69"/>
    <w:rsid w:val="005C770B"/>
    <w:rsid w:val="005C7C98"/>
    <w:rsid w:val="005D103A"/>
    <w:rsid w:val="005D541C"/>
    <w:rsid w:val="005D55A4"/>
    <w:rsid w:val="005D57C8"/>
    <w:rsid w:val="005D7761"/>
    <w:rsid w:val="005E0278"/>
    <w:rsid w:val="005E090D"/>
    <w:rsid w:val="005E3CA0"/>
    <w:rsid w:val="005E44B1"/>
    <w:rsid w:val="005E5B26"/>
    <w:rsid w:val="005E67B0"/>
    <w:rsid w:val="005E7047"/>
    <w:rsid w:val="005E777F"/>
    <w:rsid w:val="005F184C"/>
    <w:rsid w:val="005F1CA7"/>
    <w:rsid w:val="005F201E"/>
    <w:rsid w:val="005F43DD"/>
    <w:rsid w:val="005F474C"/>
    <w:rsid w:val="005F51A9"/>
    <w:rsid w:val="005F6BE1"/>
    <w:rsid w:val="005F7416"/>
    <w:rsid w:val="00600112"/>
    <w:rsid w:val="00600C11"/>
    <w:rsid w:val="00606B89"/>
    <w:rsid w:val="00607210"/>
    <w:rsid w:val="006078D9"/>
    <w:rsid w:val="00611EAF"/>
    <w:rsid w:val="00617175"/>
    <w:rsid w:val="00617B15"/>
    <w:rsid w:val="00623F30"/>
    <w:rsid w:val="00625FB8"/>
    <w:rsid w:val="006261BD"/>
    <w:rsid w:val="00635727"/>
    <w:rsid w:val="00635EDB"/>
    <w:rsid w:val="0064237A"/>
    <w:rsid w:val="00642E37"/>
    <w:rsid w:val="0064734E"/>
    <w:rsid w:val="00650137"/>
    <w:rsid w:val="006509D7"/>
    <w:rsid w:val="00651CE8"/>
    <w:rsid w:val="0065228D"/>
    <w:rsid w:val="0065521B"/>
    <w:rsid w:val="00671EF6"/>
    <w:rsid w:val="0067205B"/>
    <w:rsid w:val="006748F8"/>
    <w:rsid w:val="00680489"/>
    <w:rsid w:val="00683C32"/>
    <w:rsid w:val="00687A1D"/>
    <w:rsid w:val="00690BB2"/>
    <w:rsid w:val="00693D09"/>
    <w:rsid w:val="006A6549"/>
    <w:rsid w:val="006A7710"/>
    <w:rsid w:val="006A7A61"/>
    <w:rsid w:val="006B047C"/>
    <w:rsid w:val="006B1E47"/>
    <w:rsid w:val="006B1E59"/>
    <w:rsid w:val="006B2AF8"/>
    <w:rsid w:val="006B2FFB"/>
    <w:rsid w:val="006B722E"/>
    <w:rsid w:val="006B76E0"/>
    <w:rsid w:val="006C10A2"/>
    <w:rsid w:val="006C1F18"/>
    <w:rsid w:val="006D14DC"/>
    <w:rsid w:val="006D40D5"/>
    <w:rsid w:val="006D5083"/>
    <w:rsid w:val="006E03DB"/>
    <w:rsid w:val="006E13BA"/>
    <w:rsid w:val="006F009A"/>
    <w:rsid w:val="006F12DB"/>
    <w:rsid w:val="006F26D5"/>
    <w:rsid w:val="006F3D93"/>
    <w:rsid w:val="0070038C"/>
    <w:rsid w:val="007019B1"/>
    <w:rsid w:val="007048D6"/>
    <w:rsid w:val="00720D09"/>
    <w:rsid w:val="00721657"/>
    <w:rsid w:val="00723520"/>
    <w:rsid w:val="00727087"/>
    <w:rsid w:val="007279A8"/>
    <w:rsid w:val="00727B1A"/>
    <w:rsid w:val="00741337"/>
    <w:rsid w:val="00742247"/>
    <w:rsid w:val="00752258"/>
    <w:rsid w:val="00754169"/>
    <w:rsid w:val="00754E46"/>
    <w:rsid w:val="00762880"/>
    <w:rsid w:val="00762AD6"/>
    <w:rsid w:val="00762E02"/>
    <w:rsid w:val="007636AD"/>
    <w:rsid w:val="00765969"/>
    <w:rsid w:val="00772290"/>
    <w:rsid w:val="007731C8"/>
    <w:rsid w:val="00777265"/>
    <w:rsid w:val="007805E7"/>
    <w:rsid w:val="00781F9D"/>
    <w:rsid w:val="0078222A"/>
    <w:rsid w:val="00783FC5"/>
    <w:rsid w:val="00787AFB"/>
    <w:rsid w:val="00787D48"/>
    <w:rsid w:val="00795294"/>
    <w:rsid w:val="007A4DA7"/>
    <w:rsid w:val="007A4E50"/>
    <w:rsid w:val="007A796C"/>
    <w:rsid w:val="007A7AA6"/>
    <w:rsid w:val="007B1273"/>
    <w:rsid w:val="007B18A7"/>
    <w:rsid w:val="007B250E"/>
    <w:rsid w:val="007B32AF"/>
    <w:rsid w:val="007B3400"/>
    <w:rsid w:val="007B52F0"/>
    <w:rsid w:val="007C2579"/>
    <w:rsid w:val="007C27FC"/>
    <w:rsid w:val="007C2B32"/>
    <w:rsid w:val="007C51FF"/>
    <w:rsid w:val="007C76E1"/>
    <w:rsid w:val="007D50E4"/>
    <w:rsid w:val="007E6C76"/>
    <w:rsid w:val="007F0266"/>
    <w:rsid w:val="008027AC"/>
    <w:rsid w:val="008028CE"/>
    <w:rsid w:val="0080332E"/>
    <w:rsid w:val="008141E0"/>
    <w:rsid w:val="00814E00"/>
    <w:rsid w:val="00815B6B"/>
    <w:rsid w:val="00816EE1"/>
    <w:rsid w:val="00816F88"/>
    <w:rsid w:val="00817C90"/>
    <w:rsid w:val="00822323"/>
    <w:rsid w:val="008300AD"/>
    <w:rsid w:val="0083119B"/>
    <w:rsid w:val="00833024"/>
    <w:rsid w:val="0083499E"/>
    <w:rsid w:val="008419B1"/>
    <w:rsid w:val="00844725"/>
    <w:rsid w:val="00844A56"/>
    <w:rsid w:val="00845502"/>
    <w:rsid w:val="0084598D"/>
    <w:rsid w:val="00845B11"/>
    <w:rsid w:val="00852081"/>
    <w:rsid w:val="008650C7"/>
    <w:rsid w:val="0087012C"/>
    <w:rsid w:val="00872B6E"/>
    <w:rsid w:val="00873564"/>
    <w:rsid w:val="00874DFD"/>
    <w:rsid w:val="0087733A"/>
    <w:rsid w:val="008773C0"/>
    <w:rsid w:val="00877805"/>
    <w:rsid w:val="008802F9"/>
    <w:rsid w:val="00883086"/>
    <w:rsid w:val="00883BEE"/>
    <w:rsid w:val="008879FD"/>
    <w:rsid w:val="00891C52"/>
    <w:rsid w:val="00894C37"/>
    <w:rsid w:val="008A00EA"/>
    <w:rsid w:val="008A3F93"/>
    <w:rsid w:val="008A6236"/>
    <w:rsid w:val="008A6E1C"/>
    <w:rsid w:val="008A72FD"/>
    <w:rsid w:val="008B048D"/>
    <w:rsid w:val="008B1378"/>
    <w:rsid w:val="008B2EDF"/>
    <w:rsid w:val="008B54CB"/>
    <w:rsid w:val="008B5A3D"/>
    <w:rsid w:val="008C4010"/>
    <w:rsid w:val="008C4FDF"/>
    <w:rsid w:val="008C6B1F"/>
    <w:rsid w:val="008C7053"/>
    <w:rsid w:val="008D345E"/>
    <w:rsid w:val="008D5E4F"/>
    <w:rsid w:val="008D67D7"/>
    <w:rsid w:val="008D78E6"/>
    <w:rsid w:val="008E26DC"/>
    <w:rsid w:val="008E3167"/>
    <w:rsid w:val="008E37F5"/>
    <w:rsid w:val="008E7E2A"/>
    <w:rsid w:val="008F14F5"/>
    <w:rsid w:val="008F2C3E"/>
    <w:rsid w:val="008F53DC"/>
    <w:rsid w:val="008F5BD7"/>
    <w:rsid w:val="008F5ED5"/>
    <w:rsid w:val="008F71C1"/>
    <w:rsid w:val="0090283C"/>
    <w:rsid w:val="00902D41"/>
    <w:rsid w:val="00902F49"/>
    <w:rsid w:val="0090443F"/>
    <w:rsid w:val="00914004"/>
    <w:rsid w:val="00915278"/>
    <w:rsid w:val="00922A5A"/>
    <w:rsid w:val="00922EC1"/>
    <w:rsid w:val="00925A08"/>
    <w:rsid w:val="009301F1"/>
    <w:rsid w:val="009307DF"/>
    <w:rsid w:val="00931A2B"/>
    <w:rsid w:val="009359B8"/>
    <w:rsid w:val="00935FF0"/>
    <w:rsid w:val="00937529"/>
    <w:rsid w:val="009431F8"/>
    <w:rsid w:val="009437A9"/>
    <w:rsid w:val="0094503D"/>
    <w:rsid w:val="00947A35"/>
    <w:rsid w:val="00953147"/>
    <w:rsid w:val="00960328"/>
    <w:rsid w:val="00962081"/>
    <w:rsid w:val="00966CB5"/>
    <w:rsid w:val="00973C45"/>
    <w:rsid w:val="00975786"/>
    <w:rsid w:val="009763D5"/>
    <w:rsid w:val="00981CB7"/>
    <w:rsid w:val="00982EC6"/>
    <w:rsid w:val="00983E1F"/>
    <w:rsid w:val="00993F46"/>
    <w:rsid w:val="00997358"/>
    <w:rsid w:val="009A1B07"/>
    <w:rsid w:val="009A3EA7"/>
    <w:rsid w:val="009A41AB"/>
    <w:rsid w:val="009A452B"/>
    <w:rsid w:val="009B050C"/>
    <w:rsid w:val="009B087F"/>
    <w:rsid w:val="009B2AF4"/>
    <w:rsid w:val="009C110B"/>
    <w:rsid w:val="009C5441"/>
    <w:rsid w:val="009C61BB"/>
    <w:rsid w:val="009D119F"/>
    <w:rsid w:val="009D2B13"/>
    <w:rsid w:val="009D2C1F"/>
    <w:rsid w:val="009D3444"/>
    <w:rsid w:val="009D49A2"/>
    <w:rsid w:val="009D5B12"/>
    <w:rsid w:val="009F32E4"/>
    <w:rsid w:val="009F3940"/>
    <w:rsid w:val="009F3EB2"/>
    <w:rsid w:val="009F6EB1"/>
    <w:rsid w:val="009F7B54"/>
    <w:rsid w:val="00A03818"/>
    <w:rsid w:val="00A07818"/>
    <w:rsid w:val="00A07993"/>
    <w:rsid w:val="00A11D05"/>
    <w:rsid w:val="00A13162"/>
    <w:rsid w:val="00A20267"/>
    <w:rsid w:val="00A214FC"/>
    <w:rsid w:val="00A263B0"/>
    <w:rsid w:val="00A3158C"/>
    <w:rsid w:val="00A32207"/>
    <w:rsid w:val="00A3221D"/>
    <w:rsid w:val="00A32DF3"/>
    <w:rsid w:val="00A330BA"/>
    <w:rsid w:val="00A33E32"/>
    <w:rsid w:val="00A35E20"/>
    <w:rsid w:val="00A36F6D"/>
    <w:rsid w:val="00A41CF0"/>
    <w:rsid w:val="00A449A8"/>
    <w:rsid w:val="00A463C3"/>
    <w:rsid w:val="00A525CC"/>
    <w:rsid w:val="00A53E7C"/>
    <w:rsid w:val="00A54F81"/>
    <w:rsid w:val="00A60087"/>
    <w:rsid w:val="00A705E8"/>
    <w:rsid w:val="00A721F4"/>
    <w:rsid w:val="00A726AC"/>
    <w:rsid w:val="00A77453"/>
    <w:rsid w:val="00A877D8"/>
    <w:rsid w:val="00A908A5"/>
    <w:rsid w:val="00A929BB"/>
    <w:rsid w:val="00A9392C"/>
    <w:rsid w:val="00A9462B"/>
    <w:rsid w:val="00A97D59"/>
    <w:rsid w:val="00AA00B4"/>
    <w:rsid w:val="00AA3E09"/>
    <w:rsid w:val="00AA4BEF"/>
    <w:rsid w:val="00AA4F9F"/>
    <w:rsid w:val="00AA69B0"/>
    <w:rsid w:val="00AB1659"/>
    <w:rsid w:val="00AB44B5"/>
    <w:rsid w:val="00AB4962"/>
    <w:rsid w:val="00AB734E"/>
    <w:rsid w:val="00AB740F"/>
    <w:rsid w:val="00AC06E0"/>
    <w:rsid w:val="00AC364A"/>
    <w:rsid w:val="00AC6F14"/>
    <w:rsid w:val="00AC7221"/>
    <w:rsid w:val="00AE5961"/>
    <w:rsid w:val="00AF0745"/>
    <w:rsid w:val="00AF4971"/>
    <w:rsid w:val="00AF5276"/>
    <w:rsid w:val="00AF5709"/>
    <w:rsid w:val="00B0016B"/>
    <w:rsid w:val="00B01046"/>
    <w:rsid w:val="00B01859"/>
    <w:rsid w:val="00B110B0"/>
    <w:rsid w:val="00B22877"/>
    <w:rsid w:val="00B30D89"/>
    <w:rsid w:val="00B310AD"/>
    <w:rsid w:val="00B310F9"/>
    <w:rsid w:val="00B359C4"/>
    <w:rsid w:val="00B36644"/>
    <w:rsid w:val="00B37866"/>
    <w:rsid w:val="00B4044E"/>
    <w:rsid w:val="00B412FB"/>
    <w:rsid w:val="00B44E69"/>
    <w:rsid w:val="00B4576B"/>
    <w:rsid w:val="00B46350"/>
    <w:rsid w:val="00B46DF3"/>
    <w:rsid w:val="00B54C89"/>
    <w:rsid w:val="00B55AFD"/>
    <w:rsid w:val="00B61A08"/>
    <w:rsid w:val="00B6459D"/>
    <w:rsid w:val="00B66E8F"/>
    <w:rsid w:val="00B72D8B"/>
    <w:rsid w:val="00B7301D"/>
    <w:rsid w:val="00B80157"/>
    <w:rsid w:val="00B836BA"/>
    <w:rsid w:val="00B83D5E"/>
    <w:rsid w:val="00B8460A"/>
    <w:rsid w:val="00B8650D"/>
    <w:rsid w:val="00B879B4"/>
    <w:rsid w:val="00B90F07"/>
    <w:rsid w:val="00B97BB9"/>
    <w:rsid w:val="00BA0009"/>
    <w:rsid w:val="00BA3ECE"/>
    <w:rsid w:val="00BB1863"/>
    <w:rsid w:val="00BB25EE"/>
    <w:rsid w:val="00BB363A"/>
    <w:rsid w:val="00BB7E62"/>
    <w:rsid w:val="00BC10A0"/>
    <w:rsid w:val="00BC7BA2"/>
    <w:rsid w:val="00BD426B"/>
    <w:rsid w:val="00BD4E9E"/>
    <w:rsid w:val="00BD79F0"/>
    <w:rsid w:val="00BE2B4D"/>
    <w:rsid w:val="00BE648D"/>
    <w:rsid w:val="00BF5741"/>
    <w:rsid w:val="00C015F8"/>
    <w:rsid w:val="00C045C4"/>
    <w:rsid w:val="00C04E87"/>
    <w:rsid w:val="00C06DD2"/>
    <w:rsid w:val="00C06E6C"/>
    <w:rsid w:val="00C07E26"/>
    <w:rsid w:val="00C1011C"/>
    <w:rsid w:val="00C12F94"/>
    <w:rsid w:val="00C1563C"/>
    <w:rsid w:val="00C177C5"/>
    <w:rsid w:val="00C25CC5"/>
    <w:rsid w:val="00C343C6"/>
    <w:rsid w:val="00C34EC3"/>
    <w:rsid w:val="00C3739A"/>
    <w:rsid w:val="00C4038C"/>
    <w:rsid w:val="00C421AF"/>
    <w:rsid w:val="00C42BA2"/>
    <w:rsid w:val="00C42EAA"/>
    <w:rsid w:val="00C44066"/>
    <w:rsid w:val="00C44971"/>
    <w:rsid w:val="00C44E13"/>
    <w:rsid w:val="00C47DA8"/>
    <w:rsid w:val="00C506CD"/>
    <w:rsid w:val="00C52B61"/>
    <w:rsid w:val="00C60A41"/>
    <w:rsid w:val="00C62DE8"/>
    <w:rsid w:val="00C62DFB"/>
    <w:rsid w:val="00C630E6"/>
    <w:rsid w:val="00C63812"/>
    <w:rsid w:val="00C64AF3"/>
    <w:rsid w:val="00C64C1B"/>
    <w:rsid w:val="00C66F4D"/>
    <w:rsid w:val="00C67BB5"/>
    <w:rsid w:val="00C72713"/>
    <w:rsid w:val="00C74061"/>
    <w:rsid w:val="00C76582"/>
    <w:rsid w:val="00C848EF"/>
    <w:rsid w:val="00C86600"/>
    <w:rsid w:val="00C87BCA"/>
    <w:rsid w:val="00C87EED"/>
    <w:rsid w:val="00C94506"/>
    <w:rsid w:val="00C9485B"/>
    <w:rsid w:val="00C954BC"/>
    <w:rsid w:val="00C95782"/>
    <w:rsid w:val="00CA1F0B"/>
    <w:rsid w:val="00CA5DD4"/>
    <w:rsid w:val="00CA640D"/>
    <w:rsid w:val="00CB110F"/>
    <w:rsid w:val="00CB2A2E"/>
    <w:rsid w:val="00CB338A"/>
    <w:rsid w:val="00CB79C5"/>
    <w:rsid w:val="00CC411F"/>
    <w:rsid w:val="00CC4B75"/>
    <w:rsid w:val="00CC732E"/>
    <w:rsid w:val="00CD3696"/>
    <w:rsid w:val="00CD7207"/>
    <w:rsid w:val="00CE0DBE"/>
    <w:rsid w:val="00CE5E4D"/>
    <w:rsid w:val="00CF02C4"/>
    <w:rsid w:val="00CF167F"/>
    <w:rsid w:val="00CF233E"/>
    <w:rsid w:val="00CF72E5"/>
    <w:rsid w:val="00D013EE"/>
    <w:rsid w:val="00D01F54"/>
    <w:rsid w:val="00D0214B"/>
    <w:rsid w:val="00D03DB5"/>
    <w:rsid w:val="00D040F7"/>
    <w:rsid w:val="00D04A76"/>
    <w:rsid w:val="00D04C83"/>
    <w:rsid w:val="00D0704E"/>
    <w:rsid w:val="00D07ACE"/>
    <w:rsid w:val="00D10FC7"/>
    <w:rsid w:val="00D1158B"/>
    <w:rsid w:val="00D11AF4"/>
    <w:rsid w:val="00D14C08"/>
    <w:rsid w:val="00D1519F"/>
    <w:rsid w:val="00D15B16"/>
    <w:rsid w:val="00D17A9B"/>
    <w:rsid w:val="00D20E99"/>
    <w:rsid w:val="00D2166F"/>
    <w:rsid w:val="00D21C83"/>
    <w:rsid w:val="00D21CC2"/>
    <w:rsid w:val="00D343C4"/>
    <w:rsid w:val="00D344F4"/>
    <w:rsid w:val="00D357AD"/>
    <w:rsid w:val="00D35BDD"/>
    <w:rsid w:val="00D40346"/>
    <w:rsid w:val="00D45E08"/>
    <w:rsid w:val="00D56E59"/>
    <w:rsid w:val="00D57E1A"/>
    <w:rsid w:val="00D63006"/>
    <w:rsid w:val="00D72301"/>
    <w:rsid w:val="00D8186A"/>
    <w:rsid w:val="00D87866"/>
    <w:rsid w:val="00D911DE"/>
    <w:rsid w:val="00D91A1D"/>
    <w:rsid w:val="00D91B97"/>
    <w:rsid w:val="00D925AE"/>
    <w:rsid w:val="00D93ACC"/>
    <w:rsid w:val="00D93C08"/>
    <w:rsid w:val="00D95DAC"/>
    <w:rsid w:val="00DA0B53"/>
    <w:rsid w:val="00DA2FB6"/>
    <w:rsid w:val="00DA401E"/>
    <w:rsid w:val="00DB1171"/>
    <w:rsid w:val="00DB1519"/>
    <w:rsid w:val="00DB19C6"/>
    <w:rsid w:val="00DB2840"/>
    <w:rsid w:val="00DB28E3"/>
    <w:rsid w:val="00DB4D07"/>
    <w:rsid w:val="00DC1BD3"/>
    <w:rsid w:val="00DC2C1A"/>
    <w:rsid w:val="00DD48FF"/>
    <w:rsid w:val="00DD66B4"/>
    <w:rsid w:val="00DD6EEE"/>
    <w:rsid w:val="00DD7191"/>
    <w:rsid w:val="00DD774B"/>
    <w:rsid w:val="00DE1972"/>
    <w:rsid w:val="00DE27AB"/>
    <w:rsid w:val="00DE6067"/>
    <w:rsid w:val="00DE7A23"/>
    <w:rsid w:val="00DF2AB3"/>
    <w:rsid w:val="00DF7250"/>
    <w:rsid w:val="00E00CAA"/>
    <w:rsid w:val="00E03EBF"/>
    <w:rsid w:val="00E05209"/>
    <w:rsid w:val="00E056A7"/>
    <w:rsid w:val="00E11BCF"/>
    <w:rsid w:val="00E1758A"/>
    <w:rsid w:val="00E2258E"/>
    <w:rsid w:val="00E260C2"/>
    <w:rsid w:val="00E32596"/>
    <w:rsid w:val="00E33B54"/>
    <w:rsid w:val="00E368F7"/>
    <w:rsid w:val="00E36EB8"/>
    <w:rsid w:val="00E37FB8"/>
    <w:rsid w:val="00E40B07"/>
    <w:rsid w:val="00E42326"/>
    <w:rsid w:val="00E43544"/>
    <w:rsid w:val="00E44D89"/>
    <w:rsid w:val="00E477EA"/>
    <w:rsid w:val="00E50E59"/>
    <w:rsid w:val="00E53A99"/>
    <w:rsid w:val="00E53DDC"/>
    <w:rsid w:val="00E55807"/>
    <w:rsid w:val="00E63B14"/>
    <w:rsid w:val="00E65CA0"/>
    <w:rsid w:val="00E70D9F"/>
    <w:rsid w:val="00E83810"/>
    <w:rsid w:val="00E86933"/>
    <w:rsid w:val="00E953AD"/>
    <w:rsid w:val="00E9605B"/>
    <w:rsid w:val="00E97298"/>
    <w:rsid w:val="00E97753"/>
    <w:rsid w:val="00E97964"/>
    <w:rsid w:val="00EA07F6"/>
    <w:rsid w:val="00EA7DE7"/>
    <w:rsid w:val="00EB1D3C"/>
    <w:rsid w:val="00EB45F2"/>
    <w:rsid w:val="00EB4F51"/>
    <w:rsid w:val="00EB5B3D"/>
    <w:rsid w:val="00EB7A8A"/>
    <w:rsid w:val="00EE090D"/>
    <w:rsid w:val="00EE256A"/>
    <w:rsid w:val="00EE3A64"/>
    <w:rsid w:val="00EE50E5"/>
    <w:rsid w:val="00EF01CF"/>
    <w:rsid w:val="00EF7337"/>
    <w:rsid w:val="00F001AB"/>
    <w:rsid w:val="00F002B5"/>
    <w:rsid w:val="00F03590"/>
    <w:rsid w:val="00F03622"/>
    <w:rsid w:val="00F056F8"/>
    <w:rsid w:val="00F077FD"/>
    <w:rsid w:val="00F10B74"/>
    <w:rsid w:val="00F1413D"/>
    <w:rsid w:val="00F148D6"/>
    <w:rsid w:val="00F204F3"/>
    <w:rsid w:val="00F216CE"/>
    <w:rsid w:val="00F218AB"/>
    <w:rsid w:val="00F238B3"/>
    <w:rsid w:val="00F24FED"/>
    <w:rsid w:val="00F25586"/>
    <w:rsid w:val="00F2651D"/>
    <w:rsid w:val="00F27362"/>
    <w:rsid w:val="00F31498"/>
    <w:rsid w:val="00F32FEF"/>
    <w:rsid w:val="00F41B1C"/>
    <w:rsid w:val="00F42037"/>
    <w:rsid w:val="00F425D9"/>
    <w:rsid w:val="00F42E13"/>
    <w:rsid w:val="00F42F1C"/>
    <w:rsid w:val="00F439EE"/>
    <w:rsid w:val="00F43B44"/>
    <w:rsid w:val="00F440E5"/>
    <w:rsid w:val="00F448F6"/>
    <w:rsid w:val="00F47F06"/>
    <w:rsid w:val="00F52741"/>
    <w:rsid w:val="00F53D8A"/>
    <w:rsid w:val="00F5472E"/>
    <w:rsid w:val="00F626F7"/>
    <w:rsid w:val="00F63B4F"/>
    <w:rsid w:val="00F73833"/>
    <w:rsid w:val="00F74292"/>
    <w:rsid w:val="00F76E60"/>
    <w:rsid w:val="00F82BB6"/>
    <w:rsid w:val="00F830A6"/>
    <w:rsid w:val="00F868FD"/>
    <w:rsid w:val="00F9211C"/>
    <w:rsid w:val="00FA095D"/>
    <w:rsid w:val="00FA1500"/>
    <w:rsid w:val="00FA5E07"/>
    <w:rsid w:val="00FA6C8B"/>
    <w:rsid w:val="00FA7C89"/>
    <w:rsid w:val="00FB1EC1"/>
    <w:rsid w:val="00FB4139"/>
    <w:rsid w:val="00FB476E"/>
    <w:rsid w:val="00FB512B"/>
    <w:rsid w:val="00FC0D90"/>
    <w:rsid w:val="00FC2FB6"/>
    <w:rsid w:val="00FC4847"/>
    <w:rsid w:val="00FC6333"/>
    <w:rsid w:val="00FC7D8C"/>
    <w:rsid w:val="00FD353B"/>
    <w:rsid w:val="00FD3980"/>
    <w:rsid w:val="00FD431E"/>
    <w:rsid w:val="00FD5A2C"/>
    <w:rsid w:val="00FD7B88"/>
    <w:rsid w:val="00FE0D47"/>
    <w:rsid w:val="00FE1D5C"/>
    <w:rsid w:val="00FE2F8B"/>
    <w:rsid w:val="00FE3669"/>
    <w:rsid w:val="00FE5204"/>
    <w:rsid w:val="00FF287F"/>
    <w:rsid w:val="00FF2D31"/>
    <w:rsid w:val="00FF3DB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CD90A"/>
  <w15:docId w15:val="{639938DF-2685-4214-914C-CDBFA2F7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styleId="FollowedHyperlink">
    <w:name w:val="FollowedHyperlink"/>
    <w:basedOn w:val="DefaultParagraphFont"/>
    <w:semiHidden/>
    <w:unhideWhenUsed/>
    <w:rsid w:val="00251690"/>
    <w:rPr>
      <w:color w:val="800080" w:themeColor="followedHyperlink"/>
      <w:u w:val="single"/>
    </w:rPr>
  </w:style>
  <w:style w:type="paragraph" w:styleId="BalloonText">
    <w:name w:val="Balloon Text"/>
    <w:basedOn w:val="Normal"/>
    <w:link w:val="BalloonTextChar"/>
    <w:semiHidden/>
    <w:unhideWhenUsed/>
    <w:rsid w:val="00C506C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06CD"/>
    <w:rPr>
      <w:rFonts w:ascii="Segoe UI" w:hAnsi="Segoe UI" w:cs="Segoe UI"/>
      <w:sz w:val="18"/>
      <w:szCs w:val="18"/>
      <w:lang w:val="en-GB" w:eastAsia="en-US"/>
    </w:rPr>
  </w:style>
  <w:style w:type="character" w:styleId="CommentReference">
    <w:name w:val="annotation reference"/>
    <w:basedOn w:val="DefaultParagraphFont"/>
    <w:semiHidden/>
    <w:unhideWhenUsed/>
    <w:rsid w:val="00D14C08"/>
    <w:rPr>
      <w:sz w:val="16"/>
      <w:szCs w:val="16"/>
    </w:rPr>
  </w:style>
  <w:style w:type="paragraph" w:styleId="CommentText">
    <w:name w:val="annotation text"/>
    <w:basedOn w:val="Normal"/>
    <w:link w:val="CommentTextChar"/>
    <w:semiHidden/>
    <w:unhideWhenUsed/>
    <w:rsid w:val="00D14C08"/>
    <w:rPr>
      <w:sz w:val="20"/>
    </w:rPr>
  </w:style>
  <w:style w:type="character" w:customStyle="1" w:styleId="CommentTextChar">
    <w:name w:val="Comment Text Char"/>
    <w:basedOn w:val="DefaultParagraphFont"/>
    <w:link w:val="CommentText"/>
    <w:semiHidden/>
    <w:rsid w:val="00D14C0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14C08"/>
    <w:rPr>
      <w:b/>
      <w:bCs/>
    </w:rPr>
  </w:style>
  <w:style w:type="character" w:customStyle="1" w:styleId="CommentSubjectChar">
    <w:name w:val="Comment Subject Char"/>
    <w:basedOn w:val="CommentTextChar"/>
    <w:link w:val="CommentSubject"/>
    <w:semiHidden/>
    <w:rsid w:val="00D14C08"/>
    <w:rPr>
      <w:rFonts w:asciiTheme="minorHAnsi" w:hAnsiTheme="minorHAnsi"/>
      <w:b/>
      <w:bCs/>
      <w:lang w:val="en-GB" w:eastAsia="en-US"/>
    </w:rPr>
  </w:style>
  <w:style w:type="character" w:customStyle="1" w:styleId="ListParagraphChar">
    <w:name w:val="List Paragraph Char"/>
    <w:basedOn w:val="DefaultParagraphFont"/>
    <w:link w:val="ListParagraph"/>
    <w:uiPriority w:val="34"/>
    <w:rsid w:val="004C48FD"/>
    <w:rPr>
      <w:rFonts w:asciiTheme="minorHAnsi" w:hAnsiTheme="minorHAnsi"/>
      <w:sz w:val="24"/>
      <w:lang w:val="en-GB" w:eastAsia="en-US"/>
    </w:rPr>
  </w:style>
  <w:style w:type="paragraph" w:customStyle="1" w:styleId="Default">
    <w:name w:val="Default"/>
    <w:rsid w:val="006B76E0"/>
    <w:pPr>
      <w:autoSpaceDE w:val="0"/>
      <w:autoSpaceDN w:val="0"/>
      <w:adjustRightInd w:val="0"/>
    </w:pPr>
    <w:rPr>
      <w:rFonts w:ascii="Calibri" w:eastAsiaTheme="minorEastAsia" w:hAnsi="Calibri" w:cs="Calibri"/>
      <w:color w:val="000000"/>
      <w:sz w:val="24"/>
      <w:szCs w:val="24"/>
    </w:rPr>
  </w:style>
  <w:style w:type="character" w:customStyle="1" w:styleId="FontStyle20">
    <w:name w:val="Font Style20"/>
    <w:rsid w:val="003A7119"/>
    <w:rPr>
      <w:rFonts w:ascii="Times New Roman" w:hAnsi="Times New Roman" w:cs="Times New Roman"/>
      <w:b/>
      <w:bCs/>
      <w:sz w:val="26"/>
      <w:szCs w:val="26"/>
    </w:rPr>
  </w:style>
  <w:style w:type="character" w:styleId="Strong">
    <w:name w:val="Strong"/>
    <w:basedOn w:val="DefaultParagraphFont"/>
    <w:uiPriority w:val="22"/>
    <w:qFormat/>
    <w:rsid w:val="00CA640D"/>
    <w:rPr>
      <w:b/>
      <w:bCs/>
    </w:rPr>
  </w:style>
  <w:style w:type="paragraph" w:styleId="Revision">
    <w:name w:val="Revision"/>
    <w:hidden/>
    <w:uiPriority w:val="99"/>
    <w:semiHidden/>
    <w:rsid w:val="00AA69B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10863">
      <w:bodyDiv w:val="1"/>
      <w:marLeft w:val="0"/>
      <w:marRight w:val="0"/>
      <w:marTop w:val="0"/>
      <w:marBottom w:val="0"/>
      <w:divBdr>
        <w:top w:val="none" w:sz="0" w:space="0" w:color="auto"/>
        <w:left w:val="none" w:sz="0" w:space="0" w:color="auto"/>
        <w:bottom w:val="none" w:sz="0" w:space="0" w:color="auto"/>
        <w:right w:val="none" w:sz="0" w:space="0" w:color="auto"/>
      </w:divBdr>
    </w:div>
    <w:div w:id="397679138">
      <w:bodyDiv w:val="1"/>
      <w:marLeft w:val="0"/>
      <w:marRight w:val="0"/>
      <w:marTop w:val="0"/>
      <w:marBottom w:val="0"/>
      <w:divBdr>
        <w:top w:val="none" w:sz="0" w:space="0" w:color="auto"/>
        <w:left w:val="none" w:sz="0" w:space="0" w:color="auto"/>
        <w:bottom w:val="none" w:sz="0" w:space="0" w:color="auto"/>
        <w:right w:val="none" w:sz="0" w:space="0" w:color="auto"/>
      </w:divBdr>
    </w:div>
    <w:div w:id="13066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4-TDAG22-INF-0007/en" TargetMode="External"/><Relationship Id="rId21" Type="http://schemas.openxmlformats.org/officeDocument/2006/relationships/hyperlink" Target="https://www.itu.int/md/D14-TDAG22-C-0013" TargetMode="External"/><Relationship Id="rId42" Type="http://schemas.openxmlformats.org/officeDocument/2006/relationships/hyperlink" Target="https://www.itu.int/md/D14-TDAG22-C-0017/en" TargetMode="External"/><Relationship Id="rId47" Type="http://schemas.openxmlformats.org/officeDocument/2006/relationships/hyperlink" Target="https://www.itu.int/md/D14-TDAG22-C-0047/en" TargetMode="External"/><Relationship Id="rId63" Type="http://schemas.openxmlformats.org/officeDocument/2006/relationships/hyperlink" Target="https://www.itu.int/md/D14-TDAG22-C-0068/en" TargetMode="External"/><Relationship Id="rId68" Type="http://schemas.openxmlformats.org/officeDocument/2006/relationships/hyperlink" Target="http://www.itu.int/md/D14-TDAG22-C-0057" TargetMode="External"/><Relationship Id="rId84" Type="http://schemas.openxmlformats.org/officeDocument/2006/relationships/hyperlink" Target="https://www.itu.int/md/D14-TDAG22-C-0067/en" TargetMode="External"/><Relationship Id="rId89" Type="http://schemas.openxmlformats.org/officeDocument/2006/relationships/hyperlink" Target="http://www.itu.int/md/D14-TDAG22-C-0036" TargetMode="External"/><Relationship Id="rId112"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D14-TDAG22-170509-TD-0001/en" TargetMode="External"/><Relationship Id="rId29" Type="http://schemas.openxmlformats.org/officeDocument/2006/relationships/hyperlink" Target="https://www.itu.int/md/D14-TDAG22-C-0016/en" TargetMode="External"/><Relationship Id="rId107" Type="http://schemas.openxmlformats.org/officeDocument/2006/relationships/hyperlink" Target="https://www.itu.int/md/D14-TDAG22-INF-0009/en" TargetMode="External"/><Relationship Id="rId11" Type="http://schemas.openxmlformats.org/officeDocument/2006/relationships/comments" Target="comments.xml"/><Relationship Id="rId24" Type="http://schemas.openxmlformats.org/officeDocument/2006/relationships/hyperlink" Target="https://www.itu.int/md/D14-TDAG22-C-0072" TargetMode="External"/><Relationship Id="rId32" Type="http://schemas.openxmlformats.org/officeDocument/2006/relationships/hyperlink" Target="https://www.itu.int/md/D14-TDAG22-C-0069/" TargetMode="External"/><Relationship Id="rId37" Type="http://schemas.openxmlformats.org/officeDocument/2006/relationships/hyperlink" Target="https://www.itu.int/md/D14-TDAG22-C-0040/en" TargetMode="External"/><Relationship Id="rId40" Type="http://schemas.openxmlformats.org/officeDocument/2006/relationships/hyperlink" Target="https://www.itu.int/md/D14-TDAG22-C-0043/en" TargetMode="External"/><Relationship Id="rId45" Type="http://schemas.openxmlformats.org/officeDocument/2006/relationships/hyperlink" Target="https://www.itu.int/md/D14-TDAG22-C-0007/en" TargetMode="External"/><Relationship Id="rId53" Type="http://schemas.openxmlformats.org/officeDocument/2006/relationships/hyperlink" Target="https://www.itu.int/md/D14-TDAG22-C-0066/en" TargetMode="External"/><Relationship Id="rId58" Type="http://schemas.openxmlformats.org/officeDocument/2006/relationships/hyperlink" Target="https://www.itu.int/md/D14-TDAG22-170509-TD-0006/en" TargetMode="External"/><Relationship Id="rId66" Type="http://schemas.openxmlformats.org/officeDocument/2006/relationships/hyperlink" Target="http://www.itu.int/md/D14-TDAG22-C-0044" TargetMode="External"/><Relationship Id="rId74" Type="http://schemas.openxmlformats.org/officeDocument/2006/relationships/hyperlink" Target="https://www.itu.int/md/D14-TDAG22-C-0011" TargetMode="External"/><Relationship Id="rId79" Type="http://schemas.openxmlformats.org/officeDocument/2006/relationships/hyperlink" Target="http://www.itu.int/md/D14-TDAG22-C-0061" TargetMode="External"/><Relationship Id="rId87" Type="http://schemas.openxmlformats.org/officeDocument/2006/relationships/hyperlink" Target="http://www.itu.int/md/D14-TDAG22-C-0058" TargetMode="External"/><Relationship Id="rId102" Type="http://schemas.openxmlformats.org/officeDocument/2006/relationships/hyperlink" Target="https://www.itu.int/md/D14-TDAG22-C-0020/en" TargetMode="External"/><Relationship Id="rId110"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itu.int/md/D14-TDAG22-C-0052/en" TargetMode="External"/><Relationship Id="rId82" Type="http://schemas.openxmlformats.org/officeDocument/2006/relationships/hyperlink" Target="http://www.itu.int/md/D14-TDAG22-C-0064" TargetMode="External"/><Relationship Id="rId90" Type="http://schemas.openxmlformats.org/officeDocument/2006/relationships/hyperlink" Target="https://www.itu.int/md/D14-TDAG22-C-0037/en" TargetMode="External"/><Relationship Id="rId95" Type="http://schemas.openxmlformats.org/officeDocument/2006/relationships/hyperlink" Target="https://www.itu.int/md/D14-TDAG22-C-0027/en" TargetMode="External"/><Relationship Id="rId19" Type="http://schemas.openxmlformats.org/officeDocument/2006/relationships/hyperlink" Target="https://www.itu.int/en/ITU-D/TIES_Protected/PerfReport2016.pdf" TargetMode="External"/><Relationship Id="rId14" Type="http://schemas.openxmlformats.org/officeDocument/2006/relationships/image" Target="media/image2.png"/><Relationship Id="rId22" Type="http://schemas.openxmlformats.org/officeDocument/2006/relationships/hyperlink" Target="https://www.itu.int/md/D14-TDAG22-C-0051" TargetMode="External"/><Relationship Id="rId27" Type="http://schemas.openxmlformats.org/officeDocument/2006/relationships/hyperlink" Target="https://www.itu.int/md/D14-TDAG22-C-0006/en" TargetMode="External"/><Relationship Id="rId30" Type="http://schemas.openxmlformats.org/officeDocument/2006/relationships/hyperlink" Target="https://www.itu.int/md/D14-TDAG22-C-0069/en" TargetMode="External"/><Relationship Id="rId35" Type="http://schemas.openxmlformats.org/officeDocument/2006/relationships/hyperlink" Target="https://www.itu.int/md/D14-TDAG22-C-0038/en" TargetMode="External"/><Relationship Id="rId43" Type="http://schemas.openxmlformats.org/officeDocument/2006/relationships/hyperlink" Target="https://www.itu.int/md/D14-TDAG22-C-0012/en" TargetMode="External"/><Relationship Id="rId48" Type="http://schemas.openxmlformats.org/officeDocument/2006/relationships/hyperlink" Target="https://www.itu.int/md/D14-TDAG22-C-0048/en" TargetMode="External"/><Relationship Id="rId56" Type="http://schemas.openxmlformats.org/officeDocument/2006/relationships/hyperlink" Target="https://www.itu.int/md/D14-TDAG22-C-0054/en" TargetMode="External"/><Relationship Id="rId64" Type="http://schemas.openxmlformats.org/officeDocument/2006/relationships/hyperlink" Target="https://www.itu.int/md/D14-TDAG22-C-0010" TargetMode="External"/><Relationship Id="rId69" Type="http://schemas.openxmlformats.org/officeDocument/2006/relationships/hyperlink" Target="https://www.itu.int/md/D14-TDAG22-C-0010" TargetMode="External"/><Relationship Id="rId77" Type="http://schemas.openxmlformats.org/officeDocument/2006/relationships/hyperlink" Target="http://www.itu.int/md/D14-TDAG22-C-0053" TargetMode="External"/><Relationship Id="rId100" Type="http://schemas.openxmlformats.org/officeDocument/2006/relationships/hyperlink" Target="https://www.itu.int/md/D14-TDAG22-C-0033" TargetMode="External"/><Relationship Id="rId105" Type="http://schemas.openxmlformats.org/officeDocument/2006/relationships/hyperlink" Target="https://www.itu.int/md/D14-TDAG22-INF-0006/en"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D14-TDAG22-C-0018" TargetMode="External"/><Relationship Id="rId72" Type="http://schemas.openxmlformats.org/officeDocument/2006/relationships/hyperlink" Target="https://www.itu.int/md/D14-TDAG22-C-0070/en" TargetMode="External"/><Relationship Id="rId80" Type="http://schemas.openxmlformats.org/officeDocument/2006/relationships/hyperlink" Target="http://www.itu.int/md/D14-TDAG22-C-0062" TargetMode="External"/><Relationship Id="rId85" Type="http://schemas.openxmlformats.org/officeDocument/2006/relationships/hyperlink" Target="http://www.itu.int/md/D14-TDAG22-C-0021" TargetMode="External"/><Relationship Id="rId93" Type="http://schemas.openxmlformats.org/officeDocument/2006/relationships/hyperlink" Target="https://www.itu.int/md/D14-TDAG22-C-0023/en" TargetMode="External"/><Relationship Id="rId98" Type="http://schemas.openxmlformats.org/officeDocument/2006/relationships/hyperlink" Target="https://www.itu.int/md/D14-TDAG22-INF-0002/en"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itu.int/md/D14-TDAG22-C-0005/en" TargetMode="External"/><Relationship Id="rId25" Type="http://schemas.openxmlformats.org/officeDocument/2006/relationships/hyperlink" Target="https://www.itu.int/md/D14-TDAG22-C-0003/en" TargetMode="External"/><Relationship Id="rId33" Type="http://schemas.openxmlformats.org/officeDocument/2006/relationships/hyperlink" Target="https://www.itu.int/md/D14-TDAG22-C-0016/" TargetMode="External"/><Relationship Id="rId38" Type="http://schemas.openxmlformats.org/officeDocument/2006/relationships/hyperlink" Target="https://www.itu.int/md/D14-TDAG22-C-0041/en" TargetMode="External"/><Relationship Id="rId46" Type="http://schemas.openxmlformats.org/officeDocument/2006/relationships/hyperlink" Target="https://www.itu.int/md/D14-TDAG22-170509-TD-0004" TargetMode="External"/><Relationship Id="rId59" Type="http://schemas.openxmlformats.org/officeDocument/2006/relationships/hyperlink" Target="https://www.itu.int/md/D14-TDAG22-C-0045/en" TargetMode="External"/><Relationship Id="rId67" Type="http://schemas.openxmlformats.org/officeDocument/2006/relationships/hyperlink" Target="http://www.itu.int/md/D14-TDAG22-C-0056" TargetMode="External"/><Relationship Id="rId103" Type="http://schemas.openxmlformats.org/officeDocument/2006/relationships/hyperlink" Target="https://www.itu.int/md/D14-TDAG22-INF-0001/en" TargetMode="External"/><Relationship Id="rId108" Type="http://schemas.openxmlformats.org/officeDocument/2006/relationships/hyperlink" Target="https://www.itu.int/md/D14-TDAG22-INF-0010/en" TargetMode="External"/><Relationship Id="rId20" Type="http://schemas.openxmlformats.org/officeDocument/2006/relationships/hyperlink" Target="https://www.itu.int/md/D14-TDAG22-C-0032/en" TargetMode="External"/><Relationship Id="rId41" Type="http://schemas.openxmlformats.org/officeDocument/2006/relationships/hyperlink" Target="https://www.itu.int/md/D14-TDAG22-C-0043/en" TargetMode="External"/><Relationship Id="rId54" Type="http://schemas.openxmlformats.org/officeDocument/2006/relationships/hyperlink" Target="https://www.itu.int/md/D14-TDAG22-170509-TD-0005/en" TargetMode="External"/><Relationship Id="rId62" Type="http://schemas.openxmlformats.org/officeDocument/2006/relationships/hyperlink" Target="https://www.itu.int/md/D14-TDAG22-C-0060/en" TargetMode="External"/><Relationship Id="rId70" Type="http://schemas.openxmlformats.org/officeDocument/2006/relationships/hyperlink" Target="https://www.itu.int/md/D14-TDAG22-C-0011/en" TargetMode="External"/><Relationship Id="rId75" Type="http://schemas.openxmlformats.org/officeDocument/2006/relationships/hyperlink" Target="https://www.itu.int/md/D14-TDAG22-170509-TD-0013/en" TargetMode="External"/><Relationship Id="rId83" Type="http://schemas.openxmlformats.org/officeDocument/2006/relationships/hyperlink" Target="http://www.itu.int/md/D14-TDAG22-C-0065" TargetMode="External"/><Relationship Id="rId88" Type="http://schemas.openxmlformats.org/officeDocument/2006/relationships/hyperlink" Target="http://www.itu.int/md/D14-TDAG22-C-0021" TargetMode="External"/><Relationship Id="rId91" Type="http://schemas.openxmlformats.org/officeDocument/2006/relationships/hyperlink" Target="https://www.itu.int/md/D14-TDAG22-C-0015/en" TargetMode="External"/><Relationship Id="rId96" Type="http://schemas.openxmlformats.org/officeDocument/2006/relationships/hyperlink" Target="https://www.itu.int/md/D14-TDAG22-C-0028"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D14-TDAG22-C-0001/en" TargetMode="External"/><Relationship Id="rId23" Type="http://schemas.openxmlformats.org/officeDocument/2006/relationships/hyperlink" Target="https://www.itu.int/md/D14-TDAG22-C-0014" TargetMode="External"/><Relationship Id="rId28" Type="http://schemas.openxmlformats.org/officeDocument/2006/relationships/hyperlink" Target="https://www.itu.int/md/D14-TDAG22-C-0024/en" TargetMode="External"/><Relationship Id="rId36" Type="http://schemas.openxmlformats.org/officeDocument/2006/relationships/hyperlink" Target="https://www.itu.int/md/D14-TDAG22-C-0039/en" TargetMode="External"/><Relationship Id="rId49" Type="http://schemas.openxmlformats.org/officeDocument/2006/relationships/hyperlink" Target="https://www.itu.int/md/D14-TDAG22-C-0059/en" TargetMode="External"/><Relationship Id="rId57" Type="http://schemas.openxmlformats.org/officeDocument/2006/relationships/hyperlink" Target="https://www.itu.int/md/D14-TDAG22-C-0009/en" TargetMode="External"/><Relationship Id="rId106" Type="http://schemas.openxmlformats.org/officeDocument/2006/relationships/hyperlink" Target="https://www.itu.int/md/D14-TDAG22-INF-0008/en" TargetMode="External"/><Relationship Id="rId10" Type="http://schemas.openxmlformats.org/officeDocument/2006/relationships/endnotes" Target="endnotes.xml"/><Relationship Id="rId31" Type="http://schemas.openxmlformats.org/officeDocument/2006/relationships/hyperlink" Target="https://www.itu.int/md/D14-TDAG22-C-0016/" TargetMode="External"/><Relationship Id="rId44" Type="http://schemas.openxmlformats.org/officeDocument/2006/relationships/hyperlink" Target="https://www.itu.int/md/D14-TDAG22-C-0031/en" TargetMode="External"/><Relationship Id="rId52" Type="http://schemas.openxmlformats.org/officeDocument/2006/relationships/hyperlink" Target="https://www.itu.int/md/D14-TDAG22-C-0046/en" TargetMode="External"/><Relationship Id="rId60" Type="http://schemas.openxmlformats.org/officeDocument/2006/relationships/hyperlink" Target="https://www.itu.int/md/D14-TDAG22-C-0049/en" TargetMode="External"/><Relationship Id="rId65" Type="http://schemas.openxmlformats.org/officeDocument/2006/relationships/hyperlink" Target="https://www.itu.int/md/D14-TDAG22-170509-TD-0007/" TargetMode="External"/><Relationship Id="rId73" Type="http://schemas.openxmlformats.org/officeDocument/2006/relationships/hyperlink" Target="https://www.itu.int/md/D14-TDAG22-C-0071/en" TargetMode="External"/><Relationship Id="rId78" Type="http://schemas.openxmlformats.org/officeDocument/2006/relationships/hyperlink" Target="http://www.itu.int/md/D14-TDAG22-C-0055" TargetMode="External"/><Relationship Id="rId81" Type="http://schemas.openxmlformats.org/officeDocument/2006/relationships/hyperlink" Target="http://www.itu.int/md/D14-TDAG22-C-0063" TargetMode="External"/><Relationship Id="rId86" Type="http://schemas.openxmlformats.org/officeDocument/2006/relationships/hyperlink" Target="http://www.itu.int/md/D14-TDAG22-C-0035" TargetMode="External"/><Relationship Id="rId94" Type="http://schemas.openxmlformats.org/officeDocument/2006/relationships/hyperlink" Target="https://www.itu.int/md/D14-TDAG22-C-0026/en" TargetMode="External"/><Relationship Id="rId99" Type="http://schemas.openxmlformats.org/officeDocument/2006/relationships/hyperlink" Target="https://www.itu.int/md/D14-TDAG22-C-0030" TargetMode="External"/><Relationship Id="rId101" Type="http://schemas.openxmlformats.org/officeDocument/2006/relationships/hyperlink" Target="https://www.itu.int/md/D14-TDAG22-C-0019/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itu.int/md/D14-TDAG22-C-0004/en" TargetMode="External"/><Relationship Id="rId39" Type="http://schemas.openxmlformats.org/officeDocument/2006/relationships/hyperlink" Target="https://www.itu.int/md/D14-TDAG22-C-0042/en" TargetMode="External"/><Relationship Id="rId109" Type="http://schemas.openxmlformats.org/officeDocument/2006/relationships/hyperlink" Target="https://www.itu.int/md/D14-TDAG22-INF-0011/en" TargetMode="External"/><Relationship Id="rId34" Type="http://schemas.openxmlformats.org/officeDocument/2006/relationships/hyperlink" Target="https://www.itu.int/md/D14-TDAG22-C-0017/en" TargetMode="External"/><Relationship Id="rId50" Type="http://schemas.openxmlformats.org/officeDocument/2006/relationships/hyperlink" Target="https://www.itu.int/md/D14-TDAG22-C-0008/en" TargetMode="External"/><Relationship Id="rId55" Type="http://schemas.openxmlformats.org/officeDocument/2006/relationships/hyperlink" Target="https://www.itu.int/md/D14-TDAG22-C-0050/en" TargetMode="External"/><Relationship Id="rId76" Type="http://schemas.openxmlformats.org/officeDocument/2006/relationships/hyperlink" Target="https://www.itu.int/md/D14-TDAG22-C-0034/en" TargetMode="External"/><Relationship Id="rId97" Type="http://schemas.openxmlformats.org/officeDocument/2006/relationships/hyperlink" Target="https://www.itu.int/md/D14-TDAG22-C-0029" TargetMode="External"/><Relationship Id="rId104" Type="http://schemas.openxmlformats.org/officeDocument/2006/relationships/hyperlink" Target="https://www.itu.int/md/D14-TDAG22-INF-0004/en" TargetMode="External"/><Relationship Id="rId7" Type="http://schemas.openxmlformats.org/officeDocument/2006/relationships/settings" Target="settings.xml"/><Relationship Id="rId71" Type="http://schemas.openxmlformats.org/officeDocument/2006/relationships/hyperlink" Target="https://www.itu.int/md/D14-TDAG22-170509-TD-0008/en" TargetMode="External"/><Relationship Id="rId92" Type="http://schemas.openxmlformats.org/officeDocument/2006/relationships/hyperlink" Target="https://www.itu.int/md/D14-TDAG22-C-002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2" ma:contentTypeDescription="Create a new document." ma:contentTypeScope="" ma:versionID="be1c60380bf21f40895ea54322eb8374">
  <xsd:schema xmlns:xsd="http://www.w3.org/2001/XMLSchema" xmlns:xs="http://www.w3.org/2001/XMLSchema" xmlns:p="http://schemas.microsoft.com/office/2006/metadata/properties" xmlns:ns1="http://schemas.microsoft.com/sharepoint/v3" xmlns:ns2="7744afe0-ee0e-49d1-b049-a00b04b5890c" targetNamespace="http://schemas.microsoft.com/office/2006/metadata/properties" ma:root="true" ma:fieldsID="0a8d7d87d784c0f7cff9e03747ec968c" ns1:_="" ns2:_="">
    <xsd:import namespace="http://schemas.microsoft.com/sharepoint/v3"/>
    <xsd:import namespace="7744afe0-ee0e-49d1-b049-a00b04b5890c"/>
    <xsd:element name="properties">
      <xsd:complexType>
        <xsd:sequence>
          <xsd:element name="documentManagement">
            <xsd:complexType>
              <xsd:all>
                <xsd:element ref="ns1:PublishingStartDate" minOccurs="0"/>
                <xsd:element ref="ns1:PublishingExpirationDate" minOccurs="0"/>
                <xsd:element ref="ns2:TD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DAG xmlns="7744afe0-ee0e-49d1-b049-a00b04b5890c">2017-22nd</TDAG>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D7DC-CCA5-4D1B-82D3-146ACB98C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44afe0-ee0e-49d1-b049-a00b04b58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31801-2CD3-4416-BBA4-FB42DEF9A4AA}">
  <ds:schemaRefs>
    <ds:schemaRef ds:uri="http://schemas.microsoft.com/office/2006/metadata/properties"/>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7744afe0-ee0e-49d1-b049-a00b04b5890c"/>
    <ds:schemaRef ds:uri="http://www.w3.org/XML/1998/namespace"/>
    <ds:schemaRef ds:uri="http://purl.org/dc/elements/1.1/"/>
  </ds:schemaRefs>
</ds:datastoreItem>
</file>

<file path=customXml/itemProps3.xml><?xml version="1.0" encoding="utf-8"?>
<ds:datastoreItem xmlns:ds="http://schemas.openxmlformats.org/officeDocument/2006/customXml" ds:itemID="{28A994EA-F642-4531-8BA2-056332A0536F}">
  <ds:schemaRefs>
    <ds:schemaRef ds:uri="http://schemas.microsoft.com/sharepoint/v3/contenttype/forms"/>
  </ds:schemaRefs>
</ds:datastoreItem>
</file>

<file path=customXml/itemProps4.xml><?xml version="1.0" encoding="utf-8"?>
<ds:datastoreItem xmlns:ds="http://schemas.openxmlformats.org/officeDocument/2006/customXml" ds:itemID="{8BF3A3AC-98AD-4A3B-8505-F15126B0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72</TotalTime>
  <Pages>17</Pages>
  <Words>8478</Words>
  <Characters>53372</Characters>
  <Application>Microsoft Office Word</Application>
  <DocSecurity>0</DocSecurity>
  <Lines>444</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61727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Comas Barnes, Maite</cp:lastModifiedBy>
  <cp:revision>7</cp:revision>
  <cp:lastPrinted>2014-11-04T09:22:00Z</cp:lastPrinted>
  <dcterms:created xsi:type="dcterms:W3CDTF">2017-06-06T13:05:00Z</dcterms:created>
  <dcterms:modified xsi:type="dcterms:W3CDTF">2017-06-06T15:34:00Z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