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RPr="00F9433D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659768C9" wp14:editId="7C9BD3A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F9433D" w:rsidP="0090345E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 w:rsidR="00B951D0"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BC0382" w:rsidRPr="00F9433D" w:rsidRDefault="00BC0382" w:rsidP="0090345E">
            <w:pPr>
              <w:tabs>
                <w:tab w:val="clear" w:pos="1134"/>
              </w:tabs>
              <w:spacing w:after="240" w:line="240" w:lineRule="atLeast"/>
              <w:ind w:left="34"/>
              <w:rPr>
                <w:b/>
                <w:bCs/>
                <w:sz w:val="28"/>
                <w:szCs w:val="28"/>
                <w:lang w:val="es-ES"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F9433D"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227" w:type="dxa"/>
          </w:tcPr>
          <w:p w:rsidR="00B951D0" w:rsidRPr="00F9433D" w:rsidRDefault="0090345E" w:rsidP="00B951D0">
            <w:pPr>
              <w:spacing w:before="0" w:line="240" w:lineRule="atLeast"/>
              <w:jc w:val="right"/>
              <w:rPr>
                <w:rFonts w:cstheme="minorHAnsi"/>
                <w:lang w:val="es-ES" w:eastAsia="zh-CN"/>
              </w:rPr>
            </w:pPr>
            <w:bookmarkStart w:id="0" w:name="ditulogo"/>
            <w:bookmarkEnd w:id="0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01140923" wp14:editId="78AF383D">
                  <wp:simplePos x="0" y="0"/>
                  <wp:positionH relativeFrom="column">
                    <wp:posOffset>233785</wp:posOffset>
                  </wp:positionH>
                  <wp:positionV relativeFrom="paragraph">
                    <wp:posOffset>-19358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3BF5" w:rsidRPr="00F9433D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F9433D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 w:eastAsia="zh-CN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F9433D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 w:eastAsia="zh-CN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F74E82" w:rsidP="00F9433D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委员会</w:t>
            </w:r>
          </w:p>
        </w:tc>
        <w:tc>
          <w:tcPr>
            <w:tcW w:w="3227" w:type="dxa"/>
          </w:tcPr>
          <w:p w:rsidR="00D83BF5" w:rsidRPr="00F9433D" w:rsidRDefault="00F9433D" w:rsidP="00D75B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文件：</w:t>
            </w:r>
            <w:bookmarkStart w:id="4" w:name="DocRef1"/>
            <w:bookmarkEnd w:id="4"/>
            <w:r w:rsidR="0038489B" w:rsidRPr="00F9433D">
              <w:rPr>
                <w:b/>
                <w:bCs/>
                <w:szCs w:val="24"/>
                <w:lang w:val="en-US"/>
              </w:rPr>
              <w:t>WTDC17</w:t>
            </w:r>
            <w:r w:rsidR="00D83BF5" w:rsidRPr="00F9433D">
              <w:rPr>
                <w:b/>
                <w:bCs/>
                <w:szCs w:val="24"/>
                <w:lang w:val="en-US"/>
              </w:rPr>
              <w:t>/</w:t>
            </w:r>
            <w:r w:rsidR="00D75BD0">
              <w:rPr>
                <w:b/>
                <w:bCs/>
                <w:szCs w:val="24"/>
                <w:lang w:val="en-US"/>
              </w:rPr>
              <w:t>1</w:t>
            </w:r>
            <w:r w:rsidR="00B4389A">
              <w:rPr>
                <w:b/>
                <w:bCs/>
                <w:szCs w:val="24"/>
                <w:lang w:val="en-US"/>
              </w:rPr>
              <w:t>4</w:t>
            </w:r>
            <w:r w:rsidR="00D83BF5" w:rsidRPr="00F9433D">
              <w:rPr>
                <w:b/>
                <w:bCs/>
                <w:szCs w:val="24"/>
                <w:lang w:val="en-US"/>
              </w:rPr>
              <w:t>-</w:t>
            </w:r>
            <w:r w:rsidRPr="00F9433D">
              <w:rPr>
                <w:rFonts w:hint="eastAsia"/>
                <w:b/>
                <w:bCs/>
                <w:szCs w:val="24"/>
                <w:lang w:val="en-US" w:eastAsia="zh-CN"/>
              </w:rPr>
              <w:t>C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9433D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90345E" w:rsidP="00D75B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eastAsiaTheme="majorEastAsia" w:hint="eastAsia"/>
                <w:b/>
                <w:bCs/>
                <w:szCs w:val="24"/>
                <w:lang w:val="en-US"/>
              </w:rPr>
              <w:t>2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017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年</w:t>
            </w:r>
            <w:r w:rsidR="00D75BD0">
              <w:rPr>
                <w:rFonts w:eastAsiaTheme="majorEastAsia"/>
                <w:b/>
                <w:bCs/>
                <w:szCs w:val="24"/>
                <w:lang w:val="en-US"/>
              </w:rPr>
              <w:t>6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月</w:t>
            </w:r>
            <w:r w:rsidR="00B4389A">
              <w:rPr>
                <w:rFonts w:eastAsiaTheme="majorEastAsia"/>
                <w:b/>
                <w:bCs/>
                <w:szCs w:val="24"/>
                <w:lang w:val="en-US"/>
              </w:rPr>
              <w:t>5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日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F9433D" w:rsidP="00D75B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原文：英文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885B30" w:rsidRDefault="00D75BD0" w:rsidP="00B10248">
            <w:pPr>
              <w:pStyle w:val="Source"/>
              <w:spacing w:before="240" w:after="240"/>
            </w:pPr>
            <w:proofErr w:type="spellStart"/>
            <w:r w:rsidRPr="00885B30">
              <w:rPr>
                <w:rFonts w:hint="eastAsia"/>
              </w:rPr>
              <w:t>秘书长</w:t>
            </w:r>
            <w:proofErr w:type="spellEnd"/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Default="00D75BD0" w:rsidP="00B4389A">
            <w:pPr>
              <w:pStyle w:val="Title1"/>
              <w:spacing w:before="120" w:after="120"/>
              <w:rPr>
                <w:lang w:eastAsia="zh-CN"/>
              </w:rPr>
            </w:pPr>
            <w:r w:rsidRPr="00B011C9">
              <w:rPr>
                <w:rFonts w:hint="eastAsia"/>
                <w:lang w:eastAsia="zh-CN"/>
              </w:rPr>
              <w:t>世界电信发展大会的</w:t>
            </w:r>
            <w:r w:rsidR="00B4389A">
              <w:rPr>
                <w:rFonts w:hint="eastAsia"/>
                <w:lang w:eastAsia="zh-CN"/>
              </w:rPr>
              <w:t>预算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eastAsia="zh-CN"/>
              </w:rPr>
            </w:pPr>
          </w:p>
        </w:tc>
      </w:tr>
    </w:tbl>
    <w:bookmarkEnd w:id="7"/>
    <w:bookmarkEnd w:id="8"/>
    <w:p w:rsidR="00075C63" w:rsidRDefault="00B4389A" w:rsidP="00D75BD0">
      <w:pPr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t>现将经理事会</w:t>
      </w:r>
      <w:r>
        <w:rPr>
          <w:lang w:eastAsia="zh-CN"/>
        </w:rPr>
        <w:t>201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年会议第</w:t>
      </w:r>
      <w:r>
        <w:rPr>
          <w:lang w:eastAsia="zh-CN"/>
        </w:rPr>
        <w:t>13</w:t>
      </w:r>
      <w:r>
        <w:rPr>
          <w:rFonts w:hint="eastAsia"/>
          <w:lang w:eastAsia="zh-CN"/>
        </w:rPr>
        <w:t>7</w:t>
      </w:r>
      <w:r>
        <w:rPr>
          <w:lang w:eastAsia="zh-CN"/>
        </w:rPr>
        <w:t>5</w:t>
      </w:r>
      <w:r>
        <w:rPr>
          <w:rFonts w:hint="eastAsia"/>
          <w:lang w:eastAsia="zh-CN"/>
        </w:rPr>
        <w:t>号决议批准的</w:t>
      </w:r>
      <w:r>
        <w:rPr>
          <w:lang w:eastAsia="zh-CN"/>
        </w:rPr>
        <w:t>201</w:t>
      </w:r>
      <w:r>
        <w:rPr>
          <w:rFonts w:hint="eastAsia"/>
          <w:lang w:eastAsia="zh-CN"/>
        </w:rPr>
        <w:t>6</w:t>
      </w:r>
      <w:r>
        <w:rPr>
          <w:lang w:eastAsia="zh-CN"/>
        </w:rPr>
        <w:t>-201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双年度世界电信发展大会（</w:t>
      </w:r>
      <w:r>
        <w:rPr>
          <w:lang w:eastAsia="zh-CN"/>
        </w:rPr>
        <w:t>WTDC-1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）预算后附，供预算控制委员会参考。</w:t>
      </w:r>
    </w:p>
    <w:p w:rsidR="00A62B3B" w:rsidRDefault="00A62B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400105" w:rsidRPr="00400105" w:rsidRDefault="00400105" w:rsidP="00885B30">
      <w:pPr>
        <w:pStyle w:val="AnnexNo"/>
      </w:pPr>
      <w:r w:rsidRPr="00400105">
        <w:rPr>
          <w:rFonts w:hint="eastAsia"/>
          <w:lang w:eastAsia="zh-CN"/>
        </w:rPr>
        <w:lastRenderedPageBreak/>
        <w:t>附件</w:t>
      </w:r>
    </w:p>
    <w:p w:rsidR="00400105" w:rsidRDefault="00400105" w:rsidP="00885B30">
      <w:pPr>
        <w:pStyle w:val="Annextitle"/>
        <w:rPr>
          <w:rFonts w:ascii="Calibri" w:hAnsi="Calibri"/>
          <w:color w:val="800000"/>
          <w:sz w:val="22"/>
          <w:lang w:eastAsia="zh-CN"/>
        </w:rPr>
      </w:pPr>
      <w:r w:rsidRPr="00400105">
        <w:rPr>
          <w:rFonts w:hint="eastAsia"/>
          <w:lang w:eastAsia="zh-CN"/>
        </w:rPr>
        <w:t>世界电信发展大会（</w:t>
      </w:r>
      <w:r w:rsidRPr="00400105">
        <w:rPr>
          <w:rFonts w:ascii="Calibri" w:hAnsi="Calibri"/>
          <w:lang w:eastAsia="zh-CN"/>
        </w:rPr>
        <w:t>WTDC-2017</w:t>
      </w:r>
      <w:r w:rsidRPr="00400105">
        <w:rPr>
          <w:rFonts w:hint="eastAsia"/>
          <w:lang w:eastAsia="zh-CN"/>
        </w:rPr>
        <w:t>）的预算</w:t>
      </w:r>
    </w:p>
    <w:p w:rsidR="00400105" w:rsidRDefault="00400105" w:rsidP="00400105">
      <w:pPr>
        <w:rPr>
          <w:rFonts w:ascii="Calibri" w:hAnsi="Calibri"/>
          <w:lang w:eastAsia="zh-CN"/>
        </w:rPr>
      </w:pPr>
    </w:p>
    <w:tbl>
      <w:tblPr>
        <w:tblW w:w="9856" w:type="dxa"/>
        <w:tblInd w:w="108" w:type="dxa"/>
        <w:tblLook w:val="04A0" w:firstRow="1" w:lastRow="0" w:firstColumn="1" w:lastColumn="0" w:noHBand="0" w:noVBand="1"/>
      </w:tblPr>
      <w:tblGrid>
        <w:gridCol w:w="8523"/>
        <w:gridCol w:w="1333"/>
      </w:tblGrid>
      <w:tr w:rsidR="00400105" w:rsidTr="00400105">
        <w:trPr>
          <w:trHeight w:val="315"/>
        </w:trPr>
        <w:tc>
          <w:tcPr>
            <w:tcW w:w="98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00105" w:rsidRPr="00C502A9" w:rsidRDefault="00C502A9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STKaiti" w:eastAsia="STKaiti" w:hAnsi="STKaiti" w:cs="Arial"/>
                <w:color w:val="000000"/>
                <w:sz w:val="22"/>
                <w:szCs w:val="22"/>
                <w:lang w:val="en-US" w:eastAsia="zh-CN"/>
              </w:rPr>
            </w:pPr>
            <w:r w:rsidRPr="00C502A9">
              <w:rPr>
                <w:rFonts w:ascii="STKaiti" w:eastAsia="STKaiti" w:hAnsi="STKaiti" w:cs="Arial" w:hint="eastAsia"/>
                <w:color w:val="000000"/>
                <w:sz w:val="22"/>
                <w:szCs w:val="22"/>
                <w:lang w:val="en-US" w:eastAsia="zh-CN"/>
              </w:rPr>
              <w:t>单位：千瑞郎</w:t>
            </w:r>
          </w:p>
        </w:tc>
      </w:tr>
      <w:tr w:rsidR="00400105" w:rsidTr="00400105">
        <w:trPr>
          <w:trHeight w:val="300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C502A9"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C502A9"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400105" w:rsidTr="00400105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157437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0"/>
              <w:rPr>
                <w:rFonts w:ascii="Calibri" w:hAnsi="Calibri" w:cs="Arial"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人员费用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szCs w:val="24"/>
                <w:lang w:val="en-US" w:eastAsia="zh-CN"/>
              </w:rPr>
              <w:t>649,917</w:t>
            </w:r>
          </w:p>
        </w:tc>
      </w:tr>
      <w:tr w:rsidR="00400105" w:rsidTr="00400105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157437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0"/>
              <w:rPr>
                <w:rFonts w:ascii="Calibri" w:hAnsi="Calibri" w:cs="Arial"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其它人员费用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szCs w:val="24"/>
                <w:lang w:val="en-US" w:eastAsia="zh-CN"/>
              </w:rPr>
              <w:t>31,516</w:t>
            </w:r>
          </w:p>
        </w:tc>
      </w:tr>
      <w:tr w:rsidR="00400105" w:rsidTr="00400105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157437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0"/>
              <w:rPr>
                <w:rFonts w:ascii="Calibri" w:hAnsi="Calibri" w:cs="Arial"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公务差旅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szCs w:val="24"/>
                <w:lang w:val="en-US" w:eastAsia="zh-CN"/>
              </w:rPr>
              <w:t>260,000</w:t>
            </w:r>
          </w:p>
        </w:tc>
      </w:tr>
      <w:tr w:rsidR="00400105" w:rsidTr="00400105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9C63D9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0"/>
              <w:rPr>
                <w:rFonts w:ascii="Calibri" w:hAnsi="Calibri" w:cs="Arial"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合同服务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szCs w:val="24"/>
                <w:lang w:val="en-US" w:eastAsia="zh-CN"/>
              </w:rPr>
              <w:t>45,000</w:t>
            </w:r>
          </w:p>
        </w:tc>
      </w:tr>
      <w:tr w:rsidR="00400105" w:rsidTr="00400105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9C63D9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0"/>
              <w:rPr>
                <w:rFonts w:ascii="Calibri" w:hAnsi="Calibri" w:cs="Arial"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办公场所和设备的租用与维护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szCs w:val="24"/>
                <w:lang w:val="en-US" w:eastAsia="zh-CN"/>
              </w:rPr>
              <w:t>0</w:t>
            </w:r>
          </w:p>
        </w:tc>
      </w:tr>
      <w:tr w:rsidR="00400105" w:rsidTr="00400105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0C7C08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0"/>
              <w:rPr>
                <w:rFonts w:ascii="Calibri" w:hAnsi="Calibri" w:cs="Arial"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材料和办公用品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szCs w:val="24"/>
                <w:lang w:val="en-US" w:eastAsia="zh-CN"/>
              </w:rPr>
              <w:t>10,000</w:t>
            </w:r>
          </w:p>
        </w:tc>
      </w:tr>
      <w:tr w:rsidR="00400105" w:rsidTr="00400105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DD5AD1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0"/>
              <w:rPr>
                <w:rFonts w:ascii="Calibri" w:hAnsi="Calibri" w:cs="Arial"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办公场所、家具和设备的采购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szCs w:val="24"/>
                <w:lang w:val="en-US" w:eastAsia="zh-CN"/>
              </w:rPr>
              <w:t>10,000</w:t>
            </w:r>
          </w:p>
        </w:tc>
      </w:tr>
      <w:tr w:rsidR="00400105" w:rsidTr="00400105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316132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0"/>
              <w:rPr>
                <w:rFonts w:ascii="Calibri" w:hAnsi="Calibri" w:cs="Arial"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公共和内部服务设施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szCs w:val="24"/>
                <w:lang w:val="en-US" w:eastAsia="zh-CN"/>
              </w:rPr>
              <w:t>10,000</w:t>
            </w:r>
          </w:p>
        </w:tc>
      </w:tr>
      <w:tr w:rsidR="00400105" w:rsidTr="00400105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316132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0"/>
              <w:rPr>
                <w:rFonts w:ascii="Calibri" w:hAnsi="Calibri" w:cs="Arial"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审计和机构间费用及杂项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szCs w:val="24"/>
                <w:lang w:val="en-US" w:eastAsia="zh-CN"/>
              </w:rPr>
              <w:t>10,000</w:t>
            </w:r>
          </w:p>
        </w:tc>
      </w:tr>
      <w:tr w:rsidR="00400105" w:rsidTr="00400105">
        <w:trPr>
          <w:trHeight w:val="210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660"/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C502A9"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C502A9"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400105" w:rsidTr="00400105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:rsidR="00400105" w:rsidRPr="00C502A9" w:rsidRDefault="00C502A9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3"/>
              <w:rPr>
                <w:rFonts w:ascii="Calibri" w:hAnsi="Calibri" w:cs="Arial"/>
                <w:b/>
                <w:bCs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b/>
                <w:bCs/>
                <w:color w:val="000000"/>
                <w:szCs w:val="24"/>
                <w:lang w:val="en-US" w:eastAsia="zh-CN"/>
              </w:rPr>
              <w:t>小计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b/>
                <w:bCs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b/>
                <w:bCs/>
                <w:color w:val="000000"/>
                <w:szCs w:val="24"/>
                <w:lang w:val="en-US" w:eastAsia="zh-CN"/>
              </w:rPr>
              <w:t>1,026,433</w:t>
            </w:r>
          </w:p>
        </w:tc>
      </w:tr>
      <w:tr w:rsidR="00400105" w:rsidTr="00400105">
        <w:trPr>
          <w:trHeight w:val="300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660"/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C502A9"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C502A9"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400105" w:rsidTr="00400105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C502A9" w:rsidP="00885B3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0"/>
              <w:rPr>
                <w:rFonts w:ascii="Calibri" w:hAnsi="Calibri" w:cs="Arial"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笔译（</w:t>
            </w:r>
            <w:r w:rsidRPr="00C502A9">
              <w:rPr>
                <w:rFonts w:ascii="Calibri" w:hAnsi="Calibri" w:cs="Arial"/>
                <w:color w:val="000000"/>
                <w:szCs w:val="24"/>
                <w:lang w:val="en-US" w:eastAsia="zh-CN"/>
              </w:rPr>
              <w:t>4,991</w:t>
            </w: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页）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szCs w:val="24"/>
                <w:lang w:val="en-US" w:eastAsia="zh-CN"/>
              </w:rPr>
              <w:t>756,233</w:t>
            </w:r>
          </w:p>
        </w:tc>
      </w:tr>
      <w:tr w:rsidR="00400105" w:rsidTr="00400105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C502A9" w:rsidP="00885B3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0"/>
              <w:rPr>
                <w:rFonts w:ascii="Calibri" w:hAnsi="Calibri" w:cs="Arial"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打字（</w:t>
            </w:r>
            <w:r w:rsidRPr="00C502A9">
              <w:rPr>
                <w:rFonts w:ascii="Calibri" w:hAnsi="Calibri" w:cs="Arial"/>
                <w:color w:val="000000"/>
                <w:szCs w:val="24"/>
                <w:lang w:val="en-US" w:eastAsia="zh-CN"/>
              </w:rPr>
              <w:t>5,300</w:t>
            </w: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页）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szCs w:val="24"/>
                <w:lang w:val="en-US" w:eastAsia="zh-CN"/>
              </w:rPr>
              <w:t>319,577</w:t>
            </w:r>
          </w:p>
        </w:tc>
      </w:tr>
      <w:tr w:rsidR="00400105" w:rsidTr="00400105">
        <w:trPr>
          <w:trHeight w:val="360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C502A9" w:rsidP="00885B30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0"/>
              <w:rPr>
                <w:rFonts w:ascii="Calibri" w:hAnsi="Calibri" w:cs="Arial"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印制（</w:t>
            </w:r>
            <w:r w:rsidRPr="00C502A9">
              <w:rPr>
                <w:rFonts w:ascii="Calibri" w:hAnsi="Calibri" w:cs="Arial"/>
                <w:color w:val="000000"/>
                <w:szCs w:val="24"/>
                <w:lang w:val="en-US" w:eastAsia="zh-CN"/>
              </w:rPr>
              <w:t>560,000</w:t>
            </w:r>
            <w:r w:rsidRPr="00C502A9">
              <w:rPr>
                <w:rFonts w:ascii="Calibri" w:hAnsi="Calibri" w:cs="Arial" w:hint="eastAsia"/>
                <w:color w:val="000000"/>
                <w:szCs w:val="24"/>
                <w:lang w:val="en-US" w:eastAsia="zh-CN"/>
              </w:rPr>
              <w:t>页）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szCs w:val="24"/>
                <w:lang w:val="en-US" w:eastAsia="zh-CN"/>
              </w:rPr>
              <w:t>82,023</w:t>
            </w:r>
          </w:p>
        </w:tc>
      </w:tr>
      <w:tr w:rsidR="00400105" w:rsidTr="00400105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:rsidR="00400105" w:rsidRPr="00C502A9" w:rsidRDefault="00C502A9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3"/>
              <w:rPr>
                <w:rFonts w:ascii="Calibri" w:hAnsi="Calibri" w:cs="Arial"/>
                <w:b/>
                <w:bCs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b/>
                <w:bCs/>
                <w:color w:val="000000"/>
                <w:szCs w:val="24"/>
                <w:lang w:val="en-US" w:eastAsia="zh-CN"/>
              </w:rPr>
              <w:t>文件制作</w:t>
            </w:r>
            <w:r w:rsidR="00400105" w:rsidRPr="00C502A9">
              <w:rPr>
                <w:rFonts w:ascii="Calibri" w:hAnsi="Calibri" w:cs="Arial"/>
                <w:b/>
                <w:bCs/>
                <w:color w:val="000000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b/>
                <w:bCs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b/>
                <w:bCs/>
                <w:color w:val="000000"/>
                <w:szCs w:val="24"/>
                <w:lang w:val="en-US" w:eastAsia="zh-CN"/>
              </w:rPr>
              <w:t>1,157,833</w:t>
            </w:r>
          </w:p>
        </w:tc>
      </w:tr>
      <w:tr w:rsidR="00400105" w:rsidTr="00400105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660"/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C502A9"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33" w:type="dxa"/>
            <w:shd w:val="clear" w:color="auto" w:fill="FFFFFF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</w:pPr>
            <w:r w:rsidRPr="00C502A9">
              <w:rPr>
                <w:rFonts w:ascii="Calibri" w:hAnsi="Calibri" w:cs="Arial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400105" w:rsidTr="00400105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:rsidR="00400105" w:rsidRPr="00C502A9" w:rsidRDefault="00C502A9">
            <w:pPr>
              <w:tabs>
                <w:tab w:val="left" w:pos="720"/>
              </w:tabs>
              <w:overflowPunct/>
              <w:autoSpaceDE/>
              <w:adjustRightInd/>
              <w:spacing w:before="0"/>
              <w:ind w:firstLineChars="300" w:firstLine="723"/>
              <w:rPr>
                <w:rFonts w:ascii="Calibri" w:hAnsi="Calibri" w:cs="Arial"/>
                <w:b/>
                <w:bCs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 w:hint="eastAsia"/>
                <w:b/>
                <w:bCs/>
                <w:color w:val="000000"/>
                <w:szCs w:val="24"/>
                <w:lang w:val="en-US" w:eastAsia="zh-CN"/>
              </w:rPr>
              <w:t>合计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:rsidR="00400105" w:rsidRPr="00C502A9" w:rsidRDefault="0040010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ascii="Calibri" w:hAnsi="Calibri" w:cs="Arial"/>
                <w:b/>
                <w:bCs/>
                <w:color w:val="000000"/>
                <w:szCs w:val="24"/>
                <w:lang w:val="en-US" w:eastAsia="zh-CN"/>
              </w:rPr>
            </w:pPr>
            <w:r w:rsidRPr="00C502A9">
              <w:rPr>
                <w:rFonts w:ascii="Calibri" w:hAnsi="Calibri" w:cs="Arial"/>
                <w:b/>
                <w:bCs/>
                <w:color w:val="000000"/>
                <w:szCs w:val="24"/>
                <w:lang w:val="en-US" w:eastAsia="zh-CN"/>
              </w:rPr>
              <w:t>2,184,266</w:t>
            </w:r>
          </w:p>
        </w:tc>
      </w:tr>
    </w:tbl>
    <w:p w:rsidR="005551F1" w:rsidRDefault="005551F1" w:rsidP="00D75BD0">
      <w:pPr>
        <w:jc w:val="center"/>
      </w:pPr>
    </w:p>
    <w:p w:rsidR="00A62B3B" w:rsidRDefault="00A62B3B" w:rsidP="0032202E">
      <w:pPr>
        <w:pStyle w:val="Reasons"/>
      </w:pPr>
    </w:p>
    <w:p w:rsidR="00A62B3B" w:rsidRDefault="00A62B3B">
      <w:pPr>
        <w:jc w:val="center"/>
      </w:pPr>
      <w:r>
        <w:t>______________</w:t>
      </w:r>
    </w:p>
    <w:p w:rsidR="00A62B3B" w:rsidRPr="00D75BD0" w:rsidRDefault="00A62B3B" w:rsidP="00D75BD0">
      <w:pPr>
        <w:jc w:val="center"/>
      </w:pPr>
    </w:p>
    <w:sectPr w:rsidR="00A62B3B" w:rsidRPr="00D75BD0" w:rsidSect="003916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6A" w:rsidRDefault="007B056A">
      <w:r>
        <w:separator/>
      </w:r>
    </w:p>
  </w:endnote>
  <w:endnote w:type="continuationSeparator" w:id="0">
    <w:p w:rsidR="007B056A" w:rsidRDefault="007B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E763B">
      <w:rPr>
        <w:noProof/>
        <w:lang w:val="en-US"/>
      </w:rPr>
      <w:t>P:\TRAD\C\ITU-D\CONF-D\WTDC17\000\001C.docx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1A0D">
      <w:rPr>
        <w:noProof/>
      </w:rPr>
      <w:t>20.06.17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763B">
      <w:rPr>
        <w:noProof/>
      </w:rPr>
      <w:t>16.06.17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9A" w:rsidRDefault="00F74E82" w:rsidP="00885B30">
    <w:pPr>
      <w:pStyle w:val="Footer"/>
    </w:pPr>
    <w:fldSimple w:instr=" FILENAME \p  \* MERGEFORMAT ">
      <w:r w:rsidR="00885B30">
        <w:t>P:\CHI\ITU-D\CONF-D\WTDC17\000\014C.docx</w:t>
      </w:r>
    </w:fldSimple>
    <w:r w:rsidR="00B4389A">
      <w:rPr>
        <w:rFonts w:hint="eastAsia"/>
        <w:lang w:eastAsia="zh-CN"/>
      </w:rPr>
      <w:t xml:space="preserve"> </w:t>
    </w:r>
    <w:r w:rsidR="00B4389A">
      <w:t>(420</w:t>
    </w:r>
    <w:r w:rsidR="00B4389A">
      <w:rPr>
        <w:rFonts w:hint="eastAsia"/>
        <w:lang w:eastAsia="zh-CN"/>
      </w:rPr>
      <w:t>3</w:t>
    </w:r>
    <w:r w:rsidR="00B4389A">
      <w:t>0</w:t>
    </w:r>
    <w:r w:rsidR="00B4389A">
      <w:rPr>
        <w:rFonts w:hint="eastAsia"/>
        <w:lang w:eastAsia="zh-CN"/>
      </w:rPr>
      <w:t>2</w:t>
    </w:r>
    <w:r w:rsidR="00B4389A">
      <w:t>)</w:t>
    </w:r>
    <w:r w:rsidR="00B4389A">
      <w:tab/>
    </w:r>
    <w:bookmarkStart w:id="10" w:name="_GoBack"/>
    <w:bookmarkEnd w:id="10"/>
  </w:p>
  <w:p w:rsidR="00430667" w:rsidRPr="00A62B3B" w:rsidRDefault="00430667" w:rsidP="00B438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75BD0" w:rsidRPr="004D495C" w:rsidTr="00D75BD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75BD0" w:rsidRPr="004D495C" w:rsidRDefault="00D75BD0" w:rsidP="00D75BD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75BD0" w:rsidRPr="004D495C" w:rsidRDefault="00D75BD0" w:rsidP="00D75BD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D75BD0" w:rsidRPr="00AF7A97" w:rsidRDefault="00B4389A" w:rsidP="005B2C4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财务资源管理部</w:t>
          </w:r>
          <w:r w:rsidR="005B2C4C" w:rsidRPr="005B2C4C">
            <w:rPr>
              <w:rFonts w:hint="eastAsia"/>
              <w:sz w:val="18"/>
              <w:szCs w:val="18"/>
              <w:lang w:val="en-US" w:eastAsia="zh-CN"/>
            </w:rPr>
            <w:t>主任</w:t>
          </w:r>
          <w:r>
            <w:rPr>
              <w:rFonts w:ascii="Calibri" w:hAnsi="Calibri"/>
              <w:sz w:val="18"/>
            </w:rPr>
            <w:t>Alassane Ba</w:t>
          </w:r>
          <w:r w:rsidR="005B2C4C" w:rsidRPr="005B2C4C"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11" w:name="OrgName"/>
      <w:bookmarkEnd w:id="11"/>
    </w:tr>
    <w:tr w:rsidR="00D75BD0" w:rsidRPr="004D495C" w:rsidTr="00D75BD0">
      <w:tc>
        <w:tcPr>
          <w:tcW w:w="1526" w:type="dxa"/>
          <w:shd w:val="clear" w:color="auto" w:fill="auto"/>
        </w:tcPr>
        <w:p w:rsidR="00D75BD0" w:rsidRPr="004D495C" w:rsidRDefault="00D75BD0" w:rsidP="00D75BD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75BD0" w:rsidRPr="004D495C" w:rsidRDefault="00D75BD0" w:rsidP="00D75BD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:rsidR="00D75BD0" w:rsidRPr="00AF7A97" w:rsidRDefault="00D75BD0" w:rsidP="00D75BD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+ </w:t>
          </w:r>
          <w:r w:rsidR="00B4389A">
            <w:rPr>
              <w:rFonts w:ascii="Calibri" w:hAnsi="Calibri"/>
              <w:sz w:val="18"/>
            </w:rPr>
            <w:t>41 22 730 5253</w:t>
          </w:r>
        </w:p>
      </w:tc>
      <w:bookmarkStart w:id="12" w:name="PhoneNo"/>
      <w:bookmarkEnd w:id="12"/>
    </w:tr>
    <w:tr w:rsidR="00D75BD0" w:rsidRPr="004D495C" w:rsidTr="00D75BD0">
      <w:tc>
        <w:tcPr>
          <w:tcW w:w="1526" w:type="dxa"/>
          <w:shd w:val="clear" w:color="auto" w:fill="auto"/>
        </w:tcPr>
        <w:p w:rsidR="00D75BD0" w:rsidRPr="004D495C" w:rsidRDefault="00D75BD0" w:rsidP="00D75BD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75BD0" w:rsidRPr="004D495C" w:rsidRDefault="00D75BD0" w:rsidP="00D75BD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:rsidR="00D75BD0" w:rsidRPr="00AF7A97" w:rsidRDefault="00885B30" w:rsidP="00D75BD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B4389A">
              <w:rPr>
                <w:rStyle w:val="Hyperlink"/>
                <w:rFonts w:ascii="Calibri" w:hAnsi="Calibri"/>
                <w:sz w:val="18"/>
              </w:rPr>
              <w:t>alassane.ba@itu.int</w:t>
            </w:r>
          </w:hyperlink>
        </w:p>
      </w:tc>
      <w:bookmarkStart w:id="13" w:name="Email"/>
      <w:bookmarkEnd w:id="13"/>
    </w:tr>
  </w:tbl>
  <w:p w:rsidR="00D83BF5" w:rsidRPr="00784E03" w:rsidRDefault="00885B30" w:rsidP="008B61EA">
    <w:pPr>
      <w:jc w:val="center"/>
      <w:rPr>
        <w:sz w:val="20"/>
      </w:rPr>
    </w:pPr>
    <w:hyperlink r:id="rId2" w:history="1">
      <w:r w:rsidR="008B61EA" w:rsidRPr="008B61EA">
        <w:rPr>
          <w:rStyle w:val="Hyperlink"/>
          <w:sz w:val="20"/>
        </w:rPr>
        <w:t>WTDC-17</w:t>
      </w:r>
    </w:hyperlink>
  </w:p>
  <w:p w:rsidR="00E45D05" w:rsidRPr="00D83BF5" w:rsidRDefault="00E45D05" w:rsidP="00D83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6A" w:rsidRDefault="007B056A">
      <w:r>
        <w:rPr>
          <w:b/>
        </w:rPr>
        <w:t>_______________</w:t>
      </w:r>
    </w:p>
  </w:footnote>
  <w:footnote w:type="continuationSeparator" w:id="0">
    <w:p w:rsidR="007B056A" w:rsidRDefault="007B0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30" w:rsidRDefault="00885B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6D6954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6D6954">
      <w:rPr>
        <w:sz w:val="22"/>
        <w:szCs w:val="22"/>
        <w:lang w:val="es-ES_tradnl"/>
      </w:rPr>
      <w:t>1</w:t>
    </w:r>
    <w:r w:rsidR="00B4389A">
      <w:rPr>
        <w:rFonts w:hint="eastAsia"/>
        <w:sz w:val="22"/>
        <w:szCs w:val="22"/>
        <w:lang w:val="es-ES_tradnl" w:eastAsia="zh-CN"/>
      </w:rPr>
      <w:t>4</w:t>
    </w:r>
    <w:r w:rsidRPr="00FF089C">
      <w:rPr>
        <w:sz w:val="22"/>
        <w:szCs w:val="22"/>
        <w:lang w:val="es-ES_tradnl"/>
      </w:rPr>
      <w:t>-</w:t>
    </w:r>
    <w:r w:rsidR="005551F1">
      <w:rPr>
        <w:sz w:val="22"/>
        <w:szCs w:val="22"/>
        <w:lang w:val="es-ES_tradnl"/>
      </w:rPr>
      <w:t>C</w:t>
    </w:r>
    <w:r w:rsidRPr="00FF089C">
      <w:rPr>
        <w:sz w:val="22"/>
        <w:szCs w:val="22"/>
        <w:lang w:val="es-ES_tradnl"/>
      </w:rPr>
      <w:tab/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85B30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30" w:rsidRDefault="00885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8D221D"/>
    <w:multiLevelType w:val="hybridMultilevel"/>
    <w:tmpl w:val="B72A5922"/>
    <w:lvl w:ilvl="0" w:tplc="099E388E">
      <w:start w:val="1"/>
      <w:numFmt w:val="decimal"/>
      <w:pStyle w:val="CEOAnnexMain123"/>
      <w:lvlText w:val="%1."/>
      <w:lvlJc w:val="left"/>
      <w:pPr>
        <w:ind w:left="2062" w:hanging="360"/>
      </w:pPr>
      <w:rPr>
        <w:rFonts w:hint="default"/>
      </w:rPr>
    </w:lvl>
    <w:lvl w:ilvl="1" w:tplc="E034B1AE">
      <w:start w:val="1"/>
      <w:numFmt w:val="lowerLetter"/>
      <w:pStyle w:val="CEOAnnex-abc"/>
      <w:lvlText w:val="%2."/>
      <w:lvlJc w:val="left"/>
      <w:pPr>
        <w:ind w:left="2007" w:hanging="360"/>
      </w:pPr>
    </w:lvl>
    <w:lvl w:ilvl="2" w:tplc="100C001B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C7C08"/>
    <w:rsid w:val="000D74B5"/>
    <w:rsid w:val="000F73FF"/>
    <w:rsid w:val="00114CF7"/>
    <w:rsid w:val="00123B68"/>
    <w:rsid w:val="00126F2E"/>
    <w:rsid w:val="00146F6F"/>
    <w:rsid w:val="00147DA1"/>
    <w:rsid w:val="00152957"/>
    <w:rsid w:val="0015743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3013EE"/>
    <w:rsid w:val="00316132"/>
    <w:rsid w:val="003772CB"/>
    <w:rsid w:val="00377BD3"/>
    <w:rsid w:val="00384088"/>
    <w:rsid w:val="0038489B"/>
    <w:rsid w:val="0039169B"/>
    <w:rsid w:val="003A7F8C"/>
    <w:rsid w:val="003B532E"/>
    <w:rsid w:val="003B6F14"/>
    <w:rsid w:val="003D0F8B"/>
    <w:rsid w:val="00400105"/>
    <w:rsid w:val="004131D4"/>
    <w:rsid w:val="0041348E"/>
    <w:rsid w:val="00430667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551F1"/>
    <w:rsid w:val="00561D72"/>
    <w:rsid w:val="005964AB"/>
    <w:rsid w:val="005B2C4C"/>
    <w:rsid w:val="005B44F5"/>
    <w:rsid w:val="005C099A"/>
    <w:rsid w:val="005C31A5"/>
    <w:rsid w:val="005E10C9"/>
    <w:rsid w:val="005E61DD"/>
    <w:rsid w:val="005E6321"/>
    <w:rsid w:val="006023DF"/>
    <w:rsid w:val="0064322F"/>
    <w:rsid w:val="00657DE0"/>
    <w:rsid w:val="0067199F"/>
    <w:rsid w:val="00685313"/>
    <w:rsid w:val="006A02F9"/>
    <w:rsid w:val="006A6E9B"/>
    <w:rsid w:val="006B7C2A"/>
    <w:rsid w:val="006C23DA"/>
    <w:rsid w:val="006D6954"/>
    <w:rsid w:val="006E3D45"/>
    <w:rsid w:val="007149F9"/>
    <w:rsid w:val="00733A30"/>
    <w:rsid w:val="00745AEE"/>
    <w:rsid w:val="007479EA"/>
    <w:rsid w:val="00750F10"/>
    <w:rsid w:val="007742CA"/>
    <w:rsid w:val="007B056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85B30"/>
    <w:rsid w:val="008B43F2"/>
    <w:rsid w:val="008B61EA"/>
    <w:rsid w:val="008B6CFF"/>
    <w:rsid w:val="0090345E"/>
    <w:rsid w:val="00910B26"/>
    <w:rsid w:val="009274B4"/>
    <w:rsid w:val="00934EA2"/>
    <w:rsid w:val="00944A5C"/>
    <w:rsid w:val="00952A66"/>
    <w:rsid w:val="009C56E5"/>
    <w:rsid w:val="009C63D9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231"/>
    <w:rsid w:val="00A54C25"/>
    <w:rsid w:val="00A62B3B"/>
    <w:rsid w:val="00A710E7"/>
    <w:rsid w:val="00A7372E"/>
    <w:rsid w:val="00A93B85"/>
    <w:rsid w:val="00AA0B18"/>
    <w:rsid w:val="00AA666F"/>
    <w:rsid w:val="00AB4927"/>
    <w:rsid w:val="00AE1A0D"/>
    <w:rsid w:val="00AE763B"/>
    <w:rsid w:val="00B004E5"/>
    <w:rsid w:val="00B10248"/>
    <w:rsid w:val="00B15F9D"/>
    <w:rsid w:val="00B4389A"/>
    <w:rsid w:val="00B639E9"/>
    <w:rsid w:val="00B817CD"/>
    <w:rsid w:val="00B911B2"/>
    <w:rsid w:val="00B951D0"/>
    <w:rsid w:val="00BB29C8"/>
    <w:rsid w:val="00BB3A95"/>
    <w:rsid w:val="00BC0382"/>
    <w:rsid w:val="00C0018F"/>
    <w:rsid w:val="00C20466"/>
    <w:rsid w:val="00C214ED"/>
    <w:rsid w:val="00C234E6"/>
    <w:rsid w:val="00C324A8"/>
    <w:rsid w:val="00C502A9"/>
    <w:rsid w:val="00C54517"/>
    <w:rsid w:val="00C64CD8"/>
    <w:rsid w:val="00C97C68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75BD0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D5AD1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976C1"/>
    <w:rsid w:val="00EA12E5"/>
    <w:rsid w:val="00EC111E"/>
    <w:rsid w:val="00F02766"/>
    <w:rsid w:val="00F04067"/>
    <w:rsid w:val="00F05BD4"/>
    <w:rsid w:val="00F11A98"/>
    <w:rsid w:val="00F21A1D"/>
    <w:rsid w:val="00F65C19"/>
    <w:rsid w:val="00F74E82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CF5B4A6-2A40-4ACA-9D46-87348244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4B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CEOAnnexHeading1">
    <w:name w:val="CEO_AnnexHeading1"/>
    <w:basedOn w:val="Normal"/>
    <w:link w:val="CEOAnnexHeading1Char"/>
    <w:uiPriority w:val="99"/>
    <w:rsid w:val="00A62B3B"/>
    <w:pPr>
      <w:keepNext/>
      <w:keepLines/>
      <w:pBdr>
        <w:bottom w:val="single" w:sz="12" w:space="1" w:color="808080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textAlignment w:val="auto"/>
    </w:pPr>
    <w:rPr>
      <w:rFonts w:ascii="Calibri" w:eastAsia="SimSun" w:hAnsi="Calibri"/>
      <w:b/>
      <w:bCs/>
    </w:rPr>
  </w:style>
  <w:style w:type="character" w:customStyle="1" w:styleId="CEOAnnexHeading1Char">
    <w:name w:val="CEO_AnnexHeading1 Char"/>
    <w:link w:val="CEOAnnexHeading1"/>
    <w:uiPriority w:val="99"/>
    <w:locked/>
    <w:rsid w:val="00A62B3B"/>
    <w:rPr>
      <w:rFonts w:ascii="Calibri" w:eastAsia="SimSun" w:hAnsi="Calibri"/>
      <w:b/>
      <w:bCs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A62B3B"/>
    <w:rPr>
      <w:rFonts w:asciiTheme="minorHAnsi" w:hAnsiTheme="minorHAnsi"/>
      <w:sz w:val="24"/>
      <w:lang w:val="en-GB" w:eastAsia="en-US"/>
    </w:rPr>
  </w:style>
  <w:style w:type="paragraph" w:customStyle="1" w:styleId="CEODocTitle-1line">
    <w:name w:val="CEO_DocTitle-1line"/>
    <w:next w:val="Normal"/>
    <w:link w:val="CEODocTitle-1lineChar"/>
    <w:rsid w:val="00A62B3B"/>
    <w:pPr>
      <w:spacing w:before="240" w:after="240"/>
      <w:jc w:val="center"/>
    </w:pPr>
    <w:rPr>
      <w:rFonts w:ascii="Calibri" w:eastAsia="SimHei" w:hAnsi="Calibri" w:cs="Simplified Arabic"/>
      <w:b/>
      <w:bCs/>
      <w:sz w:val="36"/>
      <w:szCs w:val="28"/>
      <w:lang w:eastAsia="en-US"/>
    </w:rPr>
  </w:style>
  <w:style w:type="paragraph" w:customStyle="1" w:styleId="CEOAnnexMain123">
    <w:name w:val="CEO_AnnexMain123"/>
    <w:basedOn w:val="Normal"/>
    <w:next w:val="Normal"/>
    <w:uiPriority w:val="99"/>
    <w:rsid w:val="00A62B3B"/>
    <w:pPr>
      <w:numPr>
        <w:numId w:val="6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 w:line="259" w:lineRule="auto"/>
      <w:textAlignment w:val="auto"/>
    </w:pPr>
    <w:rPr>
      <w:rFonts w:eastAsia="SimSun" w:cs="Simplified Arabic"/>
      <w:bCs/>
      <w:sz w:val="22"/>
      <w:szCs w:val="19"/>
      <w:lang w:eastAsia="zh-CN"/>
    </w:rPr>
  </w:style>
  <w:style w:type="paragraph" w:customStyle="1" w:styleId="CEOAnnex-abc">
    <w:name w:val="CEO_Annex-abc"/>
    <w:basedOn w:val="CEOAnnexMain123"/>
    <w:qFormat/>
    <w:rsid w:val="00A62B3B"/>
    <w:pPr>
      <w:numPr>
        <w:ilvl w:val="1"/>
      </w:numPr>
      <w:ind w:left="1985"/>
    </w:pPr>
  </w:style>
  <w:style w:type="character" w:customStyle="1" w:styleId="CEODocTitle-1lineChar">
    <w:name w:val="CEO_DocTitle-1line Char"/>
    <w:basedOn w:val="DefaultParagraphFont"/>
    <w:link w:val="CEODocTitle-1line"/>
    <w:locked/>
    <w:rsid w:val="00A62B3B"/>
    <w:rPr>
      <w:rFonts w:ascii="Calibri" w:eastAsia="SimHei" w:hAnsi="Calibri" w:cs="Simplified Arabic"/>
      <w:b/>
      <w:bCs/>
      <w:sz w:val="3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purl.org/dc/dcmitype/"/>
    <ds:schemaRef ds:uri="http://purl.org/dc/terms/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C74C5C-16DB-4F9B-9CD1-62949DED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518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cp:lastModifiedBy>Yuan, Tianxiang</cp:lastModifiedBy>
  <cp:revision>3</cp:revision>
  <cp:lastPrinted>2017-06-16T15:10:00Z</cp:lastPrinted>
  <dcterms:created xsi:type="dcterms:W3CDTF">2017-06-20T12:55:00Z</dcterms:created>
  <dcterms:modified xsi:type="dcterms:W3CDTF">2017-06-20T12:58:00Z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