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:rsidTr="00107E85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22B149E4" wp14:editId="066C6B5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FC0EEC" w:rsidRDefault="00FC0EEC" w:rsidP="00FC0EEC">
            <w:pPr>
              <w:spacing w:before="20" w:after="48" w:line="240" w:lineRule="atLeast"/>
              <w:ind w:left="34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br/>
              <w:t>Conference 2017 (WTDC-17)</w:t>
            </w:r>
          </w:p>
          <w:p w:rsidR="00FC0EEC" w:rsidRPr="00844A56" w:rsidRDefault="00FC0EEC" w:rsidP="00FC0EEC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Buenos Aires, Argentina, 9-20 October 2017</w:t>
            </w:r>
          </w:p>
          <w:p w:rsidR="00E55807" w:rsidRPr="00844A56" w:rsidRDefault="00E55807" w:rsidP="00FC0EEC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25" w:type="dxa"/>
          </w:tcPr>
          <w:p w:rsidR="00B46DF3" w:rsidRPr="00683C32" w:rsidRDefault="00B46DF3" w:rsidP="00107E85">
            <w:pPr>
              <w:spacing w:before="0"/>
              <w:ind w:right="142"/>
              <w:jc w:val="right"/>
            </w:pPr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085E0B2C" wp14:editId="1ADF5D6B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98425</wp:posOffset>
                  </wp:positionV>
                  <wp:extent cx="1570990" cy="587785"/>
                  <wp:effectExtent l="0" t="0" r="0" b="3175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58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:rsidTr="00107E85">
        <w:trPr>
          <w:cantSplit/>
        </w:trPr>
        <w:tc>
          <w:tcPr>
            <w:tcW w:w="6663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</w:tcPr>
          <w:p w:rsidR="00683C32" w:rsidRPr="00002716" w:rsidRDefault="00380B71" w:rsidP="00FC0EEC">
            <w:pPr>
              <w:spacing w:before="0"/>
              <w:jc w:val="both"/>
              <w:rPr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FC0EEC">
              <w:rPr>
                <w:b/>
                <w:bCs/>
                <w:lang w:val="en-US"/>
              </w:rPr>
              <w:t>WTDC-17</w:t>
            </w:r>
            <w:r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DE7AC8">
              <w:rPr>
                <w:b/>
                <w:bCs/>
                <w:lang w:val="en-US"/>
              </w:rPr>
              <w:t>18</w:t>
            </w:r>
            <w:r w:rsidR="00107E85">
              <w:rPr>
                <w:b/>
                <w:bCs/>
                <w:lang w:val="en-US"/>
              </w:rPr>
              <w:t>-E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Pr="00002716" w:rsidRDefault="00683C32" w:rsidP="00107E85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25" w:type="dxa"/>
          </w:tcPr>
          <w:p w:rsidR="00683C32" w:rsidRPr="002E6F8F" w:rsidRDefault="00F509D3" w:rsidP="00FC0EEC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</w:rPr>
              <w:t xml:space="preserve">28 </w:t>
            </w:r>
            <w:r w:rsidR="00FC0EEC">
              <w:rPr>
                <w:b/>
              </w:rPr>
              <w:t xml:space="preserve">June 2017 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514D2F" w:rsidRPr="00D34008" w:rsidRDefault="00683C32" w:rsidP="00107E85">
            <w:pPr>
              <w:spacing w:before="0" w:after="240"/>
            </w:pPr>
            <w:r>
              <w:rPr>
                <w:b/>
              </w:rPr>
              <w:t>Original</w:t>
            </w:r>
            <w:r w:rsidR="00A525CC">
              <w:rPr>
                <w:b/>
              </w:rPr>
              <w:t xml:space="preserve">: </w:t>
            </w:r>
            <w:bookmarkStart w:id="3" w:name="Original"/>
            <w:bookmarkEnd w:id="3"/>
            <w:r w:rsidR="002E2C99">
              <w:rPr>
                <w:b/>
              </w:rPr>
              <w:t>English</w:t>
            </w:r>
          </w:p>
        </w:tc>
      </w:tr>
      <w:tr w:rsidR="00A13162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A13162" w:rsidRPr="00A721F4" w:rsidRDefault="002E2C99" w:rsidP="00CE3CA2">
            <w:pPr>
              <w:pStyle w:val="Source"/>
              <w:spacing w:before="240" w:after="240"/>
              <w:jc w:val="center"/>
              <w:rPr>
                <w:sz w:val="28"/>
                <w:szCs w:val="28"/>
              </w:rPr>
            </w:pPr>
            <w:bookmarkStart w:id="4" w:name="Source"/>
            <w:bookmarkEnd w:id="4"/>
            <w:r>
              <w:rPr>
                <w:sz w:val="28"/>
                <w:szCs w:val="28"/>
              </w:rPr>
              <w:t>Director, Telecommunication Development Bureau</w:t>
            </w:r>
          </w:p>
        </w:tc>
      </w:tr>
      <w:tr w:rsidR="00AC6F14" w:rsidRPr="002E6963" w:rsidTr="00107E85">
        <w:trPr>
          <w:cantSplit/>
        </w:trPr>
        <w:tc>
          <w:tcPr>
            <w:tcW w:w="9888" w:type="dxa"/>
            <w:gridSpan w:val="3"/>
          </w:tcPr>
          <w:p w:rsidR="00AC6F14" w:rsidRPr="002E6431" w:rsidRDefault="002E2C99" w:rsidP="00CE3CA2">
            <w:pPr>
              <w:pStyle w:val="Title1"/>
              <w:spacing w:before="120" w:after="120"/>
              <w:jc w:val="center"/>
              <w:rPr>
                <w:rFonts w:cs="Times New Roman"/>
                <w:b w:val="0"/>
                <w:bCs/>
                <w:caps/>
                <w:sz w:val="28"/>
                <w:szCs w:val="28"/>
              </w:rPr>
            </w:pPr>
            <w:bookmarkStart w:id="5" w:name="Title"/>
            <w:bookmarkEnd w:id="5"/>
            <w:r w:rsidRPr="002E6431">
              <w:rPr>
                <w:rFonts w:cs="Times New Roman"/>
                <w:b w:val="0"/>
                <w:bCs/>
                <w:caps/>
                <w:sz w:val="28"/>
                <w:szCs w:val="28"/>
              </w:rPr>
              <w:t>Report on ITU-D 25</w:t>
            </w:r>
            <w:r w:rsidRPr="002E6431">
              <w:rPr>
                <w:rFonts w:cs="Times New Roman"/>
                <w:b w:val="0"/>
                <w:bCs/>
                <w:sz w:val="28"/>
                <w:szCs w:val="28"/>
                <w:vertAlign w:val="superscript"/>
              </w:rPr>
              <w:t>th</w:t>
            </w:r>
            <w:r w:rsidRPr="002E6431">
              <w:rPr>
                <w:rFonts w:cs="Times New Roman"/>
                <w:b w:val="0"/>
                <w:bCs/>
                <w:caps/>
                <w:sz w:val="28"/>
                <w:szCs w:val="28"/>
              </w:rPr>
              <w:t xml:space="preserve"> Anniversary celebrations</w:t>
            </w:r>
          </w:p>
        </w:tc>
      </w:tr>
      <w:tr w:rsidR="00A721F4" w:rsidRPr="002E6963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A721F4" w:rsidRPr="00A721F4" w:rsidRDefault="00A721F4" w:rsidP="00935FF0">
            <w:pPr>
              <w:pStyle w:val="Title1"/>
              <w:spacing w:before="120" w:after="120"/>
              <w:rPr>
                <w:b w:val="0"/>
                <w:bCs/>
                <w:sz w:val="28"/>
                <w:szCs w:val="28"/>
              </w:rPr>
            </w:pPr>
          </w:p>
        </w:tc>
      </w:tr>
      <w:tr w:rsidR="00A721F4" w:rsidRPr="002E6963" w:rsidTr="00A721F4">
        <w:trPr>
          <w:cantSplit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Default="00A721F4" w:rsidP="00D8128D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  <w:r w:rsidR="00890180">
              <w:rPr>
                <w:b/>
                <w:bCs/>
                <w:szCs w:val="24"/>
              </w:rPr>
              <w:t xml:space="preserve"> </w:t>
            </w:r>
          </w:p>
          <w:p w:rsidR="00890180" w:rsidRDefault="00DE258B" w:rsidP="00D8128D">
            <w:r w:rsidRPr="009F5ACB">
              <w:t xml:space="preserve">This report provides information on the </w:t>
            </w:r>
            <w:r w:rsidR="00C34499">
              <w:t>25</w:t>
            </w:r>
            <w:r w:rsidR="00C34499" w:rsidRPr="00216995">
              <w:rPr>
                <w:vertAlign w:val="superscript"/>
              </w:rPr>
              <w:t>th</w:t>
            </w:r>
            <w:r w:rsidR="00C34499">
              <w:t xml:space="preserve"> A</w:t>
            </w:r>
            <w:r w:rsidRPr="009F5ACB">
              <w:t xml:space="preserve">nniversary </w:t>
            </w:r>
            <w:r w:rsidR="00C34499">
              <w:t>of the ITU Telecommunication Development Se</w:t>
            </w:r>
            <w:r w:rsidRPr="009F5ACB">
              <w:t>c</w:t>
            </w:r>
            <w:r w:rsidR="00C34499">
              <w:t>tor</w:t>
            </w:r>
            <w:r>
              <w:t xml:space="preserve">, as well as on </w:t>
            </w:r>
            <w:r w:rsidR="00216995">
              <w:t xml:space="preserve">the </w:t>
            </w:r>
            <w:r w:rsidR="000878F1">
              <w:t>a</w:t>
            </w:r>
            <w:r w:rsidR="0076131A">
              <w:t xml:space="preserve">nniversary </w:t>
            </w:r>
            <w:r w:rsidR="00C34499">
              <w:t>celebrations</w:t>
            </w:r>
            <w:r>
              <w:t>,</w:t>
            </w:r>
            <w:r w:rsidRPr="009F5ACB">
              <w:t xml:space="preserve"> </w:t>
            </w:r>
            <w:r>
              <w:t>sponsorship opportunities</w:t>
            </w:r>
            <w:r w:rsidR="00C34499">
              <w:t xml:space="preserve"> and promotional activities.</w:t>
            </w:r>
          </w:p>
          <w:p w:rsidR="00216995" w:rsidRDefault="00216995" w:rsidP="00D8128D">
            <w:pPr>
              <w:rPr>
                <w:rFonts w:cstheme="minorBidi"/>
                <w:szCs w:val="24"/>
              </w:rPr>
            </w:pPr>
            <w:r>
              <w:t>The ITU Telecommunication Development Sector was established in 1992 by the Additional Plenipotentiary Conference held in Geneva, Switzerland.</w:t>
            </w:r>
          </w:p>
          <w:p w:rsidR="00DE7AC8" w:rsidRDefault="00DE7AC8" w:rsidP="00D8128D">
            <w:pPr>
              <w:pStyle w:val="Normalaftertitle"/>
              <w:keepNext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Expected results: </w:t>
            </w:r>
          </w:p>
          <w:p w:rsidR="00DE7AC8" w:rsidRPr="00DE7AC8" w:rsidRDefault="00DE7AC8" w:rsidP="00D8128D">
            <w:r>
              <w:t>WTDC-17 is invited to note this document.</w:t>
            </w:r>
          </w:p>
          <w:p w:rsidR="00DE7AC8" w:rsidRPr="00F54DDD" w:rsidRDefault="00DE7AC8" w:rsidP="00D8128D">
            <w:pPr>
              <w:pStyle w:val="Normalaftertitle"/>
              <w:keepNext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References: </w:t>
            </w:r>
          </w:p>
          <w:p w:rsidR="00A721F4" w:rsidRPr="002E2C99" w:rsidRDefault="00DE7AC8" w:rsidP="00D8128D">
            <w:pPr>
              <w:spacing w:after="120"/>
              <w:rPr>
                <w:szCs w:val="24"/>
              </w:rPr>
            </w:pPr>
            <w:r>
              <w:t>TDAG17-22/19</w:t>
            </w:r>
          </w:p>
        </w:tc>
      </w:tr>
    </w:tbl>
    <w:p w:rsidR="00890180" w:rsidRPr="00DD35E2" w:rsidRDefault="00890180" w:rsidP="00EA4AE8">
      <w:pPr>
        <w:pStyle w:val="ListParagraph"/>
        <w:numPr>
          <w:ilvl w:val="0"/>
          <w:numId w:val="4"/>
        </w:numPr>
        <w:tabs>
          <w:tab w:val="clear" w:pos="1134"/>
          <w:tab w:val="left" w:pos="567"/>
        </w:tabs>
        <w:spacing w:before="600" w:after="120"/>
        <w:ind w:left="0" w:firstLine="0"/>
        <w:rPr>
          <w:b/>
          <w:bCs/>
        </w:rPr>
      </w:pPr>
      <w:bookmarkStart w:id="6" w:name="Proposal"/>
      <w:bookmarkEnd w:id="6"/>
      <w:r w:rsidRPr="00DD35E2">
        <w:rPr>
          <w:b/>
          <w:bCs/>
        </w:rPr>
        <w:t>Background</w:t>
      </w:r>
    </w:p>
    <w:p w:rsidR="00DD35E2" w:rsidRPr="00CC0B70" w:rsidRDefault="001B1B81" w:rsidP="008F42DD">
      <w:pPr>
        <w:snapToGrid w:val="0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In accordance with </w:t>
      </w:r>
      <w:r w:rsidR="00216995">
        <w:rPr>
          <w:rFonts w:cstheme="minorBidi"/>
          <w:szCs w:val="24"/>
        </w:rPr>
        <w:t>Resolution 55</w:t>
      </w:r>
      <w:r w:rsidR="008B32AC"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 xml:space="preserve">adopted by the </w:t>
      </w:r>
      <w:r w:rsidR="008F42DD">
        <w:rPr>
          <w:rFonts w:cstheme="minorBidi"/>
          <w:szCs w:val="24"/>
        </w:rPr>
        <w:t xml:space="preserve">Nice </w:t>
      </w:r>
      <w:r w:rsidR="00216995">
        <w:rPr>
          <w:rFonts w:cstheme="minorBidi"/>
          <w:szCs w:val="24"/>
        </w:rPr>
        <w:t xml:space="preserve">Plenipotentiary Conference </w:t>
      </w:r>
      <w:r w:rsidR="008F42DD">
        <w:rPr>
          <w:rFonts w:cstheme="minorBidi"/>
          <w:szCs w:val="24"/>
        </w:rPr>
        <w:t>in 1989</w:t>
      </w:r>
      <w:r>
        <w:rPr>
          <w:rFonts w:cstheme="minorBidi"/>
          <w:szCs w:val="24"/>
        </w:rPr>
        <w:t>,</w:t>
      </w:r>
      <w:r w:rsidR="00216995">
        <w:rPr>
          <w:rFonts w:cstheme="minorBidi"/>
          <w:szCs w:val="24"/>
        </w:rPr>
        <w:t xml:space="preserve"> </w:t>
      </w:r>
      <w:r w:rsidR="008F42DD">
        <w:rPr>
          <w:rFonts w:cstheme="minorBidi"/>
          <w:szCs w:val="24"/>
        </w:rPr>
        <w:t>Member States</w:t>
      </w:r>
      <w:r w:rsidR="000878F1">
        <w:rPr>
          <w:rFonts w:cstheme="minorBidi"/>
          <w:szCs w:val="24"/>
        </w:rPr>
        <w:t xml:space="preserve"> established </w:t>
      </w:r>
      <w:r w:rsidR="008F42DD">
        <w:rPr>
          <w:rFonts w:cstheme="minorBidi"/>
          <w:szCs w:val="24"/>
        </w:rPr>
        <w:t>the</w:t>
      </w:r>
      <w:r w:rsidR="000878F1">
        <w:rPr>
          <w:rFonts w:cstheme="minorBidi"/>
          <w:szCs w:val="24"/>
        </w:rPr>
        <w:t xml:space="preserve"> </w:t>
      </w:r>
      <w:r w:rsidR="008F42DD">
        <w:rPr>
          <w:rFonts w:cstheme="minorBidi"/>
          <w:szCs w:val="24"/>
        </w:rPr>
        <w:t>High L</w:t>
      </w:r>
      <w:r w:rsidR="000878F1">
        <w:rPr>
          <w:rFonts w:cstheme="minorBidi"/>
          <w:szCs w:val="24"/>
        </w:rPr>
        <w:t xml:space="preserve">evel </w:t>
      </w:r>
      <w:r w:rsidR="008F42DD">
        <w:rPr>
          <w:rFonts w:cstheme="minorBidi"/>
          <w:szCs w:val="24"/>
        </w:rPr>
        <w:t>C</w:t>
      </w:r>
      <w:r w:rsidR="00216995">
        <w:rPr>
          <w:rFonts w:cstheme="minorBidi"/>
          <w:szCs w:val="24"/>
        </w:rPr>
        <w:t>ommittee to examine how ITU could respond effectively to the challenges of a changing telecommunication environment, based on a review of the structu</w:t>
      </w:r>
      <w:r w:rsidR="000878F1">
        <w:rPr>
          <w:rFonts w:cstheme="minorBidi"/>
          <w:szCs w:val="24"/>
        </w:rPr>
        <w:t xml:space="preserve">re and functioning of ITU. The </w:t>
      </w:r>
      <w:r w:rsidR="008F42DD">
        <w:rPr>
          <w:rFonts w:cstheme="minorBidi"/>
          <w:szCs w:val="24"/>
        </w:rPr>
        <w:t>C</w:t>
      </w:r>
      <w:r w:rsidR="00216995">
        <w:rPr>
          <w:rFonts w:cstheme="minorBidi"/>
          <w:szCs w:val="24"/>
        </w:rPr>
        <w:t xml:space="preserve">ommittee concluded its work with a report entitled “Tomorrow’s ITU: The </w:t>
      </w:r>
      <w:r w:rsidR="008F42DD">
        <w:rPr>
          <w:rFonts w:cstheme="minorBidi"/>
          <w:szCs w:val="24"/>
        </w:rPr>
        <w:t>c</w:t>
      </w:r>
      <w:r w:rsidR="00216995">
        <w:rPr>
          <w:rFonts w:cstheme="minorBidi"/>
          <w:szCs w:val="24"/>
        </w:rPr>
        <w:t xml:space="preserve">hallenges of </w:t>
      </w:r>
      <w:r w:rsidR="008F42DD">
        <w:rPr>
          <w:rFonts w:cstheme="minorBidi"/>
          <w:szCs w:val="24"/>
        </w:rPr>
        <w:t>c</w:t>
      </w:r>
      <w:r w:rsidR="00216995">
        <w:rPr>
          <w:rFonts w:cstheme="minorBidi"/>
          <w:szCs w:val="24"/>
        </w:rPr>
        <w:t>hange”, which recommended that</w:t>
      </w:r>
      <w:r w:rsidR="00EE618C">
        <w:rPr>
          <w:rFonts w:cstheme="minorBidi"/>
          <w:szCs w:val="24"/>
        </w:rPr>
        <w:t xml:space="preserve"> </w:t>
      </w:r>
      <w:r w:rsidR="00216995">
        <w:rPr>
          <w:rFonts w:cstheme="minorBidi"/>
          <w:szCs w:val="24"/>
        </w:rPr>
        <w:t xml:space="preserve">the substantive work of ITU </w:t>
      </w:r>
      <w:r w:rsidR="00EE618C">
        <w:rPr>
          <w:rFonts w:cstheme="minorBidi"/>
          <w:szCs w:val="24"/>
        </w:rPr>
        <w:t>was to</w:t>
      </w:r>
      <w:r w:rsidR="00216995">
        <w:rPr>
          <w:rFonts w:cstheme="minorBidi"/>
          <w:szCs w:val="24"/>
        </w:rPr>
        <w:t xml:space="preserve"> be organized in three Sectors: Development, Standardization and Radiocommunication</w:t>
      </w:r>
      <w:r w:rsidR="00425D2E">
        <w:rPr>
          <w:rStyle w:val="FootnoteReference"/>
          <w:rFonts w:cstheme="minorBidi"/>
          <w:szCs w:val="24"/>
        </w:rPr>
        <w:footnoteReference w:id="2"/>
      </w:r>
      <w:r w:rsidR="00216995">
        <w:rPr>
          <w:rFonts w:cstheme="minorBidi"/>
          <w:szCs w:val="24"/>
        </w:rPr>
        <w:t xml:space="preserve">. </w:t>
      </w:r>
      <w:r w:rsidR="002A42CB">
        <w:rPr>
          <w:rFonts w:cstheme="minorBidi"/>
          <w:szCs w:val="24"/>
        </w:rPr>
        <w:t>The recommendations</w:t>
      </w:r>
      <w:r w:rsidR="00D64954">
        <w:rPr>
          <w:rFonts w:cstheme="minorBidi"/>
          <w:szCs w:val="24"/>
        </w:rPr>
        <w:t xml:space="preserve"> </w:t>
      </w:r>
      <w:r w:rsidR="00EE618C">
        <w:rPr>
          <w:rFonts w:cstheme="minorBidi"/>
          <w:szCs w:val="24"/>
        </w:rPr>
        <w:t xml:space="preserve">contained in the report </w:t>
      </w:r>
      <w:r w:rsidR="00D64954">
        <w:rPr>
          <w:rFonts w:cstheme="minorBidi"/>
          <w:szCs w:val="24"/>
        </w:rPr>
        <w:t xml:space="preserve">were adopted by the 1992 Additional Plenipotentiary Conference held in Geneva, Switzerland. </w:t>
      </w:r>
    </w:p>
    <w:p w:rsidR="00DD35E2" w:rsidRPr="006974BD" w:rsidRDefault="00EE1662" w:rsidP="00EA4AE8">
      <w:pPr>
        <w:pStyle w:val="ListParagraph"/>
        <w:keepNext/>
        <w:keepLines/>
        <w:numPr>
          <w:ilvl w:val="0"/>
          <w:numId w:val="4"/>
        </w:numPr>
        <w:tabs>
          <w:tab w:val="clear" w:pos="1134"/>
          <w:tab w:val="left" w:pos="567"/>
        </w:tabs>
        <w:spacing w:after="120"/>
        <w:ind w:left="0" w:firstLine="0"/>
        <w:rPr>
          <w:b/>
          <w:bCs/>
        </w:rPr>
      </w:pPr>
      <w:r>
        <w:rPr>
          <w:b/>
          <w:bCs/>
        </w:rPr>
        <w:lastRenderedPageBreak/>
        <w:t>25</w:t>
      </w:r>
      <w:r w:rsidRPr="00F10507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DD35E2" w:rsidRPr="006974BD">
        <w:rPr>
          <w:b/>
          <w:bCs/>
        </w:rPr>
        <w:t>Anniversary celebrations</w:t>
      </w:r>
    </w:p>
    <w:p w:rsidR="00DE258B" w:rsidRDefault="00D64954" w:rsidP="00E2277F">
      <w:pPr>
        <w:rPr>
          <w:szCs w:val="24"/>
        </w:rPr>
      </w:pPr>
      <w:r>
        <w:rPr>
          <w:szCs w:val="24"/>
        </w:rPr>
        <w:t>Several activities are planned to celebrate the 25</w:t>
      </w:r>
      <w:r w:rsidRPr="00D64954">
        <w:rPr>
          <w:szCs w:val="24"/>
          <w:vertAlign w:val="superscript"/>
        </w:rPr>
        <w:t>th</w:t>
      </w:r>
      <w:r>
        <w:rPr>
          <w:szCs w:val="24"/>
        </w:rPr>
        <w:t xml:space="preserve"> Anniversary of the ITU Telecommunication Development Sector. These activities include:</w:t>
      </w:r>
    </w:p>
    <w:p w:rsidR="00E2277F" w:rsidRDefault="00FC0EEC" w:rsidP="00F96FAB">
      <w:pPr>
        <w:pStyle w:val="ListParagraph"/>
        <w:numPr>
          <w:ilvl w:val="0"/>
          <w:numId w:val="10"/>
        </w:numPr>
        <w:snapToGrid w:val="0"/>
        <w:rPr>
          <w:szCs w:val="24"/>
        </w:rPr>
      </w:pPr>
      <w:r>
        <w:rPr>
          <w:b/>
          <w:bCs/>
          <w:szCs w:val="24"/>
        </w:rPr>
        <w:t xml:space="preserve">Ministerial </w:t>
      </w:r>
      <w:r w:rsidR="00D51AD3">
        <w:rPr>
          <w:b/>
          <w:bCs/>
          <w:szCs w:val="24"/>
        </w:rPr>
        <w:t>r</w:t>
      </w:r>
      <w:r>
        <w:rPr>
          <w:b/>
          <w:bCs/>
          <w:szCs w:val="24"/>
        </w:rPr>
        <w:t>oundtables</w:t>
      </w:r>
      <w:r w:rsidR="00EE1662">
        <w:rPr>
          <w:szCs w:val="24"/>
        </w:rPr>
        <w:t xml:space="preserve">: </w:t>
      </w:r>
      <w:r w:rsidR="00E2277F" w:rsidRPr="00E2277F">
        <w:rPr>
          <w:szCs w:val="24"/>
        </w:rPr>
        <w:t xml:space="preserve">Two </w:t>
      </w:r>
      <w:r>
        <w:rPr>
          <w:szCs w:val="24"/>
        </w:rPr>
        <w:t xml:space="preserve">ministerial roundtables will be </w:t>
      </w:r>
      <w:r w:rsidR="00E2277F" w:rsidRPr="00E2277F">
        <w:rPr>
          <w:szCs w:val="24"/>
        </w:rPr>
        <w:t>held at WTDC-17 on</w:t>
      </w:r>
      <w:r w:rsidR="00826088">
        <w:rPr>
          <w:szCs w:val="24"/>
        </w:rPr>
        <w:t xml:space="preserve"> </w:t>
      </w:r>
      <w:r w:rsidR="00E2277F" w:rsidRPr="00E2277F">
        <w:rPr>
          <w:szCs w:val="24"/>
        </w:rPr>
        <w:t>Wednesday</w:t>
      </w:r>
      <w:r w:rsidR="00826088">
        <w:rPr>
          <w:szCs w:val="24"/>
        </w:rPr>
        <w:t>,</w:t>
      </w:r>
      <w:r w:rsidR="00E2277F" w:rsidRPr="00E2277F">
        <w:rPr>
          <w:szCs w:val="24"/>
        </w:rPr>
        <w:t xml:space="preserve"> 11 October </w:t>
      </w:r>
      <w:r w:rsidR="00826088">
        <w:rPr>
          <w:szCs w:val="24"/>
        </w:rPr>
        <w:t>from 14:30 to 17:30</w:t>
      </w:r>
      <w:r w:rsidR="00E2277F" w:rsidRPr="00E2277F">
        <w:rPr>
          <w:szCs w:val="24"/>
        </w:rPr>
        <w:t xml:space="preserve">. The debates will feature thought </w:t>
      </w:r>
      <w:r w:rsidR="00EE1662" w:rsidRPr="00E2277F">
        <w:rPr>
          <w:szCs w:val="24"/>
        </w:rPr>
        <w:t xml:space="preserve">leaders </w:t>
      </w:r>
      <w:r w:rsidR="00EE1662">
        <w:rPr>
          <w:szCs w:val="24"/>
        </w:rPr>
        <w:t xml:space="preserve">who will discuss </w:t>
      </w:r>
      <w:r w:rsidR="00E2277F" w:rsidRPr="00E2277F">
        <w:rPr>
          <w:szCs w:val="24"/>
        </w:rPr>
        <w:t xml:space="preserve">the impact of ICTs </w:t>
      </w:r>
      <w:r w:rsidR="009E598F">
        <w:rPr>
          <w:szCs w:val="24"/>
        </w:rPr>
        <w:t>for</w:t>
      </w:r>
      <w:r w:rsidR="009E598F" w:rsidRPr="00E2277F">
        <w:rPr>
          <w:szCs w:val="24"/>
        </w:rPr>
        <w:t xml:space="preserve"> </w:t>
      </w:r>
      <w:r w:rsidR="00E2277F" w:rsidRPr="00E2277F">
        <w:rPr>
          <w:szCs w:val="24"/>
        </w:rPr>
        <w:t xml:space="preserve">SDGs and </w:t>
      </w:r>
      <w:r w:rsidR="00EE1662">
        <w:rPr>
          <w:szCs w:val="24"/>
        </w:rPr>
        <w:t xml:space="preserve">debate on </w:t>
      </w:r>
      <w:r w:rsidR="00E2277F" w:rsidRPr="00E2277F">
        <w:rPr>
          <w:szCs w:val="24"/>
        </w:rPr>
        <w:t>the future of the digital economy.</w:t>
      </w:r>
      <w:r>
        <w:rPr>
          <w:szCs w:val="24"/>
        </w:rPr>
        <w:t xml:space="preserve"> High-level interventions at the minister </w:t>
      </w:r>
      <w:r w:rsidR="00826088">
        <w:rPr>
          <w:szCs w:val="24"/>
        </w:rPr>
        <w:t>and</w:t>
      </w:r>
      <w:r>
        <w:rPr>
          <w:szCs w:val="24"/>
        </w:rPr>
        <w:t xml:space="preserve"> head of regulatory authority</w:t>
      </w:r>
      <w:r w:rsidR="00826088">
        <w:rPr>
          <w:szCs w:val="24"/>
        </w:rPr>
        <w:t xml:space="preserve"> level will be enriched by contributions </w:t>
      </w:r>
      <w:r w:rsidR="009E598F">
        <w:rPr>
          <w:szCs w:val="24"/>
        </w:rPr>
        <w:t>from</w:t>
      </w:r>
      <w:r>
        <w:rPr>
          <w:szCs w:val="24"/>
        </w:rPr>
        <w:t xml:space="preserve"> representative</w:t>
      </w:r>
      <w:r w:rsidR="00826088">
        <w:rPr>
          <w:szCs w:val="24"/>
        </w:rPr>
        <w:t>s</w:t>
      </w:r>
      <w:r>
        <w:rPr>
          <w:szCs w:val="24"/>
        </w:rPr>
        <w:t xml:space="preserve"> of </w:t>
      </w:r>
      <w:r w:rsidR="009E598F">
        <w:rPr>
          <w:szCs w:val="24"/>
        </w:rPr>
        <w:t xml:space="preserve">the </w:t>
      </w:r>
      <w:r w:rsidR="00826088">
        <w:rPr>
          <w:szCs w:val="24"/>
        </w:rPr>
        <w:t xml:space="preserve">private sector, civil society, technical community and academia. </w:t>
      </w:r>
      <w:r w:rsidR="009E598F">
        <w:rPr>
          <w:szCs w:val="24"/>
        </w:rPr>
        <w:t xml:space="preserve">Visionary speakers will open the </w:t>
      </w:r>
      <w:r w:rsidR="00826088">
        <w:rPr>
          <w:szCs w:val="24"/>
        </w:rPr>
        <w:t>multistakeholder dialogue</w:t>
      </w:r>
      <w:r w:rsidR="009E598F">
        <w:rPr>
          <w:szCs w:val="24"/>
        </w:rPr>
        <w:t>s.</w:t>
      </w:r>
      <w:r>
        <w:rPr>
          <w:szCs w:val="24"/>
        </w:rPr>
        <w:t xml:space="preserve"> </w:t>
      </w:r>
    </w:p>
    <w:p w:rsidR="00FC0EEC" w:rsidRPr="00826088" w:rsidRDefault="00EE1662" w:rsidP="00DE7AC8">
      <w:pPr>
        <w:pStyle w:val="ListParagraph"/>
        <w:numPr>
          <w:ilvl w:val="0"/>
          <w:numId w:val="10"/>
        </w:numPr>
        <w:snapToGrid w:val="0"/>
        <w:rPr>
          <w:szCs w:val="24"/>
        </w:rPr>
      </w:pPr>
      <w:r w:rsidRPr="00F10507">
        <w:rPr>
          <w:b/>
          <w:bCs/>
          <w:szCs w:val="24"/>
        </w:rPr>
        <w:t>Gala Dinner</w:t>
      </w:r>
      <w:r>
        <w:rPr>
          <w:szCs w:val="24"/>
        </w:rPr>
        <w:t xml:space="preserve">: </w:t>
      </w:r>
      <w:r w:rsidR="009E598F">
        <w:rPr>
          <w:szCs w:val="24"/>
        </w:rPr>
        <w:t xml:space="preserve">A </w:t>
      </w:r>
      <w:r w:rsidR="00826088">
        <w:rPr>
          <w:szCs w:val="24"/>
        </w:rPr>
        <w:t>G</w:t>
      </w:r>
      <w:r w:rsidR="00E2277F" w:rsidRPr="00E2277F">
        <w:rPr>
          <w:szCs w:val="24"/>
        </w:rPr>
        <w:t xml:space="preserve">ala </w:t>
      </w:r>
      <w:r w:rsidR="009E598F">
        <w:rPr>
          <w:szCs w:val="24"/>
        </w:rPr>
        <w:t>D</w:t>
      </w:r>
      <w:r w:rsidR="00E2277F" w:rsidRPr="00E2277F">
        <w:rPr>
          <w:szCs w:val="24"/>
        </w:rPr>
        <w:t>inner</w:t>
      </w:r>
      <w:r>
        <w:rPr>
          <w:szCs w:val="24"/>
        </w:rPr>
        <w:t xml:space="preserve"> is scheduled to be held</w:t>
      </w:r>
      <w:r w:rsidR="00E2277F" w:rsidRPr="00E2277F">
        <w:rPr>
          <w:szCs w:val="24"/>
        </w:rPr>
        <w:t xml:space="preserve"> </w:t>
      </w:r>
      <w:r w:rsidR="004877EE">
        <w:rPr>
          <w:szCs w:val="24"/>
        </w:rPr>
        <w:t>on</w:t>
      </w:r>
      <w:r w:rsidR="000878F1">
        <w:rPr>
          <w:szCs w:val="24"/>
        </w:rPr>
        <w:t xml:space="preserve"> </w:t>
      </w:r>
      <w:r>
        <w:rPr>
          <w:szCs w:val="24"/>
        </w:rPr>
        <w:t xml:space="preserve">11 October </w:t>
      </w:r>
      <w:r w:rsidR="00E2277F" w:rsidRPr="00E2277F">
        <w:rPr>
          <w:szCs w:val="24"/>
        </w:rPr>
        <w:t xml:space="preserve">from 19:30 </w:t>
      </w:r>
      <w:r w:rsidR="009E598F">
        <w:rPr>
          <w:szCs w:val="24"/>
        </w:rPr>
        <w:t xml:space="preserve">at the </w:t>
      </w:r>
      <w:r w:rsidR="00826088">
        <w:rPr>
          <w:szCs w:val="24"/>
        </w:rPr>
        <w:t>Hotel Alvear Icon, Buenos Aires</w:t>
      </w:r>
      <w:r w:rsidR="000878F1">
        <w:rPr>
          <w:szCs w:val="24"/>
        </w:rPr>
        <w:t>.</w:t>
      </w:r>
      <w:r w:rsidR="00E2277F" w:rsidRPr="00E2277F">
        <w:rPr>
          <w:szCs w:val="24"/>
        </w:rPr>
        <w:t xml:space="preserve"> </w:t>
      </w:r>
      <w:r w:rsidR="000878F1">
        <w:rPr>
          <w:szCs w:val="24"/>
        </w:rPr>
        <w:t>It</w:t>
      </w:r>
      <w:r w:rsidR="006F6E42">
        <w:rPr>
          <w:szCs w:val="24"/>
        </w:rPr>
        <w:t xml:space="preserve"> </w:t>
      </w:r>
      <w:r w:rsidR="00E2277F" w:rsidRPr="00E2277F">
        <w:rPr>
          <w:szCs w:val="24"/>
        </w:rPr>
        <w:t xml:space="preserve">will be a major gathering to celebrate ITU-D. </w:t>
      </w:r>
      <w:r>
        <w:rPr>
          <w:szCs w:val="24"/>
        </w:rPr>
        <w:t xml:space="preserve">The </w:t>
      </w:r>
      <w:r w:rsidR="004877EE">
        <w:rPr>
          <w:szCs w:val="24"/>
        </w:rPr>
        <w:t xml:space="preserve">Gala </w:t>
      </w:r>
      <w:r w:rsidR="000878F1">
        <w:rPr>
          <w:szCs w:val="24"/>
        </w:rPr>
        <w:t>D</w:t>
      </w:r>
      <w:r>
        <w:rPr>
          <w:szCs w:val="24"/>
        </w:rPr>
        <w:t>inner will be open to all the WTDC-17participants</w:t>
      </w:r>
      <w:r w:rsidR="009E598F">
        <w:rPr>
          <w:szCs w:val="24"/>
        </w:rPr>
        <w:t xml:space="preserve">. </w:t>
      </w:r>
      <w:r w:rsidR="009E598F" w:rsidRPr="00FC0EEC">
        <w:rPr>
          <w:szCs w:val="24"/>
        </w:rPr>
        <w:t xml:space="preserve">The evening will feature </w:t>
      </w:r>
      <w:r w:rsidR="00D8128D">
        <w:rPr>
          <w:szCs w:val="24"/>
        </w:rPr>
        <w:t xml:space="preserve">a </w:t>
      </w:r>
      <w:r w:rsidR="00DE7AC8">
        <w:rPr>
          <w:szCs w:val="24"/>
        </w:rPr>
        <w:t>special</w:t>
      </w:r>
      <w:r w:rsidR="009E598F">
        <w:rPr>
          <w:szCs w:val="24"/>
        </w:rPr>
        <w:t xml:space="preserve"> interactive programme accompanied by </w:t>
      </w:r>
      <w:r w:rsidR="009E598F" w:rsidRPr="00826088">
        <w:rPr>
          <w:szCs w:val="24"/>
        </w:rPr>
        <w:t xml:space="preserve">several </w:t>
      </w:r>
      <w:r w:rsidR="009E598F">
        <w:rPr>
          <w:szCs w:val="24"/>
        </w:rPr>
        <w:t>performances.</w:t>
      </w:r>
      <w:r w:rsidR="00F96FAB">
        <w:rPr>
          <w:szCs w:val="24"/>
        </w:rPr>
        <w:t xml:space="preserve"> </w:t>
      </w:r>
      <w:r w:rsidR="009E598F">
        <w:rPr>
          <w:szCs w:val="24"/>
        </w:rPr>
        <w:t>Invitees</w:t>
      </w:r>
      <w:r w:rsidR="00C56E54">
        <w:rPr>
          <w:szCs w:val="24"/>
        </w:rPr>
        <w:t xml:space="preserve"> are encouraged to wear their national </w:t>
      </w:r>
      <w:r w:rsidR="009E598F">
        <w:rPr>
          <w:szCs w:val="24"/>
        </w:rPr>
        <w:t>dress</w:t>
      </w:r>
      <w:r w:rsidR="00826088">
        <w:rPr>
          <w:szCs w:val="24"/>
        </w:rPr>
        <w:t>; o</w:t>
      </w:r>
      <w:r w:rsidR="00FC0EEC">
        <w:rPr>
          <w:szCs w:val="24"/>
        </w:rPr>
        <w:t xml:space="preserve">therwise black tie dress code will be </w:t>
      </w:r>
      <w:r w:rsidR="00F96FAB">
        <w:rPr>
          <w:szCs w:val="24"/>
        </w:rPr>
        <w:t>recommended</w:t>
      </w:r>
      <w:r w:rsidR="00FC0EEC">
        <w:rPr>
          <w:szCs w:val="24"/>
        </w:rPr>
        <w:t>.</w:t>
      </w:r>
      <w:r w:rsidR="00826088">
        <w:rPr>
          <w:szCs w:val="24"/>
        </w:rPr>
        <w:t xml:space="preserve"> </w:t>
      </w:r>
    </w:p>
    <w:p w:rsidR="00E2277F" w:rsidRPr="00FC0EEC" w:rsidRDefault="004A6C5B" w:rsidP="00F96FAB">
      <w:pPr>
        <w:pStyle w:val="ListParagraph"/>
        <w:numPr>
          <w:ilvl w:val="0"/>
          <w:numId w:val="10"/>
        </w:numPr>
        <w:snapToGrid w:val="0"/>
        <w:rPr>
          <w:szCs w:val="24"/>
        </w:rPr>
      </w:pPr>
      <w:r>
        <w:rPr>
          <w:b/>
          <w:bCs/>
          <w:szCs w:val="24"/>
        </w:rPr>
        <w:t>Awards</w:t>
      </w:r>
      <w:r w:rsidR="00FC0EEC" w:rsidRPr="00FC0EEC">
        <w:rPr>
          <w:b/>
          <w:bCs/>
          <w:szCs w:val="24"/>
        </w:rPr>
        <w:t xml:space="preserve">: </w:t>
      </w:r>
      <w:r>
        <w:rPr>
          <w:szCs w:val="24"/>
        </w:rPr>
        <w:t>During the Gala Dinner</w:t>
      </w:r>
      <w:r w:rsidR="00FC0EEC" w:rsidRPr="00FC0EEC">
        <w:rPr>
          <w:szCs w:val="24"/>
        </w:rPr>
        <w:t xml:space="preserve"> long-standing members of ITU-D will </w:t>
      </w:r>
      <w:r w:rsidR="00F96FAB">
        <w:rPr>
          <w:szCs w:val="24"/>
        </w:rPr>
        <w:t>be presented with special awards</w:t>
      </w:r>
      <w:r w:rsidR="00FC0EEC">
        <w:rPr>
          <w:szCs w:val="24"/>
        </w:rPr>
        <w:t xml:space="preserve">. </w:t>
      </w:r>
      <w:r w:rsidR="00692742">
        <w:rPr>
          <w:szCs w:val="24"/>
        </w:rPr>
        <w:t xml:space="preserve">Awards will also be given to selected </w:t>
      </w:r>
      <w:r w:rsidR="00FC0EEC">
        <w:rPr>
          <w:szCs w:val="24"/>
        </w:rPr>
        <w:t xml:space="preserve">stakeholders </w:t>
      </w:r>
      <w:r w:rsidR="00692742">
        <w:rPr>
          <w:szCs w:val="24"/>
        </w:rPr>
        <w:t>in recognition of</w:t>
      </w:r>
      <w:r w:rsidR="00FC0EEC" w:rsidRPr="00FC0EEC">
        <w:rPr>
          <w:szCs w:val="24"/>
        </w:rPr>
        <w:t xml:space="preserve"> their past and current contributions to ITU-D projects. </w:t>
      </w:r>
    </w:p>
    <w:p w:rsidR="00F83316" w:rsidRDefault="00F83316" w:rsidP="00497504">
      <w:pPr>
        <w:pStyle w:val="NormalWeb"/>
        <w:keepNext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="Arial"/>
        </w:rPr>
      </w:pPr>
      <w:r w:rsidRPr="00F83316">
        <w:rPr>
          <w:rFonts w:asciiTheme="minorHAnsi" w:hAnsiTheme="minorHAnsi" w:cs="Arial"/>
          <w:b/>
          <w:bCs/>
        </w:rPr>
        <w:t xml:space="preserve">Digital </w:t>
      </w:r>
      <w:r w:rsidR="00692742">
        <w:rPr>
          <w:rFonts w:asciiTheme="minorHAnsi" w:hAnsiTheme="minorHAnsi" w:cs="Arial"/>
          <w:b/>
          <w:bCs/>
        </w:rPr>
        <w:t>t</w:t>
      </w:r>
      <w:r w:rsidRPr="00F83316">
        <w:rPr>
          <w:rFonts w:asciiTheme="minorHAnsi" w:hAnsiTheme="minorHAnsi" w:cs="Arial"/>
          <w:b/>
          <w:bCs/>
        </w:rPr>
        <w:t>imeline</w:t>
      </w:r>
      <w:r w:rsidRPr="00F83316">
        <w:rPr>
          <w:rFonts w:asciiTheme="minorHAnsi" w:hAnsiTheme="minorHAnsi" w:cs="Arial"/>
        </w:rPr>
        <w:t xml:space="preserve">: </w:t>
      </w:r>
      <w:r w:rsidR="00692742">
        <w:rPr>
          <w:rFonts w:asciiTheme="minorHAnsi" w:hAnsiTheme="minorHAnsi" w:cs="Arial"/>
        </w:rPr>
        <w:t>An interactive web-based digital timeline, featuring the milestone</w:t>
      </w:r>
      <w:r w:rsidR="00DE7AC8">
        <w:rPr>
          <w:rFonts w:asciiTheme="minorHAnsi" w:hAnsiTheme="minorHAnsi" w:cs="Arial"/>
        </w:rPr>
        <w:t>s</w:t>
      </w:r>
      <w:r w:rsidR="00692742">
        <w:rPr>
          <w:rFonts w:asciiTheme="minorHAnsi" w:hAnsiTheme="minorHAnsi" w:cs="Arial"/>
        </w:rPr>
        <w:t xml:space="preserve"> of ITU-D, is available at the following </w:t>
      </w:r>
      <w:r w:rsidR="00692742" w:rsidRPr="00497504">
        <w:rPr>
          <w:rFonts w:asciiTheme="minorHAnsi" w:hAnsiTheme="minorHAnsi" w:cs="Arial"/>
        </w:rPr>
        <w:t xml:space="preserve">link </w:t>
      </w:r>
      <w:hyperlink r:id="rId10" w:history="1">
        <w:r w:rsidR="00692742" w:rsidRPr="00F96FAB">
          <w:rPr>
            <w:rStyle w:val="Hyperlink"/>
            <w:rFonts w:asciiTheme="minorHAnsi" w:hAnsiTheme="minorHAnsi"/>
          </w:rPr>
          <w:t>www.itu.int/itu-d25/timeline</w:t>
        </w:r>
      </w:hyperlink>
      <w:r w:rsidR="00497504" w:rsidRPr="00F96FAB">
        <w:rPr>
          <w:rFonts w:asciiTheme="minorHAnsi" w:hAnsiTheme="minorHAnsi"/>
        </w:rPr>
        <w:t>. A special</w:t>
      </w:r>
      <w:r w:rsidR="00692742" w:rsidRPr="00497504">
        <w:rPr>
          <w:rFonts w:asciiTheme="minorHAnsi" w:hAnsiTheme="minorHAnsi" w:cs="Arial"/>
        </w:rPr>
        <w:t xml:space="preserve"> </w:t>
      </w:r>
      <w:r w:rsidR="00497504">
        <w:rPr>
          <w:rFonts w:asciiTheme="minorHAnsi" w:hAnsiTheme="minorHAnsi" w:cs="Arial"/>
        </w:rPr>
        <w:t>i</w:t>
      </w:r>
      <w:r w:rsidRPr="00497504">
        <w:rPr>
          <w:rFonts w:asciiTheme="minorHAnsi" w:hAnsiTheme="minorHAnsi" w:cs="Arial"/>
        </w:rPr>
        <w:t>nteractive</w:t>
      </w:r>
      <w:r w:rsidRPr="00F83316">
        <w:rPr>
          <w:rFonts w:asciiTheme="minorHAnsi" w:hAnsiTheme="minorHAnsi" w:cs="Arial"/>
        </w:rPr>
        <w:t xml:space="preserve"> </w:t>
      </w:r>
      <w:r w:rsidR="00497504">
        <w:rPr>
          <w:rFonts w:asciiTheme="minorHAnsi" w:hAnsiTheme="minorHAnsi" w:cs="Arial"/>
        </w:rPr>
        <w:t xml:space="preserve">version of the timeline will be available at WTDC-17. </w:t>
      </w:r>
    </w:p>
    <w:p w:rsidR="00497504" w:rsidRPr="00F83316" w:rsidRDefault="00497504" w:rsidP="00F96FAB">
      <w:pPr>
        <w:pStyle w:val="NormalWeb"/>
        <w:keepNext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Achievements: </w:t>
      </w:r>
      <w:r>
        <w:rPr>
          <w:rFonts w:asciiTheme="minorHAnsi" w:hAnsiTheme="minorHAnsi" w:cs="Arial"/>
        </w:rPr>
        <w:t xml:space="preserve">A special webpage featuring the achievements of ITU-D is available at the following link </w:t>
      </w:r>
      <w:hyperlink r:id="rId11" w:history="1">
        <w:r w:rsidRPr="00497504">
          <w:rPr>
            <w:rStyle w:val="Hyperlink"/>
            <w:rFonts w:asciiTheme="minorHAnsi" w:hAnsiTheme="minorHAnsi"/>
          </w:rPr>
          <w:t>www.itu.int/itu-d25/achievements</w:t>
        </w:r>
      </w:hyperlink>
      <w:r>
        <w:rPr>
          <w:rFonts w:asciiTheme="minorHAnsi" w:hAnsiTheme="minorHAnsi"/>
          <w:lang w:val="en-GB"/>
        </w:rPr>
        <w:t xml:space="preserve">. The achievements show how ITU-D’s work </w:t>
      </w:r>
      <w:r w:rsidR="004D2B2C">
        <w:rPr>
          <w:rFonts w:asciiTheme="minorHAnsi" w:hAnsiTheme="minorHAnsi"/>
          <w:lang w:val="en-GB"/>
        </w:rPr>
        <w:t>and activities have helped make a difference in people’s lives.</w:t>
      </w:r>
    </w:p>
    <w:p w:rsidR="00AE51EE" w:rsidRDefault="004D2B2C" w:rsidP="00F96FAB">
      <w:pPr>
        <w:pStyle w:val="NormalWeb"/>
        <w:keepNext/>
        <w:numPr>
          <w:ilvl w:val="0"/>
          <w:numId w:val="15"/>
        </w:numPr>
        <w:spacing w:before="0" w:beforeAutospacing="0" w:after="0" w:afterAutospacing="0"/>
        <w:rPr>
          <w:lang w:val="en"/>
        </w:rPr>
      </w:pPr>
      <w:r>
        <w:rPr>
          <w:rFonts w:asciiTheme="minorHAnsi" w:eastAsia="Times New Roman" w:hAnsiTheme="minorHAnsi"/>
          <w:b/>
          <w:bCs/>
          <w:lang w:val="en-GB" w:eastAsia="en-US"/>
        </w:rPr>
        <w:t xml:space="preserve">25th Anniversary of ITU-D: </w:t>
      </w:r>
      <w:r w:rsidR="00F96FAB">
        <w:rPr>
          <w:rFonts w:asciiTheme="minorHAnsi" w:eastAsia="Times New Roman" w:hAnsiTheme="minorHAnsi"/>
          <w:b/>
          <w:bCs/>
          <w:lang w:val="en-GB" w:eastAsia="en-US"/>
        </w:rPr>
        <w:t>T</w:t>
      </w:r>
      <w:r>
        <w:rPr>
          <w:rFonts w:asciiTheme="minorHAnsi" w:eastAsia="Times New Roman" w:hAnsiTheme="minorHAnsi"/>
          <w:b/>
          <w:bCs/>
          <w:lang w:val="en-GB" w:eastAsia="en-US"/>
        </w:rPr>
        <w:t>elling the story</w:t>
      </w:r>
      <w:r w:rsidR="00C56E54" w:rsidRPr="00AE51EE">
        <w:rPr>
          <w:rFonts w:asciiTheme="minorHAnsi" w:eastAsia="Times New Roman" w:hAnsiTheme="minorHAnsi"/>
          <w:b/>
          <w:bCs/>
          <w:lang w:val="en-GB" w:eastAsia="en-US"/>
        </w:rPr>
        <w:t>:</w:t>
      </w:r>
      <w:r w:rsidR="00C56E54" w:rsidRPr="00AE51EE">
        <w:rPr>
          <w:rFonts w:cs="Arial"/>
        </w:rPr>
        <w:t xml:space="preserve"> </w:t>
      </w:r>
      <w:r w:rsidR="00C56E54" w:rsidRPr="00AE51EE">
        <w:rPr>
          <w:rFonts w:asciiTheme="minorHAnsi" w:eastAsia="Times New Roman" w:hAnsiTheme="minorHAnsi"/>
          <w:lang w:val="en-GB" w:eastAsia="en-US"/>
        </w:rPr>
        <w:t xml:space="preserve">A number of interviews </w:t>
      </w:r>
      <w:r>
        <w:rPr>
          <w:rFonts w:asciiTheme="minorHAnsi" w:eastAsia="Times New Roman" w:hAnsiTheme="minorHAnsi"/>
          <w:lang w:val="en-GB" w:eastAsia="en-US"/>
        </w:rPr>
        <w:t>have been conducted and testimonies collected</w:t>
      </w:r>
      <w:r w:rsidR="000878F1">
        <w:rPr>
          <w:rFonts w:asciiTheme="minorHAnsi" w:eastAsia="Times New Roman" w:hAnsiTheme="minorHAnsi"/>
          <w:lang w:val="en-GB" w:eastAsia="en-US"/>
        </w:rPr>
        <w:t xml:space="preserve"> with</w:t>
      </w:r>
      <w:r w:rsidR="00C56E54" w:rsidRPr="00AE51EE">
        <w:rPr>
          <w:rFonts w:asciiTheme="minorHAnsi" w:eastAsia="Times New Roman" w:hAnsiTheme="minorHAnsi"/>
          <w:lang w:val="en-GB" w:eastAsia="en-US"/>
        </w:rPr>
        <w:t xml:space="preserve"> </w:t>
      </w:r>
      <w:r w:rsidR="00011BC0" w:rsidRPr="00AE51EE">
        <w:rPr>
          <w:rFonts w:asciiTheme="minorHAnsi" w:eastAsia="Times New Roman" w:hAnsiTheme="minorHAnsi"/>
          <w:lang w:val="en-GB" w:eastAsia="en-US"/>
        </w:rPr>
        <w:t xml:space="preserve">key personalities who have played a </w:t>
      </w:r>
      <w:r>
        <w:rPr>
          <w:rFonts w:asciiTheme="minorHAnsi" w:eastAsia="Times New Roman" w:hAnsiTheme="minorHAnsi"/>
          <w:lang w:val="en-GB" w:eastAsia="en-US"/>
        </w:rPr>
        <w:t xml:space="preserve">key </w:t>
      </w:r>
      <w:r w:rsidR="00011BC0" w:rsidRPr="00AE51EE">
        <w:rPr>
          <w:rFonts w:asciiTheme="minorHAnsi" w:eastAsia="Times New Roman" w:hAnsiTheme="minorHAnsi"/>
          <w:lang w:val="en-GB" w:eastAsia="en-US"/>
        </w:rPr>
        <w:t xml:space="preserve">role in the 25 years of the Sector </w:t>
      </w:r>
      <w:r w:rsidR="00011BC0">
        <w:rPr>
          <w:rFonts w:asciiTheme="minorHAnsi" w:eastAsia="Times New Roman" w:hAnsiTheme="minorHAnsi"/>
          <w:lang w:val="en-GB" w:eastAsia="en-US"/>
        </w:rPr>
        <w:t xml:space="preserve">including </w:t>
      </w:r>
      <w:r w:rsidR="00C56E54" w:rsidRPr="00AE51EE">
        <w:rPr>
          <w:rFonts w:asciiTheme="minorHAnsi" w:eastAsia="Times New Roman" w:hAnsiTheme="minorHAnsi"/>
          <w:lang w:val="en-GB" w:eastAsia="en-US"/>
        </w:rPr>
        <w:t xml:space="preserve">past BDT Directors, </w:t>
      </w:r>
      <w:r w:rsidR="00E2277F" w:rsidRPr="00AE51EE">
        <w:rPr>
          <w:rFonts w:asciiTheme="minorHAnsi" w:eastAsia="Times New Roman" w:hAnsiTheme="minorHAnsi"/>
          <w:lang w:val="en-GB" w:eastAsia="en-US"/>
        </w:rPr>
        <w:t xml:space="preserve">former </w:t>
      </w:r>
      <w:r w:rsidR="00C56E54" w:rsidRPr="00AE51EE">
        <w:rPr>
          <w:rFonts w:asciiTheme="minorHAnsi" w:eastAsia="Times New Roman" w:hAnsiTheme="minorHAnsi"/>
          <w:lang w:val="en-GB" w:eastAsia="en-US"/>
        </w:rPr>
        <w:t xml:space="preserve">and current </w:t>
      </w:r>
      <w:r w:rsidR="00321954">
        <w:rPr>
          <w:rFonts w:asciiTheme="minorHAnsi" w:eastAsia="Times New Roman" w:hAnsiTheme="minorHAnsi"/>
          <w:lang w:val="en-GB" w:eastAsia="en-US"/>
        </w:rPr>
        <w:t>WTDC and TDAG chairmen</w:t>
      </w:r>
      <w:r w:rsidR="00E2277F" w:rsidRPr="00AE51EE">
        <w:rPr>
          <w:rFonts w:asciiTheme="minorHAnsi" w:eastAsia="Times New Roman" w:hAnsiTheme="minorHAnsi"/>
          <w:lang w:val="en-GB" w:eastAsia="en-US"/>
        </w:rPr>
        <w:t xml:space="preserve">. The interviews </w:t>
      </w:r>
      <w:r>
        <w:rPr>
          <w:rFonts w:asciiTheme="minorHAnsi" w:eastAsia="Times New Roman" w:hAnsiTheme="minorHAnsi"/>
          <w:lang w:val="en-GB" w:eastAsia="en-US"/>
        </w:rPr>
        <w:t>are</w:t>
      </w:r>
      <w:r w:rsidR="00E2277F" w:rsidRPr="00AE51EE">
        <w:rPr>
          <w:rFonts w:asciiTheme="minorHAnsi" w:eastAsia="Times New Roman" w:hAnsiTheme="minorHAnsi"/>
          <w:lang w:val="en-GB" w:eastAsia="en-US"/>
        </w:rPr>
        <w:t xml:space="preserve"> posted on the ITU website</w:t>
      </w:r>
      <w:r>
        <w:rPr>
          <w:rFonts w:asciiTheme="minorHAnsi" w:eastAsia="Times New Roman" w:hAnsiTheme="minorHAnsi"/>
          <w:lang w:val="en-GB" w:eastAsia="en-US"/>
        </w:rPr>
        <w:t xml:space="preserve"> (link to be provided) </w:t>
      </w:r>
      <w:r w:rsidR="00E2277F" w:rsidRPr="00AE51EE">
        <w:rPr>
          <w:rFonts w:asciiTheme="minorHAnsi" w:eastAsia="Times New Roman" w:hAnsiTheme="minorHAnsi"/>
          <w:lang w:val="en-GB" w:eastAsia="en-US"/>
        </w:rPr>
        <w:t>promoted via social media and screened at WTDC-17</w:t>
      </w:r>
      <w:r w:rsidR="00E2277F" w:rsidRPr="00AE51EE">
        <w:rPr>
          <w:rFonts w:cs="Arial"/>
        </w:rPr>
        <w:t>.</w:t>
      </w:r>
      <w:r w:rsidR="00AE51EE" w:rsidRPr="00AE51EE">
        <w:rPr>
          <w:lang w:val="en"/>
        </w:rPr>
        <w:t xml:space="preserve"> </w:t>
      </w:r>
    </w:p>
    <w:p w:rsidR="006974BD" w:rsidRPr="00AE51EE" w:rsidRDefault="006974BD" w:rsidP="00AE51EE">
      <w:pPr>
        <w:pStyle w:val="ListParagraph"/>
        <w:keepNext/>
        <w:numPr>
          <w:ilvl w:val="0"/>
          <w:numId w:val="12"/>
        </w:numPr>
        <w:tabs>
          <w:tab w:val="clear" w:pos="1134"/>
          <w:tab w:val="clear" w:pos="1871"/>
          <w:tab w:val="clear" w:pos="2268"/>
          <w:tab w:val="left" w:pos="567"/>
        </w:tabs>
        <w:spacing w:after="120"/>
        <w:ind w:left="0" w:firstLine="0"/>
        <w:jc w:val="both"/>
        <w:rPr>
          <w:b/>
          <w:bCs/>
        </w:rPr>
      </w:pPr>
      <w:r w:rsidRPr="00AE51EE">
        <w:rPr>
          <w:b/>
          <w:bCs/>
        </w:rPr>
        <w:t>Sponsorship opportunities</w:t>
      </w:r>
    </w:p>
    <w:p w:rsidR="00E2277F" w:rsidRPr="004A5684" w:rsidRDefault="00FC0EEC" w:rsidP="00D8128D">
      <w:pPr>
        <w:pStyle w:val="NormalWeb"/>
        <w:keepNext/>
        <w:spacing w:before="0" w:beforeAutospacing="0" w:after="0" w:afterAutospacing="0"/>
        <w:rPr>
          <w:lang w:val="en"/>
        </w:rPr>
      </w:pPr>
      <w:r>
        <w:rPr>
          <w:rFonts w:ascii="Calibri" w:hAnsi="Calibri"/>
          <w:lang w:val="en"/>
        </w:rPr>
        <w:t xml:space="preserve">With the aim of defraying operational costs of the </w:t>
      </w:r>
      <w:r w:rsidRPr="00321954">
        <w:rPr>
          <w:rFonts w:ascii="Calibri" w:hAnsi="Calibri"/>
          <w:lang w:val="en"/>
        </w:rPr>
        <w:t>25th Anniversary</w:t>
      </w:r>
      <w:r w:rsidR="00DE7AC8">
        <w:rPr>
          <w:rFonts w:ascii="Calibri" w:hAnsi="Calibri"/>
          <w:lang w:val="en"/>
        </w:rPr>
        <w:t>-</w:t>
      </w:r>
      <w:r>
        <w:rPr>
          <w:rFonts w:ascii="Calibri" w:hAnsi="Calibri"/>
          <w:lang w:val="en"/>
        </w:rPr>
        <w:t>related activities t</w:t>
      </w:r>
      <w:r w:rsidR="00E2277F">
        <w:rPr>
          <w:rFonts w:ascii="Calibri" w:hAnsi="Calibri"/>
          <w:lang w:val="en"/>
        </w:rPr>
        <w:t>he ITU Telecommunication Development Bureau (BDT)</w:t>
      </w:r>
      <w:r>
        <w:rPr>
          <w:rFonts w:ascii="Calibri" w:hAnsi="Calibri"/>
          <w:lang w:val="en"/>
        </w:rPr>
        <w:t xml:space="preserve"> has been offering </w:t>
      </w:r>
      <w:r w:rsidR="00E2277F">
        <w:rPr>
          <w:rFonts w:ascii="Calibri" w:hAnsi="Calibri"/>
          <w:lang w:val="en"/>
        </w:rPr>
        <w:t>a number of sponsorship packages.</w:t>
      </w:r>
      <w:r w:rsidR="006974BD">
        <w:rPr>
          <w:rFonts w:ascii="Calibri" w:hAnsi="Calibri"/>
          <w:lang w:val="en"/>
        </w:rPr>
        <w:t xml:space="preserve"> An overview of the sponsorship packages is available at the following link: </w:t>
      </w:r>
      <w:hyperlink r:id="rId12" w:history="1">
        <w:r w:rsidR="006974BD">
          <w:rPr>
            <w:rStyle w:val="Hyperlink"/>
            <w:rFonts w:ascii="Calibri" w:hAnsi="Calibri"/>
            <w:sz w:val="22"/>
            <w:szCs w:val="22"/>
          </w:rPr>
          <w:t>www.itu.int/go/en/itudsponsorships</w:t>
        </w:r>
      </w:hyperlink>
      <w:r w:rsidR="004A5684">
        <w:rPr>
          <w:rFonts w:ascii="Calibri" w:hAnsi="Calibri"/>
          <w:color w:val="000000"/>
          <w:sz w:val="22"/>
          <w:szCs w:val="22"/>
        </w:rPr>
        <w:t>.</w:t>
      </w:r>
      <w:r w:rsidR="004877EE">
        <w:rPr>
          <w:rFonts w:ascii="Calibri" w:hAnsi="Calibri"/>
          <w:color w:val="000000"/>
          <w:sz w:val="22"/>
          <w:szCs w:val="22"/>
        </w:rPr>
        <w:t xml:space="preserve"> </w:t>
      </w:r>
      <w:r w:rsidR="004A5684" w:rsidRPr="004A5684">
        <w:rPr>
          <w:rFonts w:ascii="Calibri" w:hAnsi="Calibri"/>
          <w:color w:val="000000"/>
        </w:rPr>
        <w:t>Each sponsorship package features a wide range of benefits</w:t>
      </w:r>
      <w:r w:rsidR="006F6E42">
        <w:rPr>
          <w:rFonts w:ascii="Calibri" w:hAnsi="Calibri"/>
          <w:color w:val="000000"/>
        </w:rPr>
        <w:t xml:space="preserve">. </w:t>
      </w:r>
      <w:r w:rsidR="00D8128D">
        <w:rPr>
          <w:rFonts w:ascii="Calibri" w:hAnsi="Calibri"/>
          <w:color w:val="000000"/>
        </w:rPr>
        <w:t>The R</w:t>
      </w:r>
      <w:r w:rsidR="00461A8B">
        <w:rPr>
          <w:rFonts w:ascii="Calibri" w:hAnsi="Calibri"/>
          <w:color w:val="000000"/>
        </w:rPr>
        <w:t xml:space="preserve">emaining resources will be used as the seed money for </w:t>
      </w:r>
      <w:r w:rsidR="00E754F3">
        <w:rPr>
          <w:rFonts w:ascii="Calibri" w:hAnsi="Calibri"/>
          <w:color w:val="000000"/>
        </w:rPr>
        <w:t xml:space="preserve">the implementation of the </w:t>
      </w:r>
      <w:r w:rsidR="004A5684" w:rsidRPr="004A5684">
        <w:rPr>
          <w:rFonts w:ascii="Calibri" w:hAnsi="Calibri"/>
          <w:color w:val="000000"/>
        </w:rPr>
        <w:t xml:space="preserve">Regional Initiatives that will be adopted at WTDC-17. </w:t>
      </w:r>
    </w:p>
    <w:p w:rsidR="00890180" w:rsidRPr="004A5684" w:rsidRDefault="004A5684" w:rsidP="00011BC0">
      <w:pPr>
        <w:pStyle w:val="ListParagraph"/>
        <w:keepNext/>
        <w:keepLines/>
        <w:numPr>
          <w:ilvl w:val="0"/>
          <w:numId w:val="12"/>
        </w:numPr>
        <w:tabs>
          <w:tab w:val="clear" w:pos="1134"/>
          <w:tab w:val="left" w:pos="567"/>
        </w:tabs>
        <w:spacing w:after="120"/>
        <w:ind w:left="0" w:firstLine="0"/>
        <w:rPr>
          <w:b/>
          <w:bCs/>
        </w:rPr>
      </w:pPr>
      <w:r>
        <w:rPr>
          <w:b/>
          <w:bCs/>
        </w:rPr>
        <w:t xml:space="preserve">Promotional </w:t>
      </w:r>
      <w:r w:rsidR="00C56E54">
        <w:rPr>
          <w:b/>
          <w:bCs/>
        </w:rPr>
        <w:t xml:space="preserve">and </w:t>
      </w:r>
      <w:r w:rsidR="00011BC0">
        <w:rPr>
          <w:b/>
          <w:bCs/>
        </w:rPr>
        <w:t>c</w:t>
      </w:r>
      <w:r w:rsidR="00C56E54">
        <w:rPr>
          <w:b/>
          <w:bCs/>
        </w:rPr>
        <w:t xml:space="preserve">ommunication </w:t>
      </w:r>
    </w:p>
    <w:p w:rsidR="004A5684" w:rsidRDefault="004A5684" w:rsidP="004A5684">
      <w:pPr>
        <w:spacing w:after="120"/>
        <w:jc w:val="both"/>
        <w:rPr>
          <w:rFonts w:cs="Arial"/>
        </w:rPr>
      </w:pPr>
      <w:r>
        <w:rPr>
          <w:rFonts w:cs="Arial"/>
        </w:rPr>
        <w:t>A number of activities have been planned to promote the 25</w:t>
      </w:r>
      <w:r w:rsidRPr="004A5684">
        <w:rPr>
          <w:rFonts w:cs="Arial"/>
          <w:vertAlign w:val="superscript"/>
        </w:rPr>
        <w:t>th</w:t>
      </w:r>
      <w:r>
        <w:rPr>
          <w:rFonts w:cs="Arial"/>
        </w:rPr>
        <w:t xml:space="preserve"> Anniversary. They include:</w:t>
      </w:r>
    </w:p>
    <w:p w:rsidR="00483F2E" w:rsidRDefault="004A5684" w:rsidP="00F96FAB">
      <w:pPr>
        <w:pStyle w:val="ListParagraph"/>
        <w:numPr>
          <w:ilvl w:val="0"/>
          <w:numId w:val="10"/>
        </w:numPr>
        <w:spacing w:after="120"/>
        <w:rPr>
          <w:rFonts w:cs="Arial"/>
        </w:rPr>
      </w:pPr>
      <w:r>
        <w:rPr>
          <w:rFonts w:cs="Arial"/>
        </w:rPr>
        <w:t>A</w:t>
      </w:r>
      <w:r w:rsidR="00C56E54">
        <w:rPr>
          <w:rFonts w:cs="Arial"/>
        </w:rPr>
        <w:t xml:space="preserve"> special 25</w:t>
      </w:r>
      <w:r w:rsidR="00C56E54" w:rsidRPr="00F10507">
        <w:rPr>
          <w:rFonts w:cs="Arial"/>
          <w:vertAlign w:val="superscript"/>
        </w:rPr>
        <w:t>th</w:t>
      </w:r>
      <w:r w:rsidR="00C56E54">
        <w:rPr>
          <w:rFonts w:cs="Arial"/>
        </w:rPr>
        <w:t xml:space="preserve"> Anniversary</w:t>
      </w:r>
      <w:r>
        <w:rPr>
          <w:rFonts w:cs="Arial"/>
        </w:rPr>
        <w:t xml:space="preserve"> </w:t>
      </w:r>
      <w:r w:rsidR="00483F2E" w:rsidRPr="004A5684">
        <w:rPr>
          <w:rFonts w:cs="Arial"/>
        </w:rPr>
        <w:t xml:space="preserve">logo </w:t>
      </w:r>
      <w:r w:rsidR="00E27556">
        <w:rPr>
          <w:rFonts w:cs="Arial"/>
        </w:rPr>
        <w:t>that</w:t>
      </w:r>
      <w:r w:rsidR="00C56E54">
        <w:rPr>
          <w:rFonts w:cs="Arial"/>
        </w:rPr>
        <w:t xml:space="preserve"> </w:t>
      </w:r>
      <w:r>
        <w:rPr>
          <w:rFonts w:cs="Arial"/>
        </w:rPr>
        <w:t>integrates the official colour of the Sustainable Development Goals. The logo</w:t>
      </w:r>
      <w:r w:rsidR="00483F2E" w:rsidRPr="004A5684">
        <w:rPr>
          <w:rFonts w:cs="Arial"/>
        </w:rPr>
        <w:t xml:space="preserve"> </w:t>
      </w:r>
      <w:r w:rsidR="00E27556">
        <w:rPr>
          <w:rFonts w:cs="Arial"/>
        </w:rPr>
        <w:t xml:space="preserve">is </w:t>
      </w:r>
      <w:r w:rsidR="00483F2E" w:rsidRPr="004A5684">
        <w:rPr>
          <w:rFonts w:cs="Arial"/>
        </w:rPr>
        <w:t xml:space="preserve">used </w:t>
      </w:r>
      <w:r>
        <w:rPr>
          <w:rFonts w:cs="Arial"/>
        </w:rPr>
        <w:t>in</w:t>
      </w:r>
      <w:r w:rsidR="00483F2E" w:rsidRPr="004A5684">
        <w:rPr>
          <w:rFonts w:cs="Arial"/>
        </w:rPr>
        <w:t xml:space="preserve"> all promotional materials and official correspondence.</w:t>
      </w:r>
      <w:r w:rsidR="00C56E54">
        <w:rPr>
          <w:rFonts w:cs="Arial"/>
        </w:rPr>
        <w:t xml:space="preserve"> The logo </w:t>
      </w:r>
      <w:r w:rsidR="00E27556">
        <w:rPr>
          <w:rFonts w:cs="Arial"/>
        </w:rPr>
        <w:t>is also</w:t>
      </w:r>
      <w:r w:rsidR="00C56E54">
        <w:rPr>
          <w:rFonts w:cs="Arial"/>
        </w:rPr>
        <w:t xml:space="preserve"> featured on a 25</w:t>
      </w:r>
      <w:r w:rsidR="00C56E54" w:rsidRPr="00F10507">
        <w:rPr>
          <w:rFonts w:cs="Arial"/>
          <w:vertAlign w:val="superscript"/>
        </w:rPr>
        <w:t>th</w:t>
      </w:r>
      <w:r w:rsidR="00C56E54">
        <w:rPr>
          <w:rFonts w:cs="Arial"/>
        </w:rPr>
        <w:t xml:space="preserve"> Anniversary pin </w:t>
      </w:r>
      <w:r w:rsidR="00914D6B">
        <w:rPr>
          <w:rFonts w:cs="Arial"/>
        </w:rPr>
        <w:t>that</w:t>
      </w:r>
      <w:r w:rsidR="00483F2E" w:rsidRPr="004A5684">
        <w:rPr>
          <w:rFonts w:cs="Arial"/>
        </w:rPr>
        <w:t xml:space="preserve"> will be distributed at various events in 2017. </w:t>
      </w:r>
    </w:p>
    <w:p w:rsidR="00FC0EEC" w:rsidRPr="00FC0EEC" w:rsidRDefault="004A5684" w:rsidP="00F96FAB">
      <w:pPr>
        <w:pStyle w:val="ListParagraph"/>
        <w:keepNext/>
        <w:keepLines/>
        <w:numPr>
          <w:ilvl w:val="0"/>
          <w:numId w:val="10"/>
        </w:numPr>
        <w:spacing w:after="120"/>
        <w:rPr>
          <w:rFonts w:cs="Arial"/>
        </w:rPr>
      </w:pPr>
      <w:r w:rsidRPr="00FC0EEC">
        <w:rPr>
          <w:rFonts w:cs="Arial"/>
        </w:rPr>
        <w:lastRenderedPageBreak/>
        <w:t xml:space="preserve">A dedicated </w:t>
      </w:r>
      <w:hyperlink r:id="rId13" w:history="1">
        <w:r w:rsidRPr="00FC0EEC">
          <w:rPr>
            <w:rStyle w:val="Hyperlink"/>
            <w:rFonts w:cs="Arial"/>
          </w:rPr>
          <w:t>webpage</w:t>
        </w:r>
      </w:hyperlink>
      <w:r w:rsidRPr="00FC0EEC">
        <w:rPr>
          <w:rFonts w:cs="Arial"/>
        </w:rPr>
        <w:t xml:space="preserve"> </w:t>
      </w:r>
      <w:r w:rsidR="00FC0EEC" w:rsidRPr="00FC0EEC">
        <w:rPr>
          <w:rFonts w:cs="Arial"/>
        </w:rPr>
        <w:t xml:space="preserve">has been </w:t>
      </w:r>
      <w:r w:rsidR="00011BC0" w:rsidRPr="00FC0EEC">
        <w:rPr>
          <w:rFonts w:cs="Arial"/>
        </w:rPr>
        <w:t>created featuring</w:t>
      </w:r>
      <w:r w:rsidRPr="00FC0EEC">
        <w:rPr>
          <w:rFonts w:cs="Arial"/>
        </w:rPr>
        <w:t xml:space="preserve"> the ITU-D achievements </w:t>
      </w:r>
      <w:r w:rsidR="00C56E54" w:rsidRPr="00FC0EEC">
        <w:rPr>
          <w:rFonts w:cs="Arial"/>
        </w:rPr>
        <w:t>over</w:t>
      </w:r>
      <w:r w:rsidRPr="00FC0EEC">
        <w:rPr>
          <w:rFonts w:cs="Arial"/>
        </w:rPr>
        <w:t xml:space="preserve"> the past 25 years</w:t>
      </w:r>
      <w:r w:rsidR="00011BC0" w:rsidRPr="00FC0EEC">
        <w:rPr>
          <w:rFonts w:cs="Arial"/>
        </w:rPr>
        <w:t>.</w:t>
      </w:r>
      <w:r w:rsidR="00FC0EEC">
        <w:rPr>
          <w:rFonts w:cs="Arial"/>
        </w:rPr>
        <w:t xml:space="preserve"> </w:t>
      </w:r>
    </w:p>
    <w:p w:rsidR="004A5684" w:rsidRDefault="00E27556" w:rsidP="00F96FAB">
      <w:pPr>
        <w:pStyle w:val="ListParagraph"/>
        <w:keepNext/>
        <w:keepLines/>
        <w:numPr>
          <w:ilvl w:val="0"/>
          <w:numId w:val="10"/>
        </w:numPr>
        <w:spacing w:after="120"/>
        <w:rPr>
          <w:rFonts w:cs="Arial"/>
        </w:rPr>
      </w:pPr>
      <w:r>
        <w:rPr>
          <w:rFonts w:cs="Arial"/>
        </w:rPr>
        <w:t>An anniversary booklet, a photo gallery of historic photos and f</w:t>
      </w:r>
      <w:r w:rsidR="004A5684">
        <w:rPr>
          <w:rFonts w:cs="Arial"/>
        </w:rPr>
        <w:t xml:space="preserve">eatured stories </w:t>
      </w:r>
      <w:r>
        <w:rPr>
          <w:rFonts w:cs="Arial"/>
        </w:rPr>
        <w:t>are also being developed and are posted on the ITU-D 25</w:t>
      </w:r>
      <w:r w:rsidRPr="00F96FAB">
        <w:rPr>
          <w:rFonts w:cs="Arial"/>
          <w:vertAlign w:val="superscript"/>
        </w:rPr>
        <w:t>th</w:t>
      </w:r>
      <w:r>
        <w:rPr>
          <w:rFonts w:cs="Arial"/>
        </w:rPr>
        <w:t xml:space="preserve"> Anniversary webpage.</w:t>
      </w:r>
    </w:p>
    <w:p w:rsidR="00443459" w:rsidRDefault="004A5684" w:rsidP="00F96FAB">
      <w:pPr>
        <w:pStyle w:val="ListParagraph"/>
        <w:keepNext/>
        <w:keepLines/>
        <w:numPr>
          <w:ilvl w:val="0"/>
          <w:numId w:val="10"/>
        </w:numPr>
        <w:spacing w:after="120"/>
        <w:rPr>
          <w:rFonts w:cs="Arial"/>
          <w:lang w:val="en-US"/>
        </w:rPr>
      </w:pPr>
      <w:r w:rsidRPr="004A5684">
        <w:rPr>
          <w:rFonts w:cs="Arial"/>
          <w:lang w:val="en-US"/>
        </w:rPr>
        <w:t>Social media</w:t>
      </w:r>
      <w:r w:rsidR="00C56E54">
        <w:rPr>
          <w:rFonts w:cs="Arial"/>
          <w:lang w:val="en-US"/>
        </w:rPr>
        <w:t xml:space="preserve"> will be </w:t>
      </w:r>
      <w:r w:rsidR="00914D6B">
        <w:rPr>
          <w:rFonts w:cs="Arial"/>
          <w:lang w:val="en-US"/>
        </w:rPr>
        <w:t>a</w:t>
      </w:r>
      <w:r w:rsidR="00C56E54">
        <w:rPr>
          <w:rFonts w:cs="Arial"/>
          <w:lang w:val="en-US"/>
        </w:rPr>
        <w:t xml:space="preserve"> key communication channel</w:t>
      </w:r>
      <w:r w:rsidR="00443459">
        <w:rPr>
          <w:rFonts w:cs="Arial"/>
          <w:lang w:val="en-US"/>
        </w:rPr>
        <w:t xml:space="preserve"> and will use</w:t>
      </w:r>
      <w:r w:rsidR="00011BC0">
        <w:rPr>
          <w:rFonts w:cs="Arial"/>
          <w:lang w:val="en-US"/>
        </w:rPr>
        <w:t xml:space="preserve"> </w:t>
      </w:r>
      <w:r w:rsidRPr="004A5684">
        <w:rPr>
          <w:rFonts w:cs="Arial"/>
          <w:lang w:val="en-US"/>
        </w:rPr>
        <w:t>the hashtag</w:t>
      </w:r>
      <w:r w:rsidR="00E27556">
        <w:rPr>
          <w:rFonts w:cs="Arial"/>
          <w:lang w:val="en-US"/>
        </w:rPr>
        <w:t>s</w:t>
      </w:r>
      <w:r w:rsidRPr="004A5684">
        <w:rPr>
          <w:rFonts w:cs="Arial"/>
          <w:lang w:val="en-US"/>
        </w:rPr>
        <w:t xml:space="preserve">: </w:t>
      </w:r>
      <w:r>
        <w:rPr>
          <w:rFonts w:cs="Arial"/>
          <w:lang w:val="en-US"/>
        </w:rPr>
        <w:t>#ITUD25</w:t>
      </w:r>
      <w:r w:rsidR="00FC0EEC">
        <w:rPr>
          <w:rFonts w:cs="Arial"/>
          <w:lang w:val="en-US"/>
        </w:rPr>
        <w:t xml:space="preserve"> and #</w:t>
      </w:r>
      <w:r w:rsidR="00E27556">
        <w:rPr>
          <w:rFonts w:cs="Arial"/>
          <w:lang w:val="en-US"/>
        </w:rPr>
        <w:t>ITUWTDC</w:t>
      </w:r>
      <w:r>
        <w:rPr>
          <w:rFonts w:cs="Arial"/>
          <w:lang w:val="en-US"/>
        </w:rPr>
        <w:t xml:space="preserve">. </w:t>
      </w:r>
    </w:p>
    <w:p w:rsidR="00D8128D" w:rsidRDefault="00D8128D" w:rsidP="00816EE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</w:p>
    <w:p w:rsidR="003C58BF" w:rsidRPr="00C86600" w:rsidRDefault="003C58BF" w:rsidP="00816EE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3C58BF" w:rsidRPr="00C86600" w:rsidSect="00DA0B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56" w:rsidRDefault="007F0356">
      <w:r>
        <w:separator/>
      </w:r>
    </w:p>
  </w:endnote>
  <w:endnote w:type="continuationSeparator" w:id="0">
    <w:p w:rsidR="007F0356" w:rsidRDefault="007F0356">
      <w:r>
        <w:continuationSeparator/>
      </w:r>
    </w:p>
  </w:endnote>
  <w:endnote w:type="continuationNotice" w:id="1">
    <w:p w:rsidR="007F0356" w:rsidRDefault="007F03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AF0" w:rsidRDefault="00DA1A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AF0" w:rsidRDefault="00DA1A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562"/>
    </w:tblGrid>
    <w:tr w:rsidR="00DA1AF0" w:rsidRPr="0068362B" w:rsidTr="00AD686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A1AF0" w:rsidRPr="004D495C" w:rsidRDefault="00DA1AF0" w:rsidP="00DA1AF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A1AF0" w:rsidRPr="004D495C" w:rsidRDefault="00DA1AF0" w:rsidP="00DA1AF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562" w:type="dxa"/>
          <w:tcBorders>
            <w:top w:val="single" w:sz="4" w:space="0" w:color="000000"/>
          </w:tcBorders>
          <w:shd w:val="clear" w:color="auto" w:fill="auto"/>
        </w:tcPr>
        <w:p w:rsidR="00DA1AF0" w:rsidRPr="0068362B" w:rsidRDefault="00DA1AF0" w:rsidP="00DA1AF0">
          <w:pPr>
            <w:pStyle w:val="FirstFoo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Mr</w:t>
          </w:r>
          <w:r w:rsidRPr="008E4471">
            <w:rPr>
              <w:sz w:val="18"/>
              <w:szCs w:val="18"/>
            </w:rPr>
            <w:t xml:space="preserve"> Jaroslaw Ponder</w:t>
          </w:r>
          <w:r>
            <w:rPr>
              <w:sz w:val="18"/>
              <w:szCs w:val="18"/>
            </w:rPr>
            <w:t xml:space="preserve">, </w:t>
          </w:r>
          <w:r w:rsidRPr="008E4471">
            <w:rPr>
              <w:sz w:val="18"/>
              <w:szCs w:val="18"/>
            </w:rPr>
            <w:t>Coordinator Europe</w:t>
          </w:r>
        </w:p>
      </w:tc>
    </w:tr>
    <w:tr w:rsidR="00DA1AF0" w:rsidRPr="0065580D" w:rsidTr="00AD686F">
      <w:tc>
        <w:tcPr>
          <w:tcW w:w="1526" w:type="dxa"/>
          <w:shd w:val="clear" w:color="auto" w:fill="auto"/>
        </w:tcPr>
        <w:p w:rsidR="00DA1AF0" w:rsidRPr="004D495C" w:rsidRDefault="00DA1AF0" w:rsidP="00DA1AF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A1AF0" w:rsidRPr="004D495C" w:rsidRDefault="00DA1AF0" w:rsidP="00DA1AF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562" w:type="dxa"/>
          <w:shd w:val="clear" w:color="auto" w:fill="auto"/>
        </w:tcPr>
        <w:p w:rsidR="00DA1AF0" w:rsidRPr="0065580D" w:rsidRDefault="00DA1AF0" w:rsidP="00DA1AF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E4471">
            <w:rPr>
              <w:sz w:val="18"/>
              <w:szCs w:val="18"/>
            </w:rPr>
            <w:t>+41 79 599 1405</w:t>
          </w:r>
        </w:p>
      </w:tc>
    </w:tr>
    <w:tr w:rsidR="00DA1AF0" w:rsidRPr="0065580D" w:rsidTr="00AD686F">
      <w:tc>
        <w:tcPr>
          <w:tcW w:w="1526" w:type="dxa"/>
          <w:shd w:val="clear" w:color="auto" w:fill="auto"/>
        </w:tcPr>
        <w:p w:rsidR="00DA1AF0" w:rsidRPr="004D495C" w:rsidRDefault="00DA1AF0" w:rsidP="00DA1AF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A1AF0" w:rsidRPr="004D495C" w:rsidRDefault="00DA1AF0" w:rsidP="00DA1AF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562" w:type="dxa"/>
          <w:shd w:val="clear" w:color="auto" w:fill="auto"/>
        </w:tcPr>
        <w:p w:rsidR="00DA1AF0" w:rsidRPr="0065580D" w:rsidRDefault="00DA1AF0" w:rsidP="00DA1AF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8E4471">
              <w:rPr>
                <w:rStyle w:val="Hyperlink"/>
                <w:rFonts w:eastAsiaTheme="minorHAnsi"/>
                <w:sz w:val="18"/>
                <w:szCs w:val="18"/>
              </w:rPr>
              <w:t>eurregion@itu.int</w:t>
            </w:r>
          </w:hyperlink>
        </w:p>
      </w:tc>
    </w:tr>
  </w:tbl>
  <w:p w:rsidR="00DA1AF0" w:rsidRPr="00784E03" w:rsidRDefault="00DA1AF0" w:rsidP="00DA1AF0">
    <w:pPr>
      <w:jc w:val="center"/>
      <w:rPr>
        <w:sz w:val="20"/>
      </w:rPr>
    </w:pPr>
    <w:hyperlink r:id="rId2" w:history="1">
      <w:r w:rsidRPr="008B61EA">
        <w:rPr>
          <w:rStyle w:val="Hyperlink"/>
          <w:sz w:val="20"/>
        </w:rPr>
        <w:t>WTDC-17</w:t>
      </w:r>
    </w:hyperlink>
    <w:bookmarkStart w:id="7" w:name="_GoBack"/>
    <w:bookmarkEnd w:id="7"/>
  </w:p>
  <w:p w:rsidR="00FC0EEC" w:rsidRPr="00DA1AF0" w:rsidRDefault="00FC0EEC" w:rsidP="00DA1A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56" w:rsidRDefault="007F0356">
      <w:r>
        <w:t>____________________</w:t>
      </w:r>
    </w:p>
  </w:footnote>
  <w:footnote w:type="continuationSeparator" w:id="0">
    <w:p w:rsidR="007F0356" w:rsidRDefault="007F0356">
      <w:r>
        <w:continuationSeparator/>
      </w:r>
    </w:p>
  </w:footnote>
  <w:footnote w:type="continuationNotice" w:id="1">
    <w:p w:rsidR="007F0356" w:rsidRDefault="007F0356">
      <w:pPr>
        <w:spacing w:before="0"/>
      </w:pPr>
    </w:p>
  </w:footnote>
  <w:footnote w:id="2">
    <w:p w:rsidR="00425D2E" w:rsidRPr="008B32AC" w:rsidRDefault="00425D2E" w:rsidP="00914D6B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 w:val="16"/>
          <w:szCs w:val="16"/>
          <w:lang w:val="en-US"/>
        </w:rPr>
      </w:pPr>
      <w:r w:rsidRPr="00914D6B">
        <w:rPr>
          <w:rStyle w:val="FootnoteReference"/>
          <w:vertAlign w:val="superscript"/>
        </w:rPr>
        <w:footnoteRef/>
      </w:r>
      <w:r w:rsidRPr="00914D6B">
        <w:rPr>
          <w:vertAlign w:val="superscript"/>
        </w:rPr>
        <w:t xml:space="preserve"> </w:t>
      </w:r>
      <w:r w:rsidR="00ED6106" w:rsidRPr="00914D6B">
        <w:rPr>
          <w:sz w:val="18"/>
          <w:szCs w:val="18"/>
        </w:rPr>
        <w:t>“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The substantive work of the ITU should be organize</w:t>
      </w:r>
      <w:r w:rsidR="00914D6B">
        <w:rPr>
          <w:rFonts w:eastAsia="Arial Unicode MS" w:cs="Arial Unicode MS"/>
          <w:sz w:val="18"/>
          <w:szCs w:val="18"/>
          <w:lang w:val="en-US" w:eastAsia="zh-CN"/>
        </w:rPr>
        <w:t>d in three Sectors: Development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,</w:t>
      </w:r>
      <w:r w:rsid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Standardization and Radiocommunication. The Standardization Sector should include the current</w:t>
      </w:r>
      <w:r w:rsidR="0000103B"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work of the International Telegraph and Telephone Consultative Committee (CCITT) and some</w:t>
      </w:r>
      <w:r w:rsidR="0000103B"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standardization work currently done by the International Radio Consultative Committee (CCIR).</w:t>
      </w:r>
      <w:r w:rsid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The Radiocommunication Sector should include most of the current CCIR work and that of the</w:t>
      </w:r>
      <w:r w:rsidR="0000103B"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International Frequency Registration Board (IFRB) and its specialized secretariat. The division of</w:t>
      </w:r>
      <w:r w:rsidR="0000103B"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responsibilities between the Standardization and Radiocommunication Sectors will be kept under</w:t>
      </w:r>
      <w:r w:rsidR="0000103B"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review and adjusted when necessary to meet changing needs and to ensure efficiency. The</w:t>
      </w:r>
      <w:r w:rsidR="0000103B"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Development Sector should encompass the current work of the Telecommunications</w:t>
      </w:r>
      <w:r w:rsidR="008B32AC"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Development Bureau (BDT). The distinct functions originally envisaged for the Centre for</w:t>
      </w:r>
      <w:r w:rsidR="008F42DD"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Telecommunications Development should be integrated into the BDT.</w:t>
      </w:r>
      <w:r w:rsidR="00ED6106" w:rsidRPr="00914D6B">
        <w:rPr>
          <w:rFonts w:eastAsia="Arial Unicode MS" w:cs="Arial Unicode MS"/>
          <w:sz w:val="18"/>
          <w:szCs w:val="18"/>
          <w:lang w:val="en-US" w:eastAsia="zh-CN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AF0" w:rsidRDefault="00DA1A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271B75" w:rsidRDefault="00A525CC" w:rsidP="00D8128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rStyle w:val="PageNumber"/>
        <w:lang w:val="de-CH"/>
      </w:rPr>
    </w:pPr>
    <w:r w:rsidRPr="00972BCD">
      <w:rPr>
        <w:sz w:val="22"/>
        <w:szCs w:val="22"/>
      </w:rPr>
      <w:tab/>
    </w:r>
    <w:r w:rsidR="00F96FAB">
      <w:rPr>
        <w:sz w:val="22"/>
        <w:szCs w:val="22"/>
        <w:lang w:val="de-CH"/>
      </w:rPr>
      <w:t>WTDC-17</w:t>
    </w:r>
    <w:r w:rsidRPr="00A54E72">
      <w:rPr>
        <w:sz w:val="22"/>
        <w:szCs w:val="22"/>
        <w:lang w:val="de-CH"/>
      </w:rPr>
      <w:t>/</w:t>
    </w:r>
    <w:r w:rsidR="00DE7AC8">
      <w:rPr>
        <w:sz w:val="22"/>
        <w:szCs w:val="22"/>
        <w:lang w:val="de-CH"/>
      </w:rPr>
      <w:t>18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DA1AF0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AF0" w:rsidRDefault="00DA1A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17AA"/>
    <w:multiLevelType w:val="hybridMultilevel"/>
    <w:tmpl w:val="FA4836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87309"/>
    <w:multiLevelType w:val="hybridMultilevel"/>
    <w:tmpl w:val="CAF0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216E"/>
    <w:multiLevelType w:val="hybridMultilevel"/>
    <w:tmpl w:val="7B1C40D8"/>
    <w:lvl w:ilvl="0" w:tplc="4F027C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16EF2"/>
    <w:multiLevelType w:val="hybridMultilevel"/>
    <w:tmpl w:val="F7A04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383CB0"/>
    <w:multiLevelType w:val="hybridMultilevel"/>
    <w:tmpl w:val="857C46EC"/>
    <w:lvl w:ilvl="0" w:tplc="9CE0E5E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90EB9"/>
    <w:multiLevelType w:val="hybridMultilevel"/>
    <w:tmpl w:val="AE2A14A4"/>
    <w:lvl w:ilvl="0" w:tplc="0D421AE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91D72"/>
    <w:multiLevelType w:val="hybridMultilevel"/>
    <w:tmpl w:val="53BEFC10"/>
    <w:lvl w:ilvl="0" w:tplc="C67CFC00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839BA"/>
    <w:multiLevelType w:val="hybridMultilevel"/>
    <w:tmpl w:val="8B9C86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1570F"/>
    <w:multiLevelType w:val="hybridMultilevel"/>
    <w:tmpl w:val="435C82E0"/>
    <w:lvl w:ilvl="0" w:tplc="DFD224F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168BD"/>
    <w:multiLevelType w:val="hybridMultilevel"/>
    <w:tmpl w:val="30BE4F08"/>
    <w:lvl w:ilvl="0" w:tplc="5AF25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31C4"/>
    <w:multiLevelType w:val="hybridMultilevel"/>
    <w:tmpl w:val="954297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6B9E4DB9"/>
    <w:multiLevelType w:val="hybridMultilevel"/>
    <w:tmpl w:val="F4DACF42"/>
    <w:lvl w:ilvl="0" w:tplc="FFC23C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B49F0"/>
    <w:multiLevelType w:val="hybridMultilevel"/>
    <w:tmpl w:val="A670C486"/>
    <w:lvl w:ilvl="0" w:tplc="ABBE36AA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95FF7"/>
    <w:multiLevelType w:val="hybridMultilevel"/>
    <w:tmpl w:val="789A2E86"/>
    <w:lvl w:ilvl="0" w:tplc="175A4F5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2"/>
  </w:num>
  <w:num w:numId="12">
    <w:abstractNumId w:val="0"/>
  </w:num>
  <w:num w:numId="13">
    <w:abstractNumId w:val="6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103B"/>
    <w:rsid w:val="00001CEC"/>
    <w:rsid w:val="00002716"/>
    <w:rsid w:val="00005791"/>
    <w:rsid w:val="00010827"/>
    <w:rsid w:val="00011BC0"/>
    <w:rsid w:val="000122F1"/>
    <w:rsid w:val="00015089"/>
    <w:rsid w:val="000160BE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769DE"/>
    <w:rsid w:val="0008009B"/>
    <w:rsid w:val="00085ECE"/>
    <w:rsid w:val="000878F1"/>
    <w:rsid w:val="00092188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492D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1B81"/>
    <w:rsid w:val="001B357F"/>
    <w:rsid w:val="001C3444"/>
    <w:rsid w:val="001C3702"/>
    <w:rsid w:val="001C4656"/>
    <w:rsid w:val="001C46BC"/>
    <w:rsid w:val="001E24B2"/>
    <w:rsid w:val="001F23E6"/>
    <w:rsid w:val="001F4238"/>
    <w:rsid w:val="00200A38"/>
    <w:rsid w:val="00200A46"/>
    <w:rsid w:val="00211B6F"/>
    <w:rsid w:val="00216995"/>
    <w:rsid w:val="00217CC3"/>
    <w:rsid w:val="00220AB6"/>
    <w:rsid w:val="0022120F"/>
    <w:rsid w:val="0022754A"/>
    <w:rsid w:val="00236560"/>
    <w:rsid w:val="0023662E"/>
    <w:rsid w:val="00241CE7"/>
    <w:rsid w:val="00245D0F"/>
    <w:rsid w:val="002548C3"/>
    <w:rsid w:val="00257ACD"/>
    <w:rsid w:val="00262908"/>
    <w:rsid w:val="002650F4"/>
    <w:rsid w:val="002715FD"/>
    <w:rsid w:val="00271B75"/>
    <w:rsid w:val="00285B33"/>
    <w:rsid w:val="00287A3C"/>
    <w:rsid w:val="002A2FC6"/>
    <w:rsid w:val="002A42CB"/>
    <w:rsid w:val="002C1EC7"/>
    <w:rsid w:val="002C4342"/>
    <w:rsid w:val="002C7EA3"/>
    <w:rsid w:val="002D20AE"/>
    <w:rsid w:val="002D6C61"/>
    <w:rsid w:val="002E08D5"/>
    <w:rsid w:val="002E2104"/>
    <w:rsid w:val="002E2C99"/>
    <w:rsid w:val="002E2DAC"/>
    <w:rsid w:val="002E6431"/>
    <w:rsid w:val="002E6963"/>
    <w:rsid w:val="002E6F8F"/>
    <w:rsid w:val="002F05D8"/>
    <w:rsid w:val="002F2DE0"/>
    <w:rsid w:val="002F5E25"/>
    <w:rsid w:val="0030094F"/>
    <w:rsid w:val="003125C3"/>
    <w:rsid w:val="00312AE6"/>
    <w:rsid w:val="00317D1A"/>
    <w:rsid w:val="003211FF"/>
    <w:rsid w:val="00321954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1EE9"/>
    <w:rsid w:val="003D451D"/>
    <w:rsid w:val="003F2DD8"/>
    <w:rsid w:val="003F3F2D"/>
    <w:rsid w:val="003F50B2"/>
    <w:rsid w:val="00401BFF"/>
    <w:rsid w:val="00404424"/>
    <w:rsid w:val="004108B7"/>
    <w:rsid w:val="0041156B"/>
    <w:rsid w:val="004122C5"/>
    <w:rsid w:val="00413B78"/>
    <w:rsid w:val="00416DDE"/>
    <w:rsid w:val="00425D2E"/>
    <w:rsid w:val="00426CE0"/>
    <w:rsid w:val="00443459"/>
    <w:rsid w:val="0044411E"/>
    <w:rsid w:val="00453435"/>
    <w:rsid w:val="00461A8B"/>
    <w:rsid w:val="00466398"/>
    <w:rsid w:val="0047306D"/>
    <w:rsid w:val="00476E48"/>
    <w:rsid w:val="00481DE9"/>
    <w:rsid w:val="00483F2E"/>
    <w:rsid w:val="004877EE"/>
    <w:rsid w:val="0049128B"/>
    <w:rsid w:val="00493B49"/>
    <w:rsid w:val="00495501"/>
    <w:rsid w:val="00497504"/>
    <w:rsid w:val="004A070A"/>
    <w:rsid w:val="004A320E"/>
    <w:rsid w:val="004A4E9C"/>
    <w:rsid w:val="004A5684"/>
    <w:rsid w:val="004A6C5B"/>
    <w:rsid w:val="004B1A3C"/>
    <w:rsid w:val="004D2B2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77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2566"/>
    <w:rsid w:val="005A2BB8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0EF9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50C0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2742"/>
    <w:rsid w:val="00693D09"/>
    <w:rsid w:val="006974BD"/>
    <w:rsid w:val="006A6549"/>
    <w:rsid w:val="006A7710"/>
    <w:rsid w:val="006A7A61"/>
    <w:rsid w:val="006B1E59"/>
    <w:rsid w:val="006B2FFB"/>
    <w:rsid w:val="006C10A2"/>
    <w:rsid w:val="006C1F18"/>
    <w:rsid w:val="006D40D5"/>
    <w:rsid w:val="006E1E9D"/>
    <w:rsid w:val="006F009A"/>
    <w:rsid w:val="006F3D93"/>
    <w:rsid w:val="006F6E42"/>
    <w:rsid w:val="007019B1"/>
    <w:rsid w:val="00721657"/>
    <w:rsid w:val="007279A8"/>
    <w:rsid w:val="00727B1A"/>
    <w:rsid w:val="00741337"/>
    <w:rsid w:val="00752258"/>
    <w:rsid w:val="0076131A"/>
    <w:rsid w:val="00762880"/>
    <w:rsid w:val="00762AD6"/>
    <w:rsid w:val="00762E02"/>
    <w:rsid w:val="00772290"/>
    <w:rsid w:val="00777265"/>
    <w:rsid w:val="007805E7"/>
    <w:rsid w:val="0078222A"/>
    <w:rsid w:val="00785BAF"/>
    <w:rsid w:val="00787D48"/>
    <w:rsid w:val="00795294"/>
    <w:rsid w:val="007A4E50"/>
    <w:rsid w:val="007B18A7"/>
    <w:rsid w:val="007B250E"/>
    <w:rsid w:val="007C27FC"/>
    <w:rsid w:val="007C51FF"/>
    <w:rsid w:val="007D50E4"/>
    <w:rsid w:val="007F0356"/>
    <w:rsid w:val="008027AC"/>
    <w:rsid w:val="008028CE"/>
    <w:rsid w:val="0080332E"/>
    <w:rsid w:val="008141E0"/>
    <w:rsid w:val="00816EE1"/>
    <w:rsid w:val="00816F88"/>
    <w:rsid w:val="00822323"/>
    <w:rsid w:val="0082422F"/>
    <w:rsid w:val="00826088"/>
    <w:rsid w:val="008300AD"/>
    <w:rsid w:val="00833024"/>
    <w:rsid w:val="008419B1"/>
    <w:rsid w:val="00844A56"/>
    <w:rsid w:val="00845B11"/>
    <w:rsid w:val="00852081"/>
    <w:rsid w:val="00872B6E"/>
    <w:rsid w:val="00874DFD"/>
    <w:rsid w:val="008760D0"/>
    <w:rsid w:val="008802F9"/>
    <w:rsid w:val="00883086"/>
    <w:rsid w:val="008879FD"/>
    <w:rsid w:val="00890180"/>
    <w:rsid w:val="00894C37"/>
    <w:rsid w:val="008A00EA"/>
    <w:rsid w:val="008A3F93"/>
    <w:rsid w:val="008A6236"/>
    <w:rsid w:val="008A6E1C"/>
    <w:rsid w:val="008A72FD"/>
    <w:rsid w:val="008B2EDF"/>
    <w:rsid w:val="008B32AC"/>
    <w:rsid w:val="008B54CB"/>
    <w:rsid w:val="008B5A3D"/>
    <w:rsid w:val="008C4010"/>
    <w:rsid w:val="008C4FDF"/>
    <w:rsid w:val="008C6B1F"/>
    <w:rsid w:val="008D5E4F"/>
    <w:rsid w:val="008F14F5"/>
    <w:rsid w:val="008F3D8A"/>
    <w:rsid w:val="008F42DD"/>
    <w:rsid w:val="008F71C1"/>
    <w:rsid w:val="00902D41"/>
    <w:rsid w:val="00902F49"/>
    <w:rsid w:val="00914004"/>
    <w:rsid w:val="00914D6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75AB"/>
    <w:rsid w:val="009E254E"/>
    <w:rsid w:val="009E598F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7C4F"/>
    <w:rsid w:val="00AE51EE"/>
    <w:rsid w:val="00AE5961"/>
    <w:rsid w:val="00AF0745"/>
    <w:rsid w:val="00AF4971"/>
    <w:rsid w:val="00AF5276"/>
    <w:rsid w:val="00AF595D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52EE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BF5DEE"/>
    <w:rsid w:val="00C015F8"/>
    <w:rsid w:val="00C07E26"/>
    <w:rsid w:val="00C1011C"/>
    <w:rsid w:val="00C12F94"/>
    <w:rsid w:val="00C177C5"/>
    <w:rsid w:val="00C34499"/>
    <w:rsid w:val="00C34EC3"/>
    <w:rsid w:val="00C4038C"/>
    <w:rsid w:val="00C42BA2"/>
    <w:rsid w:val="00C44066"/>
    <w:rsid w:val="00C44E13"/>
    <w:rsid w:val="00C56E54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0B70"/>
    <w:rsid w:val="00CC411F"/>
    <w:rsid w:val="00CC4B75"/>
    <w:rsid w:val="00CC732E"/>
    <w:rsid w:val="00CD7207"/>
    <w:rsid w:val="00CE0DBE"/>
    <w:rsid w:val="00CE3CA2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08F7"/>
    <w:rsid w:val="00D51AD3"/>
    <w:rsid w:val="00D63006"/>
    <w:rsid w:val="00D64954"/>
    <w:rsid w:val="00D72301"/>
    <w:rsid w:val="00D8128D"/>
    <w:rsid w:val="00D911DE"/>
    <w:rsid w:val="00D91B97"/>
    <w:rsid w:val="00D93ACC"/>
    <w:rsid w:val="00D93C08"/>
    <w:rsid w:val="00D95DAC"/>
    <w:rsid w:val="00DA0B53"/>
    <w:rsid w:val="00DA1AF0"/>
    <w:rsid w:val="00DB1171"/>
    <w:rsid w:val="00DB1519"/>
    <w:rsid w:val="00DB2840"/>
    <w:rsid w:val="00DC1BD3"/>
    <w:rsid w:val="00DC2C1A"/>
    <w:rsid w:val="00DD35E2"/>
    <w:rsid w:val="00DD66B4"/>
    <w:rsid w:val="00DE1972"/>
    <w:rsid w:val="00DE258B"/>
    <w:rsid w:val="00DE27AB"/>
    <w:rsid w:val="00DE7AC8"/>
    <w:rsid w:val="00DF14D6"/>
    <w:rsid w:val="00DF2AB3"/>
    <w:rsid w:val="00DF7250"/>
    <w:rsid w:val="00E00CAA"/>
    <w:rsid w:val="00E03EBF"/>
    <w:rsid w:val="00E05209"/>
    <w:rsid w:val="00E11BCF"/>
    <w:rsid w:val="00E2258E"/>
    <w:rsid w:val="00E2277F"/>
    <w:rsid w:val="00E22CA7"/>
    <w:rsid w:val="00E260C2"/>
    <w:rsid w:val="00E27556"/>
    <w:rsid w:val="00E32596"/>
    <w:rsid w:val="00E34CBE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754F3"/>
    <w:rsid w:val="00E83810"/>
    <w:rsid w:val="00E86933"/>
    <w:rsid w:val="00E9605B"/>
    <w:rsid w:val="00E97298"/>
    <w:rsid w:val="00E97753"/>
    <w:rsid w:val="00EA4AE8"/>
    <w:rsid w:val="00EA7DE7"/>
    <w:rsid w:val="00EB7A8A"/>
    <w:rsid w:val="00ED6106"/>
    <w:rsid w:val="00EE1662"/>
    <w:rsid w:val="00EE3A64"/>
    <w:rsid w:val="00EE50E5"/>
    <w:rsid w:val="00EE618C"/>
    <w:rsid w:val="00EF01CF"/>
    <w:rsid w:val="00F03590"/>
    <w:rsid w:val="00F03622"/>
    <w:rsid w:val="00F077FD"/>
    <w:rsid w:val="00F10507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360D"/>
    <w:rsid w:val="00F36021"/>
    <w:rsid w:val="00F37B12"/>
    <w:rsid w:val="00F41B1C"/>
    <w:rsid w:val="00F42E13"/>
    <w:rsid w:val="00F42F1C"/>
    <w:rsid w:val="00F439B7"/>
    <w:rsid w:val="00F43B44"/>
    <w:rsid w:val="00F440E5"/>
    <w:rsid w:val="00F448F6"/>
    <w:rsid w:val="00F509D3"/>
    <w:rsid w:val="00F52741"/>
    <w:rsid w:val="00F53D8A"/>
    <w:rsid w:val="00F626F7"/>
    <w:rsid w:val="00F73833"/>
    <w:rsid w:val="00F83316"/>
    <w:rsid w:val="00F9211C"/>
    <w:rsid w:val="00F96FAB"/>
    <w:rsid w:val="00FA095D"/>
    <w:rsid w:val="00FA6C8B"/>
    <w:rsid w:val="00FA7C89"/>
    <w:rsid w:val="00FB4139"/>
    <w:rsid w:val="00FB476E"/>
    <w:rsid w:val="00FC0D90"/>
    <w:rsid w:val="00FC0EEC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0B7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D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258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258B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258B"/>
    <w:rPr>
      <w:rFonts w:asciiTheme="minorHAnsi" w:hAnsiTheme="minorHAns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E258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258B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F96FAB"/>
    <w:rPr>
      <w:rFonts w:asciiTheme="minorHAnsi" w:hAnsiTheme="minorHAns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E7AC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D/Pages/ITU-D-25-Anniversary.asp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go/en/itudsponsorshi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d25/achievemen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itu-d25/timelin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eurregion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120C-C3F0-4B2A-B37E-C100E085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2017-07-03T14:30:00Z</dcterms:created>
  <dcterms:modified xsi:type="dcterms:W3CDTF">2017-07-03T14:30:00Z</dcterms:modified>
</cp:coreProperties>
</file>