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065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154"/>
      </w:tblGrid>
      <w:tr w:rsidR="002827DC" w:rsidRPr="00A04362" w:rsidTr="00CC2F6D">
        <w:trPr>
          <w:cantSplit/>
        </w:trPr>
        <w:tc>
          <w:tcPr>
            <w:tcW w:w="1242" w:type="dxa"/>
          </w:tcPr>
          <w:p w:rsidR="002827DC" w:rsidRPr="00A04362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A04362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 wp14:anchorId="51C49435" wp14:editId="7D768EA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A04362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A04362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A04362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A04362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154" w:type="dxa"/>
          </w:tcPr>
          <w:p w:rsidR="002827DC" w:rsidRPr="00A04362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A04362"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484B1E2B" wp14:editId="04D1236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A04362" w:rsidTr="00CC2F6D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A04362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154" w:type="dxa"/>
            <w:tcBorders>
              <w:top w:val="single" w:sz="12" w:space="0" w:color="auto"/>
            </w:tcBorders>
          </w:tcPr>
          <w:p w:rsidR="002827DC" w:rsidRPr="00A04362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A04362" w:rsidTr="00CC2F6D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A04362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A04362">
              <w:rPr>
                <w:szCs w:val="22"/>
              </w:rPr>
              <w:t>ПЛЕНАРНОЕ ЗАСЕДАНИЕ</w:t>
            </w:r>
          </w:p>
        </w:tc>
        <w:tc>
          <w:tcPr>
            <w:tcW w:w="3154" w:type="dxa"/>
          </w:tcPr>
          <w:p w:rsidR="002827DC" w:rsidRPr="00A04362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A04362">
              <w:rPr>
                <w:b/>
                <w:szCs w:val="22"/>
              </w:rPr>
              <w:t>Дополнительный документ 27</w:t>
            </w:r>
            <w:r w:rsidRPr="00A04362">
              <w:rPr>
                <w:b/>
                <w:szCs w:val="22"/>
              </w:rPr>
              <w:br/>
              <w:t>к Документу WTDC-17/21</w:t>
            </w:r>
            <w:r w:rsidR="00767851" w:rsidRPr="00A04362">
              <w:rPr>
                <w:b/>
                <w:szCs w:val="22"/>
              </w:rPr>
              <w:t>-</w:t>
            </w:r>
            <w:r w:rsidRPr="00A04362">
              <w:rPr>
                <w:b/>
                <w:szCs w:val="22"/>
              </w:rPr>
              <w:t>R</w:t>
            </w:r>
          </w:p>
        </w:tc>
      </w:tr>
      <w:tr w:rsidR="002827DC" w:rsidRPr="00A04362" w:rsidTr="00CC2F6D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A04362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154" w:type="dxa"/>
          </w:tcPr>
          <w:p w:rsidR="002827DC" w:rsidRPr="00A04362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A04362">
              <w:rPr>
                <w:b/>
                <w:szCs w:val="22"/>
              </w:rPr>
              <w:t>8 сентября 2017</w:t>
            </w:r>
            <w:r w:rsidR="00E04A56" w:rsidRPr="00A04362">
              <w:rPr>
                <w:b/>
                <w:szCs w:val="22"/>
              </w:rPr>
              <w:t xml:space="preserve"> </w:t>
            </w:r>
            <w:r w:rsidR="00E04A56" w:rsidRPr="00A04362">
              <w:rPr>
                <w:b/>
                <w:bCs/>
              </w:rPr>
              <w:t>года</w:t>
            </w:r>
          </w:p>
        </w:tc>
      </w:tr>
      <w:tr w:rsidR="002827DC" w:rsidRPr="00A04362" w:rsidTr="00CC2F6D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A04362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154" w:type="dxa"/>
          </w:tcPr>
          <w:p w:rsidR="002827DC" w:rsidRPr="00A04362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A04362">
              <w:rPr>
                <w:b/>
                <w:szCs w:val="22"/>
              </w:rPr>
              <w:t>Оригинал: арабский</w:t>
            </w:r>
          </w:p>
        </w:tc>
      </w:tr>
      <w:tr w:rsidR="002827DC" w:rsidRPr="00A04362" w:rsidTr="00CC2F6D">
        <w:trPr>
          <w:cantSplit/>
        </w:trPr>
        <w:tc>
          <w:tcPr>
            <w:tcW w:w="10065" w:type="dxa"/>
            <w:gridSpan w:val="3"/>
          </w:tcPr>
          <w:p w:rsidR="002827DC" w:rsidRPr="00A04362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A04362">
              <w:t>Арабские государства</w:t>
            </w:r>
          </w:p>
        </w:tc>
      </w:tr>
      <w:tr w:rsidR="002827DC" w:rsidRPr="00A04362" w:rsidTr="00CC2F6D">
        <w:trPr>
          <w:cantSplit/>
        </w:trPr>
        <w:tc>
          <w:tcPr>
            <w:tcW w:w="10065" w:type="dxa"/>
            <w:gridSpan w:val="3"/>
          </w:tcPr>
          <w:p w:rsidR="002827DC" w:rsidRPr="00A04362" w:rsidRDefault="00280146" w:rsidP="00446928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A04362">
              <w:rPr>
                <w:rFonts w:ascii="Calibri"/>
              </w:rPr>
              <w:t>ПРОЕКТ НОВОЙ РЕЗОЛЮЦИИ</w:t>
            </w:r>
          </w:p>
        </w:tc>
      </w:tr>
      <w:tr w:rsidR="002827DC" w:rsidRPr="00A04362" w:rsidTr="00CC2F6D">
        <w:trPr>
          <w:cantSplit/>
        </w:trPr>
        <w:tc>
          <w:tcPr>
            <w:tcW w:w="10065" w:type="dxa"/>
            <w:gridSpan w:val="3"/>
          </w:tcPr>
          <w:p w:rsidR="002827DC" w:rsidRPr="00A04362" w:rsidRDefault="00FE1DE0" w:rsidP="00FE1DE0">
            <w:pPr>
              <w:pStyle w:val="Title2"/>
            </w:pPr>
            <w:r w:rsidRPr="00A04362">
              <w:t>оказание поддержки интернету вещей и "умным" городам</w:t>
            </w:r>
            <w:r w:rsidR="00950023" w:rsidRPr="00A04362">
              <w:t xml:space="preserve"> </w:t>
            </w:r>
            <w:r w:rsidR="00690FB6" w:rsidRPr="00A04362">
              <w:br/>
            </w:r>
            <w:r w:rsidR="00950023" w:rsidRPr="00A04362">
              <w:t>и сообществ</w:t>
            </w:r>
            <w:r w:rsidRPr="00A04362">
              <w:t>ам</w:t>
            </w:r>
            <w:r w:rsidR="00950023" w:rsidRPr="00A04362">
              <w:t xml:space="preserve"> в интересах глобального развития</w:t>
            </w:r>
          </w:p>
        </w:tc>
      </w:tr>
      <w:tr w:rsidR="00310694" w:rsidRPr="00A04362" w:rsidTr="00CC2F6D">
        <w:trPr>
          <w:cantSplit/>
        </w:trPr>
        <w:tc>
          <w:tcPr>
            <w:tcW w:w="10065" w:type="dxa"/>
            <w:gridSpan w:val="3"/>
          </w:tcPr>
          <w:p w:rsidR="00310694" w:rsidRPr="00A04362" w:rsidRDefault="00310694" w:rsidP="00310694">
            <w:pPr>
              <w:jc w:val="center"/>
            </w:pPr>
          </w:p>
        </w:tc>
      </w:tr>
      <w:tr w:rsidR="000034BE" w:rsidRPr="00A04362" w:rsidTr="00CC2F6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BE" w:rsidRPr="00A04362" w:rsidRDefault="003B0432" w:rsidP="00A04362">
            <w:pPr>
              <w:tabs>
                <w:tab w:val="clear" w:pos="1985"/>
                <w:tab w:val="left" w:pos="2586"/>
                <w:tab w:val="left" w:pos="3102"/>
              </w:tabs>
            </w:pPr>
            <w:r w:rsidRPr="00A04362">
              <w:rPr>
                <w:b/>
                <w:bCs/>
              </w:rPr>
              <w:t>Приоритетная область</w:t>
            </w:r>
            <w:r w:rsidRPr="00A04362">
              <w:t>:</w:t>
            </w:r>
            <w:r w:rsidR="00950023" w:rsidRPr="00A04362">
              <w:tab/>
              <w:t>−</w:t>
            </w:r>
            <w:r w:rsidR="00950023" w:rsidRPr="00A04362">
              <w:tab/>
            </w:r>
            <w:bookmarkStart w:id="8" w:name="lt_pId027"/>
            <w:r w:rsidR="00950023" w:rsidRPr="00A04362">
              <w:t>Резолюции и Рекомендации</w:t>
            </w:r>
            <w:bookmarkEnd w:id="8"/>
          </w:p>
          <w:p w:rsidR="000034BE" w:rsidRPr="00A04362" w:rsidRDefault="003B0432" w:rsidP="00950023">
            <w:r w:rsidRPr="00A04362">
              <w:rPr>
                <w:b/>
                <w:bCs/>
              </w:rPr>
              <w:t>Резюме</w:t>
            </w:r>
          </w:p>
          <w:p w:rsidR="000034BE" w:rsidRPr="00A04362" w:rsidRDefault="00A40210" w:rsidP="00FE1DE0">
            <w:r w:rsidRPr="00A04362">
              <w:t xml:space="preserve">Новая </w:t>
            </w:r>
            <w:r w:rsidR="00140570" w:rsidRPr="00A04362">
              <w:t xml:space="preserve">Резолюция </w:t>
            </w:r>
            <w:r w:rsidR="00FE1DE0" w:rsidRPr="00A04362">
              <w:t>об оказании поддержки</w:t>
            </w:r>
            <w:r w:rsidR="00950023" w:rsidRPr="00A04362">
              <w:t xml:space="preserve"> </w:t>
            </w:r>
            <w:r w:rsidR="00FE1DE0" w:rsidRPr="00A04362">
              <w:t>интернету вещей и "умным" городам</w:t>
            </w:r>
            <w:r w:rsidR="00CC2F6D">
              <w:t xml:space="preserve"> и </w:t>
            </w:r>
            <w:r w:rsidR="00950023" w:rsidRPr="00A04362">
              <w:t>сообществ</w:t>
            </w:r>
            <w:r w:rsidR="00FE1DE0" w:rsidRPr="00A04362">
              <w:t>ам</w:t>
            </w:r>
            <w:r w:rsidR="00950023" w:rsidRPr="00A04362">
              <w:t xml:space="preserve"> в интересах глобального развития.</w:t>
            </w:r>
          </w:p>
          <w:p w:rsidR="000034BE" w:rsidRPr="00A04362" w:rsidRDefault="003B0432" w:rsidP="00950023">
            <w:r w:rsidRPr="00A04362">
              <w:rPr>
                <w:b/>
                <w:bCs/>
              </w:rPr>
              <w:t>Ожидаемые результаты</w:t>
            </w:r>
          </w:p>
          <w:p w:rsidR="000034BE" w:rsidRPr="00A04362" w:rsidRDefault="00CB0F93" w:rsidP="00950023">
            <w:r>
              <w:t>−</w:t>
            </w:r>
            <w:bookmarkStart w:id="9" w:name="_GoBack"/>
            <w:bookmarkEnd w:id="9"/>
          </w:p>
          <w:p w:rsidR="000034BE" w:rsidRPr="00A04362" w:rsidRDefault="003B0432" w:rsidP="00950023">
            <w:r w:rsidRPr="00A04362">
              <w:rPr>
                <w:b/>
                <w:bCs/>
              </w:rPr>
              <w:t>Справочные документы</w:t>
            </w:r>
          </w:p>
          <w:p w:rsidR="000034BE" w:rsidRPr="00A04362" w:rsidRDefault="00950023" w:rsidP="00950023">
            <w:r w:rsidRPr="00A04362">
              <w:t>−</w:t>
            </w:r>
          </w:p>
        </w:tc>
      </w:tr>
    </w:tbl>
    <w:p w:rsidR="0060302A" w:rsidRPr="00A04362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10" w:name="dbreak"/>
      <w:bookmarkEnd w:id="6"/>
      <w:bookmarkEnd w:id="7"/>
      <w:bookmarkEnd w:id="10"/>
      <w:r w:rsidRPr="00A04362">
        <w:br w:type="page"/>
      </w:r>
    </w:p>
    <w:p w:rsidR="000034BE" w:rsidRPr="00A04362" w:rsidRDefault="003B0432">
      <w:pPr>
        <w:pStyle w:val="Proposal"/>
        <w:rPr>
          <w:lang w:val="ru-RU"/>
        </w:rPr>
      </w:pPr>
      <w:r w:rsidRPr="00A04362">
        <w:rPr>
          <w:b/>
          <w:lang w:val="ru-RU"/>
        </w:rPr>
        <w:lastRenderedPageBreak/>
        <w:t>ADD</w:t>
      </w:r>
      <w:r w:rsidRPr="00A04362">
        <w:rPr>
          <w:lang w:val="ru-RU"/>
        </w:rPr>
        <w:tab/>
        <w:t>ARB/21A27/1</w:t>
      </w:r>
    </w:p>
    <w:p w:rsidR="000034BE" w:rsidRPr="00A04362" w:rsidRDefault="003B0432" w:rsidP="005F4E87">
      <w:pPr>
        <w:pStyle w:val="ResNo"/>
      </w:pPr>
      <w:r w:rsidRPr="00A04362">
        <w:t>ПРОЕКТ НОВОЙ РЕЗОЛЮЦИИ [ARB-2]</w:t>
      </w:r>
      <w:r w:rsidR="008C18F0" w:rsidRPr="00A04362">
        <w:t xml:space="preserve"> (буэнос-айрес, 2017 г.)</w:t>
      </w:r>
    </w:p>
    <w:p w:rsidR="000034BE" w:rsidRPr="00A04362" w:rsidRDefault="00FE1DE0" w:rsidP="00A04362">
      <w:pPr>
        <w:pStyle w:val="Restitle"/>
      </w:pPr>
      <w:r w:rsidRPr="00A04362">
        <w:t>Оказание поддержки</w:t>
      </w:r>
      <w:r w:rsidR="008C18F0" w:rsidRPr="00A04362">
        <w:t xml:space="preserve"> </w:t>
      </w:r>
      <w:r w:rsidRPr="00A04362">
        <w:t xml:space="preserve">интернету </w:t>
      </w:r>
      <w:r w:rsidR="008C18F0" w:rsidRPr="00A04362">
        <w:t xml:space="preserve">вещей и </w:t>
      </w:r>
      <w:r w:rsidR="008C18F0" w:rsidRPr="00A04362">
        <w:rPr>
          <w:b w:val="0"/>
        </w:rPr>
        <w:t>"</w:t>
      </w:r>
      <w:r w:rsidRPr="00A04362">
        <w:t>умным</w:t>
      </w:r>
      <w:r w:rsidR="008C18F0" w:rsidRPr="00A04362">
        <w:rPr>
          <w:b w:val="0"/>
        </w:rPr>
        <w:t>"</w:t>
      </w:r>
      <w:r w:rsidRPr="00A04362">
        <w:t xml:space="preserve"> городам</w:t>
      </w:r>
      <w:r w:rsidR="008C18F0" w:rsidRPr="00A04362">
        <w:t xml:space="preserve"> </w:t>
      </w:r>
      <w:r w:rsidR="00A04362">
        <w:t xml:space="preserve">и </w:t>
      </w:r>
      <w:r w:rsidR="008C18F0" w:rsidRPr="00A04362">
        <w:t>сообществ</w:t>
      </w:r>
      <w:r w:rsidRPr="00A04362">
        <w:t>ам</w:t>
      </w:r>
      <w:r w:rsidR="008C18F0" w:rsidRPr="00A04362">
        <w:t xml:space="preserve"> </w:t>
      </w:r>
      <w:r w:rsidR="00A04362">
        <w:br/>
      </w:r>
      <w:r w:rsidR="008C18F0" w:rsidRPr="00A04362">
        <w:t>в интересах глобального развития</w:t>
      </w:r>
    </w:p>
    <w:p w:rsidR="008C18F0" w:rsidRPr="00A04362" w:rsidRDefault="008C18F0" w:rsidP="008C18F0">
      <w:pPr>
        <w:jc w:val="center"/>
      </w:pPr>
      <w:r w:rsidRPr="00A04362">
        <w:t>(Буэнос-Айрес, 2017 г.)</w:t>
      </w:r>
    </w:p>
    <w:p w:rsidR="00A21E2F" w:rsidRPr="00A04362" w:rsidRDefault="00A21E2F" w:rsidP="005F4E87">
      <w:pPr>
        <w:pStyle w:val="Normalaftertitle"/>
      </w:pPr>
      <w:r w:rsidRPr="00A04362">
        <w:t xml:space="preserve">Всемирная конференция по развитию электросвязи (Буэнос-Айрес, 2017 г.), </w:t>
      </w:r>
    </w:p>
    <w:p w:rsidR="00A21E2F" w:rsidRPr="00A04362" w:rsidRDefault="00A21E2F" w:rsidP="005F4E87">
      <w:pPr>
        <w:pStyle w:val="Call"/>
      </w:pPr>
      <w:r w:rsidRPr="00A04362">
        <w:t>напоминая</w:t>
      </w:r>
    </w:p>
    <w:p w:rsidR="00A21E2F" w:rsidRPr="00A04362" w:rsidRDefault="00A21E2F" w:rsidP="005F4E87">
      <w:r w:rsidRPr="00A04362">
        <w:rPr>
          <w:i/>
          <w:iCs/>
        </w:rPr>
        <w:t>a)</w:t>
      </w:r>
      <w:r w:rsidRPr="00A04362">
        <w:rPr>
          <w:i/>
          <w:iCs/>
        </w:rPr>
        <w:tab/>
      </w:r>
      <w:r w:rsidR="003902D9" w:rsidRPr="00A04362">
        <w:t xml:space="preserve">Резолюцию </w:t>
      </w:r>
      <w:r w:rsidRPr="00A04362">
        <w:t>197 (</w:t>
      </w:r>
      <w:r w:rsidR="001E55A5">
        <w:t xml:space="preserve">Пусан, </w:t>
      </w:r>
      <w:r w:rsidRPr="00A04362">
        <w:t>2014</w:t>
      </w:r>
      <w:r w:rsidR="003902D9" w:rsidRPr="00A04362">
        <w:t xml:space="preserve"> г.</w:t>
      </w:r>
      <w:r w:rsidRPr="00A04362">
        <w:t>) Полномочной конференции</w:t>
      </w:r>
      <w:r w:rsidR="00FE1DE0" w:rsidRPr="00A04362">
        <w:t xml:space="preserve"> о содействии</w:t>
      </w:r>
      <w:r w:rsidRPr="00A04362">
        <w:t xml:space="preserve"> развитию интернета вещей для подготовки к глобально соединенному миру;</w:t>
      </w:r>
    </w:p>
    <w:p w:rsidR="00A21E2F" w:rsidRPr="00A04362" w:rsidRDefault="00A21E2F" w:rsidP="005F4E87">
      <w:r w:rsidRPr="00A04362">
        <w:rPr>
          <w:i/>
          <w:iCs/>
        </w:rPr>
        <w:t>b)</w:t>
      </w:r>
      <w:r w:rsidRPr="00A04362">
        <w:rPr>
          <w:i/>
          <w:iCs/>
        </w:rPr>
        <w:tab/>
      </w:r>
      <w:r w:rsidR="003902D9" w:rsidRPr="00A04362">
        <w:t xml:space="preserve">Резолюцию </w:t>
      </w:r>
      <w:r w:rsidRPr="00A04362">
        <w:t>66 (</w:t>
      </w:r>
      <w:r w:rsidR="003902D9" w:rsidRPr="00A04362">
        <w:t>Женева</w:t>
      </w:r>
      <w:r w:rsidRPr="00A04362">
        <w:t>, 2015</w:t>
      </w:r>
      <w:r w:rsidR="003902D9" w:rsidRPr="00A04362">
        <w:t xml:space="preserve"> г.</w:t>
      </w:r>
      <w:r w:rsidRPr="00A04362">
        <w:t xml:space="preserve">) </w:t>
      </w:r>
      <w:r w:rsidR="003902D9" w:rsidRPr="00A04362">
        <w:t>Ассамблеи радиосвязи</w:t>
      </w:r>
      <w:r w:rsidR="00FE1DE0" w:rsidRPr="00A04362">
        <w:t xml:space="preserve"> об и</w:t>
      </w:r>
      <w:r w:rsidR="003902D9" w:rsidRPr="00A04362">
        <w:t>сследования</w:t>
      </w:r>
      <w:r w:rsidR="00FE1DE0" w:rsidRPr="00A04362">
        <w:t>х, касающих</w:t>
      </w:r>
      <w:r w:rsidR="003902D9" w:rsidRPr="00A04362">
        <w:t>ся беспроводных систем и приложений для развития интернета вещей</w:t>
      </w:r>
      <w:r w:rsidRPr="00A04362">
        <w:t>;</w:t>
      </w:r>
    </w:p>
    <w:p w:rsidR="00A21E2F" w:rsidRPr="00A04362" w:rsidRDefault="00A21E2F" w:rsidP="005F4E87">
      <w:r w:rsidRPr="00A04362">
        <w:rPr>
          <w:i/>
          <w:iCs/>
        </w:rPr>
        <w:t>c)</w:t>
      </w:r>
      <w:r w:rsidRPr="00A04362">
        <w:rPr>
          <w:i/>
          <w:iCs/>
        </w:rPr>
        <w:tab/>
      </w:r>
      <w:r w:rsidR="003902D9" w:rsidRPr="00A04362">
        <w:t xml:space="preserve">Резолюцию </w:t>
      </w:r>
      <w:r w:rsidRPr="00A04362">
        <w:t>98 (</w:t>
      </w:r>
      <w:r w:rsidR="003902D9" w:rsidRPr="00A04362">
        <w:t>Хаммамет</w:t>
      </w:r>
      <w:r w:rsidRPr="00A04362">
        <w:t>, 2016</w:t>
      </w:r>
      <w:r w:rsidR="003902D9" w:rsidRPr="00A04362">
        <w:t xml:space="preserve"> г.</w:t>
      </w:r>
      <w:r w:rsidRPr="00A04362">
        <w:t>) Всемирной ассамблеи по стандартизации электросвязи</w:t>
      </w:r>
      <w:r w:rsidR="00FE1DE0" w:rsidRPr="00A04362">
        <w:t xml:space="preserve"> о</w:t>
      </w:r>
      <w:bookmarkStart w:id="11" w:name="_Toc476828307"/>
      <w:bookmarkStart w:id="12" w:name="_Toc478376849"/>
      <w:r w:rsidR="001E55A5">
        <w:t> </w:t>
      </w:r>
      <w:r w:rsidR="00FE1DE0" w:rsidRPr="00A04362">
        <w:t>с</w:t>
      </w:r>
      <w:r w:rsidR="003902D9" w:rsidRPr="00A04362">
        <w:t>овершенствовани</w:t>
      </w:r>
      <w:r w:rsidR="00FE1DE0" w:rsidRPr="00A04362">
        <w:t>и</w:t>
      </w:r>
      <w:r w:rsidR="003902D9" w:rsidRPr="00A04362">
        <w:t xml:space="preserve"> стандартизации интернета вещей и "умных" городов и сообществ в интересах глобального развития</w:t>
      </w:r>
      <w:bookmarkEnd w:id="11"/>
      <w:bookmarkEnd w:id="12"/>
      <w:r w:rsidRPr="00A04362">
        <w:t>;</w:t>
      </w:r>
    </w:p>
    <w:p w:rsidR="00A21E2F" w:rsidRPr="00A04362" w:rsidRDefault="00A21E2F" w:rsidP="005F4E87">
      <w:r w:rsidRPr="00A04362">
        <w:rPr>
          <w:i/>
          <w:iCs/>
        </w:rPr>
        <w:t>d)</w:t>
      </w:r>
      <w:r w:rsidRPr="00A04362">
        <w:rPr>
          <w:i/>
          <w:iCs/>
        </w:rPr>
        <w:tab/>
      </w:r>
      <w:r w:rsidR="003902D9" w:rsidRPr="00A04362">
        <w:t xml:space="preserve">Резолюцию </w:t>
      </w:r>
      <w:r w:rsidRPr="00A04362">
        <w:t>50 (</w:t>
      </w:r>
      <w:r w:rsidR="003902D9" w:rsidRPr="00A04362">
        <w:t>Пересм</w:t>
      </w:r>
      <w:r w:rsidRPr="00A04362">
        <w:t xml:space="preserve">. </w:t>
      </w:r>
      <w:r w:rsidR="003902D9" w:rsidRPr="00A04362">
        <w:t>Дубай</w:t>
      </w:r>
      <w:r w:rsidRPr="00A04362">
        <w:t xml:space="preserve">, 2014 </w:t>
      </w:r>
      <w:r w:rsidR="003902D9" w:rsidRPr="00A04362">
        <w:t xml:space="preserve">г.) </w:t>
      </w:r>
      <w:r w:rsidRPr="00A04362">
        <w:t>Всемирной конференции по развитию электросвязи</w:t>
      </w:r>
      <w:r w:rsidR="00FE1DE0" w:rsidRPr="00A04362">
        <w:t xml:space="preserve"> об оптимальной интеграции</w:t>
      </w:r>
      <w:r w:rsidR="003902D9" w:rsidRPr="00A04362">
        <w:t xml:space="preserve"> информационно-коммуникационных технологий</w:t>
      </w:r>
      <w:r w:rsidRPr="00A04362">
        <w:t>;</w:t>
      </w:r>
    </w:p>
    <w:p w:rsidR="00A21E2F" w:rsidRPr="00A04362" w:rsidRDefault="00A21E2F" w:rsidP="005F4E87">
      <w:r w:rsidRPr="00A04362">
        <w:rPr>
          <w:i/>
          <w:iCs/>
        </w:rPr>
        <w:t>e)</w:t>
      </w:r>
      <w:r w:rsidRPr="00A04362">
        <w:tab/>
      </w:r>
      <w:r w:rsidR="00FE1DE0" w:rsidRPr="00A04362">
        <w:t xml:space="preserve">цели Сектора развития электросвязи МСЭ (МСЭ-D), намеченные </w:t>
      </w:r>
      <w:r w:rsidR="00037A80" w:rsidRPr="00A04362">
        <w:t xml:space="preserve">в </w:t>
      </w:r>
      <w:r w:rsidR="0057093C" w:rsidRPr="00A04362">
        <w:t>Резолюции 71 (Пересм. </w:t>
      </w:r>
      <w:r w:rsidR="00FE1DE0" w:rsidRPr="00A04362">
        <w:t>Пусан, 2014</w:t>
      </w:r>
      <w:r w:rsidR="0057093C" w:rsidRPr="00A04362">
        <w:t xml:space="preserve"> г.</w:t>
      </w:r>
      <w:r w:rsidR="00FE1DE0" w:rsidRPr="00A04362">
        <w:t>) Полномочной конференции, в частности цель D2, согласно которой МСЭ-D поручена задача по созданию благоприятной среды для развития ИКТ и содействию развитию сетей электросвязи/ИКТ, а также соответствующих приложений и услуг, в том числе преодолению разрыва в стандартизации;</w:t>
      </w:r>
    </w:p>
    <w:p w:rsidR="00A21E2F" w:rsidRPr="00A04362" w:rsidRDefault="00A21E2F" w:rsidP="00A04362">
      <w:r w:rsidRPr="00A04362">
        <w:rPr>
          <w:i/>
          <w:iCs/>
        </w:rPr>
        <w:t>f)</w:t>
      </w:r>
      <w:r w:rsidRPr="00A04362">
        <w:tab/>
      </w:r>
      <w:r w:rsidR="003902D9" w:rsidRPr="00A04362">
        <w:t xml:space="preserve">Рекомендацию </w:t>
      </w:r>
      <w:r w:rsidR="00A04362" w:rsidRPr="00A04362">
        <w:t xml:space="preserve">МСЭ-D </w:t>
      </w:r>
      <w:r w:rsidR="0057093C" w:rsidRPr="00A04362">
        <w:t xml:space="preserve">22 </w:t>
      </w:r>
      <w:bookmarkStart w:id="13" w:name="_Toc393975824"/>
      <w:bookmarkStart w:id="14" w:name="_Toc393976991"/>
      <w:bookmarkStart w:id="15" w:name="_Toc402169499"/>
      <w:r w:rsidR="00FE1DE0" w:rsidRPr="00A04362">
        <w:t>о преодолении</w:t>
      </w:r>
      <w:r w:rsidR="003902D9" w:rsidRPr="00A04362">
        <w:t xml:space="preserve"> разрыва в стандартизации совместно с региональными группами исследовательских комиссий</w:t>
      </w:r>
      <w:bookmarkEnd w:id="13"/>
      <w:bookmarkEnd w:id="14"/>
      <w:bookmarkEnd w:id="15"/>
      <w:r w:rsidRPr="00A04362">
        <w:t>,</w:t>
      </w:r>
    </w:p>
    <w:p w:rsidR="00A21E2F" w:rsidRPr="00A04362" w:rsidRDefault="00FE1DE0" w:rsidP="005F4E87">
      <w:pPr>
        <w:pStyle w:val="Call"/>
        <w:rPr>
          <w:i w:val="0"/>
          <w:iCs/>
        </w:rPr>
      </w:pPr>
      <w:r w:rsidRPr="00A04362">
        <w:t>учитывая</w:t>
      </w:r>
      <w:r w:rsidR="00037A80" w:rsidRPr="00A04362">
        <w:rPr>
          <w:i w:val="0"/>
          <w:iCs/>
        </w:rPr>
        <w:t>,</w:t>
      </w:r>
    </w:p>
    <w:p w:rsidR="00A21E2F" w:rsidRPr="00A04362" w:rsidRDefault="00A21E2F" w:rsidP="005F4E87">
      <w:r w:rsidRPr="00A04362">
        <w:rPr>
          <w:i/>
          <w:iCs/>
        </w:rPr>
        <w:t>a)</w:t>
      </w:r>
      <w:r w:rsidRPr="00A04362">
        <w:tab/>
      </w:r>
      <w:r w:rsidR="00FE1DE0" w:rsidRPr="00A04362">
        <w:t>что</w:t>
      </w:r>
      <w:r w:rsidR="00E1077F" w:rsidRPr="00A04362">
        <w:t xml:space="preserve"> в свете предоставляемых </w:t>
      </w:r>
      <w:r w:rsidR="00037A80" w:rsidRPr="00A04362">
        <w:t xml:space="preserve">видов применения </w:t>
      </w:r>
      <w:r w:rsidR="00FE1DE0" w:rsidRPr="00A04362">
        <w:t>развитие технологии и приложений, связанных с интернетом вещей, позитивно скажется на многих секторах, в частности здравоохранении, сельском хозяйстве, транспорте и энергетике</w:t>
      </w:r>
      <w:r w:rsidRPr="00A04362">
        <w:t>;</w:t>
      </w:r>
    </w:p>
    <w:p w:rsidR="00A21E2F" w:rsidRPr="00A04362" w:rsidRDefault="00A21E2F" w:rsidP="005F4E87">
      <w:r w:rsidRPr="00A04362">
        <w:rPr>
          <w:i/>
          <w:iCs/>
        </w:rPr>
        <w:t>b)</w:t>
      </w:r>
      <w:r w:rsidRPr="00A04362">
        <w:tab/>
      </w:r>
      <w:r w:rsidR="00E1077F" w:rsidRPr="00A04362">
        <w:t>что крупномасштабное развертывание интернета вещей внесет существенный вклад в успешную реализацию Повестки дня в области устойчивого развития на период до 2030 года</w:t>
      </w:r>
      <w:r w:rsidRPr="00A04362">
        <w:t>;</w:t>
      </w:r>
    </w:p>
    <w:p w:rsidR="00A21E2F" w:rsidRPr="00A04362" w:rsidRDefault="00A21E2F" w:rsidP="005F4E87">
      <w:r w:rsidRPr="00A04362">
        <w:rPr>
          <w:i/>
          <w:iCs/>
        </w:rPr>
        <w:t>c)</w:t>
      </w:r>
      <w:r w:rsidRPr="00A04362">
        <w:tab/>
      </w:r>
      <w:r w:rsidR="00E1077F" w:rsidRPr="00A04362">
        <w:t xml:space="preserve">что, несмотря на проводимую МСЭ работу по стандартизации, имеющую отношение к интернету вещей и </w:t>
      </w:r>
      <w:r w:rsidR="00E372AF" w:rsidRPr="00A04362">
        <w:t>"</w:t>
      </w:r>
      <w:r w:rsidR="00E1077F" w:rsidRPr="00A04362">
        <w:t>умным</w:t>
      </w:r>
      <w:r w:rsidR="00E372AF" w:rsidRPr="00A04362">
        <w:t>"</w:t>
      </w:r>
      <w:r w:rsidR="00E1077F" w:rsidRPr="00A04362">
        <w:t xml:space="preserve"> городам и сообществам, аспекты, касающиеся, в частности, функциональной совместимости и безопасности, требуют дальнейшего приложения совместных усилий на глобальном уровне</w:t>
      </w:r>
      <w:r w:rsidRPr="00A04362">
        <w:t>;</w:t>
      </w:r>
    </w:p>
    <w:p w:rsidR="00A21E2F" w:rsidRPr="00A04362" w:rsidRDefault="00A21E2F" w:rsidP="005F4E87">
      <w:r w:rsidRPr="00A04362">
        <w:rPr>
          <w:i/>
          <w:iCs/>
        </w:rPr>
        <w:t>d)</w:t>
      </w:r>
      <w:r w:rsidRPr="00A04362">
        <w:tab/>
      </w:r>
      <w:r w:rsidR="00E1077F" w:rsidRPr="00A04362">
        <w:t>роль других соответствующих международных и региональных организаций</w:t>
      </w:r>
      <w:r w:rsidRPr="00A04362">
        <w:t>,</w:t>
      </w:r>
    </w:p>
    <w:p w:rsidR="00A21E2F" w:rsidRPr="00A04362" w:rsidRDefault="00E1077F" w:rsidP="00E1077F">
      <w:pPr>
        <w:pStyle w:val="Call"/>
        <w:rPr>
          <w:szCs w:val="22"/>
        </w:rPr>
      </w:pPr>
      <w:r w:rsidRPr="00A04362">
        <w:t>сознавая</w:t>
      </w:r>
    </w:p>
    <w:p w:rsidR="00A21E2F" w:rsidRPr="00A04362" w:rsidRDefault="00A21E2F" w:rsidP="005F4E87">
      <w:r w:rsidRPr="00A04362">
        <w:rPr>
          <w:i/>
          <w:iCs/>
        </w:rPr>
        <w:t>a)</w:t>
      </w:r>
      <w:r w:rsidRPr="00A04362">
        <w:tab/>
      </w:r>
      <w:r w:rsidR="00E1077F" w:rsidRPr="00A04362">
        <w:t>важную роль МСЭ и</w:t>
      </w:r>
      <w:r w:rsidR="00E372AF" w:rsidRPr="00A04362">
        <w:t>,</w:t>
      </w:r>
      <w:r w:rsidR="00E1077F" w:rsidRPr="00A04362">
        <w:t xml:space="preserve"> в частности</w:t>
      </w:r>
      <w:r w:rsidR="00E372AF" w:rsidRPr="00A04362">
        <w:t>,</w:t>
      </w:r>
      <w:r w:rsidR="00E1077F" w:rsidRPr="00A04362">
        <w:t xml:space="preserve"> роль МСЭ-D в содействии развитию электросвязи/ИКТ на глобальном уровне</w:t>
      </w:r>
      <w:r w:rsidRPr="00A04362">
        <w:t>;</w:t>
      </w:r>
    </w:p>
    <w:p w:rsidR="00A21E2F" w:rsidRPr="00A04362" w:rsidRDefault="00A21E2F" w:rsidP="005F4E87">
      <w:r w:rsidRPr="00A04362">
        <w:rPr>
          <w:i/>
          <w:iCs/>
        </w:rPr>
        <w:t>b)</w:t>
      </w:r>
      <w:r w:rsidRPr="00A04362">
        <w:tab/>
      </w:r>
      <w:r w:rsidR="00E1077F" w:rsidRPr="00A04362">
        <w:t xml:space="preserve">роль </w:t>
      </w:r>
      <w:r w:rsidR="00037A80" w:rsidRPr="00A04362">
        <w:t>МСЭ</w:t>
      </w:r>
      <w:r w:rsidR="00E1077F" w:rsidRPr="00A04362">
        <w:t>-T и</w:t>
      </w:r>
      <w:r w:rsidR="00E372AF" w:rsidRPr="00A04362">
        <w:t>,</w:t>
      </w:r>
      <w:r w:rsidR="00E1077F" w:rsidRPr="00A04362">
        <w:t xml:space="preserve"> в частности</w:t>
      </w:r>
      <w:r w:rsidR="00E372AF" w:rsidRPr="00A04362">
        <w:t>,</w:t>
      </w:r>
      <w:r w:rsidR="00E1077F" w:rsidRPr="00A04362">
        <w:t xml:space="preserve"> роль </w:t>
      </w:r>
      <w:r w:rsidR="00E372AF" w:rsidRPr="00A04362">
        <w:t>20-й Исследовательской комиссии</w:t>
      </w:r>
      <w:r w:rsidR="00E1077F" w:rsidRPr="00A04362">
        <w:t xml:space="preserve"> в проведении исследований и осуществлении работы</w:t>
      </w:r>
      <w:r w:rsidR="00037A80" w:rsidRPr="00A04362">
        <w:t xml:space="preserve"> по стандартизации</w:t>
      </w:r>
      <w:r w:rsidR="00E1077F" w:rsidRPr="00A04362">
        <w:t>, связанных с интернето</w:t>
      </w:r>
      <w:r w:rsidR="00037A80" w:rsidRPr="00A04362">
        <w:t>м</w:t>
      </w:r>
      <w:r w:rsidR="00E1077F" w:rsidRPr="00A04362">
        <w:t xml:space="preserve"> вещей и его </w:t>
      </w:r>
      <w:r w:rsidR="00E1077F" w:rsidRPr="00A04362">
        <w:lastRenderedPageBreak/>
        <w:t xml:space="preserve">приложениями, включая </w:t>
      </w:r>
      <w:r w:rsidR="00E372AF" w:rsidRPr="00A04362">
        <w:t>"</w:t>
      </w:r>
      <w:r w:rsidR="00E1077F" w:rsidRPr="00A04362">
        <w:t>умные</w:t>
      </w:r>
      <w:r w:rsidR="00E372AF" w:rsidRPr="00A04362">
        <w:t>"</w:t>
      </w:r>
      <w:r w:rsidR="00E1077F" w:rsidRPr="00A04362">
        <w:t xml:space="preserve"> города и сообщества, а также координации с другими организациями, </w:t>
      </w:r>
      <w:r w:rsidR="00037A80" w:rsidRPr="00A04362">
        <w:t>работающими в этих двух областях</w:t>
      </w:r>
      <w:r w:rsidRPr="00A04362">
        <w:t>;</w:t>
      </w:r>
    </w:p>
    <w:p w:rsidR="00A21E2F" w:rsidRPr="00A04362" w:rsidRDefault="00A21E2F" w:rsidP="005F4E87">
      <w:r w:rsidRPr="00A04362">
        <w:rPr>
          <w:i/>
          <w:iCs/>
        </w:rPr>
        <w:t>c)</w:t>
      </w:r>
      <w:r w:rsidRPr="00A04362">
        <w:tab/>
      </w:r>
      <w:r w:rsidR="00E1077F" w:rsidRPr="00A04362">
        <w:t>роль МСЭ-R и</w:t>
      </w:r>
      <w:r w:rsidR="00E372AF" w:rsidRPr="00A04362">
        <w:t>,</w:t>
      </w:r>
      <w:r w:rsidR="00E1077F" w:rsidRPr="00A04362">
        <w:t xml:space="preserve"> в частности</w:t>
      </w:r>
      <w:r w:rsidR="00E372AF" w:rsidRPr="00A04362">
        <w:t>,</w:t>
      </w:r>
      <w:r w:rsidR="00E1077F" w:rsidRPr="00A04362">
        <w:t xml:space="preserve"> роль Рабочей группы 5D в проведении исследований по техническим и эксплуатационным аспектам сетей и систем радиосвязи, а также</w:t>
      </w:r>
      <w:r w:rsidR="0057093C" w:rsidRPr="00A04362">
        <w:t xml:space="preserve"> по</w:t>
      </w:r>
      <w:r w:rsidR="00E1077F" w:rsidRPr="00A04362">
        <w:t xml:space="preserve"> потребност</w:t>
      </w:r>
      <w:r w:rsidR="00037A80" w:rsidRPr="00A04362">
        <w:t>ям</w:t>
      </w:r>
      <w:r w:rsidR="00E1077F" w:rsidRPr="00A04362">
        <w:t xml:space="preserve"> в спектре, </w:t>
      </w:r>
      <w:r w:rsidR="00037A80" w:rsidRPr="00A04362">
        <w:t xml:space="preserve">связанным с </w:t>
      </w:r>
      <w:r w:rsidR="00E1077F" w:rsidRPr="00A04362">
        <w:t>интернет</w:t>
      </w:r>
      <w:r w:rsidR="00037A80" w:rsidRPr="00A04362">
        <w:t>ом</w:t>
      </w:r>
      <w:r w:rsidR="00E1077F" w:rsidRPr="00A04362">
        <w:t xml:space="preserve"> вещей, в соответствии с вопросом 9.1.8 в рамках пункта 9.1 повестки дня ВКР-19</w:t>
      </w:r>
      <w:r w:rsidRPr="00A04362">
        <w:t>,</w:t>
      </w:r>
    </w:p>
    <w:p w:rsidR="00A21E2F" w:rsidRPr="00A04362" w:rsidRDefault="00E1077F" w:rsidP="005F4E87">
      <w:pPr>
        <w:pStyle w:val="Call"/>
      </w:pPr>
      <w:r w:rsidRPr="00A04362">
        <w:t xml:space="preserve">решает поручить Директору МСЭ-D в сотрудничестве с </w:t>
      </w:r>
      <w:r w:rsidR="001E55A5" w:rsidRPr="00A04362">
        <w:t xml:space="preserve">Директорами </w:t>
      </w:r>
      <w:r w:rsidRPr="00A04362">
        <w:t>МСЭ-Т и МСЭ-R</w:t>
      </w:r>
    </w:p>
    <w:p w:rsidR="00A21E2F" w:rsidRPr="00A04362" w:rsidRDefault="00A21E2F" w:rsidP="005F4E87">
      <w:r w:rsidRPr="00A04362">
        <w:t>1</w:t>
      </w:r>
      <w:r w:rsidRPr="00A04362">
        <w:tab/>
      </w:r>
      <w:r w:rsidR="00E1077F" w:rsidRPr="00A04362">
        <w:t xml:space="preserve">проводить исследования в области интернета вещей и </w:t>
      </w:r>
      <w:r w:rsidR="00E372AF" w:rsidRPr="00A04362">
        <w:t>"</w:t>
      </w:r>
      <w:r w:rsidR="00E1077F" w:rsidRPr="00A04362">
        <w:t>умных</w:t>
      </w:r>
      <w:r w:rsidR="00E372AF" w:rsidRPr="00A04362">
        <w:t>"</w:t>
      </w:r>
      <w:r w:rsidR="00E1077F" w:rsidRPr="00A04362">
        <w:t xml:space="preserve"> городов и сообществ, включая приложения и услуги для развивающихся стран, в сотрудничестве с Государствами-Членами, Членами Секторов, Ассоциированными Членами и </w:t>
      </w:r>
      <w:r w:rsidR="0057093C" w:rsidRPr="00A04362">
        <w:t xml:space="preserve">Академическими </w:t>
      </w:r>
      <w:r w:rsidR="00E1077F" w:rsidRPr="00A04362">
        <w:t>организациями</w:t>
      </w:r>
      <w:r w:rsidR="0057093C" w:rsidRPr="00A04362">
        <w:t xml:space="preserve"> − </w:t>
      </w:r>
      <w:r w:rsidR="00A04362" w:rsidRPr="00A04362">
        <w:t xml:space="preserve">Членами </w:t>
      </w:r>
      <w:r w:rsidR="0057093C" w:rsidRPr="00A04362">
        <w:t>МСЭ, при условии</w:t>
      </w:r>
      <w:r w:rsidR="00E1077F" w:rsidRPr="00A04362">
        <w:t xml:space="preserve"> что такие исследования лягут в основу подготовки отчета, в котором будут указаны особые потребности этих стран и связанные с этим технические, экономические и регуляторные проблемы</w:t>
      </w:r>
      <w:r w:rsidRPr="00A04362">
        <w:t>;</w:t>
      </w:r>
    </w:p>
    <w:p w:rsidR="00A21E2F" w:rsidRPr="00A04362" w:rsidRDefault="00A21E2F" w:rsidP="005F4E87">
      <w:r w:rsidRPr="00A04362">
        <w:t>2</w:t>
      </w:r>
      <w:r w:rsidRPr="00A04362">
        <w:tab/>
      </w:r>
      <w:r w:rsidR="00E1077F" w:rsidRPr="00A04362">
        <w:t xml:space="preserve">проводить исследования по выявлению устойчивых экономических моделей, обеспечивающих постепенный цифровой переход к </w:t>
      </w:r>
      <w:r w:rsidR="00E372AF" w:rsidRPr="00A04362">
        <w:t>"</w:t>
      </w:r>
      <w:r w:rsidR="00E1077F" w:rsidRPr="00A04362">
        <w:t>умным</w:t>
      </w:r>
      <w:r w:rsidR="00E372AF" w:rsidRPr="00A04362">
        <w:t>"</w:t>
      </w:r>
      <w:r w:rsidR="00E1077F" w:rsidRPr="00A04362">
        <w:t xml:space="preserve"> городам и сообществам</w:t>
      </w:r>
      <w:r w:rsidR="00037A80" w:rsidRPr="00A04362">
        <w:t>,</w:t>
      </w:r>
      <w:r w:rsidR="00E1077F" w:rsidRPr="00A04362">
        <w:t xml:space="preserve"> с участием всех заинтересованных сторон</w:t>
      </w:r>
      <w:r w:rsidRPr="00A04362">
        <w:t>;</w:t>
      </w:r>
    </w:p>
    <w:p w:rsidR="00A21E2F" w:rsidRPr="00A04362" w:rsidRDefault="00A21E2F" w:rsidP="005F4E87">
      <w:r w:rsidRPr="00A04362">
        <w:t>3</w:t>
      </w:r>
      <w:r w:rsidRPr="00A04362">
        <w:tab/>
      </w:r>
      <w:r w:rsidR="00E1077F" w:rsidRPr="00A04362">
        <w:t xml:space="preserve">разработать стратегии развития интернета вещей, принять руководящие </w:t>
      </w:r>
      <w:r w:rsidR="0057093C" w:rsidRPr="00A04362">
        <w:t>указания</w:t>
      </w:r>
      <w:r w:rsidR="00E1077F" w:rsidRPr="00A04362">
        <w:t xml:space="preserve"> в отношении </w:t>
      </w:r>
      <w:r w:rsidR="00E372AF" w:rsidRPr="00A04362">
        <w:t>"</w:t>
      </w:r>
      <w:r w:rsidR="00E1077F" w:rsidRPr="00A04362">
        <w:t>умных</w:t>
      </w:r>
      <w:r w:rsidR="00E372AF" w:rsidRPr="00A04362">
        <w:t>"</w:t>
      </w:r>
      <w:r w:rsidR="00E1077F" w:rsidRPr="00A04362">
        <w:t xml:space="preserve"> городов и сообществ и подготовить практические руководства для обеспечения функциональной совместимости платформ и услуг, а также оптимального управления ресурсами и данными в соответствии с рекомендациями МСЭ и результатами работы 20-й Исследовательской комиссии МСЭ-Т</w:t>
      </w:r>
      <w:r w:rsidRPr="00A04362">
        <w:t>;</w:t>
      </w:r>
    </w:p>
    <w:p w:rsidR="00A21E2F" w:rsidRPr="00A04362" w:rsidRDefault="00A21E2F" w:rsidP="005F4E87">
      <w:r w:rsidRPr="00A04362">
        <w:t>4</w:t>
      </w:r>
      <w:r w:rsidRPr="00A04362">
        <w:tab/>
      </w:r>
      <w:r w:rsidR="00E1077F" w:rsidRPr="00A04362">
        <w:t xml:space="preserve">работать в координации с международными и региональными организациями в целях создания надлежащих условий для обмена знаниями, опытом и передовой практикой для обеспечения широкомасштабного развертывания интернета вещей и </w:t>
      </w:r>
      <w:r w:rsidR="00E372AF" w:rsidRPr="00A04362">
        <w:t>"</w:t>
      </w:r>
      <w:r w:rsidR="00E1077F" w:rsidRPr="00A04362">
        <w:t>умных</w:t>
      </w:r>
      <w:r w:rsidR="00E372AF" w:rsidRPr="00A04362">
        <w:t>"</w:t>
      </w:r>
      <w:r w:rsidR="00E1077F" w:rsidRPr="00A04362">
        <w:t xml:space="preserve"> городов и сообществ, включая приложения и услуги, путем организации семинаров-практикумов и форумов на региональном и международном уровнях,</w:t>
      </w:r>
    </w:p>
    <w:p w:rsidR="00A21E2F" w:rsidRPr="00A04362" w:rsidRDefault="00E1077F" w:rsidP="005F4E87">
      <w:pPr>
        <w:pStyle w:val="Call"/>
      </w:pPr>
      <w:r w:rsidRPr="00A04362">
        <w:t xml:space="preserve">призвать Государства-Члены, Членов Секторов и </w:t>
      </w:r>
      <w:r w:rsidR="0057093C" w:rsidRPr="00A04362">
        <w:t xml:space="preserve">Академические </w:t>
      </w:r>
      <w:r w:rsidRPr="00A04362">
        <w:t>организации</w:t>
      </w:r>
      <w:r w:rsidR="0057093C" w:rsidRPr="00A04362">
        <w:t xml:space="preserve"> − </w:t>
      </w:r>
      <w:r w:rsidR="00A04362" w:rsidRPr="00A04362">
        <w:t xml:space="preserve">Члены </w:t>
      </w:r>
      <w:r w:rsidR="0057093C" w:rsidRPr="00A04362">
        <w:t>МСЭ</w:t>
      </w:r>
      <w:r w:rsidRPr="00A04362">
        <w:t xml:space="preserve">, </w:t>
      </w:r>
      <w:r w:rsidR="005F4E87" w:rsidRPr="00A04362">
        <w:t>участвующие</w:t>
      </w:r>
      <w:r w:rsidR="00037A80" w:rsidRPr="00A04362">
        <w:t xml:space="preserve"> </w:t>
      </w:r>
      <w:r w:rsidRPr="00A04362">
        <w:t>в работе МСЭ-D</w:t>
      </w:r>
    </w:p>
    <w:p w:rsidR="00A21E2F" w:rsidRPr="00A04362" w:rsidRDefault="00A21E2F" w:rsidP="00E372AF">
      <w:r w:rsidRPr="00A04362">
        <w:t>1</w:t>
      </w:r>
      <w:r w:rsidRPr="00A04362">
        <w:tab/>
      </w:r>
      <w:r w:rsidR="00E1077F" w:rsidRPr="00A04362">
        <w:t xml:space="preserve">активно участвовать в исследованиях МСЭ-D, связанных с интернетом вещей и </w:t>
      </w:r>
      <w:r w:rsidR="00E372AF" w:rsidRPr="00A04362">
        <w:t>"</w:t>
      </w:r>
      <w:r w:rsidR="00E1077F" w:rsidRPr="00A04362">
        <w:t>умными</w:t>
      </w:r>
      <w:r w:rsidR="00E372AF" w:rsidRPr="00A04362">
        <w:t>"</w:t>
      </w:r>
      <w:r w:rsidR="00E1077F" w:rsidRPr="00A04362">
        <w:t xml:space="preserve"> городами и сообществами, включая приложения и услуги, путем оказания </w:t>
      </w:r>
      <w:r w:rsidR="00E372AF" w:rsidRPr="00A04362">
        <w:t xml:space="preserve">любой </w:t>
      </w:r>
      <w:r w:rsidR="00E1077F" w:rsidRPr="00A04362">
        <w:t>возможной помощи</w:t>
      </w:r>
      <w:r w:rsidR="00E372AF" w:rsidRPr="00A04362">
        <w:t>;</w:t>
      </w:r>
    </w:p>
    <w:p w:rsidR="00A21E2F" w:rsidRPr="00A04362" w:rsidRDefault="00A21E2F" w:rsidP="0098326B">
      <w:r w:rsidRPr="00A04362">
        <w:t>2</w:t>
      </w:r>
      <w:r w:rsidRPr="00A04362">
        <w:tab/>
      </w:r>
      <w:r w:rsidR="00E372AF" w:rsidRPr="00A04362">
        <w:t>активно участвовать в работе и деятельности МСЭ-Т и, в частности, 20-й Исследовательской комиссии по интернету вещей и "умным" городам и сообществам</w:t>
      </w:r>
      <w:r w:rsidRPr="00A04362">
        <w:t>;</w:t>
      </w:r>
    </w:p>
    <w:p w:rsidR="00A21E2F" w:rsidRPr="00A04362" w:rsidRDefault="00A21E2F" w:rsidP="005F4E87">
      <w:r w:rsidRPr="00A04362">
        <w:t>3</w:t>
      </w:r>
      <w:r w:rsidRPr="00A04362">
        <w:tab/>
      </w:r>
      <w:r w:rsidR="0098326B" w:rsidRPr="00A04362">
        <w:t xml:space="preserve">сотрудничать и обмениваться </w:t>
      </w:r>
      <w:r w:rsidR="0057093C" w:rsidRPr="00A04362">
        <w:t xml:space="preserve">специальными знаниями и </w:t>
      </w:r>
      <w:r w:rsidR="0098326B" w:rsidRPr="00A04362">
        <w:t>опытом в этой области</w:t>
      </w:r>
      <w:r w:rsidRPr="00A04362">
        <w:t>,</w:t>
      </w:r>
    </w:p>
    <w:p w:rsidR="00A21E2F" w:rsidRPr="00A04362" w:rsidRDefault="0098326B" w:rsidP="005F4E87">
      <w:pPr>
        <w:pStyle w:val="Call"/>
      </w:pPr>
      <w:r w:rsidRPr="00A04362">
        <w:t>призывает Государства-Члены</w:t>
      </w:r>
    </w:p>
    <w:p w:rsidR="000034BE" w:rsidRPr="00A04362" w:rsidRDefault="0098326B" w:rsidP="005F4E87">
      <w:r w:rsidRPr="00A04362">
        <w:t xml:space="preserve">принять на институциональном уровне </w:t>
      </w:r>
      <w:r w:rsidR="0057093C" w:rsidRPr="00A04362">
        <w:t>регуляторную основу</w:t>
      </w:r>
      <w:r w:rsidRPr="00A04362">
        <w:t xml:space="preserve"> для оказания помощи и стимулирования развития интернета вещей и "умных" городов и сообществ, включая приложения и услуги, а также для осуществления общей политики, направленной на поддержку такого развития.</w:t>
      </w:r>
    </w:p>
    <w:p w:rsidR="000034BE" w:rsidRPr="00A04362" w:rsidRDefault="003B0432" w:rsidP="000A12FA">
      <w:pPr>
        <w:pStyle w:val="Reasons"/>
      </w:pPr>
      <w:r w:rsidRPr="00A04362">
        <w:rPr>
          <w:b/>
        </w:rPr>
        <w:t>Основания</w:t>
      </w:r>
      <w:r w:rsidRPr="00A04362">
        <w:rPr>
          <w:bCs/>
        </w:rPr>
        <w:t>:</w:t>
      </w:r>
      <w:r w:rsidRPr="00A04362">
        <w:rPr>
          <w:bCs/>
        </w:rPr>
        <w:tab/>
      </w:r>
      <w:r w:rsidR="0098326B" w:rsidRPr="00A04362">
        <w:t xml:space="preserve">Новая </w:t>
      </w:r>
      <w:r w:rsidR="0057093C" w:rsidRPr="00A04362">
        <w:t xml:space="preserve">Резолюция </w:t>
      </w:r>
      <w:r w:rsidR="0098326B" w:rsidRPr="00A04362">
        <w:t>об интернете вещей, призванная стимулировать деятельность</w:t>
      </w:r>
      <w:r w:rsidR="00A21E2F" w:rsidRPr="00A04362">
        <w:t xml:space="preserve"> </w:t>
      </w:r>
      <w:r w:rsidRPr="00A04362">
        <w:t>МСЭ</w:t>
      </w:r>
      <w:r w:rsidR="00A21E2F" w:rsidRPr="00A04362">
        <w:t>-D</w:t>
      </w:r>
      <w:r w:rsidR="000A12FA" w:rsidRPr="00A04362">
        <w:t xml:space="preserve"> в </w:t>
      </w:r>
      <w:r w:rsidR="0098326B" w:rsidRPr="00A04362">
        <w:t>этой области</w:t>
      </w:r>
      <w:r w:rsidR="00A21E2F" w:rsidRPr="00A04362">
        <w:t>.</w:t>
      </w:r>
    </w:p>
    <w:p w:rsidR="008C18F0" w:rsidRPr="00A04362" w:rsidRDefault="008C18F0" w:rsidP="00A04362">
      <w:pPr>
        <w:spacing w:before="240"/>
        <w:jc w:val="center"/>
      </w:pPr>
      <w:r w:rsidRPr="00A04362">
        <w:t>______________</w:t>
      </w:r>
    </w:p>
    <w:sectPr w:rsidR="008C18F0" w:rsidRPr="00A04362" w:rsidSect="002827DC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047" w:rsidRDefault="008E1047" w:rsidP="0079159C">
      <w:r>
        <w:separator/>
      </w:r>
    </w:p>
    <w:p w:rsidR="008E1047" w:rsidRDefault="008E1047" w:rsidP="0079159C"/>
    <w:p w:rsidR="008E1047" w:rsidRDefault="008E1047" w:rsidP="0079159C"/>
    <w:p w:rsidR="008E1047" w:rsidRDefault="008E1047" w:rsidP="0079159C"/>
    <w:p w:rsidR="008E1047" w:rsidRDefault="008E1047" w:rsidP="0079159C"/>
    <w:p w:rsidR="008E1047" w:rsidRDefault="008E1047" w:rsidP="0079159C"/>
    <w:p w:rsidR="008E1047" w:rsidRDefault="008E1047" w:rsidP="0079159C"/>
    <w:p w:rsidR="008E1047" w:rsidRDefault="008E1047" w:rsidP="0079159C"/>
    <w:p w:rsidR="008E1047" w:rsidRDefault="008E1047" w:rsidP="0079159C"/>
    <w:p w:rsidR="008E1047" w:rsidRDefault="008E1047" w:rsidP="0079159C"/>
    <w:p w:rsidR="008E1047" w:rsidRDefault="008E1047" w:rsidP="0079159C"/>
    <w:p w:rsidR="008E1047" w:rsidRDefault="008E1047" w:rsidP="0079159C"/>
    <w:p w:rsidR="008E1047" w:rsidRDefault="008E1047" w:rsidP="0079159C"/>
    <w:p w:rsidR="008E1047" w:rsidRDefault="008E1047" w:rsidP="0079159C"/>
    <w:p w:rsidR="008E1047" w:rsidRDefault="008E1047" w:rsidP="004B3A6C"/>
    <w:p w:rsidR="008E1047" w:rsidRDefault="008E1047" w:rsidP="004B3A6C"/>
  </w:endnote>
  <w:endnote w:type="continuationSeparator" w:id="0">
    <w:p w:rsidR="008E1047" w:rsidRDefault="008E1047" w:rsidP="0079159C">
      <w:r>
        <w:continuationSeparator/>
      </w:r>
    </w:p>
    <w:p w:rsidR="008E1047" w:rsidRDefault="008E1047" w:rsidP="0079159C"/>
    <w:p w:rsidR="008E1047" w:rsidRDefault="008E1047" w:rsidP="0079159C"/>
    <w:p w:rsidR="008E1047" w:rsidRDefault="008E1047" w:rsidP="0079159C"/>
    <w:p w:rsidR="008E1047" w:rsidRDefault="008E1047" w:rsidP="0079159C"/>
    <w:p w:rsidR="008E1047" w:rsidRDefault="008E1047" w:rsidP="0079159C"/>
    <w:p w:rsidR="008E1047" w:rsidRDefault="008E1047" w:rsidP="0079159C"/>
    <w:p w:rsidR="008E1047" w:rsidRDefault="008E1047" w:rsidP="0079159C"/>
    <w:p w:rsidR="008E1047" w:rsidRDefault="008E1047" w:rsidP="0079159C"/>
    <w:p w:rsidR="008E1047" w:rsidRDefault="008E1047" w:rsidP="0079159C"/>
    <w:p w:rsidR="008E1047" w:rsidRDefault="008E1047" w:rsidP="0079159C"/>
    <w:p w:rsidR="008E1047" w:rsidRDefault="008E1047" w:rsidP="0079159C"/>
    <w:p w:rsidR="008E1047" w:rsidRDefault="008E1047" w:rsidP="0079159C"/>
    <w:p w:rsidR="008E1047" w:rsidRDefault="008E1047" w:rsidP="0079159C"/>
    <w:p w:rsidR="008E1047" w:rsidRDefault="008E1047" w:rsidP="004B3A6C"/>
    <w:p w:rsidR="008E1047" w:rsidRDefault="008E1047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8C18F0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5F4E87">
      <w:rPr>
        <w:lang w:val="en-US"/>
      </w:rPr>
      <w:t>P:\RUS\ITU-D\CONF-D\WTDC17\000\021ADD27R.docx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8C18F0">
      <w:rPr>
        <w:lang w:val="en-US"/>
      </w:rPr>
      <w:t>424320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4961"/>
    </w:tblGrid>
    <w:tr w:rsidR="002827DC" w:rsidRPr="00A04362" w:rsidTr="00A04362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A04362" w:rsidRDefault="002827DC" w:rsidP="00A04362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A04362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A04362" w:rsidRDefault="002827DC" w:rsidP="00A04362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A04362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 w:themeColor="text1"/>
          </w:tcBorders>
        </w:tcPr>
        <w:p w:rsidR="002827DC" w:rsidRPr="00CB0F93" w:rsidRDefault="00A40210" w:rsidP="00A04362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A04362">
            <w:rPr>
              <w:sz w:val="18"/>
              <w:szCs w:val="18"/>
            </w:rPr>
            <w:t>г</w:t>
          </w:r>
          <w:r w:rsidRPr="00CB0F93">
            <w:rPr>
              <w:sz w:val="18"/>
              <w:szCs w:val="18"/>
            </w:rPr>
            <w:t>-</w:t>
          </w:r>
          <w:r w:rsidRPr="00A04362">
            <w:rPr>
              <w:sz w:val="18"/>
              <w:szCs w:val="18"/>
            </w:rPr>
            <w:t>н</w:t>
          </w:r>
          <w:r w:rsidRPr="00CB0F93">
            <w:rPr>
              <w:sz w:val="18"/>
              <w:szCs w:val="18"/>
            </w:rPr>
            <w:t xml:space="preserve"> </w:t>
          </w:r>
          <w:r w:rsidRPr="00A04362">
            <w:rPr>
              <w:sz w:val="18"/>
              <w:szCs w:val="18"/>
            </w:rPr>
            <w:t>Нассер</w:t>
          </w:r>
          <w:r w:rsidRPr="00CB0F93">
            <w:rPr>
              <w:sz w:val="18"/>
              <w:szCs w:val="18"/>
            </w:rPr>
            <w:t xml:space="preserve"> </w:t>
          </w:r>
          <w:r w:rsidRPr="00A04362">
            <w:rPr>
              <w:sz w:val="18"/>
              <w:szCs w:val="18"/>
            </w:rPr>
            <w:t>Салех</w:t>
          </w:r>
          <w:r w:rsidRPr="00CB0F93">
            <w:rPr>
              <w:sz w:val="18"/>
              <w:szCs w:val="18"/>
            </w:rPr>
            <w:t xml:space="preserve"> </w:t>
          </w:r>
          <w:r w:rsidRPr="00A04362">
            <w:rPr>
              <w:sz w:val="18"/>
              <w:szCs w:val="18"/>
            </w:rPr>
            <w:t>Аль</w:t>
          </w:r>
          <w:r w:rsidRPr="00CB0F93">
            <w:rPr>
              <w:sz w:val="18"/>
              <w:szCs w:val="18"/>
            </w:rPr>
            <w:t>-</w:t>
          </w:r>
          <w:r w:rsidRPr="00A04362">
            <w:rPr>
              <w:sz w:val="18"/>
              <w:szCs w:val="18"/>
            </w:rPr>
            <w:t>Марзуки</w:t>
          </w:r>
          <w:r w:rsidRPr="00CB0F93">
            <w:rPr>
              <w:sz w:val="18"/>
              <w:szCs w:val="18"/>
            </w:rPr>
            <w:t xml:space="preserve"> (</w:t>
          </w:r>
          <w:r w:rsidRPr="00A04362">
            <w:rPr>
              <w:sz w:val="18"/>
              <w:szCs w:val="18"/>
              <w:lang w:val="en-US"/>
            </w:rPr>
            <w:t>Mr</w:t>
          </w:r>
          <w:r w:rsidRPr="00CB0F93">
            <w:rPr>
              <w:sz w:val="18"/>
              <w:szCs w:val="18"/>
            </w:rPr>
            <w:t xml:space="preserve"> </w:t>
          </w:r>
          <w:r w:rsidRPr="00A04362">
            <w:rPr>
              <w:sz w:val="18"/>
              <w:szCs w:val="18"/>
              <w:lang w:val="en-US"/>
            </w:rPr>
            <w:t>Nasser</w:t>
          </w:r>
          <w:r w:rsidRPr="00CB0F93">
            <w:rPr>
              <w:sz w:val="18"/>
              <w:szCs w:val="18"/>
            </w:rPr>
            <w:t xml:space="preserve"> </w:t>
          </w:r>
          <w:r w:rsidRPr="00A04362">
            <w:rPr>
              <w:sz w:val="18"/>
              <w:szCs w:val="18"/>
              <w:lang w:val="en-US"/>
            </w:rPr>
            <w:t>Saleh</w:t>
          </w:r>
          <w:r w:rsidRPr="00CB0F93">
            <w:rPr>
              <w:sz w:val="18"/>
              <w:szCs w:val="18"/>
            </w:rPr>
            <w:t xml:space="preserve"> </w:t>
          </w:r>
          <w:r w:rsidRPr="00A04362">
            <w:rPr>
              <w:sz w:val="18"/>
              <w:szCs w:val="18"/>
              <w:lang w:val="en-US"/>
            </w:rPr>
            <w:t>Al</w:t>
          </w:r>
          <w:r w:rsidRPr="00CB0F93">
            <w:rPr>
              <w:sz w:val="18"/>
              <w:szCs w:val="18"/>
            </w:rPr>
            <w:t xml:space="preserve"> </w:t>
          </w:r>
          <w:r w:rsidRPr="00A04362">
            <w:rPr>
              <w:sz w:val="18"/>
              <w:szCs w:val="18"/>
              <w:lang w:val="en-US"/>
            </w:rPr>
            <w:t>Marzouqi</w:t>
          </w:r>
          <w:r w:rsidRPr="00CB0F93">
            <w:rPr>
              <w:sz w:val="18"/>
              <w:szCs w:val="18"/>
            </w:rPr>
            <w:t xml:space="preserve">), </w:t>
          </w:r>
          <w:r w:rsidR="00A04362" w:rsidRPr="00A04362">
            <w:rPr>
              <w:sz w:val="18"/>
              <w:szCs w:val="18"/>
            </w:rPr>
            <w:t>Регуляторный орган электросвязи</w:t>
          </w:r>
          <w:r w:rsidRPr="00CB0F93">
            <w:rPr>
              <w:sz w:val="18"/>
              <w:szCs w:val="18"/>
            </w:rPr>
            <w:t xml:space="preserve">, </w:t>
          </w:r>
          <w:r w:rsidRPr="00A04362">
            <w:rPr>
              <w:sz w:val="18"/>
              <w:szCs w:val="18"/>
            </w:rPr>
            <w:t>ОАЭ</w:t>
          </w:r>
        </w:p>
      </w:tc>
    </w:tr>
    <w:tr w:rsidR="002827DC" w:rsidRPr="00A04362" w:rsidTr="00A04362">
      <w:tc>
        <w:tcPr>
          <w:tcW w:w="1526" w:type="dxa"/>
        </w:tcPr>
        <w:p w:rsidR="002827DC" w:rsidRPr="00CB0F93" w:rsidRDefault="002827DC" w:rsidP="00A04362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152" w:type="dxa"/>
        </w:tcPr>
        <w:p w:rsidR="002827DC" w:rsidRPr="00A04362" w:rsidRDefault="002827DC" w:rsidP="00A04362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A04362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:rsidR="002827DC" w:rsidRPr="00A04362" w:rsidRDefault="00950023" w:rsidP="00A04362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A04362">
            <w:rPr>
              <w:sz w:val="18"/>
              <w:szCs w:val="18"/>
            </w:rPr>
            <w:t>+</w:t>
          </w:r>
          <w:r w:rsidRPr="00A04362">
            <w:rPr>
              <w:sz w:val="18"/>
              <w:szCs w:val="18"/>
              <w:rtl/>
            </w:rPr>
            <w:t>971</w:t>
          </w:r>
          <w:r w:rsidRPr="00A04362">
            <w:rPr>
              <w:sz w:val="18"/>
              <w:szCs w:val="18"/>
            </w:rPr>
            <w:t xml:space="preserve"> </w:t>
          </w:r>
          <w:r w:rsidRPr="00A04362">
            <w:rPr>
              <w:sz w:val="18"/>
              <w:szCs w:val="18"/>
              <w:rtl/>
            </w:rPr>
            <w:t>509</w:t>
          </w:r>
          <w:r w:rsidRPr="00A04362">
            <w:rPr>
              <w:sz w:val="18"/>
              <w:szCs w:val="18"/>
            </w:rPr>
            <w:t xml:space="preserve"> </w:t>
          </w:r>
          <w:r w:rsidRPr="00A04362">
            <w:rPr>
              <w:sz w:val="18"/>
              <w:szCs w:val="18"/>
              <w:rtl/>
            </w:rPr>
            <w:t>007</w:t>
          </w:r>
          <w:r w:rsidRPr="00A04362">
            <w:rPr>
              <w:sz w:val="18"/>
              <w:szCs w:val="18"/>
            </w:rPr>
            <w:t xml:space="preserve"> </w:t>
          </w:r>
          <w:r w:rsidRPr="00A04362">
            <w:rPr>
              <w:sz w:val="18"/>
              <w:szCs w:val="18"/>
              <w:rtl/>
            </w:rPr>
            <w:t>177</w:t>
          </w:r>
        </w:p>
      </w:tc>
    </w:tr>
    <w:tr w:rsidR="002827DC" w:rsidRPr="00CB0F93" w:rsidTr="00A04362">
      <w:tc>
        <w:tcPr>
          <w:tcW w:w="1526" w:type="dxa"/>
        </w:tcPr>
        <w:p w:rsidR="002827DC" w:rsidRPr="00A04362" w:rsidRDefault="002827DC" w:rsidP="00A04362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152" w:type="dxa"/>
        </w:tcPr>
        <w:p w:rsidR="002827DC" w:rsidRPr="00A04362" w:rsidRDefault="002827DC" w:rsidP="00A04362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A04362">
            <w:rPr>
              <w:sz w:val="18"/>
              <w:szCs w:val="18"/>
            </w:rPr>
            <w:t>Эл.</w:t>
          </w:r>
          <w:r w:rsidRPr="00A04362">
            <w:rPr>
              <w:sz w:val="18"/>
              <w:szCs w:val="18"/>
              <w:lang w:val="en-US"/>
            </w:rPr>
            <w:t> </w:t>
          </w:r>
          <w:r w:rsidRPr="00A04362">
            <w:rPr>
              <w:sz w:val="18"/>
              <w:szCs w:val="18"/>
            </w:rPr>
            <w:t>почта:</w:t>
          </w:r>
        </w:p>
      </w:tc>
      <w:tc>
        <w:tcPr>
          <w:tcW w:w="4961" w:type="dxa"/>
        </w:tcPr>
        <w:p w:rsidR="002827DC" w:rsidRPr="00A04362" w:rsidRDefault="00CB0F93" w:rsidP="00A04362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950023" w:rsidRPr="00A04362">
              <w:rPr>
                <w:rStyle w:val="Hyperlink"/>
                <w:sz w:val="18"/>
                <w:szCs w:val="18"/>
                <w:lang w:val="en-US"/>
              </w:rPr>
              <w:t>Nasser.almarzouqi@tra.gov.ae</w:t>
            </w:r>
          </w:hyperlink>
        </w:p>
      </w:tc>
    </w:tr>
  </w:tbl>
  <w:p w:rsidR="002E2487" w:rsidRPr="00784E03" w:rsidRDefault="00CB0F93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047" w:rsidRDefault="008E1047" w:rsidP="0079159C">
      <w:r>
        <w:t>____________________</w:t>
      </w:r>
    </w:p>
  </w:footnote>
  <w:footnote w:type="continuationSeparator" w:id="0">
    <w:p w:rsidR="008E1047" w:rsidRDefault="008E1047" w:rsidP="0079159C">
      <w:r>
        <w:continuationSeparator/>
      </w:r>
    </w:p>
    <w:p w:rsidR="008E1047" w:rsidRDefault="008E1047" w:rsidP="0079159C"/>
    <w:p w:rsidR="008E1047" w:rsidRDefault="008E1047" w:rsidP="0079159C"/>
    <w:p w:rsidR="008E1047" w:rsidRDefault="008E1047" w:rsidP="0079159C"/>
    <w:p w:rsidR="008E1047" w:rsidRDefault="008E1047" w:rsidP="0079159C"/>
    <w:p w:rsidR="008E1047" w:rsidRDefault="008E1047" w:rsidP="0079159C"/>
    <w:p w:rsidR="008E1047" w:rsidRDefault="008E1047" w:rsidP="0079159C"/>
    <w:p w:rsidR="008E1047" w:rsidRDefault="008E1047" w:rsidP="0079159C"/>
    <w:p w:rsidR="008E1047" w:rsidRDefault="008E1047" w:rsidP="0079159C"/>
    <w:p w:rsidR="008E1047" w:rsidRDefault="008E1047" w:rsidP="0079159C"/>
    <w:p w:rsidR="008E1047" w:rsidRDefault="008E1047" w:rsidP="0079159C"/>
    <w:p w:rsidR="008E1047" w:rsidRDefault="008E1047" w:rsidP="0079159C"/>
    <w:p w:rsidR="008E1047" w:rsidRDefault="008E1047" w:rsidP="0079159C"/>
    <w:p w:rsidR="008E1047" w:rsidRDefault="008E1047" w:rsidP="0079159C"/>
    <w:p w:rsidR="008E1047" w:rsidRDefault="008E1047" w:rsidP="004B3A6C"/>
    <w:p w:rsidR="008E1047" w:rsidRDefault="008E1047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A04362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6" w:name="OLE_LINK3"/>
    <w:bookmarkStart w:id="17" w:name="OLE_LINK2"/>
    <w:bookmarkStart w:id="18" w:name="OLE_LINK1"/>
    <w:r w:rsidR="00F955EF" w:rsidRPr="00A74B99">
      <w:rPr>
        <w:szCs w:val="22"/>
      </w:rPr>
      <w:t>21(Add.27)</w:t>
    </w:r>
    <w:bookmarkEnd w:id="16"/>
    <w:bookmarkEnd w:id="17"/>
    <w:bookmarkEnd w:id="18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CB0F93">
      <w:rPr>
        <w:rStyle w:val="PageNumber"/>
        <w:noProof/>
      </w:rPr>
      <w:t>3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34BE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37A80"/>
    <w:rsid w:val="000440F7"/>
    <w:rsid w:val="000626B1"/>
    <w:rsid w:val="00070DB5"/>
    <w:rsid w:val="00071D10"/>
    <w:rsid w:val="00075F24"/>
    <w:rsid w:val="000A12FA"/>
    <w:rsid w:val="000A1B9E"/>
    <w:rsid w:val="000B062A"/>
    <w:rsid w:val="000B3566"/>
    <w:rsid w:val="000C0D3E"/>
    <w:rsid w:val="000C4701"/>
    <w:rsid w:val="000D11E9"/>
    <w:rsid w:val="000E006C"/>
    <w:rsid w:val="000E3AAE"/>
    <w:rsid w:val="000E3B43"/>
    <w:rsid w:val="000E4C7A"/>
    <w:rsid w:val="000E63E8"/>
    <w:rsid w:val="00100359"/>
    <w:rsid w:val="00120697"/>
    <w:rsid w:val="0012088F"/>
    <w:rsid w:val="00123D56"/>
    <w:rsid w:val="00140570"/>
    <w:rsid w:val="00142ED7"/>
    <w:rsid w:val="00146CF8"/>
    <w:rsid w:val="001636BD"/>
    <w:rsid w:val="00171990"/>
    <w:rsid w:val="0019214C"/>
    <w:rsid w:val="001A0EEB"/>
    <w:rsid w:val="001E55A5"/>
    <w:rsid w:val="00200992"/>
    <w:rsid w:val="00202880"/>
    <w:rsid w:val="0020313F"/>
    <w:rsid w:val="002246B1"/>
    <w:rsid w:val="00232D57"/>
    <w:rsid w:val="002356E7"/>
    <w:rsid w:val="00243D37"/>
    <w:rsid w:val="002578B4"/>
    <w:rsid w:val="00280146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5369C"/>
    <w:rsid w:val="003704F2"/>
    <w:rsid w:val="00375BBA"/>
    <w:rsid w:val="00386DA3"/>
    <w:rsid w:val="00390091"/>
    <w:rsid w:val="003902D9"/>
    <w:rsid w:val="00395CE4"/>
    <w:rsid w:val="003A23E5"/>
    <w:rsid w:val="003A27C4"/>
    <w:rsid w:val="003B0432"/>
    <w:rsid w:val="003B2FB2"/>
    <w:rsid w:val="003B523A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74249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7093C"/>
    <w:rsid w:val="00584918"/>
    <w:rsid w:val="00596E4E"/>
    <w:rsid w:val="005972B9"/>
    <w:rsid w:val="005B2CA6"/>
    <w:rsid w:val="005B7969"/>
    <w:rsid w:val="005C3DE4"/>
    <w:rsid w:val="005C5456"/>
    <w:rsid w:val="005C67E8"/>
    <w:rsid w:val="005D0C15"/>
    <w:rsid w:val="005E2825"/>
    <w:rsid w:val="005F2685"/>
    <w:rsid w:val="005F4E87"/>
    <w:rsid w:val="005F526C"/>
    <w:rsid w:val="0060302A"/>
    <w:rsid w:val="0061434A"/>
    <w:rsid w:val="00617BE4"/>
    <w:rsid w:val="00643738"/>
    <w:rsid w:val="00690FB6"/>
    <w:rsid w:val="006B7F84"/>
    <w:rsid w:val="006C1A71"/>
    <w:rsid w:val="006E1F99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800C7F"/>
    <w:rsid w:val="008102A6"/>
    <w:rsid w:val="00823058"/>
    <w:rsid w:val="00843527"/>
    <w:rsid w:val="00850AEF"/>
    <w:rsid w:val="00870059"/>
    <w:rsid w:val="008735FA"/>
    <w:rsid w:val="00890EB6"/>
    <w:rsid w:val="008A2FB3"/>
    <w:rsid w:val="008A6DBA"/>
    <w:rsid w:val="008A7D5D"/>
    <w:rsid w:val="008C1153"/>
    <w:rsid w:val="008C18F0"/>
    <w:rsid w:val="008D3134"/>
    <w:rsid w:val="008D3BE2"/>
    <w:rsid w:val="008E0B93"/>
    <w:rsid w:val="008E1047"/>
    <w:rsid w:val="008F5228"/>
    <w:rsid w:val="009076C5"/>
    <w:rsid w:val="00912663"/>
    <w:rsid w:val="00931007"/>
    <w:rsid w:val="0093377B"/>
    <w:rsid w:val="00934241"/>
    <w:rsid w:val="009367CB"/>
    <w:rsid w:val="009404CC"/>
    <w:rsid w:val="00950023"/>
    <w:rsid w:val="00950E0F"/>
    <w:rsid w:val="00962CCF"/>
    <w:rsid w:val="00963AF7"/>
    <w:rsid w:val="0098326B"/>
    <w:rsid w:val="009A47A2"/>
    <w:rsid w:val="009A6D9A"/>
    <w:rsid w:val="009D741B"/>
    <w:rsid w:val="009F102A"/>
    <w:rsid w:val="00A04362"/>
    <w:rsid w:val="00A155B9"/>
    <w:rsid w:val="00A21E2F"/>
    <w:rsid w:val="00A24733"/>
    <w:rsid w:val="00A3200E"/>
    <w:rsid w:val="00A40210"/>
    <w:rsid w:val="00A54F56"/>
    <w:rsid w:val="00A62D06"/>
    <w:rsid w:val="00A9382E"/>
    <w:rsid w:val="00AC20C0"/>
    <w:rsid w:val="00AF29F0"/>
    <w:rsid w:val="00B10B08"/>
    <w:rsid w:val="00B15C02"/>
    <w:rsid w:val="00B15FE0"/>
    <w:rsid w:val="00B1733E"/>
    <w:rsid w:val="00B432F2"/>
    <w:rsid w:val="00B62568"/>
    <w:rsid w:val="00B67073"/>
    <w:rsid w:val="00B90C41"/>
    <w:rsid w:val="00BA154E"/>
    <w:rsid w:val="00BA3227"/>
    <w:rsid w:val="00BB20B4"/>
    <w:rsid w:val="00BC4D99"/>
    <w:rsid w:val="00BF720B"/>
    <w:rsid w:val="00C04511"/>
    <w:rsid w:val="00C13FB1"/>
    <w:rsid w:val="00C16846"/>
    <w:rsid w:val="00C37984"/>
    <w:rsid w:val="00C46ECA"/>
    <w:rsid w:val="00C54262"/>
    <w:rsid w:val="00C62242"/>
    <w:rsid w:val="00C6326D"/>
    <w:rsid w:val="00C67AD3"/>
    <w:rsid w:val="00C857D8"/>
    <w:rsid w:val="00C859FD"/>
    <w:rsid w:val="00CA38C9"/>
    <w:rsid w:val="00CA596A"/>
    <w:rsid w:val="00CB0F93"/>
    <w:rsid w:val="00CC2F6D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B5F9F"/>
    <w:rsid w:val="00DC0754"/>
    <w:rsid w:val="00DD26B1"/>
    <w:rsid w:val="00DF23FC"/>
    <w:rsid w:val="00DF39CD"/>
    <w:rsid w:val="00DF449B"/>
    <w:rsid w:val="00DF4F81"/>
    <w:rsid w:val="00E04A56"/>
    <w:rsid w:val="00E1077F"/>
    <w:rsid w:val="00E14CF7"/>
    <w:rsid w:val="00E15DC7"/>
    <w:rsid w:val="00E2118F"/>
    <w:rsid w:val="00E227E4"/>
    <w:rsid w:val="00E372AF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D7B1D"/>
    <w:rsid w:val="00FE1DE0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6E1F99"/>
    <w:pPr>
      <w:ind w:left="1588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paragraph" w:customStyle="1" w:styleId="FigureNo">
    <w:name w:val="Figure_No"/>
    <w:basedOn w:val="Normal"/>
    <w:next w:val="Normal"/>
    <w:rsid w:val="00A21E2F"/>
    <w:pPr>
      <w:keepNext/>
      <w:keepLines/>
      <w:spacing w:before="480" w:after="120"/>
      <w:jc w:val="center"/>
    </w:pPr>
    <w:rPr>
      <w:caps/>
      <w:sz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A21E2F"/>
    <w:rPr>
      <w:rFonts w:asciiTheme="minorHAnsi" w:hAnsiTheme="minorHAns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Nasser.almarzouqi@tra.gov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1b774ca-6011-4a54-b4c7-20135501ec71">DPM</DPM_x0020_Author>
    <DPM_x0020_File_x0020_name xmlns="91b774ca-6011-4a54-b4c7-20135501ec71">D14-WTDC17-C-0021!A27!MSW-R</DPM_x0020_File_x0020_name>
    <DPM_x0020_Version xmlns="91b774ca-6011-4a54-b4c7-20135501ec71">DPM_2017.10.03.1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1b774ca-6011-4a54-b4c7-20135501ec71" targetNamespace="http://schemas.microsoft.com/office/2006/metadata/properties" ma:root="true" ma:fieldsID="d41af5c836d734370eb92e7ee5f83852" ns2:_="" ns3:_="">
    <xsd:import namespace="996b2e75-67fd-4955-a3b0-5ab9934cb50b"/>
    <xsd:import namespace="91b774ca-6011-4a54-b4c7-20135501ec7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774ca-6011-4a54-b4c7-20135501ec7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91b774ca-6011-4a54-b4c7-20135501ec71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1b774ca-6011-4a54-b4c7-20135501e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758</Words>
  <Characters>5150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D14-WTDC17-C-0021!A27!MSW-R</vt:lpstr>
    </vt:vector>
  </TitlesOfParts>
  <Manager>General Secretariat - Pool</Manager>
  <Company>International Telecommunication Union (ITU)</Company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D14-WTDC17-C-0021!A27!MSW-R</dc:title>
  <dc:creator>Documents Proposals Manager (DPM)</dc:creator>
  <cp:keywords>DPM_v2017.10.3.1_prod</cp:keywords>
  <dc:description/>
  <cp:lastModifiedBy>Korneeva, Anastasia</cp:lastModifiedBy>
  <cp:revision>12</cp:revision>
  <cp:lastPrinted>2017-10-06T09:22:00Z</cp:lastPrinted>
  <dcterms:created xsi:type="dcterms:W3CDTF">2017-10-05T08:59:00Z</dcterms:created>
  <dcterms:modified xsi:type="dcterms:W3CDTF">2017-10-06T13:32:00Z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