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9D3A5" w14:textId="410DDA96" w:rsidR="006D2F66" w:rsidRPr="00EA2A09" w:rsidRDefault="00FA52AF" w:rsidP="0039569C">
      <w:pPr>
        <w:pStyle w:val="Title4"/>
        <w:spacing w:before="120" w:after="240"/>
        <w:rPr>
          <w:sz w:val="24"/>
          <w:szCs w:val="24"/>
        </w:rPr>
      </w:pPr>
      <w:r w:rsidRPr="00FA52AF">
        <w:rPr>
          <w:sz w:val="24"/>
          <w:szCs w:val="24"/>
        </w:rPr>
        <w:t>Mise en correspondance des liens entre les priorités thématiques, les Questions confiées aux Commissions d'études, les initiatives régionales, les ODD et les grandes orientations du SMSI</w:t>
      </w:r>
      <w:bookmarkStart w:id="0" w:name="_GoBack"/>
      <w:bookmarkEnd w:id="0"/>
    </w:p>
    <w:tbl>
      <w:tblPr>
        <w:tblStyle w:val="GridTable4-Accent5"/>
        <w:tblpPr w:leftFromText="180" w:rightFromText="180" w:vertAnchor="text" w:tblpXSpec="center" w:tblpY="1"/>
        <w:tblW w:w="14596" w:type="dxa"/>
        <w:tblLayout w:type="fixed"/>
        <w:tblLook w:val="04A0" w:firstRow="1" w:lastRow="0" w:firstColumn="1" w:lastColumn="0" w:noHBand="0" w:noVBand="1"/>
      </w:tblPr>
      <w:tblGrid>
        <w:gridCol w:w="1413"/>
        <w:gridCol w:w="1701"/>
        <w:gridCol w:w="1134"/>
        <w:gridCol w:w="1417"/>
        <w:gridCol w:w="1276"/>
        <w:gridCol w:w="3119"/>
        <w:gridCol w:w="992"/>
        <w:gridCol w:w="1276"/>
        <w:gridCol w:w="2268"/>
      </w:tblGrid>
      <w:tr w:rsidR="006D2F66" w:rsidRPr="00353586" w14:paraId="1D90E1C8" w14:textId="77777777" w:rsidTr="003956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0BE92F18" w14:textId="788EE9BA" w:rsidR="006D2F66" w:rsidRPr="00353586" w:rsidRDefault="006D2F66" w:rsidP="006D2F66">
            <w:pPr>
              <w:pStyle w:val="Tablehead"/>
              <w:rPr>
                <w:b/>
                <w:color w:val="auto"/>
                <w:sz w:val="20"/>
              </w:rPr>
            </w:pPr>
            <w:r w:rsidRPr="00353586">
              <w:rPr>
                <w:b/>
                <w:color w:val="auto"/>
                <w:sz w:val="20"/>
              </w:rPr>
              <w:t>Priorité thématique du BDT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C07082" w14:textId="5B732805"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 xml:space="preserve">Programme </w:t>
            </w:r>
            <w:r w:rsidR="00EA2A09">
              <w:rPr>
                <w:b/>
                <w:color w:val="auto"/>
                <w:sz w:val="20"/>
              </w:rPr>
              <w:br/>
            </w:r>
            <w:r w:rsidRPr="00353586">
              <w:rPr>
                <w:b/>
                <w:color w:val="auto"/>
                <w:sz w:val="20"/>
              </w:rPr>
              <w:t>de la CMDT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A8D4F5" w14:textId="77777777"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Initiative régionale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FEC1E1" w14:textId="0B71EE35"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Question confiée aux Commissions d'études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0866B" w14:textId="2C0AD68A"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Résolution de l'UIT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9117AC2" w14:textId="77777777"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Projet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9F2DAF" w14:textId="77777777" w:rsidR="006D2F66" w:rsidRPr="00353586" w:rsidRDefault="006D2F66" w:rsidP="00EA2A09">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ODD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3D73C0" w14:textId="1416CDD5" w:rsidR="006D2F66" w:rsidRPr="00353586" w:rsidRDefault="006D2F66" w:rsidP="00EA2A09">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Grandes orientations</w:t>
            </w:r>
            <w:r w:rsidR="00327E61">
              <w:rPr>
                <w:b/>
                <w:color w:val="auto"/>
                <w:sz w:val="20"/>
              </w:rPr>
              <w:t xml:space="preserve"> </w:t>
            </w:r>
            <w:r w:rsidRPr="00353586">
              <w:rPr>
                <w:b/>
                <w:color w:val="auto"/>
                <w:sz w:val="20"/>
              </w:rPr>
              <w:t>du SMSI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8E2E3E" w14:textId="77777777" w:rsidR="006D2F66" w:rsidRPr="00353586" w:rsidRDefault="006D2F66" w:rsidP="006D2F66">
            <w:pPr>
              <w:pStyle w:val="Tablehead"/>
              <w:cnfStyle w:val="100000000000" w:firstRow="1" w:lastRow="0" w:firstColumn="0" w:lastColumn="0" w:oddVBand="0" w:evenVBand="0" w:oddHBand="0" w:evenHBand="0" w:firstRowFirstColumn="0" w:firstRowLastColumn="0" w:lastRowFirstColumn="0" w:lastRowLastColumn="0"/>
              <w:rPr>
                <w:b/>
                <w:color w:val="auto"/>
                <w:sz w:val="20"/>
              </w:rPr>
            </w:pPr>
            <w:r w:rsidRPr="00353586">
              <w:rPr>
                <w:b/>
                <w:color w:val="auto"/>
                <w:sz w:val="20"/>
              </w:rPr>
              <w:t xml:space="preserve">Programme </w:t>
            </w:r>
            <w:proofErr w:type="spellStart"/>
            <w:r w:rsidRPr="00353586">
              <w:rPr>
                <w:b/>
                <w:color w:val="auto"/>
                <w:sz w:val="20"/>
              </w:rPr>
              <w:t>Connect</w:t>
            </w:r>
            <w:proofErr w:type="spellEnd"/>
            <w:r w:rsidRPr="00353586">
              <w:rPr>
                <w:b/>
                <w:color w:val="auto"/>
                <w:sz w:val="20"/>
              </w:rPr>
              <w:t xml:space="preserve"> 2030</w:t>
            </w:r>
          </w:p>
        </w:tc>
      </w:tr>
      <w:tr w:rsidR="006D2F66" w:rsidRPr="0065625B" w14:paraId="2D43B8E2" w14:textId="77777777" w:rsidTr="00AE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5A3286A7" w14:textId="77777777" w:rsidR="006D2F66" w:rsidRPr="00353586" w:rsidRDefault="006D2F66" w:rsidP="006D2F66">
            <w:pPr>
              <w:pStyle w:val="Tabletext"/>
              <w:rPr>
                <w:b w:val="0"/>
                <w:bCs w:val="0"/>
                <w:sz w:val="20"/>
              </w:rPr>
            </w:pPr>
            <w:r w:rsidRPr="00353586">
              <w:rPr>
                <w:b w:val="0"/>
                <w:bCs w:val="0"/>
                <w:sz w:val="20"/>
              </w:rPr>
              <w:t>Renforcement des capacités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649C11"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Renforcement des capacités et développement des compétences humaines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31B669" w14:textId="77777777" w:rsidR="00EA2A09" w:rsidRDefault="006D2F66" w:rsidP="00EA2A09">
            <w:pPr>
              <w:pStyle w:val="Tabletext"/>
              <w:spacing w:after="0"/>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AFR4</w:t>
            </w:r>
          </w:p>
          <w:p w14:paraId="4DC54927" w14:textId="343876C8" w:rsidR="006D2F66" w:rsidRPr="00EA2A09" w:rsidRDefault="006D2F66" w:rsidP="00EA2A09">
            <w:pPr>
              <w:pStyle w:val="Tabletext"/>
              <w:spacing w:before="0" w:after="0"/>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AMS2 AMS3 AMS5 ASP1 </w:t>
            </w:r>
          </w:p>
          <w:p w14:paraId="249448D8" w14:textId="77777777" w:rsidR="006D2F66" w:rsidRPr="00EA2A09"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ASP2 </w:t>
            </w:r>
          </w:p>
          <w:p w14:paraId="67BB3A9E" w14:textId="77777777" w:rsidR="006D2F66" w:rsidRPr="00EB522C"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EB522C">
              <w:rPr>
                <w:sz w:val="20"/>
              </w:rPr>
              <w:t>ASP3</w:t>
            </w:r>
          </w:p>
          <w:p w14:paraId="14C4A96D"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ASP4</w:t>
            </w:r>
          </w:p>
          <w:p w14:paraId="57A46EE6"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ASP5</w:t>
            </w:r>
          </w:p>
          <w:p w14:paraId="5A3F3F26"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CIS2</w:t>
            </w:r>
          </w:p>
          <w:p w14:paraId="47668D97"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EUR3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52AC34"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Concerne toutes les Questions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BAB092" w14:textId="5BCAF80D"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Résolutions 40 et 73 de la CMDT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21479CC" w14:textId="266A6EDD"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2UZB19004 – Création d'un Centre pour les compétences numériques au profit des femmes et des jeunes en Ouzbékistan</w:t>
            </w:r>
          </w:p>
          <w:p w14:paraId="16918020" w14:textId="1ADCC480"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9ARG18014 – Universités d'Argentine à l'UIT</w:t>
            </w:r>
          </w:p>
          <w:p w14:paraId="66ECFD27" w14:textId="02CC3743"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9GLO15077 – Master en ligne en gestion des communications (</w:t>
            </w:r>
            <w:proofErr w:type="spellStart"/>
            <w:r w:rsidRPr="00353586">
              <w:rPr>
                <w:sz w:val="20"/>
              </w:rPr>
              <w:t>eMCM</w:t>
            </w:r>
            <w:proofErr w:type="spellEnd"/>
            <w:r w:rsidRPr="00353586">
              <w:rPr>
                <w:sz w:val="20"/>
              </w:rPr>
              <w:t>)</w:t>
            </w:r>
          </w:p>
          <w:p w14:paraId="2CB89D7B" w14:textId="51862613"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9GLO16080 – Fourniture d'un programme de formation à la gestion du spectre (SMTP)</w:t>
            </w:r>
          </w:p>
          <w:p w14:paraId="417E4922" w14:textId="276A85FE"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9RAB18026 –</w:t>
            </w:r>
            <w:r w:rsidR="00652177" w:rsidRPr="00353586">
              <w:rPr>
                <w:sz w:val="20"/>
              </w:rPr>
              <w:t xml:space="preserve"> </w:t>
            </w:r>
            <w:r w:rsidR="00327E61">
              <w:rPr>
                <w:sz w:val="20"/>
              </w:rPr>
              <w:t>02 – Assistance dans le</w:t>
            </w:r>
            <w:r w:rsidRPr="00353586">
              <w:rPr>
                <w:sz w:val="20"/>
              </w:rPr>
              <w:t xml:space="preserve"> domaine des télécommunications/TIC dans les régions de l'UIT</w:t>
            </w:r>
          </w:p>
          <w:p w14:paraId="24C861D7" w14:textId="55364EBB"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9RAS18061 – Tirer parti des TIC pour favoriser l'économie numérique et une société numérique inclusive</w:t>
            </w:r>
          </w:p>
          <w:p w14:paraId="365E2955" w14:textId="21836356"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9RAS18062 – Promouvoir le développement des infrastructures pour améliorer la connectivité numérique en Asie</w:t>
            </w:r>
            <w:r w:rsidR="00652177" w:rsidRPr="00353586">
              <w:rPr>
                <w:sz w:val="20"/>
              </w:rPr>
              <w:noBreakHyphen/>
            </w:r>
            <w:r w:rsidRPr="00353586">
              <w:rPr>
                <w:sz w:val="20"/>
              </w:rPr>
              <w:t>Pacifique</w:t>
            </w:r>
          </w:p>
          <w:p w14:paraId="55646C82" w14:textId="47E0579C"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9THA19038 – Programme de formation UIT/NBTC 2019</w:t>
            </w:r>
          </w:p>
          <w:p w14:paraId="08A38DC6" w14:textId="52BD37CF"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w:t>
            </w:r>
            <w:r w:rsidRPr="00353586">
              <w:rPr>
                <w:sz w:val="20"/>
              </w:rPr>
              <w:tab/>
              <w:t>COEGLO001 – Renforcement des capacités à travers les Centres d'excellence</w:t>
            </w:r>
          </w:p>
          <w:p w14:paraId="0582908B" w14:textId="216A0915"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2RAF20091 – Promotion d'emplois décents et amélioration des compétences des jeunes dans l'économie numérique de l'Afrique</w:t>
            </w:r>
          </w:p>
          <w:p w14:paraId="7CEFCD07" w14:textId="6F42BFDA"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9RAB18026-02 – Assistance dans le domaine des télécommunications/TIC dans les régions de l'UIT</w:t>
            </w:r>
          </w:p>
          <w:p w14:paraId="16999003" w14:textId="3C6EB93C"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7GLO20108 – Renforcer les compétences numériques au moyen des Centres de transformation numérique</w:t>
            </w:r>
          </w:p>
          <w:p w14:paraId="1C369058" w14:textId="3E7B9A64"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9COS17018 – Renforcement des connaissances dans le domaine des technologies à l'intention des spécialistes de l'Institut d'électricité du Costa</w:t>
            </w:r>
            <w:r w:rsidR="00405214" w:rsidRPr="00353586">
              <w:rPr>
                <w:sz w:val="20"/>
              </w:rPr>
              <w:t> </w:t>
            </w:r>
            <w:r w:rsidRPr="00353586">
              <w:rPr>
                <w:sz w:val="20"/>
              </w:rPr>
              <w:t>Rica (ICE)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4C3DDB" w14:textId="1AFD79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EDFC1C"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C4, C7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ED9A42" w14:textId="64F0F09A" w:rsidR="0039569C" w:rsidRPr="0065625B" w:rsidRDefault="006D2F66" w:rsidP="00EB522C">
            <w:pPr>
              <w:pStyle w:val="Tabletext"/>
              <w:cnfStyle w:val="000000100000" w:firstRow="0" w:lastRow="0" w:firstColumn="0" w:lastColumn="0" w:oddVBand="0" w:evenVBand="0" w:oddHBand="1" w:evenHBand="0" w:firstRowFirstColumn="0" w:firstRowLastColumn="0" w:lastRowFirstColumn="0" w:lastRowLastColumn="0"/>
              <w:rPr>
                <w:sz w:val="20"/>
              </w:rPr>
            </w:pPr>
            <w:r w:rsidRPr="0039569C">
              <w:rPr>
                <w:sz w:val="20"/>
              </w:rPr>
              <w:t>Cible 2.10: D'ici à 2023, la proportion de jeunes et d'adultes disposant de compétences dans le domaine des télécommunications/TIC augmentera de 40%</w:t>
            </w:r>
          </w:p>
        </w:tc>
      </w:tr>
      <w:tr w:rsidR="006D2F66" w:rsidRPr="00353586" w14:paraId="2BCD5B76" w14:textId="77777777" w:rsidTr="00AE66C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1A1886F4" w14:textId="77777777" w:rsidR="006D2F66" w:rsidRPr="00353586" w:rsidRDefault="006D2F66" w:rsidP="006D2F66">
            <w:pPr>
              <w:pStyle w:val="Tabletext"/>
              <w:rPr>
                <w:b w:val="0"/>
                <w:bCs w:val="0"/>
                <w:sz w:val="20"/>
              </w:rPr>
            </w:pPr>
            <w:r w:rsidRPr="00353586">
              <w:rPr>
                <w:b w:val="0"/>
                <w:bCs w:val="0"/>
                <w:sz w:val="20"/>
              </w:rPr>
              <w:t>Cybersécurité</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FDF1BE"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Cybersécurité</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FDB37"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AFR3 </w:t>
            </w:r>
          </w:p>
          <w:p w14:paraId="6CF9BAF9"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ARB3 </w:t>
            </w:r>
          </w:p>
          <w:p w14:paraId="4386D52C"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ASP5</w:t>
            </w:r>
          </w:p>
          <w:p w14:paraId="26ACD66C"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CIS3</w:t>
            </w:r>
          </w:p>
          <w:p w14:paraId="4FAAB41E"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EUR4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CCB64B"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7A3B74"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130, 174 et 179 de la PP</w:t>
            </w:r>
          </w:p>
          <w:p w14:paraId="07C4A1DB" w14:textId="4EEB0C8B"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45</w:t>
            </w:r>
            <w:r w:rsidR="00652177" w:rsidRPr="00353586">
              <w:rPr>
                <w:sz w:val="20"/>
              </w:rPr>
              <w:t>,</w:t>
            </w:r>
            <w:r w:rsidRPr="00353586">
              <w:rPr>
                <w:sz w:val="20"/>
              </w:rPr>
              <w:t xml:space="preserve"> 67, 69 et 50 de la CMDT </w:t>
            </w:r>
            <w:proofErr w:type="spellStart"/>
            <w:r w:rsidRPr="00353586">
              <w:rPr>
                <w:sz w:val="20"/>
              </w:rPr>
              <w:t>Rés</w:t>
            </w:r>
            <w:proofErr w:type="spellEnd"/>
            <w:r w:rsidRPr="00353586">
              <w:rPr>
                <w:sz w:val="20"/>
              </w:rPr>
              <w:t>. 52</w:t>
            </w:r>
            <w:r w:rsidR="00652177" w:rsidRPr="00353586">
              <w:rPr>
                <w:sz w:val="20"/>
              </w:rPr>
              <w:t xml:space="preserve"> </w:t>
            </w:r>
            <w:r w:rsidRPr="00353586">
              <w:rPr>
                <w:sz w:val="20"/>
              </w:rPr>
              <w:t>et 58 de l'AMNT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D821644" w14:textId="605451FC"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2GAM16002 – Création d'une équipe CIRT nationale en Gambie</w:t>
            </w:r>
          </w:p>
          <w:p w14:paraId="229D0207" w14:textId="54BE3C3E"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7OMA13005 – Création d'un centre pour la cybersécurité et l'innovation pour la région des États arabes</w:t>
            </w:r>
          </w:p>
          <w:p w14:paraId="7C63796A" w14:textId="7CC7BEB4"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9BDI12011 – Création d'une équipe CIRT nationale au Burundi</w:t>
            </w:r>
          </w:p>
          <w:p w14:paraId="0F35E487" w14:textId="165802F8"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9BOT18006 – Création d'une équipe CIRT chargée des communications au Botswana</w:t>
            </w:r>
          </w:p>
          <w:p w14:paraId="218CBCD4" w14:textId="198D0D95"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 xml:space="preserve">9KEN19008 – Renforcement de l'équipe CIRT/du Centre de </w:t>
            </w:r>
            <w:r w:rsidRPr="00353586">
              <w:rPr>
                <w:sz w:val="20"/>
              </w:rPr>
              <w:lastRenderedPageBreak/>
              <w:t>coordination du Kenya</w:t>
            </w:r>
            <w:r w:rsidR="00652177" w:rsidRPr="00353586">
              <w:rPr>
                <w:sz w:val="20"/>
              </w:rPr>
              <w:br/>
            </w:r>
            <w:r w:rsidRPr="00353586">
              <w:rPr>
                <w:sz w:val="20"/>
              </w:rPr>
              <w:t>(KE –</w:t>
            </w:r>
            <w:r w:rsidR="00652177" w:rsidRPr="00353586">
              <w:rPr>
                <w:sz w:val="20"/>
              </w:rPr>
              <w:t xml:space="preserve"> </w:t>
            </w:r>
            <w:r w:rsidRPr="00353586">
              <w:rPr>
                <w:sz w:val="20"/>
              </w:rPr>
              <w:t>CIRT/CC)</w:t>
            </w:r>
          </w:p>
          <w:p w14:paraId="2F34C3D2" w14:textId="36E038A0"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9MLW19002 – Création d'une équipe CIRT nationale au Malawi</w:t>
            </w:r>
          </w:p>
          <w:p w14:paraId="1649089D" w14:textId="52E73B54"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9RAS17059 – Renforcement des capacités en matière de cybersécurité dans les pays insulaires du Pacifique</w:t>
            </w:r>
          </w:p>
          <w:p w14:paraId="0ADC20CB" w14:textId="4B2DB13E"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9RAS20063 – Protection en ligne des enfants en Asie</w:t>
            </w:r>
            <w:r w:rsidR="00405214" w:rsidRPr="00353586">
              <w:rPr>
                <w:sz w:val="20"/>
              </w:rPr>
              <w:noBreakHyphen/>
            </w:r>
            <w:r w:rsidRPr="00353586">
              <w:rPr>
                <w:sz w:val="20"/>
              </w:rPr>
              <w:t>Pacifique – Financé par le Département DOCA</w:t>
            </w:r>
          </w:p>
          <w:p w14:paraId="39E2B03D" w14:textId="542861D5"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9ZIM17008 – Création d'une équipe CIRT nationale</w:t>
            </w:r>
          </w:p>
          <w:p w14:paraId="488FD93E" w14:textId="6E13D821"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Mise en œuvre d'une équipe</w:t>
            </w:r>
            <w:r w:rsidR="00405214" w:rsidRPr="00353586">
              <w:rPr>
                <w:sz w:val="20"/>
              </w:rPr>
              <w:br/>
            </w:r>
            <w:r w:rsidRPr="00353586">
              <w:rPr>
                <w:sz w:val="20"/>
              </w:rPr>
              <w:t xml:space="preserve">CIRT </w:t>
            </w:r>
            <w:r w:rsidR="00405214" w:rsidRPr="00353586">
              <w:rPr>
                <w:sz w:val="20"/>
              </w:rPr>
              <w:t>–</w:t>
            </w:r>
            <w:r w:rsidRPr="00353586">
              <w:rPr>
                <w:sz w:val="20"/>
              </w:rPr>
              <w:t xml:space="preserve"> Barbade</w:t>
            </w:r>
          </w:p>
          <w:p w14:paraId="518E0B7F" w14:textId="52AAAFF9"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 xml:space="preserve">Évaluation de l'équipe CIRT </w:t>
            </w:r>
            <w:r w:rsidR="00405214" w:rsidRPr="00353586">
              <w:rPr>
                <w:sz w:val="20"/>
              </w:rPr>
              <w:t>–</w:t>
            </w:r>
            <w:r w:rsidRPr="00353586">
              <w:rPr>
                <w:sz w:val="20"/>
              </w:rPr>
              <w:t xml:space="preserve"> Bermudes</w:t>
            </w:r>
          </w:p>
          <w:p w14:paraId="515BD729" w14:textId="528C99D8"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 xml:space="preserve">9BHA20005 </w:t>
            </w:r>
            <w:r w:rsidR="00405214" w:rsidRPr="00353586">
              <w:rPr>
                <w:sz w:val="20"/>
              </w:rPr>
              <w:t>–</w:t>
            </w:r>
            <w:r w:rsidRPr="00353586">
              <w:rPr>
                <w:sz w:val="20"/>
              </w:rPr>
              <w:t xml:space="preserve"> Évaluation de l'équipe CIRT – Bahamas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A196F"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lastRenderedPageBreak/>
              <w:t>4, 9, 16 et 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E937C"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C5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BCE5EC"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
        </w:tc>
      </w:tr>
      <w:tr w:rsidR="006D2F66" w:rsidRPr="00353586" w14:paraId="56CEE7C7" w14:textId="77777777" w:rsidTr="00AE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003A97B6" w14:textId="77777777" w:rsidR="006D2F66" w:rsidRPr="00353586" w:rsidRDefault="006D2F66" w:rsidP="006D2F66">
            <w:pPr>
              <w:pStyle w:val="Tabletext"/>
              <w:rPr>
                <w:b w:val="0"/>
                <w:bCs w:val="0"/>
                <w:sz w:val="20"/>
              </w:rPr>
            </w:pPr>
            <w:r w:rsidRPr="00353586">
              <w:rPr>
                <w:b w:val="0"/>
                <w:bCs w:val="0"/>
                <w:sz w:val="20"/>
              </w:rPr>
              <w:t>Inclusion numérique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DACC6D"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Inclusion numérique au service de l'autonomisation des femmes et des jeunes filles, des personnes handicapées et des autres personnes ayant des besoins particuliers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E14AFC" w14:textId="77777777" w:rsidR="006D2F66" w:rsidRPr="00EA2A09" w:rsidRDefault="006D2F66" w:rsidP="0065625B">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AFR1 </w:t>
            </w:r>
          </w:p>
          <w:p w14:paraId="2406A886" w14:textId="77777777" w:rsidR="006D2F66" w:rsidRPr="00EA2A09"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AFR2 </w:t>
            </w:r>
          </w:p>
          <w:p w14:paraId="147B0538" w14:textId="77777777" w:rsidR="0065625B"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AFR3 AMS4 ARB2 </w:t>
            </w:r>
          </w:p>
          <w:p w14:paraId="2B93873A" w14:textId="37215307" w:rsidR="0065625B" w:rsidRPr="00EB522C"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lang w:val="en-US"/>
              </w:rPr>
            </w:pPr>
            <w:r w:rsidRPr="00EB522C">
              <w:rPr>
                <w:sz w:val="20"/>
                <w:lang w:val="en-US"/>
              </w:rPr>
              <w:t xml:space="preserve">ARB3 ARB5 </w:t>
            </w:r>
          </w:p>
          <w:p w14:paraId="2E7BE3A3" w14:textId="178D877D" w:rsidR="006D2F66" w:rsidRPr="0065625B"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rPr>
            </w:pPr>
            <w:r w:rsidRPr="0065625B">
              <w:rPr>
                <w:sz w:val="20"/>
              </w:rPr>
              <w:t xml:space="preserve">ASP2 </w:t>
            </w:r>
          </w:p>
          <w:p w14:paraId="61D8BE94" w14:textId="77777777" w:rsidR="006D2F66" w:rsidRPr="00353586"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ASP3 </w:t>
            </w:r>
          </w:p>
          <w:p w14:paraId="53140FDA" w14:textId="49DFA9D3" w:rsidR="006D2F66" w:rsidRPr="00353586"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CIS2 </w:t>
            </w:r>
          </w:p>
          <w:p w14:paraId="513E29FA" w14:textId="77777777" w:rsidR="0065625B"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EUR3 </w:t>
            </w:r>
          </w:p>
          <w:p w14:paraId="43B1011A" w14:textId="16C651D6" w:rsidR="006D2F66" w:rsidRPr="00353586" w:rsidRDefault="006D2F66" w:rsidP="0065625B">
            <w:pPr>
              <w:pStyle w:val="Tabletext"/>
              <w:spacing w:after="0"/>
              <w:cnfStyle w:val="000000100000" w:firstRow="0" w:lastRow="0" w:firstColumn="0" w:lastColumn="0" w:oddVBand="0" w:evenVBand="0" w:oddHBand="1" w:evenHBand="0" w:firstRowFirstColumn="0" w:firstRowLastColumn="0" w:lastRowFirstColumn="0" w:lastRowLastColumn="0"/>
              <w:rPr>
                <w:sz w:val="20"/>
              </w:rPr>
            </w:pPr>
            <w:r w:rsidRPr="00353586">
              <w:rPr>
                <w:sz w:val="20"/>
              </w:rPr>
              <w:t>EUR4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84134A"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7/1</w:t>
            </w:r>
          </w:p>
          <w:p w14:paraId="7DE4FDB5"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E60476"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sidRPr="00353586">
              <w:rPr>
                <w:sz w:val="20"/>
              </w:rPr>
              <w:t>Rés</w:t>
            </w:r>
            <w:proofErr w:type="spellEnd"/>
            <w:r w:rsidRPr="00353586">
              <w:rPr>
                <w:sz w:val="20"/>
              </w:rPr>
              <w:t>. 70, 175, 179, 184 et 198 de la PP</w:t>
            </w:r>
          </w:p>
          <w:p w14:paraId="1745F883" w14:textId="195A0440" w:rsidR="006D2F66" w:rsidRPr="00353586" w:rsidRDefault="0065625B"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Rés</w:t>
            </w:r>
            <w:proofErr w:type="spellEnd"/>
            <w:r>
              <w:rPr>
                <w:sz w:val="20"/>
              </w:rPr>
              <w:t>. 11, 46, 55, 58, 67 et </w:t>
            </w:r>
            <w:r w:rsidR="006D2F66" w:rsidRPr="00353586">
              <w:rPr>
                <w:sz w:val="20"/>
              </w:rPr>
              <w:t xml:space="preserve">76 </w:t>
            </w:r>
            <w:r>
              <w:rPr>
                <w:sz w:val="20"/>
              </w:rPr>
              <w:t>de la </w:t>
            </w:r>
            <w:r w:rsidR="006D2F66" w:rsidRPr="00353586">
              <w:rPr>
                <w:sz w:val="20"/>
              </w:rPr>
              <w:t>CMDT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25B84AA"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i/>
                <w:iCs/>
                <w:sz w:val="20"/>
              </w:rPr>
              <w:t>Mis en œuvre</w:t>
            </w:r>
          </w:p>
          <w:p w14:paraId="3BFD6E1C" w14:textId="6A74D31D"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 xml:space="preserve">9RAF18088 – Stages de codage et formation aux TIC pour les jeunes filles en Afrique </w:t>
            </w:r>
            <w:r w:rsidR="00405214" w:rsidRPr="00353586">
              <w:rPr>
                <w:sz w:val="20"/>
              </w:rPr>
              <w:t>–</w:t>
            </w:r>
            <w:r w:rsidRPr="00353586">
              <w:rPr>
                <w:sz w:val="20"/>
              </w:rPr>
              <w:t xml:space="preserve"> Phase</w:t>
            </w:r>
            <w:r w:rsidR="00405214" w:rsidRPr="00353586">
              <w:rPr>
                <w:sz w:val="20"/>
              </w:rPr>
              <w:t> </w:t>
            </w:r>
            <w:r w:rsidRPr="00353586">
              <w:rPr>
                <w:sz w:val="20"/>
              </w:rPr>
              <w:t>1 (en collaboration avec la Commission de l'Union africaine, l'UIT et ONU Femmes ont lancé l'initiative "Les jeunes Africaines savent coder" (AGCCI))</w:t>
            </w:r>
          </w:p>
          <w:p w14:paraId="047607DC"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i/>
                <w:iCs/>
                <w:sz w:val="20"/>
              </w:rPr>
            </w:pPr>
            <w:r w:rsidRPr="00353586">
              <w:rPr>
                <w:i/>
                <w:iCs/>
                <w:sz w:val="20"/>
              </w:rPr>
              <w:t xml:space="preserve">En cours </w:t>
            </w:r>
          </w:p>
          <w:p w14:paraId="3F1834AD" w14:textId="58C458F2"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 xml:space="preserve">9RAS18062 – Promouvoir le développement de l'infrastructure pour améliorer la connectivité numérique en Asie-Pacifique (Projet du </w:t>
            </w:r>
            <w:r w:rsidRPr="00353586">
              <w:rPr>
                <w:sz w:val="20"/>
              </w:rPr>
              <w:lastRenderedPageBreak/>
              <w:t>Département DOCA sur la protection en ligne des enfants en Asie-Pacifique)</w:t>
            </w:r>
          </w:p>
          <w:p w14:paraId="1EA99BB4" w14:textId="4B59DBCD"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9RAS20063 – Protection en ligne des enfants en Asie</w:t>
            </w:r>
            <w:r w:rsidR="00405214" w:rsidRPr="00353586">
              <w:rPr>
                <w:sz w:val="20"/>
              </w:rPr>
              <w:noBreakHyphen/>
            </w:r>
            <w:r w:rsidRPr="00353586">
              <w:rPr>
                <w:sz w:val="20"/>
              </w:rPr>
              <w:t>Pacifique – Financé par le Département DOCA</w:t>
            </w:r>
          </w:p>
          <w:p w14:paraId="6BC70D79" w14:textId="51523731"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7GLO20106 – Renforcer l'écosystème numérique et les compétences numériques pour l'autonomisation économique des femmes dans les pays les moins avancés</w:t>
            </w:r>
          </w:p>
          <w:p w14:paraId="4E5CC6EE" w14:textId="6E01FCC9"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2UZB19004 – Création d'un Centre pour les compétences numériques au profit des femmes et des jeunes en Ouzbékistan</w:t>
            </w:r>
          </w:p>
          <w:p w14:paraId="5848688F" w14:textId="04E98CC4"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 xml:space="preserve">9GLO17088 </w:t>
            </w:r>
            <w:r w:rsidR="00405214" w:rsidRPr="00353586">
              <w:rPr>
                <w:sz w:val="20"/>
              </w:rPr>
              <w:t>–</w:t>
            </w:r>
            <w:r w:rsidRPr="00353586">
              <w:rPr>
                <w:sz w:val="20"/>
              </w:rPr>
              <w:t xml:space="preserve"> Initiative FIGI au Mexique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E01674"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1, 4, 5, 8, 10 et 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A5E8B"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C1, C2, C3, C4, C5, C6, C7, C8 et C9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99E4D2" w14:textId="76C8D3B3"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2.8: D'ici à 2023, l'égalité hommes/femmes en matière d'utilisation de l'Internet et de possession de téléphone mobile devrait être assurée</w:t>
            </w:r>
          </w:p>
          <w:p w14:paraId="23EC1C8A" w14:textId="6D8F8168" w:rsidR="006D2F66" w:rsidRPr="00353586" w:rsidRDefault="006D2F66" w:rsidP="0065625B">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Cible 2.9: D'ici à 2023, des environnements propices garantissant l'accessibilité des télécommunications/TIC pour les personnes handicapées devraient </w:t>
            </w:r>
            <w:r w:rsidRPr="00353586">
              <w:rPr>
                <w:sz w:val="20"/>
              </w:rPr>
              <w:lastRenderedPageBreak/>
              <w:t>être mis en place dans tous les pays</w:t>
            </w:r>
          </w:p>
          <w:p w14:paraId="340FA237" w14:textId="695CC223" w:rsidR="006D2F66" w:rsidRPr="00353586" w:rsidRDefault="006D2F66" w:rsidP="0065625B">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2.10: D'ici à 2023, la proportion de jeunes et d'adultes disposant de compétences dans le domaine des télécommunications/TIC augmentera de 40%</w:t>
            </w:r>
          </w:p>
        </w:tc>
      </w:tr>
      <w:tr w:rsidR="006D2F66" w:rsidRPr="00353586" w14:paraId="6D52D6AA" w14:textId="77777777" w:rsidTr="00AE66C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5A9EA84A" w14:textId="77777777" w:rsidR="006D2F66" w:rsidRPr="00353586" w:rsidRDefault="006D2F66" w:rsidP="006D2F66">
            <w:pPr>
              <w:pStyle w:val="Tabletext"/>
              <w:rPr>
                <w:b w:val="0"/>
                <w:bCs w:val="0"/>
                <w:sz w:val="20"/>
              </w:rPr>
            </w:pPr>
            <w:r w:rsidRPr="00353586">
              <w:rPr>
                <w:b w:val="0"/>
                <w:bCs w:val="0"/>
                <w:sz w:val="20"/>
              </w:rPr>
              <w:lastRenderedPageBreak/>
              <w:t>Écosystèmes de l'innovation numérique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AB0769"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Innovation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8DA04E" w14:textId="77777777" w:rsidR="0065625B"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AFR1 AMS5 ARB5 </w:t>
            </w:r>
          </w:p>
          <w:p w14:paraId="23480988" w14:textId="3C060229"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ASP4 </w:t>
            </w:r>
          </w:p>
          <w:p w14:paraId="1DA27DB3" w14:textId="3462ACE0"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CIS3 </w:t>
            </w:r>
          </w:p>
          <w:p w14:paraId="7DBD06F4" w14:textId="2C18485D"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CIS5 </w:t>
            </w:r>
          </w:p>
          <w:p w14:paraId="57C0B10E"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EUR5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554E04"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9EA074"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xml:space="preserve">. 205 de la PP </w:t>
            </w:r>
          </w:p>
          <w:p w14:paraId="1D7E7A67"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30 et 85 de la CMDT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82A895A" w14:textId="713E58C1"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 xml:space="preserve">9SAF19004 </w:t>
            </w:r>
            <w:r w:rsidR="00405214" w:rsidRPr="00353586">
              <w:rPr>
                <w:sz w:val="20"/>
              </w:rPr>
              <w:t>–</w:t>
            </w:r>
            <w:r w:rsidRPr="00353586">
              <w:rPr>
                <w:sz w:val="20"/>
              </w:rPr>
              <w:t xml:space="preserve"> Centre pour la transformation numérique en Afrique</w:t>
            </w:r>
          </w:p>
          <w:p w14:paraId="32E4038F" w14:textId="442234E7"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9GLO19100 – Renforcement des capacités sur les écosystèmes d'innovation centrés sur les TIC</w:t>
            </w:r>
          </w:p>
          <w:p w14:paraId="706951D3" w14:textId="6B97291F" w:rsidR="006D2F66" w:rsidRPr="00353586" w:rsidRDefault="006D2F66" w:rsidP="006D2F6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t>9RAB19028</w:t>
            </w:r>
            <w:r w:rsidR="00405214" w:rsidRPr="00353586">
              <w:rPr>
                <w:sz w:val="20"/>
              </w:rPr>
              <w:t xml:space="preserve"> – </w:t>
            </w:r>
            <w:r w:rsidRPr="00353586">
              <w:rPr>
                <w:sz w:val="20"/>
              </w:rPr>
              <w:t>BADIR</w:t>
            </w:r>
            <w:r w:rsidR="00405214" w:rsidRPr="00353586">
              <w:rPr>
                <w:sz w:val="20"/>
              </w:rPr>
              <w:t xml:space="preserve"> – </w:t>
            </w:r>
            <w:r w:rsidRPr="00353586">
              <w:rPr>
                <w:sz w:val="20"/>
              </w:rPr>
              <w:t xml:space="preserve">Renforcement du Réseau arabe des </w:t>
            </w:r>
            <w:proofErr w:type="spellStart"/>
            <w:r w:rsidRPr="00353586">
              <w:rPr>
                <w:sz w:val="20"/>
              </w:rPr>
              <w:t>technoparcs</w:t>
            </w:r>
            <w:proofErr w:type="spellEnd"/>
            <w:r w:rsidRPr="00353586">
              <w:rPr>
                <w:sz w:val="20"/>
              </w:rPr>
              <w:t xml:space="preserve"> et pépinières d'entreprise (ARTECNET)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74F36E"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AB8C78"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C1, C2, C3, C4, C5, C6, C7 et C11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389257" w14:textId="2690A703"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Cible 4.1: D'ici à 2023, tous les pays devraient être dotés de politiques/stratégies encourageant l'innovation centrée sur les télécommunications/TIC</w:t>
            </w:r>
          </w:p>
        </w:tc>
      </w:tr>
      <w:tr w:rsidR="00405214" w:rsidRPr="00353586" w14:paraId="5CDCD310" w14:textId="77777777" w:rsidTr="00AE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1E022767" w14:textId="77777777" w:rsidR="006D2F66" w:rsidRPr="00353586" w:rsidRDefault="006D2F66" w:rsidP="006D2F66">
            <w:pPr>
              <w:pStyle w:val="Tabletext"/>
              <w:rPr>
                <w:b w:val="0"/>
                <w:bCs w:val="0"/>
                <w:sz w:val="20"/>
              </w:rPr>
            </w:pPr>
            <w:r w:rsidRPr="00353586">
              <w:rPr>
                <w:b w:val="0"/>
                <w:bCs w:val="0"/>
                <w:sz w:val="20"/>
              </w:rPr>
              <w:t>Services et applications numériques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AE66C5" w14:textId="4A6B6852"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Services et applications de </w:t>
            </w:r>
            <w:proofErr w:type="spellStart"/>
            <w:r w:rsidRPr="00353586">
              <w:rPr>
                <w:sz w:val="20"/>
              </w:rPr>
              <w:t>télécommunica</w:t>
            </w:r>
            <w:r w:rsidR="00E26DC1" w:rsidRPr="00353586">
              <w:rPr>
                <w:sz w:val="20"/>
              </w:rPr>
              <w:t>-</w:t>
            </w:r>
            <w:r w:rsidRPr="00353586">
              <w:rPr>
                <w:sz w:val="20"/>
              </w:rPr>
              <w:t>tion</w:t>
            </w:r>
            <w:proofErr w:type="spellEnd"/>
            <w:r w:rsidRPr="00353586">
              <w:rPr>
                <w:sz w:val="20"/>
              </w:rPr>
              <w:t>/TIC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73FFCA" w14:textId="77777777" w:rsidR="0065625B"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AFR1 AFR2 AFR3 AMS4 ARB3 </w:t>
            </w:r>
          </w:p>
          <w:p w14:paraId="64A970ED" w14:textId="0CB4858C" w:rsidR="006D2F66" w:rsidRPr="00EB522C"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B522C">
              <w:rPr>
                <w:sz w:val="20"/>
                <w:lang w:val="en-US"/>
              </w:rPr>
              <w:t xml:space="preserve">ARB4 ASP2 </w:t>
            </w:r>
          </w:p>
          <w:p w14:paraId="535E1A60" w14:textId="58CF1209"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CIS1 </w:t>
            </w:r>
          </w:p>
          <w:p w14:paraId="5C26AC64" w14:textId="15BB950D"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 xml:space="preserve">CIS2 </w:t>
            </w:r>
          </w:p>
          <w:p w14:paraId="52B05829"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EUR2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3302F2"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Question 1/2, Question 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04E6E4"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sidRPr="00353586">
              <w:rPr>
                <w:sz w:val="20"/>
              </w:rPr>
              <w:t>Rés</w:t>
            </w:r>
            <w:proofErr w:type="spellEnd"/>
            <w:r w:rsidRPr="00353586">
              <w:rPr>
                <w:sz w:val="20"/>
              </w:rPr>
              <w:t>. 37 de la CMDT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91A7EA8" w14:textId="676D9AB3"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 xml:space="preserve">9GLO13072 – Initiative Be </w:t>
            </w:r>
            <w:proofErr w:type="spellStart"/>
            <w:r w:rsidRPr="00353586">
              <w:rPr>
                <w:sz w:val="20"/>
              </w:rPr>
              <w:t>Healthy</w:t>
            </w:r>
            <w:proofErr w:type="spellEnd"/>
            <w:r w:rsidRPr="00353586">
              <w:rPr>
                <w:sz w:val="20"/>
              </w:rPr>
              <w:t>, Be Mobile (la mobilité, c'est la santé):</w:t>
            </w:r>
          </w:p>
          <w:p w14:paraId="0879FE54" w14:textId="383C1183"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9GLO13072 –04</w:t>
            </w:r>
            <w:r w:rsidR="00405214" w:rsidRPr="00353586">
              <w:rPr>
                <w:sz w:val="20"/>
              </w:rPr>
              <w:t xml:space="preserve"> – </w:t>
            </w:r>
            <w:r w:rsidRPr="00353586">
              <w:rPr>
                <w:sz w:val="20"/>
              </w:rPr>
              <w:t xml:space="preserve">La santé sur mobile au service du renforcement de la prévention </w:t>
            </w:r>
            <w:r w:rsidRPr="00353586">
              <w:rPr>
                <w:sz w:val="20"/>
              </w:rPr>
              <w:lastRenderedPageBreak/>
              <w:t>et de la lutte contre le diabète au niveau national – Tunisie</w:t>
            </w:r>
          </w:p>
          <w:p w14:paraId="4B1E8367" w14:textId="158DEC61"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9GLO13072 –</w:t>
            </w:r>
            <w:r w:rsidR="00E26DC1" w:rsidRPr="00353586">
              <w:rPr>
                <w:sz w:val="20"/>
              </w:rPr>
              <w:t xml:space="preserve"> </w:t>
            </w:r>
            <w:r w:rsidRPr="00353586">
              <w:rPr>
                <w:sz w:val="20"/>
              </w:rPr>
              <w:t>05 – Détection automatique de la rétinopathie diabétique au Sénégal</w:t>
            </w:r>
          </w:p>
          <w:p w14:paraId="6CA3EAAB" w14:textId="6B5DD85F"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9RER17024 – Pôle de santé sur mobile de l'UE</w:t>
            </w:r>
          </w:p>
          <w:p w14:paraId="676EA3AC" w14:textId="4A178E31"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9PNG20003 – Entrepreneuriat, investissement et commerce en zone rurale en Papouasie</w:t>
            </w:r>
            <w:r w:rsidR="00E26DC1" w:rsidRPr="00353586">
              <w:rPr>
                <w:sz w:val="20"/>
              </w:rPr>
              <w:noBreakHyphen/>
            </w:r>
            <w:r w:rsidRPr="00353586">
              <w:rPr>
                <w:sz w:val="20"/>
              </w:rPr>
              <w:t xml:space="preserve">Nouvelle-Guinée </w:t>
            </w:r>
          </w:p>
          <w:p w14:paraId="1A89D993" w14:textId="04B6BFC7"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9GLO17087 –</w:t>
            </w:r>
            <w:r w:rsidR="00E26DC1" w:rsidRPr="00353586">
              <w:rPr>
                <w:sz w:val="20"/>
              </w:rPr>
              <w:t xml:space="preserve"> </w:t>
            </w:r>
            <w:r w:rsidRPr="00353586">
              <w:rPr>
                <w:sz w:val="20"/>
              </w:rPr>
              <w:t>Donner une place centrale aux TIC pour atteindre les ODD (terminé)</w:t>
            </w:r>
          </w:p>
          <w:p w14:paraId="356C98F2" w14:textId="7860A46E"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2RAF19090 – Initiative régionale AFR1</w:t>
            </w:r>
            <w:r w:rsidR="00405214" w:rsidRPr="00353586">
              <w:rPr>
                <w:sz w:val="20"/>
              </w:rPr>
              <w:t xml:space="preserve"> – </w:t>
            </w:r>
            <w:r w:rsidRPr="00353586">
              <w:rPr>
                <w:sz w:val="20"/>
              </w:rPr>
              <w:t>Mise en place d'économies numériques et promotion de l'innovation en Afrique</w:t>
            </w:r>
          </w:p>
          <w:p w14:paraId="22344CC4" w14:textId="0FBAAC3C"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9RAS18061 – Tirer parti des TIC pour favoriser l'économie numérique et une société numérique inclusive.</w:t>
            </w:r>
          </w:p>
          <w:p w14:paraId="4B71AE4E" w14:textId="03ABA5DD" w:rsidR="006D2F66" w:rsidRPr="00353586" w:rsidRDefault="006D2F66" w:rsidP="006D2F6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t>9PNG20003</w:t>
            </w:r>
            <w:r w:rsidR="00405214" w:rsidRPr="00353586">
              <w:rPr>
                <w:sz w:val="20"/>
              </w:rPr>
              <w:t xml:space="preserve"> – </w:t>
            </w:r>
            <w:r w:rsidRPr="00353586">
              <w:rPr>
                <w:sz w:val="20"/>
              </w:rPr>
              <w:t>Appui à l'entrepreneuriat, à l'investissement et au commerce en zone rurale (STREIT) en Papouasie</w:t>
            </w:r>
            <w:r w:rsidR="00E26DC1" w:rsidRPr="00353586">
              <w:rPr>
                <w:sz w:val="20"/>
              </w:rPr>
              <w:noBreakHyphen/>
            </w:r>
            <w:r w:rsidRPr="00353586">
              <w:rPr>
                <w:sz w:val="20"/>
              </w:rPr>
              <w:t>Nouvelle-Guinée</w:t>
            </w:r>
          </w:p>
          <w:p w14:paraId="6338BB87" w14:textId="1FF1CD89"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9RAS20064</w:t>
            </w:r>
            <w:r w:rsidR="00405214" w:rsidRPr="00353586">
              <w:rPr>
                <w:sz w:val="20"/>
              </w:rPr>
              <w:t xml:space="preserve"> – </w:t>
            </w:r>
            <w:r w:rsidR="006D2F66" w:rsidRPr="00353586">
              <w:rPr>
                <w:sz w:val="20"/>
              </w:rPr>
              <w:t xml:space="preserve">Mise en œuvre </w:t>
            </w:r>
            <w:r w:rsidR="0065625B">
              <w:rPr>
                <w:sz w:val="20"/>
              </w:rPr>
              <w:t>des initiatives régionales pour </w:t>
            </w:r>
            <w:r w:rsidR="006D2F66" w:rsidRPr="00353586">
              <w:rPr>
                <w:sz w:val="20"/>
              </w:rPr>
              <w:t>l'Asie-Pacifique pour la période 2020-2021</w:t>
            </w:r>
          </w:p>
          <w:p w14:paraId="127F180A" w14:textId="31FBE17B"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2EGY16002</w:t>
            </w:r>
            <w:r w:rsidR="00405214" w:rsidRPr="00353586">
              <w:rPr>
                <w:sz w:val="20"/>
              </w:rPr>
              <w:t xml:space="preserve"> – </w:t>
            </w:r>
            <w:r w:rsidR="006D2F66" w:rsidRPr="00353586">
              <w:rPr>
                <w:sz w:val="20"/>
              </w:rPr>
              <w:t>Gestion intelligente des nappes phréatiques</w:t>
            </w:r>
          </w:p>
          <w:p w14:paraId="30CA03FC" w14:textId="387B11A0"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w:t>
            </w:r>
            <w:r w:rsidRPr="00353586">
              <w:rPr>
                <w:sz w:val="20"/>
              </w:rPr>
              <w:tab/>
            </w:r>
            <w:r w:rsidR="006D2F66" w:rsidRPr="00353586">
              <w:rPr>
                <w:sz w:val="20"/>
              </w:rPr>
              <w:t>9GLO20107</w:t>
            </w:r>
            <w:r w:rsidR="00405214" w:rsidRPr="00353586">
              <w:rPr>
                <w:sz w:val="20"/>
              </w:rPr>
              <w:t xml:space="preserve"> – </w:t>
            </w:r>
            <w:r w:rsidR="006D2F66" w:rsidRPr="00353586">
              <w:rPr>
                <w:sz w:val="20"/>
              </w:rPr>
              <w:t xml:space="preserve">Gestion de </w:t>
            </w:r>
            <w:r w:rsidR="00E26DC1" w:rsidRPr="00353586">
              <w:rPr>
                <w:sz w:val="20"/>
              </w:rPr>
              <w:t>"</w:t>
            </w:r>
            <w:r w:rsidR="006D2F66" w:rsidRPr="00353586">
              <w:rPr>
                <w:sz w:val="20"/>
              </w:rPr>
              <w:t>l'</w:t>
            </w:r>
            <w:proofErr w:type="spellStart"/>
            <w:r w:rsidR="006D2F66" w:rsidRPr="00353586">
              <w:rPr>
                <w:sz w:val="20"/>
              </w:rPr>
              <w:t>infodémie</w:t>
            </w:r>
            <w:proofErr w:type="spellEnd"/>
            <w:r w:rsidR="00E26DC1" w:rsidRPr="00353586">
              <w:rPr>
                <w:sz w:val="20"/>
              </w:rPr>
              <w:t>"</w:t>
            </w:r>
            <w:r w:rsidR="006D2F66" w:rsidRPr="00353586">
              <w:rPr>
                <w:sz w:val="20"/>
              </w:rPr>
              <w:t xml:space="preserve"> sur le COVID-19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07B7E8"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lastRenderedPageBreak/>
              <w:t>2, 3 et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27258F"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C7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D8B677"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p>
        </w:tc>
      </w:tr>
      <w:tr w:rsidR="006D2F66" w:rsidRPr="00353586" w14:paraId="6CDD88BE" w14:textId="77777777" w:rsidTr="00AE66C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1E99F2DE" w14:textId="645FF978" w:rsidR="006D2F66" w:rsidRPr="00353586" w:rsidRDefault="006D2F66" w:rsidP="006D2F66">
            <w:pPr>
              <w:pStyle w:val="Tabletext"/>
              <w:rPr>
                <w:b w:val="0"/>
                <w:bCs w:val="0"/>
                <w:sz w:val="20"/>
              </w:rPr>
            </w:pPr>
            <w:proofErr w:type="spellStart"/>
            <w:r w:rsidRPr="00353586">
              <w:rPr>
                <w:b w:val="0"/>
                <w:bCs w:val="0"/>
                <w:sz w:val="20"/>
              </w:rPr>
              <w:lastRenderedPageBreak/>
              <w:t>Télécommuni</w:t>
            </w:r>
            <w:r w:rsidR="00E26DC1" w:rsidRPr="00353586">
              <w:rPr>
                <w:b w:val="0"/>
                <w:bCs w:val="0"/>
                <w:sz w:val="20"/>
              </w:rPr>
              <w:t>-</w:t>
            </w:r>
            <w:r w:rsidRPr="00353586">
              <w:rPr>
                <w:b w:val="0"/>
                <w:bCs w:val="0"/>
                <w:sz w:val="20"/>
              </w:rPr>
              <w:t>cations</w:t>
            </w:r>
            <w:proofErr w:type="spellEnd"/>
            <w:r w:rsidRPr="00353586">
              <w:rPr>
                <w:b w:val="0"/>
                <w:bCs w:val="0"/>
                <w:sz w:val="20"/>
              </w:rPr>
              <w:t xml:space="preserve"> d'urgence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06F143" w14:textId="61E21B0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Réduction des risques de catastrophe, gestion des catastrophes et </w:t>
            </w:r>
            <w:proofErr w:type="spellStart"/>
            <w:r w:rsidRPr="00353586">
              <w:rPr>
                <w:sz w:val="20"/>
              </w:rPr>
              <w:t>télécommunica</w:t>
            </w:r>
            <w:r w:rsidR="00935EA3" w:rsidRPr="00353586">
              <w:rPr>
                <w:sz w:val="20"/>
              </w:rPr>
              <w:t>-</w:t>
            </w:r>
            <w:r w:rsidRPr="00353586">
              <w:rPr>
                <w:sz w:val="20"/>
              </w:rPr>
              <w:t>tions</w:t>
            </w:r>
            <w:proofErr w:type="spellEnd"/>
            <w:r w:rsidRPr="00353586">
              <w:rPr>
                <w:sz w:val="20"/>
              </w:rPr>
              <w:t xml:space="preserve"> d'urgence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668FF8" w14:textId="77777777" w:rsidR="0065625B"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AMS1 ARB1 </w:t>
            </w:r>
          </w:p>
          <w:p w14:paraId="0C625D2D" w14:textId="65715F6C"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ASP5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D45EA"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FEF30"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136 de la PP</w:t>
            </w:r>
          </w:p>
          <w:p w14:paraId="7CD7BB5B"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34 de la CMDT</w:t>
            </w:r>
          </w:p>
          <w:p w14:paraId="7B3B97BA" w14:textId="1C0BB42F" w:rsidR="006D2F66" w:rsidRPr="00353586" w:rsidRDefault="0065625B"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Pr>
                <w:sz w:val="20"/>
              </w:rPr>
              <w:t>Rés</w:t>
            </w:r>
            <w:proofErr w:type="spellEnd"/>
            <w:r>
              <w:rPr>
                <w:sz w:val="20"/>
              </w:rPr>
              <w:t>. 646 et </w:t>
            </w:r>
            <w:r w:rsidR="006D2F66" w:rsidRPr="00353586">
              <w:rPr>
                <w:sz w:val="20"/>
              </w:rPr>
              <w:t>647 de la CMR</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838BC92" w14:textId="38E65192"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2GLO18094 – Amélioration des plans nationaux de télécommunications d'urgence et de coordination pour sauver des vies</w:t>
            </w:r>
          </w:p>
          <w:p w14:paraId="73A70C92" w14:textId="43AEB88C"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7GLO03043 – Développement des télécommunications rurales dans les pays les moins avancés</w:t>
            </w:r>
          </w:p>
          <w:p w14:paraId="6A9A2D94" w14:textId="6868843F"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2RLA17016 – Projet pilote concernant l'utilisation des TIC dans les situations d'urgence et de catastrophe dans la région Amériques (terminé)</w:t>
            </w:r>
          </w:p>
          <w:p w14:paraId="37D38060" w14:textId="62CC5FB4"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2RLA18017 – Projet pour l'utilisation des TIC dans les situations d'urgence et de catastrophe dans la région Caraïbes – Phase 1</w:t>
            </w:r>
          </w:p>
          <w:p w14:paraId="47F0B525" w14:textId="39FCCA23"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7RAS14050 – Mise en place de capacités de communication par satellite et élaboration de solutions en matière de communications d'urgence par satellite pour les îles du Pacifique (terminé)</w:t>
            </w:r>
          </w:p>
          <w:p w14:paraId="78623736" w14:textId="7E74302B"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9RAS14052 – Mise en œuvre du volet adaptation aux effets des changements climatiques du projet concernant les communications par satellite, les capacités de communication et les solutions en matière de communications d'urgence pour les petits États insulaires en développement du Pacifique (prendra fin prochainement)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D0C99"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11 (11.B)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093EB2"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C7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B708E8"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iCs/>
                <w:sz w:val="20"/>
              </w:rPr>
              <w:t>Cible 3.5: D'ici à 2023, tous les pays devraient avoir un plan national pour les télécommunications d'urgence dans le cadre de leurs stratégies nationales et locales de réduction des risques de catastrophe</w:t>
            </w:r>
          </w:p>
        </w:tc>
      </w:tr>
      <w:tr w:rsidR="006D2F66" w:rsidRPr="00353586" w14:paraId="5B53BAC8" w14:textId="77777777" w:rsidTr="00AE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09D3C069" w14:textId="46E6C87E" w:rsidR="006D2F66" w:rsidRPr="00353586" w:rsidRDefault="006D2F66" w:rsidP="006D2F66">
            <w:pPr>
              <w:pStyle w:val="Tabletext"/>
              <w:rPr>
                <w:b w:val="0"/>
                <w:bCs w:val="0"/>
                <w:sz w:val="20"/>
              </w:rPr>
            </w:pPr>
            <w:proofErr w:type="spellStart"/>
            <w:r w:rsidRPr="00353586">
              <w:rPr>
                <w:b w:val="0"/>
                <w:bCs w:val="0"/>
                <w:sz w:val="20"/>
              </w:rPr>
              <w:lastRenderedPageBreak/>
              <w:t>Environ</w:t>
            </w:r>
            <w:r w:rsidR="0065625B">
              <w:rPr>
                <w:b w:val="0"/>
                <w:bCs w:val="0"/>
                <w:sz w:val="20"/>
              </w:rPr>
              <w:t>-</w:t>
            </w:r>
            <w:r w:rsidRPr="00353586">
              <w:rPr>
                <w:b w:val="0"/>
                <w:bCs w:val="0"/>
                <w:sz w:val="20"/>
              </w:rPr>
              <w:t>nement</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893877"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Adaptation aux effets des changements climatiques et atténuation de ces effets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7E92B" w14:textId="77777777" w:rsidR="006D2F66" w:rsidRPr="00EA2A09"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AFR1 AMS1 AMS5 ARB1</w:t>
            </w:r>
          </w:p>
          <w:p w14:paraId="33C922D0" w14:textId="448E9EA1" w:rsidR="006D2F66" w:rsidRPr="00EA2A09"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ASP5 </w:t>
            </w:r>
          </w:p>
          <w:p w14:paraId="464959B5" w14:textId="77777777" w:rsidR="006D2F66" w:rsidRPr="00EA2A09"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CIS4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034DEC"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D1100E" w14:textId="37A8664A" w:rsidR="006D2F66" w:rsidRPr="00353586" w:rsidRDefault="00D10843"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Rés</w:t>
            </w:r>
            <w:proofErr w:type="spellEnd"/>
            <w:r>
              <w:rPr>
                <w:sz w:val="20"/>
              </w:rPr>
              <w:t>. 66 de la </w:t>
            </w:r>
            <w:r w:rsidR="006D2F66" w:rsidRPr="00353586">
              <w:rPr>
                <w:sz w:val="20"/>
              </w:rPr>
              <w:t>CMDT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361C135" w14:textId="3513A8BF"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2GLO18095 – Projet de statistiques mondiales concernant les déchets d'équipements électriques et électroniques pour 2018</w:t>
            </w:r>
          </w:p>
          <w:p w14:paraId="583DB2BE" w14:textId="24912DEA"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2GLO19101 – Projet de statistiques mondiales concernant les déchets d'équipements électriques et électroniques pour 2019</w:t>
            </w:r>
          </w:p>
          <w:p w14:paraId="51FF0E78" w14:textId="0BB83959"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2RAB19027 – Suivi régional des déchets d'équipements électriques et électroniques pour la région des États arabes pour 2019</w:t>
            </w:r>
          </w:p>
          <w:p w14:paraId="40DAFD91" w14:textId="05B5A6B9"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9RAF20100</w:t>
            </w:r>
            <w:r w:rsidR="00405214" w:rsidRPr="00353586">
              <w:rPr>
                <w:sz w:val="20"/>
              </w:rPr>
              <w:t xml:space="preserve"> – </w:t>
            </w:r>
            <w:r w:rsidR="006D2F66" w:rsidRPr="00353586">
              <w:rPr>
                <w:sz w:val="20"/>
              </w:rPr>
              <w:t>Kit pratique pour les politiques relatives à l'économie circulaire dans le domaine des déchets d'équipements électriques et électroniques en Afrique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E73B3" w14:textId="25D2551A"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3, 6, 8 (8.4.1 et 8.4.2) 11, 12 (12.1.1 et 12.2.2; 12.4.2; 12.5.1) et 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E97390"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C7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035DD7"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3.2: D'ici à 2023, le taux de recyclage des déchets d'équipements électriques et électroniques dans le monde sera porté à 30%</w:t>
            </w:r>
          </w:p>
          <w:p w14:paraId="52106DDE" w14:textId="77777777" w:rsidR="006D2F66" w:rsidRPr="00353586" w:rsidRDefault="006D2F66" w:rsidP="000D09A3">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3.3: D'ici à 2023, le pourcentage de pays dotés d'une législation relative aux déchets d'équipements électriques et électroniques sera porté à 50%</w:t>
            </w:r>
          </w:p>
        </w:tc>
      </w:tr>
      <w:tr w:rsidR="006D2F66" w:rsidRPr="00353586" w14:paraId="3E644322" w14:textId="77777777" w:rsidTr="00AE66C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24641A36" w14:textId="283D443F" w:rsidR="006D2F66" w:rsidRPr="00353586" w:rsidRDefault="006D2F66" w:rsidP="006D2F66">
            <w:pPr>
              <w:pStyle w:val="Tabletext"/>
              <w:rPr>
                <w:b w:val="0"/>
                <w:bCs w:val="0"/>
                <w:sz w:val="20"/>
              </w:rPr>
            </w:pPr>
            <w:r w:rsidRPr="00353586">
              <w:rPr>
                <w:b w:val="0"/>
                <w:bCs w:val="0"/>
                <w:sz w:val="20"/>
              </w:rPr>
              <w:t>Réseaux et infrastructure numérique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4E41F7" w14:textId="516FE600"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Infrastructure de réseau et services de </w:t>
            </w:r>
            <w:proofErr w:type="spellStart"/>
            <w:r w:rsidRPr="00353586">
              <w:rPr>
                <w:sz w:val="20"/>
              </w:rPr>
              <w:t>télécommunica</w:t>
            </w:r>
            <w:r w:rsidR="00935EA3" w:rsidRPr="00353586">
              <w:rPr>
                <w:sz w:val="20"/>
              </w:rPr>
              <w:t>-</w:t>
            </w:r>
            <w:r w:rsidRPr="00353586">
              <w:rPr>
                <w:sz w:val="20"/>
              </w:rPr>
              <w:t>tion</w:t>
            </w:r>
            <w:proofErr w:type="spellEnd"/>
            <w:r w:rsidRPr="00353586">
              <w:rPr>
                <w:sz w:val="20"/>
              </w:rPr>
              <w:t>/TIC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456AFB" w14:textId="77777777"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AFR2</w:t>
            </w:r>
          </w:p>
          <w:p w14:paraId="4A261F9C" w14:textId="77777777"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AFR5</w:t>
            </w:r>
          </w:p>
          <w:p w14:paraId="33978A40" w14:textId="77777777"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AMS2</w:t>
            </w:r>
          </w:p>
          <w:p w14:paraId="579F8646" w14:textId="77777777"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AMS3</w:t>
            </w:r>
          </w:p>
          <w:p w14:paraId="1DEF2125" w14:textId="77777777"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ARB4 </w:t>
            </w:r>
          </w:p>
          <w:p w14:paraId="79D749A0" w14:textId="2B45C64C" w:rsidR="006D2F66" w:rsidRPr="00EA2A09"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lang w:val="en-US"/>
              </w:rPr>
            </w:pPr>
            <w:r w:rsidRPr="00EA2A09">
              <w:rPr>
                <w:sz w:val="20"/>
                <w:lang w:val="en-US"/>
              </w:rPr>
              <w:t xml:space="preserve">ASP3 </w:t>
            </w:r>
          </w:p>
          <w:p w14:paraId="53308060" w14:textId="3E6480D4"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CIS2 </w:t>
            </w:r>
          </w:p>
          <w:p w14:paraId="06B9C975" w14:textId="46570ABA"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CIS3 </w:t>
            </w:r>
          </w:p>
          <w:p w14:paraId="2072342B" w14:textId="75FFC95C"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CIS5 </w:t>
            </w:r>
          </w:p>
          <w:p w14:paraId="584824F8"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EUR1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BF25A5"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1/1</w:t>
            </w:r>
          </w:p>
          <w:p w14:paraId="5A1405D4"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2/1</w:t>
            </w:r>
          </w:p>
          <w:p w14:paraId="4D307C84"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5/1</w:t>
            </w:r>
          </w:p>
          <w:p w14:paraId="5825C060"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7/2</w:t>
            </w:r>
          </w:p>
          <w:p w14:paraId="3B51F659"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Question 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647525" w14:textId="72432640"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9, 10, 11, 15, 17, 18, 20, 21, 30, 37</w:t>
            </w:r>
            <w:r w:rsidR="004C4529" w:rsidRPr="00353586">
              <w:rPr>
                <w:sz w:val="20"/>
              </w:rPr>
              <w:t xml:space="preserve">, </w:t>
            </w:r>
            <w:r w:rsidRPr="00353586">
              <w:rPr>
                <w:sz w:val="20"/>
              </w:rPr>
              <w:t>43, 47, 52, 62, 63, 77, 79 et</w:t>
            </w:r>
            <w:r w:rsidR="000D09A3">
              <w:rPr>
                <w:sz w:val="20"/>
              </w:rPr>
              <w:t> </w:t>
            </w:r>
            <w:r w:rsidRPr="00353586">
              <w:rPr>
                <w:sz w:val="20"/>
              </w:rPr>
              <w:t>85 de la CMDT</w:t>
            </w:r>
          </w:p>
          <w:p w14:paraId="72EEEAD9"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101, 102, 123, 133, 135, 137, 139, 176, 177, 180, 197 et 203 de la PP</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2B481F0" w14:textId="6A7BB833"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7RAF08073 – Réseaux hertziens large bande</w:t>
            </w:r>
            <w:r w:rsidR="00405214" w:rsidRPr="00353586">
              <w:rPr>
                <w:sz w:val="20"/>
              </w:rPr>
              <w:t xml:space="preserve"> – </w:t>
            </w:r>
            <w:r w:rsidR="006D2F66" w:rsidRPr="00353586">
              <w:rPr>
                <w:sz w:val="20"/>
              </w:rPr>
              <w:t>Mali</w:t>
            </w:r>
          </w:p>
          <w:p w14:paraId="71E9BECF" w14:textId="10C0FB42"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9RAF18089 – Convention de délégation PRIDA-UIT en vue de l'action</w:t>
            </w:r>
          </w:p>
          <w:p w14:paraId="2F49F73F" w14:textId="35909F49"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9GLO17086 – Nouvelles améliorations apportées au logiciel de gestion du spectre pour les pays en développement (SMS4DC)</w:t>
            </w:r>
          </w:p>
          <w:p w14:paraId="439F0307" w14:textId="6BAE6201"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9GLO18090 – Atelier national d'aide à la gestion du spectre</w:t>
            </w:r>
          </w:p>
          <w:p w14:paraId="464406E6" w14:textId="45C7A691"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2GLO18097 – Nouvelle interface graphique des cartes interactives des réseaux de transmission de l'UIT</w:t>
            </w:r>
          </w:p>
          <w:p w14:paraId="3AC979DA" w14:textId="1F936F2C"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lastRenderedPageBreak/>
              <w:t>•</w:t>
            </w:r>
            <w:r w:rsidRPr="00353586">
              <w:rPr>
                <w:sz w:val="20"/>
              </w:rPr>
              <w:tab/>
            </w:r>
            <w:r w:rsidR="006D2F66" w:rsidRPr="00353586">
              <w:rPr>
                <w:sz w:val="20"/>
              </w:rPr>
              <w:t>7GLO18096 – Création d'un centre d'expertise sur le protocole IPv6 et l'Internet des objets</w:t>
            </w:r>
          </w:p>
          <w:p w14:paraId="5E5460EF" w14:textId="31EF51AE"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9GLO19099 – Assistance en vue de la création de systèmes</w:t>
            </w:r>
            <w:r w:rsidR="004C4529" w:rsidRPr="00353586">
              <w:rPr>
                <w:sz w:val="20"/>
              </w:rPr>
              <w:noBreakHyphen/>
            </w:r>
            <w:r w:rsidR="006D2F66" w:rsidRPr="00353586">
              <w:rPr>
                <w:sz w:val="20"/>
              </w:rPr>
              <w:t>cadres nationaux de base pour la gestion du spectre</w:t>
            </w:r>
          </w:p>
          <w:p w14:paraId="66178843" w14:textId="5F74CE01"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9GLO20102 – Assistance dans la mise en œuvre d'un système de gestion et de contrôle du spectre</w:t>
            </w:r>
          </w:p>
          <w:p w14:paraId="2FD37192" w14:textId="451D4A64" w:rsidR="006D2F66" w:rsidRPr="00353586" w:rsidRDefault="00CA10A6" w:rsidP="004C4529">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7CUB18004 – Contrôle du spectre</w:t>
            </w:r>
          </w:p>
          <w:p w14:paraId="5DB8B1D9" w14:textId="3AD3D0ED"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9COL19039</w:t>
            </w:r>
            <w:r w:rsidR="00405214" w:rsidRPr="00353586">
              <w:rPr>
                <w:sz w:val="20"/>
              </w:rPr>
              <w:t xml:space="preserve"> – </w:t>
            </w:r>
            <w:r w:rsidR="006D2F66" w:rsidRPr="00353586">
              <w:rPr>
                <w:sz w:val="20"/>
              </w:rPr>
              <w:t>Conseils et appui fournis au Ministère des TIC dans le cadre du déploiement d'activités courantes visant à renforcer l'utilisation des TIC au service de la transformation numérique</w:t>
            </w:r>
          </w:p>
          <w:p w14:paraId="118BBA6F" w14:textId="76AE6695"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9COL19040 – Assistance technique en vue de valider, de planifier et de mettre en œuvre l'octroi de licences d'utilisation des bandes de fréquences pour les IMT et d'appliquer des bonnes pratiques en vue d'améliorer le taux de pénétration de l'Internet en Colombie.</w:t>
            </w:r>
          </w:p>
          <w:p w14:paraId="387BFDAE" w14:textId="4183AB7A"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9ECU20010 – Assistance technique spécialisée en vue de l'évaluation de l'utilisation des bandes des 700 MHz et des 2,5</w:t>
            </w:r>
            <w:r w:rsidR="004C4529" w:rsidRPr="00353586">
              <w:rPr>
                <w:sz w:val="20"/>
              </w:rPr>
              <w:t> </w:t>
            </w:r>
            <w:r w:rsidR="006D2F66" w:rsidRPr="00353586">
              <w:rPr>
                <w:sz w:val="20"/>
              </w:rPr>
              <w:t>GHz pour le service mobile téléphonique évolué</w:t>
            </w:r>
          </w:p>
          <w:p w14:paraId="07BFCF63" w14:textId="5C552B66"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lastRenderedPageBreak/>
              <w:t>•</w:t>
            </w:r>
            <w:r w:rsidRPr="00353586">
              <w:rPr>
                <w:sz w:val="20"/>
              </w:rPr>
              <w:tab/>
            </w:r>
            <w:r w:rsidR="006D2F66" w:rsidRPr="00353586">
              <w:rPr>
                <w:sz w:val="20"/>
              </w:rPr>
              <w:t>9GLO17086 – Nouvelles améliorations apportées au logiciel de gestion du spectre pour les pays en développement (SMS4DC)</w:t>
            </w:r>
          </w:p>
          <w:p w14:paraId="6483ADE7" w14:textId="67D9466A"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9RER19025</w:t>
            </w:r>
            <w:r w:rsidR="00405214" w:rsidRPr="00353586">
              <w:rPr>
                <w:sz w:val="20"/>
              </w:rPr>
              <w:t xml:space="preserve"> – </w:t>
            </w:r>
            <w:r w:rsidR="006D2F66" w:rsidRPr="00353586">
              <w:rPr>
                <w:sz w:val="20"/>
              </w:rPr>
              <w:t xml:space="preserve">Centre international de recherche, de développement et de test des nouveaux équipements et services et des nouvelles technologies (IRDTC) – </w:t>
            </w:r>
            <w:r w:rsidR="004C4529" w:rsidRPr="00353586">
              <w:rPr>
                <w:sz w:val="20"/>
              </w:rPr>
              <w:t>P</w:t>
            </w:r>
            <w:r w:rsidR="006D2F66" w:rsidRPr="00353586">
              <w:rPr>
                <w:sz w:val="20"/>
              </w:rPr>
              <w:t>hase 1</w:t>
            </w:r>
          </w:p>
          <w:p w14:paraId="2AB365D0" w14:textId="651465DD"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 xml:space="preserve">9RER20026 Centre international de recherche, de développement et de test des nouveaux équipements et services et des nouvelles technologies (IRDTC) – </w:t>
            </w:r>
            <w:r w:rsidR="004C4529" w:rsidRPr="00353586">
              <w:rPr>
                <w:sz w:val="20"/>
              </w:rPr>
              <w:t>P</w:t>
            </w:r>
            <w:r w:rsidR="006D2F66" w:rsidRPr="00353586">
              <w:rPr>
                <w:sz w:val="20"/>
              </w:rPr>
              <w:t>hase 2</w:t>
            </w:r>
          </w:p>
          <w:p w14:paraId="3F55AFCF" w14:textId="30D498C4"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 xml:space="preserve">2KAZ20001 – Création d'un écosystème pour l'éducation intelligente à </w:t>
            </w:r>
            <w:proofErr w:type="spellStart"/>
            <w:r w:rsidR="006D2F66" w:rsidRPr="00353586">
              <w:rPr>
                <w:sz w:val="20"/>
              </w:rPr>
              <w:t>Kostanaï</w:t>
            </w:r>
            <w:proofErr w:type="spellEnd"/>
          </w:p>
          <w:p w14:paraId="55466A78" w14:textId="6F4C7832"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9RER20027 – Appui à la création de systèmes de cartographie des possibilités d'investissement dans l'infrastructure large bande dans le sud-est de l'Europe</w:t>
            </w:r>
          </w:p>
          <w:p w14:paraId="096F685F" w14:textId="5F824EB2"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9RAS20064</w:t>
            </w:r>
            <w:r w:rsidR="00405214" w:rsidRPr="00353586">
              <w:rPr>
                <w:sz w:val="20"/>
              </w:rPr>
              <w:t xml:space="preserve"> – </w:t>
            </w:r>
            <w:r w:rsidR="006D2F66" w:rsidRPr="00353586">
              <w:rPr>
                <w:sz w:val="20"/>
              </w:rPr>
              <w:t xml:space="preserve">Mise en œuvre </w:t>
            </w:r>
            <w:r w:rsidR="000D09A3">
              <w:rPr>
                <w:sz w:val="20"/>
              </w:rPr>
              <w:t>des initiatives régionales pour </w:t>
            </w:r>
            <w:r w:rsidR="006D2F66" w:rsidRPr="00353586">
              <w:rPr>
                <w:sz w:val="20"/>
              </w:rPr>
              <w:t>l'Asie-Pacifique pour la période 2020-2021</w:t>
            </w:r>
          </w:p>
          <w:p w14:paraId="1203B1C6" w14:textId="364F0D19"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9RAS18062 – Promouvoir le développement des infrastructures pour améliorer la connectivité numérique en Asie-Pacifique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C7A151"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lastRenderedPageBreak/>
              <w:t>9, 1, 3, 5, 8, 10, 11, 16 et 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47698" w14:textId="3001166D"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C2, C9, C3 et C7 (cyber</w:t>
            </w:r>
            <w:r w:rsidR="004C4529" w:rsidRPr="00353586">
              <w:rPr>
                <w:sz w:val="20"/>
              </w:rPr>
              <w:t>-</w:t>
            </w:r>
            <w:r w:rsidRPr="00353586">
              <w:rPr>
                <w:sz w:val="20"/>
              </w:rPr>
              <w:t>science)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C67AB7"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Cible 2.1: D'ici à 2023, dans les pays en développement, 60% des ménages devraient avoir accès à l'Internet</w:t>
            </w:r>
          </w:p>
          <w:p w14:paraId="17B964FF" w14:textId="77777777" w:rsidR="006D2F66" w:rsidRPr="00353586" w:rsidRDefault="006D2F66" w:rsidP="000D09A3">
            <w:pPr>
              <w:pStyle w:val="Tabletext"/>
              <w:spacing w:before="120"/>
              <w:cnfStyle w:val="000000000000" w:firstRow="0" w:lastRow="0" w:firstColumn="0" w:lastColumn="0" w:oddVBand="0" w:evenVBand="0" w:oddHBand="0" w:evenHBand="0" w:firstRowFirstColumn="0" w:firstRowLastColumn="0" w:lastRowFirstColumn="0" w:lastRowLastColumn="0"/>
              <w:rPr>
                <w:sz w:val="20"/>
              </w:rPr>
            </w:pPr>
            <w:r w:rsidRPr="00353586">
              <w:rPr>
                <w:sz w:val="20"/>
              </w:rPr>
              <w:t>Cible 2.2: D'ici à 2023, dans les pays les moins avancés, 30% des ménages devraient avoir accès à l'Internet</w:t>
            </w:r>
          </w:p>
        </w:tc>
      </w:tr>
      <w:tr w:rsidR="006D2F66" w:rsidRPr="00353586" w14:paraId="410B9A5B" w14:textId="77777777" w:rsidTr="00AE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2770478B" w14:textId="5A94BE41" w:rsidR="006D2F66" w:rsidRPr="00353586" w:rsidRDefault="006D2F66" w:rsidP="006D2F66">
            <w:pPr>
              <w:pStyle w:val="Tabletext"/>
              <w:rPr>
                <w:b w:val="0"/>
                <w:bCs w:val="0"/>
                <w:sz w:val="20"/>
              </w:rPr>
            </w:pPr>
            <w:r w:rsidRPr="00353586">
              <w:rPr>
                <w:b w:val="0"/>
                <w:bCs w:val="0"/>
                <w:sz w:val="20"/>
              </w:rPr>
              <w:lastRenderedPageBreak/>
              <w:t xml:space="preserve">Politiques et </w:t>
            </w:r>
            <w:proofErr w:type="spellStart"/>
            <w:r w:rsidRPr="00353586">
              <w:rPr>
                <w:b w:val="0"/>
                <w:bCs w:val="0"/>
                <w:sz w:val="20"/>
              </w:rPr>
              <w:t>réglementa</w:t>
            </w:r>
            <w:r w:rsidR="004C4529" w:rsidRPr="00353586">
              <w:rPr>
                <w:b w:val="0"/>
                <w:bCs w:val="0"/>
                <w:sz w:val="20"/>
              </w:rPr>
              <w:t>-</w:t>
            </w:r>
            <w:r w:rsidRPr="00353586">
              <w:rPr>
                <w:b w:val="0"/>
                <w:bCs w:val="0"/>
                <w:sz w:val="20"/>
              </w:rPr>
              <w:t>tion</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757152"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Environnement politique et réglementaire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216A58" w14:textId="77777777" w:rsidR="000D09A3"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AFR1 </w:t>
            </w:r>
          </w:p>
          <w:p w14:paraId="20842EC8" w14:textId="77777777" w:rsidR="000D09A3"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AFR4 AMS3 AMS5 ARB3 </w:t>
            </w:r>
          </w:p>
          <w:p w14:paraId="498917C0" w14:textId="42C1D138" w:rsidR="006D2F66" w:rsidRPr="00EA2A09"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lang w:val="en-US"/>
              </w:rPr>
            </w:pPr>
            <w:r w:rsidRPr="00EA2A09">
              <w:rPr>
                <w:sz w:val="20"/>
                <w:lang w:val="en-US"/>
              </w:rPr>
              <w:t xml:space="preserve">ASP1 </w:t>
            </w:r>
          </w:p>
          <w:p w14:paraId="2B610D19" w14:textId="6736D294"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ASP2 </w:t>
            </w:r>
          </w:p>
          <w:p w14:paraId="45404495"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ASP4 </w:t>
            </w:r>
          </w:p>
          <w:p w14:paraId="385C1356" w14:textId="77777777" w:rsidR="000D09A3"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EUR1 </w:t>
            </w:r>
          </w:p>
          <w:p w14:paraId="4D93F36D" w14:textId="5F937E2B"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 xml:space="preserve">EUR4 </w:t>
            </w:r>
          </w:p>
          <w:p w14:paraId="3FEE7AA2"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CIS3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E3711E"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1/1</w:t>
            </w:r>
          </w:p>
          <w:p w14:paraId="427764B0"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3/1</w:t>
            </w:r>
          </w:p>
          <w:p w14:paraId="795E9724"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4/1</w:t>
            </w:r>
          </w:p>
          <w:p w14:paraId="3CD92CCD"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5/1</w:t>
            </w:r>
          </w:p>
          <w:p w14:paraId="72987D86" w14:textId="77777777"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Question 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481B4" w14:textId="17539DD4"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sidRPr="00353586">
              <w:rPr>
                <w:sz w:val="20"/>
              </w:rPr>
              <w:t>Rés</w:t>
            </w:r>
            <w:proofErr w:type="spellEnd"/>
            <w:r w:rsidRPr="00353586">
              <w:rPr>
                <w:sz w:val="20"/>
              </w:rPr>
              <w:t xml:space="preserve">. 8, 17, 22, 23, 30, 32, 37, 48, 64, 71, 77, 78, 79 et 85 de la CMDT, </w:t>
            </w:r>
            <w:proofErr w:type="spellStart"/>
            <w:r w:rsidRPr="00353586">
              <w:rPr>
                <w:sz w:val="20"/>
              </w:rPr>
              <w:t>Recomman</w:t>
            </w:r>
            <w:r w:rsidR="004C4529" w:rsidRPr="00353586">
              <w:rPr>
                <w:sz w:val="20"/>
              </w:rPr>
              <w:t>-</w:t>
            </w:r>
            <w:r w:rsidRPr="00353586">
              <w:rPr>
                <w:sz w:val="20"/>
              </w:rPr>
              <w:t>dations</w:t>
            </w:r>
            <w:proofErr w:type="spellEnd"/>
            <w:r w:rsidRPr="00353586">
              <w:rPr>
                <w:sz w:val="20"/>
              </w:rPr>
              <w:t xml:space="preserve"> 15 et 16 de l'UIT-D </w:t>
            </w:r>
          </w:p>
          <w:p w14:paraId="30C0B254" w14:textId="7A6BAD2D"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proofErr w:type="spellStart"/>
            <w:r w:rsidRPr="00353586">
              <w:rPr>
                <w:sz w:val="20"/>
              </w:rPr>
              <w:t>Rés</w:t>
            </w:r>
            <w:proofErr w:type="spellEnd"/>
            <w:r w:rsidRPr="00353586">
              <w:rPr>
                <w:sz w:val="20"/>
              </w:rPr>
              <w:t>. 21,</w:t>
            </w:r>
            <w:r w:rsidR="004C4529" w:rsidRPr="00353586">
              <w:rPr>
                <w:sz w:val="20"/>
              </w:rPr>
              <w:t xml:space="preserve"> </w:t>
            </w:r>
            <w:r w:rsidRPr="00353586">
              <w:rPr>
                <w:sz w:val="20"/>
              </w:rPr>
              <w:t>22,</w:t>
            </w:r>
            <w:r w:rsidR="004C4529" w:rsidRPr="00353586">
              <w:rPr>
                <w:sz w:val="20"/>
              </w:rPr>
              <w:t xml:space="preserve"> </w:t>
            </w:r>
            <w:r w:rsidRPr="00353586">
              <w:rPr>
                <w:sz w:val="20"/>
              </w:rPr>
              <w:t>102,</w:t>
            </w:r>
            <w:r w:rsidR="004C4529" w:rsidRPr="00353586">
              <w:rPr>
                <w:sz w:val="20"/>
              </w:rPr>
              <w:t xml:space="preserve"> </w:t>
            </w:r>
            <w:r w:rsidRPr="00353586">
              <w:rPr>
                <w:sz w:val="20"/>
              </w:rPr>
              <w:t>135,</w:t>
            </w:r>
            <w:r w:rsidR="004C4529" w:rsidRPr="00353586">
              <w:rPr>
                <w:sz w:val="20"/>
              </w:rPr>
              <w:t xml:space="preserve"> </w:t>
            </w:r>
            <w:r w:rsidRPr="00353586">
              <w:rPr>
                <w:sz w:val="20"/>
              </w:rPr>
              <w:t>138, 139,</w:t>
            </w:r>
            <w:r w:rsidR="004C4529" w:rsidRPr="00353586">
              <w:rPr>
                <w:sz w:val="20"/>
              </w:rPr>
              <w:t xml:space="preserve"> </w:t>
            </w:r>
            <w:r w:rsidRPr="00353586">
              <w:rPr>
                <w:sz w:val="20"/>
              </w:rPr>
              <w:t>174,</w:t>
            </w:r>
            <w:r w:rsidR="004C4529" w:rsidRPr="00353586">
              <w:rPr>
                <w:sz w:val="20"/>
              </w:rPr>
              <w:t xml:space="preserve"> </w:t>
            </w:r>
            <w:r w:rsidRPr="00353586">
              <w:rPr>
                <w:sz w:val="20"/>
              </w:rPr>
              <w:t>188,</w:t>
            </w:r>
            <w:r w:rsidR="004C4529" w:rsidRPr="00353586">
              <w:rPr>
                <w:sz w:val="20"/>
              </w:rPr>
              <w:t xml:space="preserve"> </w:t>
            </w:r>
            <w:r w:rsidRPr="00353586">
              <w:rPr>
                <w:sz w:val="20"/>
              </w:rPr>
              <w:t>191,</w:t>
            </w:r>
            <w:r w:rsidR="004C4529" w:rsidRPr="00353586">
              <w:rPr>
                <w:sz w:val="20"/>
              </w:rPr>
              <w:t xml:space="preserve"> </w:t>
            </w:r>
            <w:r w:rsidRPr="00353586">
              <w:rPr>
                <w:sz w:val="20"/>
              </w:rPr>
              <w:t>195, 196 et 201 de la PP</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B86157B" w14:textId="197787A9"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9GLO17088 – Initiative mondiale en faveur de l'inclusion financière (FIGI)</w:t>
            </w:r>
          </w:p>
          <w:p w14:paraId="11F30F24" w14:textId="1551F392"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9GLO20103 – Politiques et réglementation relatives aux TIC fondées sur la collaboration</w:t>
            </w:r>
          </w:p>
          <w:p w14:paraId="34988A82" w14:textId="26F65FA1"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9RLA15014 – Appui à l'harmonisation des politiques relatives aux TIC dans les Caraïbes (HIPCAR II)</w:t>
            </w:r>
          </w:p>
          <w:p w14:paraId="5B065A11" w14:textId="2E4D5170"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9DOM17002 – Réforme de la loi générale sur les télécommunications de la République dominicaine</w:t>
            </w:r>
          </w:p>
          <w:p w14:paraId="1DBA2AE6" w14:textId="2F4D06F4" w:rsidR="006D2F66" w:rsidRPr="00353586" w:rsidRDefault="00CA10A6" w:rsidP="00CA10A6">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53586">
              <w:rPr>
                <w:sz w:val="20"/>
              </w:rPr>
              <w:t>•</w:t>
            </w:r>
            <w:r w:rsidRPr="00353586">
              <w:rPr>
                <w:sz w:val="20"/>
              </w:rPr>
              <w:tab/>
            </w:r>
            <w:r w:rsidR="006D2F66" w:rsidRPr="00353586">
              <w:rPr>
                <w:sz w:val="20"/>
              </w:rPr>
              <w:t>9DOM19003</w:t>
            </w:r>
            <w:r w:rsidR="00405214" w:rsidRPr="00353586">
              <w:rPr>
                <w:sz w:val="20"/>
              </w:rPr>
              <w:t xml:space="preserve"> – </w:t>
            </w:r>
            <w:r w:rsidR="006D2F66" w:rsidRPr="00353586">
              <w:rPr>
                <w:sz w:val="20"/>
              </w:rPr>
              <w:t>Appui institutionnel à l'Institut dominicain des télécommunications (INDOTEL)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0C828A" w14:textId="11177AAC"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9.c, 16.6 et 16.7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F89877" w14:textId="77777777" w:rsidR="006D2F66" w:rsidRPr="00353586" w:rsidRDefault="006D2F66" w:rsidP="00EA2A09">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353586">
              <w:rPr>
                <w:sz w:val="20"/>
              </w:rPr>
              <w:t>C6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4C1C59" w14:textId="77777777" w:rsidR="004C4529"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Suivis des progrès accomplis sur les cibles suivantes:</w:t>
            </w:r>
          </w:p>
          <w:p w14:paraId="07FDC6C7" w14:textId="1DE87978" w:rsidR="006D2F66" w:rsidRPr="00353586" w:rsidRDefault="006D2F66" w:rsidP="006D2F66">
            <w:pPr>
              <w:pStyle w:val="Tabletext"/>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1.4: D'ici à 2023, tous les pays adopteront un programme/une stratégie en matière de numérique</w:t>
            </w:r>
          </w:p>
          <w:p w14:paraId="2DBF86F4" w14:textId="7A88C316" w:rsidR="006D2F66" w:rsidRPr="00353586" w:rsidRDefault="006D2F66" w:rsidP="000D09A3">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2.9: D'ici à 2023, des environnements propices garantissant l'accessibilité des télécommunications/TIC pour les personnes handicapées devraient être mis en place dans tous les pays</w:t>
            </w:r>
          </w:p>
          <w:p w14:paraId="27A8FD22" w14:textId="058BE7BF" w:rsidR="006D2F66" w:rsidRPr="00353586" w:rsidRDefault="006D2F66" w:rsidP="000D09A3">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3.5: D'ici à 2023, tous les pays devraient avoir un plan national pour les télécommunications d'urgence dans le cadre de leurs stratégies nationales et locales de réduction des risques de catastrophe (à compter de 2020)</w:t>
            </w:r>
          </w:p>
          <w:p w14:paraId="1903C790" w14:textId="77777777" w:rsidR="006D2F66" w:rsidRPr="00353586" w:rsidRDefault="006D2F66" w:rsidP="000D09A3">
            <w:pPr>
              <w:pStyle w:val="Tabletext"/>
              <w:spacing w:before="120"/>
              <w:cnfStyle w:val="000000100000" w:firstRow="0" w:lastRow="0" w:firstColumn="0" w:lastColumn="0" w:oddVBand="0" w:evenVBand="0" w:oddHBand="1" w:evenHBand="0" w:firstRowFirstColumn="0" w:firstRowLastColumn="0" w:lastRowFirstColumn="0" w:lastRowLastColumn="0"/>
              <w:rPr>
                <w:sz w:val="20"/>
              </w:rPr>
            </w:pPr>
            <w:r w:rsidRPr="00353586">
              <w:rPr>
                <w:sz w:val="20"/>
              </w:rPr>
              <w:t>Cible 4.1: D'ici à 2023, tous les pays devraient être dotés de politiques/stratégies encourageant l'innovation centrée sur les télécommunications/TIC</w:t>
            </w:r>
          </w:p>
        </w:tc>
      </w:tr>
      <w:tr w:rsidR="006D2F66" w:rsidRPr="00353586" w14:paraId="4233A4EA" w14:textId="77777777" w:rsidTr="00AE66C0">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left w:val="single" w:sz="4" w:space="0" w:color="auto"/>
              <w:bottom w:val="single" w:sz="4" w:space="0" w:color="auto"/>
              <w:right w:val="single" w:sz="4" w:space="0" w:color="auto"/>
            </w:tcBorders>
            <w:shd w:val="clear" w:color="auto" w:fill="auto"/>
          </w:tcPr>
          <w:p w14:paraId="752D73FD" w14:textId="77777777" w:rsidR="006D2F66" w:rsidRPr="00353586" w:rsidRDefault="006D2F66" w:rsidP="006D2F66">
            <w:pPr>
              <w:pStyle w:val="Tabletext"/>
              <w:rPr>
                <w:b w:val="0"/>
                <w:bCs w:val="0"/>
                <w:sz w:val="20"/>
              </w:rPr>
            </w:pPr>
            <w:r w:rsidRPr="00353586">
              <w:rPr>
                <w:b w:val="0"/>
                <w:bCs w:val="0"/>
                <w:sz w:val="20"/>
              </w:rPr>
              <w:lastRenderedPageBreak/>
              <w:t>Statistiques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C7B66E"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Données et statistiques relatives aux TIC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AE8E2C"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Concerne toutes les initiatives régionales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9123B3"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Concerne toutes les Questions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134B38"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131 de la PP</w:t>
            </w:r>
          </w:p>
          <w:p w14:paraId="2C3957DF" w14:textId="77777777"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sz w:val="20"/>
              </w:rPr>
              <w:t>Rés</w:t>
            </w:r>
            <w:proofErr w:type="spellEnd"/>
            <w:r w:rsidRPr="00353586">
              <w:rPr>
                <w:sz w:val="20"/>
              </w:rPr>
              <w:t xml:space="preserve">. 8 de la CMDT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ECC627" w14:textId="11EEC2D2" w:rsidR="006D2F66" w:rsidRPr="00353586" w:rsidRDefault="00CA10A6" w:rsidP="00CA10A6">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53586">
              <w:rPr>
                <w:sz w:val="20"/>
              </w:rPr>
              <w:t>•</w:t>
            </w:r>
            <w:r w:rsidRPr="00353586">
              <w:rPr>
                <w:sz w:val="20"/>
              </w:rPr>
              <w:tab/>
            </w:r>
            <w:r w:rsidR="006D2F66" w:rsidRPr="00353586">
              <w:rPr>
                <w:sz w:val="20"/>
              </w:rPr>
              <w:t>2GLO16081</w:t>
            </w:r>
            <w:r w:rsidR="00405214" w:rsidRPr="00353586">
              <w:rPr>
                <w:sz w:val="20"/>
              </w:rPr>
              <w:t xml:space="preserve"> – </w:t>
            </w:r>
            <w:r w:rsidR="006D2F66" w:rsidRPr="00353586">
              <w:rPr>
                <w:sz w:val="20"/>
              </w:rPr>
              <w:t>Mégadonnées pour mesurer la société de l'information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A8C3A" w14:textId="4198C25D"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353586">
              <w:rPr>
                <w:iCs/>
                <w:sz w:val="20"/>
              </w:rPr>
              <w:t>Respon</w:t>
            </w:r>
            <w:r w:rsidR="00AE66C0" w:rsidRPr="00353586">
              <w:rPr>
                <w:iCs/>
                <w:sz w:val="20"/>
              </w:rPr>
              <w:t>-</w:t>
            </w:r>
            <w:r w:rsidRPr="00353586">
              <w:rPr>
                <w:iCs/>
                <w:sz w:val="20"/>
              </w:rPr>
              <w:t>sabilité</w:t>
            </w:r>
            <w:proofErr w:type="spellEnd"/>
            <w:r w:rsidRPr="00353586">
              <w:rPr>
                <w:iCs/>
                <w:sz w:val="20"/>
              </w:rPr>
              <w:t xml:space="preserve"> pour 5 </w:t>
            </w:r>
            <w:proofErr w:type="spellStart"/>
            <w:r w:rsidRPr="00353586">
              <w:rPr>
                <w:iCs/>
                <w:sz w:val="20"/>
              </w:rPr>
              <w:t>indica</w:t>
            </w:r>
            <w:r w:rsidR="00AE66C0" w:rsidRPr="00353586">
              <w:rPr>
                <w:iCs/>
                <w:sz w:val="20"/>
              </w:rPr>
              <w:t>-</w:t>
            </w:r>
            <w:r w:rsidRPr="00353586">
              <w:rPr>
                <w:iCs/>
                <w:sz w:val="20"/>
              </w:rPr>
              <w:t>teurs</w:t>
            </w:r>
            <w:proofErr w:type="spellEnd"/>
            <w:r w:rsidRPr="00353586">
              <w:rPr>
                <w:iCs/>
                <w:sz w:val="20"/>
              </w:rPr>
              <w:t xml:space="preserve"> relatifs aux ODD:</w:t>
            </w:r>
          </w:p>
          <w:p w14:paraId="1462608B"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4.4, 5b, 9c, 17.6 et 17.8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1E7550" w14:textId="77777777" w:rsidR="006D2F66" w:rsidRPr="00353586" w:rsidRDefault="006D2F66" w:rsidP="00EA2A09">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353586">
              <w:rPr>
                <w:sz w:val="20"/>
              </w:rPr>
              <w:t>Suivi de la mise en œuvre de toutes les grandes orientations du SMSI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87361C" w14:textId="5757E0D3" w:rsidR="006D2F66" w:rsidRPr="00353586" w:rsidRDefault="006D2F66" w:rsidP="006D2F66">
            <w:pPr>
              <w:pStyle w:val="Tabletext"/>
              <w:cnfStyle w:val="000000000000" w:firstRow="0" w:lastRow="0" w:firstColumn="0" w:lastColumn="0" w:oddVBand="0" w:evenVBand="0" w:oddHBand="0" w:evenHBand="0" w:firstRowFirstColumn="0" w:firstRowLastColumn="0" w:lastRowFirstColumn="0" w:lastRowLastColumn="0"/>
              <w:rPr>
                <w:sz w:val="20"/>
              </w:rPr>
            </w:pPr>
            <w:r w:rsidRPr="00353586">
              <w:rPr>
                <w:sz w:val="20"/>
              </w:rPr>
              <w:t xml:space="preserve">Tenue à jour de statistiques essentielles pour suivre les progrès accomplis dans le cadre du </w:t>
            </w:r>
            <w:r w:rsidR="000D09A3">
              <w:rPr>
                <w:sz w:val="20"/>
              </w:rPr>
              <w:t>Programme, notamment sur 15 des </w:t>
            </w:r>
            <w:r w:rsidRPr="00353586">
              <w:rPr>
                <w:sz w:val="20"/>
              </w:rPr>
              <w:t>17 cibles relevant des buts 1 et 2</w:t>
            </w:r>
          </w:p>
        </w:tc>
      </w:tr>
    </w:tbl>
    <w:p w14:paraId="524A8F8E" w14:textId="1C6543ED" w:rsidR="006D2F66" w:rsidRPr="00353586" w:rsidRDefault="006D2F66" w:rsidP="000D09A3">
      <w:pPr>
        <w:spacing w:before="240" w:after="240"/>
        <w:rPr>
          <w:i/>
          <w:iCs/>
        </w:rPr>
      </w:pPr>
      <w:r w:rsidRPr="00353586">
        <w:rPr>
          <w:i/>
          <w:iCs/>
        </w:rPr>
        <w:t>Les PMA, les PEID et les PDSL font partie intégrante de chacun des programmes concernant les priorités thématiques susmentionnées</w:t>
      </w:r>
      <w:r w:rsidR="00AE66C0" w:rsidRPr="00353586">
        <w:rPr>
          <w:i/>
          <w:iCs/>
        </w:rPr>
        <w:t>.</w:t>
      </w:r>
    </w:p>
    <w:tbl>
      <w:tblPr>
        <w:tblStyle w:val="TableGrid"/>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677"/>
        <w:gridCol w:w="4659"/>
        <w:gridCol w:w="4652"/>
      </w:tblGrid>
      <w:tr w:rsidR="006D2F66" w:rsidRPr="00353586" w14:paraId="2DEAC825" w14:textId="77777777" w:rsidTr="00935EA3">
        <w:tc>
          <w:tcPr>
            <w:tcW w:w="5420" w:type="dxa"/>
          </w:tcPr>
          <w:p w14:paraId="11721FAB" w14:textId="0EF89DF5" w:rsidR="006D2F66" w:rsidRPr="00353586" w:rsidRDefault="00FA52AF" w:rsidP="006D2F66">
            <w:hyperlink r:id="rId8" w:history="1">
              <w:r w:rsidR="006D2F66" w:rsidRPr="00353586">
                <w:rPr>
                  <w:rStyle w:val="Hyperlink"/>
                </w:rPr>
                <w:t>Lien vers la liste des Questions confiées aux Commissions d'études</w:t>
              </w:r>
            </w:hyperlink>
          </w:p>
        </w:tc>
        <w:tc>
          <w:tcPr>
            <w:tcW w:w="5420" w:type="dxa"/>
          </w:tcPr>
          <w:p w14:paraId="623597DE" w14:textId="6148C4D3" w:rsidR="000D09A3" w:rsidRPr="000D09A3" w:rsidRDefault="00FA52AF" w:rsidP="006D2F66">
            <w:pPr>
              <w:rPr>
                <w:color w:val="0000FF" w:themeColor="hyperlink"/>
                <w:u w:val="single"/>
              </w:rPr>
            </w:pPr>
            <w:hyperlink r:id="rId9" w:history="1">
              <w:r w:rsidR="006D2F66" w:rsidRPr="000D09A3">
                <w:rPr>
                  <w:rStyle w:val="Hyperlink"/>
                </w:rPr>
                <w:t>Lien vers la liste des grandes orientations du SMSI</w:t>
              </w:r>
            </w:hyperlink>
          </w:p>
        </w:tc>
        <w:tc>
          <w:tcPr>
            <w:tcW w:w="5420" w:type="dxa"/>
          </w:tcPr>
          <w:p w14:paraId="3D101B0E" w14:textId="108BBD23" w:rsidR="006D2F66" w:rsidRPr="00353586" w:rsidRDefault="00FA52AF" w:rsidP="006D2F66">
            <w:hyperlink r:id="rId10" w:history="1">
              <w:r w:rsidR="006D2F66" w:rsidRPr="00353586">
                <w:rPr>
                  <w:rStyle w:val="Hyperlink"/>
                </w:rPr>
                <w:t>Lien vers les ODD</w:t>
              </w:r>
            </w:hyperlink>
          </w:p>
        </w:tc>
      </w:tr>
      <w:tr w:rsidR="006D2F66" w:rsidRPr="00353586" w14:paraId="2348CFD1" w14:textId="77777777" w:rsidTr="00935EA3">
        <w:tc>
          <w:tcPr>
            <w:tcW w:w="5420" w:type="dxa"/>
          </w:tcPr>
          <w:p w14:paraId="230D080A" w14:textId="7608F2E0" w:rsidR="006D2F66" w:rsidRPr="00353586" w:rsidRDefault="00FA52AF" w:rsidP="006D2F66">
            <w:hyperlink r:id="rId11" w:history="1">
              <w:r w:rsidR="006D2F66" w:rsidRPr="00353586">
                <w:rPr>
                  <w:rStyle w:val="Hyperlink"/>
                </w:rPr>
                <w:t>Lien vers la liste des initiatives régionales</w:t>
              </w:r>
            </w:hyperlink>
          </w:p>
        </w:tc>
        <w:tc>
          <w:tcPr>
            <w:tcW w:w="5420" w:type="dxa"/>
          </w:tcPr>
          <w:p w14:paraId="45FA1DE2" w14:textId="77777777" w:rsidR="006D2F66" w:rsidRPr="000D09A3" w:rsidRDefault="006D2F66" w:rsidP="006D2F66"/>
        </w:tc>
        <w:tc>
          <w:tcPr>
            <w:tcW w:w="5420" w:type="dxa"/>
          </w:tcPr>
          <w:p w14:paraId="27592E0F" w14:textId="1D960DF3" w:rsidR="006D2F66" w:rsidRPr="00353586" w:rsidRDefault="00FA52AF" w:rsidP="006D2F66">
            <w:hyperlink r:id="rId12" w:history="1">
              <w:r w:rsidR="006D2F66" w:rsidRPr="00353586">
                <w:rPr>
                  <w:rStyle w:val="Hyperlink"/>
                </w:rPr>
                <w:t xml:space="preserve">Lien vers les buts et cibles du Programme </w:t>
              </w:r>
              <w:proofErr w:type="spellStart"/>
              <w:r w:rsidR="006D2F66" w:rsidRPr="00353586">
                <w:rPr>
                  <w:rStyle w:val="Hyperlink"/>
                </w:rPr>
                <w:t>Connect</w:t>
              </w:r>
              <w:proofErr w:type="spellEnd"/>
              <w:r w:rsidR="006D2F66" w:rsidRPr="00353586">
                <w:rPr>
                  <w:rStyle w:val="Hyperlink"/>
                </w:rPr>
                <w:t xml:space="preserve"> 2030</w:t>
              </w:r>
            </w:hyperlink>
          </w:p>
        </w:tc>
      </w:tr>
    </w:tbl>
    <w:p w14:paraId="42B0040D" w14:textId="77777777" w:rsidR="00AE66C0" w:rsidRPr="00353586" w:rsidRDefault="00AE66C0" w:rsidP="00AE66C0">
      <w:pPr>
        <w:spacing w:before="360"/>
        <w:jc w:val="center"/>
      </w:pPr>
      <w:r w:rsidRPr="00353586">
        <w:t>______________</w:t>
      </w:r>
    </w:p>
    <w:sectPr w:rsidR="00AE66C0" w:rsidRPr="00353586" w:rsidSect="00652177">
      <w:headerReference w:type="even" r:id="rId13"/>
      <w:headerReference w:type="default" r:id="rId14"/>
      <w:footerReference w:type="even" r:id="rId15"/>
      <w:footerReference w:type="default" r:id="rId16"/>
      <w:headerReference w:type="first" r:id="rId17"/>
      <w:footerReference w:type="first" r:id="rId18"/>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207DA" w14:textId="77777777" w:rsidR="00935EA3" w:rsidRDefault="00935EA3">
      <w:r>
        <w:separator/>
      </w:r>
    </w:p>
  </w:endnote>
  <w:endnote w:type="continuationSeparator" w:id="0">
    <w:p w14:paraId="23A287D2" w14:textId="77777777" w:rsidR="00935EA3" w:rsidRDefault="0093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2DD6B" w14:textId="1C6AEB46" w:rsidR="00935EA3" w:rsidRDefault="00935EA3">
    <w:pPr>
      <w:pStyle w:val="Footer"/>
      <w:rPr>
        <w:lang w:val="en-US"/>
      </w:rPr>
    </w:pPr>
    <w:r>
      <w:fldChar w:fldCharType="begin"/>
    </w:r>
    <w:r w:rsidRPr="00987728">
      <w:rPr>
        <w:lang w:val="en-GB"/>
      </w:rPr>
      <w:instrText xml:space="preserve"> FILENAME \p \* MERGEFORMAT </w:instrText>
    </w:r>
    <w:r>
      <w:fldChar w:fldCharType="separate"/>
    </w:r>
    <w:r w:rsidR="00D10843" w:rsidRPr="00D10843">
      <w:rPr>
        <w:lang w:val="en-US"/>
      </w:rPr>
      <w:t>P</w:t>
    </w:r>
    <w:r w:rsidR="00D10843">
      <w:rPr>
        <w:lang w:val="en-GB"/>
      </w:rPr>
      <w:t>:\FRA\ITU-D\CONF-D\RPMS\DIV\481233F.docx</w:t>
    </w:r>
    <w:r>
      <w:rPr>
        <w:lang w:val="en-US"/>
      </w:rPr>
      <w:fldChar w:fldCharType="end"/>
    </w:r>
    <w:r>
      <w:rPr>
        <w:lang w:val="en-US"/>
      </w:rPr>
      <w:tab/>
    </w:r>
    <w:r>
      <w:fldChar w:fldCharType="begin"/>
    </w:r>
    <w:r>
      <w:instrText xml:space="preserve"> savedate \@ dd.MM.yy </w:instrText>
    </w:r>
    <w:r>
      <w:fldChar w:fldCharType="separate"/>
    </w:r>
    <w:r w:rsidR="00FA52AF">
      <w:t>17.12.20</w:t>
    </w:r>
    <w:r>
      <w:fldChar w:fldCharType="end"/>
    </w:r>
    <w:r>
      <w:rPr>
        <w:lang w:val="en-US"/>
      </w:rPr>
      <w:tab/>
    </w:r>
    <w:r>
      <w:fldChar w:fldCharType="begin"/>
    </w:r>
    <w:r>
      <w:instrText xml:space="preserve"> printdate \@ dd.MM.yy </w:instrText>
    </w:r>
    <w:r>
      <w:fldChar w:fldCharType="separate"/>
    </w:r>
    <w:r w:rsidR="00D10843">
      <w:t>24.03.93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6B8CD" w14:textId="20167B67" w:rsidR="00935EA3" w:rsidRDefault="00935EA3">
    <w:pPr>
      <w:pStyle w:val="Footer"/>
      <w:rPr>
        <w:lang w:val="en-US"/>
      </w:rPr>
    </w:pPr>
    <w:r>
      <w:fldChar w:fldCharType="begin"/>
    </w:r>
    <w:r w:rsidRPr="00987728">
      <w:rPr>
        <w:lang w:val="en-GB"/>
      </w:rPr>
      <w:instrText xml:space="preserve"> FILENAME \p \* MERGEFORMAT </w:instrText>
    </w:r>
    <w:r>
      <w:fldChar w:fldCharType="separate"/>
    </w:r>
    <w:r w:rsidR="00D10843" w:rsidRPr="00D10843">
      <w:rPr>
        <w:lang w:val="en-US"/>
      </w:rPr>
      <w:t>P</w:t>
    </w:r>
    <w:r w:rsidR="00D10843">
      <w:rPr>
        <w:lang w:val="en-GB"/>
      </w:rPr>
      <w:t>:\FRA\ITU-D\CONF-D\RPMS\DIV\481233F.docx</w:t>
    </w:r>
    <w:r>
      <w:rPr>
        <w:lang w:val="en-US"/>
      </w:rPr>
      <w:fldChar w:fldCharType="end"/>
    </w:r>
    <w:r>
      <w:rPr>
        <w:lang w:val="en-US"/>
      </w:rPr>
      <w:t xml:space="preserve"> (481233)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E0D4" w14:textId="3389B19A" w:rsidR="00935EA3" w:rsidRDefault="00935EA3">
    <w:pPr>
      <w:pStyle w:val="Footer"/>
      <w:rPr>
        <w:lang w:val="en-US"/>
      </w:rPr>
    </w:pPr>
    <w:r>
      <w:fldChar w:fldCharType="begin"/>
    </w:r>
    <w:r w:rsidRPr="00987728">
      <w:rPr>
        <w:lang w:val="en-GB"/>
      </w:rPr>
      <w:instrText xml:space="preserve"> FILENAME \p \* MERGEFORMAT </w:instrText>
    </w:r>
    <w:r>
      <w:fldChar w:fldCharType="separate"/>
    </w:r>
    <w:r w:rsidR="00D10843" w:rsidRPr="00D10843">
      <w:rPr>
        <w:lang w:val="en-US"/>
      </w:rPr>
      <w:t>P</w:t>
    </w:r>
    <w:r w:rsidR="00D10843">
      <w:rPr>
        <w:lang w:val="en-GB"/>
      </w:rPr>
      <w:t>:\FRA\ITU-D\CONF-D\RPMS\DIV\481233F.docx</w:t>
    </w:r>
    <w:r>
      <w:rPr>
        <w:lang w:val="en-US"/>
      </w:rPr>
      <w:fldChar w:fldCharType="end"/>
    </w:r>
    <w:r>
      <w:rPr>
        <w:lang w:val="en-US"/>
      </w:rPr>
      <w:t xml:space="preserve"> (481233)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EC9D7" w14:textId="77777777" w:rsidR="00935EA3" w:rsidRDefault="00935EA3">
      <w:r>
        <w:t>____________________</w:t>
      </w:r>
    </w:p>
  </w:footnote>
  <w:footnote w:type="continuationSeparator" w:id="0">
    <w:p w14:paraId="4C077F7C" w14:textId="77777777" w:rsidR="00935EA3" w:rsidRDefault="00935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64996" w14:textId="77777777" w:rsidR="00714EB8" w:rsidRDefault="00714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1515353"/>
      <w:docPartObj>
        <w:docPartGallery w:val="Page Numbers (Top of Page)"/>
        <w:docPartUnique/>
      </w:docPartObj>
    </w:sdtPr>
    <w:sdtEndPr>
      <w:rPr>
        <w:noProof/>
      </w:rPr>
    </w:sdtEndPr>
    <w:sdtContent>
      <w:p w14:paraId="4FFC3207" w14:textId="05170285" w:rsidR="00935EA3" w:rsidRPr="00714EB8" w:rsidRDefault="00714EB8" w:rsidP="00714EB8">
        <w:pPr>
          <w:tabs>
            <w:tab w:val="clear" w:pos="794"/>
            <w:tab w:val="clear" w:pos="1191"/>
            <w:tab w:val="clear" w:pos="1588"/>
            <w:tab w:val="clear" w:pos="1985"/>
            <w:tab w:val="center" w:pos="6946"/>
            <w:tab w:val="right" w:pos="15876"/>
          </w:tabs>
          <w:ind w:right="1"/>
          <w:rPr>
            <w:rFonts w:ascii="Calibri" w:hAnsi="Calibri"/>
            <w:lang w:val="es-ES_tradnl"/>
          </w:rPr>
        </w:pPr>
        <w:r>
          <w:tab/>
        </w:r>
        <w:r>
          <w:rPr>
            <w:lang w:val="es-ES_tradnl"/>
          </w:rPr>
          <w:t>ITU-D/RPM-EUR21/4(A</w:t>
        </w:r>
        <w:r>
          <w:rPr>
            <w:smallCaps/>
            <w:lang w:val="es-ES_tradnl"/>
          </w:rPr>
          <w:t>nn</w:t>
        </w:r>
        <w:r>
          <w:rPr>
            <w:lang w:val="es-ES_tradnl"/>
          </w:rPr>
          <w:t>.1)-F</w:t>
        </w:r>
        <w:r>
          <w:rPr>
            <w:lang w:val="es-ES_tradnl"/>
          </w:rPr>
          <w:tab/>
          <w:t xml:space="preserve">Page </w:t>
        </w:r>
        <w:r>
          <w:fldChar w:fldCharType="begin"/>
        </w:r>
        <w:r>
          <w:rPr>
            <w:lang w:val="es-ES_tradnl"/>
          </w:rPr>
          <w:instrText xml:space="preserve"> PAGE </w:instrText>
        </w:r>
        <w:r>
          <w:fldChar w:fldCharType="separate"/>
        </w:r>
        <w:r>
          <w:t>1</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C0C7" w14:textId="26A193C2" w:rsidR="00714EB8" w:rsidRPr="00714EB8" w:rsidRDefault="00714EB8" w:rsidP="00714EB8">
    <w:pPr>
      <w:tabs>
        <w:tab w:val="clear" w:pos="794"/>
        <w:tab w:val="clear" w:pos="1191"/>
        <w:tab w:val="clear" w:pos="1588"/>
        <w:tab w:val="clear" w:pos="1985"/>
        <w:tab w:val="center" w:pos="6946"/>
        <w:tab w:val="right" w:pos="15876"/>
      </w:tabs>
      <w:ind w:right="1"/>
      <w:rPr>
        <w:rFonts w:ascii="Calibri" w:hAnsi="Calibri"/>
        <w:lang w:val="es-ES_tradnl"/>
      </w:rPr>
    </w:pPr>
    <w:r>
      <w:tab/>
    </w:r>
    <w:r>
      <w:rPr>
        <w:lang w:val="es-ES_tradnl"/>
      </w:rPr>
      <w:t>ITU-D/RPM-EUR21/4(A</w:t>
    </w:r>
    <w:r>
      <w:rPr>
        <w:smallCaps/>
        <w:lang w:val="es-ES_tradnl"/>
      </w:rPr>
      <w:t>nn</w:t>
    </w:r>
    <w:r>
      <w:rPr>
        <w:lang w:val="es-ES_tradnl"/>
      </w:rPr>
      <w:t>.1)-F</w:t>
    </w:r>
    <w:r>
      <w:rPr>
        <w:lang w:val="es-ES_tradnl"/>
      </w:rPr>
      <w:tab/>
      <w:t xml:space="preserve">Page </w:t>
    </w:r>
    <w:r>
      <w:fldChar w:fldCharType="begin"/>
    </w:r>
    <w:r>
      <w:rPr>
        <w:lang w:val="es-ES_tradnl"/>
      </w:rP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C1C09"/>
    <w:multiLevelType w:val="hybridMultilevel"/>
    <w:tmpl w:val="85D00834"/>
    <w:lvl w:ilvl="0" w:tplc="9A86985C">
      <w:start w:val="1"/>
      <w:numFmt w:val="bullet"/>
      <w:lvlText w:val=""/>
      <w:lvlJc w:val="left"/>
      <w:pPr>
        <w:ind w:left="720" w:hanging="360"/>
      </w:pPr>
      <w:rPr>
        <w:rFonts w:ascii="Symbol" w:hAnsi="Symbol" w:hint="default"/>
      </w:rPr>
    </w:lvl>
    <w:lvl w:ilvl="1" w:tplc="91CEEF2E" w:tentative="1">
      <w:start w:val="1"/>
      <w:numFmt w:val="bullet"/>
      <w:lvlText w:val="o"/>
      <w:lvlJc w:val="left"/>
      <w:pPr>
        <w:ind w:left="1440" w:hanging="360"/>
      </w:pPr>
      <w:rPr>
        <w:rFonts w:ascii="Courier New" w:hAnsi="Courier New" w:cs="Courier New" w:hint="default"/>
      </w:rPr>
    </w:lvl>
    <w:lvl w:ilvl="2" w:tplc="4D2E687A" w:tentative="1">
      <w:start w:val="1"/>
      <w:numFmt w:val="bullet"/>
      <w:lvlText w:val=""/>
      <w:lvlJc w:val="left"/>
      <w:pPr>
        <w:ind w:left="2160" w:hanging="360"/>
      </w:pPr>
      <w:rPr>
        <w:rFonts w:ascii="Wingdings" w:hAnsi="Wingdings" w:hint="default"/>
      </w:rPr>
    </w:lvl>
    <w:lvl w:ilvl="3" w:tplc="6B88A9A8" w:tentative="1">
      <w:start w:val="1"/>
      <w:numFmt w:val="bullet"/>
      <w:lvlText w:val=""/>
      <w:lvlJc w:val="left"/>
      <w:pPr>
        <w:ind w:left="2880" w:hanging="360"/>
      </w:pPr>
      <w:rPr>
        <w:rFonts w:ascii="Symbol" w:hAnsi="Symbol" w:hint="default"/>
      </w:rPr>
    </w:lvl>
    <w:lvl w:ilvl="4" w:tplc="1D3E4B5C" w:tentative="1">
      <w:start w:val="1"/>
      <w:numFmt w:val="bullet"/>
      <w:lvlText w:val="o"/>
      <w:lvlJc w:val="left"/>
      <w:pPr>
        <w:ind w:left="3600" w:hanging="360"/>
      </w:pPr>
      <w:rPr>
        <w:rFonts w:ascii="Courier New" w:hAnsi="Courier New" w:cs="Courier New" w:hint="default"/>
      </w:rPr>
    </w:lvl>
    <w:lvl w:ilvl="5" w:tplc="8C787418" w:tentative="1">
      <w:start w:val="1"/>
      <w:numFmt w:val="bullet"/>
      <w:lvlText w:val=""/>
      <w:lvlJc w:val="left"/>
      <w:pPr>
        <w:ind w:left="4320" w:hanging="360"/>
      </w:pPr>
      <w:rPr>
        <w:rFonts w:ascii="Wingdings" w:hAnsi="Wingdings" w:hint="default"/>
      </w:rPr>
    </w:lvl>
    <w:lvl w:ilvl="6" w:tplc="26EA40DC" w:tentative="1">
      <w:start w:val="1"/>
      <w:numFmt w:val="bullet"/>
      <w:lvlText w:val=""/>
      <w:lvlJc w:val="left"/>
      <w:pPr>
        <w:ind w:left="5040" w:hanging="360"/>
      </w:pPr>
      <w:rPr>
        <w:rFonts w:ascii="Symbol" w:hAnsi="Symbol" w:hint="default"/>
      </w:rPr>
    </w:lvl>
    <w:lvl w:ilvl="7" w:tplc="BFDC134A" w:tentative="1">
      <w:start w:val="1"/>
      <w:numFmt w:val="bullet"/>
      <w:lvlText w:val="o"/>
      <w:lvlJc w:val="left"/>
      <w:pPr>
        <w:ind w:left="5760" w:hanging="360"/>
      </w:pPr>
      <w:rPr>
        <w:rFonts w:ascii="Courier New" w:hAnsi="Courier New" w:cs="Courier New" w:hint="default"/>
      </w:rPr>
    </w:lvl>
    <w:lvl w:ilvl="8" w:tplc="8132D4C6" w:tentative="1">
      <w:start w:val="1"/>
      <w:numFmt w:val="bullet"/>
      <w:lvlText w:val=""/>
      <w:lvlJc w:val="left"/>
      <w:pPr>
        <w:ind w:left="6480" w:hanging="360"/>
      </w:pPr>
      <w:rPr>
        <w:rFonts w:ascii="Wingdings" w:hAnsi="Wingdings" w:hint="default"/>
      </w:rPr>
    </w:lvl>
  </w:abstractNum>
  <w:abstractNum w:abstractNumId="1" w15:restartNumberingAfterBreak="0">
    <w:nsid w:val="2F837772"/>
    <w:multiLevelType w:val="hybridMultilevel"/>
    <w:tmpl w:val="20F24E38"/>
    <w:lvl w:ilvl="0" w:tplc="533A350C">
      <w:start w:val="1"/>
      <w:numFmt w:val="bullet"/>
      <w:lvlText w:val=""/>
      <w:lvlJc w:val="left"/>
      <w:pPr>
        <w:ind w:left="720" w:hanging="360"/>
      </w:pPr>
      <w:rPr>
        <w:rFonts w:ascii="Symbol" w:hAnsi="Symbol" w:hint="default"/>
      </w:rPr>
    </w:lvl>
    <w:lvl w:ilvl="1" w:tplc="97D2D42C" w:tentative="1">
      <w:start w:val="1"/>
      <w:numFmt w:val="bullet"/>
      <w:lvlText w:val="o"/>
      <w:lvlJc w:val="left"/>
      <w:pPr>
        <w:ind w:left="1440" w:hanging="360"/>
      </w:pPr>
      <w:rPr>
        <w:rFonts w:ascii="Courier New" w:hAnsi="Courier New" w:cs="Courier New" w:hint="default"/>
      </w:rPr>
    </w:lvl>
    <w:lvl w:ilvl="2" w:tplc="5DC02914" w:tentative="1">
      <w:start w:val="1"/>
      <w:numFmt w:val="bullet"/>
      <w:lvlText w:val=""/>
      <w:lvlJc w:val="left"/>
      <w:pPr>
        <w:ind w:left="2160" w:hanging="360"/>
      </w:pPr>
      <w:rPr>
        <w:rFonts w:ascii="Wingdings" w:hAnsi="Wingdings" w:hint="default"/>
      </w:rPr>
    </w:lvl>
    <w:lvl w:ilvl="3" w:tplc="498AA35C" w:tentative="1">
      <w:start w:val="1"/>
      <w:numFmt w:val="bullet"/>
      <w:lvlText w:val=""/>
      <w:lvlJc w:val="left"/>
      <w:pPr>
        <w:ind w:left="2880" w:hanging="360"/>
      </w:pPr>
      <w:rPr>
        <w:rFonts w:ascii="Symbol" w:hAnsi="Symbol" w:hint="default"/>
      </w:rPr>
    </w:lvl>
    <w:lvl w:ilvl="4" w:tplc="9FA8A04E" w:tentative="1">
      <w:start w:val="1"/>
      <w:numFmt w:val="bullet"/>
      <w:lvlText w:val="o"/>
      <w:lvlJc w:val="left"/>
      <w:pPr>
        <w:ind w:left="3600" w:hanging="360"/>
      </w:pPr>
      <w:rPr>
        <w:rFonts w:ascii="Courier New" w:hAnsi="Courier New" w:cs="Courier New" w:hint="default"/>
      </w:rPr>
    </w:lvl>
    <w:lvl w:ilvl="5" w:tplc="7B144DC8" w:tentative="1">
      <w:start w:val="1"/>
      <w:numFmt w:val="bullet"/>
      <w:lvlText w:val=""/>
      <w:lvlJc w:val="left"/>
      <w:pPr>
        <w:ind w:left="4320" w:hanging="360"/>
      </w:pPr>
      <w:rPr>
        <w:rFonts w:ascii="Wingdings" w:hAnsi="Wingdings" w:hint="default"/>
      </w:rPr>
    </w:lvl>
    <w:lvl w:ilvl="6" w:tplc="8824439C" w:tentative="1">
      <w:start w:val="1"/>
      <w:numFmt w:val="bullet"/>
      <w:lvlText w:val=""/>
      <w:lvlJc w:val="left"/>
      <w:pPr>
        <w:ind w:left="5040" w:hanging="360"/>
      </w:pPr>
      <w:rPr>
        <w:rFonts w:ascii="Symbol" w:hAnsi="Symbol" w:hint="default"/>
      </w:rPr>
    </w:lvl>
    <w:lvl w:ilvl="7" w:tplc="0F162198" w:tentative="1">
      <w:start w:val="1"/>
      <w:numFmt w:val="bullet"/>
      <w:lvlText w:val="o"/>
      <w:lvlJc w:val="left"/>
      <w:pPr>
        <w:ind w:left="5760" w:hanging="360"/>
      </w:pPr>
      <w:rPr>
        <w:rFonts w:ascii="Courier New" w:hAnsi="Courier New" w:cs="Courier New" w:hint="default"/>
      </w:rPr>
    </w:lvl>
    <w:lvl w:ilvl="8" w:tplc="27CAF89C" w:tentative="1">
      <w:start w:val="1"/>
      <w:numFmt w:val="bullet"/>
      <w:lvlText w:val=""/>
      <w:lvlJc w:val="left"/>
      <w:pPr>
        <w:ind w:left="6480" w:hanging="360"/>
      </w:pPr>
      <w:rPr>
        <w:rFonts w:ascii="Wingdings" w:hAnsi="Wingdings" w:hint="default"/>
      </w:rPr>
    </w:lvl>
  </w:abstractNum>
  <w:abstractNum w:abstractNumId="2" w15:restartNumberingAfterBreak="0">
    <w:nsid w:val="54E931BD"/>
    <w:multiLevelType w:val="hybridMultilevel"/>
    <w:tmpl w:val="BD781926"/>
    <w:lvl w:ilvl="0" w:tplc="09C8A79A">
      <w:start w:val="1"/>
      <w:numFmt w:val="bullet"/>
      <w:lvlText w:val=""/>
      <w:lvlJc w:val="left"/>
      <w:pPr>
        <w:ind w:left="770" w:hanging="360"/>
      </w:pPr>
      <w:rPr>
        <w:rFonts w:ascii="Symbol" w:hAnsi="Symbol" w:hint="default"/>
      </w:rPr>
    </w:lvl>
    <w:lvl w:ilvl="1" w:tplc="3FC016A8" w:tentative="1">
      <w:start w:val="1"/>
      <w:numFmt w:val="bullet"/>
      <w:lvlText w:val="o"/>
      <w:lvlJc w:val="left"/>
      <w:pPr>
        <w:ind w:left="1490" w:hanging="360"/>
      </w:pPr>
      <w:rPr>
        <w:rFonts w:ascii="Courier New" w:hAnsi="Courier New" w:cs="Courier New" w:hint="default"/>
      </w:rPr>
    </w:lvl>
    <w:lvl w:ilvl="2" w:tplc="88A8265C" w:tentative="1">
      <w:start w:val="1"/>
      <w:numFmt w:val="bullet"/>
      <w:lvlText w:val=""/>
      <w:lvlJc w:val="left"/>
      <w:pPr>
        <w:ind w:left="2210" w:hanging="360"/>
      </w:pPr>
      <w:rPr>
        <w:rFonts w:ascii="Wingdings" w:hAnsi="Wingdings" w:hint="default"/>
      </w:rPr>
    </w:lvl>
    <w:lvl w:ilvl="3" w:tplc="FD7E5438" w:tentative="1">
      <w:start w:val="1"/>
      <w:numFmt w:val="bullet"/>
      <w:lvlText w:val=""/>
      <w:lvlJc w:val="left"/>
      <w:pPr>
        <w:ind w:left="2930" w:hanging="360"/>
      </w:pPr>
      <w:rPr>
        <w:rFonts w:ascii="Symbol" w:hAnsi="Symbol" w:hint="default"/>
      </w:rPr>
    </w:lvl>
    <w:lvl w:ilvl="4" w:tplc="581CB854" w:tentative="1">
      <w:start w:val="1"/>
      <w:numFmt w:val="bullet"/>
      <w:lvlText w:val="o"/>
      <w:lvlJc w:val="left"/>
      <w:pPr>
        <w:ind w:left="3650" w:hanging="360"/>
      </w:pPr>
      <w:rPr>
        <w:rFonts w:ascii="Courier New" w:hAnsi="Courier New" w:cs="Courier New" w:hint="default"/>
      </w:rPr>
    </w:lvl>
    <w:lvl w:ilvl="5" w:tplc="0928A284" w:tentative="1">
      <w:start w:val="1"/>
      <w:numFmt w:val="bullet"/>
      <w:lvlText w:val=""/>
      <w:lvlJc w:val="left"/>
      <w:pPr>
        <w:ind w:left="4370" w:hanging="360"/>
      </w:pPr>
      <w:rPr>
        <w:rFonts w:ascii="Wingdings" w:hAnsi="Wingdings" w:hint="default"/>
      </w:rPr>
    </w:lvl>
    <w:lvl w:ilvl="6" w:tplc="19FC3E4E" w:tentative="1">
      <w:start w:val="1"/>
      <w:numFmt w:val="bullet"/>
      <w:lvlText w:val=""/>
      <w:lvlJc w:val="left"/>
      <w:pPr>
        <w:ind w:left="5090" w:hanging="360"/>
      </w:pPr>
      <w:rPr>
        <w:rFonts w:ascii="Symbol" w:hAnsi="Symbol" w:hint="default"/>
      </w:rPr>
    </w:lvl>
    <w:lvl w:ilvl="7" w:tplc="9BB63302" w:tentative="1">
      <w:start w:val="1"/>
      <w:numFmt w:val="bullet"/>
      <w:lvlText w:val="o"/>
      <w:lvlJc w:val="left"/>
      <w:pPr>
        <w:ind w:left="5810" w:hanging="360"/>
      </w:pPr>
      <w:rPr>
        <w:rFonts w:ascii="Courier New" w:hAnsi="Courier New" w:cs="Courier New" w:hint="default"/>
      </w:rPr>
    </w:lvl>
    <w:lvl w:ilvl="8" w:tplc="45B21D72" w:tentative="1">
      <w:start w:val="1"/>
      <w:numFmt w:val="bullet"/>
      <w:lvlText w:val=""/>
      <w:lvlJc w:val="left"/>
      <w:pPr>
        <w:ind w:left="6530" w:hanging="360"/>
      </w:pPr>
      <w:rPr>
        <w:rFonts w:ascii="Wingdings" w:hAnsi="Wingdings" w:hint="default"/>
      </w:rPr>
    </w:lvl>
  </w:abstractNum>
  <w:abstractNum w:abstractNumId="3" w15:restartNumberingAfterBreak="0">
    <w:nsid w:val="58F156A1"/>
    <w:multiLevelType w:val="multilevel"/>
    <w:tmpl w:val="2AEE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873AFC"/>
    <w:multiLevelType w:val="multilevel"/>
    <w:tmpl w:val="3FA27B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A284BD4"/>
    <w:multiLevelType w:val="multilevel"/>
    <w:tmpl w:val="8602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633D17"/>
    <w:multiLevelType w:val="hybridMultilevel"/>
    <w:tmpl w:val="BA78236E"/>
    <w:lvl w:ilvl="0" w:tplc="091855A2">
      <w:start w:val="1"/>
      <w:numFmt w:val="bullet"/>
      <w:lvlText w:val=""/>
      <w:lvlJc w:val="left"/>
      <w:pPr>
        <w:ind w:left="720" w:hanging="360"/>
      </w:pPr>
      <w:rPr>
        <w:rFonts w:ascii="Symbol" w:hAnsi="Symbol" w:hint="default"/>
      </w:rPr>
    </w:lvl>
    <w:lvl w:ilvl="1" w:tplc="9F76E986" w:tentative="1">
      <w:start w:val="1"/>
      <w:numFmt w:val="bullet"/>
      <w:lvlText w:val="o"/>
      <w:lvlJc w:val="left"/>
      <w:pPr>
        <w:ind w:left="1440" w:hanging="360"/>
      </w:pPr>
      <w:rPr>
        <w:rFonts w:ascii="Courier New" w:hAnsi="Courier New" w:cs="Courier New" w:hint="default"/>
      </w:rPr>
    </w:lvl>
    <w:lvl w:ilvl="2" w:tplc="79483D9A" w:tentative="1">
      <w:start w:val="1"/>
      <w:numFmt w:val="bullet"/>
      <w:lvlText w:val=""/>
      <w:lvlJc w:val="left"/>
      <w:pPr>
        <w:ind w:left="2160" w:hanging="360"/>
      </w:pPr>
      <w:rPr>
        <w:rFonts w:ascii="Wingdings" w:hAnsi="Wingdings" w:hint="default"/>
      </w:rPr>
    </w:lvl>
    <w:lvl w:ilvl="3" w:tplc="8D580328" w:tentative="1">
      <w:start w:val="1"/>
      <w:numFmt w:val="bullet"/>
      <w:lvlText w:val=""/>
      <w:lvlJc w:val="left"/>
      <w:pPr>
        <w:ind w:left="2880" w:hanging="360"/>
      </w:pPr>
      <w:rPr>
        <w:rFonts w:ascii="Symbol" w:hAnsi="Symbol" w:hint="default"/>
      </w:rPr>
    </w:lvl>
    <w:lvl w:ilvl="4" w:tplc="6194F88E" w:tentative="1">
      <w:start w:val="1"/>
      <w:numFmt w:val="bullet"/>
      <w:lvlText w:val="o"/>
      <w:lvlJc w:val="left"/>
      <w:pPr>
        <w:ind w:left="3600" w:hanging="360"/>
      </w:pPr>
      <w:rPr>
        <w:rFonts w:ascii="Courier New" w:hAnsi="Courier New" w:cs="Courier New" w:hint="default"/>
      </w:rPr>
    </w:lvl>
    <w:lvl w:ilvl="5" w:tplc="17AC8A64" w:tentative="1">
      <w:start w:val="1"/>
      <w:numFmt w:val="bullet"/>
      <w:lvlText w:val=""/>
      <w:lvlJc w:val="left"/>
      <w:pPr>
        <w:ind w:left="4320" w:hanging="360"/>
      </w:pPr>
      <w:rPr>
        <w:rFonts w:ascii="Wingdings" w:hAnsi="Wingdings" w:hint="default"/>
      </w:rPr>
    </w:lvl>
    <w:lvl w:ilvl="6" w:tplc="919C8422" w:tentative="1">
      <w:start w:val="1"/>
      <w:numFmt w:val="bullet"/>
      <w:lvlText w:val=""/>
      <w:lvlJc w:val="left"/>
      <w:pPr>
        <w:ind w:left="5040" w:hanging="360"/>
      </w:pPr>
      <w:rPr>
        <w:rFonts w:ascii="Symbol" w:hAnsi="Symbol" w:hint="default"/>
      </w:rPr>
    </w:lvl>
    <w:lvl w:ilvl="7" w:tplc="A3EE715E" w:tentative="1">
      <w:start w:val="1"/>
      <w:numFmt w:val="bullet"/>
      <w:lvlText w:val="o"/>
      <w:lvlJc w:val="left"/>
      <w:pPr>
        <w:ind w:left="5760" w:hanging="360"/>
      </w:pPr>
      <w:rPr>
        <w:rFonts w:ascii="Courier New" w:hAnsi="Courier New" w:cs="Courier New" w:hint="default"/>
      </w:rPr>
    </w:lvl>
    <w:lvl w:ilvl="8" w:tplc="7D9E8464"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66"/>
    <w:rsid w:val="00092626"/>
    <w:rsid w:val="000D09A3"/>
    <w:rsid w:val="00327E61"/>
    <w:rsid w:val="00353586"/>
    <w:rsid w:val="0039569C"/>
    <w:rsid w:val="00405214"/>
    <w:rsid w:val="00417C1F"/>
    <w:rsid w:val="004C4529"/>
    <w:rsid w:val="0064169A"/>
    <w:rsid w:val="00652177"/>
    <w:rsid w:val="0065625B"/>
    <w:rsid w:val="006D2F66"/>
    <w:rsid w:val="00714EB8"/>
    <w:rsid w:val="00857BF1"/>
    <w:rsid w:val="00935EA3"/>
    <w:rsid w:val="00987728"/>
    <w:rsid w:val="00AD41F8"/>
    <w:rsid w:val="00AE66C0"/>
    <w:rsid w:val="00B27CCE"/>
    <w:rsid w:val="00CA10A6"/>
    <w:rsid w:val="00D10843"/>
    <w:rsid w:val="00E26DC1"/>
    <w:rsid w:val="00EA2A09"/>
    <w:rsid w:val="00EB522C"/>
    <w:rsid w:val="00FA52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F468E"/>
  <w15:docId w15:val="{2461BE93-7E77-4F7F-B23C-5EFD11B3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1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semiHidden/>
    <w:unhideWhenUsed/>
    <w:rsid w:val="006D2F6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D2F66"/>
    <w:rPr>
      <w:rFonts w:ascii="Segoe UI" w:hAnsi="Segoe UI" w:cs="Segoe UI"/>
      <w:sz w:val="18"/>
      <w:szCs w:val="18"/>
      <w:lang w:val="fr-FR" w:eastAsia="en-US"/>
    </w:rPr>
  </w:style>
  <w:style w:type="table" w:styleId="TableGrid">
    <w:name w:val="Table Grid"/>
    <w:basedOn w:val="TableNormal"/>
    <w:rsid w:val="006D2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D2F6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nhideWhenUsed/>
    <w:rsid w:val="006D2F66"/>
    <w:rPr>
      <w:color w:val="0000FF" w:themeColor="hyperlink"/>
      <w:u w:val="single"/>
    </w:rPr>
  </w:style>
  <w:style w:type="character" w:customStyle="1" w:styleId="UnresolvedMention1">
    <w:name w:val="Unresolved Mention1"/>
    <w:basedOn w:val="DefaultParagraphFont"/>
    <w:uiPriority w:val="99"/>
    <w:semiHidden/>
    <w:unhideWhenUsed/>
    <w:rsid w:val="006D2F66"/>
    <w:rPr>
      <w:color w:val="605E5C"/>
      <w:shd w:val="clear" w:color="auto" w:fill="E1DFDD"/>
    </w:rPr>
  </w:style>
  <w:style w:type="character" w:customStyle="1" w:styleId="HeaderChar">
    <w:name w:val="Header Char"/>
    <w:basedOn w:val="DefaultParagraphFont"/>
    <w:link w:val="Header"/>
    <w:uiPriority w:val="99"/>
    <w:rsid w:val="00652177"/>
    <w:rPr>
      <w:rFonts w:asciiTheme="minorHAnsi" w:hAnsiTheme="minorHAnsi"/>
      <w:sz w:val="18"/>
      <w:lang w:val="fr-FR" w:eastAsia="en-US"/>
    </w:rPr>
  </w:style>
  <w:style w:type="character" w:styleId="FollowedHyperlink">
    <w:name w:val="FollowedHyperlink"/>
    <w:basedOn w:val="DefaultParagraphFont"/>
    <w:semiHidden/>
    <w:unhideWhenUsed/>
    <w:rsid w:val="00AE66C0"/>
    <w:rPr>
      <w:color w:val="800080" w:themeColor="followedHyperlink"/>
      <w:u w:val="single"/>
    </w:rPr>
  </w:style>
  <w:style w:type="paragraph" w:customStyle="1" w:styleId="Reasons">
    <w:name w:val="Reasons"/>
    <w:basedOn w:val="Normal"/>
    <w:qFormat/>
    <w:rsid w:val="00AE66C0"/>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hgkelc">
    <w:name w:val="hgkelc"/>
    <w:basedOn w:val="DefaultParagraphFont"/>
    <w:rsid w:val="000D09A3"/>
  </w:style>
  <w:style w:type="character" w:styleId="HTMLCite">
    <w:name w:val="HTML Cite"/>
    <w:basedOn w:val="DefaultParagraphFont"/>
    <w:uiPriority w:val="99"/>
    <w:semiHidden/>
    <w:unhideWhenUsed/>
    <w:rsid w:val="000D09A3"/>
    <w:rPr>
      <w:i/>
      <w:iCs/>
    </w:rPr>
  </w:style>
  <w:style w:type="character" w:customStyle="1" w:styleId="dyjrff">
    <w:name w:val="dyjrff"/>
    <w:basedOn w:val="DefaultParagraphFont"/>
    <w:rsid w:val="000D0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759093">
      <w:bodyDiv w:val="1"/>
      <w:marLeft w:val="0"/>
      <w:marRight w:val="0"/>
      <w:marTop w:val="0"/>
      <w:marBottom w:val="0"/>
      <w:divBdr>
        <w:top w:val="none" w:sz="0" w:space="0" w:color="auto"/>
        <w:left w:val="none" w:sz="0" w:space="0" w:color="auto"/>
        <w:bottom w:val="none" w:sz="0" w:space="0" w:color="auto"/>
        <w:right w:val="none" w:sz="0" w:space="0" w:color="auto"/>
      </w:divBdr>
      <w:divsChild>
        <w:div w:id="508449285">
          <w:marLeft w:val="0"/>
          <w:marRight w:val="0"/>
          <w:marTop w:val="0"/>
          <w:marBottom w:val="0"/>
          <w:divBdr>
            <w:top w:val="none" w:sz="0" w:space="0" w:color="auto"/>
            <w:left w:val="none" w:sz="0" w:space="0" w:color="auto"/>
            <w:bottom w:val="none" w:sz="0" w:space="0" w:color="auto"/>
            <w:right w:val="none" w:sz="0" w:space="0" w:color="auto"/>
          </w:divBdr>
        </w:div>
        <w:div w:id="363096953">
          <w:marLeft w:val="0"/>
          <w:marRight w:val="0"/>
          <w:marTop w:val="0"/>
          <w:marBottom w:val="0"/>
          <w:divBdr>
            <w:top w:val="none" w:sz="0" w:space="0" w:color="auto"/>
            <w:left w:val="none" w:sz="0" w:space="0" w:color="auto"/>
            <w:bottom w:val="none" w:sz="0" w:space="0" w:color="auto"/>
            <w:right w:val="none" w:sz="0" w:space="0" w:color="auto"/>
          </w:divBdr>
          <w:divsChild>
            <w:div w:id="135495593">
              <w:marLeft w:val="0"/>
              <w:marRight w:val="0"/>
              <w:marTop w:val="0"/>
              <w:marBottom w:val="0"/>
              <w:divBdr>
                <w:top w:val="none" w:sz="0" w:space="0" w:color="auto"/>
                <w:left w:val="none" w:sz="0" w:space="0" w:color="auto"/>
                <w:bottom w:val="none" w:sz="0" w:space="0" w:color="auto"/>
                <w:right w:val="none" w:sz="0" w:space="0" w:color="auto"/>
              </w:divBdr>
              <w:divsChild>
                <w:div w:id="285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net4/ITU-D/CDS/sg/questions.asp?lg=2&amp;sp=201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fr/mediacentre/backgrounders/Pages/connect-2030-agenda.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WTDC/WTDC17/Documents/WTDC17_final_report_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org/sustainabledevelopment/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oups.itu.int/stocktaking/About/WSISActionLines.asp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5E25E-4B2D-429D-B4B8-BA422309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PF_POOL.dotm</Template>
  <TotalTime>95</TotalTime>
  <Pages>11</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Chanavat, Emilie</dc:creator>
  <cp:keywords/>
  <dc:description/>
  <cp:lastModifiedBy>BDT-nd</cp:lastModifiedBy>
  <cp:revision>13</cp:revision>
  <cp:lastPrinted>1993-03-24T09:25:00Z</cp:lastPrinted>
  <dcterms:created xsi:type="dcterms:W3CDTF">2020-12-10T08:55:00Z</dcterms:created>
  <dcterms:modified xsi:type="dcterms:W3CDTF">2021-01-13T13:01:00Z</dcterms:modified>
</cp:coreProperties>
</file>