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236"/>
        <w:gridCol w:w="3403"/>
      </w:tblGrid>
      <w:tr w:rsidR="003975EA" w:rsidRPr="00963DFA" w:rsidTr="003975EA">
        <w:trPr>
          <w:cantSplit/>
          <w:trHeight w:val="1139"/>
        </w:trPr>
        <w:tc>
          <w:tcPr>
            <w:tcW w:w="3235" w:type="pct"/>
          </w:tcPr>
          <w:p w:rsidR="003975EA" w:rsidRPr="00963DFA" w:rsidRDefault="003975EA" w:rsidP="00861CA8">
            <w:pPr>
              <w:spacing w:before="160" w:after="60" w:line="168" w:lineRule="auto"/>
              <w:rPr>
                <w:rFonts w:asciiTheme="minorHAnsi" w:hAnsiTheme="minorHAnsi"/>
                <w:b/>
                <w:bCs/>
                <w:sz w:val="28"/>
                <w:szCs w:val="40"/>
                <w:rtl/>
                <w:lang w:val="en-GB" w:bidi="ar-SY"/>
              </w:rPr>
            </w:pPr>
            <w:r w:rsidRPr="00963DFA">
              <w:rPr>
                <w:rFonts w:asciiTheme="minorHAnsi" w:hAnsiTheme="minorHAnsi"/>
                <w:b/>
                <w:bCs/>
                <w:sz w:val="28"/>
                <w:szCs w:val="40"/>
                <w:rtl/>
                <w:lang w:bidi="ar-EG"/>
              </w:rPr>
              <w:t xml:space="preserve">الفريق الاستشاري لتنمية الاتصالات </w:t>
            </w:r>
            <w:r w:rsidRPr="00963DFA">
              <w:rPr>
                <w:rFonts w:asciiTheme="minorHAnsi" w:hAnsiTheme="minorHAnsi"/>
                <w:b/>
                <w:bCs/>
                <w:sz w:val="28"/>
                <w:szCs w:val="40"/>
                <w:lang w:bidi="ar-EG"/>
              </w:rPr>
              <w:t>(TDAG)</w:t>
            </w:r>
          </w:p>
          <w:p w:rsidR="003975EA" w:rsidRPr="00963DFA" w:rsidRDefault="00DB14F7" w:rsidP="00861CA8">
            <w:pPr>
              <w:spacing w:before="240" w:after="60" w:line="168" w:lineRule="auto"/>
              <w:rPr>
                <w:rFonts w:asciiTheme="minorHAnsi" w:hAnsiTheme="minorHAnsi"/>
                <w:b/>
                <w:bCs/>
                <w:sz w:val="26"/>
                <w:szCs w:val="36"/>
                <w:lang w:bidi="ar-SY"/>
              </w:rPr>
            </w:pPr>
            <w:r w:rsidRPr="00963DFA">
              <w:rPr>
                <w:rFonts w:asciiTheme="minorHAnsi" w:hAnsiTheme="minorHAnsi"/>
                <w:b/>
                <w:bCs/>
                <w:color w:val="212121"/>
                <w:sz w:val="36"/>
                <w:szCs w:val="36"/>
                <w:rtl/>
                <w:lang w:bidi="ar"/>
              </w:rPr>
              <w:t xml:space="preserve">الاجتماع الثالث والعشرون، جنيف، </w:t>
            </w:r>
            <w:r w:rsidRPr="00C419D8">
              <w:rPr>
                <w:rFonts w:asciiTheme="minorHAnsi" w:hAnsiTheme="minorHAnsi"/>
                <w:b/>
                <w:bCs/>
                <w:color w:val="212121"/>
                <w:sz w:val="32"/>
                <w:szCs w:val="32"/>
                <w:rtl/>
                <w:lang w:bidi="ar"/>
              </w:rPr>
              <w:t>11</w:t>
            </w:r>
            <w:r w:rsidRPr="00963DFA">
              <w:rPr>
                <w:rFonts w:asciiTheme="minorHAnsi" w:hAnsiTheme="minorHAnsi"/>
                <w:b/>
                <w:bCs/>
                <w:color w:val="212121"/>
                <w:sz w:val="36"/>
                <w:szCs w:val="36"/>
                <w:rtl/>
                <w:lang w:bidi="ar"/>
              </w:rPr>
              <w:t>-</w:t>
            </w:r>
            <w:r w:rsidRPr="00C419D8">
              <w:rPr>
                <w:rFonts w:asciiTheme="minorHAnsi" w:hAnsiTheme="minorHAnsi"/>
                <w:b/>
                <w:bCs/>
                <w:color w:val="212121"/>
                <w:sz w:val="32"/>
                <w:szCs w:val="32"/>
                <w:rtl/>
                <w:lang w:bidi="ar"/>
              </w:rPr>
              <w:t>9</w:t>
            </w:r>
            <w:r w:rsidRPr="00963DFA">
              <w:rPr>
                <w:rFonts w:asciiTheme="minorHAnsi" w:hAnsiTheme="minorHAnsi"/>
                <w:b/>
                <w:bCs/>
                <w:color w:val="212121"/>
                <w:sz w:val="36"/>
                <w:szCs w:val="36"/>
                <w:rtl/>
                <w:lang w:bidi="ar"/>
              </w:rPr>
              <w:t xml:space="preserve"> أبريل </w:t>
            </w:r>
            <w:r w:rsidRPr="00C419D8">
              <w:rPr>
                <w:rFonts w:asciiTheme="minorHAnsi" w:hAnsiTheme="minorHAnsi"/>
                <w:b/>
                <w:bCs/>
                <w:color w:val="212121"/>
                <w:sz w:val="32"/>
                <w:szCs w:val="32"/>
                <w:rtl/>
                <w:lang w:bidi="ar"/>
              </w:rPr>
              <w:t>2018</w:t>
            </w:r>
          </w:p>
        </w:tc>
        <w:tc>
          <w:tcPr>
            <w:tcW w:w="1765" w:type="pct"/>
            <w:vAlign w:val="center"/>
          </w:tcPr>
          <w:p w:rsidR="003975EA" w:rsidRPr="00963DFA" w:rsidRDefault="0063139A" w:rsidP="00262F57">
            <w:pPr>
              <w:spacing w:after="80" w:line="240" w:lineRule="auto"/>
              <w:ind w:right="176"/>
              <w:jc w:val="right"/>
              <w:rPr>
                <w:rFonts w:asciiTheme="minorHAnsi" w:hAnsiTheme="minorHAnsi"/>
                <w:lang w:val="en-GB" w:bidi="ar-SY"/>
              </w:rPr>
            </w:pPr>
            <w:r w:rsidRPr="00963DFA">
              <w:rPr>
                <w:rFonts w:asciiTheme="minorHAnsi" w:hAnsiTheme="minorHAnsi"/>
                <w:noProof/>
                <w:lang w:val="en-GB"/>
              </w:rPr>
              <w:drawing>
                <wp:inline distT="0" distB="0" distL="0" distR="0" wp14:anchorId="5F071DF0" wp14:editId="2F147C1F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5EA" w:rsidRPr="00963DFA" w:rsidTr="003975EA">
        <w:trPr>
          <w:cantSplit/>
          <w:trHeight w:val="57"/>
        </w:trPr>
        <w:tc>
          <w:tcPr>
            <w:tcW w:w="3235" w:type="pct"/>
            <w:tcBorders>
              <w:top w:val="single" w:sz="12" w:space="0" w:color="auto"/>
            </w:tcBorders>
          </w:tcPr>
          <w:p w:rsidR="003975EA" w:rsidRPr="00963DFA" w:rsidRDefault="003975EA" w:rsidP="003957F1">
            <w:pPr>
              <w:spacing w:before="60" w:after="60" w:line="340" w:lineRule="exact"/>
              <w:rPr>
                <w:rFonts w:asciiTheme="minorHAnsi" w:hAnsiTheme="minorHAnsi"/>
                <w:b/>
                <w:bCs/>
                <w:lang w:bidi="ar-SY"/>
              </w:rPr>
            </w:pPr>
          </w:p>
        </w:tc>
        <w:tc>
          <w:tcPr>
            <w:tcW w:w="1765" w:type="pct"/>
            <w:tcBorders>
              <w:top w:val="single" w:sz="12" w:space="0" w:color="auto"/>
            </w:tcBorders>
          </w:tcPr>
          <w:p w:rsidR="003975EA" w:rsidRPr="00963DFA" w:rsidRDefault="003975EA" w:rsidP="00316F0C">
            <w:pPr>
              <w:spacing w:before="60" w:after="60" w:line="340" w:lineRule="exact"/>
              <w:rPr>
                <w:rFonts w:asciiTheme="minorHAnsi" w:hAnsiTheme="minorHAnsi"/>
                <w:b/>
                <w:bCs/>
                <w:lang w:bidi="ar-SY"/>
              </w:rPr>
            </w:pPr>
          </w:p>
        </w:tc>
      </w:tr>
      <w:tr w:rsidR="003975EA" w:rsidRPr="00963DFA" w:rsidTr="003975EA">
        <w:trPr>
          <w:cantSplit/>
          <w:trHeight w:val="20"/>
        </w:trPr>
        <w:tc>
          <w:tcPr>
            <w:tcW w:w="3235" w:type="pct"/>
            <w:vMerge w:val="restart"/>
          </w:tcPr>
          <w:p w:rsidR="003975EA" w:rsidRPr="00963DFA" w:rsidRDefault="003975EA" w:rsidP="00316F0C">
            <w:pPr>
              <w:spacing w:before="60" w:after="60" w:line="300" w:lineRule="exact"/>
              <w:rPr>
                <w:rFonts w:asciiTheme="minorHAnsi" w:hAnsiTheme="minorHAnsi"/>
                <w:b/>
                <w:bCs/>
                <w:rtl/>
                <w:lang w:bidi="ar-EG"/>
              </w:rPr>
            </w:pPr>
          </w:p>
        </w:tc>
        <w:tc>
          <w:tcPr>
            <w:tcW w:w="1765" w:type="pct"/>
          </w:tcPr>
          <w:p w:rsidR="003975EA" w:rsidRPr="00963DFA" w:rsidRDefault="003975EA" w:rsidP="006B4A24">
            <w:pPr>
              <w:spacing w:before="60" w:after="60" w:line="300" w:lineRule="exact"/>
              <w:rPr>
                <w:rFonts w:asciiTheme="minorHAnsi" w:hAnsiTheme="minorHAnsi"/>
                <w:b/>
                <w:bCs/>
                <w:rtl/>
                <w:lang w:bidi="ar-SY"/>
              </w:rPr>
            </w:pPr>
            <w:r w:rsidRPr="00963DFA">
              <w:rPr>
                <w:rFonts w:asciiTheme="minorHAnsi" w:hAnsiTheme="minorHAnsi"/>
                <w:b/>
                <w:bCs/>
                <w:rtl/>
                <w:lang w:bidi="ar-EG"/>
              </w:rPr>
              <w:t>الوثيقة</w:t>
            </w:r>
            <w:bookmarkStart w:id="0" w:name="DocRef1"/>
            <w:bookmarkStart w:id="1" w:name="DocNo1"/>
            <w:bookmarkEnd w:id="0"/>
            <w:bookmarkEnd w:id="1"/>
            <w:r w:rsidR="006B4A24">
              <w:rPr>
                <w:rFonts w:asciiTheme="minorHAnsi" w:hAnsiTheme="minorHAnsi"/>
                <w:b/>
                <w:bCs/>
                <w:lang w:bidi="ar-SY"/>
              </w:rPr>
              <w:t>TDAG-18/1</w:t>
            </w:r>
            <w:r w:rsidR="0063139A" w:rsidRPr="00963DFA">
              <w:rPr>
                <w:rFonts w:asciiTheme="minorHAnsi" w:hAnsiTheme="minorHAnsi"/>
                <w:b/>
                <w:bCs/>
                <w:lang w:bidi="ar-SY"/>
              </w:rPr>
              <w:t xml:space="preserve">-A </w:t>
            </w:r>
          </w:p>
        </w:tc>
      </w:tr>
      <w:tr w:rsidR="003975EA" w:rsidRPr="00963DFA" w:rsidTr="003975EA">
        <w:trPr>
          <w:cantSplit/>
          <w:trHeight w:val="20"/>
        </w:trPr>
        <w:tc>
          <w:tcPr>
            <w:tcW w:w="3235" w:type="pct"/>
            <w:vMerge/>
          </w:tcPr>
          <w:p w:rsidR="003975EA" w:rsidRPr="00963DFA" w:rsidRDefault="003975EA" w:rsidP="00316F0C">
            <w:pPr>
              <w:spacing w:before="60" w:after="60" w:line="300" w:lineRule="exact"/>
              <w:rPr>
                <w:rFonts w:asciiTheme="minorHAnsi" w:hAnsiTheme="minorHAnsi"/>
                <w:b/>
                <w:bCs/>
                <w:lang w:bidi="ar-SY"/>
              </w:rPr>
            </w:pPr>
          </w:p>
        </w:tc>
        <w:tc>
          <w:tcPr>
            <w:tcW w:w="1765" w:type="pct"/>
          </w:tcPr>
          <w:p w:rsidR="003975EA" w:rsidRPr="00963DFA" w:rsidRDefault="00CF545F" w:rsidP="00CF545F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 w:val="26"/>
                <w:szCs w:val="26"/>
                <w:rtl/>
                <w:lang w:bidi="ar-SY"/>
              </w:rPr>
            </w:pPr>
            <w:bookmarkStart w:id="2" w:name="CreationDate"/>
            <w:bookmarkEnd w:id="2"/>
            <w:r>
              <w:rPr>
                <w:rFonts w:asciiTheme="minorHAnsi" w:hAnsiTheme="minorHAnsi"/>
                <w:b/>
                <w:bCs/>
                <w:sz w:val="26"/>
                <w:szCs w:val="26"/>
                <w:lang w:bidi="ar-SY"/>
              </w:rPr>
              <w:t>14</w:t>
            </w:r>
            <w:r w:rsidRPr="00CF545F">
              <w:rPr>
                <w:rFonts w:asciiTheme="minorHAnsi" w:hAnsiTheme="minorHAnsi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bookmarkStart w:id="3" w:name="_GoBack"/>
            <w:r w:rsidRPr="00E5328C">
              <w:rPr>
                <w:rFonts w:asciiTheme="minorHAnsi" w:hAnsiTheme="minorHAnsi"/>
                <w:b/>
                <w:bCs/>
                <w:rtl/>
                <w:lang w:bidi="ar-SY"/>
              </w:rPr>
              <w:t>ديسمبر</w:t>
            </w:r>
            <w:r w:rsidRPr="00CF545F">
              <w:rPr>
                <w:rFonts w:asciiTheme="minorHAnsi" w:hAnsiTheme="minorHAnsi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bookmarkEnd w:id="3"/>
            <w:r w:rsidRPr="00CF545F">
              <w:rPr>
                <w:rFonts w:asciiTheme="minorHAnsi" w:hAnsiTheme="minorHAnsi"/>
                <w:b/>
                <w:bCs/>
                <w:sz w:val="26"/>
                <w:szCs w:val="26"/>
                <w:rtl/>
                <w:lang w:bidi="ar-SY"/>
              </w:rPr>
              <w:t>2017</w:t>
            </w:r>
          </w:p>
        </w:tc>
      </w:tr>
      <w:tr w:rsidR="003975EA" w:rsidRPr="00963DFA" w:rsidTr="003975EA">
        <w:trPr>
          <w:cantSplit/>
          <w:trHeight w:val="20"/>
        </w:trPr>
        <w:tc>
          <w:tcPr>
            <w:tcW w:w="3235" w:type="pct"/>
            <w:vMerge/>
          </w:tcPr>
          <w:p w:rsidR="003975EA" w:rsidRPr="00963DFA" w:rsidRDefault="003975EA" w:rsidP="00316F0C">
            <w:pPr>
              <w:spacing w:before="60" w:after="60" w:line="300" w:lineRule="exact"/>
              <w:rPr>
                <w:rFonts w:asciiTheme="minorHAnsi" w:hAnsiTheme="minorHAnsi"/>
                <w:b/>
                <w:bCs/>
                <w:lang w:bidi="ar-SY"/>
              </w:rPr>
            </w:pPr>
          </w:p>
        </w:tc>
        <w:tc>
          <w:tcPr>
            <w:tcW w:w="1765" w:type="pct"/>
          </w:tcPr>
          <w:p w:rsidR="003975EA" w:rsidRPr="00963DFA" w:rsidRDefault="006B4A24" w:rsidP="00861CA8">
            <w:pPr>
              <w:spacing w:before="60" w:after="60" w:line="300" w:lineRule="exact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AF1BED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الأصل: بالإنكليزية</w:t>
            </w:r>
            <w:bookmarkStart w:id="4" w:name="Original"/>
            <w:bookmarkEnd w:id="4"/>
          </w:p>
        </w:tc>
      </w:tr>
      <w:tr w:rsidR="003975EA" w:rsidRPr="00963DFA" w:rsidTr="0063139A">
        <w:trPr>
          <w:cantSplit/>
        </w:trPr>
        <w:tc>
          <w:tcPr>
            <w:tcW w:w="5000" w:type="pct"/>
            <w:gridSpan w:val="2"/>
          </w:tcPr>
          <w:p w:rsidR="003975EA" w:rsidRPr="00963DFA" w:rsidRDefault="006B4A24" w:rsidP="0063139A">
            <w:pPr>
              <w:pStyle w:val="Source"/>
              <w:spacing w:before="240"/>
              <w:rPr>
                <w:rFonts w:asciiTheme="minorHAnsi" w:hAnsiTheme="minorHAnsi"/>
                <w:lang w:bidi="ar-SY"/>
              </w:rPr>
            </w:pPr>
            <w:bookmarkStart w:id="5" w:name="Source"/>
            <w:bookmarkEnd w:id="5"/>
            <w:r w:rsidRPr="006B4A24">
              <w:rPr>
                <w:rFonts w:asciiTheme="minorHAnsi" w:hAnsiTheme="minorHAnsi"/>
                <w:rtl/>
                <w:lang w:bidi="ar-SY"/>
              </w:rPr>
              <w:t>مدير مكتب تنمية الاتصالات</w:t>
            </w:r>
          </w:p>
        </w:tc>
      </w:tr>
      <w:tr w:rsidR="003975EA" w:rsidRPr="00963DFA" w:rsidTr="0063139A">
        <w:trPr>
          <w:cantSplit/>
        </w:trPr>
        <w:tc>
          <w:tcPr>
            <w:tcW w:w="5000" w:type="pct"/>
            <w:gridSpan w:val="2"/>
          </w:tcPr>
          <w:p w:rsidR="003975EA" w:rsidRPr="00963DFA" w:rsidRDefault="006B4A24" w:rsidP="001E5C01">
            <w:pPr>
              <w:pStyle w:val="Title1"/>
              <w:spacing w:before="120" w:after="120"/>
              <w:rPr>
                <w:rFonts w:asciiTheme="minorHAnsi" w:hAnsiTheme="minorHAnsi"/>
                <w:lang w:val="en-GB" w:bidi="ar-EG"/>
              </w:rPr>
            </w:pPr>
            <w:bookmarkStart w:id="6" w:name="Title"/>
            <w:bookmarkEnd w:id="6"/>
            <w:r w:rsidRPr="006B4A24">
              <w:rPr>
                <w:rFonts w:asciiTheme="minorHAnsi" w:hAnsiTheme="minorHAnsi"/>
                <w:rtl/>
                <w:lang w:val="en-GB" w:bidi="ar-EG"/>
              </w:rPr>
              <w:t>مشـروع جـدول الأعمـال</w:t>
            </w:r>
          </w:p>
        </w:tc>
      </w:tr>
    </w:tbl>
    <w:p w:rsidR="006B4A24" w:rsidRPr="00675265" w:rsidRDefault="006B4A24" w:rsidP="006B4A24">
      <w:pPr>
        <w:rPr>
          <w:rtl/>
        </w:rPr>
      </w:pPr>
      <w:r w:rsidRPr="006B4A24">
        <w:rPr>
          <w:rFonts w:asciiTheme="minorHAnsi" w:hAnsiTheme="minorHAnsi"/>
          <w:sz w:val="24"/>
          <w:szCs w:val="24"/>
          <w:lang w:bidi="ar-SY"/>
        </w:rPr>
        <w:t>1</w:t>
      </w:r>
      <w:r w:rsidRPr="00675265">
        <w:rPr>
          <w:lang w:bidi="ar-SY"/>
        </w:rPr>
        <w:tab/>
      </w:r>
      <w:r w:rsidRPr="00675265">
        <w:rPr>
          <w:rFonts w:hint="cs"/>
          <w:rtl/>
          <w:lang w:bidi="ar-EG"/>
        </w:rPr>
        <w:t>كلمة الأمين العام</w:t>
      </w:r>
    </w:p>
    <w:p w:rsidR="006B4A24" w:rsidRPr="00675265" w:rsidRDefault="006B4A24" w:rsidP="006B4A24">
      <w:pPr>
        <w:rPr>
          <w:rtl/>
          <w:lang w:bidi="ar-EG"/>
        </w:rPr>
      </w:pPr>
      <w:r w:rsidRPr="006B4A24">
        <w:rPr>
          <w:rFonts w:asciiTheme="minorHAnsi" w:hAnsiTheme="minorHAnsi"/>
          <w:sz w:val="24"/>
          <w:szCs w:val="24"/>
          <w:lang w:bidi="ar-SY"/>
        </w:rPr>
        <w:t>2</w:t>
      </w:r>
      <w:r w:rsidRPr="00675265">
        <w:rPr>
          <w:rFonts w:hint="cs"/>
          <w:rtl/>
          <w:lang w:bidi="ar-EG"/>
        </w:rPr>
        <w:tab/>
        <w:t>كلمة مدير مكتب تنمية الاتصالات</w:t>
      </w:r>
    </w:p>
    <w:p w:rsidR="006B4A24" w:rsidRPr="00675265" w:rsidRDefault="006B4A24" w:rsidP="006B4A24">
      <w:pPr>
        <w:rPr>
          <w:rtl/>
          <w:lang w:bidi="ar-EG"/>
        </w:rPr>
      </w:pPr>
      <w:r w:rsidRPr="006B4A24">
        <w:rPr>
          <w:rFonts w:asciiTheme="minorHAnsi" w:hAnsiTheme="minorHAnsi"/>
          <w:sz w:val="24"/>
          <w:szCs w:val="24"/>
          <w:lang w:bidi="ar-SY"/>
        </w:rPr>
        <w:t>3</w:t>
      </w:r>
      <w:r w:rsidRPr="00675265">
        <w:rPr>
          <w:rFonts w:hint="cs"/>
          <w:rtl/>
          <w:lang w:bidi="ar-EG"/>
        </w:rPr>
        <w:tab/>
        <w:t xml:space="preserve">ملاحظات </w:t>
      </w:r>
      <w:r>
        <w:rPr>
          <w:rFonts w:hint="cs"/>
          <w:rtl/>
          <w:lang w:bidi="ar-EG"/>
        </w:rPr>
        <w:t>افتتاحية</w:t>
      </w:r>
      <w:r w:rsidRPr="00675265">
        <w:rPr>
          <w:rFonts w:hint="cs"/>
          <w:rtl/>
          <w:lang w:bidi="ar-EG"/>
        </w:rPr>
        <w:t xml:space="preserve"> من رئيس الفريق الاستشاري لتنمية الاتصالات</w:t>
      </w:r>
    </w:p>
    <w:p w:rsidR="006B4A24" w:rsidRDefault="006B4A24" w:rsidP="006B4A24">
      <w:pPr>
        <w:rPr>
          <w:rtl/>
          <w:lang w:bidi="ar-EG"/>
        </w:rPr>
      </w:pPr>
      <w:r w:rsidRPr="006B4A24">
        <w:rPr>
          <w:rFonts w:asciiTheme="minorHAnsi" w:hAnsiTheme="minorHAnsi"/>
          <w:sz w:val="24"/>
          <w:szCs w:val="24"/>
          <w:lang w:bidi="ar-SY"/>
        </w:rPr>
        <w:t>4</w:t>
      </w:r>
      <w:r w:rsidRPr="00675265">
        <w:rPr>
          <w:rFonts w:hint="cs"/>
          <w:rtl/>
          <w:lang w:bidi="ar-EG"/>
        </w:rPr>
        <w:tab/>
        <w:t>اعتماد جدول الأعمال والنظر</w:t>
      </w:r>
      <w:r>
        <w:rPr>
          <w:rFonts w:hint="cs"/>
          <w:rtl/>
          <w:lang w:bidi="ar-EG"/>
        </w:rPr>
        <w:t xml:space="preserve"> في </w:t>
      </w:r>
      <w:r w:rsidRPr="00675265">
        <w:rPr>
          <w:rFonts w:hint="cs"/>
          <w:rtl/>
          <w:lang w:bidi="ar-EG"/>
        </w:rPr>
        <w:t>خطة إدارة الوقت</w:t>
      </w:r>
    </w:p>
    <w:p w:rsidR="006B4A24" w:rsidRPr="00290F66" w:rsidRDefault="006B4A24" w:rsidP="006B4A24">
      <w:pPr>
        <w:rPr>
          <w:rtl/>
          <w:lang w:bidi="ar-EG"/>
        </w:rPr>
      </w:pPr>
      <w:r w:rsidRPr="006B4A24">
        <w:rPr>
          <w:rFonts w:asciiTheme="minorHAnsi" w:hAnsiTheme="minorHAnsi"/>
          <w:sz w:val="22"/>
          <w:szCs w:val="22"/>
          <w:lang w:bidi="ar-SY"/>
        </w:rPr>
        <w:t>5</w:t>
      </w:r>
      <w:r w:rsidRPr="00675265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نتائج المؤتمر العالمي لتنمية الاتصالات لعام </w:t>
      </w:r>
      <w:r w:rsidRPr="006B4A24">
        <w:rPr>
          <w:rFonts w:asciiTheme="minorHAnsi" w:hAnsiTheme="minorHAnsi"/>
          <w:sz w:val="24"/>
          <w:szCs w:val="24"/>
          <w:lang w:bidi="ar-EG"/>
        </w:rPr>
        <w:t>2017</w:t>
      </w:r>
      <w:r w:rsidRPr="006B4A24">
        <w:rPr>
          <w:rFonts w:hint="cs"/>
          <w:sz w:val="24"/>
          <w:szCs w:val="24"/>
          <w:rtl/>
          <w:lang w:bidi="ar-EG"/>
        </w:rPr>
        <w:t xml:space="preserve"> </w:t>
      </w:r>
      <w:r w:rsidRPr="006B4A24">
        <w:rPr>
          <w:rFonts w:asciiTheme="minorHAnsi" w:hAnsiTheme="minorHAnsi"/>
          <w:sz w:val="24"/>
          <w:szCs w:val="24"/>
          <w:lang w:bidi="ar-EG"/>
        </w:rPr>
        <w:t>(WTDC-17)</w:t>
      </w:r>
    </w:p>
    <w:p w:rsidR="006B4A24" w:rsidRDefault="006B4A24" w:rsidP="006B4A24">
      <w:pPr>
        <w:pStyle w:val="enumlev10"/>
        <w:tabs>
          <w:tab w:val="clear" w:pos="1191"/>
        </w:tabs>
        <w:rPr>
          <w:rtl/>
          <w:lang w:val="en-US" w:bidi="ar-EG"/>
        </w:rPr>
      </w:pPr>
      <w:r>
        <w:rPr>
          <w:rtl/>
          <w:lang w:val="en-US" w:bidi="ar-SY"/>
        </w:rPr>
        <w:tab/>
      </w:r>
      <w:r>
        <w:rPr>
          <w:lang w:val="en-US" w:bidi="ar-SY"/>
        </w:rPr>
        <w:t>1.5</w:t>
      </w:r>
      <w:r w:rsidRPr="00675265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تقرير بشأن المؤتمر العالمي لتنمية الاتصالات لعام </w:t>
      </w:r>
      <w:r w:rsidRPr="006B4A24">
        <w:rPr>
          <w:szCs w:val="22"/>
          <w:lang w:val="en-US" w:bidi="ar-EG"/>
        </w:rPr>
        <w:t>2017</w:t>
      </w:r>
    </w:p>
    <w:p w:rsidR="006B4A24" w:rsidRDefault="006B4A24" w:rsidP="006B4A24">
      <w:pPr>
        <w:pStyle w:val="enumlev10"/>
        <w:tabs>
          <w:tab w:val="clear" w:pos="1191"/>
        </w:tabs>
        <w:rPr>
          <w:rtl/>
          <w:lang w:val="en-US"/>
        </w:rPr>
      </w:pPr>
      <w:r>
        <w:rPr>
          <w:rtl/>
          <w:lang w:val="en-US" w:bidi="ar-SY"/>
        </w:rPr>
        <w:tab/>
      </w:r>
      <w:r>
        <w:rPr>
          <w:lang w:val="en-US" w:bidi="ar-SY"/>
        </w:rPr>
        <w:t>2.5</w:t>
      </w:r>
      <w:r w:rsidRPr="00675265">
        <w:rPr>
          <w:rFonts w:hint="cs"/>
          <w:rtl/>
          <w:lang w:val="en-US" w:bidi="ar-EG"/>
        </w:rPr>
        <w:tab/>
      </w:r>
      <w:r>
        <w:rPr>
          <w:color w:val="000000"/>
          <w:rtl/>
        </w:rPr>
        <w:t xml:space="preserve">نطاق عمل </w:t>
      </w:r>
      <w:r>
        <w:rPr>
          <w:rFonts w:hint="cs"/>
          <w:color w:val="000000"/>
          <w:rtl/>
        </w:rPr>
        <w:t>ا</w:t>
      </w:r>
      <w:r>
        <w:rPr>
          <w:color w:val="000000"/>
          <w:rtl/>
        </w:rPr>
        <w:t>لفريق الاستشاري لتنمية الاتصالات</w:t>
      </w:r>
      <w:r>
        <w:rPr>
          <w:rFonts w:hint="cs"/>
          <w:rtl/>
          <w:lang w:val="en-US"/>
        </w:rPr>
        <w:t xml:space="preserve"> وأساليب عمله</w:t>
      </w:r>
    </w:p>
    <w:p w:rsidR="006B4A24" w:rsidRPr="00290F66" w:rsidRDefault="006B4A24" w:rsidP="006B4A24">
      <w:pPr>
        <w:pStyle w:val="enumlev10"/>
        <w:tabs>
          <w:tab w:val="clear" w:pos="1191"/>
        </w:tabs>
        <w:rPr>
          <w:rtl/>
          <w:lang w:val="en-US"/>
        </w:rPr>
      </w:pPr>
      <w:r>
        <w:rPr>
          <w:rtl/>
          <w:lang w:val="en-US" w:bidi="ar-SY"/>
        </w:rPr>
        <w:tab/>
      </w:r>
      <w:r>
        <w:rPr>
          <w:lang w:val="en-US" w:bidi="ar-SY"/>
        </w:rPr>
        <w:t>3.5</w:t>
      </w:r>
      <w:r w:rsidRPr="00675265">
        <w:rPr>
          <w:rFonts w:hint="cs"/>
          <w:rtl/>
          <w:lang w:val="en-US" w:bidi="ar-EG"/>
        </w:rPr>
        <w:tab/>
      </w:r>
      <w:r>
        <w:rPr>
          <w:color w:val="000000"/>
          <w:rtl/>
        </w:rPr>
        <w:t>التعاون مع القطاعين الآخرين</w:t>
      </w:r>
    </w:p>
    <w:p w:rsidR="006B4A24" w:rsidRPr="00D94CA0" w:rsidRDefault="006B4A24" w:rsidP="006B4A24">
      <w:pPr>
        <w:rPr>
          <w:rtl/>
        </w:rPr>
      </w:pPr>
      <w:r w:rsidRPr="006B4A24">
        <w:rPr>
          <w:rFonts w:asciiTheme="minorHAnsi" w:hAnsiTheme="minorHAnsi"/>
          <w:sz w:val="22"/>
          <w:szCs w:val="22"/>
          <w:lang w:bidi="ar-SY"/>
        </w:rPr>
        <w:t>6</w:t>
      </w:r>
      <w:r w:rsidRPr="00675265">
        <w:rPr>
          <w:rFonts w:hint="cs"/>
          <w:rtl/>
          <w:lang w:bidi="ar-EG"/>
        </w:rPr>
        <w:tab/>
      </w:r>
      <w:r>
        <w:rPr>
          <w:rFonts w:hint="cs"/>
          <w:rtl/>
        </w:rPr>
        <w:t xml:space="preserve">تقرير بشأن تنفيذ الخطتين الاستراتيجية والتشغيلية لقطاع تنمية الاتصالات لعام </w:t>
      </w:r>
      <w:r w:rsidRPr="006B4A24">
        <w:rPr>
          <w:rFonts w:asciiTheme="minorHAnsi" w:hAnsiTheme="minorHAnsi"/>
          <w:sz w:val="24"/>
          <w:szCs w:val="24"/>
        </w:rPr>
        <w:t>2017</w:t>
      </w:r>
    </w:p>
    <w:p w:rsidR="006B4A24" w:rsidRPr="00675265" w:rsidRDefault="006B4A24" w:rsidP="006B4A24">
      <w:pPr>
        <w:rPr>
          <w:rtl/>
          <w:lang w:bidi="ar-EG"/>
        </w:rPr>
      </w:pPr>
      <w:r w:rsidRPr="006B4A24">
        <w:rPr>
          <w:rFonts w:asciiTheme="minorHAnsi" w:hAnsiTheme="minorHAnsi"/>
          <w:sz w:val="22"/>
          <w:szCs w:val="22"/>
          <w:lang w:bidi="ar-SY"/>
        </w:rPr>
        <w:t>7</w:t>
      </w:r>
      <w:r w:rsidRPr="00675265">
        <w:rPr>
          <w:rFonts w:hint="cs"/>
          <w:rtl/>
          <w:lang w:bidi="ar-EG"/>
        </w:rPr>
        <w:tab/>
        <w:t>مساهمة قطاع تنمية الاتصالات</w:t>
      </w:r>
      <w:r>
        <w:rPr>
          <w:rFonts w:hint="cs"/>
          <w:rtl/>
          <w:lang w:bidi="ar-EG"/>
        </w:rPr>
        <w:t xml:space="preserve"> في </w:t>
      </w:r>
      <w:r w:rsidRPr="00675265">
        <w:rPr>
          <w:rFonts w:hint="cs"/>
          <w:rtl/>
          <w:lang w:bidi="ar-EG"/>
        </w:rPr>
        <w:t>تنفيذ خطة عمل القمة العالمية لمجتمع المعلومات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وخطة التنمية المستدامة لعام</w:t>
      </w:r>
      <w:r>
        <w:rPr>
          <w:rFonts w:hint="eastAsia"/>
          <w:rtl/>
        </w:rPr>
        <w:t> </w:t>
      </w:r>
      <w:r w:rsidRPr="006B4A24">
        <w:rPr>
          <w:rFonts w:asciiTheme="minorHAnsi" w:hAnsiTheme="minorHAnsi"/>
          <w:sz w:val="24"/>
          <w:szCs w:val="24"/>
        </w:rPr>
        <w:t>2030</w:t>
      </w:r>
    </w:p>
    <w:p w:rsidR="006B4A24" w:rsidRPr="00FA205E" w:rsidRDefault="006B4A24" w:rsidP="006B4A24">
      <w:pPr>
        <w:rPr>
          <w:rtl/>
        </w:rPr>
      </w:pPr>
      <w:r w:rsidRPr="006B4A24">
        <w:rPr>
          <w:rFonts w:asciiTheme="minorHAnsi" w:hAnsiTheme="minorHAnsi"/>
          <w:sz w:val="22"/>
          <w:szCs w:val="22"/>
          <w:lang w:bidi="ar-SY"/>
        </w:rPr>
        <w:t>8</w:t>
      </w:r>
      <w:r w:rsidRPr="00675265">
        <w:rPr>
          <w:rtl/>
          <w:lang w:bidi="ar-EG"/>
        </w:rPr>
        <w:tab/>
      </w:r>
      <w:r w:rsidRPr="00675265">
        <w:rPr>
          <w:rFonts w:hint="cs"/>
          <w:rtl/>
          <w:lang w:bidi="ar-EG"/>
        </w:rPr>
        <w:t xml:space="preserve">الخطة التشغيلية الرباعية المتجددة لقطاع تنمية الاتصالات للفترة </w:t>
      </w:r>
      <w:r w:rsidRPr="006B4A24">
        <w:rPr>
          <w:rFonts w:asciiTheme="minorHAnsi" w:hAnsiTheme="minorHAnsi"/>
          <w:sz w:val="24"/>
          <w:szCs w:val="24"/>
          <w:lang w:bidi="ar-SY"/>
        </w:rPr>
        <w:t>2022</w:t>
      </w:r>
      <w:r w:rsidRPr="006B4A24">
        <w:rPr>
          <w:rFonts w:asciiTheme="minorHAnsi" w:hAnsiTheme="minorHAnsi"/>
          <w:sz w:val="24"/>
          <w:szCs w:val="24"/>
          <w:lang w:bidi="ar-SY"/>
        </w:rPr>
        <w:noBreakHyphen/>
        <w:t>2019</w:t>
      </w:r>
    </w:p>
    <w:p w:rsidR="006B4A24" w:rsidRPr="00FA205E" w:rsidRDefault="006B4A24" w:rsidP="006B4A24">
      <w:pPr>
        <w:rPr>
          <w:rtl/>
        </w:rPr>
      </w:pPr>
      <w:r w:rsidRPr="006B4A24">
        <w:rPr>
          <w:rFonts w:asciiTheme="minorHAnsi" w:hAnsiTheme="minorHAnsi"/>
          <w:sz w:val="22"/>
          <w:szCs w:val="22"/>
          <w:lang w:bidi="ar-SY"/>
        </w:rPr>
        <w:t>9</w:t>
      </w:r>
      <w:r w:rsidRPr="00675265">
        <w:rPr>
          <w:rtl/>
          <w:lang w:bidi="ar-EG"/>
        </w:rPr>
        <w:tab/>
      </w:r>
      <w:r>
        <w:rPr>
          <w:rFonts w:hint="cs"/>
          <w:rtl/>
          <w:lang w:bidi="ar-EG"/>
        </w:rPr>
        <w:t>أمور متعلقة بلجان دراسات قطاع تنمية الاتصالات</w:t>
      </w:r>
    </w:p>
    <w:p w:rsidR="006B4A24" w:rsidRPr="00290F66" w:rsidRDefault="006B4A24" w:rsidP="006B4A24">
      <w:pPr>
        <w:rPr>
          <w:rtl/>
        </w:rPr>
      </w:pPr>
      <w:r w:rsidRPr="006B4A24">
        <w:rPr>
          <w:rFonts w:asciiTheme="minorHAnsi" w:hAnsiTheme="minorHAnsi"/>
          <w:sz w:val="22"/>
          <w:szCs w:val="22"/>
        </w:rPr>
        <w:t>10</w:t>
      </w:r>
      <w:r>
        <w:rPr>
          <w:rtl/>
        </w:rPr>
        <w:tab/>
      </w:r>
      <w:r>
        <w:rPr>
          <w:color w:val="000000"/>
          <w:rtl/>
        </w:rPr>
        <w:t>منتديات التنمية الإقليمية</w:t>
      </w:r>
      <w:r>
        <w:rPr>
          <w:rFonts w:hint="cs"/>
          <w:color w:val="000000"/>
          <w:rtl/>
        </w:rPr>
        <w:t xml:space="preserve"> </w:t>
      </w:r>
      <w:r w:rsidRPr="006B4A24">
        <w:rPr>
          <w:rFonts w:asciiTheme="minorHAnsi" w:hAnsiTheme="minorHAnsi"/>
          <w:color w:val="000000"/>
          <w:sz w:val="24"/>
          <w:szCs w:val="24"/>
        </w:rPr>
        <w:t>(RDF)</w:t>
      </w:r>
    </w:p>
    <w:p w:rsidR="006B4A24" w:rsidRDefault="006B4A24" w:rsidP="006B4A24">
      <w:pPr>
        <w:rPr>
          <w:rtl/>
        </w:rPr>
      </w:pPr>
      <w:r w:rsidRPr="006B4A24">
        <w:rPr>
          <w:rFonts w:asciiTheme="minorHAnsi" w:hAnsiTheme="minorHAnsi"/>
          <w:sz w:val="22"/>
          <w:szCs w:val="22"/>
        </w:rPr>
        <w:t>11</w:t>
      </w:r>
      <w:r>
        <w:rPr>
          <w:rtl/>
        </w:rPr>
        <w:tab/>
      </w:r>
      <w:r>
        <w:rPr>
          <w:rFonts w:hint="cs"/>
          <w:color w:val="000000"/>
          <w:rtl/>
        </w:rPr>
        <w:t>تقرير بشأن الأحداث/المبادرات الرئيسية لقطاع تنمية الاتصالات</w:t>
      </w:r>
    </w:p>
    <w:p w:rsidR="006B4A24" w:rsidRDefault="006B4A24" w:rsidP="006B4A24">
      <w:pPr>
        <w:pStyle w:val="enumlev10"/>
        <w:tabs>
          <w:tab w:val="clear" w:pos="1191"/>
        </w:tabs>
        <w:rPr>
          <w:rtl/>
          <w:lang w:val="en-US" w:bidi="ar-SY"/>
        </w:rPr>
      </w:pPr>
      <w:r>
        <w:rPr>
          <w:rtl/>
          <w:lang w:val="en-US" w:bidi="ar-SY"/>
        </w:rPr>
        <w:tab/>
      </w:r>
      <w:r>
        <w:rPr>
          <w:lang w:val="en-US" w:bidi="ar-SY"/>
        </w:rPr>
        <w:t>1.11</w:t>
      </w:r>
      <w:r w:rsidRPr="00675265">
        <w:rPr>
          <w:rFonts w:hint="cs"/>
          <w:rtl/>
          <w:lang w:val="en-US" w:bidi="ar-EG"/>
        </w:rPr>
        <w:tab/>
      </w:r>
      <w:r w:rsidRPr="00675265">
        <w:rPr>
          <w:rtl/>
          <w:lang w:val="en-US" w:bidi="ar-EG"/>
        </w:rPr>
        <w:t>الندوة العالمية لمنظمي الاتصالات</w:t>
      </w:r>
      <w:r w:rsidRPr="00675265">
        <w:rPr>
          <w:rFonts w:hint="cs"/>
          <w:rtl/>
          <w:lang w:val="en-US" w:bidi="ar-EG"/>
        </w:rPr>
        <w:t xml:space="preserve"> </w:t>
      </w:r>
      <w:r w:rsidRPr="006B4A24">
        <w:rPr>
          <w:sz w:val="24"/>
          <w:szCs w:val="24"/>
          <w:lang w:val="en-US" w:bidi="ar-SY"/>
        </w:rPr>
        <w:t>(GSR)</w:t>
      </w:r>
    </w:p>
    <w:p w:rsidR="006B4A24" w:rsidRPr="00675265" w:rsidRDefault="006B4A24" w:rsidP="006B4A24">
      <w:pPr>
        <w:pStyle w:val="enumlev10"/>
        <w:tabs>
          <w:tab w:val="clear" w:pos="1191"/>
        </w:tabs>
        <w:rPr>
          <w:rtl/>
          <w:lang w:val="en-US"/>
        </w:rPr>
      </w:pPr>
      <w:r>
        <w:rPr>
          <w:rtl/>
          <w:lang w:val="en-US" w:bidi="ar-SY"/>
        </w:rPr>
        <w:tab/>
      </w:r>
      <w:r>
        <w:rPr>
          <w:lang w:val="en-US" w:bidi="ar-SY"/>
        </w:rPr>
        <w:t>2.11</w:t>
      </w:r>
      <w:r w:rsidRPr="00675265">
        <w:rPr>
          <w:rtl/>
          <w:lang w:val="en-US" w:bidi="ar-EG"/>
        </w:rPr>
        <w:tab/>
      </w:r>
      <w:r>
        <w:rPr>
          <w:rFonts w:hint="cs"/>
          <w:rtl/>
          <w:lang w:val="en-US"/>
        </w:rPr>
        <w:t>أنشطة بناء القدرات</w:t>
      </w:r>
    </w:p>
    <w:p w:rsidR="006B4A24" w:rsidRDefault="006B4A24" w:rsidP="006B4A24">
      <w:pPr>
        <w:pStyle w:val="enumlev10"/>
        <w:tabs>
          <w:tab w:val="clear" w:pos="1191"/>
        </w:tabs>
        <w:rPr>
          <w:rtl/>
          <w:lang w:val="en-US"/>
        </w:rPr>
      </w:pPr>
      <w:r>
        <w:rPr>
          <w:rtl/>
          <w:lang w:val="en-US" w:bidi="ar-SY"/>
        </w:rPr>
        <w:tab/>
      </w:r>
      <w:r>
        <w:rPr>
          <w:lang w:val="en-US" w:bidi="ar-SY"/>
        </w:rPr>
        <w:t>3.11</w:t>
      </w:r>
      <w:r w:rsidRPr="00675265">
        <w:rPr>
          <w:rtl/>
          <w:lang w:val="en-US"/>
        </w:rPr>
        <w:tab/>
      </w:r>
      <w:r w:rsidRPr="00675265">
        <w:rPr>
          <w:rtl/>
          <w:lang w:val="en-US" w:bidi="ar-EG"/>
        </w:rPr>
        <w:t>الندوة العالمية لمؤشرات الاتصالات/تكنولوجيا المعلومات والاتصالات</w:t>
      </w:r>
      <w:r>
        <w:rPr>
          <w:rFonts w:hint="eastAsia"/>
          <w:rtl/>
          <w:lang w:val="en-US"/>
        </w:rPr>
        <w:t> </w:t>
      </w:r>
      <w:r w:rsidRPr="006B4A24">
        <w:rPr>
          <w:sz w:val="24"/>
          <w:szCs w:val="24"/>
          <w:lang w:val="en-US" w:bidi="ar-SY"/>
        </w:rPr>
        <w:t>(WTIS)</w:t>
      </w:r>
    </w:p>
    <w:p w:rsidR="006B4A24" w:rsidRPr="000828EB" w:rsidRDefault="006B4A24" w:rsidP="006B4A24">
      <w:pPr>
        <w:pStyle w:val="enumlev10"/>
        <w:tabs>
          <w:tab w:val="clear" w:pos="1191"/>
        </w:tabs>
        <w:rPr>
          <w:rtl/>
          <w:lang w:val="en-US" w:bidi="ar-EG"/>
        </w:rPr>
      </w:pPr>
      <w:r>
        <w:rPr>
          <w:rtl/>
          <w:lang w:val="en-US" w:bidi="ar-SY"/>
        </w:rPr>
        <w:lastRenderedPageBreak/>
        <w:tab/>
      </w:r>
      <w:r>
        <w:rPr>
          <w:lang w:val="en-US" w:bidi="ar-SY"/>
        </w:rPr>
        <w:t>4.11</w:t>
      </w:r>
      <w:r w:rsidRPr="00675265">
        <w:rPr>
          <w:rtl/>
          <w:lang w:val="en-US"/>
        </w:rPr>
        <w:tab/>
      </w:r>
      <w:r>
        <w:rPr>
          <w:rFonts w:hint="cs"/>
          <w:rtl/>
          <w:lang w:val="en-US" w:bidi="ar-EG"/>
        </w:rPr>
        <w:t>الابتكار</w:t>
      </w:r>
    </w:p>
    <w:p w:rsidR="006B4A24" w:rsidRDefault="006B4A24" w:rsidP="006B4A24">
      <w:pPr>
        <w:rPr>
          <w:rtl/>
        </w:rPr>
      </w:pPr>
      <w:r w:rsidRPr="006B4A24">
        <w:rPr>
          <w:rFonts w:asciiTheme="minorHAnsi" w:hAnsiTheme="minorHAnsi"/>
          <w:sz w:val="22"/>
          <w:szCs w:val="22"/>
          <w:lang w:bidi="ar-SY"/>
        </w:rPr>
        <w:t>12</w:t>
      </w:r>
      <w:r w:rsidRPr="00675265">
        <w:rPr>
          <w:rtl/>
        </w:rPr>
        <w:tab/>
      </w:r>
      <w:r>
        <w:rPr>
          <w:rFonts w:hint="cs"/>
          <w:rtl/>
          <w:lang w:bidi="ar-EG"/>
        </w:rPr>
        <w:t>الأمور</w:t>
      </w:r>
      <w:r w:rsidRPr="00675265">
        <w:rPr>
          <w:rFonts w:hint="cs"/>
          <w:rtl/>
          <w:lang w:bidi="ar-EG"/>
        </w:rPr>
        <w:t xml:space="preserve"> المتصلة </w:t>
      </w:r>
      <w:r>
        <w:rPr>
          <w:rFonts w:hint="cs"/>
          <w:rtl/>
          <w:lang w:bidi="ar-EG"/>
        </w:rPr>
        <w:t xml:space="preserve">بالعضوية </w:t>
      </w:r>
      <w:r w:rsidRPr="00675265">
        <w:rPr>
          <w:rFonts w:hint="cs"/>
          <w:rtl/>
          <w:lang w:bidi="ar-EG"/>
        </w:rPr>
        <w:t>والشراكات</w:t>
      </w:r>
      <w:r w:rsidRPr="00675265">
        <w:rPr>
          <w:rFonts w:hint="cs"/>
          <w:rtl/>
        </w:rPr>
        <w:t xml:space="preserve"> </w:t>
      </w:r>
      <w:r>
        <w:rPr>
          <w:rFonts w:hint="cs"/>
          <w:rtl/>
        </w:rPr>
        <w:t>والقطاع الخاص</w:t>
      </w:r>
    </w:p>
    <w:p w:rsidR="006B4A24" w:rsidRPr="00675265" w:rsidRDefault="006B4A24" w:rsidP="006B4A24">
      <w:pPr>
        <w:rPr>
          <w:rtl/>
        </w:rPr>
      </w:pPr>
      <w:r w:rsidRPr="006B4A24">
        <w:rPr>
          <w:rFonts w:asciiTheme="minorHAnsi" w:hAnsiTheme="minorHAnsi"/>
          <w:sz w:val="22"/>
          <w:szCs w:val="22"/>
          <w:lang w:bidi="ar-SY"/>
        </w:rPr>
        <w:t>13</w:t>
      </w:r>
      <w:r w:rsidRPr="00675265">
        <w:rPr>
          <w:rtl/>
        </w:rPr>
        <w:tab/>
        <w:t>الجدول الزمني لأحداث قطاع تنمية الاتصالات</w:t>
      </w:r>
    </w:p>
    <w:p w:rsidR="00596845" w:rsidRDefault="006B4A24" w:rsidP="006B4A24">
      <w:pPr>
        <w:rPr>
          <w:rtl/>
          <w:lang w:bidi="ar-SY"/>
        </w:rPr>
      </w:pPr>
      <w:r w:rsidRPr="006B4A24">
        <w:rPr>
          <w:rFonts w:asciiTheme="minorHAnsi" w:hAnsiTheme="minorHAnsi"/>
          <w:sz w:val="22"/>
          <w:szCs w:val="22"/>
          <w:lang w:bidi="ar-SY"/>
        </w:rPr>
        <w:t>14</w:t>
      </w:r>
      <w:r w:rsidRPr="00675265">
        <w:rPr>
          <w:rFonts w:hint="cs"/>
          <w:rtl/>
          <w:lang w:bidi="ar-EG"/>
        </w:rPr>
        <w:tab/>
        <w:t>ما يستجد من أعمال</w:t>
      </w:r>
    </w:p>
    <w:p w:rsidR="00861CA8" w:rsidRDefault="00861CA8" w:rsidP="00861CA8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861CA8" w:rsidSect="003957F1">
      <w:headerReference w:type="defaul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4A" w:rsidRDefault="00A3024A" w:rsidP="00C774AC">
      <w:pPr>
        <w:spacing w:before="0" w:line="240" w:lineRule="auto"/>
      </w:pPr>
      <w:r>
        <w:separator/>
      </w:r>
    </w:p>
  </w:endnote>
  <w:endnote w:type="continuationSeparator" w:id="0">
    <w:p w:rsidR="00A3024A" w:rsidRDefault="00A3024A" w:rsidP="00C774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bidiVisual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8"/>
      <w:gridCol w:w="1619"/>
      <w:gridCol w:w="6722"/>
    </w:tblGrid>
    <w:tr w:rsidR="00C01280" w:rsidRPr="00ED056B" w:rsidTr="00C01280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C01280" w:rsidRPr="0063139A" w:rsidRDefault="00C01280" w:rsidP="00C01280">
          <w:pPr>
            <w:tabs>
              <w:tab w:val="center" w:pos="4320"/>
              <w:tab w:val="right" w:pos="8640"/>
            </w:tabs>
            <w:spacing w:before="40" w:line="240" w:lineRule="auto"/>
            <w:jc w:val="left"/>
            <w:rPr>
              <w:rFonts w:eastAsia="SimHei"/>
              <w:sz w:val="20"/>
              <w:szCs w:val="20"/>
            </w:rPr>
          </w:pPr>
          <w:r w:rsidRPr="0063139A">
            <w:rPr>
              <w:sz w:val="20"/>
              <w:szCs w:val="20"/>
              <w:rtl/>
            </w:rPr>
            <w:t>للاتصال</w:t>
          </w:r>
          <w:r w:rsidRPr="0063139A">
            <w:rPr>
              <w:rFonts w:eastAsia="SimHei"/>
              <w:sz w:val="20"/>
              <w:szCs w:val="20"/>
              <w:rtl/>
            </w:rPr>
            <w:t>:</w:t>
          </w:r>
        </w:p>
      </w:tc>
      <w:tc>
        <w:tcPr>
          <w:tcW w:w="161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C01280" w:rsidRPr="0063139A" w:rsidRDefault="00C01280" w:rsidP="00C01280">
          <w:pPr>
            <w:tabs>
              <w:tab w:val="center" w:pos="4320"/>
              <w:tab w:val="right" w:pos="8640"/>
            </w:tabs>
            <w:spacing w:before="40" w:line="240" w:lineRule="auto"/>
            <w:jc w:val="left"/>
            <w:rPr>
              <w:rFonts w:eastAsia="SimHei"/>
              <w:sz w:val="20"/>
              <w:szCs w:val="20"/>
            </w:rPr>
          </w:pPr>
          <w:r w:rsidRPr="0063139A">
            <w:rPr>
              <w:rFonts w:eastAsia="SimHei"/>
              <w:sz w:val="20"/>
              <w:szCs w:val="20"/>
              <w:rtl/>
            </w:rPr>
            <w:t>الاسم/المنظمة/الكيان:</w:t>
          </w:r>
        </w:p>
      </w:tc>
      <w:tc>
        <w:tcPr>
          <w:tcW w:w="672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C01280" w:rsidRPr="002E3F32" w:rsidRDefault="00C01280" w:rsidP="00C01280">
          <w:pPr>
            <w:tabs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F32">
            <w:rPr>
              <w:rFonts w:hint="cs"/>
              <w:sz w:val="20"/>
              <w:szCs w:val="26"/>
              <w:rtl/>
              <w:lang w:val="en-GB" w:bidi="ar-EG"/>
            </w:rPr>
            <w:t xml:space="preserve">السيد </w:t>
          </w:r>
          <w:r w:rsidRPr="002E3F32">
            <w:rPr>
              <w:sz w:val="20"/>
              <w:szCs w:val="26"/>
              <w:rtl/>
              <w:lang w:val="en-GB" w:bidi="ar-EG"/>
            </w:rPr>
            <w:t>يوشي توريغو، نائب مدير مكتب تنمية الاتصالات</w:t>
          </w:r>
        </w:p>
      </w:tc>
    </w:tr>
    <w:tr w:rsidR="00C01280" w:rsidRPr="00ED056B" w:rsidTr="00C01280">
      <w:tc>
        <w:tcPr>
          <w:tcW w:w="1298" w:type="dxa"/>
        </w:tcPr>
        <w:p w:rsidR="00C01280" w:rsidRPr="0063139A" w:rsidRDefault="00C01280" w:rsidP="00C01280">
          <w:pPr>
            <w:tabs>
              <w:tab w:val="center" w:pos="4320"/>
              <w:tab w:val="right" w:pos="8640"/>
            </w:tabs>
            <w:spacing w:before="40" w:line="240" w:lineRule="auto"/>
            <w:jc w:val="left"/>
            <w:rPr>
              <w:rFonts w:eastAsia="SimHei"/>
              <w:sz w:val="20"/>
              <w:szCs w:val="20"/>
            </w:rPr>
          </w:pPr>
        </w:p>
      </w:tc>
      <w:tc>
        <w:tcPr>
          <w:tcW w:w="1619" w:type="dxa"/>
          <w:hideMark/>
        </w:tcPr>
        <w:p w:rsidR="00C01280" w:rsidRPr="0063139A" w:rsidRDefault="00C01280" w:rsidP="00C01280">
          <w:pPr>
            <w:tabs>
              <w:tab w:val="center" w:pos="4320"/>
              <w:tab w:val="right" w:pos="8640"/>
            </w:tabs>
            <w:spacing w:before="40" w:line="240" w:lineRule="auto"/>
            <w:jc w:val="left"/>
            <w:rPr>
              <w:rFonts w:eastAsia="SimHei"/>
              <w:sz w:val="20"/>
              <w:szCs w:val="20"/>
            </w:rPr>
          </w:pPr>
          <w:r w:rsidRPr="0063139A">
            <w:rPr>
              <w:rFonts w:eastAsia="SimHei"/>
              <w:sz w:val="20"/>
              <w:szCs w:val="20"/>
              <w:rtl/>
            </w:rPr>
            <w:t>رقم الهاتف:</w:t>
          </w:r>
        </w:p>
      </w:tc>
      <w:tc>
        <w:tcPr>
          <w:tcW w:w="6722" w:type="dxa"/>
        </w:tcPr>
        <w:p w:rsidR="00C01280" w:rsidRPr="002E3F32" w:rsidRDefault="00C01280" w:rsidP="00C01280">
          <w:pPr>
            <w:tabs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2E3F32">
            <w:rPr>
              <w:sz w:val="20"/>
              <w:szCs w:val="26"/>
              <w:lang w:val="en-GB"/>
            </w:rPr>
            <w:t>+</w:t>
          </w:r>
          <w:r w:rsidRPr="002E3F32">
            <w:rPr>
              <w:sz w:val="20"/>
              <w:szCs w:val="26"/>
            </w:rPr>
            <w:t>41</w:t>
          </w:r>
          <w:r>
            <w:rPr>
              <w:sz w:val="20"/>
              <w:szCs w:val="26"/>
            </w:rPr>
            <w:t> </w:t>
          </w:r>
          <w:r w:rsidRPr="002E3F32">
            <w:rPr>
              <w:sz w:val="20"/>
              <w:szCs w:val="26"/>
            </w:rPr>
            <w:t>22</w:t>
          </w:r>
          <w:r>
            <w:rPr>
              <w:sz w:val="20"/>
              <w:szCs w:val="26"/>
            </w:rPr>
            <w:t> </w:t>
          </w:r>
          <w:r w:rsidRPr="002E3F32">
            <w:rPr>
              <w:sz w:val="20"/>
              <w:szCs w:val="26"/>
            </w:rPr>
            <w:t>730</w:t>
          </w:r>
          <w:r>
            <w:rPr>
              <w:sz w:val="20"/>
              <w:szCs w:val="26"/>
            </w:rPr>
            <w:t> </w:t>
          </w:r>
          <w:r w:rsidRPr="002E3F32">
            <w:rPr>
              <w:sz w:val="20"/>
              <w:szCs w:val="26"/>
            </w:rPr>
            <w:t>5784</w:t>
          </w:r>
        </w:p>
      </w:tc>
    </w:tr>
    <w:tr w:rsidR="00C01280" w:rsidRPr="00ED056B" w:rsidTr="00C01280">
      <w:tc>
        <w:tcPr>
          <w:tcW w:w="1298" w:type="dxa"/>
        </w:tcPr>
        <w:p w:rsidR="00C01280" w:rsidRPr="0063139A" w:rsidRDefault="00C01280" w:rsidP="00C01280">
          <w:pPr>
            <w:tabs>
              <w:tab w:val="center" w:pos="4320"/>
              <w:tab w:val="right" w:pos="8640"/>
            </w:tabs>
            <w:spacing w:before="40" w:line="240" w:lineRule="auto"/>
            <w:jc w:val="left"/>
            <w:rPr>
              <w:rFonts w:eastAsia="SimHei"/>
              <w:sz w:val="20"/>
              <w:szCs w:val="20"/>
            </w:rPr>
          </w:pPr>
        </w:p>
      </w:tc>
      <w:tc>
        <w:tcPr>
          <w:tcW w:w="1619" w:type="dxa"/>
          <w:hideMark/>
        </w:tcPr>
        <w:p w:rsidR="00C01280" w:rsidRPr="0063139A" w:rsidRDefault="00C01280" w:rsidP="00C01280">
          <w:pPr>
            <w:tabs>
              <w:tab w:val="center" w:pos="4320"/>
              <w:tab w:val="right" w:pos="8640"/>
            </w:tabs>
            <w:spacing w:before="40" w:line="240" w:lineRule="auto"/>
            <w:jc w:val="left"/>
            <w:rPr>
              <w:rFonts w:eastAsia="SimHei"/>
              <w:sz w:val="20"/>
              <w:szCs w:val="20"/>
            </w:rPr>
          </w:pPr>
          <w:r w:rsidRPr="0063139A">
            <w:rPr>
              <w:rFonts w:eastAsia="SimHei"/>
              <w:sz w:val="20"/>
              <w:szCs w:val="20"/>
              <w:rtl/>
            </w:rPr>
            <w:t>البريد الإلكتروني:</w:t>
          </w:r>
        </w:p>
      </w:tc>
      <w:tc>
        <w:tcPr>
          <w:tcW w:w="6722" w:type="dxa"/>
        </w:tcPr>
        <w:p w:rsidR="00C01280" w:rsidRPr="002E3F32" w:rsidRDefault="00C01280" w:rsidP="00C01280">
          <w:pPr>
            <w:tabs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Pr="002E3F32">
              <w:rPr>
                <w:rStyle w:val="Hyperlink"/>
                <w:rFonts w:ascii="Calibri" w:hAnsi="Calibri"/>
                <w:sz w:val="20"/>
                <w:szCs w:val="26"/>
              </w:rPr>
              <w:t>yushi.torigoe@itu.int</w:t>
            </w:r>
          </w:hyperlink>
        </w:p>
      </w:tc>
    </w:tr>
  </w:tbl>
  <w:p w:rsidR="006F25F5" w:rsidRPr="00A641E6" w:rsidRDefault="00E5328C" w:rsidP="0063139A">
    <w:pPr>
      <w:spacing w:after="120"/>
      <w:jc w:val="center"/>
      <w:rPr>
        <w:rFonts w:asciiTheme="minorHAnsi" w:hAnsiTheme="minorHAnsi"/>
        <w:sz w:val="20"/>
        <w:szCs w:val="28"/>
      </w:rPr>
    </w:pPr>
    <w:hyperlink r:id="rId2" w:history="1">
      <w:r w:rsidR="0063139A">
        <w:rPr>
          <w:rStyle w:val="Hyperlink"/>
          <w:rFonts w:asciiTheme="minorHAnsi" w:hAnsiTheme="minorHAnsi"/>
          <w:sz w:val="20"/>
          <w:szCs w:val="28"/>
        </w:rPr>
        <w:t>TD</w:t>
      </w:r>
      <w:r w:rsidR="006F25F5" w:rsidRPr="00A641E6">
        <w:rPr>
          <w:rStyle w:val="Hyperlink"/>
          <w:rFonts w:asciiTheme="minorHAnsi" w:hAnsiTheme="minorHAnsi"/>
          <w:sz w:val="20"/>
          <w:szCs w:val="28"/>
        </w:rPr>
        <w:t>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4A" w:rsidRDefault="00A3024A" w:rsidP="00C774AC">
      <w:pPr>
        <w:spacing w:before="0" w:line="240" w:lineRule="auto"/>
      </w:pPr>
      <w:r>
        <w:separator/>
      </w:r>
    </w:p>
  </w:footnote>
  <w:footnote w:type="continuationSeparator" w:id="0">
    <w:p w:rsidR="00A3024A" w:rsidRDefault="00A3024A" w:rsidP="00C774A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AC" w:rsidRPr="00C774AC" w:rsidRDefault="00C774AC" w:rsidP="006B4A24">
    <w:pPr>
      <w:pStyle w:val="Header"/>
      <w:tabs>
        <w:tab w:val="clear" w:pos="9360"/>
        <w:tab w:val="right" w:pos="9639"/>
      </w:tabs>
      <w:spacing w:before="120" w:after="120"/>
      <w:rPr>
        <w:rFonts w:cs="Calibri"/>
        <w:sz w:val="20"/>
        <w:szCs w:val="20"/>
        <w:rtl/>
        <w:lang w:bidi="ar-EG"/>
      </w:rPr>
    </w:pPr>
    <w:r w:rsidRPr="00C774AC">
      <w:rPr>
        <w:rFonts w:cs="Calibri"/>
        <w:sz w:val="20"/>
        <w:szCs w:val="20"/>
      </w:rPr>
      <w:tab/>
    </w:r>
    <w:r w:rsidRPr="0063139A">
      <w:rPr>
        <w:rFonts w:asciiTheme="minorHAnsi" w:hAnsiTheme="minorHAnsi" w:cs="Calibri"/>
        <w:sz w:val="22"/>
        <w:szCs w:val="22"/>
        <w:lang w:val="en-GB"/>
      </w:rPr>
      <w:t>TDAG-</w:t>
    </w:r>
    <w:r w:rsidR="0063139A">
      <w:rPr>
        <w:rFonts w:asciiTheme="minorHAnsi" w:hAnsiTheme="minorHAnsi" w:cs="Calibri"/>
        <w:sz w:val="22"/>
        <w:szCs w:val="22"/>
        <w:lang w:val="en-GB"/>
      </w:rPr>
      <w:t>18</w:t>
    </w:r>
    <w:r w:rsidRPr="0063139A">
      <w:rPr>
        <w:rFonts w:asciiTheme="minorHAnsi" w:hAnsiTheme="minorHAnsi" w:cs="Calibri"/>
        <w:sz w:val="22"/>
        <w:szCs w:val="22"/>
        <w:lang w:val="en-GB"/>
      </w:rPr>
      <w:t>/</w:t>
    </w:r>
    <w:r w:rsidR="006B4A24">
      <w:rPr>
        <w:rFonts w:asciiTheme="minorHAnsi" w:hAnsiTheme="minorHAnsi" w:cs="Calibri"/>
        <w:sz w:val="22"/>
        <w:szCs w:val="22"/>
        <w:lang w:val="en-GB"/>
      </w:rPr>
      <w:t>1</w:t>
    </w:r>
    <w:r w:rsidRPr="0063139A">
      <w:rPr>
        <w:rFonts w:asciiTheme="minorHAnsi" w:hAnsiTheme="minorHAnsi" w:cs="Calibri"/>
        <w:sz w:val="22"/>
        <w:szCs w:val="22"/>
        <w:lang w:val="en-GB"/>
      </w:rPr>
      <w:t>-A</w:t>
    </w:r>
    <w:r w:rsidRPr="00C774AC">
      <w:rPr>
        <w:rFonts w:cs="Calibri"/>
        <w:sz w:val="20"/>
        <w:szCs w:val="20"/>
        <w:rtl/>
        <w:lang w:bidi="ar-EG"/>
      </w:rPr>
      <w:tab/>
    </w:r>
    <w:r w:rsidRPr="00C774AC">
      <w:rPr>
        <w:rFonts w:hint="cs"/>
        <w:sz w:val="26"/>
        <w:szCs w:val="26"/>
        <w:rtl/>
      </w:rPr>
      <w:t>الصفحة</w:t>
    </w:r>
    <w:r>
      <w:rPr>
        <w:rFonts w:cs="Calibri" w:hint="cs"/>
        <w:sz w:val="20"/>
        <w:szCs w:val="20"/>
        <w:rtl/>
      </w:rPr>
      <w:t xml:space="preserve"> </w:t>
    </w:r>
    <w:r w:rsidRPr="00C774AC">
      <w:rPr>
        <w:rFonts w:cs="Calibri"/>
        <w:sz w:val="20"/>
        <w:szCs w:val="20"/>
        <w:lang w:val="en-GB"/>
      </w:rPr>
      <w:fldChar w:fldCharType="begin"/>
    </w:r>
    <w:r w:rsidRPr="00C774AC">
      <w:rPr>
        <w:rFonts w:cs="Calibri"/>
        <w:sz w:val="20"/>
        <w:szCs w:val="20"/>
        <w:lang w:val="en-GB"/>
      </w:rPr>
      <w:instrText xml:space="preserve"> PAGE </w:instrText>
    </w:r>
    <w:r w:rsidRPr="00C774AC">
      <w:rPr>
        <w:rFonts w:cs="Calibri"/>
        <w:sz w:val="20"/>
        <w:szCs w:val="20"/>
        <w:lang w:val="en-GB"/>
      </w:rPr>
      <w:fldChar w:fldCharType="separate"/>
    </w:r>
    <w:r w:rsidR="00E5328C">
      <w:rPr>
        <w:rFonts w:cs="Times New Roman"/>
        <w:noProof/>
        <w:sz w:val="20"/>
        <w:szCs w:val="20"/>
        <w:rtl/>
        <w:lang w:val="en-GB"/>
      </w:rPr>
      <w:t>2</w:t>
    </w:r>
    <w:r w:rsidRPr="00C774AC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4A"/>
    <w:rsid w:val="00090574"/>
    <w:rsid w:val="00121AFF"/>
    <w:rsid w:val="00173915"/>
    <w:rsid w:val="001E5C01"/>
    <w:rsid w:val="00210B76"/>
    <w:rsid w:val="00226C66"/>
    <w:rsid w:val="0023283D"/>
    <w:rsid w:val="00262F57"/>
    <w:rsid w:val="00277928"/>
    <w:rsid w:val="002978F4"/>
    <w:rsid w:val="002B028D"/>
    <w:rsid w:val="002E2D1D"/>
    <w:rsid w:val="002E6541"/>
    <w:rsid w:val="00316F0C"/>
    <w:rsid w:val="00325B39"/>
    <w:rsid w:val="00351BE2"/>
    <w:rsid w:val="00357185"/>
    <w:rsid w:val="003957F1"/>
    <w:rsid w:val="003975EA"/>
    <w:rsid w:val="003B5921"/>
    <w:rsid w:val="003F678F"/>
    <w:rsid w:val="0042686F"/>
    <w:rsid w:val="00443869"/>
    <w:rsid w:val="00501E0E"/>
    <w:rsid w:val="0055516A"/>
    <w:rsid w:val="00557A64"/>
    <w:rsid w:val="00591516"/>
    <w:rsid w:val="00596845"/>
    <w:rsid w:val="005C2DE0"/>
    <w:rsid w:val="0063139A"/>
    <w:rsid w:val="00691126"/>
    <w:rsid w:val="00697500"/>
    <w:rsid w:val="006A1095"/>
    <w:rsid w:val="006B4A24"/>
    <w:rsid w:val="006F1BF6"/>
    <w:rsid w:val="006F25F5"/>
    <w:rsid w:val="006F63F7"/>
    <w:rsid w:val="00706D7A"/>
    <w:rsid w:val="00730F93"/>
    <w:rsid w:val="00762B29"/>
    <w:rsid w:val="007D2832"/>
    <w:rsid w:val="00803F08"/>
    <w:rsid w:val="008235CD"/>
    <w:rsid w:val="00836999"/>
    <w:rsid w:val="008513CB"/>
    <w:rsid w:val="00853C39"/>
    <w:rsid w:val="00861CA8"/>
    <w:rsid w:val="009135B5"/>
    <w:rsid w:val="00963DFA"/>
    <w:rsid w:val="00982B28"/>
    <w:rsid w:val="009850A8"/>
    <w:rsid w:val="009E7493"/>
    <w:rsid w:val="00A3024A"/>
    <w:rsid w:val="00A641E6"/>
    <w:rsid w:val="00A97F94"/>
    <w:rsid w:val="00AC1263"/>
    <w:rsid w:val="00AE5132"/>
    <w:rsid w:val="00BE5C76"/>
    <w:rsid w:val="00C01280"/>
    <w:rsid w:val="00C419D8"/>
    <w:rsid w:val="00C63249"/>
    <w:rsid w:val="00C674FE"/>
    <w:rsid w:val="00C75633"/>
    <w:rsid w:val="00C774AC"/>
    <w:rsid w:val="00CE2EE1"/>
    <w:rsid w:val="00CF3FFD"/>
    <w:rsid w:val="00CF545F"/>
    <w:rsid w:val="00D51419"/>
    <w:rsid w:val="00D77D0F"/>
    <w:rsid w:val="00DA1CF0"/>
    <w:rsid w:val="00DB14F7"/>
    <w:rsid w:val="00DC24B4"/>
    <w:rsid w:val="00DF16DC"/>
    <w:rsid w:val="00E17033"/>
    <w:rsid w:val="00E45211"/>
    <w:rsid w:val="00E45CF5"/>
    <w:rsid w:val="00E5328C"/>
    <w:rsid w:val="00ED272F"/>
    <w:rsid w:val="00EE2FD3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A526F0BF-B3B9-4FD7-867F-F9200E05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E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raditional Arabic" w:hAnsi="Traditional Arabic" w:cs="Traditional Arabic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6F0C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316F0C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AE513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316F0C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316F0C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6F0C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6F0C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C774A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AC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316F0C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6F0C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6F0C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6F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6F0C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6F0C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6F0C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6F0C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6F0C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6F0C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6F0C"/>
    <w:rPr>
      <w:smallCaps/>
      <w:color w:val="FF0000"/>
    </w:rPr>
  </w:style>
  <w:style w:type="paragraph" w:customStyle="1" w:styleId="Headingb">
    <w:name w:val="Heading b"/>
    <w:basedOn w:val="Normal"/>
    <w:qFormat/>
    <w:rsid w:val="00316F0C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316F0C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legend">
    <w:name w:val="Table legend"/>
    <w:basedOn w:val="Normal"/>
    <w:qFormat/>
    <w:rsid w:val="00316F0C"/>
    <w:pPr>
      <w:spacing w:before="80"/>
    </w:pPr>
  </w:style>
  <w:style w:type="table" w:styleId="TableGrid">
    <w:name w:val="Table Grid"/>
    <w:basedOn w:val="TableNormal"/>
    <w:uiPriority w:val="39"/>
    <w:rsid w:val="0086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5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39A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63139A"/>
    <w:pPr>
      <w:bidi/>
      <w:spacing w:before="120" w:after="0" w:line="192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1"/>
    <w:basedOn w:val="Normal"/>
    <w:qFormat/>
    <w:rsid w:val="006B4A2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eastAsia="Times New Roman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BE32-4F93-44E4-B9D3-A1BC6464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 DocsControl</dc:creator>
  <cp:keywords/>
  <dc:description/>
  <cp:lastModifiedBy>BDT - nd</cp:lastModifiedBy>
  <cp:revision>4</cp:revision>
  <cp:lastPrinted>2015-03-02T14:10:00Z</cp:lastPrinted>
  <dcterms:created xsi:type="dcterms:W3CDTF">2017-12-14T15:01:00Z</dcterms:created>
  <dcterms:modified xsi:type="dcterms:W3CDTF">2017-12-14T15:05:00Z</dcterms:modified>
</cp:coreProperties>
</file>