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DD67F7">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DD67F7">
              <w:rPr>
                <w:rFonts w:eastAsiaTheme="minorEastAsia"/>
                <w:b/>
                <w:bCs/>
                <w:lang w:eastAsia="zh-CN" w:bidi="ar-SY"/>
              </w:rPr>
              <w:t>19</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DD67F7" w:rsidP="00DD67F7">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DD67F7"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DD67F7" w:rsidRDefault="00DD67F7" w:rsidP="002D30D3">
            <w:pPr>
              <w:pStyle w:val="Title1"/>
              <w:rPr>
                <w:rFonts w:eastAsiaTheme="minorEastAsia"/>
                <w:w w:val="110"/>
                <w:rtl/>
                <w:lang w:eastAsia="zh-CN"/>
              </w:rPr>
            </w:pPr>
            <w:r w:rsidRPr="002D30D3">
              <w:rPr>
                <w:rFonts w:eastAsiaTheme="minorEastAsia" w:hint="cs"/>
                <w:w w:val="105"/>
                <w:rtl/>
                <w:lang w:eastAsia="zh-CN" w:bidi="ar-SA"/>
              </w:rPr>
              <w:t>تقرير عن الندوة العالمية لمؤشرات الاتصالات/تكنولوجيا المعلومات والاتصالات</w:t>
            </w:r>
            <w:r w:rsidR="002D30D3" w:rsidRPr="002D30D3">
              <w:rPr>
                <w:rFonts w:eastAsiaTheme="minorEastAsia" w:hint="eastAsia"/>
                <w:w w:val="105"/>
                <w:rtl/>
                <w:lang w:eastAsia="zh-CN" w:bidi="ar-SA"/>
              </w:rPr>
              <w:t> </w:t>
            </w:r>
            <w:r w:rsidRPr="002D30D3">
              <w:rPr>
                <w:rFonts w:eastAsiaTheme="minorEastAsia"/>
                <w:w w:val="105"/>
                <w:lang w:eastAsia="zh-CN"/>
              </w:rPr>
              <w:t>(WTIS)</w:t>
            </w:r>
            <w:r w:rsidRPr="00DD67F7">
              <w:rPr>
                <w:rFonts w:eastAsiaTheme="minorEastAsia" w:hint="cs"/>
                <w:w w:val="110"/>
                <w:rtl/>
                <w:lang w:eastAsia="zh-CN" w:bidi="ar-SA"/>
              </w:rPr>
              <w:t xml:space="preserve"> لعامي </w:t>
            </w:r>
            <w:r w:rsidRPr="00DD67F7">
              <w:rPr>
                <w:rFonts w:eastAsiaTheme="minorEastAsia"/>
                <w:w w:val="110"/>
                <w:lang w:eastAsia="zh-CN"/>
              </w:rPr>
              <w:t>2017</w:t>
            </w:r>
            <w:r w:rsidRPr="00DD67F7">
              <w:rPr>
                <w:rFonts w:eastAsiaTheme="minorEastAsia" w:hint="cs"/>
                <w:w w:val="110"/>
                <w:rtl/>
                <w:lang w:eastAsia="zh-CN" w:bidi="ar-SA"/>
              </w:rPr>
              <w:t xml:space="preserve"> و</w:t>
            </w:r>
            <w:r w:rsidRPr="00DD67F7">
              <w:rPr>
                <w:rFonts w:eastAsiaTheme="minorEastAsia"/>
                <w:w w:val="110"/>
                <w:lang w:eastAsia="zh-CN"/>
              </w:rPr>
              <w:t>2018</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DD67F7" w:rsidRPr="0056509A" w:rsidRDefault="00DD67F7" w:rsidP="00CC6AEC">
            <w:pPr>
              <w:tabs>
                <w:tab w:val="clear" w:pos="1134"/>
                <w:tab w:val="left" w:pos="1701"/>
              </w:tabs>
              <w:spacing w:before="160" w:after="60"/>
              <w:jc w:val="left"/>
              <w:rPr>
                <w:b/>
                <w:bCs/>
                <w:rtl/>
                <w:lang w:bidi="ar-EG"/>
              </w:rPr>
            </w:pPr>
            <w:r w:rsidRPr="0056509A">
              <w:rPr>
                <w:rFonts w:hint="cs"/>
                <w:b/>
                <w:bCs/>
                <w:rtl/>
                <w:lang w:bidi="ar-EG"/>
              </w:rPr>
              <w:t>ملخص:</w:t>
            </w:r>
          </w:p>
          <w:p w:rsidR="00DD67F7" w:rsidRPr="00D822EC" w:rsidRDefault="00DD67F7" w:rsidP="00A124C5">
            <w:pPr>
              <w:rPr>
                <w:rtl/>
              </w:rPr>
            </w:pPr>
            <w:r w:rsidRPr="00D822EC">
              <w:rPr>
                <w:rFonts w:hint="eastAsia"/>
                <w:rtl/>
              </w:rPr>
              <w:t>تقدم</w:t>
            </w:r>
            <w:r w:rsidRPr="00D822EC">
              <w:rPr>
                <w:rtl/>
              </w:rPr>
              <w:t xml:space="preserve"> </w:t>
            </w:r>
            <w:r w:rsidRPr="00D822EC">
              <w:rPr>
                <w:rFonts w:hint="eastAsia"/>
                <w:rtl/>
              </w:rPr>
              <w:t>هذه</w:t>
            </w:r>
            <w:r w:rsidRPr="00D822EC">
              <w:rPr>
                <w:rtl/>
              </w:rPr>
              <w:t xml:space="preserve"> </w:t>
            </w:r>
            <w:r w:rsidRPr="00D822EC">
              <w:rPr>
                <w:rFonts w:hint="eastAsia"/>
                <w:rtl/>
              </w:rPr>
              <w:t>الوثيقة</w:t>
            </w:r>
            <w:r w:rsidRPr="00D822EC">
              <w:rPr>
                <w:rtl/>
              </w:rPr>
              <w:t xml:space="preserve"> </w:t>
            </w:r>
            <w:r w:rsidRPr="00D822EC">
              <w:rPr>
                <w:rFonts w:hint="eastAsia"/>
                <w:rtl/>
              </w:rPr>
              <w:t>ملخصاً</w:t>
            </w:r>
            <w:r w:rsidRPr="00D822EC">
              <w:rPr>
                <w:rtl/>
              </w:rPr>
              <w:t xml:space="preserve"> </w:t>
            </w:r>
            <w:r w:rsidRPr="00D822EC">
              <w:rPr>
                <w:rFonts w:hint="cs"/>
                <w:rtl/>
              </w:rPr>
              <w:t>عن ا</w:t>
            </w:r>
            <w:r w:rsidRPr="00D822EC">
              <w:rPr>
                <w:rFonts w:hint="eastAsia"/>
                <w:rtl/>
              </w:rPr>
              <w:t>لندوة</w:t>
            </w:r>
            <w:r w:rsidRPr="00D822EC">
              <w:rPr>
                <w:rtl/>
              </w:rPr>
              <w:t xml:space="preserve"> </w:t>
            </w:r>
            <w:r w:rsidRPr="00D822EC">
              <w:rPr>
                <w:rFonts w:hint="eastAsia"/>
                <w:rtl/>
              </w:rPr>
              <w:t>العالمية</w:t>
            </w:r>
            <w:r w:rsidRPr="00D822EC">
              <w:rPr>
                <w:rtl/>
              </w:rPr>
              <w:t xml:space="preserve"> </w:t>
            </w:r>
            <w:r>
              <w:rPr>
                <w:rFonts w:hint="cs"/>
                <w:rtl/>
              </w:rPr>
              <w:t>الخامسة</w:t>
            </w:r>
            <w:r w:rsidRPr="00D822EC">
              <w:rPr>
                <w:rtl/>
              </w:rPr>
              <w:t xml:space="preserve"> </w:t>
            </w:r>
            <w:r w:rsidRPr="00D822EC">
              <w:rPr>
                <w:rFonts w:hint="eastAsia"/>
                <w:rtl/>
              </w:rPr>
              <w:t>عشرة</w:t>
            </w:r>
            <w:r w:rsidRPr="00D822EC">
              <w:rPr>
                <w:rtl/>
              </w:rPr>
              <w:t xml:space="preserve"> </w:t>
            </w:r>
            <w:r w:rsidRPr="00D822EC">
              <w:rPr>
                <w:rFonts w:hint="eastAsia"/>
                <w:rtl/>
              </w:rPr>
              <w:t>لمؤشرات</w:t>
            </w:r>
            <w:r w:rsidRPr="00D822EC">
              <w:rPr>
                <w:rtl/>
              </w:rPr>
              <w:t xml:space="preserve"> </w:t>
            </w:r>
            <w:r w:rsidRPr="00D822EC">
              <w:rPr>
                <w:rFonts w:hint="eastAsia"/>
                <w:rtl/>
              </w:rPr>
              <w:t>الاتصالات</w:t>
            </w:r>
            <w:r w:rsidRPr="00D822EC">
              <w:rPr>
                <w:rtl/>
              </w:rPr>
              <w:t>/</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tl/>
              </w:rPr>
              <w:t xml:space="preserve"> </w:t>
            </w:r>
            <w:r w:rsidRPr="00D822EC">
              <w:rPr>
                <w:rFonts w:hint="cs"/>
                <w:rtl/>
              </w:rPr>
              <w:t>التي عُقدت ف</w:t>
            </w:r>
            <w:r w:rsidRPr="00D822EC">
              <w:rPr>
                <w:rFonts w:hint="eastAsia"/>
                <w:rtl/>
              </w:rPr>
              <w:t>ي </w:t>
            </w:r>
            <w:r>
              <w:rPr>
                <w:rFonts w:hint="cs"/>
                <w:rtl/>
              </w:rPr>
              <w:t>الحمامات</w:t>
            </w:r>
            <w:r w:rsidRPr="00D822EC">
              <w:rPr>
                <w:rtl/>
              </w:rPr>
              <w:t xml:space="preserve">، </w:t>
            </w:r>
            <w:r>
              <w:rPr>
                <w:rFonts w:hint="cs"/>
                <w:rtl/>
              </w:rPr>
              <w:t>تونس</w:t>
            </w:r>
            <w:r w:rsidRPr="00D822EC">
              <w:rPr>
                <w:rFonts w:hint="eastAsia"/>
                <w:rtl/>
              </w:rPr>
              <w:t>،</w:t>
            </w:r>
            <w:r w:rsidRPr="00D822EC">
              <w:rPr>
                <w:rtl/>
              </w:rPr>
              <w:t xml:space="preserve"> </w:t>
            </w:r>
            <w:r>
              <w:rPr>
                <w:rFonts w:hint="cs"/>
                <w:rtl/>
              </w:rPr>
              <w:t>من</w:t>
            </w:r>
            <w:r w:rsidRPr="00D822EC">
              <w:rPr>
                <w:rFonts w:hint="cs"/>
                <w:rtl/>
              </w:rPr>
              <w:t> </w:t>
            </w:r>
            <w:r>
              <w:t>14</w:t>
            </w:r>
            <w:r w:rsidRPr="00D822EC">
              <w:rPr>
                <w:rtl/>
              </w:rPr>
              <w:t xml:space="preserve"> </w:t>
            </w:r>
            <w:r>
              <w:rPr>
                <w:rFonts w:hint="cs"/>
                <w:rtl/>
              </w:rPr>
              <w:t xml:space="preserve">إلى </w:t>
            </w:r>
            <w:r>
              <w:t>16</w:t>
            </w:r>
            <w:r>
              <w:rPr>
                <w:rFonts w:hint="cs"/>
                <w:rtl/>
              </w:rPr>
              <w:t xml:space="preserve"> </w:t>
            </w:r>
            <w:r w:rsidRPr="00D822EC">
              <w:rPr>
                <w:rFonts w:hint="cs"/>
                <w:rtl/>
              </w:rPr>
              <w:t>نوفمبر</w:t>
            </w:r>
            <w:r w:rsidRPr="00D822EC">
              <w:rPr>
                <w:rtl/>
              </w:rPr>
              <w:t xml:space="preserve"> </w:t>
            </w:r>
            <w:r w:rsidRPr="00D822EC">
              <w:t>201</w:t>
            </w:r>
            <w:r>
              <w:t>7</w:t>
            </w:r>
            <w:r w:rsidRPr="00D822EC">
              <w:rPr>
                <w:rtl/>
              </w:rPr>
              <w:t xml:space="preserve">. </w:t>
            </w:r>
            <w:r w:rsidRPr="00D822EC">
              <w:rPr>
                <w:rFonts w:hint="cs"/>
                <w:rtl/>
              </w:rPr>
              <w:t xml:space="preserve">وتميزت الندوة </w:t>
            </w:r>
            <w:r w:rsidR="00F463A2">
              <w:rPr>
                <w:rFonts w:hint="cs"/>
                <w:rtl/>
              </w:rPr>
              <w:t>بالحوارات</w:t>
            </w:r>
            <w:r w:rsidRPr="00D822EC">
              <w:rPr>
                <w:rFonts w:hint="cs"/>
                <w:rtl/>
              </w:rPr>
              <w:t xml:space="preserve"> المتعلقة بالسياسة</w:t>
            </w:r>
            <w:r w:rsidR="00F463A2">
              <w:rPr>
                <w:rFonts w:hint="cs"/>
                <w:rtl/>
              </w:rPr>
              <w:t xml:space="preserve"> العامة</w:t>
            </w:r>
            <w:r w:rsidRPr="00D822EC">
              <w:rPr>
                <w:rFonts w:hint="cs"/>
                <w:rtl/>
              </w:rPr>
              <w:t xml:space="preserve"> التي دارت حول قضايا هامة ذات صلة بالسياسة العامة لتكنولوجيا المعلومات والاتصالات ورصدها من أجل التنمية المستدامة، جامعةً بين مستخدمي بيانات تكنولوجيا المعلومات والاتصالات ومنتجيها. وأُطلق</w:t>
            </w:r>
            <w:r w:rsidRPr="00D822EC">
              <w:rPr>
                <w:rtl/>
              </w:rPr>
              <w:t xml:space="preserve"> </w:t>
            </w:r>
            <w:r w:rsidRPr="00D822EC">
              <w:rPr>
                <w:rFonts w:hint="eastAsia"/>
                <w:rtl/>
              </w:rPr>
              <w:t>خلال</w:t>
            </w:r>
            <w:r w:rsidRPr="00D822EC">
              <w:rPr>
                <w:rtl/>
              </w:rPr>
              <w:t xml:space="preserve"> </w:t>
            </w:r>
            <w:r w:rsidRPr="00D822EC">
              <w:rPr>
                <w:rFonts w:hint="eastAsia"/>
                <w:rtl/>
              </w:rPr>
              <w:t>الندوة</w:t>
            </w:r>
            <w:r w:rsidRPr="00D822EC">
              <w:rPr>
                <w:rFonts w:hint="cs"/>
                <w:rtl/>
              </w:rPr>
              <w:t xml:space="preserve"> </w:t>
            </w:r>
            <w:r w:rsidRPr="007F604B">
              <w:rPr>
                <w:rFonts w:hint="cs"/>
                <w:i/>
                <w:iCs/>
                <w:rtl/>
              </w:rPr>
              <w:t>التقرير</w:t>
            </w:r>
            <w:r w:rsidRPr="007F604B">
              <w:rPr>
                <w:i/>
                <w:iCs/>
                <w:rtl/>
              </w:rPr>
              <w:t xml:space="preserve"> </w:t>
            </w:r>
            <w:r w:rsidRPr="007F604B">
              <w:rPr>
                <w:rFonts w:hint="eastAsia"/>
                <w:i/>
                <w:iCs/>
                <w:rtl/>
              </w:rPr>
              <w:t>الشهير</w:t>
            </w:r>
            <w:r w:rsidRPr="007F604B">
              <w:rPr>
                <w:i/>
                <w:iCs/>
                <w:rtl/>
              </w:rPr>
              <w:t xml:space="preserve"> </w:t>
            </w:r>
            <w:r w:rsidRPr="007F604B">
              <w:rPr>
                <w:rFonts w:hint="eastAsia"/>
                <w:i/>
                <w:iCs/>
                <w:rtl/>
              </w:rPr>
              <w:t>للاتحاد</w:t>
            </w:r>
            <w:r w:rsidRPr="007F604B">
              <w:rPr>
                <w:rFonts w:hint="cs"/>
                <w:i/>
                <w:iCs/>
                <w:rtl/>
              </w:rPr>
              <w:t>، وهو</w:t>
            </w:r>
            <w:r w:rsidRPr="007F604B">
              <w:rPr>
                <w:rFonts w:hint="eastAsia"/>
                <w:i/>
                <w:iCs/>
                <w:rtl/>
              </w:rPr>
              <w:t> </w:t>
            </w:r>
            <w:r w:rsidRPr="007F604B">
              <w:rPr>
                <w:rFonts w:hint="cs"/>
                <w:i/>
                <w:iCs/>
                <w:rtl/>
              </w:rPr>
              <w:t xml:space="preserve">تقرير </w:t>
            </w:r>
            <w:r w:rsidRPr="007F604B">
              <w:rPr>
                <w:rFonts w:hint="eastAsia"/>
                <w:i/>
                <w:iCs/>
                <w:rtl/>
              </w:rPr>
              <w:t>قياس</w:t>
            </w:r>
            <w:r w:rsidRPr="007F604B">
              <w:rPr>
                <w:i/>
                <w:iCs/>
                <w:rtl/>
              </w:rPr>
              <w:t xml:space="preserve"> </w:t>
            </w:r>
            <w:r w:rsidRPr="007F604B">
              <w:rPr>
                <w:rFonts w:hint="eastAsia"/>
                <w:i/>
                <w:iCs/>
                <w:rtl/>
              </w:rPr>
              <w:t>مجتمع</w:t>
            </w:r>
            <w:r w:rsidRPr="007F604B">
              <w:rPr>
                <w:i/>
                <w:iCs/>
                <w:rtl/>
              </w:rPr>
              <w:t xml:space="preserve"> </w:t>
            </w:r>
            <w:r w:rsidRPr="007F604B">
              <w:rPr>
                <w:rFonts w:hint="eastAsia"/>
                <w:i/>
                <w:iCs/>
                <w:rtl/>
              </w:rPr>
              <w:t>المعلومات</w:t>
            </w:r>
            <w:r w:rsidRPr="007F604B">
              <w:rPr>
                <w:i/>
                <w:iCs/>
                <w:rtl/>
              </w:rPr>
              <w:t xml:space="preserve"> </w:t>
            </w:r>
            <w:r w:rsidRPr="007F604B">
              <w:rPr>
                <w:rFonts w:hint="eastAsia"/>
                <w:i/>
                <w:iCs/>
                <w:rtl/>
              </w:rPr>
              <w:t>لعام</w:t>
            </w:r>
            <w:r w:rsidRPr="007F604B">
              <w:rPr>
                <w:rFonts w:hint="cs"/>
                <w:i/>
                <w:iCs/>
                <w:rtl/>
              </w:rPr>
              <w:t> </w:t>
            </w:r>
            <w:r w:rsidRPr="007F604B">
              <w:rPr>
                <w:i/>
                <w:iCs/>
              </w:rPr>
              <w:t>2017</w:t>
            </w:r>
            <w:r w:rsidRPr="00D822EC">
              <w:rPr>
                <w:rFonts w:hint="cs"/>
                <w:rtl/>
              </w:rPr>
              <w:t xml:space="preserve"> الذي</w:t>
            </w:r>
            <w:r w:rsidRPr="00D822EC">
              <w:rPr>
                <w:rtl/>
              </w:rPr>
              <w:t xml:space="preserve"> </w:t>
            </w:r>
            <w:r w:rsidRPr="00D822EC">
              <w:rPr>
                <w:rFonts w:hint="cs"/>
                <w:rtl/>
              </w:rPr>
              <w:t>يتضمن</w:t>
            </w:r>
            <w:r w:rsidRPr="00D822EC">
              <w:rPr>
                <w:rtl/>
              </w:rPr>
              <w:t xml:space="preserve"> </w:t>
            </w:r>
            <w:r w:rsidRPr="00D822EC">
              <w:rPr>
                <w:rFonts w:hint="cs"/>
                <w:rtl/>
              </w:rPr>
              <w:t>أحدث رقم قياسي</w:t>
            </w:r>
            <w:r w:rsidRPr="00D822EC">
              <w:rPr>
                <w:rtl/>
              </w:rPr>
              <w:t xml:space="preserve"> </w:t>
            </w:r>
            <w:r w:rsidRPr="00D822EC">
              <w:rPr>
                <w:rFonts w:hint="cs"/>
                <w:rtl/>
              </w:rPr>
              <w:t>ل</w:t>
            </w:r>
            <w:r w:rsidRPr="00D822EC">
              <w:rPr>
                <w:rFonts w:hint="eastAsia"/>
                <w:rtl/>
              </w:rPr>
              <w:t>تنمية</w:t>
            </w:r>
            <w:r w:rsidRPr="00D822EC">
              <w:rPr>
                <w:rtl/>
              </w:rPr>
              <w:t xml:space="preserve"> </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Fonts w:hint="cs"/>
                <w:rtl/>
              </w:rPr>
              <w:t> </w:t>
            </w:r>
            <w:r w:rsidRPr="00D822EC">
              <w:t>(IDI)</w:t>
            </w:r>
            <w:r w:rsidRPr="00D822EC">
              <w:rPr>
                <w:rFonts w:hint="eastAsia"/>
                <w:rtl/>
              </w:rPr>
              <w:t> </w:t>
            </w:r>
            <w:proofErr w:type="gramStart"/>
            <w:r w:rsidRPr="00D822EC">
              <w:rPr>
                <w:rFonts w:hint="cs"/>
                <w:rtl/>
              </w:rPr>
              <w:t>-</w:t>
            </w:r>
            <w:r w:rsidRPr="00D822EC">
              <w:rPr>
                <w:rtl/>
              </w:rPr>
              <w:t xml:space="preserve"> </w:t>
            </w:r>
            <w:r w:rsidRPr="00D822EC">
              <w:rPr>
                <w:rFonts w:hint="eastAsia"/>
                <w:rtl/>
              </w:rPr>
              <w:t>وهو</w:t>
            </w:r>
            <w:proofErr w:type="gramEnd"/>
            <w:r w:rsidRPr="00D822EC">
              <w:rPr>
                <w:rtl/>
              </w:rPr>
              <w:t xml:space="preserve"> </w:t>
            </w:r>
            <w:r w:rsidRPr="00D822EC">
              <w:rPr>
                <w:rFonts w:hint="eastAsia"/>
                <w:rtl/>
              </w:rPr>
              <w:t>أداة</w:t>
            </w:r>
            <w:r w:rsidRPr="00D822EC">
              <w:rPr>
                <w:rtl/>
              </w:rPr>
              <w:t xml:space="preserve"> </w:t>
            </w:r>
            <w:r w:rsidRPr="00D822EC">
              <w:rPr>
                <w:rFonts w:hint="eastAsia"/>
                <w:rtl/>
              </w:rPr>
              <w:t>قياس</w:t>
            </w:r>
            <w:r w:rsidRPr="00D822EC">
              <w:rPr>
                <w:rtl/>
              </w:rPr>
              <w:t xml:space="preserve"> </w:t>
            </w:r>
            <w:r w:rsidRPr="00D822EC">
              <w:rPr>
                <w:rFonts w:hint="eastAsia"/>
                <w:rtl/>
              </w:rPr>
              <w:t>ترصد</w:t>
            </w:r>
            <w:r w:rsidRPr="00D822EC">
              <w:rPr>
                <w:rtl/>
              </w:rPr>
              <w:t xml:space="preserve"> </w:t>
            </w:r>
            <w:r w:rsidRPr="00D822EC">
              <w:rPr>
                <w:rFonts w:hint="eastAsia"/>
                <w:rtl/>
              </w:rPr>
              <w:t>تطورات</w:t>
            </w:r>
            <w:r w:rsidRPr="00D822EC">
              <w:rPr>
                <w:rtl/>
              </w:rPr>
              <w:t xml:space="preserve"> </w:t>
            </w:r>
            <w:r w:rsidRPr="00D822EC">
              <w:rPr>
                <w:rFonts w:hint="eastAsia"/>
                <w:rtl/>
              </w:rPr>
              <w:t>مجتمع</w:t>
            </w:r>
            <w:r w:rsidRPr="00D822EC">
              <w:rPr>
                <w:rtl/>
              </w:rPr>
              <w:t xml:space="preserve"> </w:t>
            </w:r>
            <w:r w:rsidRPr="00D822EC">
              <w:rPr>
                <w:rFonts w:hint="eastAsia"/>
                <w:rtl/>
              </w:rPr>
              <w:t>المعلومات</w:t>
            </w:r>
            <w:r w:rsidRPr="00D822EC">
              <w:rPr>
                <w:rtl/>
              </w:rPr>
              <w:t xml:space="preserve"> </w:t>
            </w:r>
            <w:r w:rsidRPr="00D822EC">
              <w:rPr>
                <w:rFonts w:hint="eastAsia"/>
                <w:rtl/>
              </w:rPr>
              <w:t>على</w:t>
            </w:r>
            <w:r w:rsidRPr="00D822EC">
              <w:rPr>
                <w:rtl/>
              </w:rPr>
              <w:t xml:space="preserve"> </w:t>
            </w:r>
            <w:r w:rsidRPr="00D822EC">
              <w:rPr>
                <w:rFonts w:hint="eastAsia"/>
                <w:rtl/>
              </w:rPr>
              <w:t>الصعيد</w:t>
            </w:r>
            <w:r w:rsidRPr="00D822EC">
              <w:rPr>
                <w:rtl/>
              </w:rPr>
              <w:t xml:space="preserve"> </w:t>
            </w:r>
            <w:r w:rsidRPr="00D822EC">
              <w:rPr>
                <w:rFonts w:hint="eastAsia"/>
                <w:rtl/>
              </w:rPr>
              <w:t>العالمي</w:t>
            </w:r>
            <w:r w:rsidRPr="00D822EC">
              <w:rPr>
                <w:rtl/>
              </w:rPr>
              <w:t>.</w:t>
            </w:r>
            <w:r w:rsidRPr="00D822EC">
              <w:rPr>
                <w:rFonts w:hint="cs"/>
                <w:rtl/>
              </w:rPr>
              <w:t xml:space="preserve"> وأشاد المندوبون بعمل </w:t>
            </w:r>
            <w:r w:rsidRPr="00D822EC">
              <w:rPr>
                <w:rFonts w:hint="eastAsia"/>
                <w:rtl/>
              </w:rPr>
              <w:t>فريق</w:t>
            </w:r>
            <w:r w:rsidRPr="00D822EC">
              <w:rPr>
                <w:rtl/>
              </w:rPr>
              <w:t xml:space="preserve"> </w:t>
            </w:r>
            <w:r w:rsidRPr="00D822EC">
              <w:rPr>
                <w:rFonts w:hint="eastAsia"/>
                <w:rtl/>
              </w:rPr>
              <w:t>الخبراء</w:t>
            </w:r>
            <w:r w:rsidRPr="00D822EC">
              <w:rPr>
                <w:rtl/>
              </w:rPr>
              <w:t xml:space="preserve"> </w:t>
            </w:r>
            <w:r w:rsidRPr="00D822EC">
              <w:rPr>
                <w:rFonts w:hint="eastAsia"/>
                <w:rtl/>
              </w:rPr>
              <w:t>المعني</w:t>
            </w:r>
            <w:r w:rsidRPr="00D822EC">
              <w:rPr>
                <w:rtl/>
              </w:rPr>
              <w:t xml:space="preserve"> </w:t>
            </w:r>
            <w:r w:rsidRPr="00D822EC">
              <w:rPr>
                <w:rFonts w:hint="eastAsia"/>
                <w:rtl/>
              </w:rPr>
              <w:t>بمؤشرات</w:t>
            </w:r>
            <w:r w:rsidRPr="00D822EC">
              <w:rPr>
                <w:rtl/>
              </w:rPr>
              <w:t xml:space="preserve"> </w:t>
            </w:r>
            <w:r w:rsidRPr="00D822EC">
              <w:rPr>
                <w:rFonts w:hint="eastAsia"/>
                <w:rtl/>
              </w:rPr>
              <w:t>الاتصالات</w:t>
            </w:r>
            <w:r w:rsidRPr="00D822EC">
              <w:rPr>
                <w:rtl/>
              </w:rPr>
              <w:t>/</w:t>
            </w:r>
            <w:r w:rsidRPr="00D822EC">
              <w:rPr>
                <w:rFonts w:hint="eastAsia"/>
                <w:rtl/>
              </w:rPr>
              <w:t>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sidRPr="00D822EC">
              <w:rPr>
                <w:rFonts w:hint="cs"/>
                <w:rtl/>
              </w:rPr>
              <w:t> </w:t>
            </w:r>
            <w:r w:rsidRPr="00D822EC">
              <w:t>(EGTI)</w:t>
            </w:r>
            <w:r w:rsidRPr="00D822EC">
              <w:rPr>
                <w:rFonts w:hint="cs"/>
                <w:rtl/>
              </w:rPr>
              <w:t xml:space="preserve"> و</w:t>
            </w:r>
            <w:r w:rsidRPr="00D822EC">
              <w:rPr>
                <w:rFonts w:hint="eastAsia"/>
                <w:rtl/>
              </w:rPr>
              <w:t>فريق</w:t>
            </w:r>
            <w:r w:rsidRPr="00D822EC">
              <w:rPr>
                <w:rtl/>
              </w:rPr>
              <w:t xml:space="preserve"> </w:t>
            </w:r>
            <w:r w:rsidRPr="00D822EC">
              <w:rPr>
                <w:rFonts w:hint="eastAsia"/>
                <w:rtl/>
              </w:rPr>
              <w:t>الخبراء</w:t>
            </w:r>
            <w:r w:rsidRPr="00D822EC">
              <w:rPr>
                <w:rtl/>
              </w:rPr>
              <w:t xml:space="preserve"> </w:t>
            </w:r>
            <w:r w:rsidRPr="00D822EC">
              <w:rPr>
                <w:rFonts w:hint="eastAsia"/>
                <w:rtl/>
              </w:rPr>
              <w:t>المعني</w:t>
            </w:r>
            <w:r w:rsidRPr="00D822EC">
              <w:rPr>
                <w:rtl/>
              </w:rPr>
              <w:t xml:space="preserve"> </w:t>
            </w:r>
            <w:r w:rsidRPr="00D822EC">
              <w:rPr>
                <w:rFonts w:hint="eastAsia"/>
                <w:rtl/>
              </w:rPr>
              <w:t>بالمؤشرات</w:t>
            </w:r>
            <w:r w:rsidRPr="00D822EC">
              <w:rPr>
                <w:rtl/>
              </w:rPr>
              <w:t xml:space="preserve"> </w:t>
            </w:r>
            <w:r w:rsidRPr="00D822EC">
              <w:rPr>
                <w:rFonts w:hint="eastAsia"/>
                <w:rtl/>
              </w:rPr>
              <w:t>الأسرية</w:t>
            </w:r>
            <w:r w:rsidRPr="00D822EC">
              <w:rPr>
                <w:rtl/>
              </w:rPr>
              <w:t xml:space="preserve"> </w:t>
            </w:r>
            <w:r w:rsidRPr="00D822EC">
              <w:rPr>
                <w:rFonts w:hint="eastAsia"/>
                <w:rtl/>
              </w:rPr>
              <w:t>لتكنولوجيا</w:t>
            </w:r>
            <w:r w:rsidRPr="00D822EC">
              <w:rPr>
                <w:rtl/>
              </w:rPr>
              <w:t xml:space="preserve"> </w:t>
            </w:r>
            <w:r w:rsidRPr="00D822EC">
              <w:rPr>
                <w:rFonts w:hint="eastAsia"/>
                <w:rtl/>
              </w:rPr>
              <w:t>المعلومات</w:t>
            </w:r>
            <w:r w:rsidRPr="00D822EC">
              <w:rPr>
                <w:rtl/>
              </w:rPr>
              <w:t xml:space="preserve"> </w:t>
            </w:r>
            <w:r w:rsidRPr="00D822EC">
              <w:rPr>
                <w:rFonts w:hint="eastAsia"/>
                <w:rtl/>
              </w:rPr>
              <w:t>والاتصالات</w:t>
            </w:r>
            <w:r>
              <w:rPr>
                <w:rFonts w:hint="eastAsia"/>
                <w:rtl/>
              </w:rPr>
              <w:t> </w:t>
            </w:r>
            <w:r w:rsidRPr="00D822EC">
              <w:t>(EGH)</w:t>
            </w:r>
            <w:r w:rsidRPr="00D822EC">
              <w:rPr>
                <w:rFonts w:hint="cs"/>
                <w:rtl/>
              </w:rPr>
              <w:t xml:space="preserve">، واتفقوا على عدد من الاستنتاجات والتوصيات المتعلقة بالأعمال التي ستضطلع بها </w:t>
            </w:r>
            <w:r>
              <w:rPr>
                <w:rFonts w:hint="cs"/>
                <w:rtl/>
              </w:rPr>
              <w:t>المجتمعات</w:t>
            </w:r>
            <w:r w:rsidRPr="00D822EC">
              <w:rPr>
                <w:rFonts w:hint="cs"/>
                <w:rtl/>
              </w:rPr>
              <w:t xml:space="preserve"> الوطنية </w:t>
            </w:r>
            <w:r w:rsidR="00F463A2">
              <w:rPr>
                <w:rFonts w:hint="cs"/>
                <w:rtl/>
              </w:rPr>
              <w:t>والمجتمع الدولي</w:t>
            </w:r>
            <w:r w:rsidRPr="00D822EC">
              <w:rPr>
                <w:rFonts w:hint="cs"/>
                <w:rtl/>
              </w:rPr>
              <w:t xml:space="preserve"> مستقبلاً </w:t>
            </w:r>
            <w:r>
              <w:rPr>
                <w:rFonts w:hint="cs"/>
                <w:rtl/>
              </w:rPr>
              <w:t xml:space="preserve">بشأن </w:t>
            </w:r>
            <w:r w:rsidRPr="00D822EC">
              <w:rPr>
                <w:rFonts w:hint="cs"/>
                <w:rtl/>
              </w:rPr>
              <w:t>قياس تكنولوجيا المعلومات</w:t>
            </w:r>
            <w:r w:rsidR="00A124C5">
              <w:rPr>
                <w:rFonts w:hint="eastAsia"/>
                <w:rtl/>
              </w:rPr>
              <w:t> </w:t>
            </w:r>
            <w:r w:rsidRPr="00D822EC">
              <w:rPr>
                <w:rFonts w:hint="cs"/>
                <w:rtl/>
              </w:rPr>
              <w:t>والاتصالات.</w:t>
            </w:r>
          </w:p>
          <w:p w:rsidR="00DD67F7" w:rsidRPr="0056509A" w:rsidRDefault="00DD67F7" w:rsidP="00CC6AEC">
            <w:pPr>
              <w:tabs>
                <w:tab w:val="clear" w:pos="1134"/>
                <w:tab w:val="left" w:pos="1701"/>
              </w:tabs>
              <w:spacing w:before="160" w:after="60"/>
              <w:jc w:val="left"/>
              <w:rPr>
                <w:b/>
                <w:bCs/>
                <w:rtl/>
                <w:lang w:bidi="ar-EG"/>
              </w:rPr>
            </w:pPr>
            <w:r w:rsidRPr="0056509A">
              <w:rPr>
                <w:rFonts w:hint="cs"/>
                <w:b/>
                <w:bCs/>
                <w:rtl/>
                <w:lang w:bidi="ar-EG"/>
              </w:rPr>
              <w:t>الإجراء المطلوب:</w:t>
            </w:r>
          </w:p>
          <w:p w:rsidR="00DD67F7" w:rsidRDefault="00DD67F7" w:rsidP="00CC6AEC">
            <w:pPr>
              <w:tabs>
                <w:tab w:val="clear" w:pos="1134"/>
                <w:tab w:val="left" w:pos="1701"/>
              </w:tabs>
              <w:spacing w:before="60" w:after="60"/>
              <w:rPr>
                <w:rtl/>
                <w:lang w:bidi="ar-EG"/>
              </w:rPr>
            </w:pPr>
            <w:r w:rsidRPr="00A3264E">
              <w:rPr>
                <w:rFonts w:hint="cs"/>
                <w:spacing w:val="-2"/>
                <w:rtl/>
              </w:rPr>
              <w:t>يُرجى من ال</w:t>
            </w:r>
            <w:r w:rsidRPr="00A3264E">
              <w:rPr>
                <w:rFonts w:hint="eastAsia"/>
                <w:spacing w:val="-2"/>
                <w:rtl/>
              </w:rPr>
              <w:t>فريق</w:t>
            </w:r>
            <w:r w:rsidRPr="00A3264E">
              <w:rPr>
                <w:spacing w:val="-2"/>
                <w:rtl/>
              </w:rPr>
              <w:t xml:space="preserve"> </w:t>
            </w:r>
            <w:r w:rsidRPr="00A3264E">
              <w:rPr>
                <w:rFonts w:hint="eastAsia"/>
                <w:spacing w:val="-2"/>
                <w:rtl/>
              </w:rPr>
              <w:t>الاستشاري</w:t>
            </w:r>
            <w:r w:rsidRPr="00A3264E">
              <w:rPr>
                <w:spacing w:val="-2"/>
                <w:rtl/>
              </w:rPr>
              <w:t xml:space="preserve"> </w:t>
            </w:r>
            <w:r w:rsidRPr="00A3264E">
              <w:rPr>
                <w:rFonts w:hint="eastAsia"/>
                <w:spacing w:val="-2"/>
                <w:rtl/>
              </w:rPr>
              <w:t>لتنمية</w:t>
            </w:r>
            <w:r w:rsidRPr="00A3264E">
              <w:rPr>
                <w:spacing w:val="-2"/>
                <w:rtl/>
              </w:rPr>
              <w:t xml:space="preserve"> </w:t>
            </w:r>
            <w:r w:rsidRPr="00A3264E">
              <w:rPr>
                <w:rFonts w:hint="eastAsia"/>
                <w:spacing w:val="-2"/>
                <w:rtl/>
              </w:rPr>
              <w:t>الاتصالات</w:t>
            </w:r>
            <w:r w:rsidRPr="00A3264E">
              <w:rPr>
                <w:rFonts w:hint="cs"/>
                <w:spacing w:val="-2"/>
                <w:rtl/>
              </w:rPr>
              <w:t xml:space="preserve"> </w:t>
            </w:r>
            <w:r w:rsidRPr="00A3264E">
              <w:rPr>
                <w:spacing w:val="-2"/>
                <w:lang w:val="en-GB" w:bidi="ar-SY"/>
              </w:rPr>
              <w:t>(TDAG)</w:t>
            </w:r>
            <w:r w:rsidRPr="00A3264E">
              <w:rPr>
                <w:rFonts w:hint="cs"/>
                <w:spacing w:val="-2"/>
                <w:rtl/>
              </w:rPr>
              <w:t xml:space="preserve"> الإحاطة علماً بهذا التقرير.</w:t>
            </w:r>
          </w:p>
          <w:p w:rsidR="00DD67F7" w:rsidRPr="0056509A" w:rsidRDefault="00DD67F7" w:rsidP="00CC6AEC">
            <w:pPr>
              <w:tabs>
                <w:tab w:val="clear" w:pos="1134"/>
                <w:tab w:val="left" w:pos="1701"/>
              </w:tabs>
              <w:spacing w:before="160" w:after="60"/>
              <w:jc w:val="left"/>
              <w:rPr>
                <w:b/>
                <w:bCs/>
                <w:rtl/>
                <w:lang w:bidi="ar-EG"/>
              </w:rPr>
            </w:pPr>
            <w:r w:rsidRPr="0056509A">
              <w:rPr>
                <w:rFonts w:hint="cs"/>
                <w:b/>
                <w:bCs/>
                <w:rtl/>
                <w:lang w:bidi="ar-EG"/>
              </w:rPr>
              <w:t>المراجع:</w:t>
            </w:r>
          </w:p>
          <w:p w:rsidR="00CB30F8" w:rsidRPr="00DD67F7" w:rsidRDefault="00DD67F7" w:rsidP="00CC6AEC">
            <w:pPr>
              <w:tabs>
                <w:tab w:val="clear" w:pos="1134"/>
                <w:tab w:val="left" w:pos="1701"/>
              </w:tabs>
              <w:spacing w:before="60" w:after="60"/>
              <w:rPr>
                <w:spacing w:val="-4"/>
                <w:rtl/>
                <w:lang w:bidi="ar-EG"/>
              </w:rPr>
            </w:pPr>
            <w:r w:rsidRPr="00012189">
              <w:rPr>
                <w:rFonts w:hint="cs"/>
                <w:spacing w:val="-4"/>
                <w:rtl/>
              </w:rPr>
              <w:t xml:space="preserve">القرار </w:t>
            </w:r>
            <w:r w:rsidRPr="00012189">
              <w:rPr>
                <w:spacing w:val="-4"/>
                <w:lang w:val="fr-CH" w:bidi="ar-SY"/>
              </w:rPr>
              <w:t>8</w:t>
            </w:r>
            <w:r w:rsidRPr="00012189">
              <w:rPr>
                <w:rFonts w:hint="cs"/>
                <w:spacing w:val="-4"/>
                <w:rtl/>
                <w:lang w:bidi="ar-EG"/>
              </w:rPr>
              <w:t xml:space="preserve"> </w:t>
            </w:r>
            <w:r w:rsidRPr="00012189">
              <w:rPr>
                <w:rFonts w:hint="cs"/>
                <w:spacing w:val="-4"/>
                <w:rtl/>
              </w:rPr>
              <w:t xml:space="preserve">(المراجَع في </w:t>
            </w:r>
            <w:r>
              <w:rPr>
                <w:rFonts w:hint="cs"/>
                <w:spacing w:val="-4"/>
                <w:rtl/>
              </w:rPr>
              <w:t>بوينس آيرس</w:t>
            </w:r>
            <w:r w:rsidRPr="00012189">
              <w:rPr>
                <w:rFonts w:hint="cs"/>
                <w:spacing w:val="-4"/>
                <w:rtl/>
              </w:rPr>
              <w:t xml:space="preserve">، </w:t>
            </w:r>
            <w:r w:rsidRPr="00012189">
              <w:rPr>
                <w:spacing w:val="-4"/>
                <w:lang w:val="fr-CH" w:bidi="ar-SY"/>
              </w:rPr>
              <w:t>201</w:t>
            </w:r>
            <w:r>
              <w:rPr>
                <w:spacing w:val="-4"/>
                <w:lang w:val="fr-CH" w:bidi="ar-SY"/>
              </w:rPr>
              <w:t>7</w:t>
            </w:r>
            <w:r w:rsidRPr="00012189">
              <w:rPr>
                <w:rFonts w:hint="cs"/>
                <w:spacing w:val="-4"/>
                <w:rtl/>
                <w:lang w:bidi="ar-EG"/>
              </w:rPr>
              <w:t xml:space="preserve">) </w:t>
            </w:r>
            <w:r w:rsidRPr="00012189">
              <w:rPr>
                <w:rFonts w:hint="eastAsia"/>
                <w:spacing w:val="-4"/>
                <w:rtl/>
              </w:rPr>
              <w:t>للمؤتمر</w:t>
            </w:r>
            <w:r w:rsidRPr="00012189">
              <w:rPr>
                <w:spacing w:val="-4"/>
                <w:rtl/>
              </w:rPr>
              <w:t xml:space="preserve"> </w:t>
            </w:r>
            <w:r w:rsidRPr="00012189">
              <w:rPr>
                <w:rFonts w:hint="eastAsia"/>
                <w:spacing w:val="-4"/>
                <w:rtl/>
              </w:rPr>
              <w:t>العالمي</w:t>
            </w:r>
            <w:r w:rsidRPr="00012189">
              <w:rPr>
                <w:spacing w:val="-4"/>
                <w:rtl/>
              </w:rPr>
              <w:t xml:space="preserve"> </w:t>
            </w:r>
            <w:r w:rsidRPr="00012189">
              <w:rPr>
                <w:rFonts w:hint="eastAsia"/>
                <w:spacing w:val="-4"/>
                <w:rtl/>
              </w:rPr>
              <w:t>لتنمية</w:t>
            </w:r>
            <w:r w:rsidRPr="00012189">
              <w:rPr>
                <w:spacing w:val="-4"/>
                <w:rtl/>
              </w:rPr>
              <w:t xml:space="preserve"> </w:t>
            </w:r>
            <w:r w:rsidRPr="00012189">
              <w:rPr>
                <w:rFonts w:hint="eastAsia"/>
                <w:spacing w:val="-4"/>
                <w:rtl/>
              </w:rPr>
              <w:t>الاتصالات</w:t>
            </w:r>
            <w:r w:rsidRPr="00012189">
              <w:rPr>
                <w:rFonts w:hint="cs"/>
                <w:spacing w:val="-4"/>
                <w:rtl/>
                <w:lang w:bidi="ar-EG"/>
              </w:rPr>
              <w:t xml:space="preserve">، والقرار </w:t>
            </w:r>
            <w:r w:rsidRPr="00012189">
              <w:rPr>
                <w:spacing w:val="-4"/>
                <w:lang w:val="fr-CH" w:bidi="ar-SY"/>
              </w:rPr>
              <w:t>131</w:t>
            </w:r>
            <w:r w:rsidRPr="00012189">
              <w:rPr>
                <w:rFonts w:hint="cs"/>
                <w:spacing w:val="-4"/>
                <w:rtl/>
                <w:lang w:bidi="ar-EG"/>
              </w:rPr>
              <w:t xml:space="preserve"> (المراجَع في</w:t>
            </w:r>
            <w:r w:rsidRPr="00012189">
              <w:rPr>
                <w:rFonts w:hint="eastAsia"/>
                <w:spacing w:val="-4"/>
                <w:rtl/>
                <w:lang w:bidi="ar-EG"/>
              </w:rPr>
              <w:t> </w:t>
            </w:r>
            <w:r w:rsidRPr="00012189">
              <w:rPr>
                <w:rFonts w:hint="cs"/>
                <w:spacing w:val="-4"/>
                <w:rtl/>
                <w:lang w:bidi="ar-EG"/>
              </w:rPr>
              <w:t>بوسان،</w:t>
            </w:r>
            <w:r w:rsidRPr="00012189">
              <w:rPr>
                <w:rFonts w:hint="eastAsia"/>
                <w:spacing w:val="-4"/>
                <w:rtl/>
                <w:lang w:bidi="ar-EG"/>
              </w:rPr>
              <w:t> </w:t>
            </w:r>
            <w:r w:rsidRPr="00012189">
              <w:rPr>
                <w:spacing w:val="-4"/>
                <w:lang w:val="fr-CH" w:bidi="ar-SY"/>
              </w:rPr>
              <w:t>2014</w:t>
            </w:r>
            <w:r w:rsidRPr="00012189">
              <w:rPr>
                <w:rFonts w:hint="cs"/>
                <w:spacing w:val="-4"/>
                <w:rtl/>
                <w:lang w:bidi="ar-EG"/>
              </w:rPr>
              <w:t xml:space="preserve">) </w:t>
            </w:r>
            <w:r w:rsidRPr="003E1444">
              <w:rPr>
                <w:rFonts w:hint="cs"/>
                <w:rtl/>
                <w:lang w:bidi="ar-EG"/>
              </w:rPr>
              <w:t>لمؤتمر المندوبين المفوضين.</w:t>
            </w:r>
          </w:p>
        </w:tc>
      </w:tr>
    </w:tbl>
    <w:p w:rsidR="006157A3" w:rsidRDefault="006157A3" w:rsidP="00CC6AEC">
      <w:pPr>
        <w:rPr>
          <w:rtl/>
          <w:lang w:bidi="ar-EG"/>
        </w:rPr>
      </w:pPr>
    </w:p>
    <w:p w:rsidR="00CB30F8" w:rsidRDefault="00CB30F8" w:rsidP="00CC6AEC">
      <w:pPr>
        <w:rPr>
          <w:rFonts w:hint="cs"/>
          <w:rtl/>
          <w:lang w:bidi="ar-EG"/>
        </w:rPr>
      </w:pPr>
      <w:r>
        <w:rPr>
          <w:rtl/>
          <w:lang w:bidi="ar-EG"/>
        </w:rPr>
        <w:br w:type="page"/>
      </w:r>
    </w:p>
    <w:p w:rsidR="007A3370" w:rsidRPr="00966A58" w:rsidRDefault="007A3370" w:rsidP="00CC6AEC">
      <w:pPr>
        <w:pStyle w:val="Headingb"/>
      </w:pPr>
      <w:r w:rsidRPr="00966A58">
        <w:rPr>
          <w:rtl/>
        </w:rPr>
        <w:lastRenderedPageBreak/>
        <w:t>مقدمة</w:t>
      </w:r>
    </w:p>
    <w:p w:rsidR="007A3370" w:rsidRPr="00966A58" w:rsidRDefault="004D58E4" w:rsidP="00CC6AEC">
      <w:pPr>
        <w:rPr>
          <w:lang w:bidi="ar-EG"/>
        </w:rPr>
      </w:pPr>
      <w:r>
        <w:rPr>
          <w:rFonts w:hint="cs"/>
          <w:rtl/>
          <w:lang w:bidi="ar-LB"/>
        </w:rPr>
        <w:t>عُقدت</w:t>
      </w:r>
      <w:r w:rsidR="007A3370" w:rsidRPr="00966A58">
        <w:rPr>
          <w:rFonts w:hint="cs"/>
          <w:rtl/>
          <w:lang w:bidi="ar-LB"/>
        </w:rPr>
        <w:t xml:space="preserve"> الندوة العالمية لمؤشرات الاتصالات/تكنولوجيا المعلومات والاتصالات </w:t>
      </w:r>
      <w:r w:rsidR="007A3370" w:rsidRPr="00966A58">
        <w:rPr>
          <w:lang w:bidi="ar-EG"/>
        </w:rPr>
        <w:t>(WTIS)</w:t>
      </w:r>
      <w:r w:rsidR="007A3370" w:rsidRPr="00966A58">
        <w:rPr>
          <w:rFonts w:hint="cs"/>
          <w:rtl/>
          <w:lang w:bidi="ar-LB"/>
        </w:rPr>
        <w:t xml:space="preserve"> للاتحاد لأول مرة في عام </w:t>
      </w:r>
      <w:r w:rsidR="007A3370" w:rsidRPr="00966A58">
        <w:rPr>
          <w:lang w:bidi="ar-EG"/>
        </w:rPr>
        <w:t>1996</w:t>
      </w:r>
      <w:r w:rsidR="007A3370" w:rsidRPr="00966A58">
        <w:rPr>
          <w:rFonts w:hint="cs"/>
          <w:rtl/>
          <w:lang w:bidi="ar-LB"/>
        </w:rPr>
        <w:t xml:space="preserve"> </w:t>
      </w:r>
      <w:r>
        <w:rPr>
          <w:rFonts w:hint="cs"/>
          <w:rtl/>
          <w:lang w:bidi="ar-LB"/>
        </w:rPr>
        <w:t>ثم</w:t>
      </w:r>
      <w:r w:rsidR="007A3370" w:rsidRPr="00966A58">
        <w:rPr>
          <w:rFonts w:hint="cs"/>
          <w:rtl/>
          <w:lang w:bidi="ar-LB"/>
        </w:rPr>
        <w:t xml:space="preserve"> أصبحت تنظم سنوياً منذ عام </w:t>
      </w:r>
      <w:r w:rsidR="007A3370" w:rsidRPr="00966A58">
        <w:rPr>
          <w:lang w:bidi="ar-EG"/>
        </w:rPr>
        <w:t>2005</w:t>
      </w:r>
      <w:r>
        <w:rPr>
          <w:rFonts w:hint="cs"/>
          <w:rtl/>
          <w:lang w:bidi="ar-EG"/>
        </w:rPr>
        <w:t>،</w:t>
      </w:r>
      <w:r w:rsidR="007A3370" w:rsidRPr="00966A58">
        <w:rPr>
          <w:rFonts w:hint="cs"/>
          <w:rtl/>
          <w:lang w:bidi="ar-LB"/>
        </w:rPr>
        <w:t xml:space="preserve"> </w:t>
      </w:r>
      <w:r>
        <w:rPr>
          <w:rFonts w:hint="cs"/>
          <w:rtl/>
          <w:lang w:bidi="ar-LB"/>
        </w:rPr>
        <w:t>و</w:t>
      </w:r>
      <w:r w:rsidR="007A3370" w:rsidRPr="00966A58">
        <w:rPr>
          <w:rFonts w:hint="cs"/>
          <w:rtl/>
          <w:lang w:bidi="ar-LB"/>
        </w:rPr>
        <w:t xml:space="preserve">قد تطورت لتصبح أهم منتدى عالمي لقياسات الاتصالات ومجتمع المعلومات. وهي تجمع بين مندوبين من جميع أنحاء العالم، من </w:t>
      </w:r>
      <w:r w:rsidR="007A3370">
        <w:rPr>
          <w:rFonts w:hint="cs"/>
          <w:rtl/>
          <w:lang w:bidi="ar-LB"/>
        </w:rPr>
        <w:t>وزراء الحكومات</w:t>
      </w:r>
      <w:r w:rsidR="007A3370" w:rsidRPr="00966A58">
        <w:rPr>
          <w:rFonts w:hint="cs"/>
          <w:rtl/>
          <w:lang w:bidi="ar-LB"/>
        </w:rPr>
        <w:t xml:space="preserve"> وقادة الشركات إلى منظمين وإحصائيين وطنيين وأكاديميين رائدين ومنتجين ومحللين لبيانات تكنولوجيا المعلومات والاتصالات.</w:t>
      </w:r>
    </w:p>
    <w:p w:rsidR="007A3370" w:rsidRPr="00C62A92" w:rsidRDefault="007A3370" w:rsidP="00C62A92">
      <w:pPr>
        <w:rPr>
          <w:spacing w:val="4"/>
          <w:rtl/>
          <w:lang w:bidi="ar-EG"/>
        </w:rPr>
      </w:pPr>
      <w:r w:rsidRPr="00C62A92">
        <w:rPr>
          <w:rFonts w:hint="cs"/>
          <w:spacing w:val="4"/>
          <w:rtl/>
          <w:lang w:bidi="ar-EG"/>
        </w:rPr>
        <w:t xml:space="preserve">والهدف من الندوة مناقشة القضايا الجديدة والناشئة في مجال بيانات وإحصاءات تكنولوجيا المعلومات والاتصالات ودورها في وضع السياسة العامة، وتوفير التوجيه الاستراتيجي للمجتمعات الوطنية </w:t>
      </w:r>
      <w:r w:rsidR="004D58E4" w:rsidRPr="00C62A92">
        <w:rPr>
          <w:rFonts w:hint="cs"/>
          <w:spacing w:val="4"/>
          <w:rtl/>
          <w:lang w:bidi="ar-EG"/>
        </w:rPr>
        <w:t>والمجتمع الدولي</w:t>
      </w:r>
      <w:r w:rsidRPr="00C62A92">
        <w:rPr>
          <w:rFonts w:hint="cs"/>
          <w:spacing w:val="4"/>
          <w:rtl/>
          <w:lang w:bidi="ar-EG"/>
        </w:rPr>
        <w:t xml:space="preserve"> بشأن اتجاهات مجتمع المعلومات ورصدها في المستقبل، وتسليط الضوء على أثر تكنولوجيا المعلومات والاتصالات </w:t>
      </w:r>
      <w:r w:rsidRPr="00C62A92">
        <w:rPr>
          <w:spacing w:val="4"/>
          <w:lang w:val="en-GB" w:bidi="ar-EG"/>
        </w:rPr>
        <w:t>(ICT)</w:t>
      </w:r>
      <w:r w:rsidRPr="00C62A92">
        <w:rPr>
          <w:rFonts w:hint="cs"/>
          <w:spacing w:val="4"/>
          <w:rtl/>
          <w:lang w:bidi="ar-EG"/>
        </w:rPr>
        <w:t xml:space="preserve"> في التنمية استناداً إلى التحليل الكمي، ووضع معايير ومنهجيات لإنتاج بيانات ومؤشرات إحصائية عالية الجودة. وتتيح الندوة محفلاً فريداً لمستعملي ومنتجي بيانات تكنولوجيا المعلومات والاتصالات من أجل الاجتماع معاً وتبادل المعارف وتقاسم أفضل الممارسات وتحديد الفرص التجارية وتعزيز</w:t>
      </w:r>
      <w:r w:rsidR="00C62A92">
        <w:rPr>
          <w:rFonts w:hint="eastAsia"/>
          <w:spacing w:val="4"/>
          <w:rtl/>
          <w:lang w:bidi="ar-EG"/>
        </w:rPr>
        <w:t> </w:t>
      </w:r>
      <w:r w:rsidRPr="00C62A92">
        <w:rPr>
          <w:rFonts w:hint="cs"/>
          <w:spacing w:val="4"/>
          <w:rtl/>
          <w:lang w:bidi="ar-EG"/>
        </w:rPr>
        <w:t>التعاون.</w:t>
      </w:r>
    </w:p>
    <w:p w:rsidR="007A3370" w:rsidRPr="003A1030" w:rsidRDefault="007A3370" w:rsidP="00CC6AEC">
      <w:pPr>
        <w:pStyle w:val="Headingb"/>
        <w:rPr>
          <w:rtl/>
        </w:rPr>
      </w:pPr>
      <w:r w:rsidRPr="00966A58">
        <w:rPr>
          <w:rFonts w:hint="cs"/>
          <w:rtl/>
        </w:rPr>
        <w:t xml:space="preserve">الندوة العالمية لمؤشرات الاتصالات/تكنولوجيا المعلومات والاتصالات لعام </w:t>
      </w:r>
      <w:r w:rsidRPr="00966A58">
        <w:t>201</w:t>
      </w:r>
      <w:r>
        <w:t>7</w:t>
      </w:r>
    </w:p>
    <w:p w:rsidR="007A3370" w:rsidRPr="00966A58" w:rsidRDefault="007A3370" w:rsidP="00BD1119">
      <w:pPr>
        <w:rPr>
          <w:rtl/>
        </w:rPr>
      </w:pPr>
      <w:r w:rsidRPr="00966A58">
        <w:rPr>
          <w:rFonts w:hint="cs"/>
          <w:rtl/>
          <w:lang w:bidi="ar-EG"/>
        </w:rPr>
        <w:t xml:space="preserve">عُقدت الندوة العالمية </w:t>
      </w:r>
      <w:r>
        <w:rPr>
          <w:rFonts w:hint="cs"/>
          <w:rtl/>
        </w:rPr>
        <w:t>الخامسة</w:t>
      </w:r>
      <w:r w:rsidRPr="00966A58">
        <w:rPr>
          <w:rFonts w:hint="cs"/>
          <w:rtl/>
          <w:lang w:bidi="ar-EG"/>
        </w:rPr>
        <w:t xml:space="preserve"> عشرة لمؤشرات الاتصالات/تكنولوجيا المعلومات والاتصالات </w:t>
      </w:r>
      <w:r w:rsidRPr="00966A58">
        <w:rPr>
          <w:rFonts w:hint="cs"/>
          <w:rtl/>
        </w:rPr>
        <w:t>ف</w:t>
      </w:r>
      <w:r w:rsidRPr="00966A58">
        <w:rPr>
          <w:rFonts w:hint="eastAsia"/>
          <w:rtl/>
        </w:rPr>
        <w:t>ي</w:t>
      </w:r>
      <w:r w:rsidRPr="00966A58">
        <w:rPr>
          <w:rFonts w:hint="cs"/>
          <w:rtl/>
        </w:rPr>
        <w:t xml:space="preserve"> </w:t>
      </w:r>
      <w:r>
        <w:rPr>
          <w:rFonts w:hint="cs"/>
          <w:rtl/>
        </w:rPr>
        <w:t>الحمامات</w:t>
      </w:r>
      <w:r w:rsidRPr="00966A58">
        <w:rPr>
          <w:rtl/>
        </w:rPr>
        <w:t xml:space="preserve">، </w:t>
      </w:r>
      <w:r>
        <w:rPr>
          <w:rFonts w:hint="cs"/>
          <w:rtl/>
        </w:rPr>
        <w:t>تونس</w:t>
      </w:r>
      <w:r w:rsidRPr="00966A58">
        <w:rPr>
          <w:rFonts w:hint="eastAsia"/>
          <w:rtl/>
        </w:rPr>
        <w:t>،</w:t>
      </w:r>
      <w:r w:rsidRPr="00966A58">
        <w:rPr>
          <w:rtl/>
        </w:rPr>
        <w:t xml:space="preserve"> </w:t>
      </w:r>
      <w:r>
        <w:rPr>
          <w:rFonts w:hint="cs"/>
          <w:rtl/>
        </w:rPr>
        <w:t>من </w:t>
      </w:r>
      <w:r>
        <w:rPr>
          <w:lang w:bidi="ar-EG"/>
        </w:rPr>
        <w:t>14</w:t>
      </w:r>
      <w:r>
        <w:rPr>
          <w:rFonts w:hint="cs"/>
          <w:rtl/>
        </w:rPr>
        <w:t xml:space="preserve"> إلى </w:t>
      </w:r>
      <w:r>
        <w:t>16</w:t>
      </w:r>
      <w:r w:rsidR="00BD1119">
        <w:rPr>
          <w:rFonts w:hint="eastAsia"/>
          <w:rtl/>
        </w:rPr>
        <w:t> </w:t>
      </w:r>
      <w:r w:rsidRPr="00966A58">
        <w:rPr>
          <w:rFonts w:hint="cs"/>
          <w:rtl/>
        </w:rPr>
        <w:t>نوفمبر</w:t>
      </w:r>
      <w:r>
        <w:rPr>
          <w:rFonts w:hint="cs"/>
          <w:rtl/>
        </w:rPr>
        <w:t> </w:t>
      </w:r>
      <w:r w:rsidRPr="00966A58">
        <w:rPr>
          <w:lang w:bidi="ar-EG"/>
        </w:rPr>
        <w:t>201</w:t>
      </w:r>
      <w:r>
        <w:rPr>
          <w:lang w:bidi="ar-EG"/>
        </w:rPr>
        <w:t>7</w:t>
      </w:r>
      <w:r w:rsidRPr="00966A58">
        <w:rPr>
          <w:rFonts w:hint="cs"/>
          <w:rtl/>
          <w:lang w:bidi="ar-EG"/>
        </w:rPr>
        <w:t xml:space="preserve">. </w:t>
      </w:r>
      <w:r w:rsidRPr="00966A58">
        <w:rPr>
          <w:rtl/>
        </w:rPr>
        <w:t xml:space="preserve">ونظم الندوة الاتحاد الدولي للاتصالات واستضافتها حكومة </w:t>
      </w:r>
      <w:r>
        <w:rPr>
          <w:rFonts w:hint="cs"/>
          <w:rtl/>
        </w:rPr>
        <w:t>تونس</w:t>
      </w:r>
      <w:r w:rsidRPr="00966A58">
        <w:rPr>
          <w:rFonts w:hint="cs"/>
          <w:rtl/>
        </w:rPr>
        <w:t>.</w:t>
      </w:r>
    </w:p>
    <w:p w:rsidR="007A3370" w:rsidRDefault="007A3370" w:rsidP="00CC6AEC">
      <w:pPr>
        <w:rPr>
          <w:rtl/>
          <w:lang w:bidi="ar-EG"/>
        </w:rPr>
      </w:pPr>
      <w:r>
        <w:rPr>
          <w:rFonts w:hint="cs"/>
          <w:rtl/>
        </w:rPr>
        <w:t>وشارك في </w:t>
      </w:r>
      <w:r w:rsidRPr="00966A58">
        <w:rPr>
          <w:rFonts w:hint="cs"/>
          <w:rtl/>
        </w:rPr>
        <w:t xml:space="preserve">الندوة العالمية لمؤشرات الاتصالات/تكنولوجيا المعلومات والاتصالات لعام </w:t>
      </w:r>
      <w:r w:rsidRPr="00966A58">
        <w:t>201</w:t>
      </w:r>
      <w:r>
        <w:t>7</w:t>
      </w:r>
      <w:r>
        <w:rPr>
          <w:rFonts w:hint="cs"/>
          <w:rtl/>
        </w:rPr>
        <w:t xml:space="preserve"> نحو </w:t>
      </w:r>
      <w:r>
        <w:t>418</w:t>
      </w:r>
      <w:r>
        <w:rPr>
          <w:rFonts w:hint="eastAsia"/>
          <w:rtl/>
          <w:lang w:bidi="ar-EG"/>
        </w:rPr>
        <w:t> مشارك</w:t>
      </w:r>
      <w:r>
        <w:rPr>
          <w:rFonts w:hint="cs"/>
          <w:rtl/>
          <w:lang w:bidi="ar-EG"/>
        </w:rPr>
        <w:t>اً</w:t>
      </w:r>
      <w:r>
        <w:rPr>
          <w:rFonts w:hint="eastAsia"/>
          <w:rtl/>
          <w:lang w:bidi="ar-EG"/>
        </w:rPr>
        <w:t xml:space="preserve"> من </w:t>
      </w:r>
      <w:r>
        <w:rPr>
          <w:lang w:bidi="ar-EG"/>
        </w:rPr>
        <w:t>74</w:t>
      </w:r>
      <w:r>
        <w:rPr>
          <w:rFonts w:hint="eastAsia"/>
          <w:rtl/>
          <w:lang w:bidi="ar-EG"/>
        </w:rPr>
        <w:t> بلداً، يمثلون منظمات القطاعين العام والخاص، بما في ذلك وزارات وهيئات تنظيمية</w:t>
      </w:r>
      <w:r>
        <w:rPr>
          <w:rFonts w:hint="cs"/>
          <w:rtl/>
          <w:lang w:bidi="ar-EG"/>
        </w:rPr>
        <w:t xml:space="preserve"> ومكاتب إحصائية وطنية وجامعات ومؤسسات بحثية فضلاً عن منظمات إقليمية ودولية.</w:t>
      </w:r>
    </w:p>
    <w:p w:rsidR="007A3370" w:rsidRPr="00966A58" w:rsidRDefault="007A3370" w:rsidP="00CC6AEC">
      <w:pPr>
        <w:rPr>
          <w:rtl/>
          <w:lang w:bidi="ar-EG"/>
        </w:rPr>
      </w:pPr>
      <w:r w:rsidRPr="00966A58">
        <w:rPr>
          <w:rFonts w:hint="cs"/>
          <w:rtl/>
          <w:lang w:bidi="ar-EG"/>
        </w:rPr>
        <w:t>وسلطت الندوة الضوء على الأعمال الهامة التي يضطلع بها الاتحاد فيما يتعلق بإحصاءات تكنولوجيا المعلومات والاتصالات ودور الندوة في</w:t>
      </w:r>
      <w:r>
        <w:rPr>
          <w:rFonts w:hint="eastAsia"/>
          <w:rtl/>
          <w:lang w:bidi="ar-EG"/>
        </w:rPr>
        <w:t> </w:t>
      </w:r>
      <w:r w:rsidRPr="00966A58">
        <w:rPr>
          <w:rFonts w:hint="cs"/>
          <w:rtl/>
          <w:lang w:bidi="ar-EG"/>
        </w:rPr>
        <w:t>الجمع بين منتجي بيانات تكنولوجيا المعلومات والاتصالات ومستعمليها، والفرص التي تتيحها من حيث مناقشة القضايا المتعلقة بقياس تكنولوجيا المعلومات والاتصالات وتبادل المعلومات بشأن الخبرات والتعلم من تجارب الآخرين.</w:t>
      </w:r>
    </w:p>
    <w:p w:rsidR="007A3370" w:rsidRDefault="007A3370" w:rsidP="00B7680B">
      <w:pPr>
        <w:rPr>
          <w:rtl/>
          <w:lang w:bidi="ar-EG"/>
        </w:rPr>
      </w:pPr>
      <w:r w:rsidRPr="00966A58">
        <w:rPr>
          <w:rFonts w:hint="cs"/>
          <w:rtl/>
          <w:lang w:bidi="ar-EG"/>
        </w:rPr>
        <w:t xml:space="preserve">وأبرزت الندوة الحاجة المستمرة إلى بيانات تكنولوجيا المعلومات والاتصالات عالية الجودة والمتاحة في الوقت </w:t>
      </w:r>
      <w:r w:rsidR="00B7680B">
        <w:rPr>
          <w:rFonts w:hint="cs"/>
          <w:rtl/>
          <w:lang w:bidi="ar-EG"/>
        </w:rPr>
        <w:t>المناسب</w:t>
      </w:r>
      <w:r w:rsidRPr="00966A58">
        <w:rPr>
          <w:rFonts w:hint="cs"/>
          <w:rtl/>
          <w:lang w:bidi="ar-EG"/>
        </w:rPr>
        <w:t xml:space="preserve"> والمصنفة لتمكين واضعي السياسات من اتخاذ قرارات السياسة العامة المستنيرة وتحقيق التنمية المستدامة. وفي الوقت نفسه قدمت الندوة توجيهات بشأن كيفية توفير بيانات أفضل في مجال تكنولوجيا المعلومات والاتصالات لتحسين السياسات العامة.</w:t>
      </w:r>
    </w:p>
    <w:p w:rsidR="007A3370" w:rsidRDefault="007A3370" w:rsidP="00CC6AEC">
      <w:pPr>
        <w:rPr>
          <w:rtl/>
          <w:lang w:bidi="ar-EG"/>
        </w:rPr>
      </w:pPr>
      <w:r>
        <w:rPr>
          <w:rFonts w:hint="cs"/>
          <w:rtl/>
          <w:lang w:bidi="ar-EG"/>
        </w:rPr>
        <w:t xml:space="preserve">وأقرت الجلسة رفيعة المستوى بأن </w:t>
      </w:r>
      <w:r>
        <w:rPr>
          <w:rFonts w:hint="cs"/>
          <w:color w:val="222222"/>
          <w:rtl/>
          <w:lang w:bidi="ar"/>
        </w:rPr>
        <w:t>الاستثمارات العامة والخاصة ضرورية لتلبية الأهداف الوطنية والدولية الرامية إلى توسيع النفاذ إلى تكنولوجيا المعلومات والاتصالات واستخدامها</w:t>
      </w:r>
      <w:r>
        <w:rPr>
          <w:rFonts w:hint="cs"/>
          <w:rtl/>
          <w:lang w:bidi="ar-EG"/>
        </w:rPr>
        <w:t xml:space="preserve">. </w:t>
      </w:r>
      <w:r>
        <w:rPr>
          <w:rFonts w:hint="cs"/>
          <w:color w:val="222222"/>
          <w:rtl/>
          <w:lang w:bidi="ar"/>
        </w:rPr>
        <w:t>وتساعد بيئة ملائمة في مجال السياسات والس</w:t>
      </w:r>
      <w:r w:rsidR="009E0C44">
        <w:rPr>
          <w:rFonts w:hint="cs"/>
          <w:color w:val="222222"/>
          <w:rtl/>
          <w:lang w:bidi="ar"/>
        </w:rPr>
        <w:t>وق على تشجيع الاستثمار الخاص في</w:t>
      </w:r>
      <w:r w:rsidR="009E0C44">
        <w:rPr>
          <w:rFonts w:hint="eastAsia"/>
          <w:color w:val="222222"/>
          <w:rtl/>
          <w:lang w:bidi="ar"/>
        </w:rPr>
        <w:t> </w:t>
      </w:r>
      <w:r>
        <w:rPr>
          <w:rFonts w:hint="cs"/>
          <w:color w:val="222222"/>
          <w:rtl/>
          <w:lang w:bidi="ar"/>
        </w:rPr>
        <w:t>البنية التحتية للنطاق العريض وتتيح ازدهار النظام الإيكولوجي السليم للشركات الناشئة في مجال تكنولوجيا المعلومات والاتصالات.</w:t>
      </w:r>
      <w:r>
        <w:rPr>
          <w:rFonts w:hint="cs"/>
          <w:color w:val="222222"/>
          <w:rtl/>
          <w:lang w:bidi="ar-EG"/>
        </w:rPr>
        <w:t xml:space="preserve"> والبيانات المتاحة في الوقت المناسب وعالية الجودة والقابلة للمقارنة دولياً مطلوبة لتكون بمثابة </w:t>
      </w:r>
      <w:r>
        <w:rPr>
          <w:rFonts w:hint="cs"/>
          <w:color w:val="222222"/>
          <w:rtl/>
          <w:lang w:bidi="ar"/>
        </w:rPr>
        <w:t xml:space="preserve">قاعدة أدلة لدعم تصميم السياسات العامة المشجعة للاستثمار التي تلائم الظروف المحلية. </w:t>
      </w:r>
      <w:r>
        <w:rPr>
          <w:rFonts w:hint="cs"/>
          <w:rtl/>
          <w:lang w:bidi="ar-EG"/>
        </w:rPr>
        <w:t>وفي الوقت نفسه، سيسمح توفر بيانات تكنولوجيا المعلومات والاتصالات عالية الجودة على نطاق واسع بتحسين إلمام المستثمرين بالفرص المتاحة في السوق.</w:t>
      </w:r>
    </w:p>
    <w:p w:rsidR="007A3370" w:rsidRPr="00F669EB" w:rsidRDefault="007A3370" w:rsidP="00F669EB">
      <w:pPr>
        <w:rPr>
          <w:spacing w:val="4"/>
          <w:rtl/>
          <w:lang w:bidi="ar-EG"/>
        </w:rPr>
      </w:pPr>
      <w:r w:rsidRPr="00F669EB">
        <w:rPr>
          <w:rFonts w:hint="cs"/>
          <w:spacing w:val="4"/>
          <w:rtl/>
          <w:lang w:bidi="ar-EG"/>
        </w:rPr>
        <w:t>وعُرضت</w:t>
      </w:r>
      <w:r w:rsidRPr="00F669EB">
        <w:rPr>
          <w:rFonts w:hint="cs"/>
          <w:color w:val="222222"/>
          <w:spacing w:val="4"/>
          <w:rtl/>
          <w:lang w:bidi="ar"/>
        </w:rPr>
        <w:t xml:space="preserve"> تجارب ستة بلدان شاركت في مشروع الاتحاد بشأن "البيانات الضخمة لقياس مجتمع المعلومات"، إلى جانب وثيقة منهجية للاتحاد بشأن البيانات الضخمة يمكن </w:t>
      </w:r>
      <w:r w:rsidRPr="00F669EB">
        <w:rPr>
          <w:rFonts w:hint="cs"/>
          <w:spacing w:val="4"/>
          <w:rtl/>
          <w:lang w:bidi="ar"/>
        </w:rPr>
        <w:t xml:space="preserve">للمشغلين ومقدمي الخدمات استعمالها. ويرمي المشروع إلى بحث الطريقة التي يمكن بها للبيانات الضخمة المستمدة من صناعة تكنولوجيا المعلومات والاتصالات أن تكمّل المؤشرات </w:t>
      </w:r>
      <w:r w:rsidRPr="00F669EB">
        <w:rPr>
          <w:rFonts w:hint="cs"/>
          <w:spacing w:val="4"/>
          <w:rtl/>
          <w:lang w:bidi="ar-EG"/>
        </w:rPr>
        <w:t>الحالية لقياس مجتمع</w:t>
      </w:r>
      <w:r w:rsidR="00F669EB">
        <w:rPr>
          <w:rFonts w:hint="eastAsia"/>
          <w:spacing w:val="4"/>
          <w:rtl/>
          <w:lang w:bidi="ar-EG"/>
        </w:rPr>
        <w:t> </w:t>
      </w:r>
      <w:r w:rsidRPr="00F669EB">
        <w:rPr>
          <w:rFonts w:hint="cs"/>
          <w:spacing w:val="4"/>
          <w:rtl/>
          <w:lang w:bidi="ar-EG"/>
        </w:rPr>
        <w:t>المعلومات.</w:t>
      </w:r>
    </w:p>
    <w:p w:rsidR="007A3370" w:rsidRDefault="007A3370" w:rsidP="00CC6AEC">
      <w:pPr>
        <w:rPr>
          <w:rtl/>
          <w:lang w:bidi="ar"/>
        </w:rPr>
      </w:pPr>
      <w:r>
        <w:rPr>
          <w:rFonts w:hint="cs"/>
          <w:color w:val="222222"/>
          <w:rtl/>
          <w:lang w:bidi="ar"/>
        </w:rPr>
        <w:t>ويشكل الافتقار إلى المهارات اللازمة لاستغلال مصادر البيانات الجديدة والنفاذ إلى البيانات تحدياً لجميع أصحاب المصلحة والبلدان، و</w:t>
      </w:r>
      <w:r w:rsidR="009E0C44">
        <w:rPr>
          <w:rFonts w:hint="cs"/>
          <w:color w:val="222222"/>
          <w:rtl/>
          <w:lang w:bidi="ar"/>
        </w:rPr>
        <w:t>ينبغي أن تتغلب عليه</w:t>
      </w:r>
      <w:r>
        <w:rPr>
          <w:rFonts w:hint="cs"/>
          <w:color w:val="222222"/>
          <w:rtl/>
          <w:lang w:bidi="ar"/>
        </w:rPr>
        <w:t xml:space="preserve"> البلدان التي ترغب في تنفيذ تحليل البيانات الضخمة</w:t>
      </w:r>
      <w:r>
        <w:rPr>
          <w:rFonts w:hint="cs"/>
          <w:rtl/>
          <w:lang w:bidi="ar"/>
        </w:rPr>
        <w:t>.</w:t>
      </w:r>
    </w:p>
    <w:p w:rsidR="007A3370" w:rsidRDefault="007A3370" w:rsidP="00C62A92">
      <w:pPr>
        <w:keepNext/>
        <w:keepLines/>
        <w:rPr>
          <w:rtl/>
          <w:lang w:bidi="ar"/>
        </w:rPr>
      </w:pPr>
      <w:r w:rsidRPr="00966A58">
        <w:rPr>
          <w:rFonts w:hint="cs"/>
          <w:rtl/>
          <w:lang w:bidi="ar-EG"/>
        </w:rPr>
        <w:lastRenderedPageBreak/>
        <w:t>وأ</w:t>
      </w:r>
      <w:r w:rsidRPr="00966A58">
        <w:rPr>
          <w:rFonts w:hint="eastAsia"/>
          <w:rtl/>
          <w:lang w:bidi="ar-EG"/>
        </w:rPr>
        <w:t>ُطلق</w:t>
      </w:r>
      <w:r w:rsidRPr="00966A58">
        <w:rPr>
          <w:rtl/>
          <w:lang w:bidi="ar-EG"/>
        </w:rPr>
        <w:t xml:space="preserve"> </w:t>
      </w:r>
      <w:r w:rsidRPr="00966A58">
        <w:rPr>
          <w:rFonts w:hint="cs"/>
          <w:i/>
          <w:iCs/>
          <w:rtl/>
        </w:rPr>
        <w:t>تقرير</w:t>
      </w:r>
      <w:r w:rsidRPr="00966A58">
        <w:rPr>
          <w:rFonts w:hint="cs"/>
          <w:rtl/>
        </w:rPr>
        <w:t xml:space="preserve"> </w:t>
      </w:r>
      <w:r w:rsidRPr="00966A58">
        <w:rPr>
          <w:rFonts w:hint="eastAsia"/>
          <w:i/>
          <w:iCs/>
          <w:rtl/>
        </w:rPr>
        <w:t>قياس</w:t>
      </w:r>
      <w:r w:rsidRPr="00966A58">
        <w:rPr>
          <w:i/>
          <w:iCs/>
          <w:rtl/>
        </w:rPr>
        <w:t xml:space="preserve"> </w:t>
      </w:r>
      <w:r w:rsidRPr="00966A58">
        <w:rPr>
          <w:rFonts w:hint="eastAsia"/>
          <w:i/>
          <w:iCs/>
          <w:rtl/>
        </w:rPr>
        <w:t>مجتمع</w:t>
      </w:r>
      <w:r w:rsidRPr="00966A58">
        <w:rPr>
          <w:i/>
          <w:iCs/>
          <w:rtl/>
        </w:rPr>
        <w:t xml:space="preserve"> </w:t>
      </w:r>
      <w:r w:rsidRPr="00966A58">
        <w:rPr>
          <w:rFonts w:hint="eastAsia"/>
          <w:i/>
          <w:iCs/>
          <w:rtl/>
        </w:rPr>
        <w:t>المعلومات</w:t>
      </w:r>
      <w:r w:rsidRPr="00966A58">
        <w:rPr>
          <w:i/>
          <w:iCs/>
          <w:rtl/>
        </w:rPr>
        <w:t xml:space="preserve"> </w:t>
      </w:r>
      <w:r w:rsidRPr="00966A58">
        <w:rPr>
          <w:rFonts w:hint="eastAsia"/>
          <w:i/>
          <w:iCs/>
          <w:rtl/>
        </w:rPr>
        <w:t>لعام</w:t>
      </w:r>
      <w:r w:rsidRPr="00966A58">
        <w:rPr>
          <w:i/>
          <w:iCs/>
          <w:rtl/>
        </w:rPr>
        <w:t xml:space="preserve"> </w:t>
      </w:r>
      <w:r>
        <w:rPr>
          <w:i/>
          <w:iCs/>
          <w:lang w:bidi="ar-EG"/>
        </w:rPr>
        <w:t>2017</w:t>
      </w:r>
      <w:r w:rsidRPr="00966A58">
        <w:rPr>
          <w:rFonts w:hint="cs"/>
          <w:rtl/>
        </w:rPr>
        <w:t xml:space="preserve"> في اليوم الثاني من الندوة.</w:t>
      </w:r>
      <w:r w:rsidRPr="00966A58">
        <w:rPr>
          <w:rtl/>
          <w:lang w:bidi="ar-EG"/>
        </w:rPr>
        <w:t xml:space="preserve"> </w:t>
      </w:r>
      <w:r w:rsidRPr="00966A58">
        <w:rPr>
          <w:rFonts w:hint="eastAsia"/>
          <w:rtl/>
          <w:lang w:bidi="ar-EG"/>
        </w:rPr>
        <w:t>ويتضمن</w:t>
      </w:r>
      <w:r w:rsidRPr="00966A58">
        <w:rPr>
          <w:rtl/>
          <w:lang w:bidi="ar-EG"/>
        </w:rPr>
        <w:t xml:space="preserve"> </w:t>
      </w:r>
      <w:r w:rsidRPr="00966A58">
        <w:rPr>
          <w:rFonts w:hint="eastAsia"/>
          <w:rtl/>
          <w:lang w:bidi="ar-EG"/>
        </w:rPr>
        <w:t>التقرير</w:t>
      </w:r>
      <w:r w:rsidRPr="00966A58">
        <w:rPr>
          <w:rtl/>
          <w:lang w:bidi="ar-EG"/>
        </w:rPr>
        <w:t xml:space="preserve"> </w:t>
      </w:r>
      <w:r w:rsidRPr="00966A58">
        <w:rPr>
          <w:rFonts w:hint="eastAsia"/>
          <w:rtl/>
          <w:lang w:bidi="ar-EG"/>
        </w:rPr>
        <w:t>أحدث</w:t>
      </w:r>
      <w:r w:rsidRPr="00966A58">
        <w:rPr>
          <w:rtl/>
          <w:lang w:bidi="ar-EG"/>
        </w:rPr>
        <w:t xml:space="preserve"> </w:t>
      </w:r>
      <w:r w:rsidRPr="00966A58">
        <w:rPr>
          <w:rFonts w:hint="cs"/>
          <w:rtl/>
          <w:lang w:bidi="ar-EG"/>
        </w:rPr>
        <w:t>رقم قياسي</w:t>
      </w:r>
      <w:r w:rsidRPr="00966A58">
        <w:rPr>
          <w:rtl/>
          <w:lang w:bidi="ar-EG"/>
        </w:rPr>
        <w:t xml:space="preserve"> </w:t>
      </w:r>
      <w:r w:rsidRPr="00966A58">
        <w:rPr>
          <w:rFonts w:hint="eastAsia"/>
          <w:rtl/>
          <w:lang w:bidi="ar-EG"/>
        </w:rPr>
        <w:t>لتنمية</w:t>
      </w:r>
      <w:r w:rsidRPr="00966A58">
        <w:rPr>
          <w:rtl/>
          <w:lang w:bidi="ar-EG"/>
        </w:rPr>
        <w:t xml:space="preserve"> </w:t>
      </w:r>
      <w:r w:rsidRPr="00966A58">
        <w:rPr>
          <w:rFonts w:hint="eastAsia"/>
          <w:rtl/>
          <w:lang w:bidi="ar-EG"/>
        </w:rPr>
        <w:t>تكنولوجيا</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والاتصالات</w:t>
      </w:r>
      <w:r w:rsidRPr="00966A58">
        <w:rPr>
          <w:rtl/>
          <w:lang w:bidi="ar-EG"/>
        </w:rPr>
        <w:t xml:space="preserve"> </w:t>
      </w:r>
      <w:r w:rsidRPr="00966A58">
        <w:rPr>
          <w:lang w:val="fr-CH" w:bidi="ar-EG"/>
        </w:rPr>
        <w:t>(IDI)</w:t>
      </w:r>
      <w:r w:rsidRPr="00966A58">
        <w:rPr>
          <w:rFonts w:hint="eastAsia"/>
          <w:rtl/>
          <w:lang w:bidi="ar-EG"/>
        </w:rPr>
        <w:t>،</w:t>
      </w:r>
      <w:r w:rsidRPr="00966A58">
        <w:rPr>
          <w:rtl/>
          <w:lang w:bidi="ar-EG"/>
        </w:rPr>
        <w:t xml:space="preserve"> </w:t>
      </w:r>
      <w:r w:rsidRPr="00966A58">
        <w:rPr>
          <w:rFonts w:hint="eastAsia"/>
          <w:rtl/>
          <w:lang w:bidi="ar-EG"/>
        </w:rPr>
        <w:t>وهو</w:t>
      </w:r>
      <w:r w:rsidRPr="00966A58">
        <w:rPr>
          <w:rtl/>
          <w:lang w:bidi="ar-EG"/>
        </w:rPr>
        <w:t xml:space="preserve"> </w:t>
      </w:r>
      <w:r w:rsidRPr="00966A58">
        <w:rPr>
          <w:rFonts w:hint="eastAsia"/>
          <w:rtl/>
          <w:lang w:bidi="ar-EG"/>
        </w:rPr>
        <w:t>أداة</w:t>
      </w:r>
      <w:r w:rsidRPr="00966A58">
        <w:rPr>
          <w:rtl/>
          <w:lang w:bidi="ar-EG"/>
        </w:rPr>
        <w:t xml:space="preserve"> </w:t>
      </w:r>
      <w:r w:rsidRPr="00966A58">
        <w:rPr>
          <w:rFonts w:hint="eastAsia"/>
          <w:rtl/>
          <w:lang w:bidi="ar-EG"/>
        </w:rPr>
        <w:t>قياس</w:t>
      </w:r>
      <w:r w:rsidRPr="00966A58">
        <w:rPr>
          <w:rtl/>
          <w:lang w:bidi="ar-EG"/>
        </w:rPr>
        <w:t xml:space="preserve"> </w:t>
      </w:r>
      <w:r w:rsidRPr="00966A58">
        <w:rPr>
          <w:rFonts w:hint="eastAsia"/>
          <w:rtl/>
          <w:lang w:bidi="ar-EG"/>
        </w:rPr>
        <w:t>ترصد</w:t>
      </w:r>
      <w:r w:rsidRPr="00966A58">
        <w:rPr>
          <w:rtl/>
          <w:lang w:bidi="ar-EG"/>
        </w:rPr>
        <w:t xml:space="preserve"> </w:t>
      </w:r>
      <w:r w:rsidRPr="00966A58">
        <w:rPr>
          <w:rFonts w:hint="eastAsia"/>
          <w:rtl/>
          <w:lang w:bidi="ar-EG"/>
        </w:rPr>
        <w:t>تطورات</w:t>
      </w:r>
      <w:r w:rsidRPr="00966A58">
        <w:rPr>
          <w:rtl/>
          <w:lang w:bidi="ar-EG"/>
        </w:rPr>
        <w:t xml:space="preserve"> </w:t>
      </w:r>
      <w:r w:rsidRPr="00966A58">
        <w:rPr>
          <w:rFonts w:hint="eastAsia"/>
          <w:rtl/>
          <w:lang w:bidi="ar-EG"/>
        </w:rPr>
        <w:t>مجتمع</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على</w:t>
      </w:r>
      <w:r w:rsidRPr="00966A58">
        <w:rPr>
          <w:rtl/>
          <w:lang w:bidi="ar-EG"/>
        </w:rPr>
        <w:t xml:space="preserve"> </w:t>
      </w:r>
      <w:r w:rsidRPr="00966A58">
        <w:rPr>
          <w:rFonts w:hint="eastAsia"/>
          <w:rtl/>
          <w:lang w:bidi="ar-EG"/>
        </w:rPr>
        <w:t>الصعيد</w:t>
      </w:r>
      <w:r w:rsidRPr="00966A58">
        <w:rPr>
          <w:rtl/>
          <w:lang w:bidi="ar-EG"/>
        </w:rPr>
        <w:t xml:space="preserve"> </w:t>
      </w:r>
      <w:r w:rsidRPr="00966A58">
        <w:rPr>
          <w:rFonts w:hint="eastAsia"/>
          <w:rtl/>
          <w:lang w:bidi="ar-EG"/>
        </w:rPr>
        <w:t>العالمي</w:t>
      </w:r>
      <w:r w:rsidRPr="00966A58">
        <w:rPr>
          <w:rtl/>
          <w:lang w:bidi="ar-EG"/>
        </w:rPr>
        <w:t xml:space="preserve">. </w:t>
      </w:r>
      <w:r w:rsidRPr="00966A58">
        <w:rPr>
          <w:rFonts w:hint="eastAsia"/>
          <w:rtl/>
          <w:lang w:bidi="ar-EG"/>
        </w:rPr>
        <w:t>ويسمح</w:t>
      </w:r>
      <w:r w:rsidRPr="00966A58">
        <w:rPr>
          <w:rtl/>
          <w:lang w:bidi="ar-EG"/>
        </w:rPr>
        <w:t xml:space="preserve"> </w:t>
      </w:r>
      <w:r w:rsidRPr="00966A58">
        <w:rPr>
          <w:rFonts w:hint="cs"/>
          <w:rtl/>
          <w:lang w:bidi="ar-EG"/>
        </w:rPr>
        <w:t>الرقم القياسي</w:t>
      </w:r>
      <w:r w:rsidRPr="00966A58">
        <w:rPr>
          <w:rtl/>
          <w:lang w:bidi="ar-EG"/>
        </w:rPr>
        <w:t xml:space="preserve"> </w:t>
      </w:r>
      <w:r>
        <w:rPr>
          <w:rFonts w:hint="cs"/>
          <w:rtl/>
          <w:lang w:bidi="ar-EG"/>
        </w:rPr>
        <w:t>في</w:t>
      </w:r>
      <w:r>
        <w:rPr>
          <w:rFonts w:hint="eastAsia"/>
          <w:rtl/>
          <w:lang w:bidi="ar-EG"/>
        </w:rPr>
        <w:t> </w:t>
      </w:r>
      <w:r>
        <w:rPr>
          <w:rFonts w:hint="cs"/>
          <w:rtl/>
          <w:lang w:bidi="ar-EG"/>
        </w:rPr>
        <w:t xml:space="preserve">آخر إصداراته </w:t>
      </w:r>
      <w:r w:rsidRPr="00966A58">
        <w:rPr>
          <w:rFonts w:hint="eastAsia"/>
          <w:rtl/>
          <w:lang w:bidi="ar-EG"/>
        </w:rPr>
        <w:t>بإبراز</w:t>
      </w:r>
      <w:r w:rsidRPr="00966A58">
        <w:rPr>
          <w:rtl/>
          <w:lang w:bidi="ar-EG"/>
        </w:rPr>
        <w:t xml:space="preserve"> </w:t>
      </w:r>
      <w:r w:rsidRPr="00966A58">
        <w:rPr>
          <w:rFonts w:hint="eastAsia"/>
          <w:rtl/>
          <w:lang w:bidi="ar-EG"/>
        </w:rPr>
        <w:t>مستوى</w:t>
      </w:r>
      <w:r w:rsidRPr="00966A58">
        <w:rPr>
          <w:rtl/>
          <w:lang w:bidi="ar-EG"/>
        </w:rPr>
        <w:t xml:space="preserve"> </w:t>
      </w:r>
      <w:r w:rsidRPr="00966A58">
        <w:rPr>
          <w:rFonts w:hint="eastAsia"/>
          <w:rtl/>
          <w:lang w:bidi="ar-EG"/>
        </w:rPr>
        <w:t>تطور</w:t>
      </w:r>
      <w:r w:rsidRPr="00966A58">
        <w:rPr>
          <w:rtl/>
          <w:lang w:bidi="ar-EG"/>
        </w:rPr>
        <w:t xml:space="preserve"> </w:t>
      </w:r>
      <w:r w:rsidRPr="00966A58">
        <w:rPr>
          <w:rFonts w:hint="eastAsia"/>
          <w:rtl/>
          <w:lang w:bidi="ar-EG"/>
        </w:rPr>
        <w:t>تكنولوجيا</w:t>
      </w:r>
      <w:r w:rsidRPr="00966A58">
        <w:rPr>
          <w:rtl/>
          <w:lang w:bidi="ar-EG"/>
        </w:rPr>
        <w:t xml:space="preserve"> </w:t>
      </w:r>
      <w:r w:rsidRPr="00966A58">
        <w:rPr>
          <w:rFonts w:hint="eastAsia"/>
          <w:rtl/>
          <w:lang w:bidi="ar-EG"/>
        </w:rPr>
        <w:t>المعلومات</w:t>
      </w:r>
      <w:r w:rsidRPr="00966A58">
        <w:rPr>
          <w:rtl/>
          <w:lang w:bidi="ar-EG"/>
        </w:rPr>
        <w:t xml:space="preserve"> </w:t>
      </w:r>
      <w:r w:rsidRPr="00966A58">
        <w:rPr>
          <w:rFonts w:hint="eastAsia"/>
          <w:rtl/>
          <w:lang w:bidi="ar-EG"/>
        </w:rPr>
        <w:t>والاتصالات</w:t>
      </w:r>
      <w:r w:rsidRPr="00966A58">
        <w:rPr>
          <w:rtl/>
          <w:lang w:bidi="ar-EG"/>
        </w:rPr>
        <w:t xml:space="preserve"> </w:t>
      </w:r>
      <w:r w:rsidRPr="00966A58">
        <w:rPr>
          <w:rFonts w:hint="eastAsia"/>
          <w:rtl/>
          <w:lang w:bidi="ar-EG"/>
        </w:rPr>
        <w:t>في</w:t>
      </w:r>
      <w:r w:rsidRPr="00966A58">
        <w:rPr>
          <w:rtl/>
          <w:lang w:bidi="ar-EG"/>
        </w:rPr>
        <w:t xml:space="preserve"> </w:t>
      </w:r>
      <w:r>
        <w:rPr>
          <w:lang w:bidi="ar-EG"/>
        </w:rPr>
        <w:t>176</w:t>
      </w:r>
      <w:r w:rsidRPr="00966A58">
        <w:rPr>
          <w:rtl/>
          <w:lang w:bidi="ar-EG"/>
        </w:rPr>
        <w:t xml:space="preserve"> </w:t>
      </w:r>
      <w:r w:rsidRPr="00966A58">
        <w:rPr>
          <w:rFonts w:hint="eastAsia"/>
          <w:rtl/>
          <w:lang w:bidi="ar-EG"/>
        </w:rPr>
        <w:t>اقتصاداً</w:t>
      </w:r>
      <w:r w:rsidRPr="00966A58">
        <w:rPr>
          <w:rtl/>
          <w:lang w:bidi="ar-EG"/>
        </w:rPr>
        <w:t xml:space="preserve"> </w:t>
      </w:r>
      <w:r w:rsidRPr="00966A58">
        <w:rPr>
          <w:rFonts w:hint="eastAsia"/>
          <w:rtl/>
          <w:lang w:bidi="ar-EG"/>
        </w:rPr>
        <w:t>في</w:t>
      </w:r>
      <w:r w:rsidRPr="00966A58">
        <w:rPr>
          <w:rtl/>
          <w:lang w:bidi="ar-EG"/>
        </w:rPr>
        <w:t xml:space="preserve"> </w:t>
      </w:r>
      <w:r>
        <w:rPr>
          <w:rFonts w:hint="eastAsia"/>
          <w:rtl/>
          <w:lang w:bidi="ar-EG"/>
        </w:rPr>
        <w:t>العالم</w:t>
      </w:r>
      <w:r>
        <w:rPr>
          <w:rFonts w:hint="cs"/>
          <w:rtl/>
          <w:lang w:bidi="ar-EG"/>
        </w:rPr>
        <w:t xml:space="preserve">، </w:t>
      </w:r>
      <w:r>
        <w:rPr>
          <w:color w:val="000000"/>
          <w:rtl/>
        </w:rPr>
        <w:t>وعرض ترتيب البلدان ومقارنة التقدم المحرز خلال العامين الماضيين</w:t>
      </w:r>
      <w:r>
        <w:rPr>
          <w:rFonts w:hint="cs"/>
          <w:rtl/>
          <w:lang w:bidi="ar-EG"/>
        </w:rPr>
        <w:t>. واتفقت الندوة على أن البيانات المعروضة في التقرير توفر رؤى مفيدة عن التقدم المحرز في</w:t>
      </w:r>
      <w:r>
        <w:rPr>
          <w:rFonts w:hint="eastAsia"/>
          <w:rtl/>
          <w:lang w:bidi="ar-EG"/>
        </w:rPr>
        <w:t> </w:t>
      </w:r>
      <w:r>
        <w:rPr>
          <w:rFonts w:hint="cs"/>
          <w:rtl/>
          <w:lang w:bidi="ar-EG"/>
        </w:rPr>
        <w:t xml:space="preserve">النفاذ إلى تكنولوجيا المعلومات والاتصالات واستعمالها ومهاراتها وتقدم لمحة عامة جيدة عن الاتجاهات الناشئة في مجال تكنولوجيا المعلومات والاتصالات. </w:t>
      </w:r>
      <w:r>
        <w:rPr>
          <w:rFonts w:hint="cs"/>
          <w:color w:val="222222"/>
          <w:rtl/>
          <w:lang w:bidi="ar"/>
        </w:rPr>
        <w:t>ولاحظت الندوة بارتياح أيضاً إدراج لمحات ق</w:t>
      </w:r>
      <w:r w:rsidR="009E0C44">
        <w:rPr>
          <w:rFonts w:hint="cs"/>
          <w:color w:val="222222"/>
          <w:rtl/>
          <w:lang w:bidi="ar"/>
        </w:rPr>
        <w:t>ُ</w:t>
      </w:r>
      <w:r>
        <w:rPr>
          <w:rFonts w:hint="cs"/>
          <w:color w:val="222222"/>
          <w:rtl/>
          <w:lang w:bidi="ar"/>
        </w:rPr>
        <w:t>طرية للمرة الأولى عن تطورات تكنولوجيا المعلومات والاتصالات</w:t>
      </w:r>
      <w:r>
        <w:rPr>
          <w:rFonts w:hint="cs"/>
          <w:rtl/>
          <w:lang w:bidi="ar"/>
        </w:rPr>
        <w:t>.</w:t>
      </w:r>
    </w:p>
    <w:p w:rsidR="007A3370" w:rsidRDefault="007A3370" w:rsidP="00CC6AEC">
      <w:pPr>
        <w:rPr>
          <w:rFonts w:hint="cs"/>
          <w:rtl/>
          <w:lang w:bidi="ar-EG"/>
        </w:rPr>
      </w:pPr>
      <w:r w:rsidRPr="00966A58">
        <w:rPr>
          <w:rtl/>
        </w:rPr>
        <w:t>وعُرض وأقر في الندوة تقرير فريق الخبراء المعني بمؤشرات الاتصالات/تكنولوجيا المعلومات والاتصالات</w:t>
      </w:r>
      <w:r>
        <w:rPr>
          <w:rFonts w:hint="eastAsia"/>
          <w:rtl/>
          <w:lang w:bidi="ar-EG"/>
        </w:rPr>
        <w:t> </w:t>
      </w:r>
      <w:r w:rsidRPr="00966A58">
        <w:rPr>
          <w:lang w:bidi="ar-EG"/>
        </w:rPr>
        <w:t>(EGTI)</w:t>
      </w:r>
      <w:r w:rsidRPr="00966A58">
        <w:rPr>
          <w:rFonts w:hint="cs"/>
          <w:rtl/>
          <w:lang w:bidi="ar-EG"/>
        </w:rPr>
        <w:t xml:space="preserve"> </w:t>
      </w:r>
      <w:r w:rsidRPr="00966A58">
        <w:rPr>
          <w:rtl/>
        </w:rPr>
        <w:t>وتقرير فريق الخبراء المعني بالمؤشرات الأسرية لتكنولوجيا المعلومات والاتصالات</w:t>
      </w:r>
      <w:r>
        <w:rPr>
          <w:rFonts w:hint="cs"/>
          <w:rtl/>
        </w:rPr>
        <w:t> </w:t>
      </w:r>
      <w:r>
        <w:rPr>
          <w:lang w:bidi="ar-EG"/>
        </w:rPr>
        <w:t>(EGH)</w:t>
      </w:r>
      <w:r>
        <w:rPr>
          <w:rFonts w:hint="cs"/>
          <w:rtl/>
          <w:lang w:bidi="ar-EG"/>
        </w:rPr>
        <w:t xml:space="preserve">، بما في ذلك </w:t>
      </w:r>
      <w:r w:rsidR="009E0C44">
        <w:rPr>
          <w:rFonts w:hint="cs"/>
          <w:rtl/>
          <w:lang w:bidi="ar-EG"/>
        </w:rPr>
        <w:t>المقترحات الواردة فيهما</w:t>
      </w:r>
      <w:r>
        <w:rPr>
          <w:rFonts w:hint="cs"/>
          <w:rtl/>
          <w:lang w:bidi="ar-EG"/>
        </w:rPr>
        <w:t xml:space="preserve"> بشأن العمل في</w:t>
      </w:r>
      <w:r w:rsidR="00D9308C">
        <w:rPr>
          <w:rFonts w:hint="eastAsia"/>
          <w:rtl/>
          <w:lang w:bidi="ar-EG"/>
        </w:rPr>
        <w:t> </w:t>
      </w:r>
      <w:r>
        <w:rPr>
          <w:rFonts w:hint="cs"/>
          <w:rtl/>
          <w:lang w:bidi="ar-EG"/>
        </w:rPr>
        <w:t xml:space="preserve">المستقبل، خاصةً </w:t>
      </w:r>
      <w:r w:rsidR="001B5D4D">
        <w:rPr>
          <w:rFonts w:hint="cs"/>
          <w:rtl/>
          <w:lang w:bidi="ar-EG"/>
        </w:rPr>
        <w:t>فيما يتعلق ب</w:t>
      </w:r>
      <w:r>
        <w:rPr>
          <w:rFonts w:hint="cs"/>
          <w:rtl/>
          <w:lang w:bidi="ar-EG"/>
        </w:rPr>
        <w:t xml:space="preserve">الفريقين الفرعيين المشكلين حديثاً بشأن قياس مهارات تكنولوجيا المعلومات والاتصالات واستعراض </w:t>
      </w:r>
      <w:r w:rsidR="002F6A28">
        <w:rPr>
          <w:rFonts w:hint="cs"/>
          <w:rtl/>
          <w:lang w:bidi="ar-EG"/>
        </w:rPr>
        <w:t>المؤشر المتعلق بمكان</w:t>
      </w:r>
      <w:r>
        <w:rPr>
          <w:rFonts w:hint="cs"/>
          <w:rtl/>
          <w:lang w:bidi="ar-EG"/>
        </w:rPr>
        <w:t xml:space="preserve"> استعمال</w:t>
      </w:r>
      <w:r w:rsidR="009E0C44">
        <w:rPr>
          <w:rFonts w:hint="eastAsia"/>
          <w:rtl/>
          <w:lang w:bidi="ar-EG"/>
        </w:rPr>
        <w:t> </w:t>
      </w:r>
      <w:r w:rsidR="00655C58">
        <w:rPr>
          <w:rFonts w:hint="cs"/>
          <w:rtl/>
          <w:lang w:bidi="ar-EG"/>
        </w:rPr>
        <w:t>ا</w:t>
      </w:r>
      <w:r>
        <w:rPr>
          <w:rFonts w:hint="cs"/>
          <w:rtl/>
          <w:lang w:bidi="ar-EG"/>
        </w:rPr>
        <w:t>لإنترنت.</w:t>
      </w:r>
      <w:r w:rsidR="00016857">
        <w:rPr>
          <w:rFonts w:hint="cs"/>
          <w:rtl/>
          <w:lang w:bidi="ar-EG"/>
        </w:rPr>
        <w:t xml:space="preserve"> وعُرضت القائمة المنقحة التي تتضمن </w:t>
      </w:r>
      <w:r w:rsidR="00016857">
        <w:rPr>
          <w:lang w:bidi="ar-EG"/>
        </w:rPr>
        <w:t>14</w:t>
      </w:r>
      <w:r w:rsidR="00016857">
        <w:rPr>
          <w:rFonts w:hint="eastAsia"/>
          <w:rtl/>
          <w:lang w:bidi="ar-EG"/>
        </w:rPr>
        <w:t> مؤشراً للرقم القياسي لتنمية تكنولوجيا المعلومات والاتصالات </w:t>
      </w:r>
      <w:r w:rsidR="00016857">
        <w:rPr>
          <w:lang w:bidi="ar-EG"/>
        </w:rPr>
        <w:t>(IDI)</w:t>
      </w:r>
      <w:r w:rsidR="00016857">
        <w:rPr>
          <w:rFonts w:hint="cs"/>
          <w:rtl/>
          <w:lang w:bidi="ar-EG"/>
        </w:rPr>
        <w:t xml:space="preserve"> والمزمع تنفيذها اعتباراً من عام </w:t>
      </w:r>
      <w:r w:rsidR="00016857">
        <w:rPr>
          <w:lang w:bidi="ar-EG"/>
        </w:rPr>
        <w:t>2018</w:t>
      </w:r>
      <w:r w:rsidR="00016857">
        <w:rPr>
          <w:rFonts w:hint="cs"/>
          <w:rtl/>
          <w:lang w:bidi="ar-EG"/>
        </w:rPr>
        <w:t>. وسلطت الندوة الضوء على أهمية جمع المؤشرات الجديدة المتفق عليها بشأن الرقم القياسي لتنمية تكنولوجيا المعلومات والاتصالات وإعداد التقارير بشأنها.</w:t>
      </w:r>
    </w:p>
    <w:p w:rsidR="007A3370" w:rsidRDefault="007A3370" w:rsidP="00CC6AEC">
      <w:pPr>
        <w:rPr>
          <w:rtl/>
          <w:lang w:bidi="ar"/>
        </w:rPr>
      </w:pPr>
      <w:r>
        <w:rPr>
          <w:rFonts w:hint="cs"/>
          <w:rtl/>
          <w:lang w:bidi="ar-EG"/>
        </w:rPr>
        <w:t xml:space="preserve">كان اليوم الأخير من الندوة </w:t>
      </w:r>
      <w:proofErr w:type="spellStart"/>
      <w:r>
        <w:rPr>
          <w:rFonts w:hint="cs"/>
          <w:rtl/>
          <w:lang w:bidi="ar-EG"/>
        </w:rPr>
        <w:t>تطلعياً</w:t>
      </w:r>
      <w:proofErr w:type="spellEnd"/>
      <w:r>
        <w:rPr>
          <w:rFonts w:hint="cs"/>
          <w:rtl/>
          <w:lang w:bidi="ar-EG"/>
        </w:rPr>
        <w:t xml:space="preserve">. وتتطور تكنولوجيات الذكاء الاصطناعي والبيانات الضخمة والحوسبة السحابية وإنترنت الأشياء </w:t>
      </w:r>
      <w:r>
        <w:rPr>
          <w:rFonts w:hint="cs"/>
          <w:color w:val="222222"/>
          <w:rtl/>
          <w:lang w:bidi="ar"/>
        </w:rPr>
        <w:t>تطوراً هائلاً وستُحدث تغييرات اجتماعية واقتصادية شاملة. وتنطوي هذه التكنولوجيات الجديدة على مخاطر من حيث الفجوات الرقمية الجديدة وانتقال الوظائف</w:t>
      </w:r>
      <w:r>
        <w:rPr>
          <w:rFonts w:hint="cs"/>
          <w:color w:val="222222"/>
          <w:rtl/>
          <w:lang w:bidi="ar-EG"/>
        </w:rPr>
        <w:t xml:space="preserve"> </w:t>
      </w:r>
      <w:r>
        <w:rPr>
          <w:rFonts w:hint="cs"/>
          <w:color w:val="222222"/>
          <w:rtl/>
          <w:lang w:bidi="ar"/>
        </w:rPr>
        <w:t xml:space="preserve">ولكنها توفر أيضاً فرصاً وأدوات جديدة لتحقيق أهداف التنمية المستدامة. </w:t>
      </w:r>
      <w:r w:rsidR="00C86874">
        <w:rPr>
          <w:rFonts w:hint="cs"/>
          <w:color w:val="222222"/>
          <w:rtl/>
          <w:lang w:bidi="ar"/>
        </w:rPr>
        <w:t>وأُشير في</w:t>
      </w:r>
      <w:r w:rsidR="00C86874">
        <w:rPr>
          <w:rFonts w:hint="eastAsia"/>
          <w:color w:val="222222"/>
          <w:rtl/>
          <w:lang w:bidi="ar"/>
        </w:rPr>
        <w:t> </w:t>
      </w:r>
      <w:r>
        <w:rPr>
          <w:rFonts w:hint="cs"/>
          <w:color w:val="222222"/>
          <w:rtl/>
          <w:lang w:bidi="ar"/>
        </w:rPr>
        <w:t xml:space="preserve">الندوة أيضاً </w:t>
      </w:r>
      <w:r w:rsidR="00326BF7">
        <w:rPr>
          <w:rFonts w:hint="cs"/>
          <w:color w:val="222222"/>
          <w:rtl/>
          <w:lang w:bidi="ar"/>
        </w:rPr>
        <w:t xml:space="preserve">إلى </w:t>
      </w:r>
      <w:r>
        <w:rPr>
          <w:rFonts w:hint="cs"/>
          <w:color w:val="222222"/>
          <w:rtl/>
          <w:lang w:bidi="ar"/>
        </w:rPr>
        <w:t xml:space="preserve">أن تكنولوجيا المعلومات والاتصالات تساعد على مواجهة التحدي المتمثل في توفير الخدمات العامة بكفاءة وبصورة مستدامة من خلال إطلاق العنان لإمكانات البيانات الرقمية لجعل المدن ذكية ومستدامة. ولتحقيق أكبر قدر ممكن من الفوائد المتأتية من هذه الاتجاهات جميعها، سيتعين على البلدان أن </w:t>
      </w:r>
      <w:r w:rsidR="00053F2A">
        <w:rPr>
          <w:rFonts w:hint="cs"/>
          <w:color w:val="222222"/>
          <w:rtl/>
          <w:lang w:bidi="ar"/>
        </w:rPr>
        <w:t>تضع</w:t>
      </w:r>
      <w:r>
        <w:rPr>
          <w:rFonts w:hint="cs"/>
          <w:color w:val="222222"/>
          <w:rtl/>
          <w:lang w:bidi="ar"/>
        </w:rPr>
        <w:t xml:space="preserve"> سياسات عامة تضمن توفر بنية تحتية للتوصيلية بتكلفة ميسورة وتحسين مهارات المستعملين وتعليمهم. وأقرت الندوة بأهمية بدء العمل على وضع مؤشرات منسقة دولياً لتتبع استيعاب هذه التكنولوجيات وتطبيقها في جميع أنحاء العالم والمساعدة في صياغة السياسات العامة التمكينية</w:t>
      </w:r>
      <w:r>
        <w:rPr>
          <w:rFonts w:hint="cs"/>
          <w:rtl/>
          <w:lang w:bidi="ar"/>
        </w:rPr>
        <w:t>.</w:t>
      </w:r>
    </w:p>
    <w:p w:rsidR="007A3370" w:rsidRPr="0048388B" w:rsidRDefault="007A3370" w:rsidP="00CC6AEC">
      <w:pPr>
        <w:rPr>
          <w:rtl/>
          <w:lang w:bidi="ar-EG"/>
        </w:rPr>
      </w:pPr>
      <w:r>
        <w:rPr>
          <w:rFonts w:hint="cs"/>
          <w:rtl/>
          <w:lang w:bidi="ar-EG"/>
        </w:rPr>
        <w:t xml:space="preserve">وخلال الندوة، عُقدت أربع جلسات تفاعلية بالتوازي: </w:t>
      </w:r>
      <w:r w:rsidR="002D1B0C">
        <w:rPr>
          <w:rFonts w:hint="cs"/>
          <w:color w:val="000000"/>
          <w:rtl/>
        </w:rPr>
        <w:t>جلسة توجيهية</w:t>
      </w:r>
      <w:r>
        <w:rPr>
          <w:color w:val="000000"/>
          <w:rtl/>
        </w:rPr>
        <w:t xml:space="preserve"> بشأن أدوات التمثيل المرئي للبيانات وتحليل البيانات الضخمة</w:t>
      </w:r>
      <w:r w:rsidR="00130489">
        <w:rPr>
          <w:rFonts w:hint="cs"/>
          <w:color w:val="000000"/>
          <w:rtl/>
        </w:rPr>
        <w:t>،</w:t>
      </w:r>
      <w:r>
        <w:rPr>
          <w:color w:val="000000"/>
          <w:rtl/>
        </w:rPr>
        <w:t xml:space="preserve"> وعروض توضيحية بشأن</w:t>
      </w:r>
      <w:r>
        <w:rPr>
          <w:rFonts w:hint="cs"/>
          <w:color w:val="000000"/>
          <w:rtl/>
        </w:rPr>
        <w:t xml:space="preserve"> المبادرات المبتكرة</w:t>
      </w:r>
      <w:r>
        <w:rPr>
          <w:color w:val="000000"/>
          <w:rtl/>
        </w:rPr>
        <w:t xml:space="preserve"> </w:t>
      </w:r>
      <w:r>
        <w:rPr>
          <w:rFonts w:hint="cs"/>
          <w:color w:val="000000"/>
          <w:rtl/>
        </w:rPr>
        <w:t>للاستعانة بمصادر جماعية لجمع</w:t>
      </w:r>
      <w:r>
        <w:rPr>
          <w:color w:val="000000"/>
          <w:rtl/>
        </w:rPr>
        <w:t xml:space="preserve"> </w:t>
      </w:r>
      <w:r>
        <w:rPr>
          <w:rFonts w:hint="cs"/>
          <w:color w:val="000000"/>
          <w:rtl/>
        </w:rPr>
        <w:t>ا</w:t>
      </w:r>
      <w:r>
        <w:rPr>
          <w:color w:val="000000"/>
          <w:rtl/>
        </w:rPr>
        <w:t>لبيانات</w:t>
      </w:r>
      <w:r>
        <w:rPr>
          <w:rFonts w:hint="cs"/>
          <w:color w:val="000000"/>
          <w:rtl/>
        </w:rPr>
        <w:t xml:space="preserve"> المتصلة</w:t>
      </w:r>
      <w:r>
        <w:rPr>
          <w:color w:val="000000"/>
          <w:rtl/>
        </w:rPr>
        <w:t xml:space="preserve"> </w:t>
      </w:r>
      <w:r>
        <w:rPr>
          <w:rFonts w:hint="cs"/>
          <w:color w:val="000000"/>
          <w:rtl/>
        </w:rPr>
        <w:t>ب</w:t>
      </w:r>
      <w:r>
        <w:rPr>
          <w:color w:val="000000"/>
          <w:rtl/>
        </w:rPr>
        <w:t>تكنولوجيا المعلومات والاتصالات</w:t>
      </w:r>
      <w:r w:rsidR="00130489">
        <w:rPr>
          <w:rFonts w:hint="cs"/>
          <w:color w:val="000000"/>
          <w:rtl/>
        </w:rPr>
        <w:t>،</w:t>
      </w:r>
      <w:r>
        <w:rPr>
          <w:color w:val="000000"/>
          <w:rtl/>
        </w:rPr>
        <w:t xml:space="preserve"> </w:t>
      </w:r>
      <w:r>
        <w:rPr>
          <w:rFonts w:hint="cs"/>
          <w:color w:val="000000"/>
          <w:rtl/>
        </w:rPr>
        <w:t xml:space="preserve">وتبادل </w:t>
      </w:r>
      <w:r w:rsidR="00130489">
        <w:rPr>
          <w:rFonts w:hint="cs"/>
          <w:color w:val="000000"/>
          <w:rtl/>
        </w:rPr>
        <w:t>المعلومات بشأن تجارب البلدان</w:t>
      </w:r>
      <w:r>
        <w:rPr>
          <w:rFonts w:hint="cs"/>
          <w:color w:val="000000"/>
          <w:rtl/>
        </w:rPr>
        <w:t xml:space="preserve"> في </w:t>
      </w:r>
      <w:r>
        <w:rPr>
          <w:color w:val="000000"/>
          <w:rtl/>
        </w:rPr>
        <w:t>جمع البيانات الإحصائية لتكنولوجيا المعلومات والاتصالات</w:t>
      </w:r>
      <w:r w:rsidR="006E17FF">
        <w:rPr>
          <w:rFonts w:hint="cs"/>
          <w:color w:val="000000"/>
          <w:rtl/>
        </w:rPr>
        <w:t>،</w:t>
      </w:r>
      <w:r>
        <w:rPr>
          <w:color w:val="000000"/>
          <w:rtl/>
        </w:rPr>
        <w:t xml:space="preserve"> </w:t>
      </w:r>
      <w:r w:rsidR="006E17FF">
        <w:rPr>
          <w:rFonts w:hint="cs"/>
          <w:color w:val="000000"/>
          <w:rtl/>
        </w:rPr>
        <w:t>وأعمال</w:t>
      </w:r>
      <w:r>
        <w:rPr>
          <w:color w:val="000000"/>
          <w:rtl/>
        </w:rPr>
        <w:t xml:space="preserve"> الشراكة بشأن قياس تكنولوجيا المعلومات والاتصالات من أجل التنمية</w:t>
      </w:r>
      <w:r>
        <w:rPr>
          <w:color w:val="000000"/>
        </w:rPr>
        <w:t>.</w:t>
      </w:r>
    </w:p>
    <w:p w:rsidR="007A3370" w:rsidRPr="00D60E5B" w:rsidRDefault="007A3370" w:rsidP="00CC6AEC">
      <w:pPr>
        <w:rPr>
          <w:spacing w:val="4"/>
          <w:rtl/>
          <w:lang w:bidi="ar-EG"/>
        </w:rPr>
      </w:pPr>
      <w:r w:rsidRPr="00D60E5B">
        <w:rPr>
          <w:rFonts w:hint="cs"/>
          <w:spacing w:val="4"/>
          <w:rtl/>
          <w:lang w:bidi="ar-EG"/>
        </w:rPr>
        <w:t xml:space="preserve">ويمكن الاطلاع على أبرز الاستنتاجات والتوصيات التي جرى الاتفاق عليها في </w:t>
      </w:r>
      <w:r w:rsidRPr="00D60E5B">
        <w:rPr>
          <w:rFonts w:hint="cs"/>
          <w:spacing w:val="4"/>
          <w:rtl/>
          <w:lang w:bidi="ar-LB"/>
        </w:rPr>
        <w:t xml:space="preserve">الندوة العالمية لمؤشرات الاتصالات/تكنولوجيا المعلومات والاتصالات لعام </w:t>
      </w:r>
      <w:r w:rsidRPr="00D60E5B">
        <w:rPr>
          <w:spacing w:val="4"/>
          <w:lang w:val="fr-CH" w:bidi="ar-EG"/>
        </w:rPr>
        <w:t>201</w:t>
      </w:r>
      <w:r w:rsidRPr="00D60E5B">
        <w:rPr>
          <w:spacing w:val="4"/>
          <w:lang w:bidi="ar-EG"/>
        </w:rPr>
        <w:t>7</w:t>
      </w:r>
      <w:r w:rsidRPr="00D60E5B">
        <w:rPr>
          <w:rFonts w:hint="cs"/>
          <w:spacing w:val="4"/>
          <w:rtl/>
          <w:lang w:bidi="ar-EG"/>
        </w:rPr>
        <w:t xml:space="preserve"> في الموقع الإلكتروني الخاص بالندوة المتاح في العنوان التالي: </w:t>
      </w:r>
      <w:hyperlink r:id="rId11" w:history="1">
        <w:r w:rsidRPr="00D60E5B">
          <w:rPr>
            <w:rStyle w:val="Hyperlink"/>
            <w:spacing w:val="4"/>
          </w:rPr>
          <w:t>https://www.itu.int/en/ITU-D/Statistics/Pages/events/wtis2017</w:t>
        </w:r>
      </w:hyperlink>
      <w:r w:rsidRPr="00D60E5B">
        <w:rPr>
          <w:rFonts w:hint="cs"/>
          <w:spacing w:val="4"/>
          <w:rtl/>
          <w:lang w:bidi="ar-EG"/>
        </w:rPr>
        <w:t>.</w:t>
      </w:r>
    </w:p>
    <w:p w:rsidR="007A3370" w:rsidRPr="00921DBB" w:rsidRDefault="007A3370" w:rsidP="00CC6AEC">
      <w:pPr>
        <w:pStyle w:val="Headingb"/>
        <w:rPr>
          <w:rFonts w:hint="cs"/>
          <w:rtl/>
          <w:lang w:bidi="ar-SA"/>
        </w:rPr>
      </w:pPr>
      <w:r w:rsidRPr="00921DBB">
        <w:rPr>
          <w:rtl/>
        </w:rPr>
        <w:t>الندوة العالمية لمؤشرات الاتصالات/تكنولوجيا المعلومات والاتصالات</w:t>
      </w:r>
      <w:r>
        <w:rPr>
          <w:rFonts w:hint="cs"/>
          <w:rtl/>
        </w:rPr>
        <w:t xml:space="preserve"> لعام </w:t>
      </w:r>
      <w:r>
        <w:t>2018</w:t>
      </w:r>
      <w:r>
        <w:rPr>
          <w:rFonts w:hint="cs"/>
          <w:rtl/>
        </w:rPr>
        <w:t xml:space="preserve"> </w:t>
      </w:r>
      <w:r w:rsidRPr="00921DBB">
        <w:t>(WTIS</w:t>
      </w:r>
      <w:r>
        <w:t>-18</w:t>
      </w:r>
      <w:r w:rsidRPr="00921DBB">
        <w:t>)</w:t>
      </w:r>
    </w:p>
    <w:p w:rsidR="007A3370" w:rsidRPr="00D60E5B" w:rsidRDefault="007A3370" w:rsidP="00CC6AEC">
      <w:pPr>
        <w:rPr>
          <w:rtl/>
          <w:lang w:bidi="ar-EG"/>
        </w:rPr>
      </w:pPr>
      <w:r w:rsidRPr="00D60E5B">
        <w:rPr>
          <w:rFonts w:hint="cs"/>
          <w:rtl/>
          <w:lang w:bidi="ar-EG"/>
        </w:rPr>
        <w:t xml:space="preserve">لم </w:t>
      </w:r>
      <w:r w:rsidR="00285314" w:rsidRPr="00D60E5B">
        <w:rPr>
          <w:rFonts w:hint="cs"/>
          <w:rtl/>
          <w:lang w:bidi="ar-EG"/>
        </w:rPr>
        <w:t>يتقرر</w:t>
      </w:r>
      <w:r w:rsidRPr="00D60E5B">
        <w:rPr>
          <w:rFonts w:hint="cs"/>
          <w:rtl/>
          <w:lang w:bidi="ar-EG"/>
        </w:rPr>
        <w:t xml:space="preserve"> بعد مكان انعقاد الندوة العالمية السادسة عشرة لمؤشرات الاتصالات/تكنولوجيا المعلومات والاتصالات. وتجري المفاوضات حالياً مع عدد من البلدان. وستشمل الندوة لعام </w:t>
      </w:r>
      <w:r w:rsidRPr="00D60E5B">
        <w:rPr>
          <w:lang w:bidi="ar-EG"/>
        </w:rPr>
        <w:t>2018</w:t>
      </w:r>
      <w:r w:rsidRPr="00D60E5B">
        <w:rPr>
          <w:rFonts w:hint="cs"/>
          <w:rtl/>
          <w:lang w:bidi="ar-EG"/>
        </w:rPr>
        <w:t xml:space="preserve"> عدداً من حلقات النقاش الدولية رفيعة المستوى حول القضايا الرئيسية المتصلة بسياسة ورصد تكنولوجيا المعلومات والاتصالات التي سيتناولها </w:t>
      </w:r>
      <w:r w:rsidRPr="00D60E5B">
        <w:rPr>
          <w:rFonts w:hint="cs"/>
          <w:rtl/>
        </w:rPr>
        <w:t>مستخدمو بيانات تكنول</w:t>
      </w:r>
      <w:bookmarkStart w:id="1" w:name="_GoBack"/>
      <w:bookmarkEnd w:id="1"/>
      <w:r w:rsidRPr="00D60E5B">
        <w:rPr>
          <w:rFonts w:hint="cs"/>
          <w:rtl/>
        </w:rPr>
        <w:t>وجيا المعلومات والاتصالات ومنتجوها</w:t>
      </w:r>
      <w:r w:rsidR="00285314" w:rsidRPr="00D60E5B">
        <w:rPr>
          <w:rFonts w:hint="cs"/>
          <w:rtl/>
          <w:lang w:bidi="ar-EG"/>
        </w:rPr>
        <w:t xml:space="preserve"> على السواء</w:t>
      </w:r>
      <w:r w:rsidRPr="00D60E5B">
        <w:rPr>
          <w:rFonts w:hint="cs"/>
          <w:rtl/>
          <w:lang w:bidi="ar-EG"/>
        </w:rPr>
        <w:t>. وسيكون من بين المتحدثين وزراء ومديرون عامون للمكاتب الإحصائية الوطنية ورؤساء الهيئات التنظيمية وكبار المديرين التنفيذيين من قطاع الأعمال وغيرهم من الخبراء رفيعي المستوى.</w:t>
      </w:r>
    </w:p>
    <w:p w:rsidR="00CB30F8" w:rsidRDefault="00BE22DC" w:rsidP="00CC6AEC">
      <w:pPr>
        <w:spacing w:before="600"/>
        <w:jc w:val="center"/>
        <w:rPr>
          <w:rtl/>
          <w:lang w:bidi="ar-EG"/>
        </w:rPr>
      </w:pPr>
      <w:r>
        <w:rPr>
          <w:rFonts w:hint="cs"/>
          <w:rtl/>
          <w:lang w:bidi="ar-EG"/>
        </w:rPr>
        <w:t>___________</w:t>
      </w:r>
    </w:p>
    <w:sectPr w:rsidR="00CB30F8"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06" w:rsidRDefault="009D3206" w:rsidP="00E07379">
      <w:pPr>
        <w:spacing w:before="0" w:line="240" w:lineRule="auto"/>
      </w:pPr>
      <w:r>
        <w:separator/>
      </w:r>
    </w:p>
  </w:endnote>
  <w:endnote w:type="continuationSeparator" w:id="0">
    <w:p w:rsidR="009D3206" w:rsidRDefault="009D32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DD67F7" w:rsidRDefault="00C90ADD" w:rsidP="00DD67F7">
    <w:pPr>
      <w:pStyle w:val="Footer"/>
      <w:tabs>
        <w:tab w:val="clear" w:pos="5812"/>
        <w:tab w:val="center" w:pos="5103"/>
      </w:tabs>
      <w:rPr>
        <w:lang w:val="es-ES"/>
      </w:rPr>
    </w:pPr>
    <w:r>
      <w:fldChar w:fldCharType="begin"/>
    </w:r>
    <w:r w:rsidRPr="00DD67F7">
      <w:rPr>
        <w:lang w:val="es-ES"/>
      </w:rPr>
      <w:instrText xml:space="preserve"> FILENAME \p \* MERGEFORMAT </w:instrText>
    </w:r>
    <w:r>
      <w:fldChar w:fldCharType="separate"/>
    </w:r>
    <w:r w:rsidR="002B6F9E">
      <w:rPr>
        <w:noProof/>
        <w:lang w:val="es-ES"/>
      </w:rPr>
      <w:t>P:\ARA\ITU-D\CONF-D\TDAG18\000\019A.docx</w:t>
    </w:r>
    <w:r>
      <w:rPr>
        <w:noProof/>
      </w:rPr>
      <w:fldChar w:fldCharType="end"/>
    </w:r>
    <w:r w:rsidR="00DD67F7">
      <w:rPr>
        <w:lang w:val="es-ES"/>
      </w:rPr>
      <w:t>   </w:t>
    </w:r>
    <w:r w:rsidR="00BD0C50" w:rsidRPr="00DD67F7">
      <w:rPr>
        <w:lang w:val="es-ES"/>
      </w:rPr>
      <w:t>(</w:t>
    </w:r>
    <w:r w:rsidR="00DD67F7" w:rsidRPr="00DD67F7">
      <w:rPr>
        <w:lang w:val="es-ES"/>
      </w:rPr>
      <w:t>428712</w:t>
    </w:r>
    <w:r w:rsidR="00BD0C50" w:rsidRPr="00DD67F7">
      <w:rPr>
        <w:lang w:val="es-ES"/>
      </w:rPr>
      <w:t>)</w:t>
    </w:r>
    <w:r w:rsidR="00BD0C50" w:rsidRPr="00DD67F7">
      <w:rPr>
        <w:lang w:val="es-ES"/>
      </w:rPr>
      <w:tab/>
    </w:r>
    <w:r w:rsidR="00BD0C50" w:rsidRPr="00665956">
      <w:fldChar w:fldCharType="begin"/>
    </w:r>
    <w:r w:rsidR="00BD0C50" w:rsidRPr="00665956">
      <w:instrText xml:space="preserve"> savedate \@ dd.MM.yy </w:instrText>
    </w:r>
    <w:r w:rsidR="00BD0C50" w:rsidRPr="00665956">
      <w:fldChar w:fldCharType="separate"/>
    </w:r>
    <w:r w:rsidR="002B6F9E">
      <w:rPr>
        <w:noProof/>
      </w:rPr>
      <w:t>06.02.18</w:t>
    </w:r>
    <w:r w:rsidR="00BD0C50" w:rsidRPr="00665956">
      <w:fldChar w:fldCharType="end"/>
    </w:r>
    <w:r w:rsidR="00BD0C50" w:rsidRPr="00DD67F7">
      <w:rPr>
        <w:lang w:val="es-ES"/>
      </w:rPr>
      <w:tab/>
    </w:r>
    <w:r w:rsidR="00BD0C50" w:rsidRPr="00665956">
      <w:fldChar w:fldCharType="begin"/>
    </w:r>
    <w:r w:rsidR="00BD0C50" w:rsidRPr="00665956">
      <w:instrText xml:space="preserve"> printdate \@ dd.MM.yy </w:instrText>
    </w:r>
    <w:r w:rsidR="00BD0C50" w:rsidRPr="00665956">
      <w:fldChar w:fldCharType="separate"/>
    </w:r>
    <w:r w:rsidR="002B6F9E">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D67F7" w:rsidRPr="00DD67F7" w:rsidTr="00DD67F7">
      <w:tc>
        <w:tcPr>
          <w:tcW w:w="1298" w:type="dxa"/>
          <w:tcBorders>
            <w:top w:val="single" w:sz="4" w:space="0" w:color="auto"/>
            <w:left w:val="nil"/>
            <w:bottom w:val="nil"/>
            <w:right w:val="nil"/>
          </w:tcBorders>
          <w:shd w:val="clear" w:color="auto" w:fill="FFFFFF" w:themeFill="background1"/>
          <w:hideMark/>
        </w:tcPr>
        <w:p w:rsidR="00DD67F7" w:rsidRPr="00DD67F7" w:rsidRDefault="00DD67F7" w:rsidP="00DD67F7">
          <w:pPr>
            <w:spacing w:after="60" w:line="260" w:lineRule="exact"/>
            <w:rPr>
              <w:sz w:val="20"/>
              <w:szCs w:val="26"/>
              <w:lang w:val="en-GB"/>
            </w:rPr>
          </w:pPr>
          <w:r w:rsidRPr="00DD67F7">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D67F7" w:rsidRPr="00DD67F7" w:rsidRDefault="00DD67F7" w:rsidP="00DD67F7">
          <w:pPr>
            <w:spacing w:after="60" w:line="260" w:lineRule="exact"/>
            <w:rPr>
              <w:sz w:val="20"/>
              <w:szCs w:val="26"/>
              <w:lang w:val="en-GB"/>
            </w:rPr>
          </w:pPr>
          <w:r w:rsidRPr="00DD67F7">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D67F7" w:rsidRPr="00DD67F7" w:rsidRDefault="00DD67F7" w:rsidP="00DD67F7">
          <w:pPr>
            <w:tabs>
              <w:tab w:val="center" w:pos="4153"/>
              <w:tab w:val="right" w:pos="8306"/>
            </w:tabs>
            <w:spacing w:before="60" w:after="60" w:line="260" w:lineRule="exact"/>
            <w:jc w:val="left"/>
            <w:rPr>
              <w:sz w:val="20"/>
              <w:szCs w:val="26"/>
              <w:rtl/>
              <w:lang w:val="en-GB"/>
            </w:rPr>
          </w:pPr>
          <w:r w:rsidRPr="00DD67F7">
            <w:rPr>
              <w:sz w:val="20"/>
              <w:szCs w:val="26"/>
              <w:rtl/>
              <w:lang w:val="en-GB" w:bidi="ar-EG"/>
            </w:rPr>
            <w:t>السيد كوسماس زافازافا، رئيس دائرة دعم المشاريع وإدارة المعارف، مكتب تنمية الاتصالات</w:t>
          </w:r>
        </w:p>
      </w:tc>
    </w:tr>
    <w:tr w:rsidR="00DD67F7" w:rsidRPr="00DD67F7" w:rsidTr="00DD67F7">
      <w:tc>
        <w:tcPr>
          <w:tcW w:w="1298" w:type="dxa"/>
        </w:tcPr>
        <w:p w:rsidR="00DD67F7" w:rsidRPr="00DD67F7" w:rsidRDefault="00DD67F7" w:rsidP="00DD67F7">
          <w:pPr>
            <w:spacing w:before="40" w:after="60" w:line="260" w:lineRule="exact"/>
            <w:rPr>
              <w:sz w:val="20"/>
              <w:szCs w:val="26"/>
              <w:lang w:val="en-GB"/>
            </w:rPr>
          </w:pPr>
        </w:p>
      </w:tc>
      <w:tc>
        <w:tcPr>
          <w:tcW w:w="2104" w:type="dxa"/>
          <w:hideMark/>
        </w:tcPr>
        <w:p w:rsidR="00DD67F7" w:rsidRPr="00DD67F7" w:rsidRDefault="00DD67F7" w:rsidP="00DD67F7">
          <w:pPr>
            <w:spacing w:before="40" w:after="60" w:line="260" w:lineRule="exact"/>
            <w:rPr>
              <w:sz w:val="20"/>
              <w:szCs w:val="26"/>
              <w:lang w:val="en-GB"/>
            </w:rPr>
          </w:pPr>
          <w:r w:rsidRPr="00DD67F7">
            <w:rPr>
              <w:sz w:val="20"/>
              <w:szCs w:val="26"/>
              <w:rtl/>
              <w:lang w:bidi="ar-EG"/>
            </w:rPr>
            <w:t>رقم الهاتف:</w:t>
          </w:r>
        </w:p>
      </w:tc>
      <w:tc>
        <w:tcPr>
          <w:tcW w:w="6237" w:type="dxa"/>
        </w:tcPr>
        <w:p w:rsidR="00DD67F7" w:rsidRPr="00DD67F7" w:rsidRDefault="00DD67F7" w:rsidP="00DD67F7">
          <w:pPr>
            <w:tabs>
              <w:tab w:val="center" w:pos="4153"/>
              <w:tab w:val="right" w:pos="8306"/>
            </w:tabs>
            <w:spacing w:before="60" w:after="60" w:line="260" w:lineRule="exact"/>
            <w:jc w:val="left"/>
            <w:rPr>
              <w:sz w:val="20"/>
              <w:szCs w:val="26"/>
              <w:rtl/>
              <w:lang w:val="en-GB"/>
            </w:rPr>
          </w:pPr>
          <w:r w:rsidRPr="00DD67F7">
            <w:rPr>
              <w:sz w:val="20"/>
              <w:szCs w:val="26"/>
              <w:lang w:val="en-GB"/>
            </w:rPr>
            <w:t>+</w:t>
          </w:r>
          <w:r w:rsidRPr="00DD67F7">
            <w:rPr>
              <w:sz w:val="20"/>
              <w:szCs w:val="26"/>
            </w:rPr>
            <w:t>41 22 7305447</w:t>
          </w:r>
        </w:p>
      </w:tc>
    </w:tr>
    <w:tr w:rsidR="00DD67F7" w:rsidRPr="00DD67F7" w:rsidTr="00DD67F7">
      <w:tc>
        <w:tcPr>
          <w:tcW w:w="1298" w:type="dxa"/>
        </w:tcPr>
        <w:p w:rsidR="00DD67F7" w:rsidRPr="00DD67F7" w:rsidRDefault="00DD67F7" w:rsidP="00DD67F7">
          <w:pPr>
            <w:spacing w:before="40" w:after="60" w:line="260" w:lineRule="exact"/>
            <w:rPr>
              <w:sz w:val="20"/>
              <w:szCs w:val="26"/>
              <w:lang w:val="en-GB"/>
            </w:rPr>
          </w:pPr>
        </w:p>
      </w:tc>
      <w:tc>
        <w:tcPr>
          <w:tcW w:w="2104" w:type="dxa"/>
          <w:hideMark/>
        </w:tcPr>
        <w:p w:rsidR="00DD67F7" w:rsidRPr="00DD67F7" w:rsidRDefault="00DD67F7" w:rsidP="00DD67F7">
          <w:pPr>
            <w:spacing w:before="40" w:after="60" w:line="260" w:lineRule="exact"/>
            <w:rPr>
              <w:sz w:val="20"/>
              <w:szCs w:val="26"/>
              <w:lang w:val="en-GB"/>
            </w:rPr>
          </w:pPr>
          <w:r w:rsidRPr="00DD67F7">
            <w:rPr>
              <w:sz w:val="20"/>
              <w:szCs w:val="26"/>
              <w:rtl/>
              <w:lang w:bidi="ar-EG"/>
            </w:rPr>
            <w:t>البريد الإلكتروني:</w:t>
          </w:r>
        </w:p>
      </w:tc>
      <w:tc>
        <w:tcPr>
          <w:tcW w:w="6237" w:type="dxa"/>
        </w:tcPr>
        <w:p w:rsidR="00DD67F7" w:rsidRPr="00DD67F7" w:rsidRDefault="00DD67F7" w:rsidP="00DD67F7">
          <w:pPr>
            <w:tabs>
              <w:tab w:val="center" w:pos="4153"/>
              <w:tab w:val="right" w:pos="8306"/>
            </w:tabs>
            <w:spacing w:before="60" w:after="60" w:line="260" w:lineRule="exact"/>
            <w:jc w:val="left"/>
            <w:rPr>
              <w:sz w:val="20"/>
              <w:szCs w:val="26"/>
              <w:lang w:val="en-GB"/>
            </w:rPr>
          </w:pPr>
          <w:hyperlink r:id="rId1" w:history="1">
            <w:r w:rsidRPr="00DD67F7">
              <w:rPr>
                <w:rStyle w:val="Hyperlink"/>
                <w:sz w:val="20"/>
                <w:szCs w:val="26"/>
              </w:rPr>
              <w:t>cosmas.zavazava@itu.int</w:t>
            </w:r>
          </w:hyperlink>
        </w:p>
      </w:tc>
    </w:tr>
  </w:tbl>
  <w:p w:rsidR="00A72045" w:rsidRPr="00DD67F7" w:rsidRDefault="002B6F9E" w:rsidP="00C90ADD">
    <w:pPr>
      <w:bidi w:val="0"/>
      <w:spacing w:line="240" w:lineRule="auto"/>
      <w:jc w:val="center"/>
      <w:rPr>
        <w:rFonts w:eastAsiaTheme="minorEastAsia"/>
        <w:lang w:eastAsia="zh-CN"/>
      </w:rPr>
    </w:pPr>
    <w:hyperlink r:id="rId2"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06" w:rsidRDefault="009D3206" w:rsidP="00E07379">
      <w:pPr>
        <w:spacing w:before="0" w:line="240" w:lineRule="auto"/>
      </w:pPr>
      <w:r>
        <w:separator/>
      </w:r>
    </w:p>
  </w:footnote>
  <w:footnote w:type="continuationSeparator" w:id="0">
    <w:p w:rsidR="009D3206" w:rsidRDefault="009D320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DD67F7">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DD67F7">
      <w:rPr>
        <w:rFonts w:eastAsiaTheme="minorEastAsia" w:cs="Calibri"/>
        <w:sz w:val="20"/>
        <w:szCs w:val="20"/>
        <w:lang w:eastAsia="zh-CN"/>
      </w:rPr>
      <w:t>19</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B6F9E">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06"/>
    <w:rsid w:val="000124CC"/>
    <w:rsid w:val="00016857"/>
    <w:rsid w:val="00041F8B"/>
    <w:rsid w:val="00046444"/>
    <w:rsid w:val="00053F2A"/>
    <w:rsid w:val="0006023B"/>
    <w:rsid w:val="000648E4"/>
    <w:rsid w:val="0008638B"/>
    <w:rsid w:val="00090574"/>
    <w:rsid w:val="00092FC2"/>
    <w:rsid w:val="000A1677"/>
    <w:rsid w:val="000B407F"/>
    <w:rsid w:val="000C13C2"/>
    <w:rsid w:val="000D4C64"/>
    <w:rsid w:val="000F0B1C"/>
    <w:rsid w:val="000F1D42"/>
    <w:rsid w:val="000F4D07"/>
    <w:rsid w:val="00102A03"/>
    <w:rsid w:val="001040A3"/>
    <w:rsid w:val="00130489"/>
    <w:rsid w:val="00173915"/>
    <w:rsid w:val="001B5D4D"/>
    <w:rsid w:val="0022345D"/>
    <w:rsid w:val="00225854"/>
    <w:rsid w:val="0023283D"/>
    <w:rsid w:val="002334F5"/>
    <w:rsid w:val="00252E0C"/>
    <w:rsid w:val="00276881"/>
    <w:rsid w:val="00285314"/>
    <w:rsid w:val="002916BE"/>
    <w:rsid w:val="002978F4"/>
    <w:rsid w:val="002B028D"/>
    <w:rsid w:val="002B435E"/>
    <w:rsid w:val="002B6F9E"/>
    <w:rsid w:val="002C4DAE"/>
    <w:rsid w:val="002D1B0C"/>
    <w:rsid w:val="002D30D3"/>
    <w:rsid w:val="002D6669"/>
    <w:rsid w:val="002E6541"/>
    <w:rsid w:val="002F5560"/>
    <w:rsid w:val="002F6A28"/>
    <w:rsid w:val="0030486B"/>
    <w:rsid w:val="003231B9"/>
    <w:rsid w:val="00326BF7"/>
    <w:rsid w:val="003275AC"/>
    <w:rsid w:val="00333D29"/>
    <w:rsid w:val="003409F4"/>
    <w:rsid w:val="00357185"/>
    <w:rsid w:val="003C106D"/>
    <w:rsid w:val="003C475F"/>
    <w:rsid w:val="003E1444"/>
    <w:rsid w:val="003E4132"/>
    <w:rsid w:val="003F678F"/>
    <w:rsid w:val="0042686F"/>
    <w:rsid w:val="004367CE"/>
    <w:rsid w:val="00443869"/>
    <w:rsid w:val="004712C6"/>
    <w:rsid w:val="00497703"/>
    <w:rsid w:val="004D58E4"/>
    <w:rsid w:val="004F0F06"/>
    <w:rsid w:val="00501E0E"/>
    <w:rsid w:val="005204D7"/>
    <w:rsid w:val="00530420"/>
    <w:rsid w:val="00552BC5"/>
    <w:rsid w:val="0055516A"/>
    <w:rsid w:val="0056374C"/>
    <w:rsid w:val="0056614F"/>
    <w:rsid w:val="0057656F"/>
    <w:rsid w:val="00576731"/>
    <w:rsid w:val="0059285F"/>
    <w:rsid w:val="005A24B1"/>
    <w:rsid w:val="005B7B8A"/>
    <w:rsid w:val="005D28CE"/>
    <w:rsid w:val="005D6476"/>
    <w:rsid w:val="005D6C0D"/>
    <w:rsid w:val="005E5283"/>
    <w:rsid w:val="005E58F5"/>
    <w:rsid w:val="005F692D"/>
    <w:rsid w:val="00606660"/>
    <w:rsid w:val="006157A3"/>
    <w:rsid w:val="00620E60"/>
    <w:rsid w:val="0063315A"/>
    <w:rsid w:val="0065591D"/>
    <w:rsid w:val="00655C58"/>
    <w:rsid w:val="00662C5A"/>
    <w:rsid w:val="00662ED1"/>
    <w:rsid w:val="00670AF5"/>
    <w:rsid w:val="006C1556"/>
    <w:rsid w:val="006E17FF"/>
    <w:rsid w:val="006F177A"/>
    <w:rsid w:val="006F267F"/>
    <w:rsid w:val="006F63F7"/>
    <w:rsid w:val="006F6F03"/>
    <w:rsid w:val="00706D7A"/>
    <w:rsid w:val="00726AEC"/>
    <w:rsid w:val="00752F2D"/>
    <w:rsid w:val="007530CA"/>
    <w:rsid w:val="0079553D"/>
    <w:rsid w:val="007A3370"/>
    <w:rsid w:val="007B01CC"/>
    <w:rsid w:val="007D4F32"/>
    <w:rsid w:val="007E7C6C"/>
    <w:rsid w:val="007F6238"/>
    <w:rsid w:val="007F646C"/>
    <w:rsid w:val="00801FCD"/>
    <w:rsid w:val="00803D7E"/>
    <w:rsid w:val="00803F08"/>
    <w:rsid w:val="008235CD"/>
    <w:rsid w:val="00823A07"/>
    <w:rsid w:val="00835FEC"/>
    <w:rsid w:val="008513CB"/>
    <w:rsid w:val="00874D9C"/>
    <w:rsid w:val="00895A80"/>
    <w:rsid w:val="008A1810"/>
    <w:rsid w:val="008B5B5D"/>
    <w:rsid w:val="00917694"/>
    <w:rsid w:val="009263CD"/>
    <w:rsid w:val="00930E6D"/>
    <w:rsid w:val="00972CA2"/>
    <w:rsid w:val="00982B28"/>
    <w:rsid w:val="00984EA5"/>
    <w:rsid w:val="00992593"/>
    <w:rsid w:val="009C17E1"/>
    <w:rsid w:val="009C35ED"/>
    <w:rsid w:val="009D3206"/>
    <w:rsid w:val="009E0C44"/>
    <w:rsid w:val="009F1C12"/>
    <w:rsid w:val="00A124C5"/>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7680B"/>
    <w:rsid w:val="00B82089"/>
    <w:rsid w:val="00B970AE"/>
    <w:rsid w:val="00BA1427"/>
    <w:rsid w:val="00BD0C50"/>
    <w:rsid w:val="00BD1119"/>
    <w:rsid w:val="00BE22DC"/>
    <w:rsid w:val="00BE49D0"/>
    <w:rsid w:val="00BF2C38"/>
    <w:rsid w:val="00C23331"/>
    <w:rsid w:val="00C265DA"/>
    <w:rsid w:val="00C406CD"/>
    <w:rsid w:val="00C442F2"/>
    <w:rsid w:val="00C62A92"/>
    <w:rsid w:val="00C674FE"/>
    <w:rsid w:val="00C7297D"/>
    <w:rsid w:val="00C75633"/>
    <w:rsid w:val="00C8242E"/>
    <w:rsid w:val="00C82615"/>
    <w:rsid w:val="00C867DB"/>
    <w:rsid w:val="00C86874"/>
    <w:rsid w:val="00C90ADD"/>
    <w:rsid w:val="00CA2A38"/>
    <w:rsid w:val="00CA50FF"/>
    <w:rsid w:val="00CB30F8"/>
    <w:rsid w:val="00CC3CD2"/>
    <w:rsid w:val="00CC43BE"/>
    <w:rsid w:val="00CC6AEC"/>
    <w:rsid w:val="00CD123C"/>
    <w:rsid w:val="00CD2085"/>
    <w:rsid w:val="00CE2EE1"/>
    <w:rsid w:val="00CF3FFD"/>
    <w:rsid w:val="00CF5ED3"/>
    <w:rsid w:val="00D0494C"/>
    <w:rsid w:val="00D14BEB"/>
    <w:rsid w:val="00D21C89"/>
    <w:rsid w:val="00D45542"/>
    <w:rsid w:val="00D60E5B"/>
    <w:rsid w:val="00D77D0F"/>
    <w:rsid w:val="00D9308C"/>
    <w:rsid w:val="00DA1CF0"/>
    <w:rsid w:val="00DB2271"/>
    <w:rsid w:val="00DB5659"/>
    <w:rsid w:val="00DC24B4"/>
    <w:rsid w:val="00DD67F7"/>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5F2B"/>
    <w:rsid w:val="00F463A2"/>
    <w:rsid w:val="00F57AE4"/>
    <w:rsid w:val="00F669EB"/>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B0BF0-4781-41D9-B5E7-4F74302A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Statistics/Pages/events/wtis201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996b2e75-67fd-4955-a3b0-5ab9934cb50b"/>
    <ds:schemaRef ds:uri="http://purl.org/dc/terms/"/>
    <ds:schemaRef ds:uri="de10a323-94a9-4e93-88b4-ea964576960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22C47-69C3-4D2C-B6F4-6CD4B175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64</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Awad, Samy</cp:lastModifiedBy>
  <cp:revision>33</cp:revision>
  <cp:lastPrinted>2016-06-07T13:25:00Z</cp:lastPrinted>
  <dcterms:created xsi:type="dcterms:W3CDTF">2018-02-06T15:48:00Z</dcterms:created>
  <dcterms:modified xsi:type="dcterms:W3CDTF">2018-02-06T16:52:00Z</dcterms:modified>
  <cp:category>Conference document</cp:category>
</cp:coreProperties>
</file>