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E00528">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E00528">
              <w:rPr>
                <w:rFonts w:eastAsiaTheme="minorEastAsia"/>
                <w:b/>
                <w:bCs/>
                <w:lang w:eastAsia="zh-CN" w:bidi="ar-SY"/>
              </w:rPr>
              <w:t>21</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E00528" w:rsidP="00E00528">
            <w:pPr>
              <w:tabs>
                <w:tab w:val="clear" w:pos="1134"/>
              </w:tabs>
              <w:spacing w:before="20" w:after="20" w:line="300" w:lineRule="exact"/>
              <w:rPr>
                <w:rFonts w:eastAsiaTheme="minorEastAsia"/>
                <w:b/>
                <w:bCs/>
                <w:rtl/>
                <w:lang w:eastAsia="zh-CN" w:bidi="ar-SY"/>
              </w:rPr>
            </w:pPr>
            <w:r>
              <w:rPr>
                <w:rFonts w:eastAsiaTheme="minorEastAsia"/>
                <w:b/>
                <w:bCs/>
                <w:lang w:eastAsia="zh-CN" w:bidi="ar-EG"/>
              </w:rPr>
              <w:t>6</w:t>
            </w:r>
            <w:r w:rsidR="00A72045" w:rsidRPr="00CB30F8">
              <w:rPr>
                <w:rFonts w:eastAsiaTheme="minorEastAsia" w:hint="cs"/>
                <w:b/>
                <w:bCs/>
                <w:rtl/>
                <w:lang w:eastAsia="zh-CN" w:bidi="ar-EG"/>
              </w:rPr>
              <w:t xml:space="preserve"> </w:t>
            </w:r>
            <w:r>
              <w:rPr>
                <w:rFonts w:eastAsiaTheme="minorEastAsia" w:hint="cs"/>
                <w:b/>
                <w:bCs/>
                <w:rtl/>
                <w:lang w:eastAsia="zh-CN" w:bidi="ar-EG"/>
              </w:rPr>
              <w:t>فبراير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E00528" w:rsidP="00EB2F50">
            <w:pPr>
              <w:pStyle w:val="Source"/>
              <w:rPr>
                <w:rFonts w:eastAsiaTheme="minorEastAsia"/>
                <w:rtl/>
                <w:lang w:eastAsia="zh-CN"/>
              </w:rPr>
            </w:pPr>
            <w:r w:rsidRPr="00972887">
              <w:rPr>
                <w:rFonts w:eastAsiaTheme="minorEastAsia"/>
                <w:rtl/>
                <w:lang w:eastAsia="zh-CN" w:bidi="ar-SA"/>
              </w:rPr>
              <w:t>مدير مكتب تنمية الاتصالات</w:t>
            </w:r>
          </w:p>
        </w:tc>
      </w:tr>
      <w:tr w:rsidR="00CB30F8" w:rsidRPr="00CB30F8" w:rsidTr="00A72045">
        <w:trPr>
          <w:cantSplit/>
        </w:trPr>
        <w:tc>
          <w:tcPr>
            <w:tcW w:w="9639" w:type="dxa"/>
            <w:gridSpan w:val="2"/>
          </w:tcPr>
          <w:p w:rsidR="00CB30F8" w:rsidRPr="00CB30F8" w:rsidRDefault="00E00528" w:rsidP="00A72045">
            <w:pPr>
              <w:pStyle w:val="Title1"/>
              <w:rPr>
                <w:rFonts w:eastAsiaTheme="minorEastAsia"/>
                <w:w w:val="110"/>
                <w:rtl/>
                <w:lang w:eastAsia="zh-CN"/>
              </w:rPr>
            </w:pPr>
            <w:r w:rsidRPr="00972887">
              <w:rPr>
                <w:rFonts w:eastAsiaTheme="minorEastAsia" w:hint="cs"/>
                <w:w w:val="110"/>
                <w:rtl/>
                <w:lang w:eastAsia="zh-CN" w:bidi="ar-SA"/>
              </w:rPr>
              <w:t>الشراكة وتعبئة الموارد بقطاع تنمية الاتصالات</w:t>
            </w:r>
            <w:r>
              <w:rPr>
                <w:rFonts w:eastAsiaTheme="minorEastAsia" w:hint="cs"/>
                <w:w w:val="110"/>
                <w:rtl/>
                <w:lang w:eastAsia="zh-CN" w:bidi="ar-SA"/>
              </w:rPr>
              <w:t xml:space="preserve"> بالاتحاد </w:t>
            </w:r>
            <w:r>
              <w:rPr>
                <w:rFonts w:eastAsiaTheme="minorEastAsia"/>
                <w:w w:val="110"/>
                <w:lang w:eastAsia="zh-CN" w:bidi="ar-SA"/>
              </w:rPr>
              <w:t>(ITU</w:t>
            </w:r>
            <w:r>
              <w:rPr>
                <w:rFonts w:eastAsiaTheme="minorEastAsia"/>
                <w:w w:val="110"/>
                <w:lang w:eastAsia="zh-CN" w:bidi="ar-SA"/>
              </w:rPr>
              <w:noBreakHyphen/>
              <w:t>D)</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3A1741" w:rsidRDefault="00E00528" w:rsidP="00E005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E00528">
              <w:rPr>
                <w:rFonts w:eastAsiaTheme="minorEastAsia" w:hint="cs"/>
                <w:rtl/>
                <w:lang w:eastAsia="zh-CN" w:bidi="ar-JO"/>
              </w:rPr>
              <w:t xml:space="preserve">أبرز المؤتمر العالمي لتنمية الاتصالات لعام </w:t>
            </w:r>
            <w:r w:rsidRPr="00E00528">
              <w:rPr>
                <w:rFonts w:eastAsiaTheme="minorEastAsia"/>
                <w:lang w:eastAsia="zh-CN" w:bidi="ar-SY"/>
              </w:rPr>
              <w:t>2017</w:t>
            </w:r>
            <w:r w:rsidRPr="00E00528">
              <w:rPr>
                <w:rFonts w:eastAsiaTheme="minorEastAsia" w:hint="cs"/>
                <w:rtl/>
                <w:lang w:eastAsia="zh-CN" w:bidi="ar-JO"/>
              </w:rPr>
              <w:t xml:space="preserve"> </w:t>
            </w:r>
            <w:r w:rsidRPr="00E00528">
              <w:rPr>
                <w:rFonts w:eastAsiaTheme="minorEastAsia"/>
                <w:lang w:eastAsia="zh-CN" w:bidi="ar-SY"/>
              </w:rPr>
              <w:t>(WTDC-17)</w:t>
            </w:r>
            <w:r w:rsidRPr="00E00528">
              <w:rPr>
                <w:rFonts w:eastAsiaTheme="minorEastAsia" w:hint="cs"/>
                <w:rtl/>
                <w:lang w:eastAsia="zh-CN" w:bidi="ar-JO"/>
              </w:rPr>
              <w:t xml:space="preserve"> أهمية الشراكات وتعبئة الموارد. وتقدم هذه الوثيقة نظرة عامة</w:t>
            </w:r>
            <w:r w:rsidRPr="00E00528">
              <w:rPr>
                <w:rFonts w:eastAsiaTheme="minorEastAsia" w:hint="cs"/>
                <w:rtl/>
                <w:lang w:eastAsia="zh-CN" w:bidi="ar-EG"/>
              </w:rPr>
              <w:t xml:space="preserve"> عن الأهداف والأنشطة والمنتجات والاستراتيجيات التي تُنفذ لتعزيز الشراكات وتعبئة الموارد.</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3A1741" w:rsidRPr="00CB30F8" w:rsidRDefault="00E00528" w:rsidP="00E00528">
            <w:pPr>
              <w:tabs>
                <w:tab w:val="clear" w:pos="1134"/>
                <w:tab w:val="left" w:pos="418"/>
              </w:tabs>
              <w:rPr>
                <w:rFonts w:eastAsiaTheme="minorEastAsia"/>
                <w:rtl/>
                <w:lang w:eastAsia="zh-CN" w:bidi="ar-EG"/>
              </w:rPr>
            </w:pPr>
            <w:r w:rsidRPr="00E00528">
              <w:rPr>
                <w:rFonts w:eastAsiaTheme="minorEastAsia" w:hint="cs"/>
                <w:rtl/>
                <w:lang w:eastAsia="zh-CN"/>
              </w:rPr>
              <w:t xml:space="preserve">يُدعى </w:t>
            </w:r>
            <w:r w:rsidRPr="00E00528">
              <w:rPr>
                <w:rFonts w:eastAsiaTheme="minorEastAsia" w:hint="eastAsia"/>
                <w:rtl/>
                <w:lang w:eastAsia="zh-CN"/>
              </w:rPr>
              <w:t>الفريق</w:t>
            </w:r>
            <w:r w:rsidRPr="00E00528">
              <w:rPr>
                <w:rFonts w:eastAsiaTheme="minorEastAsia"/>
                <w:rtl/>
                <w:lang w:eastAsia="zh-CN"/>
              </w:rPr>
              <w:t xml:space="preserve"> </w:t>
            </w:r>
            <w:r w:rsidRPr="00E00528">
              <w:rPr>
                <w:rFonts w:eastAsiaTheme="minorEastAsia" w:hint="eastAsia"/>
                <w:rtl/>
                <w:lang w:eastAsia="zh-CN"/>
              </w:rPr>
              <w:t>الاستشاري</w:t>
            </w:r>
            <w:r w:rsidRPr="00E00528">
              <w:rPr>
                <w:rFonts w:eastAsiaTheme="minorEastAsia"/>
                <w:rtl/>
                <w:lang w:eastAsia="zh-CN"/>
              </w:rPr>
              <w:t xml:space="preserve"> </w:t>
            </w:r>
            <w:r w:rsidRPr="00E00528">
              <w:rPr>
                <w:rFonts w:eastAsiaTheme="minorEastAsia" w:hint="eastAsia"/>
                <w:rtl/>
                <w:lang w:eastAsia="zh-CN"/>
              </w:rPr>
              <w:t>لتنمية</w:t>
            </w:r>
            <w:r w:rsidRPr="00E00528">
              <w:rPr>
                <w:rFonts w:eastAsiaTheme="minorEastAsia"/>
                <w:rtl/>
                <w:lang w:eastAsia="zh-CN"/>
              </w:rPr>
              <w:t xml:space="preserve"> </w:t>
            </w:r>
            <w:r w:rsidRPr="00E00528">
              <w:rPr>
                <w:rFonts w:eastAsiaTheme="minorEastAsia" w:hint="eastAsia"/>
                <w:rtl/>
                <w:lang w:eastAsia="zh-CN"/>
              </w:rPr>
              <w:t>الاتصالات</w:t>
            </w:r>
            <w:r w:rsidRPr="00E00528">
              <w:rPr>
                <w:rFonts w:eastAsiaTheme="minorEastAsia" w:hint="cs"/>
                <w:rtl/>
                <w:lang w:eastAsia="zh-CN"/>
              </w:rPr>
              <w:t xml:space="preserve"> </w:t>
            </w:r>
            <w:r w:rsidRPr="00E00528">
              <w:rPr>
                <w:rFonts w:eastAsiaTheme="minorEastAsia"/>
                <w:lang w:eastAsia="zh-CN" w:bidi="ar-EG"/>
              </w:rPr>
              <w:t>(TDAG)</w:t>
            </w:r>
            <w:r w:rsidRPr="00E00528">
              <w:rPr>
                <w:rFonts w:eastAsiaTheme="minorEastAsia"/>
                <w:rtl/>
                <w:lang w:eastAsia="zh-CN"/>
              </w:rPr>
              <w:t xml:space="preserve"> </w:t>
            </w:r>
            <w:r w:rsidRPr="00E00528">
              <w:rPr>
                <w:rFonts w:eastAsiaTheme="minorEastAsia" w:hint="cs"/>
                <w:rtl/>
                <w:lang w:eastAsia="zh-CN" w:bidi="ar-EG"/>
              </w:rPr>
              <w:t>إلى الإحاطة علماً</w:t>
            </w:r>
            <w:r w:rsidRPr="00E00528">
              <w:rPr>
                <w:rFonts w:eastAsiaTheme="minorEastAsia"/>
                <w:rtl/>
                <w:lang w:eastAsia="zh-CN"/>
              </w:rPr>
              <w:t xml:space="preserve"> </w:t>
            </w:r>
            <w:r w:rsidRPr="00E00528">
              <w:rPr>
                <w:rFonts w:eastAsiaTheme="minorEastAsia" w:hint="eastAsia"/>
                <w:rtl/>
                <w:lang w:eastAsia="zh-CN"/>
              </w:rPr>
              <w:t>بهذ</w:t>
            </w:r>
            <w:r w:rsidRPr="00E00528">
              <w:rPr>
                <w:rFonts w:eastAsiaTheme="minorEastAsia" w:hint="cs"/>
                <w:rtl/>
                <w:lang w:eastAsia="zh-CN"/>
              </w:rPr>
              <w:t>ه الوثيقة</w:t>
            </w:r>
            <w:r w:rsidRPr="00E00528">
              <w:rPr>
                <w:rFonts w:eastAsiaTheme="minorEastAsia"/>
                <w:rtl/>
                <w:lang w:eastAsia="zh-CN"/>
              </w:rPr>
              <w:t xml:space="preserve"> وتقديم أي توجيهات يراها مناسبة</w:t>
            </w:r>
            <w:r w:rsidRPr="00E00528">
              <w:rPr>
                <w:rFonts w:eastAsiaTheme="minorEastAsia" w:hint="cs"/>
                <w:b/>
                <w:bCs/>
                <w:rtl/>
                <w:lang w:eastAsia="zh-CN" w:bidi="ar-SY"/>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00632C" w:rsidRDefault="00E00528" w:rsidP="0000632C">
            <w:pPr>
              <w:rPr>
                <w:rFonts w:eastAsiaTheme="minorEastAsia"/>
                <w:w w:val="110"/>
                <w:lang w:eastAsia="zh-CN" w:bidi="ar-EG"/>
              </w:rPr>
            </w:pPr>
            <w:r w:rsidRPr="00E00528">
              <w:rPr>
                <w:rFonts w:eastAsiaTheme="minorEastAsia" w:hint="cs"/>
                <w:w w:val="110"/>
                <w:rtl/>
                <w:lang w:eastAsia="zh-CN" w:bidi="ar-EG"/>
              </w:rPr>
              <w:t xml:space="preserve">الغاية </w:t>
            </w:r>
            <w:r w:rsidRPr="00E00528">
              <w:rPr>
                <w:rFonts w:eastAsiaTheme="minorEastAsia"/>
                <w:w w:val="110"/>
                <w:lang w:eastAsia="zh-CN"/>
              </w:rPr>
              <w:t>4</w:t>
            </w:r>
            <w:r w:rsidRPr="00E00528">
              <w:rPr>
                <w:rFonts w:eastAsiaTheme="minorEastAsia" w:hint="cs"/>
                <w:w w:val="110"/>
                <w:rtl/>
                <w:lang w:eastAsia="zh-CN" w:bidi="ar-EG"/>
              </w:rPr>
              <w:t xml:space="preserve"> </w:t>
            </w:r>
            <w:r>
              <w:rPr>
                <w:rFonts w:eastAsiaTheme="minorEastAsia" w:hint="cs"/>
                <w:w w:val="110"/>
                <w:rtl/>
                <w:lang w:eastAsia="zh-CN" w:bidi="ar-EG"/>
              </w:rPr>
              <w:t>و</w:t>
            </w:r>
            <w:r w:rsidRPr="00E00528">
              <w:rPr>
                <w:rFonts w:eastAsiaTheme="minorEastAsia" w:hint="cs"/>
                <w:w w:val="110"/>
                <w:rtl/>
                <w:lang w:eastAsia="zh-CN" w:bidi="ar-EG"/>
              </w:rPr>
              <w:t xml:space="preserve">النتيجة </w:t>
            </w:r>
            <w:r w:rsidRPr="00E00528">
              <w:rPr>
                <w:rFonts w:eastAsiaTheme="minorEastAsia"/>
                <w:w w:val="110"/>
                <w:lang w:eastAsia="zh-CN"/>
              </w:rPr>
              <w:t>5.1.D</w:t>
            </w:r>
            <w:r w:rsidRPr="00E00528">
              <w:rPr>
                <w:rFonts w:eastAsiaTheme="minorEastAsia" w:hint="cs"/>
                <w:w w:val="110"/>
                <w:rtl/>
                <w:lang w:eastAsia="zh-CN" w:bidi="ar-EG"/>
              </w:rPr>
              <w:t xml:space="preserve"> </w:t>
            </w:r>
            <w:r>
              <w:rPr>
                <w:rFonts w:eastAsiaTheme="minorEastAsia" w:hint="cs"/>
                <w:w w:val="110"/>
                <w:rtl/>
                <w:lang w:eastAsia="zh-CN" w:bidi="ar-EG"/>
              </w:rPr>
              <w:t>المعتمدتان في ا</w:t>
            </w:r>
            <w:r w:rsidRPr="00E00528">
              <w:rPr>
                <w:rFonts w:eastAsiaTheme="minorEastAsia" w:hint="cs"/>
                <w:w w:val="110"/>
                <w:rtl/>
                <w:lang w:eastAsia="zh-CN" w:bidi="ar-EG"/>
              </w:rPr>
              <w:t xml:space="preserve">لمؤتمر العالمي لتنمية الاتصالات لعام </w:t>
            </w:r>
            <w:r w:rsidRPr="00E00528">
              <w:rPr>
                <w:rFonts w:eastAsiaTheme="minorEastAsia"/>
                <w:w w:val="110"/>
                <w:lang w:eastAsia="zh-CN"/>
              </w:rPr>
              <w:t>2017</w:t>
            </w:r>
          </w:p>
          <w:p w:rsidR="003A1741" w:rsidRDefault="00E00528" w:rsidP="0000632C">
            <w:pPr>
              <w:rPr>
                <w:rFonts w:eastAsiaTheme="minorEastAsia"/>
                <w:w w:val="110"/>
                <w:rtl/>
                <w:lang w:eastAsia="zh-CN"/>
              </w:rPr>
            </w:pPr>
            <w:r w:rsidRPr="00E00528">
              <w:rPr>
                <w:rFonts w:eastAsiaTheme="minorEastAsia" w:hint="cs"/>
                <w:w w:val="110"/>
                <w:rtl/>
                <w:lang w:eastAsia="zh-CN" w:bidi="ar-SY"/>
              </w:rPr>
              <w:t xml:space="preserve">القراران </w:t>
            </w:r>
            <w:r w:rsidRPr="00E00528">
              <w:rPr>
                <w:rFonts w:eastAsiaTheme="minorEastAsia"/>
                <w:w w:val="110"/>
                <w:lang w:eastAsia="zh-CN"/>
              </w:rPr>
              <w:t>17</w:t>
            </w:r>
            <w:r w:rsidRPr="00E00528">
              <w:rPr>
                <w:rFonts w:eastAsiaTheme="minorEastAsia" w:hint="cs"/>
                <w:w w:val="110"/>
                <w:rtl/>
                <w:lang w:eastAsia="zh-CN" w:bidi="ar-EG"/>
              </w:rPr>
              <w:t xml:space="preserve"> و</w:t>
            </w:r>
            <w:r w:rsidRPr="00E00528">
              <w:rPr>
                <w:rFonts w:eastAsiaTheme="minorEastAsia"/>
                <w:w w:val="110"/>
                <w:lang w:eastAsia="zh-CN"/>
              </w:rPr>
              <w:t>71</w:t>
            </w:r>
            <w:r w:rsidRPr="00E00528">
              <w:rPr>
                <w:rFonts w:eastAsiaTheme="minorEastAsia" w:hint="cs"/>
                <w:w w:val="110"/>
                <w:rtl/>
                <w:lang w:eastAsia="zh-CN" w:bidi="ar-EG"/>
              </w:rPr>
              <w:t xml:space="preserve"> (المراجعَان في</w:t>
            </w:r>
            <w:r>
              <w:rPr>
                <w:rFonts w:eastAsiaTheme="minorEastAsia" w:hint="eastAsia"/>
                <w:w w:val="110"/>
                <w:rtl/>
                <w:lang w:eastAsia="zh-CN" w:bidi="ar-EG"/>
              </w:rPr>
              <w:t> </w:t>
            </w:r>
            <w:r w:rsidRPr="00E00528">
              <w:rPr>
                <w:rFonts w:eastAsiaTheme="minorEastAsia" w:hint="cs"/>
                <w:w w:val="110"/>
                <w:rtl/>
                <w:lang w:eastAsia="zh-CN" w:bidi="ar-EG"/>
              </w:rPr>
              <w:t xml:space="preserve">بوينس آيرس، </w:t>
            </w:r>
            <w:r w:rsidRPr="00E00528">
              <w:rPr>
                <w:rFonts w:eastAsiaTheme="minorEastAsia"/>
                <w:w w:val="110"/>
                <w:lang w:eastAsia="zh-CN"/>
              </w:rPr>
              <w:t>2017</w:t>
            </w:r>
            <w:r w:rsidRPr="00E00528">
              <w:rPr>
                <w:rFonts w:eastAsiaTheme="minorEastAsia" w:hint="cs"/>
                <w:w w:val="110"/>
                <w:rtl/>
                <w:lang w:eastAsia="zh-CN" w:bidi="ar-EG"/>
              </w:rPr>
              <w:t>) للمؤتمر العالمي لتنمية الاتصالات.</w:t>
            </w:r>
          </w:p>
        </w:tc>
      </w:tr>
    </w:tbl>
    <w:p w:rsidR="006157A3" w:rsidRDefault="006157A3" w:rsidP="008B5B5D">
      <w:pPr>
        <w:rPr>
          <w:rtl/>
          <w:lang w:bidi="ar-EG"/>
        </w:rPr>
      </w:pPr>
    </w:p>
    <w:p w:rsidR="00CB30F8" w:rsidRDefault="00CB30F8" w:rsidP="00CB30F8">
      <w:pPr>
        <w:rPr>
          <w:rtl/>
          <w:lang w:bidi="ar-EG"/>
        </w:rPr>
      </w:pPr>
      <w:r>
        <w:rPr>
          <w:rtl/>
          <w:lang w:bidi="ar-EG"/>
        </w:rPr>
        <w:br w:type="page"/>
      </w:r>
    </w:p>
    <w:p w:rsidR="00E00528" w:rsidRPr="00E00528" w:rsidRDefault="00E00528" w:rsidP="0000632C">
      <w:pPr>
        <w:pStyle w:val="Heading1"/>
        <w:rPr>
          <w:rtl/>
        </w:rPr>
      </w:pPr>
      <w:r w:rsidRPr="00E00528">
        <w:lastRenderedPageBreak/>
        <w:t>1</w:t>
      </w:r>
      <w:r w:rsidRPr="00E00528">
        <w:rPr>
          <w:rtl/>
        </w:rPr>
        <w:tab/>
      </w:r>
      <w:r w:rsidRPr="00E00528">
        <w:rPr>
          <w:rFonts w:hint="cs"/>
          <w:rtl/>
        </w:rPr>
        <w:t>خلفية</w:t>
      </w:r>
    </w:p>
    <w:p w:rsidR="00E00528" w:rsidRPr="00E00528" w:rsidRDefault="00E00528" w:rsidP="00E00528">
      <w:pPr>
        <w:rPr>
          <w:rtl/>
          <w:lang w:bidi="ar-EG"/>
        </w:rPr>
      </w:pPr>
      <w:r w:rsidRPr="00E00528">
        <w:rPr>
          <w:rFonts w:hint="cs"/>
          <w:rtl/>
          <w:lang w:bidi="ar-EG"/>
        </w:rPr>
        <w:t xml:space="preserve">سلّط المؤتمر العالمي لتنمية الاتصالات لعام </w:t>
      </w:r>
      <w:r w:rsidRPr="00E00528">
        <w:rPr>
          <w:lang w:bidi="ar-EG"/>
        </w:rPr>
        <w:t>2017</w:t>
      </w:r>
      <w:r w:rsidRPr="00E00528">
        <w:rPr>
          <w:rFonts w:hint="cs"/>
          <w:rtl/>
          <w:lang w:bidi="ar-EG"/>
        </w:rPr>
        <w:t xml:space="preserve"> </w:t>
      </w:r>
      <w:r w:rsidRPr="00E00528">
        <w:rPr>
          <w:lang w:bidi="ar-EG"/>
        </w:rPr>
        <w:t>(WTDC-17)</w:t>
      </w:r>
      <w:r w:rsidRPr="00E00528">
        <w:rPr>
          <w:rFonts w:hint="cs"/>
          <w:rtl/>
          <w:lang w:bidi="ar-EG"/>
        </w:rPr>
        <w:t xml:space="preserve"> الضوء على الدور </w:t>
      </w:r>
      <w:r>
        <w:rPr>
          <w:rFonts w:hint="cs"/>
          <w:rtl/>
          <w:lang w:bidi="ar-EG"/>
        </w:rPr>
        <w:t>البالغ الأهمية</w:t>
      </w:r>
      <w:r w:rsidRPr="00E00528">
        <w:rPr>
          <w:rFonts w:hint="cs"/>
          <w:rtl/>
          <w:lang w:bidi="ar-EG"/>
        </w:rPr>
        <w:t xml:space="preserve"> للشر</w:t>
      </w:r>
      <w:r w:rsidR="00510B8A">
        <w:rPr>
          <w:rFonts w:hint="cs"/>
          <w:rtl/>
          <w:lang w:bidi="ar-EG"/>
        </w:rPr>
        <w:t>اكات والتعاون وتعبئة الموارد في</w:t>
      </w:r>
      <w:r w:rsidR="00510B8A">
        <w:rPr>
          <w:rFonts w:hint="eastAsia"/>
          <w:rtl/>
          <w:lang w:bidi="ar-EG"/>
        </w:rPr>
        <w:t> </w:t>
      </w:r>
      <w:r w:rsidRPr="00E00528">
        <w:rPr>
          <w:rFonts w:hint="cs"/>
          <w:rtl/>
          <w:lang w:bidi="ar-EG"/>
        </w:rPr>
        <w:t xml:space="preserve">دعم تنفيذ خطة عمل بوينس آيرس وخطوط عمل القمة العالمية لمجتمع المعلومات والأنشطة التشغيلية لمكتب تنمية الاتصالات والمشاريع والمبادرات الإقليمية. </w:t>
      </w:r>
      <w:r w:rsidRPr="00E00528">
        <w:rPr>
          <w:rFonts w:hint="cs"/>
          <w:rtl/>
        </w:rPr>
        <w:t>وتشير خطة عمل المؤتمر إلى أن البرامج ينبغي أن تُنفذ</w:t>
      </w:r>
      <w:r w:rsidRPr="00E00528">
        <w:rPr>
          <w:rtl/>
        </w:rPr>
        <w:t>، حيثما أمكن، بالشراكة مع منظمات أخرى وأصحاب المصلحة الآخرين، بما في ذلك أعضاء القطاع</w:t>
      </w:r>
      <w:r w:rsidRPr="00E00528">
        <w:rPr>
          <w:rFonts w:hint="cs"/>
          <w:rtl/>
        </w:rPr>
        <w:t xml:space="preserve"> </w:t>
      </w:r>
      <w:r w:rsidRPr="00E00528">
        <w:rPr>
          <w:rtl/>
        </w:rPr>
        <w:t>والمؤسسات الأكاديمية والمنظمات غير الحكومية و</w:t>
      </w:r>
      <w:r w:rsidRPr="00E00528">
        <w:rPr>
          <w:rFonts w:hint="cs"/>
          <w:rtl/>
        </w:rPr>
        <w:t xml:space="preserve">غيرها من </w:t>
      </w:r>
      <w:r w:rsidRPr="00E00528">
        <w:rPr>
          <w:rtl/>
        </w:rPr>
        <w:t>وكالات</w:t>
      </w:r>
      <w:r w:rsidRPr="00E00528">
        <w:rPr>
          <w:rFonts w:hint="cs"/>
          <w:rtl/>
        </w:rPr>
        <w:t xml:space="preserve"> وشبكات</w:t>
      </w:r>
      <w:r w:rsidRPr="00E00528">
        <w:rPr>
          <w:rtl/>
        </w:rPr>
        <w:t xml:space="preserve"> الأمم المتحدة للاستفادة من تأثير المنتجات والخدمات التي يجري إعدادها في إطار </w:t>
      </w:r>
      <w:r>
        <w:rPr>
          <w:rFonts w:hint="cs"/>
          <w:rtl/>
        </w:rPr>
        <w:t>البرامج</w:t>
      </w:r>
      <w:r w:rsidRPr="00E00528">
        <w:rPr>
          <w:rtl/>
        </w:rPr>
        <w:t>.</w:t>
      </w:r>
      <w:r w:rsidRPr="00E00528">
        <w:rPr>
          <w:rFonts w:hint="cs"/>
          <w:rtl/>
          <w:lang w:bidi="ar-EG"/>
        </w:rPr>
        <w:t xml:space="preserve"> </w:t>
      </w:r>
      <w:r w:rsidRPr="00E00528">
        <w:rPr>
          <w:rFonts w:hint="cs"/>
          <w:rtl/>
        </w:rPr>
        <w:t>"</w:t>
      </w:r>
      <w:r>
        <w:rPr>
          <w:rFonts w:hint="cs"/>
          <w:rtl/>
        </w:rPr>
        <w:t>...</w:t>
      </w:r>
      <w:r>
        <w:rPr>
          <w:rFonts w:hint="eastAsia"/>
          <w:rtl/>
        </w:rPr>
        <w:t> </w:t>
      </w:r>
      <w:r>
        <w:rPr>
          <w:rFonts w:hint="cs"/>
          <w:rtl/>
        </w:rPr>
        <w:t>و</w:t>
      </w:r>
      <w:r w:rsidRPr="00E00528">
        <w:rPr>
          <w:rtl/>
        </w:rPr>
        <w:t>تهدف المبادرات الإقليمية إلى معالجة مجالات الأولوية المحددة للاتصالات/تكنولوجيا المعلومات والاتصالات من خلال الشراكات وتعبئة الموارد من أجل تنفيذ المشاريع</w:t>
      </w:r>
      <w:r w:rsidR="0000632C">
        <w:rPr>
          <w:rFonts w:hint="cs"/>
          <w:rtl/>
          <w:lang w:bidi="ar-EG"/>
        </w:rPr>
        <w:t>.</w:t>
      </w:r>
      <w:r w:rsidRPr="00E00528">
        <w:rPr>
          <w:rFonts w:hint="cs"/>
          <w:rtl/>
        </w:rPr>
        <w:t>"</w:t>
      </w:r>
    </w:p>
    <w:p w:rsidR="00E00528" w:rsidRPr="00E00528" w:rsidRDefault="00E00528" w:rsidP="00E00528">
      <w:pPr>
        <w:rPr>
          <w:rtl/>
        </w:rPr>
      </w:pPr>
      <w:r w:rsidRPr="00E00528">
        <w:rPr>
          <w:rFonts w:hint="cs"/>
          <w:rtl/>
          <w:lang w:bidi="ar-EG"/>
        </w:rPr>
        <w:t xml:space="preserve">وتبرز النتيجة </w:t>
      </w:r>
      <w:r w:rsidRPr="00E00528">
        <w:rPr>
          <w:lang w:bidi="ar-EG"/>
        </w:rPr>
        <w:t>5.1.D</w:t>
      </w:r>
      <w:r w:rsidRPr="00E00528">
        <w:rPr>
          <w:rFonts w:hint="cs"/>
          <w:rtl/>
          <w:lang w:bidi="ar-EG"/>
        </w:rPr>
        <w:t xml:space="preserve"> أهمية "</w:t>
      </w:r>
      <w:r>
        <w:rPr>
          <w:rFonts w:hint="cs"/>
          <w:rtl/>
          <w:lang w:bidi="ar-EG"/>
        </w:rPr>
        <w:t>...</w:t>
      </w:r>
      <w:r>
        <w:rPr>
          <w:rFonts w:hint="eastAsia"/>
          <w:rtl/>
          <w:lang w:bidi="ar-EG"/>
        </w:rPr>
        <w:t> </w:t>
      </w:r>
      <w:r w:rsidRPr="00E00528">
        <w:rPr>
          <w:rtl/>
        </w:rPr>
        <w:t xml:space="preserve">تيسير اتفاقات التعاون </w:t>
      </w:r>
      <w:r>
        <w:rPr>
          <w:rFonts w:hint="cs"/>
          <w:rtl/>
        </w:rPr>
        <w:t xml:space="preserve">بشأن </w:t>
      </w:r>
      <w:r w:rsidRPr="00E00528">
        <w:rPr>
          <w:rtl/>
        </w:rPr>
        <w:t>برامج</w:t>
      </w:r>
      <w:r w:rsidRPr="00E00528">
        <w:rPr>
          <w:rFonts w:hint="cs"/>
          <w:rtl/>
        </w:rPr>
        <w:t xml:space="preserve"> تنمية</w:t>
      </w:r>
      <w:r w:rsidRPr="00E00528">
        <w:rPr>
          <w:rtl/>
        </w:rPr>
        <w:t xml:space="preserve">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r w:rsidRPr="00E00528">
        <w:rPr>
          <w:rFonts w:hint="cs"/>
          <w:rtl/>
        </w:rPr>
        <w:t>."</w:t>
      </w:r>
    </w:p>
    <w:p w:rsidR="00E00528" w:rsidRPr="00E00528" w:rsidRDefault="00E00528" w:rsidP="00F06B8F">
      <w:pPr>
        <w:rPr>
          <w:rtl/>
          <w:lang w:bidi="ar-EG"/>
        </w:rPr>
      </w:pPr>
      <w:r>
        <w:rPr>
          <w:rFonts w:hint="cs"/>
          <w:rtl/>
          <w:lang w:bidi="ar-EG"/>
        </w:rPr>
        <w:t>وينص</w:t>
      </w:r>
      <w:r w:rsidRPr="00E00528">
        <w:rPr>
          <w:rFonts w:hint="cs"/>
          <w:rtl/>
          <w:lang w:bidi="ar-EG"/>
        </w:rPr>
        <w:t xml:space="preserve"> القرار </w:t>
      </w:r>
      <w:r w:rsidRPr="00E00528">
        <w:rPr>
          <w:lang w:bidi="ar-EG"/>
        </w:rPr>
        <w:t>17</w:t>
      </w:r>
      <w:r w:rsidRPr="00E00528">
        <w:rPr>
          <w:rFonts w:hint="cs"/>
          <w:rtl/>
          <w:lang w:bidi="ar-EG"/>
        </w:rPr>
        <w:t xml:space="preserve"> ضمن </w:t>
      </w:r>
      <w:r>
        <w:rPr>
          <w:rFonts w:hint="cs"/>
          <w:rtl/>
          <w:lang w:bidi="ar-EG"/>
        </w:rPr>
        <w:t xml:space="preserve">جملة </w:t>
      </w:r>
      <w:r w:rsidRPr="00E00528">
        <w:rPr>
          <w:rFonts w:hint="cs"/>
          <w:rtl/>
          <w:lang w:bidi="ar-EG"/>
        </w:rPr>
        <w:t xml:space="preserve">أمور </w:t>
      </w:r>
      <w:r>
        <w:rPr>
          <w:rFonts w:hint="cs"/>
          <w:rtl/>
          <w:lang w:bidi="ar-EG"/>
        </w:rPr>
        <w:t xml:space="preserve">على </w:t>
      </w:r>
      <w:r w:rsidRPr="00E00528">
        <w:rPr>
          <w:rFonts w:hint="cs"/>
          <w:rtl/>
          <w:lang w:bidi="ar-EG"/>
        </w:rPr>
        <w:t>"</w:t>
      </w:r>
      <w:r w:rsidRPr="00E00528">
        <w:rPr>
          <w:rtl/>
        </w:rPr>
        <w:t>أن يس</w:t>
      </w:r>
      <w:bookmarkStart w:id="1" w:name="_GoBack"/>
      <w:bookmarkEnd w:id="1"/>
      <w:r w:rsidRPr="00E00528">
        <w:rPr>
          <w:rtl/>
        </w:rPr>
        <w:t>تمر مكتب تنمية الاتصالات بنشاط في عقد شراكات مع الدول الأعضاء وأعضاء قطاع تنمية الاتصالات والمؤسسات المالية والمنظمات الدولية من أجل تمويل أنشطة تنفيذ هذه المبادرات</w:t>
      </w:r>
      <w:r w:rsidRPr="00E00528">
        <w:rPr>
          <w:rFonts w:hint="cs"/>
          <w:rtl/>
          <w:lang w:bidi="ar-EG"/>
        </w:rPr>
        <w:t>" ويدعو "</w:t>
      </w:r>
      <w:r w:rsidRPr="00E00528">
        <w:rPr>
          <w:rFonts w:hint="eastAsia"/>
          <w:rtl/>
          <w:lang w:bidi="ar-EG"/>
        </w:rPr>
        <w:t>المنظمات</w:t>
      </w:r>
      <w:r w:rsidRPr="00E00528">
        <w:rPr>
          <w:rtl/>
          <w:lang w:bidi="ar-EG"/>
        </w:rPr>
        <w:t xml:space="preserve"> </w:t>
      </w:r>
      <w:r w:rsidRPr="00E00528">
        <w:rPr>
          <w:rFonts w:hint="eastAsia"/>
          <w:rtl/>
          <w:lang w:bidi="ar-EG"/>
        </w:rPr>
        <w:t>والوكالات</w:t>
      </w:r>
      <w:r w:rsidRPr="00E00528">
        <w:rPr>
          <w:rtl/>
          <w:lang w:bidi="ar-EG"/>
        </w:rPr>
        <w:t xml:space="preserve"> </w:t>
      </w:r>
      <w:r w:rsidRPr="00E00528">
        <w:rPr>
          <w:rFonts w:hint="eastAsia"/>
          <w:rtl/>
          <w:lang w:bidi="ar-EG"/>
        </w:rPr>
        <w:t>المالية</w:t>
      </w:r>
      <w:r w:rsidRPr="00E00528">
        <w:rPr>
          <w:rtl/>
          <w:lang w:bidi="ar-EG"/>
        </w:rPr>
        <w:t xml:space="preserve"> </w:t>
      </w:r>
      <w:r w:rsidRPr="00E00528">
        <w:rPr>
          <w:rFonts w:hint="eastAsia"/>
          <w:rtl/>
          <w:lang w:bidi="ar-EG"/>
        </w:rPr>
        <w:t>الدولية</w:t>
      </w:r>
      <w:r w:rsidRPr="00E00528">
        <w:rPr>
          <w:rtl/>
          <w:lang w:bidi="ar-EG"/>
        </w:rPr>
        <w:t xml:space="preserve"> </w:t>
      </w:r>
      <w:r w:rsidRPr="00E00528">
        <w:rPr>
          <w:rFonts w:hint="eastAsia"/>
          <w:rtl/>
          <w:lang w:bidi="ar-EG"/>
        </w:rPr>
        <w:t>ومزودي</w:t>
      </w:r>
      <w:r w:rsidRPr="00E00528">
        <w:rPr>
          <w:rtl/>
          <w:lang w:bidi="ar-EG"/>
        </w:rPr>
        <w:t xml:space="preserve"> </w:t>
      </w:r>
      <w:r w:rsidRPr="00E00528">
        <w:rPr>
          <w:rFonts w:hint="eastAsia"/>
          <w:rtl/>
          <w:lang w:bidi="ar-EG"/>
        </w:rPr>
        <w:t>المعدات</w:t>
      </w:r>
      <w:r w:rsidRPr="00E00528">
        <w:rPr>
          <w:rtl/>
          <w:lang w:bidi="ar-EG"/>
        </w:rPr>
        <w:t xml:space="preserve"> </w:t>
      </w:r>
      <w:r w:rsidRPr="00E00528">
        <w:rPr>
          <w:rFonts w:hint="eastAsia"/>
          <w:rtl/>
          <w:lang w:bidi="ar-EG"/>
        </w:rPr>
        <w:t>ومشغلي</w:t>
      </w:r>
      <w:r w:rsidRPr="00E00528">
        <w:rPr>
          <w:rtl/>
          <w:lang w:bidi="ar-EG"/>
        </w:rPr>
        <w:t>/</w:t>
      </w:r>
      <w:r w:rsidRPr="00E00528">
        <w:rPr>
          <w:rFonts w:hint="eastAsia"/>
          <w:rtl/>
          <w:lang w:bidi="ar-EG"/>
        </w:rPr>
        <w:t>مزودي</w:t>
      </w:r>
      <w:r w:rsidRPr="00E00528">
        <w:rPr>
          <w:rtl/>
          <w:lang w:bidi="ar-EG"/>
        </w:rPr>
        <w:t xml:space="preserve"> </w:t>
      </w:r>
      <w:r w:rsidRPr="00E00528">
        <w:rPr>
          <w:rFonts w:hint="eastAsia"/>
          <w:rtl/>
          <w:lang w:bidi="ar-EG"/>
        </w:rPr>
        <w:t>الخدمات</w:t>
      </w:r>
      <w:r w:rsidRPr="00E00528">
        <w:rPr>
          <w:rFonts w:hint="cs"/>
          <w:rtl/>
          <w:lang w:bidi="ar-EG"/>
        </w:rPr>
        <w:t xml:space="preserve"> إلى</w:t>
      </w:r>
      <w:r w:rsidRPr="00E00528">
        <w:rPr>
          <w:rtl/>
          <w:lang w:bidi="ar-EG"/>
        </w:rPr>
        <w:t xml:space="preserve"> </w:t>
      </w:r>
      <w:r w:rsidRPr="00E00528">
        <w:rPr>
          <w:rFonts w:hint="cs"/>
          <w:rtl/>
          <w:lang w:bidi="ar-EG"/>
        </w:rPr>
        <w:t>ا</w:t>
      </w:r>
      <w:r w:rsidRPr="00E00528">
        <w:rPr>
          <w:rFonts w:hint="eastAsia"/>
          <w:rtl/>
          <w:lang w:bidi="ar-EG"/>
        </w:rPr>
        <w:t>لمساهمة</w:t>
      </w:r>
      <w:r w:rsidRPr="00E00528">
        <w:rPr>
          <w:rtl/>
          <w:lang w:bidi="ar-EG"/>
        </w:rPr>
        <w:t xml:space="preserve"> </w:t>
      </w:r>
      <w:r w:rsidRPr="00E00528">
        <w:rPr>
          <w:rFonts w:hint="eastAsia"/>
          <w:rtl/>
          <w:lang w:bidi="ar-EG"/>
        </w:rPr>
        <w:t>في</w:t>
      </w:r>
      <w:r w:rsidRPr="00E00528">
        <w:rPr>
          <w:rtl/>
          <w:lang w:bidi="ar-EG"/>
        </w:rPr>
        <w:t xml:space="preserve"> </w:t>
      </w:r>
      <w:r w:rsidRPr="00E00528">
        <w:rPr>
          <w:rFonts w:hint="eastAsia"/>
          <w:rtl/>
          <w:lang w:bidi="ar-EG"/>
        </w:rPr>
        <w:t>توفير</w:t>
      </w:r>
      <w:r w:rsidRPr="00E00528">
        <w:rPr>
          <w:rtl/>
          <w:lang w:bidi="ar-EG"/>
        </w:rPr>
        <w:t xml:space="preserve"> </w:t>
      </w:r>
      <w:r w:rsidRPr="00E00528">
        <w:rPr>
          <w:rFonts w:hint="eastAsia"/>
          <w:rtl/>
          <w:lang w:bidi="ar-EG"/>
        </w:rPr>
        <w:t>التمويل</w:t>
      </w:r>
      <w:r w:rsidRPr="00E00528">
        <w:rPr>
          <w:rtl/>
          <w:lang w:bidi="ar-EG"/>
        </w:rPr>
        <w:t xml:space="preserve"> </w:t>
      </w:r>
      <w:r w:rsidRPr="00E00528">
        <w:rPr>
          <w:rFonts w:hint="eastAsia"/>
          <w:rtl/>
          <w:lang w:bidi="ar-EG"/>
        </w:rPr>
        <w:t>الكامل</w:t>
      </w:r>
      <w:r w:rsidRPr="00E00528">
        <w:rPr>
          <w:rtl/>
          <w:lang w:bidi="ar-EG"/>
        </w:rPr>
        <w:t xml:space="preserve"> </w:t>
      </w:r>
      <w:r w:rsidRPr="00E00528">
        <w:rPr>
          <w:rFonts w:hint="eastAsia"/>
          <w:rtl/>
          <w:lang w:bidi="ar-EG"/>
        </w:rPr>
        <w:t>أو</w:t>
      </w:r>
      <w:r w:rsidRPr="00E00528">
        <w:rPr>
          <w:rtl/>
          <w:lang w:bidi="ar-EG"/>
        </w:rPr>
        <w:t xml:space="preserve"> </w:t>
      </w:r>
      <w:r w:rsidRPr="00E00528">
        <w:rPr>
          <w:rFonts w:hint="eastAsia"/>
          <w:rtl/>
          <w:lang w:bidi="ar-EG"/>
        </w:rPr>
        <w:t>الجزئي،</w:t>
      </w:r>
      <w:r w:rsidRPr="00E00528">
        <w:rPr>
          <w:rtl/>
          <w:lang w:bidi="ar-EG"/>
        </w:rPr>
        <w:t xml:space="preserve"> </w:t>
      </w:r>
      <w:r w:rsidRPr="00E00528">
        <w:rPr>
          <w:rFonts w:hint="eastAsia"/>
          <w:rtl/>
          <w:lang w:bidi="ar-EG"/>
        </w:rPr>
        <w:t>للمبادرات</w:t>
      </w:r>
      <w:r w:rsidRPr="00E00528">
        <w:rPr>
          <w:rtl/>
          <w:lang w:bidi="ar-EG"/>
        </w:rPr>
        <w:t xml:space="preserve"> </w:t>
      </w:r>
      <w:r w:rsidRPr="00E00528">
        <w:rPr>
          <w:rFonts w:hint="eastAsia"/>
          <w:rtl/>
          <w:lang w:bidi="ar-EG"/>
        </w:rPr>
        <w:t>المعتمدة</w:t>
      </w:r>
      <w:r w:rsidR="00F06B8F">
        <w:rPr>
          <w:rFonts w:hint="cs"/>
          <w:rtl/>
          <w:lang w:bidi="ar-EG"/>
        </w:rPr>
        <w:t> </w:t>
      </w:r>
      <w:r w:rsidRPr="00E00528">
        <w:rPr>
          <w:rFonts w:hint="eastAsia"/>
          <w:rtl/>
          <w:lang w:bidi="ar-EG"/>
        </w:rPr>
        <w:t>إقليمياً</w:t>
      </w:r>
      <w:r w:rsidRPr="00E00528">
        <w:rPr>
          <w:rFonts w:hint="cs"/>
          <w:rtl/>
          <w:lang w:bidi="ar-EG"/>
        </w:rPr>
        <w:t>".</w:t>
      </w:r>
    </w:p>
    <w:p w:rsidR="00E00528" w:rsidRPr="00E00528" w:rsidRDefault="00E00528" w:rsidP="00B24BA2">
      <w:pPr>
        <w:rPr>
          <w:rtl/>
          <w:lang w:bidi="ar-EG"/>
        </w:rPr>
      </w:pPr>
      <w:r w:rsidRPr="00E00528">
        <w:rPr>
          <w:rFonts w:hint="cs"/>
          <w:rtl/>
          <w:lang w:bidi="ar-EG"/>
        </w:rPr>
        <w:t xml:space="preserve">ويعتبر </w:t>
      </w:r>
      <w:r>
        <w:rPr>
          <w:rFonts w:hint="cs"/>
          <w:rtl/>
          <w:lang w:bidi="ar-EG"/>
        </w:rPr>
        <w:t>المؤتمر في </w:t>
      </w:r>
      <w:r w:rsidRPr="00E00528">
        <w:rPr>
          <w:rFonts w:hint="cs"/>
          <w:rtl/>
          <w:lang w:bidi="ar-EG"/>
        </w:rPr>
        <w:t xml:space="preserve">القرار </w:t>
      </w:r>
      <w:r w:rsidRPr="00E00528">
        <w:rPr>
          <w:lang w:bidi="ar-EG"/>
        </w:rPr>
        <w:t>71</w:t>
      </w:r>
      <w:r w:rsidRPr="00E00528">
        <w:rPr>
          <w:rFonts w:hint="cs"/>
          <w:rtl/>
          <w:lang w:bidi="ar-EG"/>
        </w:rPr>
        <w:t xml:space="preserve"> "أن الشراكات بين </w:t>
      </w:r>
      <w:r w:rsidRPr="00E00528">
        <w:rPr>
          <w:rtl/>
        </w:rPr>
        <w:t>القطاع العام والقطاع الخاص، بما في ذلك الاتحاد الدولي للاتصالات وكيانات أخرى مثل المنظمات الوطنية والإقليمية والدولية والحكومية الدولية، وفيما بين هذه الكيانات، حسب الاقتضاء، ما</w:t>
      </w:r>
      <w:r w:rsidR="00B24BA2">
        <w:rPr>
          <w:rFonts w:hint="cs"/>
          <w:rtl/>
        </w:rPr>
        <w:t> </w:t>
      </w:r>
      <w:r w:rsidRPr="00E00528">
        <w:rPr>
          <w:rtl/>
        </w:rPr>
        <w:t>زالت تؤدي دوراً حاسماً في تعزيز التنمية المستدامة ل</w:t>
      </w:r>
      <w:r>
        <w:rPr>
          <w:rFonts w:hint="cs"/>
          <w:rtl/>
        </w:rPr>
        <w:t>لاتصالات/</w:t>
      </w:r>
      <w:r w:rsidRPr="00E00528">
        <w:rPr>
          <w:rtl/>
        </w:rPr>
        <w:t>تكنولوجيا المعلومات والاتصالات</w:t>
      </w:r>
      <w:r w:rsidR="0000632C">
        <w:rPr>
          <w:rFonts w:hint="cs"/>
          <w:rtl/>
        </w:rPr>
        <w:t> </w:t>
      </w:r>
      <w:r w:rsidR="0000632C">
        <w:t>(ICT)</w:t>
      </w:r>
      <w:r w:rsidRPr="00E00528">
        <w:rPr>
          <w:rFonts w:hint="cs"/>
          <w:rtl/>
        </w:rPr>
        <w:t>".</w:t>
      </w:r>
    </w:p>
    <w:p w:rsidR="00E00528" w:rsidRPr="00E00528" w:rsidRDefault="00E00528" w:rsidP="0000632C">
      <w:pPr>
        <w:pStyle w:val="Heading1"/>
        <w:rPr>
          <w:rtl/>
        </w:rPr>
      </w:pPr>
      <w:r w:rsidRPr="00E00528">
        <w:t>2</w:t>
      </w:r>
      <w:r w:rsidRPr="00E00528">
        <w:tab/>
      </w:r>
      <w:r w:rsidRPr="00E00528">
        <w:rPr>
          <w:rFonts w:hint="cs"/>
          <w:rtl/>
        </w:rPr>
        <w:t>الهدف الاستراتيجي</w:t>
      </w:r>
    </w:p>
    <w:p w:rsidR="00E00528" w:rsidRPr="00E00528" w:rsidRDefault="00E00528" w:rsidP="008450A4">
      <w:pPr>
        <w:rPr>
          <w:rtl/>
          <w:lang w:bidi="ar-EG"/>
        </w:rPr>
      </w:pPr>
      <w:r w:rsidRPr="00E00528">
        <w:rPr>
          <w:rFonts w:hint="cs"/>
          <w:rtl/>
          <w:lang w:bidi="ar-EG"/>
        </w:rPr>
        <w:t xml:space="preserve">وفقاً لنتائج المؤتمر العالمي لتنمية الاتصالات لعام </w:t>
      </w:r>
      <w:r w:rsidRPr="00E00528">
        <w:rPr>
          <w:lang w:bidi="ar-EG"/>
        </w:rPr>
        <w:t>2017</w:t>
      </w:r>
      <w:r w:rsidRPr="00E00528">
        <w:rPr>
          <w:rFonts w:hint="cs"/>
          <w:rtl/>
          <w:lang w:bidi="ar-EG"/>
        </w:rPr>
        <w:t>، يتمثل الهدف في تيسير وتطوير وتعزيز</w:t>
      </w:r>
      <w:r w:rsidRPr="00E00528">
        <w:rPr>
          <w:rtl/>
          <w:lang w:bidi="ar-EG"/>
        </w:rPr>
        <w:t xml:space="preserve"> </w:t>
      </w:r>
      <w:r w:rsidRPr="00E00528">
        <w:rPr>
          <w:rFonts w:hint="eastAsia"/>
          <w:rtl/>
          <w:lang w:bidi="ar-EG"/>
        </w:rPr>
        <w:t>الشراكات</w:t>
      </w:r>
      <w:r w:rsidRPr="00E00528">
        <w:rPr>
          <w:rtl/>
          <w:lang w:bidi="ar-EG"/>
        </w:rPr>
        <w:t xml:space="preserve"> </w:t>
      </w:r>
      <w:r w:rsidRPr="00E00528">
        <w:rPr>
          <w:rFonts w:hint="eastAsia"/>
          <w:rtl/>
          <w:lang w:bidi="ar-EG"/>
        </w:rPr>
        <w:t>والتعاون</w:t>
      </w:r>
      <w:r w:rsidRPr="00E00528">
        <w:rPr>
          <w:rtl/>
          <w:lang w:bidi="ar-EG"/>
        </w:rPr>
        <w:t xml:space="preserve"> </w:t>
      </w:r>
      <w:r w:rsidRPr="00E00528">
        <w:rPr>
          <w:rFonts w:hint="eastAsia"/>
          <w:rtl/>
          <w:lang w:bidi="ar-EG"/>
        </w:rPr>
        <w:t>مع</w:t>
      </w:r>
      <w:r w:rsidRPr="00E00528">
        <w:rPr>
          <w:rtl/>
          <w:lang w:bidi="ar-EG"/>
        </w:rPr>
        <w:t xml:space="preserve"> </w:t>
      </w:r>
      <w:r w:rsidRPr="00E00528">
        <w:rPr>
          <w:rFonts w:hint="eastAsia"/>
          <w:rtl/>
          <w:lang w:bidi="ar-EG"/>
        </w:rPr>
        <w:t>مختلف</w:t>
      </w:r>
      <w:r w:rsidRPr="00E00528">
        <w:rPr>
          <w:rtl/>
          <w:lang w:bidi="ar-EG"/>
        </w:rPr>
        <w:t xml:space="preserve"> </w:t>
      </w:r>
      <w:r w:rsidRPr="00E00528">
        <w:rPr>
          <w:rFonts w:hint="eastAsia"/>
          <w:rtl/>
          <w:lang w:bidi="ar-EG"/>
        </w:rPr>
        <w:t>الأطراف</w:t>
      </w:r>
      <w:r w:rsidRPr="00E00528">
        <w:rPr>
          <w:rtl/>
          <w:lang w:bidi="ar-EG"/>
        </w:rPr>
        <w:t xml:space="preserve"> </w:t>
      </w:r>
      <w:r w:rsidRPr="00E00528">
        <w:rPr>
          <w:rFonts w:hint="eastAsia"/>
          <w:rtl/>
          <w:lang w:bidi="ar-EG"/>
        </w:rPr>
        <w:t>المعنية،</w:t>
      </w:r>
      <w:r w:rsidRPr="00E00528">
        <w:rPr>
          <w:rtl/>
          <w:lang w:bidi="ar-EG"/>
        </w:rPr>
        <w:t xml:space="preserve"> </w:t>
      </w:r>
      <w:r w:rsidRPr="00E00528">
        <w:rPr>
          <w:rFonts w:hint="cs"/>
          <w:rtl/>
          <w:lang w:bidi="ar-EG"/>
        </w:rPr>
        <w:t xml:space="preserve">بما في ذلك </w:t>
      </w:r>
      <w:r w:rsidRPr="00E00528">
        <w:rPr>
          <w:rFonts w:hint="eastAsia"/>
          <w:rtl/>
          <w:lang w:bidi="ar-EG"/>
        </w:rPr>
        <w:t>وكالات</w:t>
      </w:r>
      <w:r w:rsidRPr="00E00528">
        <w:rPr>
          <w:rtl/>
          <w:lang w:bidi="ar-EG"/>
        </w:rPr>
        <w:t xml:space="preserve"> </w:t>
      </w:r>
      <w:r w:rsidRPr="00E00528">
        <w:rPr>
          <w:rFonts w:hint="eastAsia"/>
          <w:rtl/>
          <w:lang w:bidi="ar-EG"/>
        </w:rPr>
        <w:t>الأمم</w:t>
      </w:r>
      <w:r w:rsidRPr="00E00528">
        <w:rPr>
          <w:rtl/>
          <w:lang w:bidi="ar-EG"/>
        </w:rPr>
        <w:t xml:space="preserve"> </w:t>
      </w:r>
      <w:r w:rsidRPr="00E00528">
        <w:rPr>
          <w:rFonts w:hint="eastAsia"/>
          <w:rtl/>
          <w:lang w:bidi="ar-EG"/>
        </w:rPr>
        <w:t>المتحدة</w:t>
      </w:r>
      <w:r w:rsidRPr="00E00528">
        <w:rPr>
          <w:rtl/>
          <w:lang w:bidi="ar-EG"/>
        </w:rPr>
        <w:t xml:space="preserve"> </w:t>
      </w:r>
      <w:r w:rsidRPr="00E00528">
        <w:rPr>
          <w:rFonts w:hint="eastAsia"/>
          <w:rtl/>
          <w:lang w:bidi="ar-EG"/>
        </w:rPr>
        <w:t>والمنظمات</w:t>
      </w:r>
      <w:r w:rsidRPr="00E00528">
        <w:rPr>
          <w:rtl/>
          <w:lang w:bidi="ar-EG"/>
        </w:rPr>
        <w:t xml:space="preserve"> </w:t>
      </w:r>
      <w:r w:rsidRPr="00E00528">
        <w:rPr>
          <w:rFonts w:hint="eastAsia"/>
          <w:rtl/>
          <w:lang w:bidi="ar-EG"/>
        </w:rPr>
        <w:t>الدولية</w:t>
      </w:r>
      <w:r w:rsidRPr="00E00528">
        <w:rPr>
          <w:rtl/>
          <w:lang w:bidi="ar-EG"/>
        </w:rPr>
        <w:t xml:space="preserve"> </w:t>
      </w:r>
      <w:r w:rsidRPr="00E00528">
        <w:rPr>
          <w:rFonts w:hint="eastAsia"/>
          <w:rtl/>
          <w:lang w:bidi="ar-EG"/>
        </w:rPr>
        <w:t>والإقليمية</w:t>
      </w:r>
      <w:r w:rsidRPr="00E00528">
        <w:rPr>
          <w:rtl/>
          <w:lang w:bidi="ar-EG"/>
        </w:rPr>
        <w:t xml:space="preserve"> </w:t>
      </w:r>
      <w:r w:rsidRPr="00E00528">
        <w:rPr>
          <w:rFonts w:hint="eastAsia"/>
          <w:rtl/>
          <w:lang w:bidi="ar-EG"/>
        </w:rPr>
        <w:t>والدول</w:t>
      </w:r>
      <w:r w:rsidRPr="00E00528">
        <w:rPr>
          <w:rtl/>
          <w:lang w:bidi="ar-EG"/>
        </w:rPr>
        <w:t xml:space="preserve"> </w:t>
      </w:r>
      <w:r w:rsidRPr="00E00528">
        <w:rPr>
          <w:rFonts w:hint="eastAsia"/>
          <w:rtl/>
          <w:lang w:bidi="ar-EG"/>
        </w:rPr>
        <w:t>الأعضاء</w:t>
      </w:r>
      <w:r w:rsidRPr="00E00528">
        <w:rPr>
          <w:rtl/>
          <w:lang w:bidi="ar-EG"/>
        </w:rPr>
        <w:t xml:space="preserve"> </w:t>
      </w:r>
      <w:r w:rsidRPr="00E00528">
        <w:rPr>
          <w:rFonts w:hint="eastAsia"/>
          <w:rtl/>
          <w:lang w:bidi="ar-EG"/>
        </w:rPr>
        <w:t>في</w:t>
      </w:r>
      <w:r w:rsidRPr="00E00528">
        <w:rPr>
          <w:rtl/>
          <w:lang w:bidi="ar-EG"/>
        </w:rPr>
        <w:t xml:space="preserve"> </w:t>
      </w:r>
      <w:r w:rsidRPr="00E00528">
        <w:rPr>
          <w:rFonts w:hint="eastAsia"/>
          <w:rtl/>
          <w:lang w:bidi="ar-EG"/>
        </w:rPr>
        <w:t>الاتحاد</w:t>
      </w:r>
      <w:r w:rsidRPr="00E00528">
        <w:rPr>
          <w:rtl/>
          <w:lang w:bidi="ar-EG"/>
        </w:rPr>
        <w:t xml:space="preserve"> </w:t>
      </w:r>
      <w:r w:rsidRPr="00E00528">
        <w:rPr>
          <w:rFonts w:hint="eastAsia"/>
          <w:rtl/>
          <w:lang w:bidi="ar-EG"/>
        </w:rPr>
        <w:t>وأعضاء</w:t>
      </w:r>
      <w:r w:rsidRPr="00E00528">
        <w:rPr>
          <w:rtl/>
          <w:lang w:bidi="ar-EG"/>
        </w:rPr>
        <w:t xml:space="preserve"> </w:t>
      </w:r>
      <w:r w:rsidRPr="00E00528">
        <w:rPr>
          <w:rFonts w:hint="eastAsia"/>
          <w:rtl/>
          <w:lang w:bidi="ar-EG"/>
        </w:rPr>
        <w:t>قطاع</w:t>
      </w:r>
      <w:r w:rsidRPr="00E00528">
        <w:rPr>
          <w:rtl/>
          <w:lang w:bidi="ar-EG"/>
        </w:rPr>
        <w:t xml:space="preserve"> </w:t>
      </w:r>
      <w:r w:rsidR="008450A4">
        <w:rPr>
          <w:rFonts w:hint="cs"/>
          <w:rtl/>
          <w:lang w:bidi="ar-EG"/>
        </w:rPr>
        <w:t>تنمية الاتصالات</w:t>
      </w:r>
      <w:r w:rsidRPr="00E00528">
        <w:rPr>
          <w:rtl/>
          <w:lang w:bidi="ar-EG"/>
        </w:rPr>
        <w:t xml:space="preserve"> </w:t>
      </w:r>
      <w:r w:rsidRPr="00E00528">
        <w:rPr>
          <w:rFonts w:hint="eastAsia"/>
          <w:rtl/>
          <w:lang w:bidi="ar-EG"/>
        </w:rPr>
        <w:t>والمنتسبين</w:t>
      </w:r>
      <w:r w:rsidRPr="00E00528">
        <w:rPr>
          <w:rtl/>
          <w:lang w:bidi="ar-EG"/>
        </w:rPr>
        <w:t xml:space="preserve"> </w:t>
      </w:r>
      <w:r w:rsidRPr="00E00528">
        <w:rPr>
          <w:rFonts w:hint="eastAsia"/>
          <w:rtl/>
          <w:lang w:bidi="ar-EG"/>
        </w:rPr>
        <w:t>إليه</w:t>
      </w:r>
      <w:r w:rsidRPr="00E00528">
        <w:rPr>
          <w:rtl/>
          <w:lang w:bidi="ar-EG"/>
        </w:rPr>
        <w:t xml:space="preserve"> </w:t>
      </w:r>
      <w:r w:rsidRPr="00E00528">
        <w:rPr>
          <w:rFonts w:hint="eastAsia"/>
          <w:rtl/>
          <w:lang w:bidi="ar-EG"/>
        </w:rPr>
        <w:t>والهيئات</w:t>
      </w:r>
      <w:r w:rsidRPr="00E00528">
        <w:rPr>
          <w:rtl/>
          <w:lang w:bidi="ar-EG"/>
        </w:rPr>
        <w:t xml:space="preserve"> </w:t>
      </w:r>
      <w:r w:rsidRPr="00E00528">
        <w:rPr>
          <w:rFonts w:hint="eastAsia"/>
          <w:rtl/>
          <w:lang w:bidi="ar-EG"/>
        </w:rPr>
        <w:t>الأكاديمية</w:t>
      </w:r>
      <w:r w:rsidRPr="00E00528">
        <w:rPr>
          <w:rtl/>
          <w:lang w:bidi="ar-EG"/>
        </w:rPr>
        <w:t xml:space="preserve"> </w:t>
      </w:r>
      <w:r w:rsidRPr="00E00528">
        <w:rPr>
          <w:rFonts w:hint="eastAsia"/>
          <w:rtl/>
          <w:lang w:bidi="ar-EG"/>
        </w:rPr>
        <w:t>وغيرهم</w:t>
      </w:r>
      <w:r w:rsidRPr="00E00528">
        <w:rPr>
          <w:rtl/>
          <w:lang w:bidi="ar-EG"/>
        </w:rPr>
        <w:t xml:space="preserve"> </w:t>
      </w:r>
      <w:r w:rsidRPr="00E00528">
        <w:rPr>
          <w:rFonts w:hint="eastAsia"/>
          <w:rtl/>
          <w:lang w:bidi="ar-EG"/>
        </w:rPr>
        <w:t>من</w:t>
      </w:r>
      <w:r w:rsidRPr="00E00528">
        <w:rPr>
          <w:rtl/>
          <w:lang w:bidi="ar-EG"/>
        </w:rPr>
        <w:t xml:space="preserve"> </w:t>
      </w:r>
      <w:r w:rsidRPr="00E00528">
        <w:rPr>
          <w:rFonts w:hint="eastAsia"/>
          <w:rtl/>
          <w:lang w:bidi="ar-EG"/>
        </w:rPr>
        <w:t>الشركاء</w:t>
      </w:r>
      <w:r w:rsidRPr="00E00528">
        <w:rPr>
          <w:rtl/>
          <w:lang w:bidi="ar-EG"/>
        </w:rPr>
        <w:t xml:space="preserve"> </w:t>
      </w:r>
      <w:r w:rsidRPr="00E00528">
        <w:rPr>
          <w:rFonts w:hint="eastAsia"/>
          <w:rtl/>
          <w:lang w:bidi="ar-EG"/>
        </w:rPr>
        <w:t>المعنيين</w:t>
      </w:r>
      <w:r w:rsidRPr="00E00528">
        <w:rPr>
          <w:rtl/>
          <w:lang w:bidi="ar-EG"/>
        </w:rPr>
        <w:t xml:space="preserve"> </w:t>
      </w:r>
      <w:r w:rsidRPr="00E00528">
        <w:rPr>
          <w:rFonts w:hint="eastAsia"/>
          <w:rtl/>
          <w:lang w:bidi="ar-EG"/>
        </w:rPr>
        <w:t>من</w:t>
      </w:r>
      <w:r w:rsidRPr="00E00528">
        <w:rPr>
          <w:rtl/>
          <w:lang w:bidi="ar-EG"/>
        </w:rPr>
        <w:t xml:space="preserve"> </w:t>
      </w:r>
      <w:r w:rsidRPr="00E00528">
        <w:rPr>
          <w:rFonts w:hint="eastAsia"/>
          <w:rtl/>
          <w:lang w:bidi="ar-EG"/>
        </w:rPr>
        <w:t>البلدان</w:t>
      </w:r>
      <w:r w:rsidRPr="00E00528">
        <w:rPr>
          <w:rtl/>
          <w:lang w:bidi="ar-EG"/>
        </w:rPr>
        <w:t xml:space="preserve"> </w:t>
      </w:r>
      <w:r w:rsidRPr="00E00528">
        <w:rPr>
          <w:rFonts w:hint="eastAsia"/>
          <w:rtl/>
          <w:lang w:bidi="ar-EG"/>
        </w:rPr>
        <w:t>المتقدمة</w:t>
      </w:r>
      <w:r w:rsidRPr="00E00528">
        <w:rPr>
          <w:rtl/>
          <w:lang w:bidi="ar-EG"/>
        </w:rPr>
        <w:t xml:space="preserve"> </w:t>
      </w:r>
      <w:r w:rsidRPr="00E00528">
        <w:rPr>
          <w:rFonts w:hint="eastAsia"/>
          <w:rtl/>
          <w:lang w:bidi="ar-EG"/>
        </w:rPr>
        <w:t>والنامية،</w:t>
      </w:r>
      <w:r w:rsidRPr="00E00528">
        <w:rPr>
          <w:rtl/>
          <w:lang w:bidi="ar-EG"/>
        </w:rPr>
        <w:t xml:space="preserve"> </w:t>
      </w:r>
      <w:r w:rsidRPr="00E00528">
        <w:rPr>
          <w:rFonts w:hint="cs"/>
          <w:rtl/>
          <w:lang w:bidi="ar-EG"/>
        </w:rPr>
        <w:t>من أجل</w:t>
      </w:r>
      <w:r w:rsidRPr="00E00528">
        <w:rPr>
          <w:rtl/>
          <w:lang w:bidi="ar-EG"/>
        </w:rPr>
        <w:t xml:space="preserve"> </w:t>
      </w:r>
      <w:r w:rsidRPr="00E00528">
        <w:rPr>
          <w:rFonts w:hint="eastAsia"/>
          <w:rtl/>
          <w:lang w:bidi="ar-EG"/>
        </w:rPr>
        <w:t>تعزيز</w:t>
      </w:r>
      <w:r w:rsidRPr="00E00528">
        <w:rPr>
          <w:rtl/>
          <w:lang w:bidi="ar-EG"/>
        </w:rPr>
        <w:t xml:space="preserve"> </w:t>
      </w:r>
      <w:r w:rsidRPr="00E00528">
        <w:rPr>
          <w:rFonts w:hint="eastAsia"/>
          <w:rtl/>
          <w:lang w:bidi="ar-EG"/>
        </w:rPr>
        <w:t>تعبئة</w:t>
      </w:r>
      <w:r w:rsidRPr="00E00528">
        <w:rPr>
          <w:rtl/>
          <w:lang w:bidi="ar-EG"/>
        </w:rPr>
        <w:t xml:space="preserve"> </w:t>
      </w:r>
      <w:r w:rsidRPr="00E00528">
        <w:rPr>
          <w:rFonts w:hint="eastAsia"/>
          <w:rtl/>
          <w:lang w:bidi="ar-EG"/>
        </w:rPr>
        <w:t>الموارد</w:t>
      </w:r>
      <w:r w:rsidRPr="00E00528">
        <w:rPr>
          <w:rtl/>
          <w:lang w:bidi="ar-EG"/>
        </w:rPr>
        <w:t xml:space="preserve"> </w:t>
      </w:r>
      <w:r w:rsidRPr="00E00528">
        <w:rPr>
          <w:rFonts w:hint="cs"/>
          <w:rtl/>
          <w:lang w:bidi="ar-EG"/>
        </w:rPr>
        <w:t>و</w:t>
      </w:r>
      <w:r w:rsidRPr="00E00528">
        <w:rPr>
          <w:rtl/>
        </w:rPr>
        <w:t xml:space="preserve">تجنب ازدواجية الجهود </w:t>
      </w:r>
      <w:r w:rsidRPr="00E00528">
        <w:rPr>
          <w:rFonts w:hint="eastAsia"/>
          <w:rtl/>
          <w:lang w:bidi="ar-EG"/>
        </w:rPr>
        <w:t>ودعم</w:t>
      </w:r>
      <w:r w:rsidRPr="00E00528">
        <w:rPr>
          <w:rtl/>
          <w:lang w:bidi="ar-EG"/>
        </w:rPr>
        <w:t xml:space="preserve"> </w:t>
      </w:r>
      <w:r w:rsidRPr="00E00528">
        <w:rPr>
          <w:rFonts w:hint="eastAsia"/>
          <w:rtl/>
          <w:lang w:bidi="ar-EG"/>
        </w:rPr>
        <w:t>قطاع</w:t>
      </w:r>
      <w:r w:rsidRPr="00E00528">
        <w:rPr>
          <w:rtl/>
          <w:lang w:bidi="ar-EG"/>
        </w:rPr>
        <w:t xml:space="preserve"> </w:t>
      </w:r>
      <w:r w:rsidRPr="00E00528">
        <w:rPr>
          <w:rFonts w:hint="cs"/>
          <w:rtl/>
          <w:lang w:bidi="ar-EG"/>
        </w:rPr>
        <w:t>تنمية الاتصالات</w:t>
      </w:r>
      <w:r w:rsidRPr="00E00528">
        <w:rPr>
          <w:rtl/>
          <w:lang w:bidi="ar-EG"/>
        </w:rPr>
        <w:t xml:space="preserve"> </w:t>
      </w:r>
      <w:r w:rsidRPr="00E00528">
        <w:rPr>
          <w:rFonts w:hint="eastAsia"/>
          <w:rtl/>
          <w:lang w:bidi="ar-EG"/>
        </w:rPr>
        <w:t>في</w:t>
      </w:r>
      <w:r w:rsidRPr="00E00528">
        <w:rPr>
          <w:rtl/>
          <w:lang w:bidi="ar-EG"/>
        </w:rPr>
        <w:t xml:space="preserve"> </w:t>
      </w:r>
      <w:r w:rsidRPr="00E00528">
        <w:rPr>
          <w:rFonts w:hint="eastAsia"/>
          <w:rtl/>
          <w:lang w:bidi="ar-EG"/>
        </w:rPr>
        <w:t>تنفيذ</w:t>
      </w:r>
      <w:r w:rsidRPr="00E00528">
        <w:rPr>
          <w:rtl/>
          <w:lang w:bidi="ar-EG"/>
        </w:rPr>
        <w:t xml:space="preserve"> </w:t>
      </w:r>
      <w:r w:rsidRPr="00E00528">
        <w:rPr>
          <w:rFonts w:hint="cs"/>
          <w:rtl/>
          <w:lang w:bidi="ar-EG"/>
        </w:rPr>
        <w:t>البرامج والمبادرات الإقليمية.</w:t>
      </w:r>
    </w:p>
    <w:p w:rsidR="00E00528" w:rsidRPr="00E00528" w:rsidRDefault="00E00528" w:rsidP="0000632C">
      <w:pPr>
        <w:pStyle w:val="Heading1"/>
        <w:rPr>
          <w:rtl/>
        </w:rPr>
      </w:pPr>
      <w:r w:rsidRPr="00E00528">
        <w:t>3</w:t>
      </w:r>
      <w:r w:rsidRPr="00E00528">
        <w:tab/>
      </w:r>
      <w:r w:rsidRPr="00E00528">
        <w:rPr>
          <w:rFonts w:hint="eastAsia"/>
          <w:rtl/>
        </w:rPr>
        <w:t>تحليل</w:t>
      </w:r>
      <w:r w:rsidRPr="00E00528">
        <w:rPr>
          <w:rtl/>
        </w:rPr>
        <w:t xml:space="preserve"> </w:t>
      </w:r>
      <w:r>
        <w:rPr>
          <w:rFonts w:hint="cs"/>
          <w:rtl/>
        </w:rPr>
        <w:t>الحالة</w:t>
      </w:r>
    </w:p>
    <w:p w:rsidR="00E00528" w:rsidRPr="00E00528" w:rsidRDefault="00E00528" w:rsidP="00E00528">
      <w:pPr>
        <w:rPr>
          <w:rtl/>
          <w:lang w:bidi="ar-EG"/>
        </w:rPr>
      </w:pPr>
      <w:r w:rsidRPr="00E00528">
        <w:rPr>
          <w:rFonts w:hint="cs"/>
          <w:rtl/>
          <w:lang w:bidi="ar-EG"/>
        </w:rPr>
        <w:t xml:space="preserve">يقدم المخططان أدناه لمحة عامة عن عدد اتفاقات الشراكة الموقعة سنوياً خلال دورة التنمية من </w:t>
      </w:r>
      <w:r w:rsidRPr="00E00528">
        <w:rPr>
          <w:lang w:bidi="ar-EG"/>
        </w:rPr>
        <w:t>2014</w:t>
      </w:r>
      <w:r w:rsidRPr="00E00528">
        <w:rPr>
          <w:rFonts w:hint="cs"/>
          <w:rtl/>
          <w:lang w:bidi="ar-EG"/>
        </w:rPr>
        <w:t xml:space="preserve"> إلى </w:t>
      </w:r>
      <w:r w:rsidRPr="00E00528">
        <w:rPr>
          <w:lang w:bidi="ar-EG"/>
        </w:rPr>
        <w:t>2017</w:t>
      </w:r>
      <w:r w:rsidRPr="00E00528">
        <w:rPr>
          <w:rFonts w:hint="cs"/>
          <w:rtl/>
          <w:lang w:bidi="ar-EG"/>
        </w:rPr>
        <w:t xml:space="preserve"> بين مكتب تنمية الاتصالات </w:t>
      </w:r>
      <w:r>
        <w:rPr>
          <w:rFonts w:hint="cs"/>
          <w:rtl/>
          <w:lang w:bidi="ar-EG"/>
        </w:rPr>
        <w:t>والعديد من</w:t>
      </w:r>
      <w:r w:rsidRPr="00E00528">
        <w:rPr>
          <w:rFonts w:hint="cs"/>
          <w:rtl/>
          <w:lang w:bidi="ar-EG"/>
        </w:rPr>
        <w:t xml:space="preserve"> أصحاب المصلحة من القطاعين العام والخاص والمؤسسات ووكالات الأمم المتحدة والمؤسسات المالية وغيرها وتوزيعها بحسب المناطق المستفيدة ومجالات العمل. </w:t>
      </w:r>
      <w:r w:rsidRPr="00E00528">
        <w:rPr>
          <w:rFonts w:hint="cs"/>
          <w:rtl/>
          <w:lang w:bidi="ar"/>
        </w:rPr>
        <w:t xml:space="preserve">وأُبرمت اتفاقات الشراكة هذه بفضل تضافر جهود </w:t>
      </w:r>
      <w:r>
        <w:rPr>
          <w:rFonts w:hint="cs"/>
          <w:rtl/>
          <w:lang w:bidi="ar"/>
        </w:rPr>
        <w:t xml:space="preserve">موظفي </w:t>
      </w:r>
      <w:r w:rsidRPr="00E00528">
        <w:rPr>
          <w:rFonts w:hint="cs"/>
          <w:rtl/>
          <w:lang w:bidi="ar"/>
        </w:rPr>
        <w:t xml:space="preserve">مكتب تنمية الاتصالات </w:t>
      </w:r>
      <w:r>
        <w:rPr>
          <w:rFonts w:hint="cs"/>
          <w:rtl/>
          <w:lang w:bidi="ar"/>
        </w:rPr>
        <w:t xml:space="preserve">سواء أكانوا من الموظفين الميدانيين أو </w:t>
      </w:r>
      <w:r w:rsidRPr="00E00528">
        <w:rPr>
          <w:rFonts w:hint="cs"/>
          <w:rtl/>
          <w:lang w:bidi="ar"/>
        </w:rPr>
        <w:t>الموظفين في مقر الاتحاد بقيادة مدير المكتب.</w:t>
      </w:r>
    </w:p>
    <w:p w:rsidR="00E00528" w:rsidRPr="0000632C" w:rsidRDefault="00E00528" w:rsidP="0000632C">
      <w:pPr>
        <w:pStyle w:val="Figuretitle"/>
        <w:rPr>
          <w:i/>
          <w:iCs/>
          <w:rtl/>
        </w:rPr>
      </w:pPr>
      <w:r w:rsidRPr="0000632C">
        <w:rPr>
          <w:rFonts w:hint="cs"/>
          <w:i/>
          <w:iCs/>
          <w:rtl/>
        </w:rPr>
        <w:t xml:space="preserve">مخططان: اتفاقات جديدة موقّعة بين </w:t>
      </w:r>
      <w:r w:rsidRPr="0000632C">
        <w:rPr>
          <w:i/>
          <w:iCs/>
        </w:rPr>
        <w:t>2014</w:t>
      </w:r>
      <w:r w:rsidRPr="0000632C">
        <w:rPr>
          <w:rFonts w:hint="cs"/>
          <w:i/>
          <w:iCs/>
          <w:rtl/>
        </w:rPr>
        <w:t xml:space="preserve"> و</w:t>
      </w:r>
      <w:r w:rsidRPr="0000632C">
        <w:rPr>
          <w:i/>
          <w:iCs/>
        </w:rPr>
        <w:t>2017</w:t>
      </w:r>
      <w:r w:rsidRPr="0000632C">
        <w:rPr>
          <w:rStyle w:val="FootnoteReference"/>
          <w:b w:val="0"/>
          <w:bCs w:val="0"/>
          <w:rtl/>
        </w:rPr>
        <w:footnoteReference w:id="1"/>
      </w:r>
    </w:p>
    <w:p w:rsidR="00E00528" w:rsidRPr="00E00528" w:rsidRDefault="0000632C" w:rsidP="0000632C">
      <w:pPr>
        <w:jc w:val="center"/>
        <w:rPr>
          <w:lang w:bidi="ar-EG"/>
        </w:rPr>
      </w:pPr>
      <w:r w:rsidRPr="00E00528">
        <w:rPr>
          <w:noProof/>
          <w:lang w:eastAsia="zh-CN"/>
        </w:rPr>
        <w:drawing>
          <wp:inline distT="0" distB="0" distL="0" distR="0" wp14:anchorId="292425B3" wp14:editId="6AC7103A">
            <wp:extent cx="2447925" cy="1685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00528" w:rsidRPr="0000632C">
        <w:rPr>
          <w:noProof/>
          <w:sz w:val="18"/>
          <w:szCs w:val="26"/>
          <w:lang w:eastAsia="zh-CN"/>
        </w:rPr>
        <w:drawing>
          <wp:inline distT="0" distB="0" distL="0" distR="0" wp14:anchorId="716F0829" wp14:editId="4B99006F">
            <wp:extent cx="2552700" cy="1691640"/>
            <wp:effectExtent l="0" t="0" r="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0528" w:rsidRPr="00E00528" w:rsidRDefault="004D135D" w:rsidP="004D135D">
      <w:pPr>
        <w:jc w:val="center"/>
        <w:rPr>
          <w:bCs/>
          <w:rtl/>
          <w:lang w:bidi="ar-EG"/>
        </w:rPr>
      </w:pPr>
      <w:r>
        <w:rPr>
          <w:bCs/>
          <w:noProof/>
          <w:lang w:eastAsia="zh-CN"/>
        </w:rPr>
        <mc:AlternateContent>
          <mc:Choice Requires="wpg">
            <w:drawing>
              <wp:anchor distT="0" distB="0" distL="114300" distR="114300" simplePos="0" relativeHeight="251679744" behindDoc="0" locked="0" layoutInCell="1" allowOverlap="1">
                <wp:simplePos x="0" y="0"/>
                <wp:positionH relativeFrom="column">
                  <wp:posOffset>607116</wp:posOffset>
                </wp:positionH>
                <wp:positionV relativeFrom="paragraph">
                  <wp:posOffset>498475</wp:posOffset>
                </wp:positionV>
                <wp:extent cx="1667455" cy="1492181"/>
                <wp:effectExtent l="0" t="0" r="9525" b="13335"/>
                <wp:wrapNone/>
                <wp:docPr id="16" name="Group 16"/>
                <wp:cNvGraphicFramePr/>
                <a:graphic xmlns:a="http://schemas.openxmlformats.org/drawingml/2006/main">
                  <a:graphicData uri="http://schemas.microsoft.com/office/word/2010/wordprocessingGroup">
                    <wpg:wgp>
                      <wpg:cNvGrpSpPr/>
                      <wpg:grpSpPr>
                        <a:xfrm>
                          <a:off x="0" y="0"/>
                          <a:ext cx="1667455" cy="1492181"/>
                          <a:chOff x="0" y="10048"/>
                          <a:chExt cx="1667455" cy="1492181"/>
                        </a:xfrm>
                      </wpg:grpSpPr>
                      <wps:wsp>
                        <wps:cNvPr id="2" name="Text Box 2"/>
                        <wps:cNvSpPr txBox="1"/>
                        <wps:spPr>
                          <a:xfrm>
                            <a:off x="0" y="130629"/>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32C" w:rsidRPr="0000632C" w:rsidRDefault="0000632C" w:rsidP="0000632C">
                              <w:pPr>
                                <w:spacing w:before="0" w:line="240" w:lineRule="exact"/>
                                <w:rPr>
                                  <w:sz w:val="16"/>
                                  <w:szCs w:val="22"/>
                                  <w:lang w:bidi="ar-EG"/>
                                </w:rPr>
                              </w:pPr>
                              <w:r w:rsidRPr="0000632C">
                                <w:rPr>
                                  <w:b/>
                                  <w:sz w:val="16"/>
                                  <w:szCs w:val="22"/>
                                  <w:rtl/>
                                  <w:lang w:bidi="ar-EG"/>
                                </w:rPr>
                                <w:t>تغير المناخ والمخلفات الإلكترونية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5025" y="10048"/>
                            <a:ext cx="1662430" cy="220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32C" w:rsidRPr="0000632C" w:rsidRDefault="004D135D" w:rsidP="004D135D">
                              <w:pPr>
                                <w:spacing w:before="0" w:line="220" w:lineRule="exact"/>
                                <w:rPr>
                                  <w:sz w:val="16"/>
                                  <w:szCs w:val="22"/>
                                  <w:lang w:bidi="ar-EG"/>
                                </w:rPr>
                              </w:pPr>
                              <w:r>
                                <w:rPr>
                                  <w:rFonts w:hint="cs"/>
                                  <w:b/>
                                  <w:sz w:val="16"/>
                                  <w:szCs w:val="22"/>
                                  <w:rtl/>
                                  <w:lang w:bidi="ar-EG"/>
                                </w:rPr>
                                <w:t>الإحصاءات والمؤشرات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0" y="261257"/>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32C" w:rsidRPr="0000632C" w:rsidRDefault="0000632C" w:rsidP="0000632C">
                              <w:pPr>
                                <w:spacing w:before="0" w:line="240" w:lineRule="exact"/>
                                <w:rPr>
                                  <w:sz w:val="16"/>
                                  <w:szCs w:val="22"/>
                                  <w:lang w:bidi="ar-EG"/>
                                </w:rPr>
                              </w:pPr>
                              <w:r w:rsidRPr="0000632C">
                                <w:rPr>
                                  <w:b/>
                                  <w:sz w:val="16"/>
                                  <w:szCs w:val="22"/>
                                  <w:rtl/>
                                  <w:lang w:bidi="ar-EG"/>
                                </w:rPr>
                                <w:t>الابتكار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0" y="396910"/>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32C" w:rsidRPr="0000632C" w:rsidRDefault="0000632C" w:rsidP="0000632C">
                              <w:pPr>
                                <w:spacing w:before="0" w:line="240" w:lineRule="exact"/>
                                <w:rPr>
                                  <w:sz w:val="16"/>
                                  <w:szCs w:val="22"/>
                                  <w:lang w:bidi="ar-EG"/>
                                </w:rPr>
                              </w:pPr>
                              <w:r w:rsidRPr="0000632C">
                                <w:rPr>
                                  <w:b/>
                                  <w:sz w:val="16"/>
                                  <w:szCs w:val="22"/>
                                  <w:rtl/>
                                  <w:lang w:bidi="ar-EG"/>
                                </w:rPr>
                                <w:t>الشمول الرقمي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0" y="512466"/>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32C" w:rsidRPr="0000632C" w:rsidRDefault="0000632C" w:rsidP="0000632C">
                              <w:pPr>
                                <w:spacing w:before="0" w:line="240" w:lineRule="exact"/>
                                <w:rPr>
                                  <w:sz w:val="16"/>
                                  <w:szCs w:val="22"/>
                                  <w:lang w:bidi="ar-EG"/>
                                </w:rPr>
                              </w:pPr>
                              <w:r w:rsidRPr="0000632C">
                                <w:rPr>
                                  <w:b/>
                                  <w:sz w:val="16"/>
                                  <w:szCs w:val="22"/>
                                  <w:rtl/>
                                  <w:lang w:bidi="ar-EG"/>
                                </w:rPr>
                                <w:t>الاتصالات في حالات الطوارئ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0" y="633046"/>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32C" w:rsidRPr="0000632C" w:rsidRDefault="0000632C" w:rsidP="0000632C">
                              <w:pPr>
                                <w:spacing w:before="0" w:line="240" w:lineRule="exact"/>
                                <w:rPr>
                                  <w:sz w:val="16"/>
                                  <w:szCs w:val="22"/>
                                  <w:lang w:bidi="ar-EG"/>
                                </w:rPr>
                              </w:pPr>
                              <w:r w:rsidRPr="0000632C">
                                <w:rPr>
                                  <w:b/>
                                  <w:sz w:val="16"/>
                                  <w:szCs w:val="22"/>
                                  <w:rtl/>
                                  <w:lang w:bidi="ar-EG"/>
                                </w:rPr>
                                <w:t>البيئة التمكينية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0" y="773723"/>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32C" w:rsidRPr="0000632C" w:rsidRDefault="0000632C" w:rsidP="0000632C">
                              <w:pPr>
                                <w:spacing w:before="0" w:line="240" w:lineRule="exact"/>
                                <w:rPr>
                                  <w:sz w:val="16"/>
                                  <w:szCs w:val="22"/>
                                  <w:lang w:bidi="ar-EG"/>
                                </w:rPr>
                              </w:pPr>
                              <w:r w:rsidRPr="0000632C">
                                <w:rPr>
                                  <w:b/>
                                  <w:sz w:val="16"/>
                                  <w:szCs w:val="22"/>
                                  <w:rtl/>
                                  <w:lang w:bidi="ar-EG"/>
                                </w:rPr>
                                <w:t>الأمن السيبراني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0" y="904352"/>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32C" w:rsidRPr="0000632C" w:rsidRDefault="0000632C" w:rsidP="0000632C">
                              <w:pPr>
                                <w:spacing w:before="0" w:line="240" w:lineRule="exact"/>
                                <w:rPr>
                                  <w:sz w:val="16"/>
                                  <w:szCs w:val="22"/>
                                  <w:lang w:bidi="ar-EG"/>
                                </w:rPr>
                              </w:pPr>
                              <w:r w:rsidRPr="0000632C">
                                <w:rPr>
                                  <w:b/>
                                  <w:sz w:val="16"/>
                                  <w:szCs w:val="22"/>
                                  <w:rtl/>
                                  <w:lang w:bidi="ar-EG"/>
                                </w:rPr>
                                <w:t>البنية التحتية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5025" y="1024932"/>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35D" w:rsidRPr="0000632C" w:rsidRDefault="004D135D" w:rsidP="0000632C">
                              <w:pPr>
                                <w:spacing w:before="0" w:line="240" w:lineRule="exact"/>
                                <w:rPr>
                                  <w:sz w:val="16"/>
                                  <w:szCs w:val="22"/>
                                  <w:lang w:bidi="ar-EG"/>
                                </w:rPr>
                              </w:pPr>
                              <w:r w:rsidRPr="0000632C">
                                <w:rPr>
                                  <w:rFonts w:hint="cs"/>
                                  <w:b/>
                                  <w:sz w:val="16"/>
                                  <w:szCs w:val="22"/>
                                  <w:rtl/>
                                  <w:lang w:bidi="ar-EG"/>
                                </w:rPr>
                                <w:t>مجالات 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5025" y="1160585"/>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35D" w:rsidRPr="00817428" w:rsidRDefault="004D135D" w:rsidP="0000632C">
                              <w:pPr>
                                <w:spacing w:before="0" w:line="240" w:lineRule="exact"/>
                                <w:rPr>
                                  <w:spacing w:val="-4"/>
                                  <w:sz w:val="16"/>
                                  <w:szCs w:val="22"/>
                                  <w:lang w:bidi="ar-EG"/>
                                </w:rPr>
                              </w:pPr>
                              <w:r w:rsidRPr="00817428">
                                <w:rPr>
                                  <w:b/>
                                  <w:spacing w:val="-4"/>
                                  <w:sz w:val="16"/>
                                  <w:szCs w:val="22"/>
                                  <w:rtl/>
                                  <w:lang w:bidi="ar-EG"/>
                                </w:rPr>
                                <w:t>تطبيقات تكنولوجيا المعلومات والاتصالات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0" y="1301262"/>
                            <a:ext cx="1662430" cy="2009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35D" w:rsidRPr="0000632C" w:rsidRDefault="004D135D" w:rsidP="0000632C">
                              <w:pPr>
                                <w:spacing w:before="0" w:line="240" w:lineRule="exact"/>
                                <w:rPr>
                                  <w:sz w:val="16"/>
                                  <w:szCs w:val="22"/>
                                  <w:lang w:bidi="ar-EG"/>
                                </w:rPr>
                              </w:pPr>
                              <w:r w:rsidRPr="0000632C">
                                <w:rPr>
                                  <w:b/>
                                  <w:sz w:val="16"/>
                                  <w:szCs w:val="22"/>
                                  <w:rtl/>
                                  <w:lang w:bidi="ar-EG"/>
                                </w:rPr>
                                <w:t>بناء القدرات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6" o:spid="_x0000_s1026" style="position:absolute;left:0;text-align:left;margin-left:47.8pt;margin-top:39.25pt;width:131.3pt;height:117.5pt;z-index:251679744" coordorigin=",100" coordsize="16674,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">
                <v:shapetype id="_x0000_t202" coordsize="21600,21600" o:spt="202" path="m,l,21600r21600,l21600,xe">
                  <v:stroke joinstyle="miter"/>
                  <v:path gradientshapeok="t" o:connecttype="rect"/>
                </v:shapetype>
                <v:shape id="Text Box 2" o:spid="_x0000_s1027" type="#_x0000_t202" style="position:absolute;top:1306;width:16624;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rsidR="0000632C" w:rsidRPr="0000632C" w:rsidRDefault="0000632C" w:rsidP="0000632C">
                        <w:pPr>
                          <w:spacing w:before="0" w:line="240" w:lineRule="exact"/>
                          <w:rPr>
                            <w:sz w:val="16"/>
                            <w:szCs w:val="22"/>
                            <w:lang w:bidi="ar-EG"/>
                          </w:rPr>
                        </w:pPr>
                        <w:r w:rsidRPr="0000632C">
                          <w:rPr>
                            <w:b/>
                            <w:sz w:val="16"/>
                            <w:szCs w:val="22"/>
                            <w:rtl/>
                            <w:lang w:bidi="ar-EG"/>
                          </w:rPr>
                          <w:t>تغير المناخ والمخلفات الإلكترونية</w:t>
                        </w:r>
                      </w:p>
                    </w:txbxContent>
                  </v:textbox>
                </v:shape>
                <v:shape id="Text Box 6" o:spid="_x0000_s1028" type="#_x0000_t202" style="position:absolute;left:50;top:100;width:16624;height:2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00632C" w:rsidRPr="0000632C" w:rsidRDefault="004D135D" w:rsidP="004D135D">
                        <w:pPr>
                          <w:spacing w:before="0" w:line="220" w:lineRule="exact"/>
                          <w:rPr>
                            <w:sz w:val="16"/>
                            <w:szCs w:val="22"/>
                            <w:lang w:bidi="ar-EG"/>
                          </w:rPr>
                        </w:pPr>
                        <w:r>
                          <w:rPr>
                            <w:rFonts w:hint="cs"/>
                            <w:b/>
                            <w:sz w:val="16"/>
                            <w:szCs w:val="22"/>
                            <w:rtl/>
                            <w:lang w:bidi="ar-EG"/>
                          </w:rPr>
                          <w:t>الإحصاءات والمؤشرات</w:t>
                        </w:r>
                      </w:p>
                    </w:txbxContent>
                  </v:textbox>
                </v:shape>
                <v:shape id="Text Box 7" o:spid="_x0000_s1029" type="#_x0000_t202" style="position:absolute;top:2612;width:1662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00632C" w:rsidRPr="0000632C" w:rsidRDefault="0000632C" w:rsidP="0000632C">
                        <w:pPr>
                          <w:spacing w:before="0" w:line="240" w:lineRule="exact"/>
                          <w:rPr>
                            <w:sz w:val="16"/>
                            <w:szCs w:val="22"/>
                            <w:lang w:bidi="ar-EG"/>
                          </w:rPr>
                        </w:pPr>
                        <w:r w:rsidRPr="0000632C">
                          <w:rPr>
                            <w:b/>
                            <w:sz w:val="16"/>
                            <w:szCs w:val="22"/>
                            <w:rtl/>
                            <w:lang w:bidi="ar-EG"/>
                          </w:rPr>
                          <w:t>الابتكار</w:t>
                        </w:r>
                      </w:p>
                    </w:txbxContent>
                  </v:textbox>
                </v:shape>
                <v:shape id="Text Box 8" o:spid="_x0000_s1030" type="#_x0000_t202" style="position:absolute;top:3969;width:16624;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00632C" w:rsidRPr="0000632C" w:rsidRDefault="0000632C" w:rsidP="0000632C">
                        <w:pPr>
                          <w:spacing w:before="0" w:line="240" w:lineRule="exact"/>
                          <w:rPr>
                            <w:sz w:val="16"/>
                            <w:szCs w:val="22"/>
                            <w:lang w:bidi="ar-EG"/>
                          </w:rPr>
                        </w:pPr>
                        <w:r w:rsidRPr="0000632C">
                          <w:rPr>
                            <w:b/>
                            <w:sz w:val="16"/>
                            <w:szCs w:val="22"/>
                            <w:rtl/>
                            <w:lang w:bidi="ar-EG"/>
                          </w:rPr>
                          <w:t>الشمول الرقمي</w:t>
                        </w:r>
                      </w:p>
                    </w:txbxContent>
                  </v:textbox>
                </v:shape>
                <v:shape id="Text Box 9" o:spid="_x0000_s1031" type="#_x0000_t202" style="position:absolute;top:5124;width:1662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00632C" w:rsidRPr="0000632C" w:rsidRDefault="0000632C" w:rsidP="0000632C">
                        <w:pPr>
                          <w:spacing w:before="0" w:line="240" w:lineRule="exact"/>
                          <w:rPr>
                            <w:sz w:val="16"/>
                            <w:szCs w:val="22"/>
                            <w:lang w:bidi="ar-EG"/>
                          </w:rPr>
                        </w:pPr>
                        <w:r w:rsidRPr="0000632C">
                          <w:rPr>
                            <w:b/>
                            <w:sz w:val="16"/>
                            <w:szCs w:val="22"/>
                            <w:rtl/>
                            <w:lang w:bidi="ar-EG"/>
                          </w:rPr>
                          <w:t>الاتصالات في حالات الطوارئ</w:t>
                        </w:r>
                      </w:p>
                    </w:txbxContent>
                  </v:textbox>
                </v:shape>
                <v:shape id="Text Box 10" o:spid="_x0000_s1032" type="#_x0000_t202" style="position:absolute;top:6330;width:1662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00632C" w:rsidRPr="0000632C" w:rsidRDefault="0000632C" w:rsidP="0000632C">
                        <w:pPr>
                          <w:spacing w:before="0" w:line="240" w:lineRule="exact"/>
                          <w:rPr>
                            <w:sz w:val="16"/>
                            <w:szCs w:val="22"/>
                            <w:lang w:bidi="ar-EG"/>
                          </w:rPr>
                        </w:pPr>
                        <w:r w:rsidRPr="0000632C">
                          <w:rPr>
                            <w:b/>
                            <w:sz w:val="16"/>
                            <w:szCs w:val="22"/>
                            <w:rtl/>
                            <w:lang w:bidi="ar-EG"/>
                          </w:rPr>
                          <w:t>البيئة التمكينية</w:t>
                        </w:r>
                      </w:p>
                    </w:txbxContent>
                  </v:textbox>
                </v:shape>
                <v:shape id="Text Box 11" o:spid="_x0000_s1033" type="#_x0000_t202" style="position:absolute;top:7737;width:16624;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00632C" w:rsidRPr="0000632C" w:rsidRDefault="0000632C" w:rsidP="0000632C">
                        <w:pPr>
                          <w:spacing w:before="0" w:line="240" w:lineRule="exact"/>
                          <w:rPr>
                            <w:sz w:val="16"/>
                            <w:szCs w:val="22"/>
                            <w:lang w:bidi="ar-EG"/>
                          </w:rPr>
                        </w:pPr>
                        <w:r w:rsidRPr="0000632C">
                          <w:rPr>
                            <w:b/>
                            <w:sz w:val="16"/>
                            <w:szCs w:val="22"/>
                            <w:rtl/>
                            <w:lang w:bidi="ar-EG"/>
                          </w:rPr>
                          <w:t>الأمن السيبراني</w:t>
                        </w:r>
                      </w:p>
                    </w:txbxContent>
                  </v:textbox>
                </v:shape>
                <v:shape id="Text Box 12" o:spid="_x0000_s1034" type="#_x0000_t202" style="position:absolute;top:9043;width:1662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rsidR="0000632C" w:rsidRPr="0000632C" w:rsidRDefault="0000632C" w:rsidP="0000632C">
                        <w:pPr>
                          <w:spacing w:before="0" w:line="240" w:lineRule="exact"/>
                          <w:rPr>
                            <w:sz w:val="16"/>
                            <w:szCs w:val="22"/>
                            <w:lang w:bidi="ar-EG"/>
                          </w:rPr>
                        </w:pPr>
                        <w:r w:rsidRPr="0000632C">
                          <w:rPr>
                            <w:b/>
                            <w:sz w:val="16"/>
                            <w:szCs w:val="22"/>
                            <w:rtl/>
                            <w:lang w:bidi="ar-EG"/>
                          </w:rPr>
                          <w:t>البنية التحتية</w:t>
                        </w:r>
                      </w:p>
                    </w:txbxContent>
                  </v:textbox>
                </v:shape>
                <v:shape id="Text Box 13" o:spid="_x0000_s1035" type="#_x0000_t202" style="position:absolute;left:50;top:10249;width:16624;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4D135D" w:rsidRPr="0000632C" w:rsidRDefault="004D135D" w:rsidP="0000632C">
                        <w:pPr>
                          <w:spacing w:before="0" w:line="240" w:lineRule="exact"/>
                          <w:rPr>
                            <w:sz w:val="16"/>
                            <w:szCs w:val="22"/>
                            <w:lang w:bidi="ar-EG"/>
                          </w:rPr>
                        </w:pPr>
                        <w:r w:rsidRPr="0000632C">
                          <w:rPr>
                            <w:rFonts w:hint="cs"/>
                            <w:b/>
                            <w:sz w:val="16"/>
                            <w:szCs w:val="22"/>
                            <w:rtl/>
                            <w:lang w:bidi="ar-EG"/>
                          </w:rPr>
                          <w:t>مجالات عامة</w:t>
                        </w:r>
                      </w:p>
                    </w:txbxContent>
                  </v:textbox>
                </v:shape>
                <v:shape id="Text Box 14" o:spid="_x0000_s1036" type="#_x0000_t202" style="position:absolute;left:50;top:11605;width:1662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4D135D" w:rsidRPr="00817428" w:rsidRDefault="004D135D" w:rsidP="0000632C">
                        <w:pPr>
                          <w:spacing w:before="0" w:line="240" w:lineRule="exact"/>
                          <w:rPr>
                            <w:spacing w:val="-4"/>
                            <w:sz w:val="16"/>
                            <w:szCs w:val="22"/>
                            <w:lang w:bidi="ar-EG"/>
                          </w:rPr>
                        </w:pPr>
                        <w:r w:rsidRPr="00817428">
                          <w:rPr>
                            <w:b/>
                            <w:spacing w:val="-4"/>
                            <w:sz w:val="16"/>
                            <w:szCs w:val="22"/>
                            <w:rtl/>
                            <w:lang w:bidi="ar-EG"/>
                          </w:rPr>
                          <w:t>تطبيقات تكنولوجيا المعلومات والاتصالات</w:t>
                        </w:r>
                      </w:p>
                    </w:txbxContent>
                  </v:textbox>
                </v:shape>
                <v:shape id="Text Box 15" o:spid="_x0000_s1037" type="#_x0000_t202" style="position:absolute;top:13012;width:16624;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4D135D" w:rsidRPr="0000632C" w:rsidRDefault="004D135D" w:rsidP="0000632C">
                        <w:pPr>
                          <w:spacing w:before="0" w:line="240" w:lineRule="exact"/>
                          <w:rPr>
                            <w:sz w:val="16"/>
                            <w:szCs w:val="22"/>
                            <w:lang w:bidi="ar-EG"/>
                          </w:rPr>
                        </w:pPr>
                        <w:r w:rsidRPr="0000632C">
                          <w:rPr>
                            <w:b/>
                            <w:sz w:val="16"/>
                            <w:szCs w:val="22"/>
                            <w:rtl/>
                            <w:lang w:bidi="ar-EG"/>
                          </w:rPr>
                          <w:t>بناء القدرات</w:t>
                        </w:r>
                      </w:p>
                    </w:txbxContent>
                  </v:textbox>
                </v:shape>
              </v:group>
            </w:pict>
          </mc:Fallback>
        </mc:AlternateContent>
      </w:r>
      <w:r w:rsidR="00E00528" w:rsidRPr="00E00528">
        <w:rPr>
          <w:bCs/>
          <w:noProof/>
          <w:lang w:eastAsia="zh-CN"/>
        </w:rPr>
        <w:drawing>
          <wp:inline distT="0" distB="0" distL="0" distR="0" wp14:anchorId="092CE69B" wp14:editId="1A978228">
            <wp:extent cx="4505325" cy="21621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0528" w:rsidRPr="00E00528" w:rsidRDefault="00E00528" w:rsidP="004D135D">
      <w:pPr>
        <w:spacing w:before="360"/>
        <w:rPr>
          <w:rtl/>
          <w:lang w:bidi="ar-EG"/>
        </w:rPr>
      </w:pPr>
      <w:r w:rsidRPr="00E00528">
        <w:rPr>
          <w:rFonts w:hint="cs"/>
          <w:rtl/>
          <w:lang w:bidi="ar-EG"/>
        </w:rPr>
        <w:t xml:space="preserve">تم توقيع </w:t>
      </w:r>
      <w:r w:rsidRPr="00E00528">
        <w:rPr>
          <w:b/>
          <w:bCs/>
          <w:i/>
          <w:iCs/>
          <w:lang w:bidi="ar-EG"/>
        </w:rPr>
        <w:t>197</w:t>
      </w:r>
      <w:r w:rsidRPr="00E00528">
        <w:rPr>
          <w:rFonts w:hint="cs"/>
          <w:b/>
          <w:bCs/>
          <w:i/>
          <w:iCs/>
          <w:rtl/>
          <w:lang w:bidi="ar-EG"/>
        </w:rPr>
        <w:t xml:space="preserve"> اتفاقاً جديداً</w:t>
      </w:r>
      <w:r w:rsidRPr="00E00528">
        <w:rPr>
          <w:rFonts w:hint="cs"/>
          <w:rtl/>
          <w:lang w:bidi="ar-EG"/>
        </w:rPr>
        <w:t xml:space="preserve"> و</w:t>
      </w:r>
      <w:r w:rsidRPr="00E00528">
        <w:rPr>
          <w:lang w:bidi="ar-EG"/>
        </w:rPr>
        <w:t>35</w:t>
      </w:r>
      <w:r w:rsidRPr="00E00528">
        <w:rPr>
          <w:rFonts w:hint="cs"/>
          <w:rtl/>
          <w:lang w:bidi="ar-EG"/>
        </w:rPr>
        <w:t xml:space="preserve"> إضافة/تعديلاً بقيمة تقدّر بنحو </w:t>
      </w:r>
      <w:r w:rsidRPr="00E00528">
        <w:rPr>
          <w:b/>
          <w:bCs/>
          <w:i/>
          <w:iCs/>
          <w:lang w:bidi="ar-EG"/>
        </w:rPr>
        <w:t>36,6</w:t>
      </w:r>
      <w:r w:rsidRPr="00E00528">
        <w:rPr>
          <w:rFonts w:hint="cs"/>
          <w:b/>
          <w:bCs/>
          <w:i/>
          <w:iCs/>
          <w:rtl/>
          <w:lang w:bidi="ar-EG"/>
        </w:rPr>
        <w:t xml:space="preserve"> مليون دولار أمريكي</w:t>
      </w:r>
      <w:r w:rsidRPr="00E00528">
        <w:rPr>
          <w:rFonts w:hint="cs"/>
          <w:rtl/>
          <w:lang w:bidi="ar-EG"/>
        </w:rPr>
        <w:t xml:space="preserve"> في الفترة بين </w:t>
      </w:r>
      <w:r w:rsidRPr="00E00528">
        <w:rPr>
          <w:lang w:bidi="ar-EG"/>
        </w:rPr>
        <w:t>2014</w:t>
      </w:r>
      <w:r w:rsidRPr="00E00528">
        <w:rPr>
          <w:rFonts w:hint="cs"/>
          <w:rtl/>
          <w:lang w:bidi="ar-EG"/>
        </w:rPr>
        <w:t xml:space="preserve"> و</w:t>
      </w:r>
      <w:r w:rsidRPr="00E00528">
        <w:rPr>
          <w:lang w:bidi="ar-EG"/>
        </w:rPr>
        <w:t>2017</w:t>
      </w:r>
      <w:r w:rsidRPr="00E00528">
        <w:rPr>
          <w:rFonts w:hint="cs"/>
          <w:rtl/>
          <w:lang w:bidi="ar-EG"/>
        </w:rPr>
        <w:t>. ويمكن الاطلاع على مزيد من المعلومات في</w:t>
      </w:r>
      <w:r w:rsidRPr="00E00528">
        <w:rPr>
          <w:rFonts w:hint="eastAsia"/>
          <w:rtl/>
          <w:lang w:bidi="ar-EG"/>
        </w:rPr>
        <w:t> </w:t>
      </w:r>
      <w:r w:rsidRPr="00E00528">
        <w:rPr>
          <w:rFonts w:hint="cs"/>
          <w:rtl/>
          <w:lang w:bidi="ar-EG"/>
        </w:rPr>
        <w:t>الوثيقة</w:t>
      </w:r>
      <w:r w:rsidRPr="00E00528">
        <w:rPr>
          <w:rFonts w:hint="eastAsia"/>
          <w:rtl/>
          <w:lang w:bidi="ar-EG"/>
        </w:rPr>
        <w:t> </w:t>
      </w:r>
      <w:r w:rsidRPr="00E00528">
        <w:rPr>
          <w:lang w:val="en-GB" w:bidi="ar-EG"/>
        </w:rPr>
        <w:t>INF/3</w:t>
      </w:r>
      <w:r w:rsidRPr="00E00528">
        <w:rPr>
          <w:rFonts w:hint="cs"/>
          <w:rtl/>
          <w:lang w:bidi="ar-EG"/>
        </w:rPr>
        <w:t xml:space="preserve"> (اتفاقات الشراكة الموقعة </w:t>
      </w:r>
      <w:r w:rsidRPr="00E00528">
        <w:rPr>
          <w:lang w:bidi="ar-EG"/>
        </w:rPr>
        <w:t>(2017-2014)</w:t>
      </w:r>
      <w:r w:rsidRPr="00E00528">
        <w:rPr>
          <w:rFonts w:hint="cs"/>
          <w:rtl/>
          <w:lang w:bidi="ar-EG"/>
        </w:rPr>
        <w:t>).</w:t>
      </w:r>
    </w:p>
    <w:p w:rsidR="00E00528" w:rsidRPr="00E00528" w:rsidRDefault="00E00528" w:rsidP="0000632C">
      <w:pPr>
        <w:pStyle w:val="Heading1"/>
        <w:rPr>
          <w:rtl/>
        </w:rPr>
      </w:pPr>
      <w:r w:rsidRPr="00E00528">
        <w:t>4</w:t>
      </w:r>
      <w:r w:rsidRPr="00E00528">
        <w:tab/>
      </w:r>
      <w:r w:rsidRPr="00E00528">
        <w:rPr>
          <w:rFonts w:hint="cs"/>
          <w:rtl/>
        </w:rPr>
        <w:t>التدابير العالمية ونتائجها</w:t>
      </w:r>
    </w:p>
    <w:p w:rsidR="00E00528" w:rsidRPr="00E00528" w:rsidRDefault="00E00528" w:rsidP="0000632C">
      <w:pPr>
        <w:pStyle w:val="Heading2"/>
        <w:rPr>
          <w:rtl/>
        </w:rPr>
      </w:pPr>
      <w:r w:rsidRPr="00E00528">
        <w:t>1.4</w:t>
      </w:r>
      <w:r w:rsidRPr="00E00528">
        <w:tab/>
      </w:r>
      <w:r w:rsidRPr="00E00528">
        <w:rPr>
          <w:rFonts w:hint="cs"/>
          <w:rtl/>
        </w:rPr>
        <w:t xml:space="preserve">الوصول إلى شركاء خارج قطاع تكنولوجيا المعلومات والاتصالات في نظام إيكولوجي </w:t>
      </w:r>
      <w:r w:rsidR="00B218E1">
        <w:rPr>
          <w:rFonts w:hint="cs"/>
          <w:rtl/>
        </w:rPr>
        <w:t>يتسم بالت</w:t>
      </w:r>
      <w:r w:rsidRPr="00E00528">
        <w:rPr>
          <w:rFonts w:hint="cs"/>
          <w:rtl/>
        </w:rPr>
        <w:t>قارب</w:t>
      </w:r>
    </w:p>
    <w:p w:rsidR="00E00528" w:rsidRPr="00E00528" w:rsidRDefault="00B218E1" w:rsidP="00B218E1">
      <w:pPr>
        <w:rPr>
          <w:rtl/>
          <w:lang w:bidi="ar-EG"/>
        </w:rPr>
      </w:pPr>
      <w:r>
        <w:rPr>
          <w:rFonts w:hint="cs"/>
          <w:rtl/>
          <w:lang w:bidi="ar-EG"/>
        </w:rPr>
        <w:t>يتوقف نجاح الشراكات</w:t>
      </w:r>
      <w:r w:rsidR="00E00528" w:rsidRPr="00E00528">
        <w:rPr>
          <w:rFonts w:hint="cs"/>
          <w:rtl/>
          <w:lang w:bidi="ar-EG"/>
        </w:rPr>
        <w:t xml:space="preserve"> وتعبئة الموارد على </w:t>
      </w:r>
      <w:r>
        <w:rPr>
          <w:rFonts w:hint="cs"/>
          <w:rtl/>
          <w:lang w:bidi="ar-EG"/>
        </w:rPr>
        <w:t>حُسن</w:t>
      </w:r>
      <w:r w:rsidR="00E00528" w:rsidRPr="00E00528">
        <w:rPr>
          <w:rFonts w:hint="cs"/>
          <w:rtl/>
          <w:lang w:bidi="ar-EG"/>
        </w:rPr>
        <w:t xml:space="preserve"> العلاقة مع الشركاء. وتعزيز العلاقة وتطويرها أمر أساسي من أجل الحفاظ عليها واستدامتها على المدى الطويل. ولا تعد الشراكة وتعبئة الموارد نشاطاً يجري مرة واحدة وينتهي بمجرد تلقي الدعم. ولذلك، يولي مكتب تنمية الاتصالات اهتماماً خاصاً </w:t>
      </w:r>
      <w:r>
        <w:rPr>
          <w:rFonts w:hint="cs"/>
          <w:rtl/>
          <w:lang w:bidi="ar-EG"/>
        </w:rPr>
        <w:t xml:space="preserve">إلى </w:t>
      </w:r>
      <w:r w:rsidR="00E00528" w:rsidRPr="00E00528">
        <w:rPr>
          <w:rFonts w:hint="cs"/>
          <w:rtl/>
          <w:lang w:bidi="ar-EG"/>
        </w:rPr>
        <w:t xml:space="preserve">إنماء ثقة الشركاء </w:t>
      </w:r>
      <w:r>
        <w:rPr>
          <w:rFonts w:hint="cs"/>
          <w:rtl/>
          <w:lang w:bidi="ar-EG"/>
        </w:rPr>
        <w:t xml:space="preserve">وإقامة </w:t>
      </w:r>
      <w:r w:rsidR="00E00528" w:rsidRPr="00E00528">
        <w:rPr>
          <w:rFonts w:hint="cs"/>
          <w:rtl/>
          <w:lang w:bidi="ar-EG"/>
        </w:rPr>
        <w:t xml:space="preserve">علاقة </w:t>
      </w:r>
      <w:r>
        <w:rPr>
          <w:rFonts w:hint="cs"/>
          <w:rtl/>
          <w:lang w:bidi="ar-EG"/>
        </w:rPr>
        <w:t>مستديمة معهم</w:t>
      </w:r>
      <w:r w:rsidR="00E00528" w:rsidRPr="00E00528">
        <w:rPr>
          <w:rFonts w:hint="cs"/>
          <w:rtl/>
          <w:lang w:bidi="ar-EG"/>
        </w:rPr>
        <w:t>.</w:t>
      </w:r>
    </w:p>
    <w:p w:rsidR="00E00528" w:rsidRPr="00E00528" w:rsidRDefault="00E00528" w:rsidP="004D135D">
      <w:pPr>
        <w:rPr>
          <w:rtl/>
        </w:rPr>
      </w:pPr>
      <w:r w:rsidRPr="00E00528">
        <w:rPr>
          <w:rFonts w:hint="cs"/>
          <w:rtl/>
          <w:lang w:bidi="ar-EG"/>
        </w:rPr>
        <w:t>إن مكتب تنمية الاتصالات إذ يدرك</w:t>
      </w:r>
      <w:r w:rsidRPr="00E00528">
        <w:rPr>
          <w:rFonts w:hint="cs"/>
          <w:rtl/>
          <w:lang w:bidi="ar"/>
        </w:rPr>
        <w:t xml:space="preserve"> أهمية توسيع وتنويع قاعدة شركائه من خلال أنشطة </w:t>
      </w:r>
      <w:r w:rsidRPr="00E00528">
        <w:rPr>
          <w:rtl/>
        </w:rPr>
        <w:t xml:space="preserve">توسيع آفاق </w:t>
      </w:r>
      <w:r w:rsidR="00B218E1">
        <w:rPr>
          <w:rFonts w:hint="cs"/>
          <w:rtl/>
        </w:rPr>
        <w:t>التواصل</w:t>
      </w:r>
      <w:r w:rsidRPr="00E00528">
        <w:rPr>
          <w:rtl/>
        </w:rPr>
        <w:t xml:space="preserve"> </w:t>
      </w:r>
      <w:r w:rsidRPr="00E00528">
        <w:rPr>
          <w:rFonts w:hint="cs"/>
          <w:rtl/>
          <w:lang w:bidi="ar"/>
        </w:rPr>
        <w:t xml:space="preserve">في </w:t>
      </w:r>
      <w:r w:rsidRPr="00E00528">
        <w:rPr>
          <w:rFonts w:hint="cs"/>
          <w:rtl/>
          <w:lang w:bidi="ar-EG"/>
        </w:rPr>
        <w:t xml:space="preserve">إطار </w:t>
      </w:r>
      <w:r w:rsidRPr="00E00528">
        <w:rPr>
          <w:rFonts w:hint="cs"/>
          <w:rtl/>
          <w:lang w:bidi="ar"/>
        </w:rPr>
        <w:t>نظام إيكولوجي لتكنولوجيا المعلومات والاتصالات</w:t>
      </w:r>
      <w:r w:rsidR="00B218E1">
        <w:rPr>
          <w:rFonts w:hint="cs"/>
          <w:rtl/>
          <w:lang w:bidi="ar"/>
        </w:rPr>
        <w:t xml:space="preserve"> يتسم بالتقارب</w:t>
      </w:r>
      <w:r w:rsidRPr="00E00528">
        <w:rPr>
          <w:rFonts w:hint="cs"/>
          <w:rtl/>
          <w:lang w:bidi="ar-EG"/>
        </w:rPr>
        <w:t xml:space="preserve">، يعكف على الوصول إلى شركاء خارج قطاع تكنولوجيا المعلومات والاتصالات </w:t>
      </w:r>
      <w:r w:rsidRPr="00E00528">
        <w:rPr>
          <w:rFonts w:hint="cs"/>
          <w:rtl/>
          <w:lang w:bidi="ar"/>
        </w:rPr>
        <w:t xml:space="preserve">مثل قطاعات الصحة/الصيدلة أو المالية أو الزراعة. وفي </w:t>
      </w:r>
      <w:r w:rsidRPr="00E00528">
        <w:rPr>
          <w:lang w:bidi="ar-EG"/>
        </w:rPr>
        <w:t>2017</w:t>
      </w:r>
      <w:r w:rsidRPr="00E00528">
        <w:rPr>
          <w:rFonts w:hint="cs"/>
          <w:rtl/>
          <w:lang w:bidi="ar-EG"/>
        </w:rPr>
        <w:t xml:space="preserve">، تم توقيع شراكات مع </w:t>
      </w:r>
      <w:r w:rsidRPr="00E00528">
        <w:rPr>
          <w:rtl/>
        </w:rPr>
        <w:t>مؤسسة</w:t>
      </w:r>
      <w:r w:rsidR="00B218E1">
        <w:rPr>
          <w:rFonts w:hint="cs"/>
          <w:rtl/>
          <w:lang w:bidi="ar-EG"/>
        </w:rPr>
        <w:t> </w:t>
      </w:r>
      <w:r w:rsidRPr="00E00528">
        <w:rPr>
          <w:lang w:bidi="ar-EG"/>
        </w:rPr>
        <w:t>Pierre</w:t>
      </w:r>
      <w:r w:rsidR="00B218E1">
        <w:rPr>
          <w:lang w:bidi="ar-EG"/>
        </w:rPr>
        <w:t> </w:t>
      </w:r>
      <w:r w:rsidRPr="00E00528">
        <w:rPr>
          <w:lang w:bidi="ar-EG"/>
        </w:rPr>
        <w:t>Fa</w:t>
      </w:r>
      <w:r w:rsidR="00B218E1">
        <w:rPr>
          <w:lang w:bidi="ar-EG"/>
        </w:rPr>
        <w:t>v</w:t>
      </w:r>
      <w:r w:rsidRPr="00E00528">
        <w:rPr>
          <w:lang w:bidi="ar-EG"/>
        </w:rPr>
        <w:t>re</w:t>
      </w:r>
      <w:r w:rsidR="00B218E1">
        <w:rPr>
          <w:rFonts w:hint="cs"/>
          <w:rtl/>
          <w:lang w:bidi="ar-EG"/>
        </w:rPr>
        <w:t xml:space="preserve"> </w:t>
      </w:r>
      <w:r w:rsidRPr="00E00528">
        <w:rPr>
          <w:rFonts w:hint="cs"/>
          <w:rtl/>
        </w:rPr>
        <w:t>من أجل مبادرة</w:t>
      </w:r>
      <w:r w:rsidRPr="00E00528">
        <w:rPr>
          <w:rtl/>
        </w:rPr>
        <w:t xml:space="preserve"> الصحة المتنقلة </w:t>
      </w:r>
      <w:r w:rsidRPr="00E00528">
        <w:rPr>
          <w:rFonts w:hint="cs"/>
          <w:rtl/>
        </w:rPr>
        <w:t>ومع</w:t>
      </w:r>
      <w:r w:rsidRPr="00E00528">
        <w:rPr>
          <w:rtl/>
        </w:rPr>
        <w:t xml:space="preserve"> الرابطة الدولية للنفايات الصلبة </w:t>
      </w:r>
      <w:r w:rsidR="00B218E1">
        <w:rPr>
          <w:rFonts w:hint="cs"/>
          <w:rtl/>
        </w:rPr>
        <w:t xml:space="preserve">ومكتب نائب رئيس </w:t>
      </w:r>
      <w:r w:rsidRPr="00E00528">
        <w:rPr>
          <w:rFonts w:hint="cs"/>
          <w:rtl/>
        </w:rPr>
        <w:t xml:space="preserve">جامعة الأمم المتحدة في أوروبا في إطار </w:t>
      </w:r>
      <w:r w:rsidRPr="00E00528">
        <w:rPr>
          <w:rtl/>
        </w:rPr>
        <w:t>برنامج دورات الحياة المستدامة</w:t>
      </w:r>
      <w:r w:rsidR="004D135D">
        <w:rPr>
          <w:rFonts w:hint="cs"/>
          <w:rtl/>
        </w:rPr>
        <w:t> </w:t>
      </w:r>
      <w:r w:rsidR="004D135D">
        <w:t>(UN</w:t>
      </w:r>
      <w:r w:rsidR="004D135D">
        <w:noBreakHyphen/>
      </w:r>
      <w:proofErr w:type="spellStart"/>
      <w:r w:rsidR="004D135D">
        <w:t>ViE</w:t>
      </w:r>
      <w:proofErr w:type="spellEnd"/>
      <w:r w:rsidR="004D135D">
        <w:t> SCYCLE UN)</w:t>
      </w:r>
      <w:r w:rsidR="004D135D">
        <w:rPr>
          <w:rFonts w:hint="cs"/>
          <w:rtl/>
          <w:lang w:bidi="ar-EG"/>
        </w:rPr>
        <w:t xml:space="preserve"> </w:t>
      </w:r>
      <w:r w:rsidR="00B218E1">
        <w:rPr>
          <w:rFonts w:hint="cs"/>
          <w:rtl/>
        </w:rPr>
        <w:t xml:space="preserve">من أجل </w:t>
      </w:r>
      <w:r w:rsidRPr="00E00528">
        <w:rPr>
          <w:rFonts w:hint="cs"/>
          <w:rtl/>
        </w:rPr>
        <w:t>دعم تنفيذ أحد المشاريع بشأن المخلفات الإلكترونية.</w:t>
      </w:r>
    </w:p>
    <w:p w:rsidR="00E00528" w:rsidRPr="00E00528" w:rsidRDefault="00E00528" w:rsidP="00F330CA">
      <w:pPr>
        <w:keepNext/>
        <w:keepLines/>
        <w:rPr>
          <w:rtl/>
          <w:lang w:bidi="ar-EG"/>
        </w:rPr>
      </w:pPr>
      <w:r w:rsidRPr="00E00528">
        <w:rPr>
          <w:rFonts w:hint="cs"/>
          <w:rtl/>
          <w:lang w:bidi="ar-EG"/>
        </w:rPr>
        <w:t>وبغية ضمان استمرار مشاركة الشركاء الحاليين والتزامات الشركاء الجدد ب</w:t>
      </w:r>
      <w:r w:rsidR="00B218E1">
        <w:rPr>
          <w:rFonts w:hint="cs"/>
          <w:rtl/>
          <w:lang w:bidi="ar-EG"/>
        </w:rPr>
        <w:t>ال</w:t>
      </w:r>
      <w:r w:rsidRPr="00E00528">
        <w:rPr>
          <w:rFonts w:hint="cs"/>
          <w:rtl/>
          <w:lang w:bidi="ar-EG"/>
        </w:rPr>
        <w:t xml:space="preserve">أنشطة والمشاريع والمبادرات </w:t>
      </w:r>
      <w:r w:rsidR="00B218E1">
        <w:rPr>
          <w:rFonts w:hint="cs"/>
          <w:rtl/>
          <w:lang w:bidi="ar-EG"/>
        </w:rPr>
        <w:t>الإنمائية</w:t>
      </w:r>
      <w:r w:rsidRPr="00E00528">
        <w:rPr>
          <w:rFonts w:hint="cs"/>
          <w:rtl/>
          <w:lang w:bidi="ar-EG"/>
        </w:rPr>
        <w:t xml:space="preserve">، استخدم مكتب تنمية الاتصالات عدة وسائل كالاجتماعات (اجتماعات ثنائية، </w:t>
      </w:r>
      <w:r w:rsidR="00B218E1">
        <w:rPr>
          <w:rFonts w:hint="cs"/>
          <w:rtl/>
          <w:lang w:bidi="ar-EG"/>
        </w:rPr>
        <w:t xml:space="preserve">أحداث </w:t>
      </w:r>
      <w:r w:rsidRPr="00E00528">
        <w:rPr>
          <w:rFonts w:hint="cs"/>
          <w:rtl/>
          <w:lang w:bidi="ar-EG"/>
        </w:rPr>
        <w:t>ينظمها مكتب تنمية الاتصالات، أحداث خارجية وغيرها) والنداءات المؤتمرية وتبادل رسائل البريد الإلكتروني والبعثات والزيارات الاستراتيجية وغيرها. ويعد نشر المعلومات وتبادلها من خلال قنوات الاتصال المناسبة عوامل أساسية لزيادة فرص اجتذاب شركاء محليين للانضمام إلى أعمال المكتب والمشاركة فيها.</w:t>
      </w:r>
    </w:p>
    <w:p w:rsidR="00E00528" w:rsidRPr="00E00528" w:rsidRDefault="00E00528" w:rsidP="0000632C">
      <w:pPr>
        <w:pStyle w:val="Heading3"/>
        <w:rPr>
          <w:rtl/>
        </w:rPr>
      </w:pPr>
      <w:r w:rsidRPr="00E00528">
        <w:t>1.1.4</w:t>
      </w:r>
      <w:r w:rsidRPr="00E00528">
        <w:tab/>
      </w:r>
      <w:r w:rsidRPr="00E00528">
        <w:rPr>
          <w:rFonts w:hint="cs"/>
          <w:rtl/>
        </w:rPr>
        <w:t>الاعتراف بأهمية الشركاء في التنمية</w:t>
      </w:r>
    </w:p>
    <w:p w:rsidR="00E00528" w:rsidRPr="00E00528" w:rsidRDefault="00E00528" w:rsidP="00995703">
      <w:pPr>
        <w:rPr>
          <w:rtl/>
          <w:lang w:bidi="ar-EG"/>
        </w:rPr>
      </w:pPr>
      <w:r w:rsidRPr="00E00528">
        <w:rPr>
          <w:rFonts w:hint="cs"/>
          <w:rtl/>
          <w:lang w:bidi="ar-EG"/>
        </w:rPr>
        <w:t xml:space="preserve">اعترافاً بأهمية الشراكة مع الشركاء في التنمية الذين يشاركون في أعمال قطاع تنمية الاتصالات من خلال </w:t>
      </w:r>
      <w:r w:rsidR="00B218E1">
        <w:rPr>
          <w:rFonts w:hint="cs"/>
          <w:rtl/>
          <w:lang w:bidi="ar-EG"/>
        </w:rPr>
        <w:t xml:space="preserve">تمويل العديد من </w:t>
      </w:r>
      <w:r w:rsidRPr="00E00528">
        <w:rPr>
          <w:rFonts w:hint="cs"/>
          <w:rtl/>
          <w:lang w:bidi="ar-EG"/>
        </w:rPr>
        <w:t xml:space="preserve">المبادرات والمشاريع على المستويين الإقليمي والعالمي منذ إنشاء القطاع قبل </w:t>
      </w:r>
      <w:r w:rsidRPr="00E00528">
        <w:rPr>
          <w:lang w:bidi="ar-EG"/>
        </w:rPr>
        <w:t>25</w:t>
      </w:r>
      <w:r w:rsidRPr="00E00528">
        <w:rPr>
          <w:rFonts w:hint="cs"/>
          <w:rtl/>
          <w:lang w:bidi="ar-EG"/>
        </w:rPr>
        <w:t xml:space="preserve"> عاماً، مُنح شركاء رائدون مثل الحكومة الأسترالية والمفوضية الأوروبية ومؤسسة بيل ومليندا غيتس جوائز بمناسبة الذكرى الخامسة والعشرين </w:t>
      </w:r>
      <w:r w:rsidR="00B218E1">
        <w:rPr>
          <w:rFonts w:hint="cs"/>
          <w:rtl/>
          <w:lang w:bidi="ar-EG"/>
        </w:rPr>
        <w:t>لتأسيس قطاع</w:t>
      </w:r>
      <w:r w:rsidRPr="00E00528">
        <w:rPr>
          <w:rFonts w:hint="cs"/>
          <w:rtl/>
          <w:lang w:bidi="ar-EG"/>
        </w:rPr>
        <w:t xml:space="preserve"> تنمية الاتصالات خلال ال</w:t>
      </w:r>
      <w:r w:rsidR="00AA6D61">
        <w:rPr>
          <w:rFonts w:hint="cs"/>
          <w:rtl/>
          <w:lang w:bidi="ar-EG"/>
        </w:rPr>
        <w:t xml:space="preserve">مؤتمر العالمي لتنمية الاتصالات </w:t>
      </w:r>
      <w:r w:rsidRPr="00E00528">
        <w:rPr>
          <w:rFonts w:hint="cs"/>
          <w:rtl/>
          <w:lang w:bidi="ar-EG"/>
        </w:rPr>
        <w:t xml:space="preserve">لعام </w:t>
      </w:r>
      <w:r w:rsidRPr="00E00528">
        <w:rPr>
          <w:lang w:bidi="ar-EG"/>
        </w:rPr>
        <w:t>2017</w:t>
      </w:r>
      <w:r w:rsidRPr="00E00528">
        <w:rPr>
          <w:rFonts w:hint="cs"/>
          <w:rtl/>
          <w:lang w:bidi="ar-EG"/>
        </w:rPr>
        <w:t>.</w:t>
      </w:r>
    </w:p>
    <w:p w:rsidR="00E00528" w:rsidRPr="00E00528" w:rsidRDefault="00E00528" w:rsidP="0000632C">
      <w:pPr>
        <w:pStyle w:val="Heading3"/>
        <w:rPr>
          <w:rtl/>
        </w:rPr>
      </w:pPr>
      <w:r w:rsidRPr="00E00528">
        <w:t>2.1.4</w:t>
      </w:r>
      <w:r w:rsidRPr="00E00528">
        <w:tab/>
      </w:r>
      <w:r w:rsidRPr="00E00528">
        <w:rPr>
          <w:rFonts w:hint="cs"/>
          <w:rtl/>
        </w:rPr>
        <w:t>تعزيز أدوات الشراكة</w:t>
      </w:r>
    </w:p>
    <w:p w:rsidR="00E00528" w:rsidRPr="00E00528" w:rsidRDefault="00B218E1" w:rsidP="00B218E1">
      <w:pPr>
        <w:rPr>
          <w:rtl/>
          <w:lang w:bidi="ar-EG"/>
        </w:rPr>
      </w:pPr>
      <w:r>
        <w:rPr>
          <w:rFonts w:hint="cs"/>
          <w:rtl/>
          <w:lang w:bidi="ar"/>
        </w:rPr>
        <w:t xml:space="preserve">تمثل </w:t>
      </w:r>
      <w:r w:rsidR="00E00528" w:rsidRPr="00E00528">
        <w:rPr>
          <w:rFonts w:hint="cs"/>
          <w:rtl/>
          <w:lang w:bidi="ar"/>
        </w:rPr>
        <w:t xml:space="preserve">الشراكة وتعبئة الموارد عملية دينامية تتطلب نهجا </w:t>
      </w:r>
      <w:proofErr w:type="spellStart"/>
      <w:r w:rsidR="00E00528" w:rsidRPr="00E00528">
        <w:rPr>
          <w:rFonts w:hint="cs"/>
          <w:rtl/>
          <w:lang w:bidi="ar"/>
        </w:rPr>
        <w:t>استباقياً</w:t>
      </w:r>
      <w:proofErr w:type="spellEnd"/>
      <w:r w:rsidR="00E00528" w:rsidRPr="00E00528">
        <w:rPr>
          <w:rFonts w:hint="cs"/>
          <w:rtl/>
          <w:lang w:bidi="ar"/>
        </w:rPr>
        <w:t xml:space="preserve">. </w:t>
      </w:r>
      <w:r>
        <w:rPr>
          <w:rFonts w:hint="cs"/>
          <w:rtl/>
          <w:lang w:bidi="ar"/>
        </w:rPr>
        <w:t>ولذلك</w:t>
      </w:r>
      <w:r w:rsidR="00E00528" w:rsidRPr="00E00528">
        <w:rPr>
          <w:rFonts w:hint="cs"/>
          <w:rtl/>
          <w:lang w:bidi="ar"/>
        </w:rPr>
        <w:t>، وبغية دعم جهود مكتب تنمية الاتصالات في مجال التواصل من أجل إقامة الشراكات وتعبئة الموارد لدعم تنفيذ الأنشطة والمشاريع والمبادرات العالمية والإقليمية والوطنية، يقوم المكتب بتطوير وتعزيز منتجات و</w:t>
      </w:r>
      <w:r w:rsidR="00E00528" w:rsidRPr="00E00528">
        <w:rPr>
          <w:rtl/>
        </w:rPr>
        <w:t>أدوات داخلية وخارجية مختلفة</w:t>
      </w:r>
      <w:r w:rsidR="00E00528" w:rsidRPr="00E00528">
        <w:rPr>
          <w:rFonts w:hint="cs"/>
          <w:rtl/>
          <w:lang w:bidi="ar"/>
        </w:rPr>
        <w:t>.</w:t>
      </w:r>
    </w:p>
    <w:p w:rsidR="00E00528" w:rsidRPr="00E00528" w:rsidRDefault="00E00528" w:rsidP="0000632C">
      <w:pPr>
        <w:pStyle w:val="Headingb"/>
        <w:rPr>
          <w:rtl/>
        </w:rPr>
      </w:pPr>
      <w:r w:rsidRPr="00E00528">
        <w:t>•</w:t>
      </w:r>
      <w:r w:rsidRPr="00E00528">
        <w:rPr>
          <w:rtl/>
        </w:rPr>
        <w:tab/>
      </w:r>
      <w:r w:rsidRPr="00E00528">
        <w:rPr>
          <w:rFonts w:hint="cs"/>
          <w:rtl/>
        </w:rPr>
        <w:t>أدوات تسمح باجتذاب شركاء التمويل</w:t>
      </w:r>
    </w:p>
    <w:p w:rsidR="00E00528" w:rsidRPr="00E00528" w:rsidRDefault="00E00528" w:rsidP="00B218E1">
      <w:pPr>
        <w:rPr>
          <w:rtl/>
          <w:lang w:bidi="ar-EG"/>
        </w:rPr>
      </w:pPr>
      <w:r w:rsidRPr="00E00528">
        <w:rPr>
          <w:rFonts w:hint="cs"/>
          <w:rtl/>
          <w:lang w:bidi="ar-EG"/>
        </w:rPr>
        <w:t xml:space="preserve">قام مكتب تنمية الاتصالات بتطوير وتعزيز </w:t>
      </w:r>
      <w:r w:rsidRPr="00E00528">
        <w:rPr>
          <w:rFonts w:hint="cs"/>
          <w:b/>
          <w:bCs/>
          <w:i/>
          <w:iCs/>
          <w:rtl/>
        </w:rPr>
        <w:t>قاعدة بيانات شركاء التمويل</w:t>
      </w:r>
      <w:r w:rsidRPr="00E00528">
        <w:rPr>
          <w:rFonts w:hint="cs"/>
          <w:rtl/>
        </w:rPr>
        <w:t xml:space="preserve"> التي تضم </w:t>
      </w:r>
      <w:proofErr w:type="spellStart"/>
      <w:r w:rsidRPr="00E00528">
        <w:rPr>
          <w:rFonts w:hint="cs"/>
          <w:rtl/>
        </w:rPr>
        <w:t>نبذات</w:t>
      </w:r>
      <w:proofErr w:type="spellEnd"/>
      <w:r w:rsidRPr="00E00528">
        <w:rPr>
          <w:rFonts w:hint="cs"/>
          <w:rtl/>
        </w:rPr>
        <w:t xml:space="preserve"> عن نحو </w:t>
      </w:r>
      <w:r w:rsidRPr="00E00528">
        <w:rPr>
          <w:lang w:bidi="ar-EG"/>
        </w:rPr>
        <w:t>110</w:t>
      </w:r>
      <w:r w:rsidRPr="00E00528">
        <w:rPr>
          <w:rFonts w:hint="cs"/>
          <w:rtl/>
        </w:rPr>
        <w:t xml:space="preserve"> </w:t>
      </w:r>
      <w:r w:rsidR="00B218E1">
        <w:rPr>
          <w:rFonts w:hint="cs"/>
          <w:rtl/>
        </w:rPr>
        <w:t xml:space="preserve">جهات </w:t>
      </w:r>
      <w:r w:rsidRPr="00E00528">
        <w:rPr>
          <w:rFonts w:hint="cs"/>
          <w:rtl/>
        </w:rPr>
        <w:t>من الإدارات والوكالات الثنائية والمتعددة الأطراف، وبنوك التنمية، والمؤسسات، وشركات القطاع الخاص وما إلى ذلك (</w:t>
      </w:r>
      <w:r w:rsidR="00B218E1">
        <w:rPr>
          <w:rFonts w:hint="cs"/>
          <w:rtl/>
        </w:rPr>
        <w:t xml:space="preserve">معلومات عن </w:t>
      </w:r>
      <w:r w:rsidRPr="00E00528">
        <w:rPr>
          <w:rFonts w:hint="cs"/>
          <w:rtl/>
          <w:lang w:bidi="ar-EG"/>
        </w:rPr>
        <w:t xml:space="preserve">الولاية واستراتيجية التنمية ومجالات العمل ذات الأولوية والبلدان والمناطق المستفيدة ونوع </w:t>
      </w:r>
      <w:r w:rsidR="00B218E1">
        <w:rPr>
          <w:rFonts w:hint="cs"/>
          <w:rtl/>
          <w:lang w:bidi="ar-EG"/>
        </w:rPr>
        <w:t xml:space="preserve">وآلية </w:t>
      </w:r>
      <w:r w:rsidRPr="00E00528">
        <w:rPr>
          <w:rFonts w:hint="cs"/>
          <w:rtl/>
          <w:lang w:bidi="ar-EG"/>
        </w:rPr>
        <w:t xml:space="preserve">التمويل، إن </w:t>
      </w:r>
      <w:r w:rsidR="00B218E1">
        <w:rPr>
          <w:rFonts w:hint="cs"/>
          <w:rtl/>
          <w:lang w:bidi="ar-EG"/>
        </w:rPr>
        <w:t>توفرت</w:t>
      </w:r>
      <w:r w:rsidR="00F330CA">
        <w:rPr>
          <w:rFonts w:hint="cs"/>
          <w:rtl/>
          <w:lang w:bidi="ar-EG"/>
        </w:rPr>
        <w:t>).</w:t>
      </w:r>
    </w:p>
    <w:p w:rsidR="00E00528" w:rsidRPr="00E00528" w:rsidRDefault="00E00528" w:rsidP="00F330CA">
      <w:pPr>
        <w:rPr>
          <w:rtl/>
          <w:lang w:bidi="ar"/>
        </w:rPr>
      </w:pPr>
      <w:r w:rsidRPr="00E00528">
        <w:rPr>
          <w:rFonts w:hint="cs"/>
          <w:rtl/>
          <w:lang w:bidi="ar"/>
        </w:rPr>
        <w:t xml:space="preserve">وتم أيضاً تعزيز </w:t>
      </w:r>
      <w:r w:rsidRPr="00E00528">
        <w:rPr>
          <w:rFonts w:hint="cs"/>
          <w:b/>
          <w:bCs/>
          <w:i/>
          <w:iCs/>
          <w:rtl/>
          <w:lang w:bidi="ar"/>
        </w:rPr>
        <w:t>قاعدة بيانات اتفاقات الشراكة</w:t>
      </w:r>
      <w:r w:rsidRPr="00E00528">
        <w:rPr>
          <w:rFonts w:hint="cs"/>
          <w:rtl/>
          <w:lang w:bidi="ar"/>
        </w:rPr>
        <w:t xml:space="preserve"> لتكون بمثابة نظام حفظ السجلات لجميع الاتفاقات التي وقعها مكتب تنمية الاتصالات مع مختلف أصحاب المصلحة. وفي نهاية </w:t>
      </w:r>
      <w:r w:rsidRPr="00E00528">
        <w:rPr>
          <w:lang w:bidi="ar-EG"/>
        </w:rPr>
        <w:t>2017</w:t>
      </w:r>
      <w:r w:rsidRPr="00E00528">
        <w:rPr>
          <w:rFonts w:hint="cs"/>
          <w:rtl/>
          <w:lang w:bidi="ar-EG"/>
        </w:rPr>
        <w:t xml:space="preserve">، نُشر </w:t>
      </w:r>
      <w:r w:rsidR="00B218E1" w:rsidRPr="00E00528">
        <w:rPr>
          <w:rFonts w:hint="cs"/>
          <w:rtl/>
          <w:lang w:bidi="ar"/>
        </w:rPr>
        <w:t>في قاعدة البيانات</w:t>
      </w:r>
      <w:r w:rsidR="00B218E1" w:rsidRPr="00E00528">
        <w:rPr>
          <w:rFonts w:hint="cs"/>
          <w:rtl/>
          <w:lang w:bidi="ar-EG"/>
        </w:rPr>
        <w:t xml:space="preserve"> </w:t>
      </w:r>
      <w:r w:rsidRPr="00E00528">
        <w:rPr>
          <w:rFonts w:hint="cs"/>
          <w:rtl/>
          <w:lang w:bidi="ar-EG"/>
        </w:rPr>
        <w:t xml:space="preserve">حوالي </w:t>
      </w:r>
      <w:r w:rsidRPr="00E00528">
        <w:rPr>
          <w:lang w:bidi="ar-EG"/>
        </w:rPr>
        <w:t>990</w:t>
      </w:r>
      <w:r w:rsidRPr="00E00528">
        <w:rPr>
          <w:rFonts w:hint="cs"/>
          <w:rtl/>
          <w:lang w:bidi="ar-EG"/>
        </w:rPr>
        <w:t xml:space="preserve"> اتفاقاً من مختلف الأنواع (</w:t>
      </w:r>
      <w:r w:rsidRPr="00E00528">
        <w:rPr>
          <w:rFonts w:hint="cs"/>
          <w:rtl/>
          <w:lang w:bidi="ar"/>
        </w:rPr>
        <w:t xml:space="preserve">مذكرات التفاهم، اتفاقات التعاون، اتفاقات المساهمات الطوعية، اتفاقات الرعاية، خطاب </w:t>
      </w:r>
      <w:r w:rsidR="00B218E1">
        <w:rPr>
          <w:rFonts w:hint="cs"/>
          <w:rtl/>
          <w:lang w:bidi="ar"/>
        </w:rPr>
        <w:t xml:space="preserve">إعلان </w:t>
      </w:r>
      <w:r w:rsidRPr="00E00528">
        <w:rPr>
          <w:rFonts w:hint="cs"/>
          <w:rtl/>
          <w:lang w:bidi="ar"/>
        </w:rPr>
        <w:t xml:space="preserve">النوايا، وثائق </w:t>
      </w:r>
      <w:r w:rsidR="00B218E1">
        <w:rPr>
          <w:rFonts w:hint="cs"/>
          <w:rtl/>
          <w:lang w:bidi="ar"/>
        </w:rPr>
        <w:t xml:space="preserve">المشاريع </w:t>
      </w:r>
      <w:r w:rsidRPr="00E00528">
        <w:rPr>
          <w:rFonts w:hint="cs"/>
          <w:rtl/>
          <w:lang w:bidi="ar"/>
        </w:rPr>
        <w:t xml:space="preserve">وغيرها). وتتيح أداة البحث تحديد الشركاء المحتملين للأنشطة والمشاريع والمبادرات المقبلة من خلال </w:t>
      </w:r>
      <w:r w:rsidR="00B218E1">
        <w:rPr>
          <w:rFonts w:hint="cs"/>
          <w:rtl/>
          <w:lang w:bidi="ar"/>
        </w:rPr>
        <w:t xml:space="preserve">توفير </w:t>
      </w:r>
      <w:r w:rsidRPr="00E00528">
        <w:rPr>
          <w:rFonts w:hint="cs"/>
          <w:rtl/>
          <w:lang w:bidi="ar"/>
        </w:rPr>
        <w:t>معلومات عن مشاركة الشركاء في</w:t>
      </w:r>
      <w:r w:rsidR="00F330CA">
        <w:rPr>
          <w:rFonts w:hint="eastAsia"/>
          <w:rtl/>
          <w:lang w:bidi="ar"/>
        </w:rPr>
        <w:t> </w:t>
      </w:r>
      <w:r w:rsidRPr="00E00528">
        <w:rPr>
          <w:rFonts w:hint="cs"/>
          <w:rtl/>
          <w:lang w:bidi="ar"/>
        </w:rPr>
        <w:t>أنشطة المكتب ومشاريعه ومبادراته (مجالات العمل والبلدان المستفيدة وغير ذلك).</w:t>
      </w:r>
    </w:p>
    <w:p w:rsidR="00E00528" w:rsidRPr="00E00528" w:rsidRDefault="00E00528" w:rsidP="00B218E1">
      <w:pPr>
        <w:rPr>
          <w:rtl/>
          <w:lang w:bidi="ar-EG"/>
        </w:rPr>
      </w:pPr>
      <w:r w:rsidRPr="00E00528">
        <w:rPr>
          <w:rFonts w:hint="cs"/>
          <w:rtl/>
        </w:rPr>
        <w:t xml:space="preserve">وفي </w:t>
      </w:r>
      <w:r w:rsidRPr="00E00528">
        <w:rPr>
          <w:lang w:bidi="ar-EG"/>
        </w:rPr>
        <w:t>2017</w:t>
      </w:r>
      <w:r w:rsidRPr="00E00528">
        <w:rPr>
          <w:rFonts w:hint="cs"/>
          <w:rtl/>
          <w:lang w:bidi="ar-EG"/>
        </w:rPr>
        <w:t xml:space="preserve">، أُطلقت </w:t>
      </w:r>
      <w:r w:rsidRPr="00B218E1">
        <w:rPr>
          <w:rFonts w:hint="cs"/>
          <w:rtl/>
          <w:lang w:bidi="ar-EG"/>
        </w:rPr>
        <w:t>منصة جديدة وسهلة الاستعمال</w:t>
      </w:r>
      <w:r w:rsidR="00B218E1" w:rsidRPr="00B218E1">
        <w:rPr>
          <w:rStyle w:val="FootnoteReference"/>
          <w:rtl/>
        </w:rPr>
        <w:footnoteReference w:id="2"/>
      </w:r>
      <w:r w:rsidRPr="00B218E1">
        <w:rPr>
          <w:rFonts w:hint="cs"/>
          <w:rtl/>
          <w:lang w:bidi="ar-EG"/>
        </w:rPr>
        <w:t xml:space="preserve"> </w:t>
      </w:r>
      <w:r w:rsidR="00B218E1">
        <w:rPr>
          <w:rFonts w:hint="cs"/>
          <w:rtl/>
          <w:lang w:bidi="ar-EG"/>
        </w:rPr>
        <w:t xml:space="preserve">هي </w:t>
      </w:r>
      <w:hyperlink r:id="rId14" w:history="1">
        <w:r w:rsidR="00B218E1" w:rsidRPr="00B218E1">
          <w:rPr>
            <w:rStyle w:val="Hyperlink"/>
            <w:rFonts w:hint="cs"/>
            <w:b/>
            <w:bCs/>
            <w:i/>
            <w:iCs/>
            <w:rtl/>
            <w:lang w:bidi="ar-EG"/>
          </w:rPr>
          <w:t xml:space="preserve">منصة </w:t>
        </w:r>
        <w:r w:rsidRPr="00B218E1">
          <w:rPr>
            <w:rStyle w:val="Hyperlink"/>
            <w:rFonts w:hint="cs"/>
            <w:b/>
            <w:bCs/>
            <w:i/>
            <w:iCs/>
            <w:rtl/>
            <w:lang w:bidi="ar-EG"/>
          </w:rPr>
          <w:t>فرص الرعاية</w:t>
        </w:r>
      </w:hyperlink>
      <w:r w:rsidRPr="00E00528">
        <w:rPr>
          <w:rFonts w:hint="cs"/>
          <w:rtl/>
          <w:lang w:bidi="ar-EG"/>
        </w:rPr>
        <w:t xml:space="preserve"> وهي متاحة باللغات الست للاتحاد. </w:t>
      </w:r>
      <w:r w:rsidR="00B218E1">
        <w:rPr>
          <w:rFonts w:hint="cs"/>
          <w:rtl/>
          <w:lang w:bidi="ar-EG"/>
        </w:rPr>
        <w:t xml:space="preserve">وتسمح </w:t>
      </w:r>
      <w:r w:rsidRPr="00E00528">
        <w:rPr>
          <w:rFonts w:hint="cs"/>
          <w:rtl/>
          <w:lang w:bidi="ar-EG"/>
        </w:rPr>
        <w:t xml:space="preserve">هذه المنصة </w:t>
      </w:r>
      <w:r w:rsidRPr="00E00528">
        <w:rPr>
          <w:rFonts w:hint="cs"/>
          <w:rtl/>
        </w:rPr>
        <w:t xml:space="preserve">أن تعزز </w:t>
      </w:r>
      <w:r w:rsidR="00B218E1">
        <w:rPr>
          <w:rFonts w:hint="cs"/>
          <w:rtl/>
        </w:rPr>
        <w:t>ل</w:t>
      </w:r>
      <w:r w:rsidRPr="00E00528">
        <w:rPr>
          <w:rFonts w:hint="cs"/>
          <w:rtl/>
        </w:rPr>
        <w:t xml:space="preserve">لكيانات </w:t>
      </w:r>
      <w:r w:rsidR="00B218E1">
        <w:rPr>
          <w:rFonts w:hint="cs"/>
          <w:rtl/>
        </w:rPr>
        <w:t xml:space="preserve">بأن تزيد من التعريف بها </w:t>
      </w:r>
      <w:r w:rsidRPr="00E00528">
        <w:rPr>
          <w:rtl/>
        </w:rPr>
        <w:t>وتروج لعلامات</w:t>
      </w:r>
      <w:r w:rsidRPr="00E00528">
        <w:rPr>
          <w:rFonts w:hint="cs"/>
          <w:rtl/>
        </w:rPr>
        <w:t>ها</w:t>
      </w:r>
      <w:r w:rsidRPr="00E00528">
        <w:rPr>
          <w:rtl/>
        </w:rPr>
        <w:t xml:space="preserve"> </w:t>
      </w:r>
      <w:r w:rsidRPr="00E00528">
        <w:rPr>
          <w:rFonts w:hint="cs"/>
          <w:rtl/>
        </w:rPr>
        <w:t>ال</w:t>
      </w:r>
      <w:r w:rsidRPr="00E00528">
        <w:rPr>
          <w:rtl/>
        </w:rPr>
        <w:t>تجارية وتعرض منتجات</w:t>
      </w:r>
      <w:r w:rsidRPr="00E00528">
        <w:rPr>
          <w:rFonts w:hint="cs"/>
          <w:rtl/>
        </w:rPr>
        <w:t>ها وحلولها</w:t>
      </w:r>
      <w:r w:rsidRPr="00E00528">
        <w:rPr>
          <w:rtl/>
        </w:rPr>
        <w:t xml:space="preserve"> </w:t>
      </w:r>
      <w:r w:rsidRPr="00E00528">
        <w:rPr>
          <w:rFonts w:hint="cs"/>
          <w:rtl/>
        </w:rPr>
        <w:t>بمناسبة</w:t>
      </w:r>
      <w:r w:rsidRPr="00E00528">
        <w:rPr>
          <w:rtl/>
        </w:rPr>
        <w:t xml:space="preserve"> </w:t>
      </w:r>
      <w:r w:rsidRPr="00E00528">
        <w:rPr>
          <w:rFonts w:hint="cs"/>
          <w:rtl/>
        </w:rPr>
        <w:t>ا</w:t>
      </w:r>
      <w:r w:rsidRPr="00E00528">
        <w:rPr>
          <w:rtl/>
        </w:rPr>
        <w:t>لأحداث التي ينظمها مكتب تنمية الاتصالات</w:t>
      </w:r>
      <w:r w:rsidRPr="00E00528">
        <w:rPr>
          <w:rFonts w:hint="cs"/>
          <w:rtl/>
        </w:rPr>
        <w:t xml:space="preserve">. </w:t>
      </w:r>
      <w:r w:rsidRPr="00E00528">
        <w:rPr>
          <w:rtl/>
        </w:rPr>
        <w:t xml:space="preserve">وتقدَّم خصومات إلى أعضاء قطاع تنمية الاتصالات في الفعاليات/الاجتماعات المفتوحة </w:t>
      </w:r>
      <w:r w:rsidR="00B218E1">
        <w:rPr>
          <w:rFonts w:hint="cs"/>
          <w:rtl/>
        </w:rPr>
        <w:t>وفي</w:t>
      </w:r>
      <w:r w:rsidR="00B218E1">
        <w:rPr>
          <w:rFonts w:hint="eastAsia"/>
          <w:rtl/>
        </w:rPr>
        <w:t> </w:t>
      </w:r>
      <w:r w:rsidR="00B218E1">
        <w:rPr>
          <w:rFonts w:hint="cs"/>
          <w:rtl/>
        </w:rPr>
        <w:t>حال تعدد أنشطة الرعاية</w:t>
      </w:r>
      <w:r w:rsidRPr="00E00528">
        <w:rPr>
          <w:lang w:bidi="ar-EG"/>
        </w:rPr>
        <w:t>.</w:t>
      </w:r>
      <w:r w:rsidRPr="00E00528">
        <w:rPr>
          <w:rtl/>
        </w:rPr>
        <w:t xml:space="preserve"> وتُستخدم الموارد التي تجري تعبئتها</w:t>
      </w:r>
      <w:r w:rsidRPr="00E00528">
        <w:rPr>
          <w:rFonts w:hint="cs"/>
          <w:rtl/>
        </w:rPr>
        <w:t xml:space="preserve"> من خلال باقات الرعاية</w:t>
      </w:r>
      <w:r w:rsidRPr="00E00528">
        <w:rPr>
          <w:rtl/>
        </w:rPr>
        <w:t xml:space="preserve"> لتنظيم الأنشطة المشمولة بالرعاية </w:t>
      </w:r>
      <w:r w:rsidR="00B218E1">
        <w:rPr>
          <w:rFonts w:hint="cs"/>
          <w:rtl/>
        </w:rPr>
        <w:t xml:space="preserve">أو تُستخدم كتمويل أولي </w:t>
      </w:r>
      <w:r w:rsidRPr="00E00528">
        <w:rPr>
          <w:rFonts w:hint="cs"/>
          <w:rtl/>
        </w:rPr>
        <w:t>ل</w:t>
      </w:r>
      <w:r w:rsidRPr="00E00528">
        <w:rPr>
          <w:rtl/>
        </w:rPr>
        <w:t xml:space="preserve">تنفيذ الأنشطة والمشاريع والمبادرات، بما في ذلك المبادرات الإقليمية، في إطار خطة عمل </w:t>
      </w:r>
      <w:r w:rsidRPr="00E00528">
        <w:rPr>
          <w:rFonts w:hint="cs"/>
          <w:rtl/>
        </w:rPr>
        <w:t xml:space="preserve">بوينس آيرس. وفي </w:t>
      </w:r>
      <w:r w:rsidRPr="00E00528">
        <w:rPr>
          <w:lang w:bidi="ar-EG"/>
        </w:rPr>
        <w:t>2017</w:t>
      </w:r>
      <w:r w:rsidRPr="00E00528">
        <w:rPr>
          <w:rFonts w:hint="cs"/>
          <w:rtl/>
          <w:lang w:bidi="ar-EG"/>
        </w:rPr>
        <w:t xml:space="preserve">، اقتُرحت باقات رعاية </w:t>
      </w:r>
      <w:r w:rsidR="00B218E1">
        <w:rPr>
          <w:rFonts w:hint="cs"/>
          <w:rtl/>
          <w:lang w:bidi="ar-EG"/>
        </w:rPr>
        <w:t xml:space="preserve">متنوعة </w:t>
      </w:r>
      <w:r w:rsidRPr="00E00528">
        <w:rPr>
          <w:rFonts w:hint="cs"/>
          <w:rtl/>
          <w:lang w:bidi="ar-EG"/>
        </w:rPr>
        <w:t xml:space="preserve">للأحداث الجانبية و/أو الاجتماعية بمناسبة الأحداث التي ينظمها مكتب تنمية الاتصالات كالندوة العالمية لمنظمي الاتصالات لعام </w:t>
      </w:r>
      <w:r w:rsidRPr="00E00528">
        <w:rPr>
          <w:lang w:bidi="ar-EG"/>
        </w:rPr>
        <w:t>2017</w:t>
      </w:r>
      <w:r w:rsidRPr="00E00528">
        <w:rPr>
          <w:rFonts w:hint="cs"/>
          <w:rtl/>
          <w:lang w:bidi="ar-EG"/>
        </w:rPr>
        <w:t xml:space="preserve"> والمؤتمر العالمي لتنمية الاتصالات لعام </w:t>
      </w:r>
      <w:r w:rsidRPr="00E00528">
        <w:rPr>
          <w:lang w:bidi="ar-EG"/>
        </w:rPr>
        <w:t>2017</w:t>
      </w:r>
      <w:r w:rsidRPr="00E00528">
        <w:rPr>
          <w:rFonts w:hint="cs"/>
          <w:rtl/>
          <w:lang w:bidi="ar-EG"/>
        </w:rPr>
        <w:t xml:space="preserve"> والذكرى السنوية الخامسة والعشرين </w:t>
      </w:r>
      <w:r w:rsidR="00B218E1">
        <w:rPr>
          <w:rFonts w:hint="cs"/>
          <w:rtl/>
          <w:lang w:bidi="ar-EG"/>
        </w:rPr>
        <w:t>لتأسيس قطاع</w:t>
      </w:r>
      <w:r w:rsidRPr="00E00528">
        <w:rPr>
          <w:rFonts w:hint="cs"/>
          <w:rtl/>
          <w:lang w:bidi="ar-EG"/>
        </w:rPr>
        <w:t xml:space="preserve"> تنمية الاتصالات. ونتيجة</w:t>
      </w:r>
      <w:r w:rsidR="003B3604">
        <w:rPr>
          <w:rFonts w:hint="cs"/>
          <w:rtl/>
          <w:lang w:bidi="ar-EG"/>
        </w:rPr>
        <w:t>ً</w:t>
      </w:r>
      <w:r w:rsidRPr="00E00528">
        <w:rPr>
          <w:rFonts w:hint="cs"/>
          <w:rtl/>
          <w:lang w:bidi="ar-EG"/>
        </w:rPr>
        <w:t xml:space="preserve"> لذلك، قام </w:t>
      </w:r>
      <w:r w:rsidRPr="00E00528">
        <w:rPr>
          <w:lang w:bidi="ar-EG"/>
        </w:rPr>
        <w:t>14</w:t>
      </w:r>
      <w:r w:rsidRPr="00E00528">
        <w:rPr>
          <w:rFonts w:hint="cs"/>
          <w:rtl/>
          <w:lang w:bidi="ar-EG"/>
        </w:rPr>
        <w:t xml:space="preserve"> كياناً من أعضاء القطاع من القطاعين العام والخاص برعاية أنشطة جانبية أو اجتماعية خلال هذه الأحداث بمبلغ إجمالي قدره </w:t>
      </w:r>
      <w:r w:rsidRPr="00E00528">
        <w:rPr>
          <w:lang w:bidi="ar-EG"/>
        </w:rPr>
        <w:t>329 590</w:t>
      </w:r>
      <w:r w:rsidRPr="00E00528">
        <w:rPr>
          <w:rFonts w:hint="cs"/>
          <w:rtl/>
          <w:lang w:bidi="ar-EG"/>
        </w:rPr>
        <w:t xml:space="preserve"> دولاراً أمريكياً.</w:t>
      </w:r>
    </w:p>
    <w:p w:rsidR="00E00528" w:rsidRPr="00E00528" w:rsidRDefault="00E00528" w:rsidP="0000632C">
      <w:pPr>
        <w:pStyle w:val="Headingb"/>
        <w:rPr>
          <w:rtl/>
        </w:rPr>
      </w:pPr>
      <w:r w:rsidRPr="00E00528">
        <w:t>•</w:t>
      </w:r>
      <w:r w:rsidRPr="00E00528">
        <w:rPr>
          <w:rtl/>
        </w:rPr>
        <w:tab/>
      </w:r>
      <w:r w:rsidRPr="00E00528">
        <w:rPr>
          <w:rFonts w:hint="cs"/>
          <w:rtl/>
        </w:rPr>
        <w:t>منصات جديدة لمشاركة الشركاء</w:t>
      </w:r>
    </w:p>
    <w:p w:rsidR="00E00528" w:rsidRPr="00E00528" w:rsidRDefault="00E00528" w:rsidP="00B218E1">
      <w:pPr>
        <w:rPr>
          <w:rtl/>
          <w:lang w:bidi="ar-EG"/>
        </w:rPr>
      </w:pPr>
      <w:r w:rsidRPr="00E00528">
        <w:rPr>
          <w:rFonts w:hint="cs"/>
          <w:rtl/>
          <w:lang w:bidi="ar-EG"/>
        </w:rPr>
        <w:t xml:space="preserve">يجري حالياً تطوير </w:t>
      </w:r>
      <w:r w:rsidRPr="004D135D">
        <w:rPr>
          <w:rFonts w:hint="cs"/>
          <w:b/>
          <w:bCs/>
          <w:rtl/>
          <w:lang w:bidi="ar-EG"/>
        </w:rPr>
        <w:t>منصة فرص الشراكة</w:t>
      </w:r>
      <w:r w:rsidRPr="00E00528">
        <w:rPr>
          <w:rFonts w:hint="cs"/>
          <w:rtl/>
          <w:lang w:bidi="ar-EG"/>
        </w:rPr>
        <w:t xml:space="preserve"> التي </w:t>
      </w:r>
      <w:r w:rsidR="00B218E1">
        <w:rPr>
          <w:rFonts w:hint="cs"/>
          <w:rtl/>
          <w:lang w:bidi="ar-EG"/>
        </w:rPr>
        <w:t>ستعرض</w:t>
      </w:r>
      <w:r w:rsidRPr="00E00528">
        <w:rPr>
          <w:rFonts w:hint="cs"/>
          <w:rtl/>
          <w:lang w:bidi="ar-EG"/>
        </w:rPr>
        <w:t xml:space="preserve"> مفاهيم أو مشاريع أو مبادرات مكتب تنمية الاتصالات التي تتطلب شركاء. وستُستخدم هذه المنصة التي ستتاح باللغات الرسمية الست للاتحاد كنقطة دخول للمكتب </w:t>
      </w:r>
      <w:r w:rsidR="00B218E1">
        <w:rPr>
          <w:rFonts w:hint="cs"/>
          <w:rtl/>
          <w:lang w:bidi="ar-EG"/>
        </w:rPr>
        <w:t xml:space="preserve">لتسليط الضوء على فرص </w:t>
      </w:r>
      <w:r w:rsidRPr="00E00528">
        <w:rPr>
          <w:rFonts w:hint="cs"/>
          <w:rtl/>
          <w:lang w:bidi="ar-EG"/>
        </w:rPr>
        <w:t xml:space="preserve">الشراكة </w:t>
      </w:r>
      <w:r w:rsidR="00B218E1">
        <w:rPr>
          <w:rFonts w:hint="cs"/>
          <w:rtl/>
          <w:lang w:bidi="ar-EG"/>
        </w:rPr>
        <w:t xml:space="preserve">الممكنة </w:t>
      </w:r>
      <w:r w:rsidRPr="00E00528">
        <w:rPr>
          <w:rFonts w:hint="cs"/>
          <w:rtl/>
          <w:lang w:bidi="ar-EG"/>
        </w:rPr>
        <w:t xml:space="preserve">مع المكتب. وستُقترح إمكانية الاشتراك </w:t>
      </w:r>
      <w:r w:rsidR="00B218E1">
        <w:rPr>
          <w:rFonts w:hint="cs"/>
          <w:rtl/>
          <w:lang w:bidi="ar-EG"/>
        </w:rPr>
        <w:t>على ا</w:t>
      </w:r>
      <w:r w:rsidRPr="00E00528">
        <w:rPr>
          <w:rFonts w:hint="cs"/>
          <w:rtl/>
          <w:lang w:bidi="ar-EG"/>
        </w:rPr>
        <w:t xml:space="preserve">لكيانات المهتمة مع إمكانية اختيار معايير تتماشى مع أولوياتها (مجالات العمل والمناطق). </w:t>
      </w:r>
      <w:r w:rsidRPr="00E00528">
        <w:rPr>
          <w:rFonts w:hint="cs"/>
          <w:rtl/>
          <w:lang w:bidi="ar"/>
        </w:rPr>
        <w:t xml:space="preserve">والغرض من المنصة تقديم مفاهيم من خلال وسائل الاتصال والتسويق المختلفة (مذكرات مفاهيم، مقاطع فيديو، نشرات إعلامية، عروض </w:t>
      </w:r>
      <w:r w:rsidRPr="00E00528">
        <w:rPr>
          <w:rFonts w:hint="cs"/>
          <w:rtl/>
        </w:rPr>
        <w:t>مقدمة</w:t>
      </w:r>
      <w:r w:rsidRPr="00E00528">
        <w:rPr>
          <w:rtl/>
        </w:rPr>
        <w:t xml:space="preserve"> ببرنامج</w:t>
      </w:r>
      <w:r w:rsidR="00B218E1">
        <w:rPr>
          <w:rFonts w:hint="cs"/>
          <w:rtl/>
        </w:rPr>
        <w:t> </w:t>
      </w:r>
      <w:r w:rsidRPr="00E00528">
        <w:rPr>
          <w:lang w:bidi="ar-EG"/>
        </w:rPr>
        <w:t>PowerPoint</w:t>
      </w:r>
      <w:r w:rsidRPr="00E00528">
        <w:rPr>
          <w:rFonts w:hint="cs"/>
          <w:rtl/>
          <w:lang w:bidi="ar"/>
        </w:rPr>
        <w:t>، وما إلى ذلك) بطريقة منسقة وشفافة</w:t>
      </w:r>
      <w:r w:rsidRPr="00E00528">
        <w:rPr>
          <w:rFonts w:hint="cs"/>
          <w:rtl/>
          <w:lang w:bidi="ar-EG"/>
        </w:rPr>
        <w:t xml:space="preserve">. وترمي إلى </w:t>
      </w:r>
      <w:r w:rsidRPr="00E00528">
        <w:rPr>
          <w:rFonts w:hint="cs"/>
          <w:rtl/>
          <w:lang w:bidi="ar"/>
        </w:rPr>
        <w:t xml:space="preserve">مساعدة الشركاء المحتملين على إيجاد مفاهيم تناسب أهدافهم واستراتيجياتهم الإنمائية وتستحق </w:t>
      </w:r>
      <w:r w:rsidR="00B218E1">
        <w:rPr>
          <w:rFonts w:hint="cs"/>
          <w:rtl/>
          <w:lang w:bidi="ar"/>
        </w:rPr>
        <w:t>إمعان النظر فيها</w:t>
      </w:r>
      <w:r w:rsidRPr="00E00528">
        <w:rPr>
          <w:rFonts w:hint="cs"/>
          <w:rtl/>
          <w:lang w:bidi="ar"/>
        </w:rPr>
        <w:t xml:space="preserve">. وستكون المفاهيم بمثابة خطوط عريضة أولية لكي ينظر فيها الشركاء المحتملون </w:t>
      </w:r>
      <w:r w:rsidR="00B218E1">
        <w:rPr>
          <w:rFonts w:hint="cs"/>
          <w:rtl/>
          <w:lang w:bidi="ar"/>
        </w:rPr>
        <w:t xml:space="preserve">ويسترشدون بها في المناقشات </w:t>
      </w:r>
      <w:r w:rsidRPr="00E00528">
        <w:rPr>
          <w:rFonts w:hint="cs"/>
          <w:rtl/>
          <w:lang w:bidi="ar"/>
        </w:rPr>
        <w:t xml:space="preserve">الأولية قبل </w:t>
      </w:r>
      <w:r w:rsidR="00B218E1">
        <w:rPr>
          <w:rFonts w:hint="cs"/>
          <w:rtl/>
          <w:lang w:bidi="ar"/>
        </w:rPr>
        <w:t xml:space="preserve">تقديم </w:t>
      </w:r>
      <w:r w:rsidRPr="00E00528">
        <w:rPr>
          <w:rFonts w:hint="cs"/>
          <w:rtl/>
          <w:lang w:bidi="ar"/>
        </w:rPr>
        <w:t>اقتراح أكثر اكتمالاً</w:t>
      </w:r>
      <w:r w:rsidRPr="00E00528">
        <w:rPr>
          <w:rFonts w:hint="cs"/>
          <w:rtl/>
          <w:lang w:bidi="ar-EG"/>
        </w:rPr>
        <w:t xml:space="preserve">. وفي حين أن المنصة ستمسح للكيانات المهتمة باستكشاف إمكانيات الشراكة مع المكتب في أي وقت وفي كل مكان، </w:t>
      </w:r>
      <w:r w:rsidRPr="00E00528">
        <w:rPr>
          <w:rFonts w:hint="cs"/>
          <w:rtl/>
          <w:lang w:bidi="ar"/>
        </w:rPr>
        <w:t>ستشكل أيضاً أداة فع</w:t>
      </w:r>
      <w:r w:rsidR="00AE2A28">
        <w:rPr>
          <w:rFonts w:hint="cs"/>
          <w:rtl/>
          <w:lang w:bidi="ar"/>
        </w:rPr>
        <w:t>ّ</w:t>
      </w:r>
      <w:r w:rsidRPr="00E00528">
        <w:rPr>
          <w:rFonts w:hint="cs"/>
          <w:rtl/>
          <w:lang w:bidi="ar"/>
        </w:rPr>
        <w:t>الة للاتصال الخارجي والترويج لدعم جهود التواصل التي يبذلها المكتب.</w:t>
      </w:r>
    </w:p>
    <w:p w:rsidR="00E00528" w:rsidRPr="00E00528" w:rsidRDefault="00E00528" w:rsidP="0000632C">
      <w:pPr>
        <w:pStyle w:val="Heading1"/>
        <w:rPr>
          <w:rtl/>
        </w:rPr>
      </w:pPr>
      <w:r w:rsidRPr="00E00528">
        <w:t>5</w:t>
      </w:r>
      <w:r w:rsidRPr="00E00528">
        <w:rPr>
          <w:rtl/>
        </w:rPr>
        <w:tab/>
      </w:r>
      <w:r w:rsidRPr="00E00528">
        <w:rPr>
          <w:rFonts w:hint="cs"/>
          <w:rtl/>
        </w:rPr>
        <w:t>آفاق المستقبل</w:t>
      </w:r>
    </w:p>
    <w:p w:rsidR="00E00528" w:rsidRPr="00E00528" w:rsidRDefault="00E00528" w:rsidP="00B218E1">
      <w:pPr>
        <w:rPr>
          <w:rtl/>
          <w:lang w:bidi="ar-EG"/>
        </w:rPr>
      </w:pPr>
      <w:r w:rsidRPr="00E00528">
        <w:rPr>
          <w:rFonts w:hint="cs"/>
          <w:rtl/>
          <w:lang w:bidi="ar-EG"/>
        </w:rPr>
        <w:t>سيعزز مكتب تنمية الاتصالات منتجاته وأدواته لتعبئة الموارد وسيعزز كذلك علاقات التعاون مع الشركاء التقليديين وغير</w:t>
      </w:r>
      <w:r w:rsidRPr="00E00528">
        <w:rPr>
          <w:rFonts w:hint="eastAsia"/>
          <w:rtl/>
          <w:lang w:bidi="ar-EG"/>
        </w:rPr>
        <w:t> </w:t>
      </w:r>
      <w:r w:rsidRPr="00E00528">
        <w:rPr>
          <w:rFonts w:hint="cs"/>
          <w:rtl/>
          <w:lang w:bidi="ar-EG"/>
        </w:rPr>
        <w:t xml:space="preserve">التقليديين من قطاع الاتصالات/تكنولوجيا المعلومات والاتصالات وخارجه في إطار النظام الإيكولوجي </w:t>
      </w:r>
      <w:r w:rsidR="00B218E1">
        <w:rPr>
          <w:rFonts w:hint="cs"/>
          <w:rtl/>
          <w:lang w:bidi="ar-EG"/>
        </w:rPr>
        <w:t>الذي يتسم بالتقارب،</w:t>
      </w:r>
      <w:r w:rsidRPr="00E00528">
        <w:rPr>
          <w:rFonts w:hint="cs"/>
          <w:rtl/>
          <w:lang w:bidi="ar-EG"/>
        </w:rPr>
        <w:t xml:space="preserve"> من أجل تنفيذ </w:t>
      </w:r>
      <w:r w:rsidR="00B218E1">
        <w:rPr>
          <w:rFonts w:hint="cs"/>
          <w:rtl/>
          <w:lang w:bidi="ar-EG"/>
        </w:rPr>
        <w:t xml:space="preserve">المشاريع </w:t>
      </w:r>
      <w:r w:rsidRPr="00E00528">
        <w:rPr>
          <w:rFonts w:hint="cs"/>
          <w:rtl/>
          <w:lang w:bidi="ar-EG"/>
        </w:rPr>
        <w:t>والمبادرات العالمية والإقليمية والوطنية، بما في ذلك المبادرات الإقليمية.</w:t>
      </w:r>
    </w:p>
    <w:p w:rsidR="00E00528" w:rsidRPr="00E00528" w:rsidRDefault="00E00528" w:rsidP="00B218E1">
      <w:pPr>
        <w:rPr>
          <w:rtl/>
          <w:lang w:bidi="ar-EG"/>
        </w:rPr>
      </w:pPr>
      <w:r w:rsidRPr="00E00528">
        <w:rPr>
          <w:rFonts w:hint="cs"/>
          <w:rtl/>
          <w:lang w:bidi="ar-EG"/>
        </w:rPr>
        <w:t xml:space="preserve">ويدعى أعضاء الاتحاد إلى الدخول في شراكة مع مكتب تنمية الاتصالات من أجل </w:t>
      </w:r>
      <w:r w:rsidR="00B218E1">
        <w:rPr>
          <w:rFonts w:hint="cs"/>
          <w:rtl/>
          <w:lang w:bidi="ar-EG"/>
        </w:rPr>
        <w:t>تحقيق</w:t>
      </w:r>
      <w:r w:rsidRPr="00E00528">
        <w:rPr>
          <w:rFonts w:hint="cs"/>
          <w:rtl/>
          <w:lang w:bidi="ar-EG"/>
        </w:rPr>
        <w:t xml:space="preserve"> </w:t>
      </w:r>
      <w:r w:rsidR="00B218E1">
        <w:rPr>
          <w:rFonts w:hint="cs"/>
          <w:rtl/>
          <w:lang w:bidi="ar-EG"/>
        </w:rPr>
        <w:t>ال</w:t>
      </w:r>
      <w:r w:rsidRPr="00E00528">
        <w:rPr>
          <w:rFonts w:hint="cs"/>
          <w:rtl/>
          <w:lang w:bidi="ar-EG"/>
        </w:rPr>
        <w:t xml:space="preserve">نتائج </w:t>
      </w:r>
      <w:r w:rsidR="00B218E1">
        <w:rPr>
          <w:rFonts w:hint="cs"/>
          <w:rtl/>
          <w:lang w:bidi="ar-EG"/>
        </w:rPr>
        <w:t xml:space="preserve">التي حددها </w:t>
      </w:r>
      <w:r w:rsidRPr="00E00528">
        <w:rPr>
          <w:rFonts w:hint="cs"/>
          <w:rtl/>
          <w:lang w:bidi="ar-EG"/>
        </w:rPr>
        <w:t>المؤتمر العالمي لتنمية الاتصالات لعام</w:t>
      </w:r>
      <w:r w:rsidRPr="00E00528">
        <w:rPr>
          <w:rFonts w:hint="eastAsia"/>
          <w:rtl/>
          <w:lang w:bidi="ar-EG"/>
        </w:rPr>
        <w:t> </w:t>
      </w:r>
      <w:r w:rsidRPr="00E00528">
        <w:rPr>
          <w:lang w:bidi="ar-EG"/>
        </w:rPr>
        <w:t>2017</w:t>
      </w:r>
      <w:r w:rsidRPr="00E00528">
        <w:rPr>
          <w:rFonts w:hint="cs"/>
          <w:rtl/>
          <w:lang w:bidi="ar-EG"/>
        </w:rPr>
        <w:t xml:space="preserve"> وأهداف القمة العالمية لمجتمع المعلومات مع الإسهام في تحقيق أهداف التنمية المستدامة</w:t>
      </w:r>
      <w:r w:rsidRPr="00E00528">
        <w:rPr>
          <w:rFonts w:hint="eastAsia"/>
          <w:rtl/>
          <w:lang w:bidi="ar-EG"/>
        </w:rPr>
        <w:t> </w:t>
      </w:r>
      <w:r w:rsidRPr="00E00528">
        <w:rPr>
          <w:lang w:bidi="ar-EG"/>
        </w:rPr>
        <w:t>(SDG)</w:t>
      </w:r>
      <w:r w:rsidRPr="00E00528">
        <w:rPr>
          <w:rFonts w:hint="cs"/>
          <w:rtl/>
          <w:lang w:bidi="ar-EG"/>
        </w:rPr>
        <w:t>.</w:t>
      </w:r>
    </w:p>
    <w:p w:rsidR="00CB30F8" w:rsidRDefault="00752F2D" w:rsidP="00752F2D">
      <w:pPr>
        <w:spacing w:before="600"/>
        <w:jc w:val="center"/>
        <w:rPr>
          <w:rtl/>
          <w:lang w:bidi="ar-EG"/>
        </w:rPr>
      </w:pPr>
      <w:r>
        <w:rPr>
          <w:rFonts w:hint="cs"/>
          <w:rtl/>
          <w:lang w:bidi="ar-EG"/>
        </w:rPr>
        <w:t>___________</w:t>
      </w:r>
    </w:p>
    <w:sectPr w:rsidR="00CB30F8"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528" w:rsidRDefault="00E00528" w:rsidP="00E07379">
      <w:pPr>
        <w:spacing w:before="0" w:line="240" w:lineRule="auto"/>
      </w:pPr>
      <w:r>
        <w:separator/>
      </w:r>
    </w:p>
  </w:endnote>
  <w:endnote w:type="continuationSeparator" w:id="0">
    <w:p w:rsidR="00E00528" w:rsidRDefault="00E0052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00632C" w:rsidRDefault="00995703" w:rsidP="0000632C">
    <w:pPr>
      <w:pStyle w:val="Footer"/>
      <w:tabs>
        <w:tab w:val="clear" w:pos="5812"/>
        <w:tab w:val="center" w:pos="5103"/>
      </w:tabs>
      <w:rPr>
        <w:lang w:val="es-ES"/>
      </w:rPr>
    </w:pPr>
    <w:r>
      <w:fldChar w:fldCharType="begin"/>
    </w:r>
    <w:r w:rsidRPr="0000632C">
      <w:rPr>
        <w:lang w:val="es-ES"/>
      </w:rPr>
      <w:instrText xml:space="preserve"> FILENAME \p \* MERGEFORMAT </w:instrText>
    </w:r>
    <w:r>
      <w:fldChar w:fldCharType="separate"/>
    </w:r>
    <w:r w:rsidR="00663476">
      <w:rPr>
        <w:noProof/>
        <w:lang w:val="es-ES"/>
      </w:rPr>
      <w:t>P:\ARA\ITU-D\CONF-D\TDAG18\000\021A.docx</w:t>
    </w:r>
    <w:r>
      <w:rPr>
        <w:noProof/>
      </w:rPr>
      <w:fldChar w:fldCharType="end"/>
    </w:r>
    <w:r w:rsidR="00BD0C50" w:rsidRPr="0000632C">
      <w:rPr>
        <w:lang w:val="es-ES"/>
      </w:rPr>
      <w:t xml:space="preserve">   (</w:t>
    </w:r>
    <w:r w:rsidR="0000632C" w:rsidRPr="0000632C">
      <w:rPr>
        <w:lang w:val="es-ES"/>
      </w:rPr>
      <w:t>428714</w:t>
    </w:r>
    <w:r w:rsidR="00BD0C50" w:rsidRPr="0000632C">
      <w:rPr>
        <w:lang w:val="es-ES"/>
      </w:rPr>
      <w:t>)</w:t>
    </w:r>
    <w:r w:rsidR="00BD0C50" w:rsidRPr="0000632C">
      <w:rPr>
        <w:lang w:val="es-ES"/>
      </w:rPr>
      <w:tab/>
    </w:r>
    <w:r w:rsidR="00BD0C50" w:rsidRPr="00665956">
      <w:fldChar w:fldCharType="begin"/>
    </w:r>
    <w:r w:rsidR="00BD0C50" w:rsidRPr="00665956">
      <w:instrText xml:space="preserve"> savedate \@ dd.MM.yy </w:instrText>
    </w:r>
    <w:r w:rsidR="00BD0C50" w:rsidRPr="00665956">
      <w:fldChar w:fldCharType="separate"/>
    </w:r>
    <w:r w:rsidR="00663476">
      <w:rPr>
        <w:noProof/>
      </w:rPr>
      <w:t>16.02.18</w:t>
    </w:r>
    <w:r w:rsidR="00BD0C50" w:rsidRPr="00665956">
      <w:fldChar w:fldCharType="end"/>
    </w:r>
    <w:r w:rsidR="00BD0C50" w:rsidRPr="0000632C">
      <w:rPr>
        <w:lang w:val="es-ES"/>
      </w:rPr>
      <w:tab/>
    </w:r>
    <w:r w:rsidR="00BD0C50" w:rsidRPr="00665956">
      <w:fldChar w:fldCharType="begin"/>
    </w:r>
    <w:r w:rsidR="00BD0C50" w:rsidRPr="00665956">
      <w:instrText xml:space="preserve"> printdate \@ dd.MM.yy </w:instrText>
    </w:r>
    <w:r w:rsidR="00BD0C50" w:rsidRPr="00665956">
      <w:fldChar w:fldCharType="separate"/>
    </w:r>
    <w:r w:rsidR="00663476">
      <w:rPr>
        <w:noProof/>
      </w:rPr>
      <w:t>16.02.18</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5F7EB3" w:rsidTr="00765718">
      <w:tc>
        <w:tcPr>
          <w:tcW w:w="1298" w:type="dxa"/>
          <w:tcBorders>
            <w:top w:val="single" w:sz="4" w:space="0" w:color="auto"/>
            <w:left w:val="nil"/>
            <w:bottom w:val="nil"/>
            <w:right w:val="nil"/>
          </w:tcBorders>
          <w:shd w:val="clear" w:color="auto" w:fill="FFFFFF" w:themeFill="background1"/>
          <w:hideMark/>
        </w:tcPr>
        <w:p w:rsidR="00A72045" w:rsidRPr="005F7EB3" w:rsidRDefault="00A72045" w:rsidP="00A72045">
          <w:pPr>
            <w:spacing w:after="60" w:line="260" w:lineRule="exact"/>
            <w:rPr>
              <w:sz w:val="20"/>
              <w:szCs w:val="26"/>
              <w:lang w:val="en-GB"/>
            </w:rPr>
          </w:pPr>
          <w:r w:rsidRPr="005F7EB3">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72045" w:rsidRPr="005F7EB3" w:rsidRDefault="00A72045" w:rsidP="00A72045">
          <w:pPr>
            <w:spacing w:after="60" w:line="260" w:lineRule="exact"/>
            <w:rPr>
              <w:sz w:val="20"/>
              <w:szCs w:val="26"/>
              <w:lang w:val="en-GB"/>
            </w:rPr>
          </w:pPr>
          <w:r w:rsidRPr="005F7EB3">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72045" w:rsidRPr="005F7EB3" w:rsidRDefault="00E00528" w:rsidP="00E00528">
          <w:pPr>
            <w:spacing w:after="60" w:line="260" w:lineRule="exact"/>
            <w:rPr>
              <w:sz w:val="20"/>
              <w:szCs w:val="26"/>
              <w:lang w:val="en-GB"/>
            </w:rPr>
          </w:pPr>
          <w:r w:rsidRPr="005F7EB3">
            <w:rPr>
              <w:rFonts w:hint="cs"/>
              <w:sz w:val="20"/>
              <w:szCs w:val="26"/>
              <w:rtl/>
            </w:rPr>
            <w:t xml:space="preserve">السيدة </w:t>
          </w:r>
          <w:r w:rsidRPr="005F7EB3">
            <w:rPr>
              <w:rFonts w:hint="eastAsia"/>
              <w:sz w:val="20"/>
              <w:szCs w:val="26"/>
              <w:rtl/>
            </w:rPr>
            <w:t>أون</w:t>
          </w:r>
          <w:r w:rsidRPr="005F7EB3">
            <w:rPr>
              <w:sz w:val="20"/>
              <w:szCs w:val="26"/>
              <w:rtl/>
            </w:rPr>
            <w:t>-</w:t>
          </w:r>
          <w:r w:rsidRPr="005F7EB3">
            <w:rPr>
              <w:rFonts w:hint="eastAsia"/>
              <w:sz w:val="20"/>
              <w:szCs w:val="26"/>
              <w:rtl/>
            </w:rPr>
            <w:t>جان</w:t>
          </w:r>
          <w:r w:rsidRPr="005F7EB3">
            <w:rPr>
              <w:sz w:val="20"/>
              <w:szCs w:val="26"/>
              <w:rtl/>
            </w:rPr>
            <w:t xml:space="preserve"> </w:t>
          </w:r>
          <w:r w:rsidRPr="005F7EB3">
            <w:rPr>
              <w:rFonts w:hint="eastAsia"/>
              <w:sz w:val="20"/>
              <w:szCs w:val="26"/>
              <w:rtl/>
            </w:rPr>
            <w:t>كيم،</w:t>
          </w:r>
          <w:r w:rsidRPr="005F7EB3">
            <w:rPr>
              <w:sz w:val="20"/>
              <w:szCs w:val="26"/>
              <w:rtl/>
            </w:rPr>
            <w:t xml:space="preserve"> </w:t>
          </w:r>
          <w:r w:rsidRPr="005F7EB3">
            <w:rPr>
              <w:rFonts w:hint="eastAsia"/>
              <w:sz w:val="20"/>
              <w:szCs w:val="26"/>
              <w:rtl/>
            </w:rPr>
            <w:t>رئيسة</w:t>
          </w:r>
          <w:r w:rsidRPr="005F7EB3">
            <w:rPr>
              <w:sz w:val="20"/>
              <w:szCs w:val="26"/>
              <w:rtl/>
            </w:rPr>
            <w:t xml:space="preserve"> </w:t>
          </w:r>
          <w:r w:rsidRPr="005F7EB3">
            <w:rPr>
              <w:rFonts w:hint="eastAsia"/>
              <w:sz w:val="20"/>
              <w:szCs w:val="26"/>
              <w:rtl/>
            </w:rPr>
            <w:t>دائرة</w:t>
          </w:r>
          <w:r w:rsidRPr="005F7EB3">
            <w:rPr>
              <w:sz w:val="20"/>
              <w:szCs w:val="26"/>
              <w:rtl/>
            </w:rPr>
            <w:t xml:space="preserve"> </w:t>
          </w:r>
          <w:r w:rsidRPr="005F7EB3">
            <w:rPr>
              <w:rFonts w:hint="eastAsia"/>
              <w:sz w:val="20"/>
              <w:szCs w:val="26"/>
              <w:rtl/>
            </w:rPr>
            <w:t>الابتكارات</w:t>
          </w:r>
          <w:r w:rsidRPr="005F7EB3">
            <w:rPr>
              <w:sz w:val="20"/>
              <w:szCs w:val="26"/>
              <w:rtl/>
            </w:rPr>
            <w:t xml:space="preserve"> </w:t>
          </w:r>
          <w:r w:rsidRPr="005F7EB3">
            <w:rPr>
              <w:rFonts w:hint="eastAsia"/>
              <w:sz w:val="20"/>
              <w:szCs w:val="26"/>
              <w:rtl/>
            </w:rPr>
            <w:t>والشراكات،</w:t>
          </w:r>
          <w:r w:rsidRPr="005F7EB3">
            <w:rPr>
              <w:sz w:val="20"/>
              <w:szCs w:val="26"/>
              <w:rtl/>
            </w:rPr>
            <w:t xml:space="preserve"> </w:t>
          </w:r>
          <w:r w:rsidRPr="005F7EB3">
            <w:rPr>
              <w:rFonts w:hint="eastAsia"/>
              <w:sz w:val="20"/>
              <w:szCs w:val="26"/>
              <w:rtl/>
            </w:rPr>
            <w:t>مكتب</w:t>
          </w:r>
          <w:r w:rsidRPr="005F7EB3">
            <w:rPr>
              <w:sz w:val="20"/>
              <w:szCs w:val="26"/>
              <w:rtl/>
            </w:rPr>
            <w:t xml:space="preserve"> </w:t>
          </w:r>
          <w:r w:rsidRPr="005F7EB3">
            <w:rPr>
              <w:rFonts w:hint="eastAsia"/>
              <w:sz w:val="20"/>
              <w:szCs w:val="26"/>
              <w:rtl/>
            </w:rPr>
            <w:t>تنمية</w:t>
          </w:r>
          <w:r w:rsidRPr="005F7EB3">
            <w:rPr>
              <w:sz w:val="20"/>
              <w:szCs w:val="26"/>
              <w:rtl/>
            </w:rPr>
            <w:t xml:space="preserve"> </w:t>
          </w:r>
          <w:r w:rsidRPr="005F7EB3">
            <w:rPr>
              <w:rFonts w:hint="eastAsia"/>
              <w:sz w:val="20"/>
              <w:szCs w:val="26"/>
              <w:rtl/>
            </w:rPr>
            <w:t>الاتصالات</w:t>
          </w:r>
        </w:p>
      </w:tc>
    </w:tr>
    <w:tr w:rsidR="00A72045" w:rsidRPr="005F7EB3" w:rsidTr="00765718">
      <w:tc>
        <w:tcPr>
          <w:tcW w:w="1298" w:type="dxa"/>
        </w:tcPr>
        <w:p w:rsidR="00A72045" w:rsidRPr="005F7EB3" w:rsidRDefault="00A72045" w:rsidP="00A72045">
          <w:pPr>
            <w:spacing w:before="40" w:after="60" w:line="260" w:lineRule="exact"/>
            <w:rPr>
              <w:sz w:val="20"/>
              <w:szCs w:val="26"/>
              <w:lang w:val="en-GB"/>
            </w:rPr>
          </w:pPr>
        </w:p>
      </w:tc>
      <w:tc>
        <w:tcPr>
          <w:tcW w:w="2104" w:type="dxa"/>
          <w:hideMark/>
        </w:tcPr>
        <w:p w:rsidR="00A72045" w:rsidRPr="005F7EB3" w:rsidRDefault="00A72045" w:rsidP="00A72045">
          <w:pPr>
            <w:spacing w:before="40" w:after="60" w:line="260" w:lineRule="exact"/>
            <w:rPr>
              <w:sz w:val="20"/>
              <w:szCs w:val="26"/>
              <w:lang w:val="en-GB"/>
            </w:rPr>
          </w:pPr>
          <w:r w:rsidRPr="005F7EB3">
            <w:rPr>
              <w:sz w:val="20"/>
              <w:szCs w:val="26"/>
              <w:rtl/>
              <w:lang w:bidi="ar-EG"/>
            </w:rPr>
            <w:t>رقم الهاتف:</w:t>
          </w:r>
        </w:p>
      </w:tc>
      <w:tc>
        <w:tcPr>
          <w:tcW w:w="6237" w:type="dxa"/>
        </w:tcPr>
        <w:p w:rsidR="00A72045" w:rsidRPr="005F7EB3" w:rsidRDefault="00E00528" w:rsidP="005F7EB3">
          <w:pPr>
            <w:spacing w:before="40" w:after="60" w:line="260" w:lineRule="exact"/>
            <w:rPr>
              <w:sz w:val="20"/>
              <w:szCs w:val="26"/>
              <w:lang w:val="en-GB"/>
            </w:rPr>
          </w:pPr>
          <w:r w:rsidRPr="005F7EB3">
            <w:rPr>
              <w:sz w:val="20"/>
              <w:szCs w:val="26"/>
              <w:lang w:bidi="ar-EG"/>
            </w:rPr>
            <w:t>+41</w:t>
          </w:r>
          <w:r w:rsidR="005F7EB3">
            <w:rPr>
              <w:sz w:val="20"/>
              <w:szCs w:val="26"/>
              <w:lang w:bidi="ar-EG"/>
            </w:rPr>
            <w:t> </w:t>
          </w:r>
          <w:r w:rsidRPr="005F7EB3">
            <w:rPr>
              <w:sz w:val="20"/>
              <w:szCs w:val="26"/>
              <w:lang w:bidi="ar-EG"/>
            </w:rPr>
            <w:t>22</w:t>
          </w:r>
          <w:r w:rsidR="005F7EB3">
            <w:rPr>
              <w:sz w:val="20"/>
              <w:szCs w:val="26"/>
              <w:lang w:bidi="ar-EG"/>
            </w:rPr>
            <w:t> </w:t>
          </w:r>
          <w:r w:rsidRPr="005F7EB3">
            <w:rPr>
              <w:sz w:val="20"/>
              <w:szCs w:val="26"/>
              <w:lang w:bidi="ar-EG"/>
            </w:rPr>
            <w:t>730</w:t>
          </w:r>
          <w:r w:rsidR="005F7EB3">
            <w:rPr>
              <w:sz w:val="20"/>
              <w:szCs w:val="26"/>
              <w:lang w:bidi="ar-EG"/>
            </w:rPr>
            <w:t> </w:t>
          </w:r>
          <w:r w:rsidRPr="005F7EB3">
            <w:rPr>
              <w:sz w:val="20"/>
              <w:szCs w:val="26"/>
              <w:lang w:bidi="ar-EG"/>
            </w:rPr>
            <w:t>5900</w:t>
          </w:r>
        </w:p>
      </w:tc>
    </w:tr>
    <w:tr w:rsidR="00A72045" w:rsidRPr="005F7EB3" w:rsidTr="00765718">
      <w:tc>
        <w:tcPr>
          <w:tcW w:w="1298" w:type="dxa"/>
        </w:tcPr>
        <w:p w:rsidR="00A72045" w:rsidRPr="005F7EB3" w:rsidRDefault="00A72045" w:rsidP="00A72045">
          <w:pPr>
            <w:spacing w:before="40" w:after="60" w:line="260" w:lineRule="exact"/>
            <w:rPr>
              <w:sz w:val="20"/>
              <w:szCs w:val="26"/>
              <w:lang w:val="en-GB"/>
            </w:rPr>
          </w:pPr>
        </w:p>
      </w:tc>
      <w:tc>
        <w:tcPr>
          <w:tcW w:w="2104" w:type="dxa"/>
          <w:hideMark/>
        </w:tcPr>
        <w:p w:rsidR="00A72045" w:rsidRPr="005F7EB3" w:rsidRDefault="00A72045" w:rsidP="00A72045">
          <w:pPr>
            <w:spacing w:before="40" w:after="60" w:line="260" w:lineRule="exact"/>
            <w:rPr>
              <w:sz w:val="20"/>
              <w:szCs w:val="26"/>
              <w:lang w:val="en-GB"/>
            </w:rPr>
          </w:pPr>
          <w:r w:rsidRPr="005F7EB3">
            <w:rPr>
              <w:sz w:val="20"/>
              <w:szCs w:val="26"/>
              <w:rtl/>
              <w:lang w:bidi="ar-EG"/>
            </w:rPr>
            <w:t>البريد الإلكتروني:</w:t>
          </w:r>
        </w:p>
      </w:tc>
      <w:tc>
        <w:tcPr>
          <w:tcW w:w="6237" w:type="dxa"/>
        </w:tcPr>
        <w:p w:rsidR="00A72045" w:rsidRPr="005F7EB3" w:rsidRDefault="00663476" w:rsidP="00E00528">
          <w:pPr>
            <w:spacing w:before="40" w:after="60" w:line="260" w:lineRule="exact"/>
            <w:rPr>
              <w:sz w:val="20"/>
              <w:szCs w:val="26"/>
              <w:rtl/>
              <w:lang w:bidi="ar-EG"/>
            </w:rPr>
          </w:pPr>
          <w:hyperlink r:id="rId1" w:history="1">
            <w:r w:rsidR="00E00528" w:rsidRPr="005F7EB3">
              <w:rPr>
                <w:rStyle w:val="Hyperlink"/>
                <w:sz w:val="20"/>
                <w:szCs w:val="26"/>
                <w:lang w:bidi="ar-EG"/>
              </w:rPr>
              <w:t>eun-ju.kim@itu.int</w:t>
            </w:r>
          </w:hyperlink>
        </w:p>
      </w:tc>
    </w:tr>
  </w:tbl>
  <w:p w:rsidR="00A72045" w:rsidRPr="00C90ADD" w:rsidRDefault="00663476" w:rsidP="00747DF8">
    <w:pPr>
      <w:bidi w:val="0"/>
      <w:spacing w:before="240" w:line="240" w:lineRule="auto"/>
      <w:jc w:val="center"/>
      <w:rPr>
        <w:rFonts w:eastAsiaTheme="minorEastAsia"/>
        <w:rtl/>
        <w:lang w:val="ru-RU" w:eastAsia="zh-CN"/>
      </w:rPr>
    </w:pPr>
    <w:hyperlink r:id="rId2" w:history="1">
      <w:r w:rsidR="00C90ADD" w:rsidRPr="00C90ADD">
        <w:rPr>
          <w:rFonts w:cs="Times New Roman"/>
          <w:color w:val="0000FF"/>
          <w:sz w:val="18"/>
          <w:szCs w:val="18"/>
          <w:u w:val="single"/>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528" w:rsidRDefault="00E00528" w:rsidP="00E07379">
      <w:pPr>
        <w:spacing w:before="0" w:line="240" w:lineRule="auto"/>
      </w:pPr>
      <w:r>
        <w:separator/>
      </w:r>
    </w:p>
  </w:footnote>
  <w:footnote w:type="continuationSeparator" w:id="0">
    <w:p w:rsidR="00E00528" w:rsidRDefault="00E00528" w:rsidP="00E07379">
      <w:pPr>
        <w:spacing w:before="0" w:line="240" w:lineRule="auto"/>
      </w:pPr>
      <w:r>
        <w:continuationSeparator/>
      </w:r>
    </w:p>
  </w:footnote>
  <w:footnote w:id="1">
    <w:p w:rsidR="00E00528" w:rsidRDefault="00E00528" w:rsidP="004D135D">
      <w:pPr>
        <w:pStyle w:val="FootnoteText"/>
      </w:pPr>
      <w:r>
        <w:rPr>
          <w:rStyle w:val="FootnoteReference"/>
        </w:rPr>
        <w:footnoteRef/>
      </w:r>
      <w:r>
        <w:rPr>
          <w:rtl/>
        </w:rPr>
        <w:tab/>
      </w:r>
      <w:r w:rsidRPr="00DB2C22">
        <w:rPr>
          <w:rFonts w:hint="cs"/>
          <w:rtl/>
          <w:lang w:bidi="ar"/>
        </w:rPr>
        <w:t xml:space="preserve">في عام </w:t>
      </w:r>
      <w:r>
        <w:rPr>
          <w:lang w:bidi="ar"/>
        </w:rPr>
        <w:t>2015</w:t>
      </w:r>
      <w:r w:rsidRPr="00DB2C22">
        <w:rPr>
          <w:rFonts w:hint="cs"/>
          <w:rtl/>
          <w:lang w:bidi="ar"/>
        </w:rPr>
        <w:t xml:space="preserve">، </w:t>
      </w:r>
      <w:r>
        <w:rPr>
          <w:rFonts w:hint="cs"/>
          <w:rtl/>
          <w:lang w:bidi="ar"/>
        </w:rPr>
        <w:t>وُقع</w:t>
      </w:r>
      <w:r w:rsidRPr="00DB2C22">
        <w:rPr>
          <w:rFonts w:hint="cs"/>
          <w:rtl/>
          <w:lang w:bidi="ar"/>
        </w:rPr>
        <w:t xml:space="preserve"> </w:t>
      </w:r>
      <w:r>
        <w:rPr>
          <w:lang w:bidi="ar"/>
        </w:rPr>
        <w:t>28</w:t>
      </w:r>
      <w:r w:rsidRPr="00DB2C22">
        <w:rPr>
          <w:rFonts w:hint="cs"/>
          <w:rtl/>
          <w:lang w:bidi="ar"/>
        </w:rPr>
        <w:t xml:space="preserve"> اتفاقا</w:t>
      </w:r>
      <w:r>
        <w:rPr>
          <w:rFonts w:hint="cs"/>
          <w:rtl/>
          <w:lang w:bidi="ar"/>
        </w:rPr>
        <w:t>ً</w:t>
      </w:r>
      <w:r w:rsidRPr="00DB2C22">
        <w:rPr>
          <w:rFonts w:hint="cs"/>
          <w:rtl/>
          <w:lang w:bidi="ar"/>
        </w:rPr>
        <w:t xml:space="preserve"> لتنفيذ "</w:t>
      </w:r>
      <w:r>
        <w:rPr>
          <w:rFonts w:hint="cs"/>
          <w:rtl/>
          <w:lang w:bidi="ar"/>
        </w:rPr>
        <w:t>ال</w:t>
      </w:r>
      <w:r w:rsidRPr="00DB2C22">
        <w:rPr>
          <w:rFonts w:hint="cs"/>
          <w:rtl/>
          <w:lang w:bidi="ar"/>
        </w:rPr>
        <w:t xml:space="preserve">أنشطة المشتركة </w:t>
      </w:r>
      <w:r>
        <w:rPr>
          <w:rFonts w:hint="cs"/>
          <w:rtl/>
          <w:lang w:bidi="ar"/>
        </w:rPr>
        <w:t>ل</w:t>
      </w:r>
      <w:r w:rsidRPr="00DB2C22">
        <w:rPr>
          <w:rFonts w:hint="cs"/>
          <w:rtl/>
          <w:lang w:bidi="ar"/>
        </w:rPr>
        <w:t>بناء القدرات في إطار مراكز التميُّز التابعة لأكاديمية الاتحاد"</w:t>
      </w:r>
    </w:p>
  </w:footnote>
  <w:footnote w:id="2">
    <w:p w:rsidR="00B218E1" w:rsidRDefault="00B218E1" w:rsidP="00F330CA">
      <w:pPr>
        <w:pStyle w:val="FootnoteText"/>
      </w:pPr>
      <w:r>
        <w:rPr>
          <w:rStyle w:val="FootnoteReference"/>
        </w:rPr>
        <w:footnoteRef/>
      </w:r>
      <w:r>
        <w:rPr>
          <w:rtl/>
        </w:rPr>
        <w:tab/>
      </w:r>
      <w:r>
        <w:rPr>
          <w:rFonts w:hint="cs"/>
          <w:rtl/>
        </w:rPr>
        <w:t xml:space="preserve">تتاح الفرصة للكيانات لتصبح جهة راعية من خلال </w:t>
      </w:r>
      <w:r>
        <w:t>3</w:t>
      </w:r>
      <w:r>
        <w:rPr>
          <w:rFonts w:hint="cs"/>
          <w:rtl/>
        </w:rPr>
        <w:t xml:space="preserve"> نقرات فقط: "</w:t>
      </w:r>
      <w:r>
        <w:t>.1</w:t>
      </w:r>
      <w:r>
        <w:rPr>
          <w:rFonts w:hint="cs"/>
          <w:rtl/>
        </w:rPr>
        <w:t xml:space="preserve"> اختيار حدث و</w:t>
      </w:r>
      <w:r>
        <w:t>.2</w:t>
      </w:r>
      <w:r>
        <w:rPr>
          <w:rFonts w:hint="cs"/>
          <w:rtl/>
        </w:rPr>
        <w:t xml:space="preserve"> اختيار نشاط و</w:t>
      </w:r>
      <w:r>
        <w:t>.3</w:t>
      </w:r>
      <w:r>
        <w:rPr>
          <w:rFonts w:hint="cs"/>
          <w:rtl/>
        </w:rPr>
        <w:t xml:space="preserve"> الحصول على سعر أولي."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A351C3">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E00528">
      <w:rPr>
        <w:rFonts w:eastAsiaTheme="minorEastAsia" w:cs="Calibri"/>
        <w:sz w:val="20"/>
        <w:szCs w:val="20"/>
        <w:lang w:eastAsia="zh-CN"/>
      </w:rPr>
      <w:t>21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663476">
      <w:rPr>
        <w:rFonts w:eastAsiaTheme="minorEastAsia" w:cs="Times New Roman"/>
        <w:noProof/>
        <w:sz w:val="20"/>
        <w:szCs w:val="20"/>
        <w:rtl/>
        <w:lang w:val="en-GB" w:eastAsia="zh-CN"/>
      </w:rPr>
      <w:t>5</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28"/>
    <w:rsid w:val="0000632C"/>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334F5"/>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A1741"/>
    <w:rsid w:val="003B3604"/>
    <w:rsid w:val="003C106D"/>
    <w:rsid w:val="003C475F"/>
    <w:rsid w:val="003E4132"/>
    <w:rsid w:val="003F678F"/>
    <w:rsid w:val="0042686F"/>
    <w:rsid w:val="004367CE"/>
    <w:rsid w:val="00443869"/>
    <w:rsid w:val="004712C6"/>
    <w:rsid w:val="00497703"/>
    <w:rsid w:val="004D135D"/>
    <w:rsid w:val="004F0F06"/>
    <w:rsid w:val="00501E0E"/>
    <w:rsid w:val="00510B8A"/>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692D"/>
    <w:rsid w:val="005F7EB3"/>
    <w:rsid w:val="00606660"/>
    <w:rsid w:val="006157A3"/>
    <w:rsid w:val="00620E60"/>
    <w:rsid w:val="0063315A"/>
    <w:rsid w:val="0065591D"/>
    <w:rsid w:val="00662C5A"/>
    <w:rsid w:val="00663476"/>
    <w:rsid w:val="00670AF5"/>
    <w:rsid w:val="006C1556"/>
    <w:rsid w:val="006F177A"/>
    <w:rsid w:val="006F267F"/>
    <w:rsid w:val="006F63F7"/>
    <w:rsid w:val="006F6F03"/>
    <w:rsid w:val="00706D7A"/>
    <w:rsid w:val="00726AEC"/>
    <w:rsid w:val="00747DF8"/>
    <w:rsid w:val="00752F2D"/>
    <w:rsid w:val="007530CA"/>
    <w:rsid w:val="0079553D"/>
    <w:rsid w:val="007B01CC"/>
    <w:rsid w:val="007D4F32"/>
    <w:rsid w:val="007E7C6C"/>
    <w:rsid w:val="007F6238"/>
    <w:rsid w:val="007F646C"/>
    <w:rsid w:val="00801FCD"/>
    <w:rsid w:val="00803D7E"/>
    <w:rsid w:val="00803F08"/>
    <w:rsid w:val="00817428"/>
    <w:rsid w:val="008235CD"/>
    <w:rsid w:val="00823A07"/>
    <w:rsid w:val="00835FEC"/>
    <w:rsid w:val="008450A4"/>
    <w:rsid w:val="008513CB"/>
    <w:rsid w:val="00874D9C"/>
    <w:rsid w:val="00895A80"/>
    <w:rsid w:val="008A1810"/>
    <w:rsid w:val="008B5B5D"/>
    <w:rsid w:val="00917694"/>
    <w:rsid w:val="009263CD"/>
    <w:rsid w:val="00930E6D"/>
    <w:rsid w:val="00972CA2"/>
    <w:rsid w:val="00982B28"/>
    <w:rsid w:val="00984EA5"/>
    <w:rsid w:val="00992593"/>
    <w:rsid w:val="00995703"/>
    <w:rsid w:val="009C17E1"/>
    <w:rsid w:val="009C35ED"/>
    <w:rsid w:val="009F1C12"/>
    <w:rsid w:val="00A124CB"/>
    <w:rsid w:val="00A2167A"/>
    <w:rsid w:val="00A25A43"/>
    <w:rsid w:val="00A3295B"/>
    <w:rsid w:val="00A351C3"/>
    <w:rsid w:val="00A42AE5"/>
    <w:rsid w:val="00A52B61"/>
    <w:rsid w:val="00A64820"/>
    <w:rsid w:val="00A71DD6"/>
    <w:rsid w:val="00A72045"/>
    <w:rsid w:val="00A723C7"/>
    <w:rsid w:val="00A80E11"/>
    <w:rsid w:val="00A97F94"/>
    <w:rsid w:val="00AA6D61"/>
    <w:rsid w:val="00AB1309"/>
    <w:rsid w:val="00AC2C52"/>
    <w:rsid w:val="00AD1503"/>
    <w:rsid w:val="00AE2A28"/>
    <w:rsid w:val="00AE7244"/>
    <w:rsid w:val="00AF3FEE"/>
    <w:rsid w:val="00B02F46"/>
    <w:rsid w:val="00B2000C"/>
    <w:rsid w:val="00B20ADE"/>
    <w:rsid w:val="00B218E1"/>
    <w:rsid w:val="00B23C4B"/>
    <w:rsid w:val="00B24BA2"/>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528"/>
    <w:rsid w:val="00E009A1"/>
    <w:rsid w:val="00E00D15"/>
    <w:rsid w:val="00E071BE"/>
    <w:rsid w:val="00E07379"/>
    <w:rsid w:val="00E14494"/>
    <w:rsid w:val="00E17033"/>
    <w:rsid w:val="00E22744"/>
    <w:rsid w:val="00E32189"/>
    <w:rsid w:val="00E45211"/>
    <w:rsid w:val="00E7380C"/>
    <w:rsid w:val="00E74BE7"/>
    <w:rsid w:val="00E86CC9"/>
    <w:rsid w:val="00E96624"/>
    <w:rsid w:val="00EB2F50"/>
    <w:rsid w:val="00F06B8F"/>
    <w:rsid w:val="00F126F1"/>
    <w:rsid w:val="00F2106A"/>
    <w:rsid w:val="00F330CA"/>
    <w:rsid w:val="00F36D8B"/>
    <w:rsid w:val="00F401D0"/>
    <w:rsid w:val="00F45F2B"/>
    <w:rsid w:val="00F57AE4"/>
    <w:rsid w:val="00F67150"/>
    <w:rsid w:val="00F84366"/>
    <w:rsid w:val="00F85089"/>
    <w:rsid w:val="00F85564"/>
    <w:rsid w:val="00F86CFA"/>
    <w:rsid w:val="00F92C66"/>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74333C3-A03F-4CCA-A13A-D5B6043B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00632C"/>
    <w:pPr>
      <w:spacing w:before="180"/>
      <w:ind w:left="0" w:firstLine="0"/>
    </w:pPr>
    <w:rPr>
      <w:sz w:val="22"/>
      <w:szCs w:val="30"/>
    </w:r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go/en/itudsponsorship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D%20(BDT)\PA_TDAG-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uyots\Desktop\TDAG\2018\Copy%20of%20Charts%20TDAG2018.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indenlaub\AppData\Local\Microsoft\Windows\Temporary%20Internet%20Files\Content.Outlook\9S6BQNF5\Charts%20TDAG2017.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uyots\Desktop\TDAG\2018\Copy%20of%20Charts%20TDAG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900" b="1" i="0" u="none" strike="noStrike" kern="1200" baseline="0">
                <a:solidFill>
                  <a:schemeClr val="tx2"/>
                </a:solidFill>
                <a:latin typeface="+mn-lt"/>
                <a:ea typeface="+mn-ea"/>
                <a:cs typeface="+mn-cs"/>
              </a:defRPr>
            </a:pPr>
            <a:r>
              <a:rPr lang="ar-EG" sz="1200" b="1" i="0" u="none" strike="noStrike" baseline="0">
                <a:effectLst/>
                <a:latin typeface="Traditional Arabic" panose="02020603050405020304" pitchFamily="18" charset="-78"/>
                <a:cs typeface="Traditional Arabic" panose="02020603050405020304" pitchFamily="18" charset="-78"/>
              </a:rPr>
              <a:t>المناطق المستفيدة من الاتفاقات الجديدة الموقعة </a:t>
            </a:r>
            <a:r>
              <a:rPr lang="en-US" sz="900" b="1" i="0" u="none" strike="noStrike" baseline="0">
                <a:effectLst/>
              </a:rPr>
              <a:t>(2017-2014)</a:t>
            </a:r>
            <a:endParaRPr lang="en-US" sz="900"/>
          </a:p>
        </c:rich>
      </c:tx>
      <c:layout/>
      <c:overlay val="0"/>
      <c:spPr>
        <a:noFill/>
        <a:ln>
          <a:noFill/>
        </a:ln>
        <a:effectLst/>
      </c:spPr>
      <c:txPr>
        <a:bodyPr rot="0" spcFirstLastPara="1" vertOverflow="ellipsis" vert="horz" wrap="square" anchor="ctr" anchorCtr="1"/>
        <a:lstStyle/>
        <a:p>
          <a:pPr rtl="1">
            <a:defRPr sz="9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Sheet1!$H$7:$H$13</c:f>
              <c:strCache>
                <c:ptCount val="7"/>
                <c:pt idx="0">
                  <c:v>AFR</c:v>
                </c:pt>
                <c:pt idx="1">
                  <c:v>AMS</c:v>
                </c:pt>
                <c:pt idx="2">
                  <c:v>ARB</c:v>
                </c:pt>
                <c:pt idx="3">
                  <c:v>ASP</c:v>
                </c:pt>
                <c:pt idx="4">
                  <c:v>CIS</c:v>
                </c:pt>
                <c:pt idx="5">
                  <c:v>EUR</c:v>
                </c:pt>
                <c:pt idx="6">
                  <c:v>GLO</c:v>
                </c:pt>
              </c:strCache>
            </c:strRef>
          </c:cat>
          <c:val>
            <c:numRef>
              <c:f>Sheet1!$I$7:$I$13</c:f>
              <c:numCache>
                <c:formatCode>General</c:formatCode>
                <c:ptCount val="7"/>
                <c:pt idx="0">
                  <c:v>27.5</c:v>
                </c:pt>
                <c:pt idx="1">
                  <c:v>26</c:v>
                </c:pt>
                <c:pt idx="2">
                  <c:v>17</c:v>
                </c:pt>
                <c:pt idx="3">
                  <c:v>42</c:v>
                </c:pt>
                <c:pt idx="4">
                  <c:v>5</c:v>
                </c:pt>
                <c:pt idx="5">
                  <c:v>10.5</c:v>
                </c:pt>
                <c:pt idx="6">
                  <c:v>69</c:v>
                </c:pt>
              </c:numCache>
            </c:numRef>
          </c:val>
        </c:ser>
        <c:dLbls>
          <c:showLegendKey val="0"/>
          <c:showVal val="0"/>
          <c:showCatName val="0"/>
          <c:showSerName val="0"/>
          <c:showPercent val="0"/>
          <c:showBubbleSize val="0"/>
        </c:dLbls>
        <c:gapWidth val="100"/>
        <c:overlap val="-24"/>
        <c:axId val="490906616"/>
        <c:axId val="490907008"/>
      </c:barChart>
      <c:catAx>
        <c:axId val="490906616"/>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0907008"/>
        <c:crosses val="autoZero"/>
        <c:auto val="1"/>
        <c:lblAlgn val="ctr"/>
        <c:lblOffset val="100"/>
        <c:noMultiLvlLbl val="0"/>
      </c:catAx>
      <c:valAx>
        <c:axId val="490907008"/>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0906616"/>
        <c:crosses val="autoZero"/>
        <c:crossBetween val="between"/>
      </c:valAx>
      <c:spPr>
        <a:noFill/>
        <a:ln>
          <a:noFill/>
        </a:ln>
        <a:effectLst/>
      </c:spPr>
    </c:plotArea>
    <c:plotVisOnly val="1"/>
    <c:dispBlanksAs val="gap"/>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900" b="1" i="0" u="none" strike="noStrike" kern="1200" baseline="0">
                <a:solidFill>
                  <a:schemeClr val="dk1">
                    <a:lumMod val="65000"/>
                    <a:lumOff val="35000"/>
                  </a:schemeClr>
                </a:solidFill>
                <a:effectLst/>
                <a:latin typeface="+mn-lt"/>
                <a:ea typeface="+mn-ea"/>
                <a:cs typeface="+mn-cs"/>
              </a:defRPr>
            </a:pPr>
            <a:r>
              <a:rPr lang="ar-EG" sz="1200" baseline="0">
                <a:effectLst/>
                <a:cs typeface="Traditional Arabic" panose="02020603050405020304" pitchFamily="18" charset="-78"/>
              </a:rPr>
              <a:t>الاتفاقات الجديدة الموقعة </a:t>
            </a:r>
            <a:r>
              <a:rPr lang="en-US" sz="900">
                <a:effectLst/>
              </a:rPr>
              <a:t>(2017-2014)</a:t>
            </a:r>
          </a:p>
        </c:rich>
      </c:tx>
      <c:layout>
        <c:manualLayout>
          <c:xMode val="edge"/>
          <c:yMode val="edge"/>
          <c:x val="0.11448124828907746"/>
          <c:y val="4.5513755225041308E-2"/>
        </c:manualLayout>
      </c:layout>
      <c:overlay val="0"/>
      <c:spPr>
        <a:noFill/>
        <a:ln>
          <a:noFill/>
        </a:ln>
        <a:effectLst/>
      </c:spPr>
    </c:title>
    <c:autoTitleDeleted val="0"/>
    <c:plotArea>
      <c:layout>
        <c:manualLayout>
          <c:layoutTarget val="inner"/>
          <c:xMode val="edge"/>
          <c:yMode val="edge"/>
          <c:x val="4.7317285552632898E-2"/>
          <c:y val="0.28726429848509999"/>
          <c:w val="0.92564426556014801"/>
          <c:h val="0.570524132977553"/>
        </c:manualLayout>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3"/>
              <c:layout/>
              <c:tx>
                <c:rich>
                  <a:bodyPr/>
                  <a:lstStyle/>
                  <a:p>
                    <a:r>
                      <a:rPr lang="en-US"/>
                      <a:t>58</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Sheet1!$C$1:$F$1</c:f>
              <c:numCache>
                <c:formatCode>General</c:formatCode>
                <c:ptCount val="4"/>
                <c:pt idx="0">
                  <c:v>2014</c:v>
                </c:pt>
                <c:pt idx="1">
                  <c:v>2015</c:v>
                </c:pt>
                <c:pt idx="2">
                  <c:v>2016</c:v>
                </c:pt>
                <c:pt idx="3">
                  <c:v>2017</c:v>
                </c:pt>
              </c:numCache>
            </c:numRef>
          </c:cat>
          <c:val>
            <c:numRef>
              <c:f>Sheet1!$C$2:$F$2</c:f>
              <c:numCache>
                <c:formatCode>General</c:formatCode>
                <c:ptCount val="4"/>
                <c:pt idx="0">
                  <c:v>42</c:v>
                </c:pt>
                <c:pt idx="1">
                  <c:v>68</c:v>
                </c:pt>
                <c:pt idx="2">
                  <c:v>29</c:v>
                </c:pt>
                <c:pt idx="3">
                  <c:v>55</c:v>
                </c:pt>
              </c:numCache>
            </c:numRef>
          </c:val>
        </c:ser>
        <c:dLbls>
          <c:dLblPos val="inEnd"/>
          <c:showLegendKey val="0"/>
          <c:showVal val="1"/>
          <c:showCatName val="0"/>
          <c:showSerName val="0"/>
          <c:showPercent val="0"/>
          <c:showBubbleSize val="0"/>
        </c:dLbls>
        <c:gapWidth val="41"/>
        <c:axId val="146441752"/>
        <c:axId val="146442536"/>
      </c:barChart>
      <c:catAx>
        <c:axId val="146441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46442536"/>
        <c:crosses val="autoZero"/>
        <c:auto val="1"/>
        <c:lblAlgn val="ctr"/>
        <c:lblOffset val="100"/>
        <c:noMultiLvlLbl val="0"/>
      </c:catAx>
      <c:valAx>
        <c:axId val="146442536"/>
        <c:scaling>
          <c:orientation val="minMax"/>
        </c:scaling>
        <c:delete val="1"/>
        <c:axPos val="l"/>
        <c:numFmt formatCode="General" sourceLinked="1"/>
        <c:majorTickMark val="none"/>
        <c:minorTickMark val="none"/>
        <c:tickLblPos val="nextTo"/>
        <c:crossAx val="146441752"/>
        <c:crosses val="autoZero"/>
        <c:crossBetween val="between"/>
      </c:valAx>
      <c:spPr>
        <a:noFill/>
        <a:ln>
          <a:noFill/>
        </a:ln>
        <a:effectLst/>
      </c:spPr>
    </c:plotArea>
    <c:plotVisOnly val="1"/>
    <c:dispBlanksAs val="gap"/>
    <c:showDLblsOverMax val="0"/>
  </c:chart>
  <c:spPr>
    <a:gradFill rotWithShape="1">
      <a:gsLst>
        <a:gs pos="0">
          <a:schemeClr val="lt1"/>
        </a:gs>
        <a:gs pos="68000">
          <a:schemeClr val="lt1">
            <a:lumMod val="85000"/>
          </a:schemeClr>
        </a:gs>
        <a:gs pos="100000">
          <a:schemeClr val="lt1"/>
        </a:gs>
      </a:gsLst>
      <a:lin ang="5400000" scaled="1"/>
    </a:gradFill>
    <a:ln w="9525">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r>
              <a:rPr lang="ar-EG" sz="1200" b="1" i="0" u="none" strike="noStrike" cap="none" baseline="0">
                <a:effectLst/>
                <a:latin typeface="Traditional Arabic" panose="02020603050405020304" pitchFamily="18" charset="-78"/>
                <a:cs typeface="Traditional Arabic" panose="02020603050405020304" pitchFamily="18" charset="-78"/>
              </a:rPr>
              <a:t>مجالات العمل التي تغطيها الاتفاقات الجديدة الموقعة</a:t>
            </a:r>
            <a:endParaRPr lang="en-US" sz="1200" b="1" baseline="0">
              <a:latin typeface="Traditional Arabic" panose="02020603050405020304" pitchFamily="18" charset="-78"/>
              <a:cs typeface="Traditional Arabic" panose="02020603050405020304" pitchFamily="18" charset="-78"/>
            </a:endParaRPr>
          </a:p>
        </c:rich>
      </c:tx>
      <c:layout>
        <c:manualLayout>
          <c:xMode val="edge"/>
          <c:yMode val="edge"/>
          <c:x val="0.13827082396941398"/>
          <c:y val="4.5266918727670052E-2"/>
        </c:manualLayout>
      </c:layout>
      <c:overlay val="0"/>
      <c:spPr>
        <a:noFill/>
        <a:ln>
          <a:noFill/>
        </a:ln>
        <a:effectLst/>
      </c:spPr>
      <c:txPr>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noFill/>
            <a:ln w="25400">
              <a:solidFill>
                <a:schemeClr val="accent1"/>
              </a:solidFill>
              <a:miter lim="800000"/>
            </a:ln>
            <a:effectLst/>
          </c:spPr>
          <c:invertIfNegative val="0"/>
          <c:cat>
            <c:strRef>
              <c:f>Sheet1!$A$35:$A$45</c:f>
              <c:strCache>
                <c:ptCount val="11"/>
                <c:pt idx="0">
                  <c:v>Capacity Building</c:v>
                </c:pt>
                <c:pt idx="1">
                  <c:v>ICT Applications</c:v>
                </c:pt>
                <c:pt idx="2">
                  <c:v>Generic</c:v>
                </c:pt>
                <c:pt idx="3">
                  <c:v>Infrastructure</c:v>
                </c:pt>
                <c:pt idx="4">
                  <c:v>Cybersecurity</c:v>
                </c:pt>
                <c:pt idx="5">
                  <c:v>Enabling Environment</c:v>
                </c:pt>
                <c:pt idx="6">
                  <c:v>Emergency Telecommunications</c:v>
                </c:pt>
                <c:pt idx="7">
                  <c:v>Digital Inclusion</c:v>
                </c:pt>
                <c:pt idx="8">
                  <c:v>Innovation</c:v>
                </c:pt>
                <c:pt idx="9">
                  <c:v>Climate Change &amp; e-Waste</c:v>
                </c:pt>
                <c:pt idx="10">
                  <c:v>Statistics &amp; Indicators</c:v>
                </c:pt>
              </c:strCache>
            </c:strRef>
          </c:cat>
          <c:val>
            <c:numRef>
              <c:f>Sheet1!$B$35:$B$45</c:f>
              <c:numCache>
                <c:formatCode>General</c:formatCode>
                <c:ptCount val="11"/>
                <c:pt idx="0">
                  <c:v>49</c:v>
                </c:pt>
                <c:pt idx="1">
                  <c:v>32</c:v>
                </c:pt>
                <c:pt idx="2">
                  <c:v>29</c:v>
                </c:pt>
                <c:pt idx="3">
                  <c:v>27</c:v>
                </c:pt>
                <c:pt idx="4">
                  <c:v>20</c:v>
                </c:pt>
                <c:pt idx="5">
                  <c:v>16</c:v>
                </c:pt>
                <c:pt idx="6">
                  <c:v>10</c:v>
                </c:pt>
                <c:pt idx="7">
                  <c:v>7</c:v>
                </c:pt>
                <c:pt idx="8">
                  <c:v>3</c:v>
                </c:pt>
                <c:pt idx="9">
                  <c:v>2</c:v>
                </c:pt>
                <c:pt idx="10">
                  <c:v>2</c:v>
                </c:pt>
              </c:numCache>
            </c:numRef>
          </c:val>
        </c:ser>
        <c:dLbls>
          <c:showLegendKey val="0"/>
          <c:showVal val="0"/>
          <c:showCatName val="0"/>
          <c:showSerName val="0"/>
          <c:showPercent val="0"/>
          <c:showBubbleSize val="0"/>
        </c:dLbls>
        <c:gapWidth val="227"/>
        <c:overlap val="-48"/>
        <c:axId val="288805344"/>
        <c:axId val="288806128"/>
      </c:barChart>
      <c:catAx>
        <c:axId val="288805344"/>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crossAx val="288806128"/>
        <c:crosses val="autoZero"/>
        <c:auto val="1"/>
        <c:lblAlgn val="ctr"/>
        <c:lblOffset val="100"/>
        <c:noMultiLvlLbl val="0"/>
      </c:catAx>
      <c:valAx>
        <c:axId val="28880612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28880534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a:solidFill>
          <a:schemeClr val="phClr"/>
        </a:solidFill>
        <a:miter lim="800000"/>
      </a:ln>
    </cs:spPr>
  </cs:dataPoint>
  <cs:dataPoint3D>
    <cs:lnRef idx="0">
      <cs:styleClr val="auto"/>
    </cs:lnRef>
    <cs:fillRef idx="0">
      <cs:styleClr val="auto"/>
    </cs:fillRef>
    <cs:effectRef idx="0"/>
    <cs:fontRef idx="minor">
      <a:schemeClr val="dk1"/>
    </cs:fontRef>
    <cs:spPr>
      <a:ln w="19050">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25EFB49D-3AFE-4EBC-8DE1-656C473A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PA_TDAG-18.dotx</Template>
  <TotalTime>100</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14</cp:revision>
  <cp:lastPrinted>2018-02-16T09:45:00Z</cp:lastPrinted>
  <dcterms:created xsi:type="dcterms:W3CDTF">2018-02-16T09:14:00Z</dcterms:created>
  <dcterms:modified xsi:type="dcterms:W3CDTF">2018-02-16T17:24:00Z</dcterms:modified>
  <cp:category>Conference document</cp:category>
</cp:coreProperties>
</file>