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65" w:type="dxa"/>
        <w:tblLayout w:type="fixed"/>
        <w:tblLook w:val="0000" w:firstRow="0" w:lastRow="0" w:firstColumn="0" w:lastColumn="0" w:noHBand="0" w:noVBand="0"/>
      </w:tblPr>
      <w:tblGrid>
        <w:gridCol w:w="6804"/>
        <w:gridCol w:w="3261"/>
      </w:tblGrid>
      <w:tr w:rsidR="009850F6" w:rsidTr="009850F6">
        <w:trPr>
          <w:cantSplit/>
          <w:trHeight w:val="1134"/>
        </w:trPr>
        <w:tc>
          <w:tcPr>
            <w:tcW w:w="6804" w:type="dxa"/>
          </w:tcPr>
          <w:p w:rsidR="009850F6" w:rsidRDefault="009850F6" w:rsidP="009850F6">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9850F6" w:rsidRPr="00844A56" w:rsidRDefault="009850F6" w:rsidP="009850F6">
            <w:pPr>
              <w:spacing w:before="100" w:after="120"/>
              <w:ind w:left="34"/>
              <w:rPr>
                <w:rFonts w:ascii="Verdana" w:hAnsi="Verdana"/>
                <w:sz w:val="28"/>
                <w:szCs w:val="28"/>
              </w:rPr>
            </w:pPr>
            <w:r>
              <w:rPr>
                <w:b/>
                <w:bCs/>
                <w:sz w:val="26"/>
                <w:szCs w:val="26"/>
              </w:rPr>
              <w:t>24th Meeting, Geneva, 3-5 April 2019</w:t>
            </w:r>
          </w:p>
        </w:tc>
        <w:tc>
          <w:tcPr>
            <w:tcW w:w="3261" w:type="dxa"/>
          </w:tcPr>
          <w:p w:rsidR="009850F6" w:rsidRPr="00683C32" w:rsidRDefault="009850F6" w:rsidP="009850F6">
            <w:pPr>
              <w:spacing w:before="0"/>
              <w:ind w:right="142"/>
              <w:jc w:val="right"/>
            </w:pPr>
            <w:r w:rsidRPr="008E52B1">
              <w:rPr>
                <w:noProof/>
                <w:color w:val="3399FF"/>
                <w:lang w:eastAsia="zh-CN"/>
              </w:rPr>
              <w:drawing>
                <wp:inline distT="0" distB="0" distL="0" distR="0" wp14:anchorId="07A11518" wp14:editId="49B2ED6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B2C44" w:rsidRPr="00C324A8" w:rsidTr="009850F6">
        <w:trPr>
          <w:cantSplit/>
        </w:trPr>
        <w:tc>
          <w:tcPr>
            <w:tcW w:w="6804" w:type="dxa"/>
            <w:tcBorders>
              <w:top w:val="single" w:sz="12" w:space="0" w:color="auto"/>
            </w:tcBorders>
          </w:tcPr>
          <w:p w:rsidR="00FB2C44" w:rsidRPr="00D96B4B" w:rsidRDefault="00FB2C44" w:rsidP="009850F6">
            <w:pPr>
              <w:spacing w:before="0" w:after="48" w:line="240" w:lineRule="atLeast"/>
              <w:rPr>
                <w:rFonts w:cstheme="minorHAnsi"/>
                <w:b/>
                <w:smallCaps/>
                <w:sz w:val="20"/>
              </w:rPr>
            </w:pPr>
            <w:bookmarkStart w:id="0" w:name="dhead"/>
          </w:p>
        </w:tc>
        <w:tc>
          <w:tcPr>
            <w:tcW w:w="3261" w:type="dxa"/>
            <w:tcBorders>
              <w:top w:val="single" w:sz="12" w:space="0" w:color="auto"/>
            </w:tcBorders>
          </w:tcPr>
          <w:p w:rsidR="00FB2C44" w:rsidRPr="00D96B4B" w:rsidRDefault="00FB2C44" w:rsidP="009850F6">
            <w:pPr>
              <w:spacing w:before="0" w:line="240" w:lineRule="atLeast"/>
              <w:rPr>
                <w:rFonts w:cstheme="minorHAnsi"/>
                <w:sz w:val="20"/>
              </w:rPr>
            </w:pPr>
          </w:p>
        </w:tc>
      </w:tr>
      <w:tr w:rsidR="00FB2C44" w:rsidRPr="0038489B" w:rsidTr="009850F6">
        <w:trPr>
          <w:cantSplit/>
          <w:trHeight w:val="23"/>
        </w:trPr>
        <w:tc>
          <w:tcPr>
            <w:tcW w:w="6804" w:type="dxa"/>
            <w:shd w:val="clear" w:color="auto" w:fill="auto"/>
          </w:tcPr>
          <w:p w:rsidR="00FB2C44" w:rsidRPr="00D96B4B" w:rsidRDefault="00FB2C44" w:rsidP="009850F6">
            <w:pPr>
              <w:pStyle w:val="Committee"/>
              <w:framePr w:hSpace="0" w:wrap="auto" w:hAnchor="text" w:yAlign="inline"/>
            </w:pPr>
            <w:bookmarkStart w:id="1" w:name="dnum" w:colFirst="1" w:colLast="1"/>
            <w:bookmarkStart w:id="2" w:name="dmeeting" w:colFirst="0" w:colLast="0"/>
            <w:bookmarkEnd w:id="0"/>
          </w:p>
        </w:tc>
        <w:tc>
          <w:tcPr>
            <w:tcW w:w="3261" w:type="dxa"/>
          </w:tcPr>
          <w:p w:rsidR="00FB2C44" w:rsidRPr="00E07105" w:rsidRDefault="00FB2C44" w:rsidP="009850F6">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3" w:name="DocRef1"/>
            <w:bookmarkEnd w:id="3"/>
            <w:r>
              <w:rPr>
                <w:b/>
                <w:bCs/>
                <w:szCs w:val="24"/>
                <w:lang w:val="es-ES_tradnl"/>
              </w:rPr>
              <w:t>TDAG-1</w:t>
            </w:r>
            <w:r w:rsidR="006D0190">
              <w:rPr>
                <w:b/>
                <w:bCs/>
                <w:szCs w:val="24"/>
                <w:lang w:val="es-ES_tradnl"/>
              </w:rPr>
              <w:t>9</w:t>
            </w:r>
            <w:r w:rsidRPr="00147DA1">
              <w:rPr>
                <w:b/>
                <w:bCs/>
                <w:szCs w:val="24"/>
                <w:lang w:val="es-ES_tradnl"/>
              </w:rPr>
              <w:t>/</w:t>
            </w:r>
            <w:r w:rsidR="00967636">
              <w:rPr>
                <w:b/>
                <w:bCs/>
                <w:szCs w:val="24"/>
                <w:lang w:val="es-ES_tradnl"/>
              </w:rPr>
              <w:t>3</w:t>
            </w:r>
            <w:r w:rsidRPr="00147DA1">
              <w:rPr>
                <w:b/>
                <w:bCs/>
                <w:szCs w:val="24"/>
                <w:lang w:val="es-ES_tradnl"/>
              </w:rPr>
              <w:t>-E</w:t>
            </w:r>
          </w:p>
        </w:tc>
      </w:tr>
      <w:tr w:rsidR="00FB2C44" w:rsidRPr="00C324A8" w:rsidTr="009850F6">
        <w:trPr>
          <w:cantSplit/>
          <w:trHeight w:val="23"/>
        </w:trPr>
        <w:tc>
          <w:tcPr>
            <w:tcW w:w="6804" w:type="dxa"/>
            <w:shd w:val="clear" w:color="auto" w:fill="auto"/>
          </w:tcPr>
          <w:p w:rsidR="00FB2C44" w:rsidRPr="00E07105" w:rsidRDefault="00FB2C44" w:rsidP="009850F6">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1"/>
            <w:bookmarkEnd w:id="2"/>
          </w:p>
        </w:tc>
        <w:tc>
          <w:tcPr>
            <w:tcW w:w="3261" w:type="dxa"/>
          </w:tcPr>
          <w:p w:rsidR="00FB2C44" w:rsidRPr="00D96B4B" w:rsidRDefault="001B08C4" w:rsidP="00C356B4">
            <w:pPr>
              <w:spacing w:before="0" w:line="240" w:lineRule="atLeast"/>
              <w:rPr>
                <w:rFonts w:cstheme="minorHAnsi"/>
                <w:szCs w:val="24"/>
              </w:rPr>
            </w:pPr>
            <w:r>
              <w:rPr>
                <w:b/>
                <w:bCs/>
                <w:szCs w:val="24"/>
                <w:lang w:val="fr-FR"/>
              </w:rPr>
              <w:t>19</w:t>
            </w:r>
            <w:r w:rsidR="006D0190" w:rsidRPr="00967636">
              <w:rPr>
                <w:b/>
                <w:bCs/>
                <w:szCs w:val="24"/>
                <w:lang w:val="fr-FR"/>
              </w:rPr>
              <w:t xml:space="preserve"> </w:t>
            </w:r>
            <w:proofErr w:type="spellStart"/>
            <w:r w:rsidR="00FB2C44" w:rsidRPr="00967636">
              <w:rPr>
                <w:b/>
                <w:bCs/>
                <w:szCs w:val="24"/>
                <w:lang w:val="fr-FR"/>
              </w:rPr>
              <w:t>February</w:t>
            </w:r>
            <w:proofErr w:type="spellEnd"/>
            <w:r w:rsidR="00FB2C44" w:rsidRPr="00967636">
              <w:rPr>
                <w:b/>
                <w:bCs/>
                <w:szCs w:val="24"/>
                <w:lang w:val="fr-FR"/>
              </w:rPr>
              <w:t xml:space="preserve"> 2018</w:t>
            </w:r>
          </w:p>
        </w:tc>
      </w:tr>
      <w:tr w:rsidR="00FB2C44" w:rsidRPr="00C324A8" w:rsidTr="009850F6">
        <w:trPr>
          <w:cantSplit/>
          <w:trHeight w:val="23"/>
        </w:trPr>
        <w:tc>
          <w:tcPr>
            <w:tcW w:w="6804" w:type="dxa"/>
            <w:shd w:val="clear" w:color="auto" w:fill="auto"/>
          </w:tcPr>
          <w:p w:rsidR="00FB2C44" w:rsidRPr="00D96B4B" w:rsidRDefault="00FB2C44" w:rsidP="009850F6">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61" w:type="dxa"/>
          </w:tcPr>
          <w:p w:rsidR="00FB2C44" w:rsidRPr="00D96B4B" w:rsidRDefault="00FB2C44" w:rsidP="009850F6">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FB2C44" w:rsidRPr="00C324A8" w:rsidTr="009850F6">
        <w:trPr>
          <w:cantSplit/>
          <w:trHeight w:val="23"/>
        </w:trPr>
        <w:tc>
          <w:tcPr>
            <w:tcW w:w="10065" w:type="dxa"/>
            <w:gridSpan w:val="2"/>
            <w:shd w:val="clear" w:color="auto" w:fill="auto"/>
          </w:tcPr>
          <w:p w:rsidR="00FB2C44" w:rsidRPr="00D83BF5" w:rsidRDefault="00FB2C44" w:rsidP="009850F6">
            <w:pPr>
              <w:pStyle w:val="Source"/>
              <w:spacing w:before="240" w:after="240"/>
            </w:pPr>
            <w:r w:rsidRPr="0080106A">
              <w:t>Director, Telecommunication Development Bureau</w:t>
            </w:r>
          </w:p>
        </w:tc>
      </w:tr>
      <w:tr w:rsidR="00FB2C44" w:rsidRPr="00C324A8" w:rsidTr="009850F6">
        <w:trPr>
          <w:cantSplit/>
          <w:trHeight w:val="23"/>
        </w:trPr>
        <w:tc>
          <w:tcPr>
            <w:tcW w:w="10065" w:type="dxa"/>
            <w:gridSpan w:val="2"/>
            <w:shd w:val="clear" w:color="auto" w:fill="auto"/>
            <w:vAlign w:val="center"/>
          </w:tcPr>
          <w:p w:rsidR="00FB2C44" w:rsidRDefault="00FB2C44" w:rsidP="009850F6">
            <w:pPr>
              <w:pStyle w:val="Title1"/>
              <w:spacing w:before="120" w:after="120"/>
            </w:pPr>
            <w:r w:rsidRPr="00E0098F">
              <w:rPr>
                <w:bCs/>
                <w:szCs w:val="28"/>
                <w:lang w:val="en-US"/>
              </w:rPr>
              <w:t xml:space="preserve">ITU-D CONTRIBUTION TO THE IMPLEMENTATION OF THE WSIS OUTCOMES </w:t>
            </w:r>
            <w:r w:rsidR="00E06A60">
              <w:rPr>
                <w:bCs/>
                <w:szCs w:val="28"/>
                <w:lang w:val="en-US"/>
              </w:rPr>
              <w:br/>
            </w:r>
            <w:r w:rsidRPr="00E0098F">
              <w:rPr>
                <w:bCs/>
                <w:szCs w:val="28"/>
                <w:lang w:val="en-US"/>
              </w:rPr>
              <w:t>AND THE 2030 AGENDA FOR SUSTAINABLE DEVELOPMENT</w:t>
            </w:r>
          </w:p>
        </w:tc>
      </w:tr>
      <w:tr w:rsidR="00FB2C44" w:rsidRPr="00C324A8" w:rsidTr="009850F6">
        <w:trPr>
          <w:cantSplit/>
          <w:trHeight w:val="23"/>
        </w:trPr>
        <w:tc>
          <w:tcPr>
            <w:tcW w:w="10065" w:type="dxa"/>
            <w:gridSpan w:val="2"/>
            <w:tcBorders>
              <w:bottom w:val="single" w:sz="4" w:space="0" w:color="auto"/>
            </w:tcBorders>
            <w:shd w:val="clear" w:color="auto" w:fill="auto"/>
          </w:tcPr>
          <w:p w:rsidR="00FB2C44" w:rsidRPr="00B911B2" w:rsidRDefault="00FB2C44" w:rsidP="009850F6">
            <w:pPr>
              <w:pStyle w:val="Title1"/>
              <w:spacing w:before="120" w:after="120"/>
              <w:jc w:val="left"/>
              <w:rPr>
                <w:rFonts w:cs="Times New Roman Bold"/>
                <w:caps w:val="0"/>
                <w:szCs w:val="28"/>
              </w:rPr>
            </w:pPr>
          </w:p>
        </w:tc>
      </w:tr>
      <w:tr w:rsidR="00FB2C44" w:rsidRPr="00C324A8" w:rsidTr="009850F6">
        <w:trPr>
          <w:cantSplit/>
          <w:trHeight w:val="23"/>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FB2C44" w:rsidRPr="00D9621A" w:rsidRDefault="00FB2C44" w:rsidP="009850F6">
            <w:pPr>
              <w:rPr>
                <w:b/>
                <w:bCs/>
                <w:szCs w:val="24"/>
              </w:rPr>
            </w:pPr>
            <w:r w:rsidRPr="00D9621A">
              <w:rPr>
                <w:b/>
                <w:bCs/>
                <w:szCs w:val="24"/>
              </w:rPr>
              <w:t>Summary:</w:t>
            </w:r>
          </w:p>
          <w:p w:rsidR="00FB2C44" w:rsidRDefault="00FB2C44" w:rsidP="009850F6">
            <w:pPr>
              <w:rPr>
                <w:rFonts w:cs="Garamond"/>
              </w:rPr>
            </w:pPr>
            <w:r>
              <w:rPr>
                <w:rFonts w:cs="Garamond"/>
              </w:rPr>
              <w:t xml:space="preserve">This document </w:t>
            </w:r>
            <w:r w:rsidRPr="00E45440">
              <w:rPr>
                <w:rFonts w:cs="Garamond"/>
              </w:rPr>
              <w:t xml:space="preserve">provides an update on the contribution of ITU-D to the implementation of the </w:t>
            </w:r>
            <w:r>
              <w:rPr>
                <w:rFonts w:cs="Garamond"/>
              </w:rPr>
              <w:t>outcomes of the World Summit on the Information Society (WSIS) and the 2030 Agenda for Sustainable Development</w:t>
            </w:r>
            <w:r w:rsidR="008C3A13">
              <w:rPr>
                <w:rFonts w:cs="Garamond"/>
              </w:rPr>
              <w:t xml:space="preserve">, taking into account outcomes of the Plenipotentiary Conference 2018. </w:t>
            </w:r>
          </w:p>
          <w:p w:rsidR="00FB2C44" w:rsidRPr="00D9621A" w:rsidRDefault="00FB2C44" w:rsidP="009850F6">
            <w:pPr>
              <w:rPr>
                <w:b/>
                <w:bCs/>
                <w:szCs w:val="24"/>
              </w:rPr>
            </w:pPr>
            <w:r w:rsidRPr="005E090D">
              <w:rPr>
                <w:b/>
                <w:bCs/>
              </w:rPr>
              <w:t>Action required:</w:t>
            </w:r>
          </w:p>
          <w:p w:rsidR="00FB2C44" w:rsidRPr="00A550B6" w:rsidRDefault="00FB2C44" w:rsidP="009850F6">
            <w:pPr>
              <w:rPr>
                <w:b/>
                <w:bCs/>
              </w:rPr>
            </w:pPr>
            <w:r w:rsidRPr="00A550B6">
              <w:rPr>
                <w:szCs w:val="24"/>
                <w:lang w:val="en-US"/>
              </w:rPr>
              <w:t>TDAG is invited to note this document and provide guidance as deemed appropriate.</w:t>
            </w:r>
          </w:p>
          <w:p w:rsidR="00FB2C44" w:rsidRPr="00D9621A" w:rsidRDefault="00FB2C44" w:rsidP="009850F6">
            <w:pPr>
              <w:rPr>
                <w:b/>
                <w:bCs/>
                <w:szCs w:val="24"/>
              </w:rPr>
            </w:pPr>
            <w:r w:rsidRPr="00D9621A">
              <w:rPr>
                <w:b/>
                <w:bCs/>
                <w:szCs w:val="24"/>
              </w:rPr>
              <w:t>References:</w:t>
            </w:r>
          </w:p>
          <w:p w:rsidR="00FB2C44" w:rsidRPr="00DF3F46" w:rsidRDefault="00FB2C44" w:rsidP="009850F6">
            <w:pPr>
              <w:spacing w:after="120"/>
              <w:rPr>
                <w:rFonts w:cstheme="minorHAnsi"/>
                <w:szCs w:val="24"/>
                <w:lang w:eastAsia="zh-CN" w:bidi="ar-EG"/>
              </w:rPr>
            </w:pPr>
            <w:r w:rsidRPr="009868E0">
              <w:t>WTDC Resolution 30 (Re</w:t>
            </w:r>
            <w:r>
              <w:t>v</w:t>
            </w:r>
            <w:r w:rsidRPr="009868E0">
              <w:t xml:space="preserve">. </w:t>
            </w:r>
            <w:r>
              <w:t xml:space="preserve">Buenos Aires, </w:t>
            </w:r>
            <w:r w:rsidRPr="009868E0">
              <w:t>201</w:t>
            </w:r>
            <w:r>
              <w:t>7)</w:t>
            </w:r>
            <w:r w:rsidRPr="009868E0">
              <w:t xml:space="preserve">, </w:t>
            </w:r>
            <w:r>
              <w:t xml:space="preserve">PP Resolution 140 (Rev. </w:t>
            </w:r>
            <w:r w:rsidR="006D0190">
              <w:t>Dubai</w:t>
            </w:r>
            <w:r>
              <w:t>, 201</w:t>
            </w:r>
            <w:r w:rsidR="006D0190">
              <w:t>8</w:t>
            </w:r>
            <w:r>
              <w:t xml:space="preserve">), </w:t>
            </w:r>
            <w:r w:rsidRPr="009868E0">
              <w:t>Council Resolution 1332 (Rev. 2016)</w:t>
            </w:r>
          </w:p>
        </w:tc>
      </w:tr>
      <w:bookmarkEnd w:id="6"/>
      <w:bookmarkEnd w:id="7"/>
    </w:tbl>
    <w:p w:rsidR="00470044" w:rsidRDefault="00470044" w:rsidP="009E102B">
      <w:pPr>
        <w:keepNext/>
        <w:spacing w:before="200"/>
        <w:rPr>
          <w:b/>
          <w:szCs w:val="24"/>
        </w:rPr>
      </w:pPr>
    </w:p>
    <w:p w:rsidR="00470044" w:rsidRDefault="00470044">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F22C85" w:rsidRPr="00BF169E" w:rsidRDefault="003A5077" w:rsidP="00104075">
      <w:pPr>
        <w:keepNext/>
        <w:spacing w:after="120"/>
        <w:rPr>
          <w:b/>
          <w:szCs w:val="24"/>
        </w:rPr>
      </w:pPr>
      <w:r w:rsidRPr="00BF169E">
        <w:rPr>
          <w:b/>
          <w:szCs w:val="24"/>
        </w:rPr>
        <w:lastRenderedPageBreak/>
        <w:t xml:space="preserve">Background </w:t>
      </w:r>
    </w:p>
    <w:p w:rsidR="00EF2676" w:rsidRPr="00EF2676" w:rsidRDefault="007F6DC0" w:rsidP="00E06A60">
      <w:pPr>
        <w:numPr>
          <w:ilvl w:val="0"/>
          <w:numId w:val="22"/>
        </w:numPr>
        <w:tabs>
          <w:tab w:val="clear" w:pos="1134"/>
          <w:tab w:val="clear" w:pos="1871"/>
          <w:tab w:val="clear" w:pos="2268"/>
          <w:tab w:val="left" w:pos="567"/>
        </w:tabs>
        <w:spacing w:after="120"/>
        <w:ind w:left="0" w:firstLine="0"/>
        <w:rPr>
          <w:szCs w:val="24"/>
          <w:lang w:val="en-US"/>
        </w:rPr>
      </w:pPr>
      <w:r w:rsidRPr="00A10556">
        <w:rPr>
          <w:szCs w:val="24"/>
        </w:rPr>
        <w:t>201</w:t>
      </w:r>
      <w:r w:rsidR="006D0190" w:rsidRPr="00A10556">
        <w:rPr>
          <w:szCs w:val="24"/>
        </w:rPr>
        <w:t>8</w:t>
      </w:r>
      <w:r w:rsidRPr="00A10556">
        <w:rPr>
          <w:szCs w:val="24"/>
        </w:rPr>
        <w:t xml:space="preserve"> has marked an important milestone for the global discussion on the </w:t>
      </w:r>
      <w:r w:rsidR="00AC467E" w:rsidRPr="00A10556">
        <w:rPr>
          <w:szCs w:val="24"/>
        </w:rPr>
        <w:t>implementation</w:t>
      </w:r>
      <w:r w:rsidRPr="00A10556">
        <w:rPr>
          <w:szCs w:val="24"/>
        </w:rPr>
        <w:t xml:space="preserve"> of the WSIS Action Lines and contribution of ICT</w:t>
      </w:r>
      <w:r w:rsidR="00E06A60">
        <w:rPr>
          <w:szCs w:val="24"/>
        </w:rPr>
        <w:t>s</w:t>
      </w:r>
      <w:r w:rsidRPr="00A10556">
        <w:rPr>
          <w:szCs w:val="24"/>
        </w:rPr>
        <w:t xml:space="preserve"> to the achievement of SDGs.</w:t>
      </w:r>
      <w:r w:rsidR="008C3A13" w:rsidRPr="00A10556">
        <w:rPr>
          <w:szCs w:val="24"/>
        </w:rPr>
        <w:t xml:space="preserve"> </w:t>
      </w:r>
      <w:hyperlink r:id="rId13" w:history="1">
        <w:r w:rsidR="008C3A13" w:rsidRPr="00A10556">
          <w:rPr>
            <w:rStyle w:val="Hyperlink"/>
            <w:szCs w:val="24"/>
          </w:rPr>
          <w:t>ITU Plenipotentiary Conference 2018</w:t>
        </w:r>
      </w:hyperlink>
      <w:r w:rsidR="007C40A3" w:rsidRPr="00A10556">
        <w:rPr>
          <w:szCs w:val="24"/>
        </w:rPr>
        <w:t xml:space="preserve">, held from 29 October to 16 November </w:t>
      </w:r>
      <w:r w:rsidR="00E06A60" w:rsidRPr="00A10556">
        <w:rPr>
          <w:szCs w:val="24"/>
        </w:rPr>
        <w:t>201</w:t>
      </w:r>
      <w:r w:rsidR="00E06A60">
        <w:rPr>
          <w:szCs w:val="24"/>
        </w:rPr>
        <w:t>8</w:t>
      </w:r>
      <w:r w:rsidR="00E06A60" w:rsidRPr="00A10556">
        <w:rPr>
          <w:szCs w:val="24"/>
        </w:rPr>
        <w:t xml:space="preserve"> </w:t>
      </w:r>
      <w:r w:rsidR="007C40A3" w:rsidRPr="00A10556">
        <w:rPr>
          <w:szCs w:val="24"/>
        </w:rPr>
        <w:t xml:space="preserve">in Dubai, UAE, </w:t>
      </w:r>
      <w:r w:rsidR="00EA2609">
        <w:rPr>
          <w:szCs w:val="24"/>
        </w:rPr>
        <w:t xml:space="preserve">reconfirmed </w:t>
      </w:r>
      <w:r w:rsidR="00E06A60">
        <w:rPr>
          <w:szCs w:val="24"/>
        </w:rPr>
        <w:t xml:space="preserve">the </w:t>
      </w:r>
      <w:r w:rsidR="00EA2609">
        <w:rPr>
          <w:szCs w:val="24"/>
        </w:rPr>
        <w:t xml:space="preserve">mandate of ITU and its </w:t>
      </w:r>
      <w:r w:rsidR="008C3A13" w:rsidRPr="00A10556">
        <w:rPr>
          <w:szCs w:val="24"/>
        </w:rPr>
        <w:t xml:space="preserve">contribution to the implementation of </w:t>
      </w:r>
      <w:r w:rsidR="00E06A60">
        <w:rPr>
          <w:szCs w:val="24"/>
        </w:rPr>
        <w:t xml:space="preserve">the </w:t>
      </w:r>
      <w:r w:rsidR="008C3A13" w:rsidRPr="00A10556">
        <w:rPr>
          <w:szCs w:val="24"/>
        </w:rPr>
        <w:t>WSIS Acti</w:t>
      </w:r>
      <w:r w:rsidR="007C40A3" w:rsidRPr="00A10556">
        <w:rPr>
          <w:szCs w:val="24"/>
        </w:rPr>
        <w:t>on Lines and achievement of SDGs</w:t>
      </w:r>
      <w:r w:rsidR="00A10556" w:rsidRPr="00A10556">
        <w:rPr>
          <w:szCs w:val="24"/>
        </w:rPr>
        <w:t xml:space="preserve">, </w:t>
      </w:r>
      <w:r w:rsidR="007C40A3" w:rsidRPr="00A10556">
        <w:rPr>
          <w:szCs w:val="24"/>
        </w:rPr>
        <w:t xml:space="preserve">drawing attention to the need to </w:t>
      </w:r>
      <w:r w:rsidR="007C40A3" w:rsidRPr="00C53C40">
        <w:t>ensure that ITU activities related to the 2030 Agenda for Sustainable Development are implemented through close alignment with the WSIS process</w:t>
      </w:r>
      <w:r w:rsidR="00EF2676">
        <w:t xml:space="preserve">. </w:t>
      </w:r>
    </w:p>
    <w:p w:rsidR="00252D17" w:rsidRPr="00FB28CA" w:rsidRDefault="00EF2676" w:rsidP="00F8602F">
      <w:pPr>
        <w:numPr>
          <w:ilvl w:val="0"/>
          <w:numId w:val="22"/>
        </w:numPr>
        <w:tabs>
          <w:tab w:val="clear" w:pos="1134"/>
          <w:tab w:val="clear" w:pos="1871"/>
          <w:tab w:val="clear" w:pos="2268"/>
          <w:tab w:val="left" w:pos="567"/>
        </w:tabs>
        <w:spacing w:after="120"/>
        <w:ind w:left="0" w:firstLine="0"/>
        <w:rPr>
          <w:szCs w:val="24"/>
          <w:lang w:val="en-US"/>
        </w:rPr>
      </w:pPr>
      <w:r>
        <w:t xml:space="preserve">The </w:t>
      </w:r>
      <w:hyperlink r:id="rId14" w:history="1">
        <w:r w:rsidRPr="00FB28CA">
          <w:rPr>
            <w:rStyle w:val="Hyperlink"/>
            <w:szCs w:val="24"/>
          </w:rPr>
          <w:t>7th</w:t>
        </w:r>
        <w:r w:rsidRPr="00FB28CA">
          <w:rPr>
            <w:rStyle w:val="Hyperlink"/>
            <w:rFonts w:hint="eastAsia"/>
            <w:szCs w:val="24"/>
          </w:rPr>
          <w:t xml:space="preserve"> </w:t>
        </w:r>
        <w:r w:rsidRPr="00FB28CA">
          <w:rPr>
            <w:rStyle w:val="Hyperlink"/>
            <w:szCs w:val="24"/>
          </w:rPr>
          <w:t xml:space="preserve">ITU </w:t>
        </w:r>
        <w:r w:rsidRPr="00FB28CA">
          <w:rPr>
            <w:rStyle w:val="Hyperlink"/>
            <w:rFonts w:hint="eastAsia"/>
            <w:szCs w:val="24"/>
          </w:rPr>
          <w:t>World Telecommunication Development Conference</w:t>
        </w:r>
      </w:hyperlink>
      <w:r w:rsidRPr="00FB28CA">
        <w:rPr>
          <w:rFonts w:hint="eastAsia"/>
          <w:szCs w:val="24"/>
        </w:rPr>
        <w:t xml:space="preserve"> (WTDC-17)</w:t>
      </w:r>
      <w:r w:rsidRPr="00FB28CA">
        <w:rPr>
          <w:szCs w:val="24"/>
        </w:rPr>
        <w:t xml:space="preserve">, </w:t>
      </w:r>
      <w:r w:rsidRPr="00FB28CA">
        <w:rPr>
          <w:rFonts w:hint="eastAsia"/>
          <w:szCs w:val="24"/>
        </w:rPr>
        <w:t>9</w:t>
      </w:r>
      <w:r w:rsidRPr="00FB28CA">
        <w:rPr>
          <w:szCs w:val="24"/>
        </w:rPr>
        <w:t>-</w:t>
      </w:r>
      <w:r w:rsidRPr="00FB28CA">
        <w:rPr>
          <w:rFonts w:hint="eastAsia"/>
          <w:szCs w:val="24"/>
        </w:rPr>
        <w:t>20 October 2017</w:t>
      </w:r>
      <w:r w:rsidRPr="00FB28CA">
        <w:rPr>
          <w:szCs w:val="24"/>
        </w:rPr>
        <w:t>,</w:t>
      </w:r>
      <w:r w:rsidRPr="00FB28CA">
        <w:rPr>
          <w:rFonts w:hint="eastAsia"/>
          <w:szCs w:val="24"/>
        </w:rPr>
        <w:t xml:space="preserve"> Buenos Aires, Argentina, </w:t>
      </w:r>
      <w:r w:rsidRPr="00FB28CA">
        <w:rPr>
          <w:szCs w:val="24"/>
        </w:rPr>
        <w:t xml:space="preserve">established clear links between </w:t>
      </w:r>
      <w:r w:rsidRPr="00FB28CA">
        <w:rPr>
          <w:szCs w:val="24"/>
          <w:lang w:val="en-US"/>
        </w:rPr>
        <w:t>ITU-D objectives, outcomes and outputs, and relevant WSIS Action Lines and SDG goals and targets</w:t>
      </w:r>
      <w:r w:rsidR="00FB28CA" w:rsidRPr="00FB28CA">
        <w:rPr>
          <w:szCs w:val="24"/>
          <w:lang w:val="en-US"/>
        </w:rPr>
        <w:t xml:space="preserve"> (Annex One)</w:t>
      </w:r>
      <w:r w:rsidRPr="00FB28CA">
        <w:rPr>
          <w:szCs w:val="24"/>
          <w:lang w:val="en-US"/>
        </w:rPr>
        <w:t>.</w:t>
      </w:r>
      <w:r w:rsidR="00FB28CA" w:rsidRPr="00FB28CA">
        <w:rPr>
          <w:szCs w:val="24"/>
          <w:lang w:val="en-US"/>
        </w:rPr>
        <w:t xml:space="preserve"> </w:t>
      </w:r>
      <w:r w:rsidR="00E06A60">
        <w:rPr>
          <w:szCs w:val="24"/>
          <w:lang w:val="en-US"/>
        </w:rPr>
        <w:t>The m</w:t>
      </w:r>
      <w:r w:rsidR="00E06A60" w:rsidRPr="00FB28CA">
        <w:rPr>
          <w:szCs w:val="24"/>
          <w:lang w:val="en-US"/>
        </w:rPr>
        <w:t xml:space="preserve">apping </w:t>
      </w:r>
      <w:r w:rsidR="00FB28CA" w:rsidRPr="00FB28CA">
        <w:rPr>
          <w:szCs w:val="24"/>
          <w:lang w:val="en-US"/>
        </w:rPr>
        <w:t xml:space="preserve">of the ITU-D Study Group Questions </w:t>
      </w:r>
      <w:r w:rsidR="00FB28CA">
        <w:rPr>
          <w:szCs w:val="24"/>
          <w:lang w:val="en-US"/>
        </w:rPr>
        <w:t xml:space="preserve">and </w:t>
      </w:r>
      <w:r w:rsidR="00FB28CA" w:rsidRPr="00FB28CA">
        <w:rPr>
          <w:szCs w:val="24"/>
          <w:lang w:val="en-US"/>
        </w:rPr>
        <w:t>WSIS Action Lin</w:t>
      </w:r>
      <w:r w:rsidR="00FB28CA">
        <w:rPr>
          <w:szCs w:val="24"/>
          <w:lang w:val="en-US"/>
        </w:rPr>
        <w:t xml:space="preserve">es </w:t>
      </w:r>
      <w:r w:rsidR="00FB28CA" w:rsidRPr="00FB28CA">
        <w:rPr>
          <w:szCs w:val="24"/>
          <w:lang w:val="en-US"/>
        </w:rPr>
        <w:t>and SDGs provides additional guidance on the contribution of the Study Groups to both processes</w:t>
      </w:r>
      <w:r w:rsidR="00FB28CA">
        <w:rPr>
          <w:szCs w:val="24"/>
          <w:lang w:val="en-US"/>
        </w:rPr>
        <w:t xml:space="preserve"> (Annex Two)</w:t>
      </w:r>
      <w:r w:rsidR="00FB28CA" w:rsidRPr="00FB28CA">
        <w:rPr>
          <w:szCs w:val="24"/>
          <w:lang w:val="en-US"/>
        </w:rPr>
        <w:t xml:space="preserve">. </w:t>
      </w:r>
      <w:r w:rsidRPr="00FB28CA">
        <w:rPr>
          <w:szCs w:val="24"/>
          <w:lang w:val="en-US"/>
        </w:rPr>
        <w:t xml:space="preserve">In this sense all </w:t>
      </w:r>
      <w:r w:rsidRPr="00FB28CA">
        <w:rPr>
          <w:szCs w:val="24"/>
        </w:rPr>
        <w:t>actions</w:t>
      </w:r>
      <w:r w:rsidRPr="00FB28CA">
        <w:rPr>
          <w:szCs w:val="24"/>
          <w:lang w:val="en-US"/>
        </w:rPr>
        <w:t xml:space="preserve"> carried out by ITU-D are contributing to the achievement of SDGs and the WSIS implementation. </w:t>
      </w:r>
      <w:r w:rsidR="00E06A60" w:rsidRPr="00EF2676">
        <w:rPr>
          <w:szCs w:val="24"/>
          <w:lang w:val="en-US"/>
        </w:rPr>
        <w:t xml:space="preserve">They are reported to the ITU Membership through RDFs, TDAG, </w:t>
      </w:r>
      <w:proofErr w:type="gramStart"/>
      <w:r w:rsidR="00E06A60" w:rsidRPr="00EF2676">
        <w:rPr>
          <w:szCs w:val="24"/>
          <w:lang w:val="en-US"/>
        </w:rPr>
        <w:t>CWG</w:t>
      </w:r>
      <w:proofErr w:type="gramEnd"/>
      <w:r w:rsidR="00E06A60" w:rsidRPr="00EF2676">
        <w:rPr>
          <w:szCs w:val="24"/>
          <w:lang w:val="en-US"/>
        </w:rPr>
        <w:t>-WSIS.</w:t>
      </w:r>
    </w:p>
    <w:p w:rsidR="00EF2676" w:rsidRPr="00EF2676" w:rsidRDefault="00EF2676" w:rsidP="00104075">
      <w:pPr>
        <w:numPr>
          <w:ilvl w:val="0"/>
          <w:numId w:val="22"/>
        </w:numPr>
        <w:tabs>
          <w:tab w:val="clear" w:pos="1134"/>
          <w:tab w:val="clear" w:pos="1871"/>
          <w:tab w:val="clear" w:pos="2268"/>
          <w:tab w:val="left" w:pos="567"/>
        </w:tabs>
        <w:spacing w:after="120"/>
        <w:ind w:left="0" w:firstLine="0"/>
        <w:rPr>
          <w:szCs w:val="24"/>
          <w:lang w:val="en-US"/>
        </w:rPr>
      </w:pPr>
      <w:r w:rsidRPr="00EF2676">
        <w:rPr>
          <w:szCs w:val="24"/>
          <w:lang w:val="en-US"/>
        </w:rPr>
        <w:t xml:space="preserve">In addition, flagship activities undertaken by BDT constitute a substantive part of the annual reporting through </w:t>
      </w:r>
      <w:r w:rsidRPr="00252D17">
        <w:rPr>
          <w:szCs w:val="24"/>
        </w:rPr>
        <w:t>the</w:t>
      </w:r>
      <w:r w:rsidRPr="00EF2676">
        <w:rPr>
          <w:szCs w:val="24"/>
          <w:lang w:val="en-US"/>
        </w:rPr>
        <w:t xml:space="preserve"> </w:t>
      </w:r>
      <w:r w:rsidRPr="00EF2676">
        <w:rPr>
          <w:i/>
          <w:iCs/>
          <w:szCs w:val="24"/>
          <w:lang w:val="en-US"/>
        </w:rPr>
        <w:t>ITU’s Contribution to the Implementation of the WSIS outcomes</w:t>
      </w:r>
      <w:r w:rsidRPr="00EF2676">
        <w:rPr>
          <w:szCs w:val="24"/>
          <w:lang w:val="en-US"/>
        </w:rPr>
        <w:t>. The 201</w:t>
      </w:r>
      <w:r w:rsidR="00252D17">
        <w:rPr>
          <w:szCs w:val="24"/>
          <w:lang w:val="en-US"/>
        </w:rPr>
        <w:t>8</w:t>
      </w:r>
      <w:r w:rsidRPr="00EF2676">
        <w:rPr>
          <w:szCs w:val="24"/>
          <w:lang w:val="en-US"/>
        </w:rPr>
        <w:t xml:space="preserve"> edition of this report is available at </w:t>
      </w:r>
      <w:hyperlink r:id="rId15" w:history="1">
        <w:r w:rsidRPr="00EF2676">
          <w:rPr>
            <w:rStyle w:val="Hyperlink"/>
            <w:rFonts w:ascii="Calibri" w:hAnsi="Calibri"/>
            <w:sz w:val="22"/>
            <w:szCs w:val="22"/>
            <w:lang w:val="en-US"/>
          </w:rPr>
          <w:t>https://www.itu.int/en/itu-wsis/Pages/Contribution.aspx</w:t>
        </w:r>
      </w:hyperlink>
      <w:r w:rsidRPr="00EF2676">
        <w:rPr>
          <w:szCs w:val="24"/>
          <w:lang w:val="en-US"/>
        </w:rPr>
        <w:t>.</w:t>
      </w:r>
    </w:p>
    <w:p w:rsidR="00EF2676" w:rsidRPr="00EF2676" w:rsidRDefault="00EF2676">
      <w:pPr>
        <w:tabs>
          <w:tab w:val="clear" w:pos="1134"/>
          <w:tab w:val="clear" w:pos="1871"/>
          <w:tab w:val="clear" w:pos="2268"/>
          <w:tab w:val="left" w:pos="567"/>
        </w:tabs>
        <w:spacing w:after="120"/>
        <w:rPr>
          <w:b/>
          <w:szCs w:val="24"/>
          <w:lang w:val="en-US"/>
        </w:rPr>
      </w:pPr>
      <w:r w:rsidRPr="00EF2676">
        <w:rPr>
          <w:b/>
          <w:szCs w:val="24"/>
          <w:lang w:val="en-US"/>
        </w:rPr>
        <w:t xml:space="preserve">Policy </w:t>
      </w:r>
      <w:r w:rsidR="00036067">
        <w:rPr>
          <w:b/>
          <w:szCs w:val="24"/>
          <w:lang w:val="en-US"/>
        </w:rPr>
        <w:t>l</w:t>
      </w:r>
      <w:r w:rsidR="00036067" w:rsidRPr="00EF2676">
        <w:rPr>
          <w:b/>
          <w:szCs w:val="24"/>
          <w:lang w:val="en-US"/>
        </w:rPr>
        <w:t xml:space="preserve">evel </w:t>
      </w:r>
      <w:r w:rsidR="00316BDC">
        <w:rPr>
          <w:b/>
          <w:szCs w:val="24"/>
          <w:lang w:val="en-US"/>
        </w:rPr>
        <w:t xml:space="preserve">beyond PP-18 </w:t>
      </w:r>
    </w:p>
    <w:p w:rsidR="00B11FE7" w:rsidRPr="00BF169E" w:rsidRDefault="008121C8" w:rsidP="00F8602F">
      <w:pPr>
        <w:numPr>
          <w:ilvl w:val="0"/>
          <w:numId w:val="22"/>
        </w:numPr>
        <w:tabs>
          <w:tab w:val="clear" w:pos="1134"/>
          <w:tab w:val="clear" w:pos="1871"/>
          <w:tab w:val="clear" w:pos="2268"/>
          <w:tab w:val="left" w:pos="567"/>
        </w:tabs>
        <w:spacing w:after="120"/>
        <w:ind w:left="0" w:firstLine="0"/>
        <w:rPr>
          <w:szCs w:val="24"/>
          <w:lang w:val="en-US"/>
        </w:rPr>
      </w:pPr>
      <w:r>
        <w:rPr>
          <w:szCs w:val="24"/>
          <w:lang w:val="en-US"/>
        </w:rPr>
        <w:t xml:space="preserve">PP-18 reiterated the importance of </w:t>
      </w:r>
      <w:r w:rsidR="00036067" w:rsidRPr="00BF169E">
        <w:rPr>
          <w:szCs w:val="24"/>
          <w:lang w:val="en-US"/>
        </w:rPr>
        <w:t>align</w:t>
      </w:r>
      <w:r w:rsidR="00036067">
        <w:rPr>
          <w:szCs w:val="24"/>
          <w:lang w:val="en-US"/>
        </w:rPr>
        <w:t>ing</w:t>
      </w:r>
      <w:r w:rsidR="00036067" w:rsidRPr="00BF169E">
        <w:rPr>
          <w:szCs w:val="24"/>
          <w:lang w:val="en-US"/>
        </w:rPr>
        <w:t xml:space="preserve"> </w:t>
      </w:r>
      <w:r w:rsidRPr="00BF169E">
        <w:rPr>
          <w:szCs w:val="24"/>
          <w:lang w:val="en-US"/>
        </w:rPr>
        <w:t xml:space="preserve">of </w:t>
      </w:r>
      <w:r>
        <w:rPr>
          <w:szCs w:val="24"/>
          <w:lang w:val="en-US"/>
        </w:rPr>
        <w:t xml:space="preserve">WSIS and SDG </w:t>
      </w:r>
      <w:r w:rsidRPr="00BF169E">
        <w:rPr>
          <w:szCs w:val="24"/>
          <w:lang w:val="en-US"/>
        </w:rPr>
        <w:t>process</w:t>
      </w:r>
      <w:r>
        <w:rPr>
          <w:szCs w:val="24"/>
          <w:lang w:val="en-US"/>
        </w:rPr>
        <w:t>es</w:t>
      </w:r>
      <w:r w:rsidRPr="00BF169E">
        <w:rPr>
          <w:szCs w:val="24"/>
          <w:lang w:val="en-US"/>
        </w:rPr>
        <w:t xml:space="preserve"> </w:t>
      </w:r>
      <w:r>
        <w:rPr>
          <w:szCs w:val="24"/>
          <w:lang w:val="en-US"/>
        </w:rPr>
        <w:t xml:space="preserve">and </w:t>
      </w:r>
      <w:r w:rsidRPr="00BF169E">
        <w:rPr>
          <w:szCs w:val="24"/>
          <w:lang w:val="en-US"/>
        </w:rPr>
        <w:t xml:space="preserve">underlined the role of </w:t>
      </w:r>
      <w:r>
        <w:rPr>
          <w:szCs w:val="24"/>
          <w:lang w:val="en-US"/>
        </w:rPr>
        <w:t xml:space="preserve">the </w:t>
      </w:r>
      <w:r w:rsidRPr="00BF169E">
        <w:rPr>
          <w:szCs w:val="24"/>
          <w:lang w:val="en-US"/>
        </w:rPr>
        <w:t>WSIS framework as the foundation through which ITU helps achieve the 2030 Agenda for Sustainable Development</w:t>
      </w:r>
      <w:r>
        <w:rPr>
          <w:szCs w:val="24"/>
          <w:lang w:val="en-US"/>
        </w:rPr>
        <w:t>. In this context, b</w:t>
      </w:r>
      <w:r w:rsidR="00B11FE7">
        <w:rPr>
          <w:szCs w:val="24"/>
          <w:lang w:val="en-US"/>
        </w:rPr>
        <w:t>y e</w:t>
      </w:r>
      <w:r w:rsidR="00B11FE7" w:rsidRPr="00BF169E">
        <w:rPr>
          <w:szCs w:val="24"/>
          <w:lang w:val="en-US"/>
        </w:rPr>
        <w:t>stablishing clear links between ITU-D Objectives/Outcomes</w:t>
      </w:r>
      <w:r w:rsidR="00036067">
        <w:rPr>
          <w:szCs w:val="24"/>
          <w:lang w:val="en-US"/>
        </w:rPr>
        <w:t xml:space="preserve"> and</w:t>
      </w:r>
      <w:r w:rsidR="00B11FE7">
        <w:rPr>
          <w:szCs w:val="24"/>
          <w:lang w:val="en-US"/>
        </w:rPr>
        <w:t xml:space="preserve"> ITU-D Study Questions</w:t>
      </w:r>
      <w:r w:rsidR="00036067">
        <w:rPr>
          <w:szCs w:val="24"/>
          <w:lang w:val="en-US"/>
        </w:rPr>
        <w:t>,</w:t>
      </w:r>
      <w:r w:rsidR="00B11FE7">
        <w:rPr>
          <w:szCs w:val="24"/>
          <w:lang w:val="en-US"/>
        </w:rPr>
        <w:t xml:space="preserve"> and </w:t>
      </w:r>
      <w:r w:rsidR="00B11FE7" w:rsidRPr="00BF169E">
        <w:rPr>
          <w:szCs w:val="24"/>
          <w:lang w:val="en-US"/>
        </w:rPr>
        <w:t>SDGs and WSIS Action Lines, ITU-D</w:t>
      </w:r>
      <w:r w:rsidR="00036067">
        <w:rPr>
          <w:szCs w:val="24"/>
          <w:lang w:val="en-US"/>
        </w:rPr>
        <w:t>’s</w:t>
      </w:r>
      <w:r w:rsidR="00B11FE7" w:rsidRPr="00BF169E">
        <w:rPr>
          <w:szCs w:val="24"/>
          <w:lang w:val="en-US"/>
        </w:rPr>
        <w:t xml:space="preserve"> </w:t>
      </w:r>
      <w:r w:rsidR="00B11FE7">
        <w:rPr>
          <w:szCs w:val="24"/>
          <w:lang w:val="en-US"/>
        </w:rPr>
        <w:t xml:space="preserve">role </w:t>
      </w:r>
      <w:r w:rsidR="00B11FE7" w:rsidRPr="00BF169E">
        <w:rPr>
          <w:szCs w:val="24"/>
          <w:lang w:val="en-US"/>
        </w:rPr>
        <w:t xml:space="preserve">in the implementation </w:t>
      </w:r>
      <w:r w:rsidR="00B11FE7">
        <w:rPr>
          <w:szCs w:val="24"/>
          <w:lang w:val="en-US"/>
        </w:rPr>
        <w:t xml:space="preserve">of </w:t>
      </w:r>
      <w:r w:rsidR="00B11FE7" w:rsidRPr="00BF169E">
        <w:rPr>
          <w:szCs w:val="24"/>
          <w:lang w:val="en-US"/>
        </w:rPr>
        <w:t xml:space="preserve">WSIS outcomes and </w:t>
      </w:r>
      <w:r w:rsidR="00036067">
        <w:rPr>
          <w:szCs w:val="24"/>
          <w:lang w:val="en-US"/>
        </w:rPr>
        <w:t xml:space="preserve">in </w:t>
      </w:r>
      <w:r w:rsidR="00B11FE7">
        <w:rPr>
          <w:szCs w:val="24"/>
          <w:lang w:val="en-US"/>
        </w:rPr>
        <w:t xml:space="preserve">the </w:t>
      </w:r>
      <w:r w:rsidR="00B11FE7" w:rsidRPr="00BF169E">
        <w:rPr>
          <w:szCs w:val="24"/>
          <w:lang w:val="en-US"/>
        </w:rPr>
        <w:t>contribution to 2030 Agenda for Sustainable Development</w:t>
      </w:r>
      <w:r w:rsidR="001F2F28">
        <w:rPr>
          <w:szCs w:val="24"/>
          <w:lang w:val="en-US"/>
        </w:rPr>
        <w:t xml:space="preserve"> has been significantly strengthened</w:t>
      </w:r>
      <w:r w:rsidR="00B11FE7" w:rsidRPr="00BF169E">
        <w:rPr>
          <w:szCs w:val="24"/>
          <w:lang w:val="en-US"/>
        </w:rPr>
        <w:t xml:space="preserve">. </w:t>
      </w:r>
    </w:p>
    <w:p w:rsidR="00B11FE7" w:rsidRPr="00BF169E" w:rsidRDefault="0050722E" w:rsidP="00F8602F">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t xml:space="preserve">Following </w:t>
      </w:r>
      <w:r>
        <w:rPr>
          <w:szCs w:val="24"/>
          <w:lang w:val="en-US"/>
        </w:rPr>
        <w:t xml:space="preserve">PP </w:t>
      </w:r>
      <w:r w:rsidRPr="00BF169E">
        <w:rPr>
          <w:szCs w:val="24"/>
          <w:lang w:val="en-US"/>
        </w:rPr>
        <w:t>Resolution 140 (Rev. Busan, 2014)</w:t>
      </w:r>
      <w:r>
        <w:rPr>
          <w:szCs w:val="24"/>
          <w:lang w:val="en-US"/>
        </w:rPr>
        <w:t>,</w:t>
      </w:r>
      <w:r w:rsidRPr="00BF169E">
        <w:rPr>
          <w:szCs w:val="24"/>
          <w:lang w:val="en-US"/>
        </w:rPr>
        <w:t xml:space="preserve"> ITU </w:t>
      </w:r>
      <w:r w:rsidR="00C93816">
        <w:rPr>
          <w:szCs w:val="24"/>
          <w:lang w:val="en-US"/>
        </w:rPr>
        <w:t>should continue playing</w:t>
      </w:r>
      <w:r w:rsidRPr="00BF169E">
        <w:rPr>
          <w:szCs w:val="24"/>
          <w:lang w:val="en-US"/>
        </w:rPr>
        <w:t xml:space="preserve"> a lead facilitation role in the WSIS implementation process, as a moderator/facilitator for Action Lines C2, C5 and C6, co-facilitator of WSIS Action Lines C1, C3, C4, C7, C11 and partner of WSIS Action Lin</w:t>
      </w:r>
      <w:r>
        <w:rPr>
          <w:szCs w:val="24"/>
          <w:lang w:val="en-US"/>
        </w:rPr>
        <w:t>e</w:t>
      </w:r>
      <w:r w:rsidRPr="00BF169E">
        <w:rPr>
          <w:szCs w:val="24"/>
          <w:lang w:val="en-US"/>
        </w:rPr>
        <w:t>s C8 and C9</w:t>
      </w:r>
      <w:r w:rsidR="00036067">
        <w:rPr>
          <w:szCs w:val="24"/>
          <w:lang w:val="en-US"/>
        </w:rPr>
        <w:t>,</w:t>
      </w:r>
      <w:r w:rsidR="00EA2609">
        <w:rPr>
          <w:szCs w:val="24"/>
          <w:lang w:val="en-US"/>
        </w:rPr>
        <w:t xml:space="preserve"> as well as lead of the Partnership on Measuring ICTs for Development</w:t>
      </w:r>
      <w:r w:rsidRPr="00BF169E">
        <w:rPr>
          <w:szCs w:val="24"/>
          <w:lang w:val="en-US"/>
        </w:rPr>
        <w:t xml:space="preserve">. </w:t>
      </w:r>
      <w:r w:rsidR="00B11FE7" w:rsidRPr="00BF169E">
        <w:rPr>
          <w:szCs w:val="24"/>
          <w:lang w:val="en-US"/>
        </w:rPr>
        <w:t xml:space="preserve">Since 2005, BDT has been playing the role of the main </w:t>
      </w:r>
      <w:r w:rsidR="00B11FE7">
        <w:rPr>
          <w:szCs w:val="24"/>
          <w:lang w:val="en-US"/>
        </w:rPr>
        <w:t xml:space="preserve">ITU </w:t>
      </w:r>
      <w:r w:rsidR="00B11FE7" w:rsidRPr="00BF169E">
        <w:rPr>
          <w:szCs w:val="24"/>
          <w:lang w:val="en-US"/>
        </w:rPr>
        <w:t xml:space="preserve">focal point for most of the WSIS Action Lines (including C1, C2, C3, C4, C6, C7, C9, </w:t>
      </w:r>
      <w:proofErr w:type="gramStart"/>
      <w:r w:rsidR="00B11FE7" w:rsidRPr="00BF169E">
        <w:rPr>
          <w:szCs w:val="24"/>
          <w:lang w:val="en-US"/>
        </w:rPr>
        <w:t>C11</w:t>
      </w:r>
      <w:proofErr w:type="gramEnd"/>
      <w:r w:rsidR="00B11FE7" w:rsidRPr="00BF169E">
        <w:rPr>
          <w:szCs w:val="24"/>
          <w:lang w:val="en-US"/>
        </w:rPr>
        <w:t>)</w:t>
      </w:r>
      <w:r w:rsidR="00B11FE7">
        <w:rPr>
          <w:szCs w:val="24"/>
          <w:lang w:val="en-US"/>
        </w:rPr>
        <w:t xml:space="preserve"> </w:t>
      </w:r>
      <w:r w:rsidR="00B11FE7" w:rsidRPr="00BF169E">
        <w:rPr>
          <w:szCs w:val="24"/>
          <w:lang w:val="en-US"/>
        </w:rPr>
        <w:t>and</w:t>
      </w:r>
      <w:r w:rsidR="00B11FE7">
        <w:rPr>
          <w:szCs w:val="24"/>
          <w:lang w:val="en-US"/>
        </w:rPr>
        <w:t xml:space="preserve"> has been</w:t>
      </w:r>
      <w:r w:rsidR="00B11FE7" w:rsidRPr="00BF169E">
        <w:rPr>
          <w:szCs w:val="24"/>
          <w:lang w:val="en-US"/>
        </w:rPr>
        <w:t xml:space="preserve"> leading the Partnership for Measuring ICT for Development. Following </w:t>
      </w:r>
      <w:r w:rsidR="00B11FE7">
        <w:rPr>
          <w:szCs w:val="24"/>
          <w:lang w:val="en-US"/>
        </w:rPr>
        <w:t xml:space="preserve">PP-18 and </w:t>
      </w:r>
      <w:r w:rsidR="00B11FE7" w:rsidRPr="00BF169E">
        <w:rPr>
          <w:szCs w:val="24"/>
          <w:lang w:val="en-US"/>
        </w:rPr>
        <w:t>WTDC-17 outcomes, BDT will continue to do so beyond 201</w:t>
      </w:r>
      <w:r w:rsidR="00B11FE7">
        <w:rPr>
          <w:szCs w:val="24"/>
          <w:lang w:val="en-US"/>
        </w:rPr>
        <w:t>8</w:t>
      </w:r>
      <w:r w:rsidR="00B11FE7" w:rsidRPr="00BF169E">
        <w:rPr>
          <w:szCs w:val="24"/>
          <w:lang w:val="en-US"/>
        </w:rPr>
        <w:t xml:space="preserve">. Accordingly, with the aim of strengthening </w:t>
      </w:r>
      <w:r w:rsidR="00B11FE7">
        <w:rPr>
          <w:szCs w:val="24"/>
          <w:lang w:val="en-US"/>
        </w:rPr>
        <w:t xml:space="preserve">the </w:t>
      </w:r>
      <w:r w:rsidR="00B11FE7" w:rsidRPr="00BF169E">
        <w:rPr>
          <w:szCs w:val="24"/>
          <w:lang w:val="en-US"/>
        </w:rPr>
        <w:t>facilitation/implementation process of WSIS Action Lines C2 and C6 – led by BDT – the WSIS Action Line Roadmaps</w:t>
      </w:r>
      <w:r w:rsidR="00B11FE7">
        <w:rPr>
          <w:szCs w:val="24"/>
          <w:lang w:val="en-US"/>
        </w:rPr>
        <w:t xml:space="preserve"> are currently being </w:t>
      </w:r>
      <w:r w:rsidR="00B11FE7" w:rsidRPr="00BF169E">
        <w:rPr>
          <w:szCs w:val="24"/>
          <w:lang w:val="en-US"/>
        </w:rPr>
        <w:t xml:space="preserve">updated in line with </w:t>
      </w:r>
      <w:r w:rsidR="00B11FE7">
        <w:rPr>
          <w:szCs w:val="24"/>
          <w:lang w:val="en-US"/>
        </w:rPr>
        <w:t xml:space="preserve">PP-18 outcomes and </w:t>
      </w:r>
      <w:r w:rsidR="00B11FE7" w:rsidRPr="00BF169E">
        <w:rPr>
          <w:szCs w:val="24"/>
          <w:lang w:val="en-US"/>
        </w:rPr>
        <w:t>operational plans</w:t>
      </w:r>
      <w:r w:rsidR="00B11FE7">
        <w:rPr>
          <w:szCs w:val="24"/>
          <w:lang w:val="en-US"/>
        </w:rPr>
        <w:t xml:space="preserve"> and will be presented at the upcoming Council</w:t>
      </w:r>
      <w:r w:rsidR="00036067">
        <w:rPr>
          <w:szCs w:val="24"/>
          <w:lang w:val="en-US"/>
        </w:rPr>
        <w:t xml:space="preserve"> session</w:t>
      </w:r>
      <w:r w:rsidR="00B11FE7" w:rsidRPr="00BF169E">
        <w:rPr>
          <w:szCs w:val="24"/>
          <w:lang w:val="en-US"/>
        </w:rPr>
        <w:t xml:space="preserve">. </w:t>
      </w:r>
    </w:p>
    <w:p w:rsidR="00EA2609" w:rsidRDefault="00727DEC" w:rsidP="00104075">
      <w:pPr>
        <w:numPr>
          <w:ilvl w:val="0"/>
          <w:numId w:val="22"/>
        </w:numPr>
        <w:tabs>
          <w:tab w:val="clear" w:pos="1134"/>
          <w:tab w:val="clear" w:pos="1871"/>
          <w:tab w:val="clear" w:pos="2268"/>
          <w:tab w:val="left" w:pos="567"/>
        </w:tabs>
        <w:spacing w:after="120"/>
        <w:ind w:left="0" w:firstLine="0"/>
      </w:pPr>
      <w:r>
        <w:t xml:space="preserve">PP-18 </w:t>
      </w:r>
      <w:r w:rsidR="00EA2609">
        <w:t xml:space="preserve">resolved that </w:t>
      </w:r>
      <w:r w:rsidR="00C93816">
        <w:t xml:space="preserve">ITU should continue </w:t>
      </w:r>
      <w:r w:rsidRPr="00C53C40">
        <w:t xml:space="preserve">its work on </w:t>
      </w:r>
      <w:r w:rsidR="00116AA2">
        <w:t xml:space="preserve">the </w:t>
      </w:r>
      <w:r w:rsidRPr="00C53C40">
        <w:t>implementation of the WSIS outcomes and realization of the WSIS vision beyond 2015</w:t>
      </w:r>
      <w:r w:rsidR="00116AA2">
        <w:t>,</w:t>
      </w:r>
      <w:r w:rsidRPr="00C53C40">
        <w:t xml:space="preserve"> and carrying out those activities that come within its mandate</w:t>
      </w:r>
      <w:r w:rsidR="00116AA2">
        <w:t>,</w:t>
      </w:r>
      <w:r w:rsidRPr="00C53C40">
        <w:t xml:space="preserve"> and participate, together with other stakeholders, as appropriate</w:t>
      </w:r>
      <w:r>
        <w:t xml:space="preserve">. </w:t>
      </w:r>
      <w:r w:rsidR="005B50EB">
        <w:t>In this context</w:t>
      </w:r>
      <w:r w:rsidR="00116AA2">
        <w:t xml:space="preserve">, </w:t>
      </w:r>
      <w:proofErr w:type="gramStart"/>
      <w:r w:rsidR="00116AA2">
        <w:t xml:space="preserve">the </w:t>
      </w:r>
      <w:r w:rsidR="005B50EB">
        <w:t xml:space="preserve"> </w:t>
      </w:r>
      <w:r>
        <w:t>BDT</w:t>
      </w:r>
      <w:proofErr w:type="gramEnd"/>
      <w:r>
        <w:t xml:space="preserve"> Director continues to </w:t>
      </w:r>
      <w:r w:rsidRPr="00C53C40">
        <w:t>follow</w:t>
      </w:r>
      <w:r>
        <w:t xml:space="preserve"> </w:t>
      </w:r>
      <w:r w:rsidRPr="00C53C40">
        <w:t xml:space="preserve">a partnership </w:t>
      </w:r>
      <w:r w:rsidR="00EA2609">
        <w:t xml:space="preserve">and </w:t>
      </w:r>
      <w:proofErr w:type="spellStart"/>
      <w:r w:rsidR="00EA2609">
        <w:t>multistakeholder</w:t>
      </w:r>
      <w:proofErr w:type="spellEnd"/>
      <w:r w:rsidR="00EA2609">
        <w:t xml:space="preserve"> </w:t>
      </w:r>
      <w:r w:rsidRPr="00C53C40">
        <w:t>approach in ITU</w:t>
      </w:r>
      <w:r w:rsidRPr="00C53C40">
        <w:noBreakHyphen/>
        <w:t>D activities related to its roles in the implementation and follow-up of the WSIS outcomes and achieving the SDGs</w:t>
      </w:r>
      <w:r w:rsidR="0015186A">
        <w:t xml:space="preserve">, </w:t>
      </w:r>
      <w:r w:rsidRPr="00C53C40">
        <w:t>with particular attention to the needs of developing countries</w:t>
      </w:r>
      <w:r w:rsidR="0015186A">
        <w:t xml:space="preserve">. </w:t>
      </w:r>
    </w:p>
    <w:p w:rsidR="00B11FE7" w:rsidRDefault="00EA2609" w:rsidP="001B08C4">
      <w:pPr>
        <w:numPr>
          <w:ilvl w:val="0"/>
          <w:numId w:val="22"/>
        </w:numPr>
        <w:tabs>
          <w:tab w:val="clear" w:pos="1134"/>
          <w:tab w:val="clear" w:pos="1871"/>
          <w:tab w:val="clear" w:pos="2268"/>
          <w:tab w:val="left" w:pos="567"/>
        </w:tabs>
        <w:spacing w:after="120"/>
        <w:ind w:left="0" w:firstLine="0"/>
      </w:pPr>
      <w:r w:rsidRPr="008B3FE4">
        <w:t xml:space="preserve">In line with </w:t>
      </w:r>
      <w:r w:rsidR="00116AA2" w:rsidRPr="008B3FE4">
        <w:t xml:space="preserve">decisions by </w:t>
      </w:r>
      <w:r w:rsidRPr="008B3FE4">
        <w:t>PP</w:t>
      </w:r>
      <w:r w:rsidR="0015186A" w:rsidRPr="008B3FE4">
        <w:t>-</w:t>
      </w:r>
      <w:r w:rsidRPr="008B3FE4">
        <w:t>18</w:t>
      </w:r>
      <w:r w:rsidR="0015186A" w:rsidRPr="008B3FE4">
        <w:t>,</w:t>
      </w:r>
      <w:r w:rsidRPr="008B3FE4">
        <w:t xml:space="preserve"> BDT </w:t>
      </w:r>
      <w:r w:rsidR="00727DEC" w:rsidRPr="008B3FE4">
        <w:t>give</w:t>
      </w:r>
      <w:r w:rsidR="00316BDC" w:rsidRPr="008B3FE4">
        <w:t>s</w:t>
      </w:r>
      <w:r w:rsidR="00727DEC" w:rsidRPr="008B3FE4">
        <w:t xml:space="preserve"> high priority to building information</w:t>
      </w:r>
      <w:r w:rsidR="00727DEC" w:rsidRPr="00C53C40">
        <w:t xml:space="preserve"> and communication infrastructure (WSIS Action Line C2), this being the physical backbone for all </w:t>
      </w:r>
      <w:r w:rsidR="00727DEC" w:rsidRPr="00C53C40">
        <w:lastRenderedPageBreak/>
        <w:t>e</w:t>
      </w:r>
      <w:r w:rsidR="00727DEC" w:rsidRPr="00C53C40">
        <w:noBreakHyphen/>
        <w:t>applications, having regard to the Buenos Aires Declaration and Objective 3 of the Buenos Aires Action Plan</w:t>
      </w:r>
      <w:r>
        <w:t xml:space="preserve">. </w:t>
      </w:r>
      <w:r w:rsidR="00B11FE7">
        <w:t>Also</w:t>
      </w:r>
      <w:r w:rsidR="005C4EA2">
        <w:t>,</w:t>
      </w:r>
      <w:r w:rsidR="00B11FE7">
        <w:t xml:space="preserve"> ITU-D Study Groups pay significant attention to this prioritization, while contributing to the WSIS and SDG processes. Established linkages between all ITU-D Study Group Questions and their contribution to the relevant WSIS Action Lines and SDGs (Annex 2) are an important guiding tool </w:t>
      </w:r>
      <w:r w:rsidR="005C4EA2">
        <w:t xml:space="preserve">for </w:t>
      </w:r>
      <w:r w:rsidR="00B11FE7">
        <w:t xml:space="preserve">the </w:t>
      </w:r>
      <w:r w:rsidR="005C4EA2">
        <w:t xml:space="preserve">Study </w:t>
      </w:r>
      <w:r w:rsidR="00B11FE7">
        <w:t xml:space="preserve">Groups </w:t>
      </w:r>
      <w:r w:rsidR="005C4EA2">
        <w:t xml:space="preserve">in their </w:t>
      </w:r>
      <w:r w:rsidR="00B11FE7">
        <w:t xml:space="preserve">contribution to both processes. </w:t>
      </w:r>
    </w:p>
    <w:p w:rsidR="00727DEC" w:rsidRPr="00C53C40" w:rsidRDefault="00727DEC" w:rsidP="00F8602F">
      <w:pPr>
        <w:numPr>
          <w:ilvl w:val="0"/>
          <w:numId w:val="22"/>
        </w:numPr>
        <w:tabs>
          <w:tab w:val="clear" w:pos="1134"/>
          <w:tab w:val="clear" w:pos="1871"/>
          <w:tab w:val="clear" w:pos="2268"/>
          <w:tab w:val="left" w:pos="567"/>
        </w:tabs>
        <w:spacing w:after="120"/>
        <w:ind w:left="0" w:firstLine="0"/>
      </w:pPr>
      <w:r w:rsidRPr="00B11FE7">
        <w:rPr>
          <w:szCs w:val="24"/>
          <w:lang w:val="en-US"/>
        </w:rPr>
        <w:t>PP-18 resolved to strengthen</w:t>
      </w:r>
      <w:r w:rsidR="005C4EA2" w:rsidRPr="00C53C40">
        <w:t>coordination and collaboration at the regional level with the UN regional economic commissions and the UN Regional Development Group, as well as all UN agencies (in particular those acting as facilitator for WSIS action lines), other relevant regional organizations, especially in the field of telecommunications/ICT</w:t>
      </w:r>
      <w:r w:rsidR="005C4EA2">
        <w:t>.  A process that will involve</w:t>
      </w:r>
      <w:r w:rsidRPr="00C53C40">
        <w:t>, the ITU regional and area offices</w:t>
      </w:r>
      <w:proofErr w:type="gramStart"/>
      <w:r w:rsidR="005C4EA2">
        <w:t>.</w:t>
      </w:r>
      <w:r>
        <w:t>.</w:t>
      </w:r>
      <w:proofErr w:type="gramEnd"/>
      <w:r w:rsidR="00B11FE7">
        <w:t xml:space="preserve"> In this context BDT </w:t>
      </w:r>
      <w:r w:rsidR="005C4EA2">
        <w:t xml:space="preserve">has </w:t>
      </w:r>
      <w:r w:rsidR="00B11FE7">
        <w:t xml:space="preserve">been implementing </w:t>
      </w:r>
      <w:r w:rsidR="005C4EA2">
        <w:t xml:space="preserve">a </w:t>
      </w:r>
      <w:r w:rsidR="00B11FE7">
        <w:t>series of activities leading tow</w:t>
      </w:r>
      <w:r w:rsidR="00316BDC">
        <w:t xml:space="preserve">ards </w:t>
      </w:r>
      <w:r w:rsidR="00B11FE7">
        <w:t>strengthened implementation and contribution to both</w:t>
      </w:r>
      <w:r w:rsidR="00316BDC">
        <w:t>, WSIS and SDG</w:t>
      </w:r>
      <w:r w:rsidR="00B11FE7">
        <w:t xml:space="preserve"> processes. </w:t>
      </w:r>
    </w:p>
    <w:p w:rsidR="003A5077" w:rsidRPr="00BF169E" w:rsidRDefault="003A5077" w:rsidP="00104075">
      <w:pPr>
        <w:keepNext/>
        <w:spacing w:after="120"/>
        <w:rPr>
          <w:b/>
          <w:bCs/>
          <w:szCs w:val="24"/>
          <w:lang w:val="en-US"/>
        </w:rPr>
      </w:pPr>
      <w:r w:rsidRPr="00BF169E">
        <w:rPr>
          <w:b/>
          <w:bCs/>
          <w:szCs w:val="24"/>
          <w:lang w:val="en-US"/>
        </w:rPr>
        <w:t xml:space="preserve">Operational </w:t>
      </w:r>
      <w:r w:rsidR="00DF74A6">
        <w:rPr>
          <w:b/>
          <w:bCs/>
          <w:szCs w:val="24"/>
          <w:lang w:val="en-US"/>
        </w:rPr>
        <w:t>l</w:t>
      </w:r>
      <w:r w:rsidR="00DF74A6" w:rsidRPr="00BF169E">
        <w:rPr>
          <w:b/>
          <w:bCs/>
          <w:szCs w:val="24"/>
          <w:lang w:val="en-US"/>
        </w:rPr>
        <w:t xml:space="preserve">evel </w:t>
      </w:r>
      <w:r w:rsidR="008117CA" w:rsidRPr="00BF169E">
        <w:rPr>
          <w:b/>
          <w:bCs/>
          <w:szCs w:val="24"/>
          <w:lang w:val="en-US"/>
        </w:rPr>
        <w:t xml:space="preserve">beyond </w:t>
      </w:r>
      <w:r w:rsidR="00AD5F51">
        <w:rPr>
          <w:b/>
          <w:bCs/>
          <w:szCs w:val="24"/>
          <w:lang w:val="en-US"/>
        </w:rPr>
        <w:t>PP-18</w:t>
      </w:r>
    </w:p>
    <w:p w:rsidR="003A5077" w:rsidRPr="00BF169E" w:rsidRDefault="003A5077" w:rsidP="00F8602F">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t xml:space="preserve">At the </w:t>
      </w:r>
      <w:r w:rsidRPr="00BF169E">
        <w:rPr>
          <w:bCs/>
          <w:szCs w:val="24"/>
          <w:lang w:val="en-US"/>
        </w:rPr>
        <w:t>operational level</w:t>
      </w:r>
      <w:r w:rsidRPr="00BF169E">
        <w:rPr>
          <w:szCs w:val="24"/>
          <w:lang w:val="en-US"/>
        </w:rPr>
        <w:t xml:space="preserve">, BDT has been contributing to the achievement of the WSIS outcomes. On behalf of ITU, BDT has been acting as Focal Point and Facilitator of Action Line C2 (Information and Communication Infrastructure) and C6 (Enabling Environment). BDT has also been </w:t>
      </w:r>
      <w:r w:rsidR="002E49A0" w:rsidRPr="00BF169E">
        <w:rPr>
          <w:szCs w:val="24"/>
          <w:lang w:val="en-US"/>
        </w:rPr>
        <w:t xml:space="preserve">implementing </w:t>
      </w:r>
      <w:r w:rsidRPr="00BF169E">
        <w:rPr>
          <w:szCs w:val="24"/>
          <w:lang w:val="en-US"/>
        </w:rPr>
        <w:t>several activities in the context of WSIS Action Line C5 (Building Confidence and Security in the Use of ICTs)</w:t>
      </w:r>
      <w:r w:rsidR="005C4EA2">
        <w:rPr>
          <w:szCs w:val="24"/>
          <w:lang w:val="en-US"/>
        </w:rPr>
        <w:t>,</w:t>
      </w:r>
      <w:r w:rsidRPr="00BF169E">
        <w:rPr>
          <w:szCs w:val="24"/>
          <w:lang w:val="en-US"/>
        </w:rPr>
        <w:t xml:space="preserve"> where ITU is the sole facilitator. In coordination with UNDP and UNESCO, BDT has also been acting as interim focal point for WSIS Action Line C4 (Capacity Building). The Bureau has been acting as the official ITU focal point for most of the WSIS Action Lines, including C1, C3, C4, C7 and C11, where ITU is the co-facilitator</w:t>
      </w:r>
      <w:r w:rsidR="00DF74A6">
        <w:rPr>
          <w:szCs w:val="24"/>
          <w:lang w:val="en-US"/>
        </w:rPr>
        <w:t>,</w:t>
      </w:r>
      <w:r w:rsidRPr="00BF169E">
        <w:rPr>
          <w:szCs w:val="24"/>
          <w:lang w:val="en-US"/>
        </w:rPr>
        <w:t xml:space="preserve"> and C9</w:t>
      </w:r>
      <w:r w:rsidR="00DF74A6">
        <w:rPr>
          <w:szCs w:val="24"/>
          <w:lang w:val="en-US"/>
        </w:rPr>
        <w:t>,</w:t>
      </w:r>
      <w:r w:rsidRPr="00BF169E">
        <w:rPr>
          <w:szCs w:val="24"/>
          <w:lang w:val="en-US"/>
        </w:rPr>
        <w:t xml:space="preserve"> where ITU is a partner. BDT also continues to lead the Partnership on Measuring ICT for Development, an international, multi-stakeholder initiative to improve the availability and quality of ICT data and indicators. </w:t>
      </w:r>
    </w:p>
    <w:p w:rsidR="003A5077" w:rsidRPr="00BF169E" w:rsidRDefault="003A5077" w:rsidP="00104075">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t>BDT has been contributing to the preparatory process and the organization of the WSIS Forum (</w:t>
      </w:r>
      <w:hyperlink r:id="rId16" w:history="1">
        <w:r w:rsidR="00F907EE" w:rsidRPr="00805E82">
          <w:rPr>
            <w:rStyle w:val="Hyperlink"/>
            <w:szCs w:val="24"/>
            <w:lang w:val="en-US"/>
          </w:rPr>
          <w:t>www.wsis.org/forum</w:t>
        </w:r>
      </w:hyperlink>
      <w:r w:rsidRPr="00BF169E">
        <w:rPr>
          <w:szCs w:val="24"/>
          <w:lang w:val="en-US"/>
        </w:rPr>
        <w:t xml:space="preserve">), which has become the main global event for </w:t>
      </w:r>
      <w:r w:rsidR="00CE3E37">
        <w:rPr>
          <w:szCs w:val="24"/>
          <w:lang w:val="en-US"/>
        </w:rPr>
        <w:t xml:space="preserve">the </w:t>
      </w:r>
      <w:r w:rsidRPr="00BF169E">
        <w:rPr>
          <w:szCs w:val="24"/>
          <w:lang w:val="en-US"/>
        </w:rPr>
        <w:t xml:space="preserve">coordination and facilitation of the implementation of the WSIS outcomes and a </w:t>
      </w:r>
      <w:proofErr w:type="spellStart"/>
      <w:r w:rsidRPr="00BF169E">
        <w:rPr>
          <w:szCs w:val="24"/>
          <w:lang w:val="en-US"/>
        </w:rPr>
        <w:t>multistakeholder</w:t>
      </w:r>
      <w:proofErr w:type="spellEnd"/>
      <w:r w:rsidRPr="00BF169E">
        <w:rPr>
          <w:szCs w:val="24"/>
          <w:lang w:val="en-US"/>
        </w:rPr>
        <w:t xml:space="preserve"> platform for advancing discussion on ICTs and </w:t>
      </w:r>
      <w:r w:rsidR="00CE3E37">
        <w:rPr>
          <w:szCs w:val="24"/>
          <w:lang w:val="en-US"/>
        </w:rPr>
        <w:t xml:space="preserve">the </w:t>
      </w:r>
      <w:r w:rsidRPr="00BF169E">
        <w:rPr>
          <w:szCs w:val="24"/>
          <w:lang w:val="en-US"/>
        </w:rPr>
        <w:t>information society for SDGs. The 201</w:t>
      </w:r>
      <w:r w:rsidR="002277A6">
        <w:rPr>
          <w:szCs w:val="24"/>
          <w:lang w:val="en-US"/>
        </w:rPr>
        <w:t>9</w:t>
      </w:r>
      <w:r w:rsidRPr="00BF169E">
        <w:rPr>
          <w:szCs w:val="24"/>
          <w:lang w:val="en-US"/>
        </w:rPr>
        <w:t xml:space="preserve"> edition of the WSIS Forum </w:t>
      </w:r>
      <w:r w:rsidR="002E49A0" w:rsidRPr="00BF169E">
        <w:rPr>
          <w:szCs w:val="24"/>
          <w:lang w:val="en-US"/>
        </w:rPr>
        <w:t xml:space="preserve">is scheduled to be held </w:t>
      </w:r>
      <w:r w:rsidRPr="00BF169E">
        <w:rPr>
          <w:szCs w:val="24"/>
          <w:lang w:val="en-US"/>
        </w:rPr>
        <w:t xml:space="preserve">from </w:t>
      </w:r>
      <w:r w:rsidR="002277A6">
        <w:rPr>
          <w:szCs w:val="24"/>
          <w:lang w:val="en-US"/>
        </w:rPr>
        <w:t xml:space="preserve">8 to 12 April </w:t>
      </w:r>
      <w:r w:rsidRPr="00BF169E">
        <w:rPr>
          <w:szCs w:val="24"/>
          <w:lang w:val="en-US"/>
        </w:rPr>
        <w:t>in ITU Headquarters</w:t>
      </w:r>
      <w:r w:rsidR="002E49A0" w:rsidRPr="00BF169E">
        <w:rPr>
          <w:szCs w:val="24"/>
          <w:lang w:val="en-US"/>
        </w:rPr>
        <w:t xml:space="preserve">, expecting </w:t>
      </w:r>
      <w:r w:rsidR="002277A6">
        <w:rPr>
          <w:szCs w:val="24"/>
          <w:lang w:val="en-US"/>
        </w:rPr>
        <w:t>3</w:t>
      </w:r>
      <w:r w:rsidR="00CE3E37">
        <w:rPr>
          <w:szCs w:val="24"/>
          <w:lang w:val="en-US"/>
        </w:rPr>
        <w:t>,</w:t>
      </w:r>
      <w:r w:rsidR="002277A6">
        <w:rPr>
          <w:szCs w:val="24"/>
          <w:lang w:val="en-US"/>
        </w:rPr>
        <w:t>000</w:t>
      </w:r>
      <w:r w:rsidR="00DF74A6">
        <w:rPr>
          <w:szCs w:val="24"/>
          <w:lang w:val="en-US"/>
        </w:rPr>
        <w:t>-</w:t>
      </w:r>
      <w:r w:rsidR="002E49A0" w:rsidRPr="00BF169E">
        <w:rPr>
          <w:szCs w:val="24"/>
          <w:lang w:val="en-US"/>
        </w:rPr>
        <w:t xml:space="preserve">plus stakeholders including over 250 high level leaders of </w:t>
      </w:r>
      <w:r w:rsidR="00CE3E37">
        <w:rPr>
          <w:szCs w:val="24"/>
          <w:lang w:val="en-US"/>
        </w:rPr>
        <w:t xml:space="preserve">the </w:t>
      </w:r>
      <w:r w:rsidR="002E49A0" w:rsidRPr="00BF169E">
        <w:rPr>
          <w:szCs w:val="24"/>
          <w:lang w:val="en-US"/>
        </w:rPr>
        <w:t xml:space="preserve">ICT </w:t>
      </w:r>
      <w:r w:rsidR="00AC467E" w:rsidRPr="00BF169E">
        <w:rPr>
          <w:szCs w:val="24"/>
          <w:lang w:val="en-US"/>
        </w:rPr>
        <w:t>ecosystem</w:t>
      </w:r>
      <w:r w:rsidR="002E49A0" w:rsidRPr="00BF169E">
        <w:rPr>
          <w:szCs w:val="24"/>
          <w:lang w:val="en-US"/>
        </w:rPr>
        <w:t xml:space="preserve"> and other sectors</w:t>
      </w:r>
      <w:r w:rsidR="00223998" w:rsidRPr="00BF169E">
        <w:rPr>
          <w:szCs w:val="24"/>
          <w:lang w:val="en-US"/>
        </w:rPr>
        <w:t xml:space="preserve"> such as </w:t>
      </w:r>
      <w:r w:rsidR="002E49A0" w:rsidRPr="00BF169E">
        <w:rPr>
          <w:szCs w:val="24"/>
          <w:lang w:val="en-US"/>
        </w:rPr>
        <w:t>health, education, environment, etc</w:t>
      </w:r>
      <w:r w:rsidR="00223998" w:rsidRPr="00BF169E">
        <w:rPr>
          <w:szCs w:val="24"/>
          <w:lang w:val="en-US"/>
        </w:rPr>
        <w:t>.</w:t>
      </w:r>
      <w:r w:rsidR="002E49A0" w:rsidRPr="00BF169E">
        <w:rPr>
          <w:szCs w:val="24"/>
          <w:lang w:val="en-US"/>
        </w:rPr>
        <w:t xml:space="preserve"> </w:t>
      </w:r>
      <w:r w:rsidR="00DF74A6">
        <w:rPr>
          <w:szCs w:val="24"/>
          <w:lang w:val="en-US"/>
        </w:rPr>
        <w:t xml:space="preserve">In addition to this, in the </w:t>
      </w:r>
      <w:r w:rsidR="002E49A0" w:rsidRPr="00BF169E">
        <w:rPr>
          <w:szCs w:val="24"/>
          <w:lang w:val="en-US"/>
        </w:rPr>
        <w:t>201</w:t>
      </w:r>
      <w:r w:rsidR="002277A6">
        <w:rPr>
          <w:szCs w:val="24"/>
          <w:lang w:val="en-US"/>
        </w:rPr>
        <w:t>9</w:t>
      </w:r>
      <w:r w:rsidR="002E49A0" w:rsidRPr="00BF169E">
        <w:rPr>
          <w:szCs w:val="24"/>
          <w:lang w:val="en-US"/>
        </w:rPr>
        <w:t xml:space="preserve"> </w:t>
      </w:r>
      <w:r w:rsidR="00DF74A6">
        <w:rPr>
          <w:szCs w:val="24"/>
          <w:lang w:val="en-US"/>
        </w:rPr>
        <w:t xml:space="preserve">edition, </w:t>
      </w:r>
      <w:r w:rsidRPr="00BF169E">
        <w:rPr>
          <w:szCs w:val="24"/>
          <w:lang w:val="en-US"/>
        </w:rPr>
        <w:t xml:space="preserve">BDT </w:t>
      </w:r>
      <w:r w:rsidR="00DF74A6">
        <w:rPr>
          <w:szCs w:val="24"/>
          <w:lang w:val="en-US"/>
        </w:rPr>
        <w:t xml:space="preserve">will lead </w:t>
      </w:r>
      <w:r w:rsidRPr="00BF169E">
        <w:rPr>
          <w:szCs w:val="24"/>
          <w:lang w:val="en-US"/>
        </w:rPr>
        <w:t xml:space="preserve">several thematic streams of the Forum, while fostering partnership building and project generation. </w:t>
      </w:r>
      <w:r w:rsidR="00194A52" w:rsidRPr="00BF169E">
        <w:rPr>
          <w:szCs w:val="24"/>
          <w:lang w:val="en-US"/>
        </w:rPr>
        <w:t xml:space="preserve">The following lists series of sessions </w:t>
      </w:r>
      <w:r w:rsidR="00223998" w:rsidRPr="00BF169E">
        <w:rPr>
          <w:szCs w:val="24"/>
          <w:lang w:val="en-US"/>
        </w:rPr>
        <w:t xml:space="preserve">of </w:t>
      </w:r>
      <w:r w:rsidR="00DF74A6">
        <w:rPr>
          <w:szCs w:val="24"/>
          <w:lang w:val="en-US"/>
        </w:rPr>
        <w:t xml:space="preserve">the </w:t>
      </w:r>
      <w:r w:rsidR="00223998" w:rsidRPr="00BF169E">
        <w:rPr>
          <w:szCs w:val="24"/>
          <w:lang w:val="en-US"/>
        </w:rPr>
        <w:t xml:space="preserve">WSIS Forum </w:t>
      </w:r>
      <w:r w:rsidR="00DF74A6">
        <w:rPr>
          <w:szCs w:val="24"/>
          <w:lang w:val="en-US"/>
        </w:rPr>
        <w:t xml:space="preserve">will be </w:t>
      </w:r>
      <w:r w:rsidR="00194A52" w:rsidRPr="00BF169E">
        <w:rPr>
          <w:szCs w:val="24"/>
          <w:lang w:val="en-US"/>
        </w:rPr>
        <w:t xml:space="preserve">led by BDT: </w:t>
      </w:r>
    </w:p>
    <w:p w:rsidR="00F13D19" w:rsidRPr="00BF169E" w:rsidRDefault="00F13D19" w:rsidP="00F8602F">
      <w:pPr>
        <w:numPr>
          <w:ilvl w:val="0"/>
          <w:numId w:val="33"/>
        </w:numPr>
        <w:tabs>
          <w:tab w:val="clear" w:pos="1871"/>
          <w:tab w:val="clear" w:pos="2268"/>
          <w:tab w:val="left" w:pos="567"/>
          <w:tab w:val="left" w:pos="1701"/>
        </w:tabs>
        <w:spacing w:before="40" w:after="40"/>
        <w:ind w:left="567" w:hanging="567"/>
        <w:rPr>
          <w:szCs w:val="24"/>
          <w:lang w:val="en-US"/>
        </w:rPr>
      </w:pPr>
      <w:r w:rsidRPr="00BF169E">
        <w:rPr>
          <w:szCs w:val="24"/>
          <w:lang w:val="en-US"/>
        </w:rPr>
        <w:t>WSIS Action Line Facilitation Meetings</w:t>
      </w:r>
      <w:r w:rsidR="00F315EA">
        <w:rPr>
          <w:szCs w:val="24"/>
          <w:lang w:val="en-US"/>
        </w:rPr>
        <w:t xml:space="preserve"> </w:t>
      </w:r>
      <w:r w:rsidRPr="00BF169E">
        <w:rPr>
          <w:szCs w:val="24"/>
          <w:lang w:val="en-US"/>
        </w:rPr>
        <w:t xml:space="preserve"> </w:t>
      </w:r>
    </w:p>
    <w:p w:rsidR="002277A6" w:rsidRDefault="0059653C"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sidRPr="00C35B26">
        <w:rPr>
          <w:szCs w:val="24"/>
          <w:lang w:val="en-US"/>
        </w:rPr>
        <w:t xml:space="preserve">WSIS AL </w:t>
      </w:r>
      <w:r w:rsidR="00F13D19" w:rsidRPr="00C35B26">
        <w:rPr>
          <w:szCs w:val="24"/>
          <w:lang w:val="en-US"/>
        </w:rPr>
        <w:t xml:space="preserve">C2: ICT Infrastructure </w:t>
      </w:r>
    </w:p>
    <w:p w:rsidR="003207EE" w:rsidRPr="00C35B26" w:rsidRDefault="0059653C"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sidRPr="00C35B26">
        <w:rPr>
          <w:szCs w:val="24"/>
          <w:lang w:val="en-US"/>
        </w:rPr>
        <w:t xml:space="preserve">WSIS AL </w:t>
      </w:r>
      <w:r w:rsidR="00F13D19" w:rsidRPr="00C35B26">
        <w:rPr>
          <w:szCs w:val="24"/>
          <w:lang w:val="en-US"/>
        </w:rPr>
        <w:t>C4</w:t>
      </w:r>
      <w:r w:rsidR="00042C23">
        <w:rPr>
          <w:szCs w:val="24"/>
          <w:lang w:val="en-US"/>
        </w:rPr>
        <w:t>:</w:t>
      </w:r>
      <w:r w:rsidR="00F13D19" w:rsidRPr="00C35B26">
        <w:rPr>
          <w:szCs w:val="24"/>
          <w:lang w:val="en-US"/>
        </w:rPr>
        <w:t xml:space="preserve"> Capacity Building </w:t>
      </w:r>
    </w:p>
    <w:p w:rsidR="003207EE" w:rsidRPr="00C35B26" w:rsidRDefault="0059653C"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sidRPr="00C35B26">
        <w:rPr>
          <w:szCs w:val="24"/>
          <w:lang w:val="en-US"/>
        </w:rPr>
        <w:t xml:space="preserve">WSIS AL </w:t>
      </w:r>
      <w:r w:rsidR="00F13D19" w:rsidRPr="00C35B26">
        <w:rPr>
          <w:szCs w:val="24"/>
          <w:lang w:val="en-US"/>
        </w:rPr>
        <w:t>C5</w:t>
      </w:r>
      <w:r w:rsidR="00042C23">
        <w:rPr>
          <w:szCs w:val="24"/>
          <w:lang w:val="en-US"/>
        </w:rPr>
        <w:t>:</w:t>
      </w:r>
      <w:r w:rsidR="00F13D19" w:rsidRPr="00C35B26">
        <w:rPr>
          <w:szCs w:val="24"/>
          <w:lang w:val="en-US"/>
        </w:rPr>
        <w:t xml:space="preserve"> Cybersecurity (contributing role, SPM leads)</w:t>
      </w:r>
    </w:p>
    <w:p w:rsidR="003207EE" w:rsidRPr="00C35B26" w:rsidRDefault="0059653C"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sidRPr="00C35B26">
        <w:rPr>
          <w:szCs w:val="24"/>
          <w:lang w:val="en-US"/>
        </w:rPr>
        <w:t xml:space="preserve">WSIS AL </w:t>
      </w:r>
      <w:r w:rsidR="00F13D19" w:rsidRPr="00C35B26">
        <w:rPr>
          <w:szCs w:val="24"/>
          <w:lang w:val="en-US"/>
        </w:rPr>
        <w:t>C6</w:t>
      </w:r>
      <w:r w:rsidR="00042C23">
        <w:rPr>
          <w:szCs w:val="24"/>
          <w:lang w:val="en-US"/>
        </w:rPr>
        <w:t>:</w:t>
      </w:r>
      <w:r w:rsidR="00F13D19" w:rsidRPr="00C35B26">
        <w:rPr>
          <w:szCs w:val="24"/>
          <w:lang w:val="en-US"/>
        </w:rPr>
        <w:t xml:space="preserve"> Enabling Environment </w:t>
      </w:r>
    </w:p>
    <w:p w:rsidR="003207EE" w:rsidRPr="00C35B26" w:rsidRDefault="0059653C"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s-ES_tradnl"/>
        </w:rPr>
      </w:pPr>
      <w:r w:rsidRPr="00C35B26">
        <w:rPr>
          <w:szCs w:val="24"/>
          <w:lang w:val="es-ES_tradnl"/>
        </w:rPr>
        <w:t xml:space="preserve">WSIS AL </w:t>
      </w:r>
      <w:r w:rsidR="00F13D19" w:rsidRPr="00C35B26">
        <w:rPr>
          <w:szCs w:val="24"/>
          <w:lang w:val="es-ES_tradnl"/>
        </w:rPr>
        <w:t>C7</w:t>
      </w:r>
      <w:r w:rsidR="00042C23">
        <w:rPr>
          <w:szCs w:val="24"/>
          <w:lang w:val="es-ES_tradnl"/>
        </w:rPr>
        <w:t>:</w:t>
      </w:r>
      <w:r w:rsidR="00F13D19" w:rsidRPr="00C35B26">
        <w:rPr>
          <w:szCs w:val="24"/>
          <w:lang w:val="es-ES_tradnl"/>
        </w:rPr>
        <w:t xml:space="preserve"> E-</w:t>
      </w:r>
      <w:proofErr w:type="spellStart"/>
      <w:r w:rsidR="00F13D19" w:rsidRPr="00C35B26">
        <w:rPr>
          <w:szCs w:val="24"/>
          <w:lang w:val="es-ES_tradnl"/>
        </w:rPr>
        <w:t>Waste</w:t>
      </w:r>
      <w:proofErr w:type="spellEnd"/>
      <w:r w:rsidR="00F13D19" w:rsidRPr="00C35B26">
        <w:rPr>
          <w:szCs w:val="24"/>
          <w:lang w:val="es-ES_tradnl"/>
        </w:rPr>
        <w:t xml:space="preserve"> </w:t>
      </w:r>
      <w:r w:rsidR="002277A6">
        <w:rPr>
          <w:szCs w:val="24"/>
          <w:lang w:val="es-ES_tradnl"/>
        </w:rPr>
        <w:t>(ITU/UNEP)</w:t>
      </w:r>
    </w:p>
    <w:p w:rsidR="003207EE" w:rsidRPr="00C35B26" w:rsidRDefault="0059653C"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s-ES_tradnl"/>
        </w:rPr>
      </w:pPr>
      <w:r w:rsidRPr="00C35B26">
        <w:rPr>
          <w:szCs w:val="24"/>
          <w:lang w:val="es-ES_tradnl"/>
        </w:rPr>
        <w:t xml:space="preserve">WSIS AL </w:t>
      </w:r>
      <w:r w:rsidR="00F13D19" w:rsidRPr="00C35B26">
        <w:rPr>
          <w:szCs w:val="24"/>
          <w:lang w:val="es-ES_tradnl"/>
        </w:rPr>
        <w:t>C7</w:t>
      </w:r>
      <w:r w:rsidR="00042C23">
        <w:rPr>
          <w:szCs w:val="24"/>
          <w:lang w:val="es-ES_tradnl"/>
        </w:rPr>
        <w:t>:</w:t>
      </w:r>
      <w:r w:rsidR="00F13D19" w:rsidRPr="00C35B26">
        <w:rPr>
          <w:szCs w:val="24"/>
          <w:lang w:val="es-ES_tradnl"/>
        </w:rPr>
        <w:t xml:space="preserve"> E-</w:t>
      </w:r>
      <w:proofErr w:type="spellStart"/>
      <w:r w:rsidR="00F13D19" w:rsidRPr="00C35B26">
        <w:rPr>
          <w:szCs w:val="24"/>
          <w:lang w:val="es-ES_tradnl"/>
        </w:rPr>
        <w:t>Environment</w:t>
      </w:r>
      <w:proofErr w:type="spellEnd"/>
      <w:r w:rsidR="00F13D19" w:rsidRPr="00C35B26">
        <w:rPr>
          <w:szCs w:val="24"/>
          <w:lang w:val="es-ES_tradnl"/>
        </w:rPr>
        <w:t xml:space="preserve"> (ITU/WMO)</w:t>
      </w:r>
    </w:p>
    <w:p w:rsidR="003207EE" w:rsidRPr="00C35B26" w:rsidRDefault="0059653C"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s-ES_tradnl"/>
        </w:rPr>
      </w:pPr>
      <w:r w:rsidRPr="00C35B26">
        <w:rPr>
          <w:szCs w:val="24"/>
          <w:lang w:val="es-ES_tradnl"/>
        </w:rPr>
        <w:t xml:space="preserve">WSIS AL </w:t>
      </w:r>
      <w:r w:rsidR="00F13D19" w:rsidRPr="00C35B26">
        <w:rPr>
          <w:szCs w:val="24"/>
          <w:lang w:val="es-ES_tradnl"/>
        </w:rPr>
        <w:t>C7</w:t>
      </w:r>
      <w:r w:rsidR="00042C23">
        <w:rPr>
          <w:szCs w:val="24"/>
          <w:lang w:val="es-ES_tradnl"/>
        </w:rPr>
        <w:t>:</w:t>
      </w:r>
      <w:r w:rsidR="00F13D19" w:rsidRPr="00C35B26">
        <w:rPr>
          <w:szCs w:val="24"/>
          <w:lang w:val="es-ES_tradnl"/>
        </w:rPr>
        <w:t xml:space="preserve"> E-</w:t>
      </w:r>
      <w:proofErr w:type="spellStart"/>
      <w:r w:rsidR="00F13D19" w:rsidRPr="00C35B26">
        <w:rPr>
          <w:szCs w:val="24"/>
          <w:lang w:val="es-ES_tradnl"/>
        </w:rPr>
        <w:t>Agriculture</w:t>
      </w:r>
      <w:proofErr w:type="spellEnd"/>
      <w:r w:rsidR="00F13D19" w:rsidRPr="00C35B26">
        <w:rPr>
          <w:szCs w:val="24"/>
          <w:lang w:val="es-ES_tradnl"/>
        </w:rPr>
        <w:t xml:space="preserve">  (ITU/FAO)</w:t>
      </w:r>
    </w:p>
    <w:p w:rsidR="00F13D19" w:rsidRPr="00316BDC" w:rsidRDefault="0059653C"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sidRPr="00C35B26">
        <w:rPr>
          <w:szCs w:val="24"/>
          <w:lang w:val="en-US"/>
        </w:rPr>
        <w:t xml:space="preserve">WSIS AL </w:t>
      </w:r>
      <w:r w:rsidR="00F13D19" w:rsidRPr="00C35B26">
        <w:rPr>
          <w:szCs w:val="24"/>
          <w:lang w:val="en-US"/>
        </w:rPr>
        <w:t>C7</w:t>
      </w:r>
      <w:r w:rsidR="00042C23">
        <w:rPr>
          <w:szCs w:val="24"/>
          <w:lang w:val="en-US"/>
        </w:rPr>
        <w:t>:</w:t>
      </w:r>
      <w:r w:rsidR="00F13D19" w:rsidRPr="00C35B26">
        <w:rPr>
          <w:szCs w:val="24"/>
          <w:lang w:val="en-US"/>
        </w:rPr>
        <w:t xml:space="preserve"> E-Health (ITU/WHO) </w:t>
      </w:r>
      <w:r w:rsidR="00F13D19" w:rsidRPr="00316BDC">
        <w:rPr>
          <w:szCs w:val="24"/>
          <w:lang w:val="en-US"/>
        </w:rPr>
        <w:t xml:space="preserve"> </w:t>
      </w:r>
    </w:p>
    <w:p w:rsidR="00144CCE" w:rsidRDefault="00144CCE" w:rsidP="00F8602F">
      <w:pPr>
        <w:numPr>
          <w:ilvl w:val="0"/>
          <w:numId w:val="33"/>
        </w:numPr>
        <w:tabs>
          <w:tab w:val="clear" w:pos="1871"/>
          <w:tab w:val="clear" w:pos="2268"/>
          <w:tab w:val="left" w:pos="567"/>
          <w:tab w:val="left" w:pos="1701"/>
        </w:tabs>
        <w:spacing w:before="40" w:after="40"/>
        <w:ind w:left="567" w:hanging="567"/>
        <w:rPr>
          <w:szCs w:val="24"/>
          <w:lang w:val="en-US"/>
        </w:rPr>
      </w:pPr>
      <w:r>
        <w:rPr>
          <w:szCs w:val="24"/>
          <w:lang w:val="en-US"/>
        </w:rPr>
        <w:t>High Level Dialogue</w:t>
      </w:r>
      <w:r w:rsidR="00F315EA">
        <w:rPr>
          <w:szCs w:val="24"/>
          <w:lang w:val="en-US"/>
        </w:rPr>
        <w:t>s</w:t>
      </w:r>
      <w:r>
        <w:rPr>
          <w:szCs w:val="24"/>
          <w:lang w:val="en-US"/>
        </w:rPr>
        <w:t xml:space="preserve"> </w:t>
      </w:r>
    </w:p>
    <w:p w:rsidR="00144CCE" w:rsidRDefault="00144CCE"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Pr>
          <w:szCs w:val="24"/>
          <w:lang w:val="en-US"/>
        </w:rPr>
        <w:t xml:space="preserve">ICT Accessibility </w:t>
      </w:r>
    </w:p>
    <w:p w:rsidR="00144CCE" w:rsidRDefault="00144CCE"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Pr>
          <w:szCs w:val="24"/>
          <w:lang w:val="en-US"/>
        </w:rPr>
        <w:lastRenderedPageBreak/>
        <w:t xml:space="preserve">E-waste Coalition </w:t>
      </w:r>
    </w:p>
    <w:p w:rsidR="00F13D19" w:rsidRPr="00BF169E" w:rsidRDefault="00316BDC" w:rsidP="00F8602F">
      <w:pPr>
        <w:numPr>
          <w:ilvl w:val="0"/>
          <w:numId w:val="33"/>
        </w:numPr>
        <w:tabs>
          <w:tab w:val="clear" w:pos="1871"/>
          <w:tab w:val="clear" w:pos="2268"/>
          <w:tab w:val="left" w:pos="567"/>
          <w:tab w:val="left" w:pos="1701"/>
        </w:tabs>
        <w:spacing w:before="40" w:after="40"/>
        <w:ind w:left="567" w:hanging="567"/>
        <w:rPr>
          <w:szCs w:val="24"/>
          <w:lang w:val="en-US"/>
        </w:rPr>
      </w:pPr>
      <w:r>
        <w:rPr>
          <w:szCs w:val="24"/>
          <w:lang w:val="en-US"/>
        </w:rPr>
        <w:t xml:space="preserve">Annual Meeting of the </w:t>
      </w:r>
      <w:r w:rsidR="00F13D19" w:rsidRPr="00BF169E">
        <w:rPr>
          <w:szCs w:val="24"/>
          <w:lang w:val="en-US"/>
        </w:rPr>
        <w:t xml:space="preserve">Partnership on Measuring ICT for Development </w:t>
      </w:r>
    </w:p>
    <w:p w:rsidR="002277A6" w:rsidRDefault="002277A6" w:rsidP="00F8602F">
      <w:pPr>
        <w:numPr>
          <w:ilvl w:val="0"/>
          <w:numId w:val="33"/>
        </w:numPr>
        <w:tabs>
          <w:tab w:val="clear" w:pos="1871"/>
          <w:tab w:val="clear" w:pos="2268"/>
          <w:tab w:val="left" w:pos="567"/>
          <w:tab w:val="left" w:pos="1701"/>
        </w:tabs>
        <w:spacing w:before="40" w:after="40"/>
        <w:ind w:left="567" w:hanging="567"/>
        <w:rPr>
          <w:szCs w:val="24"/>
          <w:lang w:val="en-US"/>
        </w:rPr>
      </w:pPr>
      <w:r>
        <w:rPr>
          <w:szCs w:val="24"/>
          <w:lang w:val="en-US"/>
        </w:rPr>
        <w:t xml:space="preserve">Special track </w:t>
      </w:r>
    </w:p>
    <w:p w:rsidR="002277A6" w:rsidRDefault="00F13D19"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sidRPr="00BF169E">
        <w:rPr>
          <w:szCs w:val="24"/>
          <w:lang w:val="en-US"/>
        </w:rPr>
        <w:t>Innovation Track @ WSIS Forum</w:t>
      </w:r>
    </w:p>
    <w:p w:rsidR="00316BDC" w:rsidRDefault="00316BDC"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Pr>
          <w:szCs w:val="24"/>
          <w:lang w:val="en-US"/>
        </w:rPr>
        <w:t>Regional implementation and partnership building</w:t>
      </w:r>
    </w:p>
    <w:p w:rsidR="002277A6" w:rsidRDefault="002277A6"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Pr>
          <w:szCs w:val="24"/>
          <w:lang w:val="en-US"/>
        </w:rPr>
        <w:t xml:space="preserve">Accessibility Track </w:t>
      </w:r>
      <w:r w:rsidR="00316BDC">
        <w:rPr>
          <w:szCs w:val="24"/>
          <w:lang w:val="en-US"/>
        </w:rPr>
        <w:t>(contributing role, SPM leads)</w:t>
      </w:r>
    </w:p>
    <w:p w:rsidR="00F13D19" w:rsidRPr="00C35B26" w:rsidRDefault="00F13D19" w:rsidP="00F8602F">
      <w:pPr>
        <w:pStyle w:val="ListParagraph"/>
        <w:numPr>
          <w:ilvl w:val="0"/>
          <w:numId w:val="34"/>
        </w:numPr>
        <w:tabs>
          <w:tab w:val="clear" w:pos="1871"/>
          <w:tab w:val="clear" w:pos="2268"/>
          <w:tab w:val="left" w:pos="567"/>
          <w:tab w:val="left" w:pos="1701"/>
        </w:tabs>
        <w:spacing w:before="40" w:after="40"/>
        <w:ind w:left="1134" w:hanging="567"/>
        <w:contextualSpacing w:val="0"/>
        <w:rPr>
          <w:szCs w:val="24"/>
          <w:lang w:val="en-US"/>
        </w:rPr>
      </w:pPr>
      <w:r w:rsidRPr="00C35B26">
        <w:rPr>
          <w:szCs w:val="24"/>
          <w:lang w:val="en-US"/>
        </w:rPr>
        <w:t>ITU-</w:t>
      </w:r>
      <w:r w:rsidR="002277A6">
        <w:rPr>
          <w:szCs w:val="24"/>
          <w:lang w:val="en-US"/>
        </w:rPr>
        <w:t xml:space="preserve">UNESCO </w:t>
      </w:r>
      <w:r w:rsidRPr="00C35B26">
        <w:rPr>
          <w:szCs w:val="24"/>
          <w:lang w:val="en-US"/>
        </w:rPr>
        <w:t xml:space="preserve">Global </w:t>
      </w:r>
      <w:r w:rsidR="00AC467E" w:rsidRPr="00C35B26">
        <w:rPr>
          <w:szCs w:val="24"/>
          <w:lang w:val="en-US"/>
        </w:rPr>
        <w:t>Hackathon</w:t>
      </w:r>
      <w:r w:rsidR="002277A6">
        <w:rPr>
          <w:szCs w:val="24"/>
          <w:lang w:val="en-US"/>
        </w:rPr>
        <w:t xml:space="preserve"> </w:t>
      </w:r>
      <w:r w:rsidR="00144CCE">
        <w:rPr>
          <w:szCs w:val="24"/>
          <w:lang w:val="en-US"/>
        </w:rPr>
        <w:t xml:space="preserve">(BDT and SPM lead) </w:t>
      </w:r>
    </w:p>
    <w:p w:rsidR="0059653C" w:rsidRPr="00BF169E" w:rsidRDefault="00DF74A6" w:rsidP="00104075">
      <w:pPr>
        <w:numPr>
          <w:ilvl w:val="0"/>
          <w:numId w:val="22"/>
        </w:numPr>
        <w:tabs>
          <w:tab w:val="clear" w:pos="1134"/>
          <w:tab w:val="clear" w:pos="1871"/>
          <w:tab w:val="clear" w:pos="2268"/>
          <w:tab w:val="left" w:pos="567"/>
        </w:tabs>
        <w:spacing w:after="120"/>
        <w:ind w:left="0" w:firstLine="0"/>
        <w:rPr>
          <w:szCs w:val="24"/>
          <w:lang w:val="en-US"/>
        </w:rPr>
      </w:pPr>
      <w:r>
        <w:rPr>
          <w:szCs w:val="24"/>
          <w:lang w:val="en-US"/>
        </w:rPr>
        <w:t>Moreover,</w:t>
      </w:r>
      <w:r w:rsidR="00223998" w:rsidRPr="00BF169E">
        <w:rPr>
          <w:szCs w:val="24"/>
          <w:lang w:val="en-US"/>
        </w:rPr>
        <w:t xml:space="preserve"> </w:t>
      </w:r>
      <w:r w:rsidR="0059653C" w:rsidRPr="00BF169E">
        <w:rPr>
          <w:szCs w:val="24"/>
          <w:lang w:val="en-US"/>
        </w:rPr>
        <w:t xml:space="preserve">BDT </w:t>
      </w:r>
      <w:r w:rsidR="00223998" w:rsidRPr="00BF169E">
        <w:rPr>
          <w:szCs w:val="24"/>
          <w:lang w:val="en-US"/>
        </w:rPr>
        <w:t xml:space="preserve">will </w:t>
      </w:r>
      <w:r w:rsidR="00AC467E" w:rsidRPr="00BF169E">
        <w:rPr>
          <w:szCs w:val="24"/>
          <w:lang w:val="en-US"/>
        </w:rPr>
        <w:t>also</w:t>
      </w:r>
      <w:r w:rsidR="00223998" w:rsidRPr="00BF169E">
        <w:rPr>
          <w:szCs w:val="24"/>
          <w:lang w:val="en-US"/>
        </w:rPr>
        <w:t xml:space="preserve"> </w:t>
      </w:r>
      <w:r w:rsidR="0059653C" w:rsidRPr="00BF169E">
        <w:rPr>
          <w:szCs w:val="24"/>
          <w:lang w:val="en-US"/>
        </w:rPr>
        <w:t xml:space="preserve">contribute to </w:t>
      </w:r>
      <w:r>
        <w:rPr>
          <w:szCs w:val="24"/>
          <w:lang w:val="en-US"/>
        </w:rPr>
        <w:t xml:space="preserve">a </w:t>
      </w:r>
      <w:r w:rsidR="0059653C" w:rsidRPr="00BF169E">
        <w:rPr>
          <w:szCs w:val="24"/>
          <w:lang w:val="en-US"/>
        </w:rPr>
        <w:t xml:space="preserve">series of High Level </w:t>
      </w:r>
      <w:r w:rsidR="00223998" w:rsidRPr="00BF169E">
        <w:rPr>
          <w:szCs w:val="24"/>
          <w:lang w:val="en-US"/>
        </w:rPr>
        <w:t xml:space="preserve">Interactive </w:t>
      </w:r>
      <w:r w:rsidR="0059653C" w:rsidRPr="00BF169E">
        <w:rPr>
          <w:szCs w:val="24"/>
          <w:lang w:val="en-US"/>
        </w:rPr>
        <w:t>Dialogues, WSIS Action Line Facilitation Meetings for WSIS AL C1 (Role of Governments), C11 (International Cooperation), C7 (e-science, e-</w:t>
      </w:r>
      <w:r w:rsidR="00AC467E" w:rsidRPr="00BF169E">
        <w:rPr>
          <w:szCs w:val="24"/>
          <w:lang w:val="en-US"/>
        </w:rPr>
        <w:t>learning</w:t>
      </w:r>
      <w:r w:rsidR="0059653C" w:rsidRPr="00BF169E">
        <w:rPr>
          <w:szCs w:val="24"/>
          <w:lang w:val="en-US"/>
        </w:rPr>
        <w:t xml:space="preserve">, e-government), WSIS Action Line Facilitators Meeting </w:t>
      </w:r>
      <w:r w:rsidR="00223998" w:rsidRPr="00BF169E">
        <w:rPr>
          <w:szCs w:val="24"/>
          <w:lang w:val="en-US"/>
        </w:rPr>
        <w:t xml:space="preserve">as well as </w:t>
      </w:r>
      <w:r w:rsidR="0059653C" w:rsidRPr="00BF169E">
        <w:rPr>
          <w:szCs w:val="24"/>
          <w:lang w:val="en-US"/>
        </w:rPr>
        <w:t xml:space="preserve">several thematic workshops and sessions organized by diverse stakeholders. </w:t>
      </w:r>
    </w:p>
    <w:p w:rsidR="003A5077" w:rsidRPr="00BF169E" w:rsidRDefault="003A5077" w:rsidP="00F8602F">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t xml:space="preserve">BDT </w:t>
      </w:r>
      <w:r w:rsidR="00826E13" w:rsidRPr="00BF169E">
        <w:rPr>
          <w:szCs w:val="24"/>
          <w:lang w:val="en-US"/>
        </w:rPr>
        <w:t xml:space="preserve">continues </w:t>
      </w:r>
      <w:r w:rsidR="00DF74A6">
        <w:rPr>
          <w:szCs w:val="24"/>
          <w:lang w:val="en-US"/>
        </w:rPr>
        <w:t>to play</w:t>
      </w:r>
      <w:r w:rsidR="00DF74A6" w:rsidRPr="00BF169E">
        <w:rPr>
          <w:szCs w:val="24"/>
          <w:lang w:val="en-US"/>
        </w:rPr>
        <w:t xml:space="preserve"> </w:t>
      </w:r>
      <w:r w:rsidRPr="00BF169E">
        <w:rPr>
          <w:szCs w:val="24"/>
          <w:lang w:val="en-US"/>
        </w:rPr>
        <w:t>a significant role in the review committee of the WSIS Prize process and follow</w:t>
      </w:r>
      <w:r w:rsidR="00B1233B">
        <w:rPr>
          <w:szCs w:val="24"/>
          <w:lang w:val="en-US"/>
        </w:rPr>
        <w:t>-</w:t>
      </w:r>
      <w:r w:rsidRPr="00BF169E">
        <w:rPr>
          <w:szCs w:val="24"/>
          <w:lang w:val="en-US"/>
        </w:rPr>
        <w:t>up activities related to partnership building and exchange of best practices. 18</w:t>
      </w:r>
      <w:r w:rsidR="00DF74A6">
        <w:rPr>
          <w:szCs w:val="24"/>
          <w:lang w:val="en-US"/>
        </w:rPr>
        <w:t> </w:t>
      </w:r>
      <w:r w:rsidRPr="00BF169E">
        <w:rPr>
          <w:szCs w:val="24"/>
          <w:lang w:val="en-US"/>
        </w:rPr>
        <w:t xml:space="preserve">WSIS Prizes are awarded annually with special recognition of the prize winners for their contribution to the WSIS Action Lines as facilitators. </w:t>
      </w:r>
      <w:r w:rsidR="0059653C" w:rsidRPr="00BF169E">
        <w:rPr>
          <w:szCs w:val="24"/>
          <w:lang w:val="en-US"/>
        </w:rPr>
        <w:t>In 201</w:t>
      </w:r>
      <w:r w:rsidR="002277A6">
        <w:rPr>
          <w:szCs w:val="24"/>
          <w:lang w:val="en-US"/>
        </w:rPr>
        <w:t>9</w:t>
      </w:r>
      <w:r w:rsidR="00DF74A6">
        <w:rPr>
          <w:szCs w:val="24"/>
          <w:lang w:val="en-US"/>
        </w:rPr>
        <w:t>,</w:t>
      </w:r>
      <w:r w:rsidR="0059653C" w:rsidRPr="00BF169E">
        <w:rPr>
          <w:szCs w:val="24"/>
          <w:lang w:val="en-US"/>
        </w:rPr>
        <w:t xml:space="preserve"> WSIS Prizes reached </w:t>
      </w:r>
      <w:r w:rsidR="00DF74A6">
        <w:rPr>
          <w:szCs w:val="24"/>
          <w:lang w:val="en-US"/>
        </w:rPr>
        <w:t xml:space="preserve">a </w:t>
      </w:r>
      <w:r w:rsidR="0059653C" w:rsidRPr="00BF169E">
        <w:rPr>
          <w:szCs w:val="24"/>
          <w:lang w:val="en-US"/>
        </w:rPr>
        <w:t xml:space="preserve">record number </w:t>
      </w:r>
      <w:r w:rsidR="00826E13" w:rsidRPr="00BF169E">
        <w:rPr>
          <w:szCs w:val="24"/>
          <w:lang w:val="en-US"/>
        </w:rPr>
        <w:t xml:space="preserve">of submissions. Over </w:t>
      </w:r>
      <w:r w:rsidR="002277A6">
        <w:rPr>
          <w:szCs w:val="24"/>
          <w:lang w:val="en-US"/>
        </w:rPr>
        <w:t>1</w:t>
      </w:r>
      <w:r w:rsidR="00B1233B">
        <w:rPr>
          <w:szCs w:val="24"/>
          <w:lang w:val="en-US"/>
        </w:rPr>
        <w:t>,</w:t>
      </w:r>
      <w:r w:rsidR="002277A6">
        <w:rPr>
          <w:szCs w:val="24"/>
          <w:lang w:val="en-US"/>
        </w:rPr>
        <w:t>000</w:t>
      </w:r>
      <w:r w:rsidR="0059653C" w:rsidRPr="00BF169E">
        <w:rPr>
          <w:szCs w:val="24"/>
          <w:lang w:val="en-US"/>
        </w:rPr>
        <w:t xml:space="preserve"> ICT for SDG projects</w:t>
      </w:r>
      <w:r w:rsidR="00826E13" w:rsidRPr="00BF169E">
        <w:rPr>
          <w:szCs w:val="24"/>
          <w:lang w:val="en-US"/>
        </w:rPr>
        <w:t xml:space="preserve"> have been reviewed and nominated for the voting phase</w:t>
      </w:r>
      <w:r w:rsidR="0059653C" w:rsidRPr="00BF169E">
        <w:rPr>
          <w:szCs w:val="24"/>
          <w:lang w:val="en-US"/>
        </w:rPr>
        <w:t xml:space="preserve">. </w:t>
      </w:r>
      <w:r w:rsidRPr="00BF169E">
        <w:rPr>
          <w:szCs w:val="24"/>
          <w:lang w:val="en-US"/>
        </w:rPr>
        <w:t xml:space="preserve">With the overall aim of aligning the WSIS process and the 2030 Agenda for Sustainable Development and highlighting the crosscutting contribution of ICTs to SDGs and poverty eradication, the WSIS Forum will build upon the WSIS-SDG Matrix. BDT contributes substantially to the WSIS Stocktaking Reports as well as the report on WSIS Success Stories which have been released on an annual basis since 2005. </w:t>
      </w:r>
    </w:p>
    <w:p w:rsidR="003A5077" w:rsidRPr="00BF169E" w:rsidRDefault="003A5077" w:rsidP="00F8602F">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t>As founder and key leading partner of the Partnership on Measuring ICT</w:t>
      </w:r>
      <w:r w:rsidR="00B1233B">
        <w:rPr>
          <w:szCs w:val="24"/>
          <w:lang w:val="en-US"/>
        </w:rPr>
        <w:t>s</w:t>
      </w:r>
      <w:r w:rsidRPr="00BF169E">
        <w:rPr>
          <w:szCs w:val="24"/>
          <w:lang w:val="en-US"/>
        </w:rPr>
        <w:t xml:space="preserve"> for Development, BDT coordinates the preparation of an annual meeting of the Partnership at the WSIS Forum</w:t>
      </w:r>
      <w:r w:rsidR="00B1233B">
        <w:rPr>
          <w:szCs w:val="24"/>
          <w:lang w:val="en-US"/>
        </w:rPr>
        <w:t>,</w:t>
      </w:r>
      <w:r w:rsidR="00B1233B" w:rsidRPr="00BF169E">
        <w:rPr>
          <w:szCs w:val="24"/>
          <w:lang w:val="en-US"/>
        </w:rPr>
        <w:t xml:space="preserve"> </w:t>
      </w:r>
      <w:r w:rsidR="00B1233B">
        <w:rPr>
          <w:szCs w:val="24"/>
          <w:lang w:val="en-US"/>
        </w:rPr>
        <w:t>i</w:t>
      </w:r>
      <w:r w:rsidR="00B1233B" w:rsidRPr="00BF169E">
        <w:rPr>
          <w:szCs w:val="24"/>
          <w:lang w:val="en-US"/>
        </w:rPr>
        <w:t>n</w:t>
      </w:r>
      <w:r w:rsidR="00B1233B">
        <w:rPr>
          <w:szCs w:val="24"/>
          <w:lang w:val="en-US"/>
        </w:rPr>
        <w:t> </w:t>
      </w:r>
      <w:r w:rsidRPr="00BF169E">
        <w:rPr>
          <w:szCs w:val="24"/>
          <w:lang w:val="en-US"/>
        </w:rPr>
        <w:t>the context of the discussions on the implementation of the 2030 Agenda for Sustainable Development</w:t>
      </w:r>
      <w:r w:rsidR="00223998" w:rsidRPr="00BF169E">
        <w:rPr>
          <w:szCs w:val="24"/>
          <w:lang w:val="en-US"/>
        </w:rPr>
        <w:t>.</w:t>
      </w:r>
      <w:r w:rsidRPr="00BF169E">
        <w:rPr>
          <w:szCs w:val="24"/>
          <w:lang w:val="en-US"/>
        </w:rPr>
        <w:t xml:space="preserve"> This work significantly contributed to the discussions related to the UNGA Overall Review, in particular in </w:t>
      </w:r>
      <w:r w:rsidR="00561891">
        <w:rPr>
          <w:szCs w:val="24"/>
          <w:lang w:val="en-US"/>
        </w:rPr>
        <w:t xml:space="preserve">the </w:t>
      </w:r>
      <w:r w:rsidRPr="00BF169E">
        <w:rPr>
          <w:szCs w:val="24"/>
          <w:lang w:val="en-US"/>
        </w:rPr>
        <w:t xml:space="preserve">context of </w:t>
      </w:r>
      <w:r w:rsidR="00561891" w:rsidRPr="00BF169E">
        <w:rPr>
          <w:szCs w:val="24"/>
          <w:lang w:val="en-US"/>
        </w:rPr>
        <w:t>align</w:t>
      </w:r>
      <w:r w:rsidR="00561891">
        <w:rPr>
          <w:szCs w:val="24"/>
          <w:lang w:val="en-US"/>
        </w:rPr>
        <w:t>ing</w:t>
      </w:r>
      <w:r w:rsidR="00561891" w:rsidRPr="00BF169E">
        <w:rPr>
          <w:szCs w:val="24"/>
          <w:lang w:val="en-US"/>
        </w:rPr>
        <w:t xml:space="preserve"> </w:t>
      </w:r>
      <w:r w:rsidRPr="00BF169E">
        <w:rPr>
          <w:szCs w:val="24"/>
          <w:lang w:val="en-US"/>
        </w:rPr>
        <w:t>WSIS with the 2030 Agenda for Sustainable Development. As a result, several ICT indicators were included in the SDG monitoring framework and ITU was identified as the custodian agency for collecting 5 SDG indicators.</w:t>
      </w:r>
    </w:p>
    <w:p w:rsidR="00AD5F51" w:rsidRDefault="003A5077" w:rsidP="00F8602F">
      <w:pPr>
        <w:keepNext/>
        <w:numPr>
          <w:ilvl w:val="0"/>
          <w:numId w:val="22"/>
        </w:numPr>
        <w:tabs>
          <w:tab w:val="clear" w:pos="1134"/>
          <w:tab w:val="clear" w:pos="1871"/>
          <w:tab w:val="clear" w:pos="2268"/>
          <w:tab w:val="left" w:pos="567"/>
        </w:tabs>
        <w:spacing w:after="120"/>
        <w:ind w:left="0" w:firstLine="0"/>
      </w:pPr>
      <w:r w:rsidRPr="006B2D44">
        <w:rPr>
          <w:szCs w:val="24"/>
          <w:lang w:val="en-US"/>
        </w:rPr>
        <w:t>BDT continues to facilitate the international debate on measuring ICT for development. The World Telecommunication/ICT Indicators Symposium (WTIS) is the main global forum</w:t>
      </w:r>
      <w:r w:rsidRPr="006B2D44">
        <w:rPr>
          <w:b/>
          <w:bCs/>
          <w:szCs w:val="24"/>
          <w:lang w:val="en-US"/>
        </w:rPr>
        <w:t xml:space="preserve"> </w:t>
      </w:r>
      <w:r w:rsidRPr="006B2D44">
        <w:rPr>
          <w:szCs w:val="24"/>
          <w:lang w:val="en-US"/>
        </w:rPr>
        <w:t xml:space="preserve">for telecommunication and information society measurements. </w:t>
      </w:r>
      <w:r w:rsidR="00C024F7" w:rsidRPr="006B2D44">
        <w:rPr>
          <w:szCs w:val="24"/>
          <w:lang w:val="en-US"/>
        </w:rPr>
        <w:t>WTIS-1</w:t>
      </w:r>
      <w:r w:rsidR="003A028B">
        <w:rPr>
          <w:szCs w:val="24"/>
          <w:lang w:val="en-US"/>
        </w:rPr>
        <w:t>8</w:t>
      </w:r>
      <w:r w:rsidR="00C024F7" w:rsidRPr="006B2D44">
        <w:rPr>
          <w:szCs w:val="24"/>
          <w:lang w:val="en-US"/>
        </w:rPr>
        <w:t xml:space="preserve"> w</w:t>
      </w:r>
      <w:r w:rsidR="00C024F7" w:rsidRPr="006B2D44">
        <w:rPr>
          <w:szCs w:val="24"/>
        </w:rPr>
        <w:t xml:space="preserve">as held in </w:t>
      </w:r>
      <w:r w:rsidR="003A028B">
        <w:rPr>
          <w:szCs w:val="24"/>
        </w:rPr>
        <w:t>Geneva</w:t>
      </w:r>
      <w:r w:rsidR="00C024F7" w:rsidRPr="006B2D44">
        <w:rPr>
          <w:szCs w:val="24"/>
        </w:rPr>
        <w:t xml:space="preserve">, </w:t>
      </w:r>
      <w:r w:rsidR="003A028B">
        <w:rPr>
          <w:szCs w:val="24"/>
        </w:rPr>
        <w:t xml:space="preserve">Switzerland, </w:t>
      </w:r>
      <w:r w:rsidR="00C024F7" w:rsidRPr="006B2D44">
        <w:rPr>
          <w:szCs w:val="24"/>
        </w:rPr>
        <w:t xml:space="preserve">from </w:t>
      </w:r>
      <w:r w:rsidR="00276E93">
        <w:rPr>
          <w:szCs w:val="24"/>
        </w:rPr>
        <w:t xml:space="preserve">10 to 12 </w:t>
      </w:r>
      <w:proofErr w:type="spellStart"/>
      <w:proofErr w:type="gramStart"/>
      <w:r w:rsidR="00276E93">
        <w:rPr>
          <w:szCs w:val="24"/>
        </w:rPr>
        <w:t>december</w:t>
      </w:r>
      <w:proofErr w:type="spellEnd"/>
      <w:proofErr w:type="gramEnd"/>
      <w:r w:rsidR="00276E93">
        <w:rPr>
          <w:szCs w:val="24"/>
        </w:rPr>
        <w:t xml:space="preserve"> </w:t>
      </w:r>
      <w:r w:rsidR="00C024F7" w:rsidRPr="006B2D44">
        <w:rPr>
          <w:szCs w:val="24"/>
        </w:rPr>
        <w:t>201</w:t>
      </w:r>
      <w:r w:rsidR="00276E93">
        <w:rPr>
          <w:szCs w:val="24"/>
        </w:rPr>
        <w:t>8</w:t>
      </w:r>
      <w:r w:rsidR="006B2D44" w:rsidRPr="006B2D44">
        <w:rPr>
          <w:szCs w:val="24"/>
        </w:rPr>
        <w:t xml:space="preserve">. </w:t>
      </w:r>
      <w:r w:rsidRPr="006B2D44">
        <w:rPr>
          <w:szCs w:val="24"/>
          <w:lang w:val="en-US"/>
        </w:rPr>
        <w:t xml:space="preserve">The annual </w:t>
      </w:r>
      <w:proofErr w:type="gramStart"/>
      <w:r w:rsidRPr="006B2D44">
        <w:rPr>
          <w:i/>
          <w:iCs/>
          <w:szCs w:val="24"/>
          <w:lang w:val="en-US"/>
        </w:rPr>
        <w:t>Measuring</w:t>
      </w:r>
      <w:proofErr w:type="gramEnd"/>
      <w:r w:rsidRPr="006B2D44">
        <w:rPr>
          <w:i/>
          <w:iCs/>
          <w:szCs w:val="24"/>
          <w:lang w:val="en-US"/>
        </w:rPr>
        <w:t xml:space="preserve"> the Information Society Report</w:t>
      </w:r>
      <w:r w:rsidR="009A01D2" w:rsidRPr="006B2D44">
        <w:rPr>
          <w:i/>
          <w:iCs/>
          <w:szCs w:val="24"/>
          <w:lang w:val="en-US"/>
        </w:rPr>
        <w:t xml:space="preserve"> (MISR)</w:t>
      </w:r>
      <w:r w:rsidRPr="006B2D44">
        <w:rPr>
          <w:szCs w:val="24"/>
          <w:lang w:val="en-US"/>
        </w:rPr>
        <w:t xml:space="preserve">, </w:t>
      </w:r>
      <w:r w:rsidR="00AD5F51">
        <w:rPr>
          <w:szCs w:val="24"/>
          <w:lang w:val="en-US"/>
        </w:rPr>
        <w:t xml:space="preserve">was launched during WTIS-18. </w:t>
      </w:r>
      <w:r w:rsidR="00AD5F51" w:rsidRPr="00161E8F">
        <w:t xml:space="preserve">It </w:t>
      </w:r>
      <w:r w:rsidR="00AD5F51">
        <w:t>includes</w:t>
      </w:r>
      <w:r w:rsidR="00AD5F51" w:rsidRPr="00161E8F">
        <w:t xml:space="preserve"> individual </w:t>
      </w:r>
      <w:r w:rsidR="00AD5F51">
        <w:t xml:space="preserve">economy </w:t>
      </w:r>
      <w:r w:rsidR="00AD5F51" w:rsidRPr="00161E8F">
        <w:t xml:space="preserve">profiles providing a snapshot of the latest ICT landscape and efforts made to increase ICT access, use and proficiency of their citizens. The analytical report </w:t>
      </w:r>
      <w:r w:rsidR="00AD5F51">
        <w:t xml:space="preserve">is </w:t>
      </w:r>
      <w:r w:rsidR="00AD5F51" w:rsidRPr="00161E8F">
        <w:t>complemented by a series of statistical tables providing country-level data for the indicators included in the</w:t>
      </w:r>
      <w:r w:rsidR="00AD5F51">
        <w:t xml:space="preserve"> ICT Price Baskets</w:t>
      </w:r>
      <w:r w:rsidR="00AD5F51" w:rsidRPr="00161E8F">
        <w:t>.</w:t>
      </w:r>
    </w:p>
    <w:p w:rsidR="00276E93" w:rsidRDefault="00276E93" w:rsidP="00F8602F">
      <w:pPr>
        <w:keepNext/>
        <w:numPr>
          <w:ilvl w:val="0"/>
          <w:numId w:val="22"/>
        </w:numPr>
        <w:tabs>
          <w:tab w:val="clear" w:pos="1134"/>
          <w:tab w:val="clear" w:pos="1871"/>
          <w:tab w:val="clear" w:pos="2268"/>
          <w:tab w:val="left" w:pos="567"/>
        </w:tabs>
        <w:spacing w:after="120"/>
        <w:ind w:left="0" w:firstLine="0"/>
        <w:rPr>
          <w:rFonts w:ascii="Times New Roman" w:hAnsi="Times New Roman"/>
        </w:rPr>
      </w:pPr>
      <w:r w:rsidRPr="00EF04EF">
        <w:t xml:space="preserve">In line with the instructs of the Plenipotentiary Conference 2018 (Res.140), ITU </w:t>
      </w:r>
      <w:r w:rsidR="00B1233B">
        <w:t xml:space="preserve">continues </w:t>
      </w:r>
      <w:r>
        <w:t xml:space="preserve">to </w:t>
      </w:r>
      <w:r w:rsidRPr="00EF04EF">
        <w:t>underta</w:t>
      </w:r>
      <w:r>
        <w:t>k</w:t>
      </w:r>
      <w:r w:rsidRPr="00B05516">
        <w:t>e</w:t>
      </w:r>
      <w:r w:rsidRPr="00EF04EF">
        <w:t xml:space="preserve"> </w:t>
      </w:r>
      <w:r w:rsidR="00B1233B">
        <w:t xml:space="preserve">a </w:t>
      </w:r>
      <w:r w:rsidRPr="00EF04EF">
        <w:t>number of action</w:t>
      </w:r>
      <w:r w:rsidR="00B1233B">
        <w:t>s</w:t>
      </w:r>
      <w:r w:rsidRPr="00EF04EF">
        <w:t xml:space="preserve"> in order to </w:t>
      </w:r>
      <w:proofErr w:type="spellStart"/>
      <w:r w:rsidRPr="00C53C40">
        <w:t>strengthen</w:t>
      </w:r>
      <w:r w:rsidR="00B1233B" w:rsidRPr="00C53C40">
        <w:t>coordination</w:t>
      </w:r>
      <w:proofErr w:type="spellEnd"/>
      <w:r w:rsidR="00B1233B" w:rsidRPr="00C53C40">
        <w:t xml:space="preserve"> and collaboration at the regional level with the UN </w:t>
      </w:r>
      <w:r w:rsidR="00B1233B" w:rsidRPr="00B05516">
        <w:t>R</w:t>
      </w:r>
      <w:r w:rsidR="00B1233B" w:rsidRPr="00C53C40">
        <w:t xml:space="preserve">egional </w:t>
      </w:r>
      <w:r w:rsidR="00B1233B" w:rsidRPr="00B05516">
        <w:t>E</w:t>
      </w:r>
      <w:r w:rsidR="00B1233B" w:rsidRPr="00C53C40">
        <w:t xml:space="preserve">conomic </w:t>
      </w:r>
      <w:r w:rsidR="00B1233B" w:rsidRPr="00B05516">
        <w:t>C</w:t>
      </w:r>
      <w:r w:rsidR="00B1233B" w:rsidRPr="00C53C40">
        <w:t xml:space="preserve">ommissions and the UN Regional Development Group, as well as all UN agencies (in particular those acting as </w:t>
      </w:r>
      <w:r w:rsidR="00B1233B" w:rsidRPr="00AD5F51">
        <w:rPr>
          <w:szCs w:val="24"/>
        </w:rPr>
        <w:t>facilitator</w:t>
      </w:r>
      <w:r w:rsidR="00B1233B" w:rsidRPr="00C53C40">
        <w:t xml:space="preserve"> for WSIS action lines), other relevant regional organizations, especially in the field of telecommunications/ICT</w:t>
      </w:r>
      <w:r w:rsidR="00B1233B">
        <w:t>s</w:t>
      </w:r>
      <w:r w:rsidRPr="00C53C40">
        <w:t xml:space="preserve">, </w:t>
      </w:r>
      <w:r>
        <w:t>involving</w:t>
      </w:r>
      <w:r w:rsidRPr="00C53C40">
        <w:t xml:space="preserve">, among others, the ITU </w:t>
      </w:r>
      <w:r>
        <w:t>R</w:t>
      </w:r>
      <w:r w:rsidRPr="00C53C40">
        <w:t xml:space="preserve">egional and </w:t>
      </w:r>
      <w:r>
        <w:t>A</w:t>
      </w:r>
      <w:r w:rsidRPr="00C53C40">
        <w:t xml:space="preserve">rea </w:t>
      </w:r>
      <w:r>
        <w:t>O</w:t>
      </w:r>
      <w:r w:rsidRPr="00C53C40">
        <w:t>ffices</w:t>
      </w:r>
      <w:r w:rsidR="00B1233B">
        <w:t>.</w:t>
      </w:r>
      <w:r w:rsidRPr="00B05516">
        <w:t xml:space="preserve">. </w:t>
      </w:r>
    </w:p>
    <w:p w:rsidR="00276E93" w:rsidRPr="00EF04EF" w:rsidRDefault="00276E93" w:rsidP="00F8602F">
      <w:pPr>
        <w:keepNext/>
        <w:numPr>
          <w:ilvl w:val="0"/>
          <w:numId w:val="22"/>
        </w:numPr>
        <w:tabs>
          <w:tab w:val="clear" w:pos="1134"/>
          <w:tab w:val="clear" w:pos="1871"/>
          <w:tab w:val="clear" w:pos="2268"/>
          <w:tab w:val="left" w:pos="567"/>
        </w:tabs>
        <w:overflowPunct/>
        <w:autoSpaceDE/>
        <w:autoSpaceDN/>
        <w:adjustRightInd/>
        <w:spacing w:after="120"/>
        <w:ind w:left="0" w:firstLine="0"/>
        <w:textAlignment w:val="auto"/>
      </w:pPr>
      <w:r w:rsidRPr="00EF04EF">
        <w:t xml:space="preserve">ITU Regional Offices continue contributing to the series of UN Regional Forums for Sustainable Development, held on </w:t>
      </w:r>
      <w:r w:rsidR="0034338B">
        <w:t>an</w:t>
      </w:r>
      <w:r w:rsidR="0034338B" w:rsidRPr="00EF04EF">
        <w:t xml:space="preserve"> </w:t>
      </w:r>
      <w:r w:rsidRPr="00EF04EF">
        <w:t xml:space="preserve">annual basis in six regions. </w:t>
      </w:r>
      <w:r w:rsidR="0034338B">
        <w:t>A n</w:t>
      </w:r>
      <w:r w:rsidR="0034338B" w:rsidRPr="00EF04EF">
        <w:t xml:space="preserve">umber </w:t>
      </w:r>
      <w:r w:rsidRPr="00EF04EF">
        <w:t xml:space="preserve">of thematic sessions, </w:t>
      </w:r>
      <w:r w:rsidRPr="00EF04EF">
        <w:lastRenderedPageBreak/>
        <w:t>targeted interventions, and exhibitions</w:t>
      </w:r>
      <w:r>
        <w:t xml:space="preserve"> were organized in 2018 in order to forge </w:t>
      </w:r>
      <w:proofErr w:type="spellStart"/>
      <w:r w:rsidRPr="00EF04EF">
        <w:t>multistakeholder</w:t>
      </w:r>
      <w:proofErr w:type="spellEnd"/>
      <w:r w:rsidRPr="00EF04EF">
        <w:t xml:space="preserve"> partne</w:t>
      </w:r>
      <w:r>
        <w:t>r</w:t>
      </w:r>
      <w:r w:rsidRPr="00EF04EF">
        <w:t>ships and advanc</w:t>
      </w:r>
      <w:r w:rsidRPr="00F315EA">
        <w:rPr>
          <w:rFonts w:ascii="Times New Roman" w:hAnsi="Times New Roman"/>
        </w:rPr>
        <w:t>e</w:t>
      </w:r>
      <w:r w:rsidRPr="00EF04EF">
        <w:t xml:space="preserve"> implementation of ICT</w:t>
      </w:r>
      <w:r w:rsidR="0034338B">
        <w:t>s</w:t>
      </w:r>
      <w:r w:rsidRPr="00EF04EF">
        <w:t xml:space="preserve"> for SDGs projects and </w:t>
      </w:r>
      <w:proofErr w:type="spellStart"/>
      <w:r w:rsidRPr="00EF04EF">
        <w:t>initiaitves</w:t>
      </w:r>
      <w:proofErr w:type="spellEnd"/>
      <w:r w:rsidRPr="00EF04EF">
        <w:t xml:space="preserve">, while aligning WSIS Action Lines and SDGs. </w:t>
      </w:r>
      <w:r w:rsidR="00F315EA">
        <w:t>T</w:t>
      </w:r>
      <w:r w:rsidRPr="00EF04EF">
        <w:t>he series of meetings that took place in 2018</w:t>
      </w:r>
      <w:r>
        <w:t xml:space="preserve"> </w:t>
      </w:r>
      <w:r w:rsidR="00F315EA">
        <w:t xml:space="preserve">can be consulted on the page of the </w:t>
      </w:r>
      <w:hyperlink r:id="rId17" w:history="1">
        <w:r w:rsidR="00F315EA" w:rsidRPr="00F315EA">
          <w:rPr>
            <w:rStyle w:val="Hyperlink"/>
          </w:rPr>
          <w:t xml:space="preserve">UN </w:t>
        </w:r>
        <w:r w:rsidR="0034338B" w:rsidRPr="00F315EA">
          <w:rPr>
            <w:rStyle w:val="Hyperlink"/>
          </w:rPr>
          <w:t>R</w:t>
        </w:r>
        <w:r w:rsidR="0034338B">
          <w:rPr>
            <w:rStyle w:val="Hyperlink"/>
          </w:rPr>
          <w:t>e</w:t>
        </w:r>
        <w:r w:rsidR="0034338B" w:rsidRPr="00F315EA">
          <w:rPr>
            <w:rStyle w:val="Hyperlink"/>
          </w:rPr>
          <w:t xml:space="preserve">gional </w:t>
        </w:r>
        <w:r w:rsidR="00F315EA" w:rsidRPr="00F315EA">
          <w:rPr>
            <w:rStyle w:val="Hyperlink"/>
          </w:rPr>
          <w:t>Commission</w:t>
        </w:r>
      </w:hyperlink>
      <w:r w:rsidR="00F315EA">
        <w:t xml:space="preserve"> Regional Forums on Sustainable Development. </w:t>
      </w:r>
      <w:r w:rsidR="0034338B">
        <w:t>A s</w:t>
      </w:r>
      <w:r w:rsidR="0034338B" w:rsidRPr="00EF04EF">
        <w:t xml:space="preserve">eries </w:t>
      </w:r>
      <w:r w:rsidRPr="00EF04EF">
        <w:t xml:space="preserve">of UN Regional Sustainable Development Forums have been </w:t>
      </w:r>
      <w:r>
        <w:t xml:space="preserve">also </w:t>
      </w:r>
      <w:r w:rsidRPr="00EF04EF">
        <w:t xml:space="preserve">planned for 2019. Apart from the regular contributions of the </w:t>
      </w:r>
      <w:r w:rsidRPr="00F8602F">
        <w:rPr>
          <w:rFonts w:cstheme="minorHAnsi"/>
        </w:rPr>
        <w:t xml:space="preserve">ITU Regional Offices to those meetings, special sessions have been scheduled with the aim of underlining importance of </w:t>
      </w:r>
      <w:r w:rsidR="0034338B">
        <w:rPr>
          <w:rFonts w:cstheme="minorHAnsi"/>
        </w:rPr>
        <w:t>aligning</w:t>
      </w:r>
      <w:r w:rsidR="0034338B" w:rsidRPr="00F8602F">
        <w:rPr>
          <w:rFonts w:cstheme="minorHAnsi"/>
        </w:rPr>
        <w:t xml:space="preserve"> </w:t>
      </w:r>
      <w:r w:rsidR="0034338B">
        <w:rPr>
          <w:rFonts w:cstheme="minorHAnsi"/>
        </w:rPr>
        <w:t xml:space="preserve">the </w:t>
      </w:r>
      <w:r w:rsidRPr="00F8602F">
        <w:rPr>
          <w:rFonts w:cstheme="minorHAnsi"/>
        </w:rPr>
        <w:t>WSIS and SDG processes and their implementation</w:t>
      </w:r>
      <w:r w:rsidR="0034338B">
        <w:rPr>
          <w:rFonts w:cstheme="minorHAnsi"/>
        </w:rPr>
        <w:t>,</w:t>
      </w:r>
      <w:r w:rsidRPr="00F8602F">
        <w:rPr>
          <w:rFonts w:cstheme="minorHAnsi"/>
        </w:rPr>
        <w:t xml:space="preserve"> as requested by UNGA Resolution</w:t>
      </w:r>
      <w:r w:rsidRPr="00C53C40">
        <w:t xml:space="preserve"> 70/125</w:t>
      </w:r>
      <w:r w:rsidRPr="005A43D1">
        <w:t xml:space="preserve">. </w:t>
      </w:r>
    </w:p>
    <w:p w:rsidR="00276E93" w:rsidRDefault="00F315EA">
      <w:pPr>
        <w:spacing w:after="120"/>
      </w:pPr>
      <w:r>
        <w:t xml:space="preserve">17. </w:t>
      </w:r>
      <w:r w:rsidR="00276E93">
        <w:t>In addition</w:t>
      </w:r>
      <w:r w:rsidR="0034338B">
        <w:t xml:space="preserve"> to the above,</w:t>
      </w:r>
      <w:r w:rsidR="00276E93">
        <w:t xml:space="preserve"> ITU Regional Offices, on </w:t>
      </w:r>
      <w:r w:rsidR="0034338B">
        <w:t xml:space="preserve">a </w:t>
      </w:r>
      <w:r w:rsidR="00276E93">
        <w:t xml:space="preserve">regular basis, continue </w:t>
      </w:r>
      <w:r w:rsidR="0034338B">
        <w:t xml:space="preserve">to </w:t>
      </w:r>
      <w:r w:rsidR="00276E93">
        <w:t xml:space="preserve">proactively contribute to the meetings of the </w:t>
      </w:r>
      <w:r w:rsidR="00276E93" w:rsidRPr="00AD5F51">
        <w:t>UN Regional Coordination Mechanisms and UN Regional Development Groups</w:t>
      </w:r>
      <w:r w:rsidR="00276E93">
        <w:t xml:space="preserve"> </w:t>
      </w:r>
      <w:r w:rsidR="00276E93" w:rsidRPr="00BC5629">
        <w:t>advocat</w:t>
      </w:r>
      <w:r w:rsidR="00276E93">
        <w:t>ing</w:t>
      </w:r>
      <w:r w:rsidR="00276E93" w:rsidRPr="00BC5629">
        <w:t xml:space="preserve"> </w:t>
      </w:r>
      <w:r w:rsidR="0034338B">
        <w:t>the</w:t>
      </w:r>
      <w:r w:rsidR="0034338B" w:rsidRPr="00BC5629">
        <w:t xml:space="preserve"> </w:t>
      </w:r>
      <w:r w:rsidR="00276E93" w:rsidRPr="00BC5629">
        <w:t xml:space="preserve">enabling role of ICTs for SDGs, advising </w:t>
      </w:r>
      <w:r w:rsidR="00276E93">
        <w:t xml:space="preserve">on </w:t>
      </w:r>
      <w:r w:rsidR="0034338B">
        <w:t xml:space="preserve">the </w:t>
      </w:r>
      <w:r w:rsidR="00276E93" w:rsidRPr="00BC5629">
        <w:t xml:space="preserve">incorporation of ICTs in the UN development assistance frameworks </w:t>
      </w:r>
      <w:r w:rsidR="00276E93">
        <w:t xml:space="preserve">and the </w:t>
      </w:r>
      <w:r w:rsidR="00276E93" w:rsidRPr="00BC5629">
        <w:t>projects delivered by other sister agencies</w:t>
      </w:r>
      <w:r w:rsidR="00276E93">
        <w:t xml:space="preserve">, while developing strategic partnerships with regional counterparts </w:t>
      </w:r>
      <w:r w:rsidR="0034338B">
        <w:t xml:space="preserve">within the </w:t>
      </w:r>
      <w:r w:rsidR="00276E93">
        <w:t>UN system and other relevant stakeholders</w:t>
      </w:r>
      <w:r w:rsidR="00276E93" w:rsidRPr="00BC5629">
        <w:t>.</w:t>
      </w:r>
      <w:r w:rsidR="00276E93">
        <w:t xml:space="preserve"> Building upon the process of monitoring the national sustainable development plans and national voluntary reviews on SDGs carried out by </w:t>
      </w:r>
      <w:r w:rsidR="0034338B">
        <w:t>Member States</w:t>
      </w:r>
      <w:r w:rsidR="00276E93">
        <w:t xml:space="preserve">, continuous efforts are made in order to strengthen the role of the ICTs at the level of </w:t>
      </w:r>
      <w:r w:rsidR="0034338B">
        <w:t xml:space="preserve">the </w:t>
      </w:r>
      <w:r w:rsidR="00276E93">
        <w:t xml:space="preserve">strategic planning of countries. </w:t>
      </w:r>
    </w:p>
    <w:p w:rsidR="00AD5F51" w:rsidRDefault="00F315EA">
      <w:pPr>
        <w:spacing w:after="120"/>
      </w:pPr>
      <w:r>
        <w:t xml:space="preserve">18. </w:t>
      </w:r>
      <w:r w:rsidR="00276E93">
        <w:t xml:space="preserve">Moreover, </w:t>
      </w:r>
      <w:r w:rsidR="00276E93" w:rsidRPr="00AD5F51">
        <w:t>ITU Regional Development Forums</w:t>
      </w:r>
      <w:r w:rsidR="0034338B">
        <w:t xml:space="preserve"> (RDFs)</w:t>
      </w:r>
      <w:r w:rsidR="00276E93">
        <w:t xml:space="preserve"> with the overall theme of ICTs for Sustainable Development were organized in 2018 in order to provide an open platform for partnership building and coordination of implementation </w:t>
      </w:r>
      <w:r w:rsidR="00276E93" w:rsidRPr="00AD5F51">
        <w:t xml:space="preserve">of </w:t>
      </w:r>
      <w:r w:rsidR="0034338B">
        <w:t xml:space="preserve">the </w:t>
      </w:r>
      <w:r w:rsidR="00276E93" w:rsidRPr="00AD5F51">
        <w:t xml:space="preserve">Regional Initiatives approved by WTDC-17 and aiming at contributing to the implementation of the WSIS Action Lines and achievement of SDGs. RDFs continue to engage regional stakeholders, help in developing partnerships, involve regional/international organizations and UN agencies. </w:t>
      </w:r>
      <w:r w:rsidR="0034338B">
        <w:t xml:space="preserve">Another series </w:t>
      </w:r>
      <w:r w:rsidR="00AD5F51">
        <w:t>of Regional Development Forums has been scheduled for 2019</w:t>
      </w:r>
      <w:r w:rsidR="0034338B">
        <w:t>,</w:t>
      </w:r>
      <w:r w:rsidR="00AD5F51">
        <w:t xml:space="preserve"> as presented in TDAG </w:t>
      </w:r>
      <w:r>
        <w:t>D</w:t>
      </w:r>
      <w:r w:rsidR="00AD5F51">
        <w:t xml:space="preserve">ocument </w:t>
      </w:r>
      <w:r w:rsidR="0034338B">
        <w:t>1</w:t>
      </w:r>
      <w:r>
        <w:t>4</w:t>
      </w:r>
      <w:r w:rsidR="00AD5F51">
        <w:t xml:space="preserve">.  </w:t>
      </w:r>
    </w:p>
    <w:p w:rsidR="00276E93" w:rsidRDefault="00F315EA">
      <w:pPr>
        <w:spacing w:after="120"/>
      </w:pPr>
      <w:r>
        <w:t xml:space="preserve">19. </w:t>
      </w:r>
      <w:r w:rsidR="00276E93">
        <w:t xml:space="preserve">As a result of </w:t>
      </w:r>
      <w:r w:rsidR="0034338B">
        <w:t xml:space="preserve">the </w:t>
      </w:r>
      <w:r w:rsidR="00276E93">
        <w:t>actions mentioned above</w:t>
      </w:r>
      <w:r w:rsidR="0034338B">
        <w:t>,</w:t>
      </w:r>
      <w:r w:rsidR="00276E93">
        <w:t xml:space="preserve"> </w:t>
      </w:r>
      <w:r w:rsidR="00276E93" w:rsidRPr="00EF04EF">
        <w:t xml:space="preserve">strategic partnerships with sister agencies and UN country teams have been developed with the aim of </w:t>
      </w:r>
      <w:r w:rsidR="00276E93" w:rsidRPr="00C53C40">
        <w:t>implementing ICT</w:t>
      </w:r>
      <w:r w:rsidR="0034338B">
        <w:t>s</w:t>
      </w:r>
      <w:r w:rsidR="00276E93" w:rsidRPr="00C53C40">
        <w:t xml:space="preserve"> for SDG</w:t>
      </w:r>
      <w:r w:rsidR="0034338B">
        <w:t>s</w:t>
      </w:r>
      <w:r w:rsidR="00276E93" w:rsidRPr="00C53C40">
        <w:t xml:space="preserve"> actions </w:t>
      </w:r>
      <w:r w:rsidR="00276E93" w:rsidRPr="00AF44D8">
        <w:t xml:space="preserve">with the </w:t>
      </w:r>
      <w:proofErr w:type="spellStart"/>
      <w:r w:rsidR="00276E93" w:rsidRPr="00C53C40">
        <w:t>the</w:t>
      </w:r>
      <w:proofErr w:type="spellEnd"/>
      <w:r w:rsidR="00276E93" w:rsidRPr="00C53C40">
        <w:t xml:space="preserve"> UN</w:t>
      </w:r>
      <w:r w:rsidR="00276E93">
        <w:t xml:space="preserve">'s "Delivering as One" approach. The following presents some of the examples of the actions underway in </w:t>
      </w:r>
      <w:r w:rsidR="0034338B">
        <w:t xml:space="preserve">the </w:t>
      </w:r>
      <w:r w:rsidR="00276E93">
        <w:t xml:space="preserve">different regions: </w:t>
      </w:r>
    </w:p>
    <w:p w:rsidR="00276E93" w:rsidRDefault="0034338B" w:rsidP="00A31E2A">
      <w:pPr>
        <w:pStyle w:val="ListParagraph"/>
        <w:numPr>
          <w:ilvl w:val="0"/>
          <w:numId w:val="35"/>
        </w:numPr>
        <w:tabs>
          <w:tab w:val="clear" w:pos="1134"/>
          <w:tab w:val="clear" w:pos="1871"/>
          <w:tab w:val="clear" w:pos="2268"/>
        </w:tabs>
        <w:overflowPunct/>
        <w:autoSpaceDE/>
        <w:autoSpaceDN/>
        <w:adjustRightInd/>
        <w:spacing w:before="40" w:after="40"/>
        <w:ind w:left="357" w:hanging="357"/>
        <w:contextualSpacing w:val="0"/>
        <w:textAlignment w:val="auto"/>
      </w:pPr>
      <w:r>
        <w:t xml:space="preserve">The </w:t>
      </w:r>
      <w:r w:rsidR="00276E93" w:rsidRPr="00EF04EF">
        <w:t xml:space="preserve">ITU </w:t>
      </w:r>
      <w:r w:rsidR="00276E93">
        <w:t xml:space="preserve">Regional Office for Africa </w:t>
      </w:r>
      <w:r w:rsidR="00276E93" w:rsidRPr="00EF04EF">
        <w:t>and UN Women, in collaboration with the African Union Commission</w:t>
      </w:r>
      <w:r>
        <w:t>,</w:t>
      </w:r>
      <w:r w:rsidR="00276E93" w:rsidRPr="00EF04EF">
        <w:t xml:space="preserve"> launched African Girls Can Code Initiative (AGCCI) 2018-2022, which consists of a four-year programme to train and empower girls and young women aged 17 to 20 years old with ICT skills.</w:t>
      </w:r>
      <w:r w:rsidR="00276E93" w:rsidRPr="00BC5629" w:rsidDel="00D14EBA">
        <w:t xml:space="preserve"> </w:t>
      </w:r>
    </w:p>
    <w:p w:rsidR="00276E93" w:rsidRDefault="0034338B">
      <w:pPr>
        <w:pStyle w:val="ListParagraph"/>
        <w:numPr>
          <w:ilvl w:val="0"/>
          <w:numId w:val="35"/>
        </w:numPr>
        <w:tabs>
          <w:tab w:val="clear" w:pos="1134"/>
          <w:tab w:val="clear" w:pos="1871"/>
          <w:tab w:val="clear" w:pos="2268"/>
        </w:tabs>
        <w:overflowPunct/>
        <w:autoSpaceDE/>
        <w:autoSpaceDN/>
        <w:adjustRightInd/>
        <w:spacing w:before="40" w:after="40"/>
        <w:ind w:left="357" w:hanging="357"/>
        <w:contextualSpacing w:val="0"/>
        <w:textAlignment w:val="auto"/>
      </w:pPr>
      <w:r>
        <w:t xml:space="preserve">The </w:t>
      </w:r>
      <w:r w:rsidR="00276E93" w:rsidRPr="00BC5629">
        <w:t xml:space="preserve">ITU Office for Europe and </w:t>
      </w:r>
      <w:r>
        <w:t xml:space="preserve">the </w:t>
      </w:r>
      <w:r w:rsidR="00276E93" w:rsidRPr="00BC5629">
        <w:t xml:space="preserve">ILO Office for Central and Eastern Europe </w:t>
      </w:r>
      <w:r w:rsidRPr="00BC5629">
        <w:t>work</w:t>
      </w:r>
      <w:r>
        <w:t>ed</w:t>
      </w:r>
      <w:r w:rsidRPr="00BC5629">
        <w:t xml:space="preserve"> </w:t>
      </w:r>
      <w:r w:rsidR="00276E93" w:rsidRPr="00BC5629">
        <w:t xml:space="preserve">together on a joint </w:t>
      </w:r>
      <w:r w:rsidR="00276E93">
        <w:t xml:space="preserve">initiative </w:t>
      </w:r>
      <w:r w:rsidR="00276E93" w:rsidRPr="00BC5629">
        <w:t xml:space="preserve">to strengthen Digital Skills as the Enabler for Digital Economy in </w:t>
      </w:r>
      <w:r>
        <w:t xml:space="preserve">the </w:t>
      </w:r>
      <w:r w:rsidR="00276E93" w:rsidRPr="00BC5629">
        <w:t xml:space="preserve">Western Balkans. </w:t>
      </w:r>
      <w:r w:rsidR="00276E93">
        <w:t>Moreover</w:t>
      </w:r>
      <w:r>
        <w:t>,</w:t>
      </w:r>
      <w:r w:rsidR="00276E93">
        <w:t xml:space="preserve"> </w:t>
      </w:r>
      <w:r>
        <w:t xml:space="preserve">a </w:t>
      </w:r>
      <w:r w:rsidR="00276E93" w:rsidRPr="00BC5629">
        <w:t xml:space="preserve">National Review on </w:t>
      </w:r>
      <w:r w:rsidRPr="00BC5629">
        <w:t>ICT</w:t>
      </w:r>
      <w:r>
        <w:t>-</w:t>
      </w:r>
      <w:r w:rsidR="00276E93" w:rsidRPr="00BC5629">
        <w:t>Centric Innovation Ecosystem carried out in Montenegro engage</w:t>
      </w:r>
      <w:r w:rsidR="00276E93" w:rsidRPr="00990020">
        <w:t xml:space="preserve">d UN Country Team in order to ensure sustainability of </w:t>
      </w:r>
      <w:r w:rsidR="00276E93">
        <w:t xml:space="preserve">action </w:t>
      </w:r>
      <w:r w:rsidR="00276E93" w:rsidRPr="00990020">
        <w:t>at the country level</w:t>
      </w:r>
      <w:r w:rsidR="00276E93">
        <w:t xml:space="preserve"> after review</w:t>
      </w:r>
      <w:r w:rsidR="00276E93" w:rsidRPr="00990020">
        <w:t xml:space="preserve">. </w:t>
      </w:r>
    </w:p>
    <w:p w:rsidR="00E8220F" w:rsidRDefault="00276E93">
      <w:pPr>
        <w:pStyle w:val="ListParagraph"/>
        <w:numPr>
          <w:ilvl w:val="0"/>
          <w:numId w:val="35"/>
        </w:numPr>
        <w:tabs>
          <w:tab w:val="clear" w:pos="1134"/>
          <w:tab w:val="clear" w:pos="1871"/>
          <w:tab w:val="clear" w:pos="2268"/>
        </w:tabs>
        <w:overflowPunct/>
        <w:autoSpaceDE/>
        <w:autoSpaceDN/>
        <w:adjustRightInd/>
        <w:spacing w:before="40" w:after="40"/>
        <w:ind w:left="357" w:hanging="357"/>
        <w:contextualSpacing w:val="0"/>
        <w:textAlignment w:val="auto"/>
      </w:pPr>
      <w:r w:rsidRPr="00372BC6">
        <w:t xml:space="preserve">In Americas </w:t>
      </w:r>
      <w:r w:rsidRPr="00EF04EF">
        <w:t>ITU, FAO and Compete Caribbean concluded an agreement to collaborate on a project to develop a Regional e-Agriculture Strategy for the Caribbean and national e-Agriculture Strategies for four (4) countries</w:t>
      </w:r>
      <w:r w:rsidRPr="00372BC6">
        <w:t xml:space="preserve">. </w:t>
      </w:r>
    </w:p>
    <w:p w:rsidR="003A5077" w:rsidRPr="006B2D44" w:rsidRDefault="00C62BC6" w:rsidP="00104075">
      <w:pPr>
        <w:keepNext/>
        <w:tabs>
          <w:tab w:val="clear" w:pos="1134"/>
          <w:tab w:val="clear" w:pos="1871"/>
          <w:tab w:val="clear" w:pos="2268"/>
          <w:tab w:val="left" w:pos="567"/>
        </w:tabs>
        <w:spacing w:after="120"/>
        <w:rPr>
          <w:b/>
          <w:szCs w:val="24"/>
          <w:lang w:val="en-US"/>
        </w:rPr>
      </w:pPr>
      <w:r>
        <w:rPr>
          <w:b/>
          <w:szCs w:val="24"/>
          <w:lang w:val="en-US"/>
        </w:rPr>
        <w:t>Conclusions</w:t>
      </w:r>
      <w:r w:rsidR="0041218E">
        <w:rPr>
          <w:b/>
          <w:szCs w:val="24"/>
          <w:lang w:val="en-US"/>
        </w:rPr>
        <w:t xml:space="preserve"> </w:t>
      </w:r>
    </w:p>
    <w:p w:rsidR="004F7454" w:rsidRPr="00BF169E" w:rsidRDefault="004F7454" w:rsidP="00104075">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t xml:space="preserve">The ITU membership is invited to </w:t>
      </w:r>
      <w:r w:rsidR="00E1020F" w:rsidRPr="00BF169E">
        <w:rPr>
          <w:szCs w:val="24"/>
          <w:lang w:val="en-US"/>
        </w:rPr>
        <w:t xml:space="preserve">actively </w:t>
      </w:r>
      <w:r w:rsidRPr="00BF169E">
        <w:rPr>
          <w:szCs w:val="24"/>
          <w:lang w:val="en-US"/>
        </w:rPr>
        <w:t xml:space="preserve">engage in the </w:t>
      </w:r>
      <w:r w:rsidR="00E1020F" w:rsidRPr="00BF169E">
        <w:rPr>
          <w:szCs w:val="24"/>
          <w:lang w:val="en-US"/>
        </w:rPr>
        <w:t xml:space="preserve">BDT </w:t>
      </w:r>
      <w:r w:rsidRPr="00BF169E">
        <w:rPr>
          <w:szCs w:val="24"/>
          <w:lang w:val="en-US"/>
        </w:rPr>
        <w:t xml:space="preserve">activities contributing to the implementation of the WSIS outcomes and the 2030 Agenda for Sustainable Development, in line with WTDC-17. </w:t>
      </w:r>
    </w:p>
    <w:p w:rsidR="004F7454" w:rsidRPr="00BF169E" w:rsidRDefault="003A5077" w:rsidP="00104075">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lastRenderedPageBreak/>
        <w:t xml:space="preserve">The ITU membership is invited to actively engage in the </w:t>
      </w:r>
      <w:r w:rsidR="00AC467E" w:rsidRPr="00BF169E">
        <w:rPr>
          <w:szCs w:val="24"/>
          <w:lang w:val="en-US"/>
        </w:rPr>
        <w:t>preparatory</w:t>
      </w:r>
      <w:r w:rsidR="00E1020F" w:rsidRPr="00BF169E">
        <w:rPr>
          <w:szCs w:val="24"/>
          <w:lang w:val="en-US"/>
        </w:rPr>
        <w:t xml:space="preserve"> </w:t>
      </w:r>
      <w:r w:rsidRPr="00BF169E">
        <w:rPr>
          <w:szCs w:val="24"/>
          <w:lang w:val="en-US"/>
        </w:rPr>
        <w:t>process</w:t>
      </w:r>
      <w:r w:rsidR="00E1020F" w:rsidRPr="00BF169E">
        <w:rPr>
          <w:szCs w:val="24"/>
          <w:lang w:val="en-US"/>
        </w:rPr>
        <w:t>es</w:t>
      </w:r>
      <w:r w:rsidRPr="00BF169E">
        <w:rPr>
          <w:szCs w:val="24"/>
          <w:lang w:val="en-US"/>
        </w:rPr>
        <w:t xml:space="preserve"> </w:t>
      </w:r>
      <w:r w:rsidR="004F7454" w:rsidRPr="00BF169E">
        <w:rPr>
          <w:szCs w:val="24"/>
          <w:lang w:val="en-US"/>
        </w:rPr>
        <w:t xml:space="preserve">related to the </w:t>
      </w:r>
      <w:r w:rsidRPr="00BF169E">
        <w:rPr>
          <w:szCs w:val="24"/>
          <w:lang w:val="en-US"/>
        </w:rPr>
        <w:t>WSIS Forums</w:t>
      </w:r>
      <w:r w:rsidR="004F7454" w:rsidRPr="00BF169E">
        <w:rPr>
          <w:szCs w:val="24"/>
          <w:lang w:val="en-US"/>
        </w:rPr>
        <w:t xml:space="preserve">, WSIS Stocktaking, </w:t>
      </w:r>
      <w:r w:rsidR="00AC467E" w:rsidRPr="00BF169E">
        <w:rPr>
          <w:szCs w:val="24"/>
          <w:lang w:val="en-US"/>
        </w:rPr>
        <w:t>and WSIS</w:t>
      </w:r>
      <w:r w:rsidR="004F7454" w:rsidRPr="00BF169E">
        <w:rPr>
          <w:szCs w:val="24"/>
          <w:lang w:val="en-US"/>
        </w:rPr>
        <w:t xml:space="preserve"> Prizes</w:t>
      </w:r>
      <w:r w:rsidR="00E1020F" w:rsidRPr="00BF169E">
        <w:rPr>
          <w:szCs w:val="24"/>
          <w:lang w:val="en-US"/>
        </w:rPr>
        <w:t xml:space="preserve">. </w:t>
      </w:r>
    </w:p>
    <w:p w:rsidR="004F7454" w:rsidRPr="00BF169E" w:rsidRDefault="001F3C1A" w:rsidP="00104075">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t>At the national level</w:t>
      </w:r>
      <w:r w:rsidR="009A01D2">
        <w:rPr>
          <w:szCs w:val="24"/>
          <w:lang w:val="en-US"/>
        </w:rPr>
        <w:t>,</w:t>
      </w:r>
      <w:r w:rsidRPr="00BF169E">
        <w:rPr>
          <w:szCs w:val="24"/>
          <w:lang w:val="en-US"/>
        </w:rPr>
        <w:t xml:space="preserve"> t</w:t>
      </w:r>
      <w:r w:rsidR="004F7454" w:rsidRPr="00BF169E">
        <w:rPr>
          <w:szCs w:val="24"/>
          <w:lang w:val="en-US"/>
        </w:rPr>
        <w:t xml:space="preserve">he ITU membership is encouraged to mainstream </w:t>
      </w:r>
      <w:r w:rsidR="003A5077" w:rsidRPr="00BF169E">
        <w:rPr>
          <w:szCs w:val="24"/>
          <w:lang w:val="en-US"/>
        </w:rPr>
        <w:t xml:space="preserve">ICTs in the </w:t>
      </w:r>
      <w:r w:rsidR="004F7454" w:rsidRPr="00BF169E">
        <w:rPr>
          <w:szCs w:val="24"/>
          <w:lang w:val="en-US"/>
        </w:rPr>
        <w:t xml:space="preserve">sustainable </w:t>
      </w:r>
      <w:r w:rsidR="003A5077" w:rsidRPr="00BF169E">
        <w:rPr>
          <w:szCs w:val="24"/>
          <w:lang w:val="en-US"/>
        </w:rPr>
        <w:t>development plans</w:t>
      </w:r>
      <w:r w:rsidR="004F7454" w:rsidRPr="00BF169E">
        <w:rPr>
          <w:szCs w:val="24"/>
          <w:lang w:val="en-US"/>
        </w:rPr>
        <w:t xml:space="preserve"> and UN development assistance frameworks as well as </w:t>
      </w:r>
      <w:r w:rsidRPr="00BF169E">
        <w:rPr>
          <w:szCs w:val="24"/>
          <w:lang w:val="en-US"/>
        </w:rPr>
        <w:t xml:space="preserve">consider </w:t>
      </w:r>
      <w:r w:rsidR="004F7454" w:rsidRPr="00BF169E">
        <w:rPr>
          <w:szCs w:val="24"/>
          <w:lang w:val="en-US"/>
        </w:rPr>
        <w:t>support</w:t>
      </w:r>
      <w:r w:rsidRPr="00BF169E">
        <w:rPr>
          <w:szCs w:val="24"/>
          <w:lang w:val="en-US"/>
        </w:rPr>
        <w:t>ing</w:t>
      </w:r>
      <w:r w:rsidR="004F7454" w:rsidRPr="00BF169E">
        <w:rPr>
          <w:szCs w:val="24"/>
          <w:lang w:val="en-US"/>
        </w:rPr>
        <w:t xml:space="preserve"> ITU’s efforts in delivering on ICT</w:t>
      </w:r>
      <w:r w:rsidR="0034338B">
        <w:rPr>
          <w:szCs w:val="24"/>
          <w:lang w:val="en-US"/>
        </w:rPr>
        <w:t>s</w:t>
      </w:r>
      <w:r w:rsidR="004F7454" w:rsidRPr="00BF169E">
        <w:rPr>
          <w:szCs w:val="24"/>
          <w:lang w:val="en-US"/>
        </w:rPr>
        <w:t xml:space="preserve"> for SDGs through UN’s </w:t>
      </w:r>
      <w:r w:rsidR="004F7454" w:rsidRPr="00BF169E">
        <w:rPr>
          <w:szCs w:val="24"/>
        </w:rPr>
        <w:t>“Delivering as One” approach</w:t>
      </w:r>
      <w:r w:rsidRPr="00BF169E">
        <w:rPr>
          <w:szCs w:val="24"/>
        </w:rPr>
        <w:t>, taking into account ITU</w:t>
      </w:r>
      <w:r w:rsidR="009A01D2">
        <w:rPr>
          <w:szCs w:val="24"/>
        </w:rPr>
        <w:t>’s</w:t>
      </w:r>
      <w:r w:rsidRPr="00BF169E">
        <w:rPr>
          <w:szCs w:val="24"/>
        </w:rPr>
        <w:t xml:space="preserve"> core competencies and mandate</w:t>
      </w:r>
      <w:r w:rsidR="004F7454" w:rsidRPr="00BF169E">
        <w:rPr>
          <w:szCs w:val="24"/>
        </w:rPr>
        <w:t>.</w:t>
      </w:r>
    </w:p>
    <w:p w:rsidR="001F3C1A" w:rsidRPr="00BF169E" w:rsidRDefault="001F3C1A" w:rsidP="00104075">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t xml:space="preserve">Member </w:t>
      </w:r>
      <w:r w:rsidR="009A01D2">
        <w:rPr>
          <w:szCs w:val="24"/>
          <w:lang w:val="en-US"/>
        </w:rPr>
        <w:t>S</w:t>
      </w:r>
      <w:r w:rsidR="009A01D2" w:rsidRPr="00BF169E">
        <w:rPr>
          <w:szCs w:val="24"/>
          <w:lang w:val="en-US"/>
        </w:rPr>
        <w:t xml:space="preserve">tates </w:t>
      </w:r>
      <w:r w:rsidRPr="00BF169E">
        <w:rPr>
          <w:szCs w:val="24"/>
          <w:lang w:val="en-US"/>
        </w:rPr>
        <w:t>are invited to reinforce their capacities in collection of statistics and indicators required for SDG measurement and ICT</w:t>
      </w:r>
      <w:r w:rsidR="0034338B">
        <w:rPr>
          <w:szCs w:val="24"/>
          <w:lang w:val="en-US"/>
        </w:rPr>
        <w:t>s</w:t>
      </w:r>
      <w:r w:rsidRPr="00BF169E">
        <w:rPr>
          <w:szCs w:val="24"/>
          <w:lang w:val="en-US"/>
        </w:rPr>
        <w:t xml:space="preserve"> for Development Index. </w:t>
      </w:r>
    </w:p>
    <w:p w:rsidR="004F7454" w:rsidRPr="00BF169E" w:rsidRDefault="003A5077" w:rsidP="00F8602F">
      <w:pPr>
        <w:numPr>
          <w:ilvl w:val="0"/>
          <w:numId w:val="22"/>
        </w:numPr>
        <w:tabs>
          <w:tab w:val="clear" w:pos="1134"/>
          <w:tab w:val="clear" w:pos="1871"/>
          <w:tab w:val="clear" w:pos="2268"/>
          <w:tab w:val="left" w:pos="567"/>
        </w:tabs>
        <w:spacing w:after="120"/>
        <w:ind w:left="0" w:firstLine="0"/>
        <w:rPr>
          <w:szCs w:val="24"/>
          <w:lang w:val="en-US"/>
        </w:rPr>
      </w:pPr>
      <w:r w:rsidRPr="00BF169E">
        <w:rPr>
          <w:szCs w:val="24"/>
          <w:lang w:val="en-US"/>
        </w:rPr>
        <w:t>At the regional level</w:t>
      </w:r>
      <w:r w:rsidR="0034338B">
        <w:rPr>
          <w:szCs w:val="24"/>
          <w:lang w:val="en-US"/>
        </w:rPr>
        <w:t>,</w:t>
      </w:r>
      <w:r w:rsidR="00533DAF" w:rsidRPr="00BF169E">
        <w:rPr>
          <w:szCs w:val="24"/>
          <w:lang w:val="en-US"/>
        </w:rPr>
        <w:t xml:space="preserve"> </w:t>
      </w:r>
      <w:r w:rsidRPr="00BF169E">
        <w:rPr>
          <w:szCs w:val="24"/>
          <w:lang w:val="en-US"/>
        </w:rPr>
        <w:t xml:space="preserve">all stakeholders are invited to </w:t>
      </w:r>
      <w:r w:rsidR="004F7454" w:rsidRPr="00BF169E">
        <w:rPr>
          <w:szCs w:val="24"/>
          <w:lang w:val="en-US"/>
        </w:rPr>
        <w:t xml:space="preserve">engage in the preparations of the </w:t>
      </w:r>
      <w:r w:rsidR="00533DAF" w:rsidRPr="00BF169E">
        <w:rPr>
          <w:szCs w:val="24"/>
          <w:lang w:val="en-US"/>
        </w:rPr>
        <w:t xml:space="preserve">Regional Development Forums, </w:t>
      </w:r>
      <w:r w:rsidR="00E1020F" w:rsidRPr="00BF169E">
        <w:rPr>
          <w:szCs w:val="24"/>
          <w:lang w:val="en-US"/>
        </w:rPr>
        <w:t xml:space="preserve">UN </w:t>
      </w:r>
      <w:r w:rsidR="00533DAF" w:rsidRPr="00BF169E">
        <w:rPr>
          <w:szCs w:val="24"/>
          <w:lang w:val="en-US"/>
        </w:rPr>
        <w:t xml:space="preserve">Forums on Sustainable Development, </w:t>
      </w:r>
      <w:r w:rsidR="004F7454" w:rsidRPr="00BF169E">
        <w:rPr>
          <w:szCs w:val="24"/>
          <w:lang w:val="en-US"/>
        </w:rPr>
        <w:t xml:space="preserve">specific </w:t>
      </w:r>
      <w:r w:rsidR="00AC467E" w:rsidRPr="00BF169E">
        <w:rPr>
          <w:szCs w:val="24"/>
          <w:lang w:val="en-US"/>
        </w:rPr>
        <w:t>regional</w:t>
      </w:r>
      <w:r w:rsidR="00533DAF" w:rsidRPr="00BF169E">
        <w:rPr>
          <w:szCs w:val="24"/>
          <w:lang w:val="en-US"/>
        </w:rPr>
        <w:t xml:space="preserve"> WSIS/SDG </w:t>
      </w:r>
      <w:r w:rsidR="004F7454" w:rsidRPr="00BF169E">
        <w:rPr>
          <w:szCs w:val="24"/>
          <w:lang w:val="en-US"/>
        </w:rPr>
        <w:t>e</w:t>
      </w:r>
      <w:r w:rsidR="00533DAF" w:rsidRPr="00BF169E">
        <w:rPr>
          <w:szCs w:val="24"/>
          <w:lang w:val="en-US"/>
        </w:rPr>
        <w:t>vents</w:t>
      </w:r>
      <w:r w:rsidR="00E1020F" w:rsidRPr="00BF169E">
        <w:rPr>
          <w:szCs w:val="24"/>
          <w:lang w:val="en-US"/>
        </w:rPr>
        <w:t xml:space="preserve"> and other events, highlighting importance of ICT for SDGs and </w:t>
      </w:r>
      <w:r w:rsidR="00AC467E" w:rsidRPr="00BF169E">
        <w:rPr>
          <w:szCs w:val="24"/>
          <w:lang w:val="en-US"/>
        </w:rPr>
        <w:t>alignment</w:t>
      </w:r>
      <w:r w:rsidR="00E1020F" w:rsidRPr="00BF169E">
        <w:rPr>
          <w:szCs w:val="24"/>
          <w:lang w:val="en-US"/>
        </w:rPr>
        <w:t xml:space="preserve"> between WSIS and SDG processes and </w:t>
      </w:r>
      <w:r w:rsidRPr="00BF169E">
        <w:rPr>
          <w:szCs w:val="24"/>
          <w:lang w:val="en-US"/>
        </w:rPr>
        <w:t xml:space="preserve">taking into account the </w:t>
      </w:r>
      <w:r w:rsidR="00533DAF" w:rsidRPr="00BF169E">
        <w:rPr>
          <w:szCs w:val="24"/>
          <w:lang w:val="en-US"/>
        </w:rPr>
        <w:t xml:space="preserve">results of </w:t>
      </w:r>
      <w:r w:rsidR="00EE2ADB" w:rsidRPr="00BF169E">
        <w:rPr>
          <w:szCs w:val="24"/>
          <w:lang w:val="en-US"/>
        </w:rPr>
        <w:t>WTDC-17</w:t>
      </w:r>
      <w:r w:rsidRPr="00BF169E">
        <w:rPr>
          <w:szCs w:val="24"/>
          <w:lang w:val="en-US"/>
        </w:rPr>
        <w:t>.</w:t>
      </w:r>
    </w:p>
    <w:p w:rsidR="008117CA" w:rsidRPr="00BF169E" w:rsidRDefault="00E1020F" w:rsidP="00104075">
      <w:pPr>
        <w:numPr>
          <w:ilvl w:val="0"/>
          <w:numId w:val="22"/>
        </w:numPr>
        <w:tabs>
          <w:tab w:val="clear" w:pos="1134"/>
          <w:tab w:val="clear" w:pos="1871"/>
          <w:tab w:val="clear" w:pos="2268"/>
          <w:tab w:val="left" w:pos="567"/>
        </w:tabs>
        <w:spacing w:after="120"/>
        <w:ind w:left="0" w:firstLine="0"/>
        <w:rPr>
          <w:szCs w:val="24"/>
          <w:lang w:val="en-US"/>
        </w:rPr>
      </w:pPr>
      <w:r w:rsidRPr="00BF169E">
        <w:rPr>
          <w:bCs/>
          <w:szCs w:val="24"/>
          <w:lang w:val="en-US"/>
        </w:rPr>
        <w:t xml:space="preserve">The ITU membership is invited to actively </w:t>
      </w:r>
      <w:r w:rsidRPr="00BF169E">
        <w:rPr>
          <w:szCs w:val="24"/>
          <w:lang w:val="en-US"/>
        </w:rPr>
        <w:t>engage</w:t>
      </w:r>
      <w:r w:rsidRPr="00BF169E">
        <w:rPr>
          <w:bCs/>
          <w:szCs w:val="24"/>
          <w:lang w:val="en-US"/>
        </w:rPr>
        <w:t xml:space="preserve"> in the </w:t>
      </w:r>
      <w:r w:rsidRPr="00BF169E">
        <w:rPr>
          <w:szCs w:val="24"/>
          <w:lang w:val="en-US"/>
        </w:rPr>
        <w:t>BDT activities with the aim of developing partnerships and contributing to the implementation of the WSIS outcomes and achievement of SDGs, including the implementation of Regional Initiatives approved by WTDC-17</w:t>
      </w:r>
      <w:r w:rsidR="001F3C1A" w:rsidRPr="00BF169E">
        <w:rPr>
          <w:szCs w:val="24"/>
          <w:lang w:val="en-US"/>
        </w:rPr>
        <w:t>;</w:t>
      </w:r>
      <w:r w:rsidR="008117CA" w:rsidRPr="00BF169E">
        <w:rPr>
          <w:szCs w:val="24"/>
          <w:lang w:val="en-US"/>
        </w:rPr>
        <w:t xml:space="preserve"> this includes </w:t>
      </w:r>
      <w:r w:rsidR="00AC467E" w:rsidRPr="00BF169E">
        <w:rPr>
          <w:szCs w:val="24"/>
          <w:lang w:val="en-US"/>
        </w:rPr>
        <w:t>facilitation</w:t>
      </w:r>
      <w:r w:rsidR="008117CA" w:rsidRPr="00BF169E">
        <w:rPr>
          <w:szCs w:val="24"/>
          <w:lang w:val="en-US"/>
        </w:rPr>
        <w:t xml:space="preserve"> of engagement of stakeholders from other sectors than ICT</w:t>
      </w:r>
      <w:r w:rsidR="009A01D2">
        <w:rPr>
          <w:szCs w:val="24"/>
          <w:lang w:val="en-US"/>
        </w:rPr>
        <w:t>s</w:t>
      </w:r>
      <w:r w:rsidR="008117CA" w:rsidRPr="00BF169E">
        <w:rPr>
          <w:szCs w:val="24"/>
          <w:lang w:val="en-US"/>
        </w:rPr>
        <w:t>/</w:t>
      </w:r>
      <w:r w:rsidR="00AC467E" w:rsidRPr="00BF169E">
        <w:rPr>
          <w:szCs w:val="24"/>
          <w:lang w:val="en-US"/>
        </w:rPr>
        <w:t>Telecommunications</w:t>
      </w:r>
      <w:r w:rsidR="008117CA" w:rsidRPr="00BF169E">
        <w:rPr>
          <w:szCs w:val="24"/>
          <w:lang w:val="en-US"/>
        </w:rPr>
        <w:t xml:space="preserve">. </w:t>
      </w:r>
    </w:p>
    <w:p w:rsidR="00BF169E" w:rsidRPr="00BF169E" w:rsidRDefault="00BF169E" w:rsidP="00104075">
      <w:pPr>
        <w:numPr>
          <w:ilvl w:val="0"/>
          <w:numId w:val="22"/>
        </w:numPr>
        <w:tabs>
          <w:tab w:val="clear" w:pos="1134"/>
          <w:tab w:val="clear" w:pos="1871"/>
          <w:tab w:val="clear" w:pos="2268"/>
          <w:tab w:val="left" w:pos="567"/>
        </w:tabs>
        <w:spacing w:after="120"/>
        <w:ind w:left="0" w:firstLine="0"/>
        <w:rPr>
          <w:szCs w:val="24"/>
          <w:lang w:val="en-US"/>
        </w:rPr>
      </w:pPr>
      <w:r w:rsidRPr="00BF169E">
        <w:rPr>
          <w:szCs w:val="24"/>
        </w:rPr>
        <w:t xml:space="preserve">The ITU membership is encouraged to build upon </w:t>
      </w:r>
      <w:r w:rsidR="00427553">
        <w:rPr>
          <w:szCs w:val="24"/>
        </w:rPr>
        <w:t xml:space="preserve">the </w:t>
      </w:r>
      <w:r w:rsidRPr="00BF169E">
        <w:rPr>
          <w:szCs w:val="24"/>
        </w:rPr>
        <w:t xml:space="preserve">assistance provided to countries in </w:t>
      </w:r>
      <w:r w:rsidR="00427553">
        <w:rPr>
          <w:szCs w:val="24"/>
        </w:rPr>
        <w:t xml:space="preserve">the </w:t>
      </w:r>
      <w:r w:rsidRPr="00BF169E">
        <w:rPr>
          <w:szCs w:val="24"/>
        </w:rPr>
        <w:t xml:space="preserve">field of digital transformation, which fosters sustainable growth of </w:t>
      </w:r>
      <w:r w:rsidR="00427553">
        <w:rPr>
          <w:szCs w:val="24"/>
        </w:rPr>
        <w:t xml:space="preserve">the </w:t>
      </w:r>
      <w:r w:rsidRPr="00BF169E">
        <w:rPr>
          <w:szCs w:val="24"/>
        </w:rPr>
        <w:t>digital economy, as well as advances</w:t>
      </w:r>
      <w:r w:rsidR="00427553">
        <w:rPr>
          <w:szCs w:val="24"/>
        </w:rPr>
        <w:t xml:space="preserve"> in the</w:t>
      </w:r>
      <w:r w:rsidRPr="00BF169E">
        <w:rPr>
          <w:szCs w:val="24"/>
        </w:rPr>
        <w:t xml:space="preserve"> implementation of WSIS Action Lines and achievement of SDGs. </w:t>
      </w:r>
    </w:p>
    <w:p w:rsidR="00E1020F" w:rsidRPr="009E102B" w:rsidRDefault="00E1020F" w:rsidP="00104075">
      <w:pPr>
        <w:numPr>
          <w:ilvl w:val="0"/>
          <w:numId w:val="22"/>
        </w:numPr>
        <w:tabs>
          <w:tab w:val="clear" w:pos="1134"/>
          <w:tab w:val="clear" w:pos="1871"/>
          <w:tab w:val="clear" w:pos="2268"/>
          <w:tab w:val="left" w:pos="567"/>
        </w:tabs>
        <w:spacing w:after="120"/>
        <w:ind w:left="0" w:firstLine="0"/>
        <w:rPr>
          <w:lang w:val="en-US"/>
        </w:rPr>
      </w:pPr>
      <w:r w:rsidRPr="00BF169E">
        <w:rPr>
          <w:szCs w:val="24"/>
        </w:rPr>
        <w:t xml:space="preserve">The ITU membership is invited to </w:t>
      </w:r>
      <w:r w:rsidR="005E7E32" w:rsidRPr="00BF169E">
        <w:rPr>
          <w:szCs w:val="24"/>
        </w:rPr>
        <w:t xml:space="preserve">submit contributions to </w:t>
      </w:r>
      <w:r w:rsidR="00BE2D42">
        <w:rPr>
          <w:szCs w:val="24"/>
        </w:rPr>
        <w:t xml:space="preserve">the </w:t>
      </w:r>
      <w:r w:rsidR="002C4EB9" w:rsidRPr="00BF169E">
        <w:rPr>
          <w:szCs w:val="24"/>
        </w:rPr>
        <w:t xml:space="preserve">Telecommunication Development Advisory Group </w:t>
      </w:r>
      <w:r w:rsidR="002C4EB9">
        <w:rPr>
          <w:szCs w:val="24"/>
        </w:rPr>
        <w:t xml:space="preserve">and </w:t>
      </w:r>
      <w:r w:rsidR="00BE2D42">
        <w:rPr>
          <w:szCs w:val="24"/>
        </w:rPr>
        <w:t xml:space="preserve">to the relevant </w:t>
      </w:r>
      <w:r w:rsidR="005E7E32" w:rsidRPr="00BF169E">
        <w:rPr>
          <w:szCs w:val="24"/>
        </w:rPr>
        <w:t xml:space="preserve">ITU-D study </w:t>
      </w:r>
      <w:proofErr w:type="gramStart"/>
      <w:r w:rsidR="005E7E32" w:rsidRPr="00BF169E">
        <w:rPr>
          <w:szCs w:val="24"/>
        </w:rPr>
        <w:t>groups ,</w:t>
      </w:r>
      <w:proofErr w:type="gramEnd"/>
      <w:r w:rsidR="005E7E32" w:rsidRPr="00BF169E">
        <w:rPr>
          <w:szCs w:val="24"/>
        </w:rPr>
        <w:t xml:space="preserve"> where appropriate, and contribute to CWG-WSIS on implementing WSIS outcomes within ITU's mandate, taking into account the 2030 Sustainable Development Agenda</w:t>
      </w:r>
      <w:r w:rsidRPr="00BF169E">
        <w:rPr>
          <w:szCs w:val="24"/>
        </w:rPr>
        <w:t>.</w:t>
      </w:r>
      <w:r>
        <w:rPr>
          <w:sz w:val="23"/>
          <w:szCs w:val="23"/>
        </w:rPr>
        <w:t xml:space="preserve"> </w:t>
      </w:r>
    </w:p>
    <w:p w:rsidR="009E102B" w:rsidRPr="001F3C1A" w:rsidRDefault="009E102B" w:rsidP="009E102B">
      <w:pPr>
        <w:tabs>
          <w:tab w:val="clear" w:pos="1134"/>
          <w:tab w:val="clear" w:pos="1871"/>
          <w:tab w:val="clear" w:pos="2268"/>
          <w:tab w:val="left" w:pos="567"/>
          <w:tab w:val="left" w:pos="1191"/>
          <w:tab w:val="left" w:pos="1588"/>
          <w:tab w:val="left" w:pos="1985"/>
        </w:tabs>
        <w:rPr>
          <w:lang w:val="en-US"/>
        </w:rPr>
      </w:pPr>
    </w:p>
    <w:p w:rsidR="00A54A8A" w:rsidRDefault="00A54A8A" w:rsidP="0080106A">
      <w:pPr>
        <w:rPr>
          <w:b/>
          <w:bCs/>
          <w:szCs w:val="24"/>
        </w:rPr>
        <w:sectPr w:rsidR="00A54A8A" w:rsidSect="0039169B">
          <w:headerReference w:type="default" r:id="rId18"/>
          <w:footerReference w:type="even" r:id="rId19"/>
          <w:footerReference w:type="first" r:id="rId20"/>
          <w:pgSz w:w="11907" w:h="16840" w:code="9"/>
          <w:pgMar w:top="1418" w:right="1134" w:bottom="1418" w:left="1134" w:header="720" w:footer="720" w:gutter="0"/>
          <w:paperSrc w:first="15" w:other="15"/>
          <w:pgNumType w:start="1"/>
          <w:cols w:space="720"/>
          <w:titlePg/>
          <w:docGrid w:linePitch="326"/>
        </w:sectPr>
      </w:pPr>
    </w:p>
    <w:p w:rsidR="00BF169E" w:rsidRDefault="00BF169E" w:rsidP="0041218E">
      <w:pPr>
        <w:spacing w:after="120"/>
        <w:jc w:val="center"/>
        <w:rPr>
          <w:b/>
          <w:bCs/>
          <w:szCs w:val="24"/>
        </w:rPr>
      </w:pPr>
      <w:r w:rsidRPr="00686C66">
        <w:rPr>
          <w:b/>
          <w:bCs/>
          <w:szCs w:val="24"/>
        </w:rPr>
        <w:lastRenderedPageBreak/>
        <w:t xml:space="preserve">ANNEX </w:t>
      </w:r>
      <w:r w:rsidR="0080106A">
        <w:rPr>
          <w:b/>
          <w:bCs/>
          <w:szCs w:val="24"/>
        </w:rPr>
        <w:t>1</w:t>
      </w:r>
    </w:p>
    <w:p w:rsidR="00BF169E" w:rsidRPr="00BF169E" w:rsidRDefault="00BF169E" w:rsidP="0041218E">
      <w:pPr>
        <w:spacing w:after="120"/>
        <w:jc w:val="center"/>
      </w:pPr>
      <w:r w:rsidRPr="00686C66">
        <w:rPr>
          <w:b/>
          <w:bCs/>
        </w:rPr>
        <w:t xml:space="preserve">ITU-D contribution to the ITU Strategic Plan for 2020-2023: </w:t>
      </w:r>
      <w:r>
        <w:rPr>
          <w:b/>
          <w:bCs/>
        </w:rPr>
        <w:br/>
        <w:t>O</w:t>
      </w:r>
      <w:r w:rsidRPr="00686C66">
        <w:rPr>
          <w:b/>
          <w:bCs/>
        </w:rPr>
        <w:t xml:space="preserve">bjectives, </w:t>
      </w:r>
      <w:r>
        <w:rPr>
          <w:b/>
          <w:bCs/>
        </w:rPr>
        <w:t>O</w:t>
      </w:r>
      <w:r w:rsidRPr="00686C66">
        <w:rPr>
          <w:b/>
          <w:bCs/>
        </w:rPr>
        <w:t>utcomes, SDGs and WSIS Action Lines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BF169E" w:rsidRPr="005111D2" w:rsidTr="0078550D">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BF169E" w:rsidRPr="005111D2" w:rsidRDefault="00BF169E" w:rsidP="0078550D">
            <w:pPr>
              <w:spacing w:before="40" w:after="40"/>
              <w:ind w:left="113" w:right="113"/>
              <w:jc w:val="center"/>
              <w:rPr>
                <w:rFonts w:eastAsia="Calibri" w:cs="Arial"/>
                <w:color w:val="4F81BD" w:themeColor="accent1"/>
                <w:sz w:val="15"/>
                <w:szCs w:val="15"/>
              </w:rPr>
            </w:pPr>
            <w:r w:rsidRPr="005111D2">
              <w:rPr>
                <w:rFonts w:eastAsia="Calibri" w:cs="Arial"/>
                <w:sz w:val="15"/>
                <w:szCs w:val="15"/>
              </w:rPr>
              <w:t>Objectives</w:t>
            </w:r>
          </w:p>
        </w:tc>
        <w:tc>
          <w:tcPr>
            <w:tcW w:w="3402" w:type="dxa"/>
          </w:tcPr>
          <w:p w:rsidR="00BF169E" w:rsidRPr="005111D2" w:rsidRDefault="00BF169E" w:rsidP="0078550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sz w:val="15"/>
                <w:szCs w:val="15"/>
              </w:rPr>
              <w:t>D.1 Coordination: Foster international cooperation and agreement on telecommunication/ICT development issues</w:t>
            </w:r>
          </w:p>
        </w:tc>
        <w:tc>
          <w:tcPr>
            <w:tcW w:w="3827" w:type="dxa"/>
          </w:tcPr>
          <w:p w:rsidR="00BF169E" w:rsidRPr="005111D2" w:rsidRDefault="00BF169E" w:rsidP="0078550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sz w:val="15"/>
                <w:szCs w:val="15"/>
              </w:rPr>
              <w:t xml:space="preserve">D.2 Modern and secure telecommunication/ICT Infrastructure: Foster the development of  infrastructure and services, including building confidence and security in the use of telecommunications/ICTs </w:t>
            </w:r>
          </w:p>
        </w:tc>
        <w:tc>
          <w:tcPr>
            <w:tcW w:w="3260" w:type="dxa"/>
          </w:tcPr>
          <w:p w:rsidR="00BF169E" w:rsidRPr="005111D2" w:rsidRDefault="00BF169E" w:rsidP="0078550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5"/>
                <w:szCs w:val="15"/>
              </w:rPr>
            </w:pPr>
            <w:r w:rsidRPr="005111D2">
              <w:rPr>
                <w:rFonts w:eastAsia="Calibri" w:cs="Arial"/>
                <w:sz w:val="15"/>
                <w:szCs w:val="15"/>
              </w:rPr>
              <w:t xml:space="preserve">D.3 Enabling </w:t>
            </w:r>
            <w:r w:rsidR="007C613D" w:rsidRPr="005111D2">
              <w:rPr>
                <w:rFonts w:eastAsia="Calibri" w:cs="Arial"/>
                <w:sz w:val="15"/>
                <w:szCs w:val="15"/>
              </w:rPr>
              <w:t>e</w:t>
            </w:r>
            <w:r w:rsidRPr="005111D2">
              <w:rPr>
                <w:rFonts w:eastAsia="Calibri" w:cs="Arial"/>
                <w:sz w:val="15"/>
                <w:szCs w:val="15"/>
              </w:rPr>
              <w:t xml:space="preserve">nvironment: Foster an enabling policy and regulatory environment conducive to sustainable telecommunication/ICT development </w:t>
            </w:r>
          </w:p>
        </w:tc>
        <w:tc>
          <w:tcPr>
            <w:tcW w:w="3827" w:type="dxa"/>
          </w:tcPr>
          <w:p w:rsidR="00BF169E" w:rsidRPr="005111D2" w:rsidRDefault="00BF169E" w:rsidP="0078550D">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5"/>
                <w:szCs w:val="15"/>
              </w:rPr>
            </w:pPr>
            <w:r w:rsidRPr="005111D2">
              <w:rPr>
                <w:rFonts w:eastAsia="Calibri" w:cs="Arial"/>
                <w:sz w:val="15"/>
                <w:szCs w:val="15"/>
              </w:rPr>
              <w:t xml:space="preserve">D.4 Inclusive </w:t>
            </w:r>
            <w:r w:rsidR="007C613D" w:rsidRPr="005111D2">
              <w:rPr>
                <w:rFonts w:eastAsia="Calibri" w:cs="Arial"/>
                <w:sz w:val="15"/>
                <w:szCs w:val="15"/>
              </w:rPr>
              <w:t>d</w:t>
            </w:r>
            <w:r w:rsidRPr="005111D2">
              <w:rPr>
                <w:rFonts w:eastAsia="Calibri" w:cs="Arial"/>
                <w:sz w:val="15"/>
                <w:szCs w:val="15"/>
              </w:rPr>
              <w:t xml:space="preserve">igital </w:t>
            </w:r>
            <w:r w:rsidR="007C613D" w:rsidRPr="005111D2">
              <w:rPr>
                <w:rFonts w:eastAsia="Calibri" w:cs="Arial"/>
                <w:sz w:val="15"/>
                <w:szCs w:val="15"/>
              </w:rPr>
              <w:t>s</w:t>
            </w:r>
            <w:r w:rsidRPr="005111D2">
              <w:rPr>
                <w:rFonts w:eastAsia="Calibri" w:cs="Arial"/>
                <w:sz w:val="15"/>
                <w:szCs w:val="15"/>
              </w:rPr>
              <w:t xml:space="preserve">ociety: Foster the development and use of telecommunications/ICTs and applications to empower people and societies for sustainable development </w:t>
            </w:r>
          </w:p>
        </w:tc>
      </w:tr>
      <w:tr w:rsidR="00BF169E" w:rsidRPr="005111D2" w:rsidTr="0078550D">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BF169E" w:rsidRPr="005111D2" w:rsidRDefault="00BF169E" w:rsidP="0078550D">
            <w:pPr>
              <w:spacing w:after="60"/>
              <w:ind w:left="113" w:right="113"/>
              <w:jc w:val="center"/>
              <w:rPr>
                <w:rFonts w:eastAsia="Calibri" w:cs="Arial"/>
                <w:color w:val="4F81BD" w:themeColor="accent1"/>
                <w:sz w:val="15"/>
                <w:szCs w:val="15"/>
              </w:rPr>
            </w:pPr>
            <w:r w:rsidRPr="005111D2">
              <w:rPr>
                <w:rFonts w:eastAsia="Calibri" w:cs="Arial"/>
                <w:color w:val="4F81BD" w:themeColor="accent1"/>
                <w:sz w:val="15"/>
                <w:szCs w:val="15"/>
              </w:rPr>
              <w:t>Outcomes</w:t>
            </w:r>
          </w:p>
        </w:tc>
        <w:tc>
          <w:tcPr>
            <w:tcW w:w="3402" w:type="dxa"/>
          </w:tcPr>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D.1-1</w:t>
            </w:r>
            <w:r w:rsidRPr="005111D2">
              <w:rPr>
                <w:rFonts w:eastAsia="Calibri" w:cs="Arial"/>
                <w:sz w:val="15"/>
                <w:szCs w:val="15"/>
              </w:rPr>
              <w:t>:  Enhanced review and increased level of agreement on the draft ITU-D contribution to the draft ITU strategic plan, the World Telecommunication Development Conference (WTDC) Declaration, and the WTDC Action Plan.</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10, 16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D.1-2</w:t>
            </w:r>
            <w:r w:rsidRPr="005111D2">
              <w:rPr>
                <w:rFonts w:eastAsia="Calibri" w:cs="Arial"/>
                <w:sz w:val="15"/>
                <w:szCs w:val="15"/>
              </w:rPr>
              <w:t>: Assessment of the implementation of the Action Plan and of the WSIS Plan of Action.</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5"/>
                <w:szCs w:val="15"/>
              </w:rPr>
            </w:pPr>
            <w:r w:rsidRPr="005111D2">
              <w:rPr>
                <w:rFonts w:eastAsia="Calibri" w:cs="Arial"/>
                <w:color w:val="10662B"/>
                <w:sz w:val="15"/>
                <w:szCs w:val="15"/>
              </w:rPr>
              <w:t>Contributes to achievement of SDG Goals 1, 3, 5, 10, 16 and 17</w:t>
            </w:r>
            <w:r w:rsidRPr="005111D2">
              <w:rPr>
                <w:rFonts w:eastAsia="Calibri" w:cs="Arial"/>
                <w:color w:val="7030A0"/>
                <w:sz w:val="15"/>
                <w:szCs w:val="15"/>
              </w:rPr>
              <w:t xml:space="preserve">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D.1-3</w:t>
            </w:r>
            <w:r w:rsidRPr="005111D2">
              <w:rPr>
                <w:rFonts w:eastAsia="Calibri" w:cs="Arial"/>
                <w:sz w:val="15"/>
                <w:szCs w:val="15"/>
              </w:rPr>
              <w:t>: Enhanced knowledge-sharing, dialogue and partnership among ITU Membership on telecommunication/ICT issues.</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10, 16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r w:rsidRPr="005111D2" w:rsidDel="007A6810">
              <w:rPr>
                <w:rFonts w:eastAsia="Calibri" w:cs="Arial"/>
                <w:sz w:val="15"/>
                <w:szCs w:val="15"/>
              </w:rPr>
              <w:t xml:space="preserve">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b/>
                <w:bCs/>
                <w:color w:val="4F81BD" w:themeColor="accent1"/>
                <w:sz w:val="15"/>
                <w:szCs w:val="15"/>
              </w:rPr>
              <w:t>D.1-4</w:t>
            </w:r>
            <w:r w:rsidRPr="005111D2">
              <w:rPr>
                <w:rFonts w:ascii="Calibri" w:eastAsia="Calibri" w:hAnsi="Calibri" w:cs="Arial"/>
                <w:b/>
                <w:bCs/>
                <w:color w:val="5B9BD5"/>
                <w:sz w:val="15"/>
                <w:szCs w:val="15"/>
              </w:rPr>
              <w:t>:</w:t>
            </w:r>
            <w:r w:rsidRPr="005111D2">
              <w:rPr>
                <w:rFonts w:ascii="Calibri" w:eastAsia="Calibri" w:hAnsi="Calibri" w:cs="Arial"/>
                <w:sz w:val="15"/>
                <w:szCs w:val="15"/>
              </w:rPr>
              <w:t xml:space="preserve"> Enhanced process and implementation of telecommunications/ICT development projects and regional initiatives.</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 xml:space="preserve">WSIS AL C1 and C11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b/>
                <w:bCs/>
                <w:color w:val="4F81BD" w:themeColor="accent1"/>
                <w:sz w:val="15"/>
                <w:szCs w:val="15"/>
              </w:rPr>
              <w:t>D.1.5</w:t>
            </w:r>
            <w:r w:rsidRPr="005111D2">
              <w:rPr>
                <w:rFonts w:ascii="Calibri" w:eastAsia="Calibri" w:hAnsi="Calibri" w:cs="Arial"/>
                <w:sz w:val="15"/>
                <w:szCs w:val="15"/>
              </w:rPr>
              <w:t>: Facilitation of agreement to cooperate on telecommunication/ICT development programmes between Member States, and between Member States and other stakeholders in the ICT ecosystem, based on request from involved ITU Member States</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and C11</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5"/>
                <w:szCs w:val="15"/>
              </w:rPr>
            </w:pPr>
          </w:p>
        </w:tc>
        <w:tc>
          <w:tcPr>
            <w:tcW w:w="3827" w:type="dxa"/>
          </w:tcPr>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D.2-1</w:t>
            </w:r>
            <w:r w:rsidRPr="005111D2">
              <w:rPr>
                <w:rFonts w:eastAsia="Calibri" w:cs="Arial"/>
                <w:sz w:val="15"/>
                <w:szCs w:val="15"/>
              </w:rPr>
              <w:t xml:space="preserve">: Enhanced capacity of ITU Membership to make available resilient telecommunication/ICT infrastructure and services.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3, 5, 8, 9, 10, 11, 16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  C9, and C11</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D.2-2</w:t>
            </w:r>
            <w:r w:rsidRPr="005111D2">
              <w:rPr>
                <w:rFonts w:eastAsia="Calibri" w:cs="Arial"/>
                <w:sz w:val="15"/>
                <w:szCs w:val="15"/>
              </w:rPr>
              <w:t>: Strengthened Member States’ capacity to effectively share information, find solutions, and respond to threats to cybersecurity and to develop and implement national strategies and capabilities, including capacity building, encourage national, regional and international cooperation toward enhanced engagement among Member States and relevant players.</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4, 9, 11, 16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C5</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D.2-3</w:t>
            </w:r>
            <w:r w:rsidRPr="005111D2">
              <w:rPr>
                <w:rFonts w:eastAsia="Calibri" w:cs="Arial"/>
                <w:sz w:val="15"/>
                <w:szCs w:val="15"/>
              </w:rPr>
              <w:t>: Strengthened capacity of Member States to use telecommunication/ICT for disaster risk reduction and management, to ensure availability of emergency telecommunications, and support cooperation in this area.</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 xml:space="preserve">Contributes to achievement of SDG Goals 1, 3, 5, 11 and 13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C2 and C7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p>
        </w:tc>
        <w:tc>
          <w:tcPr>
            <w:tcW w:w="3260" w:type="dxa"/>
          </w:tcPr>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D.3-1</w:t>
            </w:r>
            <w:r w:rsidRPr="005111D2">
              <w:rPr>
                <w:rFonts w:eastAsia="Calibri" w:cs="Arial"/>
                <w:sz w:val="15"/>
                <w:szCs w:val="15"/>
              </w:rPr>
              <w:t xml:space="preserve">: Strengthened capacity of Member States to enhance their policy, legal and regulatory frameworks conducive to development of telecommunications/ICTs.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2, 4, 5, 8, 9, 10, 11, 16,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C6</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D.3-2</w:t>
            </w:r>
            <w:r w:rsidRPr="005111D2">
              <w:rPr>
                <w:rFonts w:eastAsia="Calibri" w:cs="Arial"/>
                <w:b/>
                <w:bCs/>
                <w:color w:val="1F497D" w:themeColor="text2"/>
                <w:sz w:val="15"/>
                <w:szCs w:val="15"/>
              </w:rPr>
              <w:t>:</w:t>
            </w:r>
            <w:r w:rsidRPr="005111D2">
              <w:rPr>
                <w:rFonts w:eastAsia="Calibri" w:cs="Arial"/>
                <w:color w:val="1F497D" w:themeColor="text2"/>
                <w:sz w:val="15"/>
                <w:szCs w:val="15"/>
              </w:rPr>
              <w:t xml:space="preserve"> </w:t>
            </w:r>
            <w:r w:rsidRPr="005111D2">
              <w:rPr>
                <w:rFonts w:eastAsia="Calibri" w:cs="Arial"/>
                <w:sz w:val="15"/>
                <w:szCs w:val="15"/>
              </w:rPr>
              <w:t>Strengthened capacity of Member States to produce high-quality, internationally comparable telecommunication/ICT statistics which reflect developments and trends in telecommunications/ICTs based on agreed standards and methodologies.</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1 - 17</w:t>
            </w:r>
            <w:r w:rsidRPr="005111D2" w:rsidDel="00BF2CD6">
              <w:rPr>
                <w:rFonts w:eastAsia="Calibri" w:cs="Arial"/>
                <w:color w:val="10662B"/>
                <w:sz w:val="15"/>
                <w:szCs w:val="15"/>
              </w:rPr>
              <w:t xml:space="preserve">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 xml:space="preserve">WSIS AL C1 - C11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D.3-3</w:t>
            </w:r>
            <w:r w:rsidRPr="005111D2">
              <w:rPr>
                <w:rFonts w:eastAsia="Calibri" w:cs="Arial"/>
                <w:sz w:val="15"/>
                <w:szCs w:val="15"/>
              </w:rPr>
              <w:t xml:space="preserve">: Improved human and institutional capacity of ITU Membership to tap into the full potential of telecommunications/ICTs.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2, 3, 4, 5, 6, 12, 13, 14, 16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C4</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 xml:space="preserve">D.3-4: </w:t>
            </w:r>
            <w:r w:rsidRPr="005111D2">
              <w:rPr>
                <w:rFonts w:eastAsia="Calibri" w:cs="Arial"/>
                <w:sz w:val="15"/>
                <w:szCs w:val="15"/>
              </w:rPr>
              <w:t>Strengthened ITU Membership capacity to integrate telecommunication/ICT innovation in national development agendas and to develop strategies to promote innovation initiatives, including through public, private, and public-private partnerships.</w:t>
            </w:r>
            <w:r w:rsidRPr="005111D2" w:rsidDel="00796D1C">
              <w:rPr>
                <w:rFonts w:eastAsia="Calibri" w:cs="Arial"/>
                <w:sz w:val="15"/>
                <w:szCs w:val="15"/>
              </w:rPr>
              <w:t xml:space="preserve">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1, 2, 3, 4, 5, 9, 12, 16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 C4, C5, C6, C7, and C11</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p>
        </w:tc>
        <w:tc>
          <w:tcPr>
            <w:tcW w:w="3827" w:type="dxa"/>
          </w:tcPr>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D-4-1</w:t>
            </w:r>
            <w:r w:rsidRPr="005111D2">
              <w:rPr>
                <w:rFonts w:eastAsia="Calibri" w:cs="Arial"/>
                <w:sz w:val="15"/>
                <w:szCs w:val="15"/>
              </w:rPr>
              <w:t xml:space="preserve">:  Improved access to and use of telecommunication/ICT in </w:t>
            </w:r>
            <w:r w:rsidRPr="005111D2">
              <w:rPr>
                <w:sz w:val="15"/>
                <w:szCs w:val="15"/>
              </w:rPr>
              <w:t>Least Developed Countries (</w:t>
            </w:r>
            <w:r w:rsidRPr="005111D2">
              <w:rPr>
                <w:rFonts w:eastAsia="Calibri" w:cs="Arial"/>
                <w:sz w:val="15"/>
                <w:szCs w:val="15"/>
              </w:rPr>
              <w:t xml:space="preserve">LDCs), </w:t>
            </w:r>
            <w:r w:rsidRPr="005111D2">
              <w:rPr>
                <w:sz w:val="15"/>
                <w:szCs w:val="15"/>
              </w:rPr>
              <w:t xml:space="preserve">small island developing states (SIDS) and landlocked developing countries (LLDCs) </w:t>
            </w:r>
            <w:r w:rsidRPr="005111D2">
              <w:rPr>
                <w:rFonts w:eastAsia="Calibri" w:cs="Arial"/>
                <w:sz w:val="15"/>
                <w:szCs w:val="15"/>
              </w:rPr>
              <w:t>and countries with economies in transition.</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 xml:space="preserve">Contributes to achievement of SDG Goals 1, 3, 7, 8, 9, 11, 13 and 17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C2 and C6 and C7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D.4-2</w:t>
            </w:r>
            <w:r w:rsidRPr="005111D2">
              <w:rPr>
                <w:rFonts w:eastAsia="Calibri" w:cs="Arial"/>
                <w:sz w:val="15"/>
                <w:szCs w:val="15"/>
              </w:rPr>
              <w:t>: Improved ITU Membership capacity to accelerate economic and social development by leveraging and using new technologies and telecommunication/ICT services and applications.</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2, 3, 4, 6, 7 and 11</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lang w:val="en-US"/>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lang w:val="en-US"/>
              </w:rPr>
              <w:t>WSIS AL C7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D.4-3</w:t>
            </w:r>
            <w:r w:rsidRPr="005111D2">
              <w:rPr>
                <w:rFonts w:eastAsia="Calibri" w:cs="Arial"/>
                <w:b/>
                <w:bCs/>
                <w:sz w:val="15"/>
                <w:szCs w:val="15"/>
              </w:rPr>
              <w:t xml:space="preserve">: </w:t>
            </w:r>
            <w:r w:rsidRPr="005111D2">
              <w:rPr>
                <w:rFonts w:eastAsia="Calibri" w:cs="Arial"/>
                <w:sz w:val="15"/>
                <w:szCs w:val="15"/>
              </w:rPr>
              <w:t>Strengthened capacity of ITU Membership to develop strategies, policies and practices for digital inclusion, in particular for the empowerment of women and girls, persons with disabilities and other persons with specific needs.</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4, 5, 8, 10 and 17</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C1, C2, C3, C4, C5, C6, C7, C8 and C9</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b/>
                <w:bCs/>
                <w:color w:val="4F81BD" w:themeColor="accent1"/>
                <w:sz w:val="15"/>
                <w:szCs w:val="15"/>
              </w:rPr>
              <w:t>D.4-4</w:t>
            </w:r>
            <w:r w:rsidRPr="005111D2">
              <w:rPr>
                <w:rFonts w:eastAsia="Calibri" w:cs="Arial"/>
                <w:b/>
                <w:bCs/>
                <w:sz w:val="15"/>
                <w:szCs w:val="15"/>
              </w:rPr>
              <w:t xml:space="preserve">: </w:t>
            </w:r>
            <w:r w:rsidRPr="005111D2">
              <w:rPr>
                <w:rFonts w:eastAsia="Calibri" w:cs="Arial"/>
                <w:sz w:val="15"/>
                <w:szCs w:val="15"/>
              </w:rPr>
              <w:t xml:space="preserve">Enhanced capacity of ITU Membership to develop telecommunication/ICT strategies and solutions on climate-change adaptation and mitigation and the use of green/renewable energy. </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5"/>
                <w:szCs w:val="15"/>
              </w:rPr>
            </w:pPr>
            <w:r w:rsidRPr="005111D2">
              <w:rPr>
                <w:rFonts w:eastAsia="Calibri" w:cs="Arial"/>
                <w:color w:val="10662B"/>
                <w:sz w:val="15"/>
                <w:szCs w:val="15"/>
              </w:rPr>
              <w:t>Contributes to achievement of SDG Goals 3, 5, 11, 12 and 13</w:t>
            </w:r>
          </w:p>
          <w:p w:rsidR="00BF169E" w:rsidRPr="005111D2" w:rsidRDefault="00BF169E" w:rsidP="0078550D">
            <w:pPr>
              <w:spacing w:before="0"/>
              <w:cnfStyle w:val="000000000000" w:firstRow="0" w:lastRow="0" w:firstColumn="0" w:lastColumn="0" w:oddVBand="0" w:evenVBand="0" w:oddHBand="0" w:evenHBand="0" w:firstRowFirstColumn="0" w:firstRowLastColumn="0" w:lastRowFirstColumn="0" w:lastRowLastColumn="0"/>
              <w:rPr>
                <w:rFonts w:eastAsia="Calibri" w:cs="Arial"/>
                <w:sz w:val="15"/>
                <w:szCs w:val="15"/>
              </w:rPr>
            </w:pPr>
            <w:r w:rsidRPr="005111D2">
              <w:rPr>
                <w:rFonts w:eastAsia="Calibri" w:cs="Arial"/>
                <w:color w:val="C0504D" w:themeColor="accent2"/>
                <w:sz w:val="15"/>
                <w:szCs w:val="15"/>
              </w:rPr>
              <w:t>Contributes to facilitation of implementation of</w:t>
            </w:r>
            <w:r w:rsidRPr="005111D2">
              <w:rPr>
                <w:rFonts w:eastAsia="Calibri" w:cs="Arial"/>
                <w:sz w:val="15"/>
                <w:szCs w:val="15"/>
              </w:rPr>
              <w:t xml:space="preserve"> </w:t>
            </w:r>
            <w:r w:rsidRPr="005111D2">
              <w:rPr>
                <w:rFonts w:eastAsia="Calibri" w:cs="Arial"/>
                <w:color w:val="C0504D" w:themeColor="accent2"/>
                <w:sz w:val="15"/>
                <w:szCs w:val="15"/>
              </w:rPr>
              <w:t>WSIS AL C7</w:t>
            </w:r>
          </w:p>
        </w:tc>
      </w:tr>
    </w:tbl>
    <w:p w:rsidR="00EA2609" w:rsidRDefault="00EA2609" w:rsidP="00A54A8A">
      <w:pPr>
        <w:jc w:val="center"/>
        <w:rPr>
          <w:szCs w:val="24"/>
        </w:rPr>
      </w:pPr>
    </w:p>
    <w:p w:rsidR="00EA2609" w:rsidRDefault="00EA2609" w:rsidP="0041218E">
      <w:pPr>
        <w:spacing w:after="120"/>
        <w:jc w:val="center"/>
        <w:rPr>
          <w:b/>
          <w:bCs/>
          <w:szCs w:val="24"/>
        </w:rPr>
      </w:pPr>
      <w:r w:rsidRPr="00686C66">
        <w:rPr>
          <w:b/>
          <w:bCs/>
          <w:szCs w:val="24"/>
        </w:rPr>
        <w:lastRenderedPageBreak/>
        <w:t xml:space="preserve">ANNEX </w:t>
      </w:r>
      <w:r>
        <w:rPr>
          <w:b/>
          <w:bCs/>
          <w:szCs w:val="24"/>
        </w:rPr>
        <w:t>2</w:t>
      </w:r>
    </w:p>
    <w:p w:rsidR="00EA2609" w:rsidRPr="00BF169E" w:rsidRDefault="00EA2609" w:rsidP="0041218E">
      <w:pPr>
        <w:spacing w:after="120"/>
        <w:jc w:val="center"/>
      </w:pPr>
      <w:r w:rsidRPr="00686C66">
        <w:rPr>
          <w:b/>
          <w:bCs/>
        </w:rPr>
        <w:t xml:space="preserve">ITU-D </w:t>
      </w:r>
      <w:r>
        <w:rPr>
          <w:b/>
          <w:bCs/>
        </w:rPr>
        <w:t xml:space="preserve">Study </w:t>
      </w:r>
      <w:r w:rsidR="00885597">
        <w:rPr>
          <w:b/>
          <w:bCs/>
        </w:rPr>
        <w:t xml:space="preserve">Groups </w:t>
      </w:r>
      <w:r>
        <w:rPr>
          <w:b/>
          <w:bCs/>
        </w:rPr>
        <w:t xml:space="preserve">Questions </w:t>
      </w:r>
      <w:r w:rsidR="00885597">
        <w:rPr>
          <w:b/>
          <w:bCs/>
        </w:rPr>
        <w:t>(</w:t>
      </w:r>
      <w:r>
        <w:rPr>
          <w:b/>
          <w:bCs/>
        </w:rPr>
        <w:t>2018-2021</w:t>
      </w:r>
      <w:r w:rsidR="00885597">
        <w:rPr>
          <w:b/>
          <w:bCs/>
        </w:rPr>
        <w:t xml:space="preserve">) and the Contribution to the Implementation of the </w:t>
      </w:r>
      <w:r w:rsidRPr="00686C66">
        <w:rPr>
          <w:b/>
          <w:bCs/>
        </w:rPr>
        <w:t>WSIS Action Lines</w:t>
      </w:r>
      <w:r w:rsidR="00885597">
        <w:rPr>
          <w:b/>
          <w:bCs/>
        </w:rPr>
        <w:t xml:space="preserve"> and Achieving SDGs </w:t>
      </w:r>
    </w:p>
    <w:p w:rsidR="00885597" w:rsidRDefault="00885597" w:rsidP="00A54A8A">
      <w:pPr>
        <w:jc w:val="center"/>
        <w:rPr>
          <w:szCs w:val="24"/>
        </w:rPr>
      </w:pPr>
      <w:r w:rsidRPr="00885597">
        <w:rPr>
          <w:noProof/>
          <w:lang w:eastAsia="zh-CN"/>
        </w:rPr>
        <mc:AlternateContent>
          <mc:Choice Requires="wps">
            <w:drawing>
              <wp:anchor distT="0" distB="0" distL="114300" distR="114300" simplePos="0" relativeHeight="251662336" behindDoc="0" locked="0" layoutInCell="1" allowOverlap="1" wp14:anchorId="5212104F" wp14:editId="1A0881AA">
                <wp:simplePos x="0" y="0"/>
                <wp:positionH relativeFrom="column">
                  <wp:posOffset>4970980</wp:posOffset>
                </wp:positionH>
                <wp:positionV relativeFrom="paragraph">
                  <wp:posOffset>102937</wp:posOffset>
                </wp:positionV>
                <wp:extent cx="4262779" cy="507831"/>
                <wp:effectExtent l="0" t="0" r="0" b="0"/>
                <wp:wrapNone/>
                <wp:docPr id="7" name="TextBox 6"/>
                <wp:cNvGraphicFramePr/>
                <a:graphic xmlns:a="http://schemas.openxmlformats.org/drawingml/2006/main">
                  <a:graphicData uri="http://schemas.microsoft.com/office/word/2010/wordprocessingShape">
                    <wps:wsp>
                      <wps:cNvSpPr txBox="1"/>
                      <wps:spPr>
                        <a:xfrm>
                          <a:off x="0" y="0"/>
                          <a:ext cx="4262779" cy="507831"/>
                        </a:xfrm>
                        <a:prstGeom prst="rect">
                          <a:avLst/>
                        </a:prstGeom>
                        <a:noFill/>
                      </wps:spPr>
                      <wps:txbx>
                        <w:txbxContent>
                          <w:p w:rsidR="00885597" w:rsidRPr="00885597" w:rsidRDefault="00885597" w:rsidP="00885597">
                            <w:pPr>
                              <w:spacing w:after="120"/>
                              <w:jc w:val="center"/>
                              <w:rPr>
                                <w:b/>
                                <w:bCs/>
                                <w:color w:val="1F497D" w:themeColor="text2"/>
                              </w:rPr>
                            </w:pPr>
                            <w:r w:rsidRPr="00885597">
                              <w:rPr>
                                <w:b/>
                                <w:bCs/>
                                <w:color w:val="1F497D" w:themeColor="text2"/>
                              </w:rPr>
                              <w:t>SG2: ICT services and applications for the promotion of sustainable development</w:t>
                            </w:r>
                          </w:p>
                        </w:txbxContent>
                      </wps:txbx>
                      <wps:bodyPr wrap="square" rtlCol="0">
                        <a:spAutoFit/>
                      </wps:bodyPr>
                    </wps:wsp>
                  </a:graphicData>
                </a:graphic>
              </wp:anchor>
            </w:drawing>
          </mc:Choice>
          <mc:Fallback>
            <w:pict>
              <v:shapetype w14:anchorId="5212104F" id="_x0000_t202" coordsize="21600,21600" o:spt="202" path="m,l,21600r21600,l21600,xe">
                <v:stroke joinstyle="miter"/>
                <v:path gradientshapeok="t" o:connecttype="rect"/>
              </v:shapetype>
              <v:shape id="TextBox 6" o:spid="_x0000_s1026" type="#_x0000_t202" style="position:absolute;left:0;text-align:left;margin-left:391.4pt;margin-top:8.1pt;width:335.65pt;height:4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" filled="f" stroked="f">
                <v:textbox style="mso-fit-shape-to-text:t">
                  <w:txbxContent>
                    <w:p w:rsidR="00885597" w:rsidRPr="00885597" w:rsidRDefault="00885597" w:rsidP="00885597">
                      <w:pPr>
                        <w:spacing w:after="120"/>
                        <w:jc w:val="center"/>
                        <w:rPr>
                          <w:b/>
                          <w:bCs/>
                          <w:color w:val="1F497D" w:themeColor="text2"/>
                        </w:rPr>
                      </w:pPr>
                      <w:r w:rsidRPr="00885597">
                        <w:rPr>
                          <w:b/>
                          <w:bCs/>
                          <w:color w:val="1F497D" w:themeColor="text2"/>
                        </w:rPr>
                        <w:t>SG2: ICT services and applications for the promotion of sustainable development</w:t>
                      </w:r>
                    </w:p>
                  </w:txbxContent>
                </v:textbox>
              </v:shape>
            </w:pict>
          </mc:Fallback>
        </mc:AlternateContent>
      </w:r>
      <w:r w:rsidRPr="00885597">
        <w:rPr>
          <w:noProof/>
          <w:lang w:eastAsia="zh-CN"/>
        </w:rPr>
        <mc:AlternateContent>
          <mc:Choice Requires="wps">
            <w:drawing>
              <wp:anchor distT="0" distB="0" distL="114300" distR="114300" simplePos="0" relativeHeight="251659264" behindDoc="0" locked="0" layoutInCell="1" allowOverlap="1" wp14:anchorId="62DB4462" wp14:editId="10DB45FC">
                <wp:simplePos x="0" y="0"/>
                <wp:positionH relativeFrom="column">
                  <wp:posOffset>240622</wp:posOffset>
                </wp:positionH>
                <wp:positionV relativeFrom="paragraph">
                  <wp:posOffset>57790</wp:posOffset>
                </wp:positionV>
                <wp:extent cx="3732086" cy="507831"/>
                <wp:effectExtent l="0" t="0" r="0" b="0"/>
                <wp:wrapNone/>
                <wp:docPr id="6" name="TextBox 5"/>
                <wp:cNvGraphicFramePr/>
                <a:graphic xmlns:a="http://schemas.openxmlformats.org/drawingml/2006/main">
                  <a:graphicData uri="http://schemas.microsoft.com/office/word/2010/wordprocessingShape">
                    <wps:wsp>
                      <wps:cNvSpPr txBox="1"/>
                      <wps:spPr>
                        <a:xfrm>
                          <a:off x="0" y="0"/>
                          <a:ext cx="3732086" cy="507831"/>
                        </a:xfrm>
                        <a:prstGeom prst="rect">
                          <a:avLst/>
                        </a:prstGeom>
                        <a:noFill/>
                      </wps:spPr>
                      <wps:txbx>
                        <w:txbxContent>
                          <w:p w:rsidR="00885597" w:rsidRPr="00885597" w:rsidRDefault="00885597" w:rsidP="00885597">
                            <w:pPr>
                              <w:spacing w:after="120"/>
                              <w:jc w:val="center"/>
                              <w:rPr>
                                <w:b/>
                                <w:bCs/>
                                <w:color w:val="1F497D" w:themeColor="text2"/>
                              </w:rPr>
                            </w:pPr>
                            <w:r w:rsidRPr="00885597">
                              <w:rPr>
                                <w:b/>
                                <w:bCs/>
                                <w:color w:val="1F497D" w:themeColor="text2"/>
                              </w:rPr>
                              <w:t xml:space="preserve">SG1: Enabling environment for </w:t>
                            </w:r>
                            <w:proofErr w:type="gramStart"/>
                            <w:r w:rsidRPr="00885597">
                              <w:rPr>
                                <w:b/>
                                <w:bCs/>
                                <w:color w:val="1F497D" w:themeColor="text2"/>
                              </w:rPr>
                              <w:t>the  development</w:t>
                            </w:r>
                            <w:proofErr w:type="gramEnd"/>
                            <w:r w:rsidRPr="00885597">
                              <w:rPr>
                                <w:b/>
                                <w:bCs/>
                                <w:color w:val="1F497D" w:themeColor="text2"/>
                              </w:rPr>
                              <w:t xml:space="preserve"> of telecommunications/ICTs</w:t>
                            </w:r>
                          </w:p>
                        </w:txbxContent>
                      </wps:txbx>
                      <wps:bodyPr wrap="square" rtlCol="0">
                        <a:spAutoFit/>
                      </wps:bodyPr>
                    </wps:wsp>
                  </a:graphicData>
                </a:graphic>
              </wp:anchor>
            </w:drawing>
          </mc:Choice>
          <mc:Fallback>
            <w:pict>
              <v:shape w14:anchorId="62DB4462" id="TextBox 5" o:spid="_x0000_s1027" type="#_x0000_t202" style="position:absolute;left:0;text-align:left;margin-left:18.95pt;margin-top:4.55pt;width:293.85pt;height: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" filled="f" stroked="f">
                <v:textbox style="mso-fit-shape-to-text:t">
                  <w:txbxContent>
                    <w:p w:rsidR="00885597" w:rsidRPr="00885597" w:rsidRDefault="00885597" w:rsidP="00885597">
                      <w:pPr>
                        <w:spacing w:after="120"/>
                        <w:jc w:val="center"/>
                        <w:rPr>
                          <w:b/>
                          <w:bCs/>
                          <w:color w:val="1F497D" w:themeColor="text2"/>
                        </w:rPr>
                      </w:pPr>
                      <w:r w:rsidRPr="00885597">
                        <w:rPr>
                          <w:b/>
                          <w:bCs/>
                          <w:color w:val="1F497D" w:themeColor="text2"/>
                        </w:rPr>
                        <w:t xml:space="preserve">SG1: Enabling environment for </w:t>
                      </w:r>
                      <w:proofErr w:type="gramStart"/>
                      <w:r w:rsidRPr="00885597">
                        <w:rPr>
                          <w:b/>
                          <w:bCs/>
                          <w:color w:val="1F497D" w:themeColor="text2"/>
                        </w:rPr>
                        <w:t>the  development</w:t>
                      </w:r>
                      <w:proofErr w:type="gramEnd"/>
                      <w:r w:rsidRPr="00885597">
                        <w:rPr>
                          <w:b/>
                          <w:bCs/>
                          <w:color w:val="1F497D" w:themeColor="text2"/>
                        </w:rPr>
                        <w:t xml:space="preserve"> of telecommunications/ICTs</w:t>
                      </w:r>
                    </w:p>
                  </w:txbxContent>
                </v:textbox>
              </v:shape>
            </w:pict>
          </mc:Fallback>
        </mc:AlternateContent>
      </w:r>
    </w:p>
    <w:p w:rsidR="00885597" w:rsidRDefault="00885597" w:rsidP="00A54A8A">
      <w:pPr>
        <w:jc w:val="center"/>
        <w:rPr>
          <w:szCs w:val="24"/>
        </w:rPr>
      </w:pPr>
    </w:p>
    <w:p w:rsidR="00885597" w:rsidRDefault="00181977" w:rsidP="00A54A8A">
      <w:pPr>
        <w:jc w:val="center"/>
        <w:rPr>
          <w:szCs w:val="24"/>
        </w:rPr>
      </w:pPr>
      <w:r>
        <w:rPr>
          <w:noProof/>
          <w:lang w:eastAsia="zh-CN"/>
        </w:rPr>
        <w:drawing>
          <wp:anchor distT="0" distB="0" distL="114300" distR="114300" simplePos="0" relativeHeight="251664384" behindDoc="0" locked="0" layoutInCell="1" allowOverlap="1">
            <wp:simplePos x="0" y="0"/>
            <wp:positionH relativeFrom="column">
              <wp:posOffset>175895</wp:posOffset>
            </wp:positionH>
            <wp:positionV relativeFrom="paragraph">
              <wp:posOffset>173990</wp:posOffset>
            </wp:positionV>
            <wp:extent cx="4095750" cy="37204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095750" cy="372046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63360" behindDoc="0" locked="0" layoutInCell="1" allowOverlap="1">
            <wp:simplePos x="0" y="0"/>
            <wp:positionH relativeFrom="column">
              <wp:posOffset>4895850</wp:posOffset>
            </wp:positionH>
            <wp:positionV relativeFrom="paragraph">
              <wp:posOffset>173990</wp:posOffset>
            </wp:positionV>
            <wp:extent cx="4175760" cy="3695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175760" cy="3695700"/>
                    </a:xfrm>
                    <a:prstGeom prst="rect">
                      <a:avLst/>
                    </a:prstGeom>
                  </pic:spPr>
                </pic:pic>
              </a:graphicData>
            </a:graphic>
            <wp14:sizeRelH relativeFrom="margin">
              <wp14:pctWidth>0</wp14:pctWidth>
            </wp14:sizeRelH>
            <wp14:sizeRelV relativeFrom="margin">
              <wp14:pctHeight>0</wp14:pctHeight>
            </wp14:sizeRelV>
          </wp:anchor>
        </w:drawing>
      </w: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885597" w:rsidRDefault="00885597" w:rsidP="00A54A8A">
      <w:pPr>
        <w:jc w:val="center"/>
        <w:rPr>
          <w:szCs w:val="24"/>
        </w:rPr>
      </w:pPr>
    </w:p>
    <w:p w:rsidR="00A54A8A" w:rsidRDefault="00A54A8A" w:rsidP="00A54A8A">
      <w:pPr>
        <w:jc w:val="center"/>
        <w:rPr>
          <w:szCs w:val="24"/>
        </w:rPr>
      </w:pPr>
    </w:p>
    <w:p w:rsidR="00F95989" w:rsidRDefault="00F95989" w:rsidP="00A54A8A">
      <w:pPr>
        <w:jc w:val="center"/>
        <w:rPr>
          <w:szCs w:val="24"/>
        </w:rPr>
      </w:pPr>
    </w:p>
    <w:p w:rsidR="00311F0E" w:rsidRDefault="00D83BF5" w:rsidP="00A54A8A">
      <w:pPr>
        <w:jc w:val="center"/>
        <w:rPr>
          <w:szCs w:val="24"/>
        </w:rPr>
      </w:pPr>
      <w:r>
        <w:rPr>
          <w:szCs w:val="24"/>
        </w:rPr>
        <w:t>______________</w:t>
      </w:r>
      <w:bookmarkStart w:id="12" w:name="_GoBack"/>
      <w:bookmarkEnd w:id="12"/>
      <w:r>
        <w:rPr>
          <w:szCs w:val="24"/>
        </w:rPr>
        <w:t>_</w:t>
      </w:r>
    </w:p>
    <w:sectPr w:rsidR="00311F0E" w:rsidSect="008F6647">
      <w:headerReference w:type="first" r:id="rId23"/>
      <w:footerReference w:type="first" r:id="rId24"/>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F3" w:rsidRDefault="00AF68F3">
      <w:r>
        <w:separator/>
      </w:r>
    </w:p>
  </w:endnote>
  <w:endnote w:type="continuationSeparator" w:id="0">
    <w:p w:rsidR="00AF68F3" w:rsidRDefault="00AF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Fangsong Std R">
    <w:altName w:val="MS Gothic"/>
    <w:panose1 w:val="00000000000000000000"/>
    <w:charset w:val="80"/>
    <w:family w:val="roman"/>
    <w:notTrueType/>
    <w:pitch w:val="variable"/>
    <w:sig w:usb0="00000000"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44CCE">
      <w:rPr>
        <w:noProof/>
        <w:lang w:val="en-US"/>
      </w:rPr>
      <w:t>C:\Users\ponder\Desktop\000 - TDAG-2019\D19-TDAG24-C-00XX - ITU-D - WSIS-SDG .docx</w:t>
    </w:r>
    <w:r>
      <w:fldChar w:fldCharType="end"/>
    </w:r>
    <w:r w:rsidRPr="0041348E">
      <w:rPr>
        <w:lang w:val="en-US"/>
      </w:rPr>
      <w:tab/>
    </w:r>
    <w:r>
      <w:fldChar w:fldCharType="begin"/>
    </w:r>
    <w:r>
      <w:instrText xml:space="preserve"> SAVEDATE \@ DD.MM.YY </w:instrText>
    </w:r>
    <w:r>
      <w:fldChar w:fldCharType="separate"/>
    </w:r>
    <w:r w:rsidR="00F95989">
      <w:rPr>
        <w:noProof/>
      </w:rPr>
      <w:t>19.02.19</w:t>
    </w:r>
    <w:r>
      <w:fldChar w:fldCharType="end"/>
    </w:r>
    <w:r w:rsidRPr="0041348E">
      <w:rPr>
        <w:lang w:val="en-US"/>
      </w:rPr>
      <w:tab/>
    </w:r>
    <w:r>
      <w:fldChar w:fldCharType="begin"/>
    </w:r>
    <w:r>
      <w:instrText xml:space="preserve"> PRINTDATE \@ DD.MM.YY </w:instrText>
    </w:r>
    <w:r>
      <w:fldChar w:fldCharType="separate"/>
    </w:r>
    <w:r w:rsidR="00144CCE">
      <w:rPr>
        <w:noProof/>
      </w:rPr>
      <w:t>13.02.19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706D71" w:rsidRDefault="00ED08F1" w:rsidP="00706D71">
          <w:pPr>
            <w:pStyle w:val="FirstFooter"/>
            <w:tabs>
              <w:tab w:val="left" w:pos="2302"/>
            </w:tabs>
            <w:ind w:left="2302" w:hanging="2302"/>
            <w:rPr>
              <w:sz w:val="18"/>
              <w:szCs w:val="18"/>
              <w:lang w:val="en-US"/>
            </w:rPr>
          </w:pPr>
          <w:bookmarkStart w:id="9" w:name="OrgName"/>
          <w:bookmarkEnd w:id="9"/>
          <w:proofErr w:type="spellStart"/>
          <w:r>
            <w:rPr>
              <w:sz w:val="18"/>
              <w:szCs w:val="18"/>
              <w:lang w:val="en-US"/>
            </w:rPr>
            <w:t>Mr</w:t>
          </w:r>
          <w:proofErr w:type="spellEnd"/>
          <w:r>
            <w:rPr>
              <w:sz w:val="18"/>
              <w:szCs w:val="18"/>
              <w:lang w:val="en-US"/>
            </w:rPr>
            <w:t xml:space="preserve"> </w:t>
          </w:r>
          <w:r w:rsidR="00706D71" w:rsidRPr="00706D71">
            <w:rPr>
              <w:sz w:val="18"/>
              <w:szCs w:val="18"/>
              <w:lang w:val="en-US"/>
            </w:rPr>
            <w:t xml:space="preserve">Jaroslaw Ponder, Head of ITU Office for Europe </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706D71" w:rsidRDefault="00706D71" w:rsidP="00706D71">
          <w:pPr>
            <w:pStyle w:val="FirstFooter"/>
            <w:tabs>
              <w:tab w:val="left" w:pos="2302"/>
            </w:tabs>
            <w:rPr>
              <w:sz w:val="18"/>
              <w:szCs w:val="18"/>
              <w:lang w:val="en-US"/>
            </w:rPr>
          </w:pPr>
          <w:bookmarkStart w:id="10" w:name="PhoneNo"/>
          <w:bookmarkEnd w:id="10"/>
          <w:r w:rsidRPr="00706D71">
            <w:rPr>
              <w:sz w:val="18"/>
              <w:szCs w:val="18"/>
              <w:lang w:val="en-US"/>
            </w:rPr>
            <w:t xml:space="preserve">+41 22 730 6065 </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1" w:name="Email"/>
      <w:bookmarkEnd w:id="11"/>
      <w:tc>
        <w:tcPr>
          <w:tcW w:w="5987" w:type="dxa"/>
          <w:shd w:val="clear" w:color="auto" w:fill="auto"/>
        </w:tcPr>
        <w:p w:rsidR="00D83BF5" w:rsidRPr="00706D71" w:rsidRDefault="00706D71"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706D71">
            <w:rPr>
              <w:sz w:val="18"/>
              <w:szCs w:val="18"/>
              <w:lang w:val="en-US"/>
            </w:rPr>
            <w:instrText>jaroslaw.ponder@itu.int</w:instrText>
          </w:r>
          <w:r>
            <w:rPr>
              <w:sz w:val="18"/>
              <w:szCs w:val="18"/>
              <w:lang w:val="en-US"/>
            </w:rPr>
            <w:instrText xml:space="preserve">" </w:instrText>
          </w:r>
          <w:r>
            <w:rPr>
              <w:sz w:val="18"/>
              <w:szCs w:val="18"/>
              <w:lang w:val="en-US"/>
            </w:rPr>
            <w:fldChar w:fldCharType="separate"/>
          </w:r>
          <w:r w:rsidRPr="00E10320">
            <w:rPr>
              <w:rStyle w:val="Hyperlink"/>
              <w:sz w:val="18"/>
              <w:szCs w:val="18"/>
              <w:lang w:val="en-US"/>
            </w:rPr>
            <w:t>jaroslaw.ponder@itu.int</w:t>
          </w:r>
          <w:r>
            <w:rPr>
              <w:sz w:val="18"/>
              <w:szCs w:val="18"/>
              <w:lang w:val="en-US"/>
            </w:rPr>
            <w:fldChar w:fldCharType="end"/>
          </w:r>
        </w:p>
      </w:tc>
    </w:tr>
  </w:tbl>
  <w:p w:rsidR="00E45D05" w:rsidRPr="00D83BF5" w:rsidRDefault="00181977" w:rsidP="001E252D">
    <w:pPr>
      <w:jc w:val="center"/>
    </w:pPr>
    <w:hyperlink r:id="rId1" w:history="1">
      <w:r w:rsidR="001E252D" w:rsidRPr="001E252D">
        <w:rPr>
          <w:rStyle w:val="Hyperlink"/>
          <w:sz w:val="20"/>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8A" w:rsidRPr="00A54A8A" w:rsidRDefault="00A54A8A" w:rsidP="00A54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F3" w:rsidRDefault="00AF68F3">
      <w:r>
        <w:rPr>
          <w:b/>
        </w:rPr>
        <w:t>_______________</w:t>
      </w:r>
    </w:p>
  </w:footnote>
  <w:footnote w:type="continuationSeparator" w:id="0">
    <w:p w:rsidR="00AF68F3" w:rsidRDefault="00AF6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34338B">
    <w:pPr>
      <w:tabs>
        <w:tab w:val="clear" w:pos="1134"/>
        <w:tab w:val="clear" w:pos="1871"/>
        <w:tab w:val="clear" w:pos="2268"/>
        <w:tab w:val="center" w:pos="7088"/>
        <w:tab w:val="right" w:pos="14175"/>
      </w:tabs>
      <w:ind w:right="-17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967636">
      <w:rPr>
        <w:sz w:val="22"/>
        <w:szCs w:val="22"/>
        <w:lang w:val="es-ES_tradnl"/>
      </w:rPr>
      <w:t>9</w:t>
    </w:r>
    <w:r w:rsidRPr="00FF089C">
      <w:rPr>
        <w:sz w:val="22"/>
        <w:szCs w:val="22"/>
        <w:lang w:val="es-ES_tradnl"/>
      </w:rPr>
      <w:t>/</w:t>
    </w:r>
    <w:bookmarkStart w:id="8" w:name="DocNo2"/>
    <w:bookmarkEnd w:id="8"/>
    <w:r w:rsidR="0080106A">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81977">
      <w:rPr>
        <w:noProof/>
        <w:sz w:val="22"/>
        <w:szCs w:val="22"/>
        <w:lang w:val="es-ES_tradnl"/>
      </w:rPr>
      <w:t>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EA" w:rsidRDefault="009C31EA" w:rsidP="008F6647">
    <w:pPr>
      <w:tabs>
        <w:tab w:val="clear" w:pos="1134"/>
        <w:tab w:val="clear" w:pos="1871"/>
        <w:tab w:val="clear" w:pos="2268"/>
        <w:tab w:val="center" w:pos="7088"/>
        <w:tab w:val="right" w:pos="14003"/>
      </w:tabs>
      <w:ind w:right="1"/>
    </w:pPr>
    <w:r w:rsidRPr="004D495C">
      <w:rPr>
        <w:sz w:val="22"/>
        <w:szCs w:val="22"/>
      </w:rPr>
      <w:tab/>
    </w:r>
    <w:r>
      <w:rPr>
        <w:sz w:val="22"/>
        <w:szCs w:val="22"/>
        <w:lang w:val="es-ES_tradnl"/>
      </w:rPr>
      <w:t>TDAG-18</w:t>
    </w:r>
    <w:r w:rsidRPr="00FF089C">
      <w:rPr>
        <w:sz w:val="22"/>
        <w:szCs w:val="22"/>
        <w:lang w:val="es-ES_tradnl"/>
      </w:rPr>
      <w:t>/</w:t>
    </w:r>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81977">
      <w:rPr>
        <w:noProof/>
        <w:sz w:val="22"/>
        <w:szCs w:val="22"/>
        <w:lang w:val="es-ES_tradnl"/>
      </w:rPr>
      <w:t>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6B34D5"/>
    <w:multiLevelType w:val="hybridMultilevel"/>
    <w:tmpl w:val="287A4B52"/>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200617C"/>
    <w:multiLevelType w:val="hybridMultilevel"/>
    <w:tmpl w:val="5784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92D66"/>
    <w:multiLevelType w:val="hybridMultilevel"/>
    <w:tmpl w:val="967C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D6D0B"/>
    <w:multiLevelType w:val="hybridMultilevel"/>
    <w:tmpl w:val="F59ACC8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3820C2B"/>
    <w:multiLevelType w:val="hybridMultilevel"/>
    <w:tmpl w:val="E3249F96"/>
    <w:lvl w:ilvl="0" w:tplc="0409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15AA527F"/>
    <w:multiLevelType w:val="hybridMultilevel"/>
    <w:tmpl w:val="5378BCB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A94AEE"/>
    <w:multiLevelType w:val="hybridMultilevel"/>
    <w:tmpl w:val="B44EC4B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8797346"/>
    <w:multiLevelType w:val="hybridMultilevel"/>
    <w:tmpl w:val="E490F2CA"/>
    <w:lvl w:ilvl="0" w:tplc="CAD276BC">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3" w15:restartNumberingAfterBreak="0">
    <w:nsid w:val="2B9E7D22"/>
    <w:multiLevelType w:val="hybridMultilevel"/>
    <w:tmpl w:val="A8B4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5"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15:restartNumberingAfterBreak="0">
    <w:nsid w:val="3FE74576"/>
    <w:multiLevelType w:val="hybridMultilevel"/>
    <w:tmpl w:val="0C4E90B6"/>
    <w:lvl w:ilvl="0" w:tplc="9B50B224">
      <w:start w:val="9"/>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B0A33"/>
    <w:multiLevelType w:val="hybridMultilevel"/>
    <w:tmpl w:val="13AC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E5433"/>
    <w:multiLevelType w:val="hybridMultilevel"/>
    <w:tmpl w:val="5D367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225D0"/>
    <w:multiLevelType w:val="hybridMultilevel"/>
    <w:tmpl w:val="8C6C98AA"/>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5531133"/>
    <w:multiLevelType w:val="hybridMultilevel"/>
    <w:tmpl w:val="48344510"/>
    <w:lvl w:ilvl="0" w:tplc="43E4E3A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37582"/>
    <w:multiLevelType w:val="hybridMultilevel"/>
    <w:tmpl w:val="9C609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5D74702C"/>
    <w:multiLevelType w:val="hybridMultilevel"/>
    <w:tmpl w:val="207EF938"/>
    <w:lvl w:ilvl="0" w:tplc="9CDC48FC">
      <w:start w:val="1"/>
      <w:numFmt w:val="bullet"/>
      <w:lvlText w:val=""/>
      <w:lvlJc w:val="left"/>
      <w:pPr>
        <w:ind w:left="360" w:hanging="360"/>
      </w:pPr>
      <w:rPr>
        <w:rFonts w:ascii="Symbol" w:hAnsi="Symbol" w:hint="default"/>
        <w:b w:val="0"/>
        <w:bCs w:val="0"/>
        <w:i w:val="0"/>
        <w:iCs w:val="0"/>
        <w:color w:val="auto"/>
        <w:sz w:val="24"/>
        <w:szCs w:val="24"/>
        <w:lang w:val="en-US"/>
      </w:rPr>
    </w:lvl>
    <w:lvl w:ilvl="1" w:tplc="04090001">
      <w:start w:val="1"/>
      <w:numFmt w:val="bullet"/>
      <w:lvlText w:val=""/>
      <w:lvlJc w:val="left"/>
      <w:pPr>
        <w:ind w:left="-120" w:hanging="360"/>
      </w:pPr>
      <w:rPr>
        <w:rFonts w:ascii="Symbol" w:hAnsi="Symbol" w:hint="default"/>
      </w:rPr>
    </w:lvl>
    <w:lvl w:ilvl="2" w:tplc="0409001B">
      <w:start w:val="1"/>
      <w:numFmt w:val="lowerRoman"/>
      <w:lvlText w:val="%3."/>
      <w:lvlJc w:val="right"/>
      <w:pPr>
        <w:ind w:left="600" w:hanging="180"/>
      </w:pPr>
    </w:lvl>
    <w:lvl w:ilvl="3" w:tplc="04090001">
      <w:start w:val="1"/>
      <w:numFmt w:val="bullet"/>
      <w:lvlText w:val=""/>
      <w:lvlJc w:val="left"/>
      <w:pPr>
        <w:ind w:left="1320" w:hanging="360"/>
      </w:pPr>
      <w:rPr>
        <w:rFonts w:ascii="Symbol" w:hAnsi="Symbol" w:hint="default"/>
      </w:rPr>
    </w:lvl>
    <w:lvl w:ilvl="4" w:tplc="04090001">
      <w:start w:val="1"/>
      <w:numFmt w:val="bullet"/>
      <w:lvlText w:val=""/>
      <w:lvlJc w:val="left"/>
      <w:pPr>
        <w:ind w:left="2040" w:hanging="360"/>
      </w:pPr>
      <w:rPr>
        <w:rFonts w:ascii="Symbol" w:hAnsi="Symbol" w:hint="default"/>
      </w:r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25" w15:restartNumberingAfterBreak="0">
    <w:nsid w:val="64636522"/>
    <w:multiLevelType w:val="hybridMultilevel"/>
    <w:tmpl w:val="4A7AB1E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6" w15:restartNumberingAfterBreak="0">
    <w:nsid w:val="672C5725"/>
    <w:multiLevelType w:val="hybridMultilevel"/>
    <w:tmpl w:val="ED9C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9375D"/>
    <w:multiLevelType w:val="hybridMultilevel"/>
    <w:tmpl w:val="45EE38D4"/>
    <w:lvl w:ilvl="0" w:tplc="04090001">
      <w:start w:val="1"/>
      <w:numFmt w:val="bullet"/>
      <w:lvlText w:val=""/>
      <w:lvlJc w:val="left"/>
      <w:pPr>
        <w:ind w:left="426" w:hanging="360"/>
      </w:pPr>
      <w:rPr>
        <w:rFonts w:ascii="Symbol" w:hAnsi="Symbol" w:hint="default"/>
        <w:b w:val="0"/>
        <w:bCs w:val="0"/>
        <w:i w:val="0"/>
        <w:iCs w:val="0"/>
        <w:color w:val="auto"/>
        <w:sz w:val="24"/>
        <w:szCs w:val="24"/>
        <w:lang w:val="en-US"/>
      </w:rPr>
    </w:lvl>
    <w:lvl w:ilvl="1" w:tplc="04090001">
      <w:start w:val="1"/>
      <w:numFmt w:val="bullet"/>
      <w:lvlText w:val=""/>
      <w:lvlJc w:val="left"/>
      <w:pPr>
        <w:ind w:left="-54" w:hanging="360"/>
      </w:pPr>
      <w:rPr>
        <w:rFonts w:ascii="Symbol" w:hAnsi="Symbol" w:hint="default"/>
      </w:rPr>
    </w:lvl>
    <w:lvl w:ilvl="2" w:tplc="0409001B">
      <w:start w:val="1"/>
      <w:numFmt w:val="lowerRoman"/>
      <w:lvlText w:val="%3."/>
      <w:lvlJc w:val="right"/>
      <w:pPr>
        <w:ind w:left="666" w:hanging="180"/>
      </w:pPr>
    </w:lvl>
    <w:lvl w:ilvl="3" w:tplc="04090001">
      <w:start w:val="1"/>
      <w:numFmt w:val="bullet"/>
      <w:lvlText w:val=""/>
      <w:lvlJc w:val="left"/>
      <w:pPr>
        <w:ind w:left="1386" w:hanging="360"/>
      </w:pPr>
      <w:rPr>
        <w:rFonts w:ascii="Symbol" w:hAnsi="Symbol" w:hint="default"/>
      </w:rPr>
    </w:lvl>
    <w:lvl w:ilvl="4" w:tplc="04090001">
      <w:start w:val="1"/>
      <w:numFmt w:val="bullet"/>
      <w:lvlText w:val=""/>
      <w:lvlJc w:val="left"/>
      <w:pPr>
        <w:ind w:left="2106" w:hanging="360"/>
      </w:pPr>
      <w:rPr>
        <w:rFonts w:ascii="Symbol" w:hAnsi="Symbol" w:hint="default"/>
      </w:r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8" w15:restartNumberingAfterBreak="0">
    <w:nsid w:val="69D4499B"/>
    <w:multiLevelType w:val="hybridMultilevel"/>
    <w:tmpl w:val="EDD0020A"/>
    <w:lvl w:ilvl="0" w:tplc="04090019">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B6753"/>
    <w:multiLevelType w:val="hybridMultilevel"/>
    <w:tmpl w:val="43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F2FBC"/>
    <w:multiLevelType w:val="hybridMultilevel"/>
    <w:tmpl w:val="EC18D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6"/>
  </w:num>
  <w:num w:numId="5">
    <w:abstractNumId w:val="23"/>
  </w:num>
  <w:num w:numId="6">
    <w:abstractNumId w:val="22"/>
  </w:num>
  <w:num w:numId="7">
    <w:abstractNumId w:val="17"/>
  </w:num>
  <w:num w:numId="8">
    <w:abstractNumId w:val="30"/>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9"/>
  </w:num>
  <w:num w:numId="13">
    <w:abstractNumId w:val="12"/>
  </w:num>
  <w:num w:numId="14">
    <w:abstractNumId w:val="19"/>
  </w:num>
  <w:num w:numId="15">
    <w:abstractNumId w:val="7"/>
  </w:num>
  <w:num w:numId="16">
    <w:abstractNumId w:val="28"/>
  </w:num>
  <w:num w:numId="17">
    <w:abstractNumId w:val="5"/>
  </w:num>
  <w:num w:numId="18">
    <w:abstractNumId w:val="31"/>
  </w:num>
  <w:num w:numId="19">
    <w:abstractNumId w:val="16"/>
  </w:num>
  <w:num w:numId="20">
    <w:abstractNumId w:val="25"/>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7"/>
  </w:num>
  <w:num w:numId="25">
    <w:abstractNumId w:val="14"/>
    <w:lvlOverride w:ilvl="0">
      <w:startOverride w:val="1"/>
    </w:lvlOverride>
  </w:num>
  <w:num w:numId="26">
    <w:abstractNumId w:val="14"/>
    <w:lvlOverride w:ilvl="0">
      <w:startOverride w:val="1"/>
    </w:lvlOverride>
  </w:num>
  <w:num w:numId="27">
    <w:abstractNumId w:val="10"/>
  </w:num>
  <w:num w:numId="28">
    <w:abstractNumId w:val="2"/>
  </w:num>
  <w:num w:numId="29">
    <w:abstractNumId w:val="20"/>
  </w:num>
  <w:num w:numId="30">
    <w:abstractNumId w:val="13"/>
  </w:num>
  <w:num w:numId="31">
    <w:abstractNumId w:val="4"/>
  </w:num>
  <w:num w:numId="32">
    <w:abstractNumId w:val="26"/>
  </w:num>
  <w:num w:numId="33">
    <w:abstractNumId w:val="24"/>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0B7A"/>
    <w:rsid w:val="00022A29"/>
    <w:rsid w:val="000355FD"/>
    <w:rsid w:val="00036067"/>
    <w:rsid w:val="00042C23"/>
    <w:rsid w:val="0004622D"/>
    <w:rsid w:val="00051E39"/>
    <w:rsid w:val="00075C63"/>
    <w:rsid w:val="00077239"/>
    <w:rsid w:val="00080905"/>
    <w:rsid w:val="000822BE"/>
    <w:rsid w:val="00086491"/>
    <w:rsid w:val="00091346"/>
    <w:rsid w:val="000C477D"/>
    <w:rsid w:val="000D4875"/>
    <w:rsid w:val="000F3F28"/>
    <w:rsid w:val="000F73FF"/>
    <w:rsid w:val="00104075"/>
    <w:rsid w:val="00114CF7"/>
    <w:rsid w:val="00116AA2"/>
    <w:rsid w:val="00123B68"/>
    <w:rsid w:val="00126F2E"/>
    <w:rsid w:val="001313D2"/>
    <w:rsid w:val="00144CCE"/>
    <w:rsid w:val="00145938"/>
    <w:rsid w:val="00146F6F"/>
    <w:rsid w:val="00147DA1"/>
    <w:rsid w:val="0015186A"/>
    <w:rsid w:val="00152957"/>
    <w:rsid w:val="00163ACB"/>
    <w:rsid w:val="00165E25"/>
    <w:rsid w:val="00181977"/>
    <w:rsid w:val="00187BD9"/>
    <w:rsid w:val="00190B55"/>
    <w:rsid w:val="00194A52"/>
    <w:rsid w:val="00194CFB"/>
    <w:rsid w:val="001B08C4"/>
    <w:rsid w:val="001B2ED3"/>
    <w:rsid w:val="001B7EA3"/>
    <w:rsid w:val="001C3B5F"/>
    <w:rsid w:val="001D058F"/>
    <w:rsid w:val="001E252D"/>
    <w:rsid w:val="001F2F28"/>
    <w:rsid w:val="001F3C1A"/>
    <w:rsid w:val="002009EA"/>
    <w:rsid w:val="00202CA0"/>
    <w:rsid w:val="002116C0"/>
    <w:rsid w:val="002154A6"/>
    <w:rsid w:val="002162CD"/>
    <w:rsid w:val="00223998"/>
    <w:rsid w:val="00224FF2"/>
    <w:rsid w:val="002255B3"/>
    <w:rsid w:val="002277A6"/>
    <w:rsid w:val="00233A7A"/>
    <w:rsid w:val="00236E8A"/>
    <w:rsid w:val="00237996"/>
    <w:rsid w:val="002503D9"/>
    <w:rsid w:val="00252D17"/>
    <w:rsid w:val="00264546"/>
    <w:rsid w:val="00271316"/>
    <w:rsid w:val="00276E93"/>
    <w:rsid w:val="00296313"/>
    <w:rsid w:val="002A2122"/>
    <w:rsid w:val="002B3C84"/>
    <w:rsid w:val="002C2AE0"/>
    <w:rsid w:val="002C4EB9"/>
    <w:rsid w:val="002C5894"/>
    <w:rsid w:val="002D58BE"/>
    <w:rsid w:val="002E08A0"/>
    <w:rsid w:val="002E469B"/>
    <w:rsid w:val="002E49A0"/>
    <w:rsid w:val="003013EE"/>
    <w:rsid w:val="003044A1"/>
    <w:rsid w:val="00311F0E"/>
    <w:rsid w:val="00315132"/>
    <w:rsid w:val="0031607E"/>
    <w:rsid w:val="00316BDC"/>
    <w:rsid w:val="003207EE"/>
    <w:rsid w:val="00327A51"/>
    <w:rsid w:val="0034338B"/>
    <w:rsid w:val="0035340F"/>
    <w:rsid w:val="003752B1"/>
    <w:rsid w:val="00375BD3"/>
    <w:rsid w:val="00377BD3"/>
    <w:rsid w:val="00384088"/>
    <w:rsid w:val="0038489B"/>
    <w:rsid w:val="0039169B"/>
    <w:rsid w:val="003A028B"/>
    <w:rsid w:val="003A151C"/>
    <w:rsid w:val="003A5077"/>
    <w:rsid w:val="003A7F8C"/>
    <w:rsid w:val="003B532E"/>
    <w:rsid w:val="003B6F14"/>
    <w:rsid w:val="003D0F8B"/>
    <w:rsid w:val="0041218E"/>
    <w:rsid w:val="004131D4"/>
    <w:rsid w:val="0041348E"/>
    <w:rsid w:val="00414B59"/>
    <w:rsid w:val="00427553"/>
    <w:rsid w:val="00431600"/>
    <w:rsid w:val="00440149"/>
    <w:rsid w:val="00447308"/>
    <w:rsid w:val="00451CF3"/>
    <w:rsid w:val="00460A2C"/>
    <w:rsid w:val="00470044"/>
    <w:rsid w:val="004765FF"/>
    <w:rsid w:val="00480BE5"/>
    <w:rsid w:val="00492075"/>
    <w:rsid w:val="004969AD"/>
    <w:rsid w:val="004B13CB"/>
    <w:rsid w:val="004B4FDF"/>
    <w:rsid w:val="004D5D5C"/>
    <w:rsid w:val="004D67D3"/>
    <w:rsid w:val="004F7454"/>
    <w:rsid w:val="0050139F"/>
    <w:rsid w:val="0050722E"/>
    <w:rsid w:val="005111D2"/>
    <w:rsid w:val="00512E2D"/>
    <w:rsid w:val="00521223"/>
    <w:rsid w:val="00524DF1"/>
    <w:rsid w:val="00527E8A"/>
    <w:rsid w:val="00531FF7"/>
    <w:rsid w:val="00533DAF"/>
    <w:rsid w:val="00535EAE"/>
    <w:rsid w:val="00546955"/>
    <w:rsid w:val="0055140B"/>
    <w:rsid w:val="0055395B"/>
    <w:rsid w:val="00554C4F"/>
    <w:rsid w:val="00555482"/>
    <w:rsid w:val="00561891"/>
    <w:rsid w:val="00561D72"/>
    <w:rsid w:val="005739C3"/>
    <w:rsid w:val="00575A64"/>
    <w:rsid w:val="00580D6A"/>
    <w:rsid w:val="005964AB"/>
    <w:rsid w:val="0059653C"/>
    <w:rsid w:val="005B44F5"/>
    <w:rsid w:val="005B50EB"/>
    <w:rsid w:val="005C099A"/>
    <w:rsid w:val="005C31A5"/>
    <w:rsid w:val="005C4EA2"/>
    <w:rsid w:val="005D2714"/>
    <w:rsid w:val="005E10C9"/>
    <w:rsid w:val="005E61DD"/>
    <w:rsid w:val="005E6321"/>
    <w:rsid w:val="005E7E32"/>
    <w:rsid w:val="005F3B9D"/>
    <w:rsid w:val="006023DF"/>
    <w:rsid w:val="00627BCB"/>
    <w:rsid w:val="00633C05"/>
    <w:rsid w:val="0064322F"/>
    <w:rsid w:val="00657DE0"/>
    <w:rsid w:val="006626ED"/>
    <w:rsid w:val="0067199F"/>
    <w:rsid w:val="00677048"/>
    <w:rsid w:val="006809AC"/>
    <w:rsid w:val="00681AAD"/>
    <w:rsid w:val="00685313"/>
    <w:rsid w:val="00686C66"/>
    <w:rsid w:val="006878AE"/>
    <w:rsid w:val="00692733"/>
    <w:rsid w:val="006A6E9B"/>
    <w:rsid w:val="006B2D44"/>
    <w:rsid w:val="006B7C2A"/>
    <w:rsid w:val="006C23DA"/>
    <w:rsid w:val="006D0190"/>
    <w:rsid w:val="006E3D45"/>
    <w:rsid w:val="00706D71"/>
    <w:rsid w:val="007149F9"/>
    <w:rsid w:val="00722B4D"/>
    <w:rsid w:val="00724F9C"/>
    <w:rsid w:val="00727DEC"/>
    <w:rsid w:val="00733094"/>
    <w:rsid w:val="00733A30"/>
    <w:rsid w:val="00743BC4"/>
    <w:rsid w:val="00745AEE"/>
    <w:rsid w:val="007467AB"/>
    <w:rsid w:val="007479EA"/>
    <w:rsid w:val="00750F10"/>
    <w:rsid w:val="00760A6F"/>
    <w:rsid w:val="007742CA"/>
    <w:rsid w:val="007746D1"/>
    <w:rsid w:val="007A78A1"/>
    <w:rsid w:val="007C40A3"/>
    <w:rsid w:val="007C613D"/>
    <w:rsid w:val="007D06F0"/>
    <w:rsid w:val="007D45E3"/>
    <w:rsid w:val="007D5320"/>
    <w:rsid w:val="007F2055"/>
    <w:rsid w:val="007F6DC0"/>
    <w:rsid w:val="007F735C"/>
    <w:rsid w:val="00800972"/>
    <w:rsid w:val="0080106A"/>
    <w:rsid w:val="00804475"/>
    <w:rsid w:val="00807364"/>
    <w:rsid w:val="00811633"/>
    <w:rsid w:val="008117CA"/>
    <w:rsid w:val="008121C8"/>
    <w:rsid w:val="00812439"/>
    <w:rsid w:val="00821CEF"/>
    <w:rsid w:val="00826E13"/>
    <w:rsid w:val="00832828"/>
    <w:rsid w:val="0083645A"/>
    <w:rsid w:val="00840B0F"/>
    <w:rsid w:val="00843190"/>
    <w:rsid w:val="0085247E"/>
    <w:rsid w:val="008711AE"/>
    <w:rsid w:val="00871D81"/>
    <w:rsid w:val="00872FC8"/>
    <w:rsid w:val="008801D3"/>
    <w:rsid w:val="008845D0"/>
    <w:rsid w:val="00885597"/>
    <w:rsid w:val="008A3933"/>
    <w:rsid w:val="008B3FE4"/>
    <w:rsid w:val="008B43F2"/>
    <w:rsid w:val="008B61EA"/>
    <w:rsid w:val="008B6CFF"/>
    <w:rsid w:val="008C3A13"/>
    <w:rsid w:val="008F6647"/>
    <w:rsid w:val="00906C8C"/>
    <w:rsid w:val="00910B26"/>
    <w:rsid w:val="009274B4"/>
    <w:rsid w:val="00934EA2"/>
    <w:rsid w:val="00944A5C"/>
    <w:rsid w:val="00952A66"/>
    <w:rsid w:val="0096130A"/>
    <w:rsid w:val="00966B8B"/>
    <w:rsid w:val="009671BA"/>
    <w:rsid w:val="00967636"/>
    <w:rsid w:val="00983D93"/>
    <w:rsid w:val="009850F6"/>
    <w:rsid w:val="009A01D2"/>
    <w:rsid w:val="009B0B2B"/>
    <w:rsid w:val="009B75FF"/>
    <w:rsid w:val="009C31EA"/>
    <w:rsid w:val="009C56E5"/>
    <w:rsid w:val="009D68FF"/>
    <w:rsid w:val="009E102B"/>
    <w:rsid w:val="009E5FC8"/>
    <w:rsid w:val="009E687A"/>
    <w:rsid w:val="00A03C5C"/>
    <w:rsid w:val="00A066F1"/>
    <w:rsid w:val="00A10556"/>
    <w:rsid w:val="00A141AF"/>
    <w:rsid w:val="00A15DA3"/>
    <w:rsid w:val="00A16D29"/>
    <w:rsid w:val="00A20E5E"/>
    <w:rsid w:val="00A27303"/>
    <w:rsid w:val="00A30305"/>
    <w:rsid w:val="00A31D2D"/>
    <w:rsid w:val="00A31E2A"/>
    <w:rsid w:val="00A4600A"/>
    <w:rsid w:val="00A538A6"/>
    <w:rsid w:val="00A54A8A"/>
    <w:rsid w:val="00A54C25"/>
    <w:rsid w:val="00A710E7"/>
    <w:rsid w:val="00A7372E"/>
    <w:rsid w:val="00A93B85"/>
    <w:rsid w:val="00AA0B18"/>
    <w:rsid w:val="00AA666F"/>
    <w:rsid w:val="00AB4927"/>
    <w:rsid w:val="00AC034F"/>
    <w:rsid w:val="00AC467E"/>
    <w:rsid w:val="00AD5F51"/>
    <w:rsid w:val="00AE5887"/>
    <w:rsid w:val="00AF68F3"/>
    <w:rsid w:val="00B004E5"/>
    <w:rsid w:val="00B1143B"/>
    <w:rsid w:val="00B11FE7"/>
    <w:rsid w:val="00B1233B"/>
    <w:rsid w:val="00B15F9D"/>
    <w:rsid w:val="00B45A1E"/>
    <w:rsid w:val="00B45FEC"/>
    <w:rsid w:val="00B639E9"/>
    <w:rsid w:val="00B64670"/>
    <w:rsid w:val="00B713FF"/>
    <w:rsid w:val="00B817CD"/>
    <w:rsid w:val="00B911B2"/>
    <w:rsid w:val="00B951D0"/>
    <w:rsid w:val="00B95DA2"/>
    <w:rsid w:val="00B96228"/>
    <w:rsid w:val="00B97D86"/>
    <w:rsid w:val="00BB29C8"/>
    <w:rsid w:val="00BB3A95"/>
    <w:rsid w:val="00BB71E4"/>
    <w:rsid w:val="00BC0382"/>
    <w:rsid w:val="00BD428E"/>
    <w:rsid w:val="00BD62C6"/>
    <w:rsid w:val="00BE2D42"/>
    <w:rsid w:val="00BF169E"/>
    <w:rsid w:val="00BF37B4"/>
    <w:rsid w:val="00C0018F"/>
    <w:rsid w:val="00C024F7"/>
    <w:rsid w:val="00C20466"/>
    <w:rsid w:val="00C214ED"/>
    <w:rsid w:val="00C234E6"/>
    <w:rsid w:val="00C25F56"/>
    <w:rsid w:val="00C324A8"/>
    <w:rsid w:val="00C356B4"/>
    <w:rsid w:val="00C35B26"/>
    <w:rsid w:val="00C35F59"/>
    <w:rsid w:val="00C41D39"/>
    <w:rsid w:val="00C54517"/>
    <w:rsid w:val="00C62BC6"/>
    <w:rsid w:val="00C64CD8"/>
    <w:rsid w:val="00C93816"/>
    <w:rsid w:val="00C97C68"/>
    <w:rsid w:val="00CA1A47"/>
    <w:rsid w:val="00CA40A8"/>
    <w:rsid w:val="00CB0786"/>
    <w:rsid w:val="00CB1EC2"/>
    <w:rsid w:val="00CC247A"/>
    <w:rsid w:val="00CD51C1"/>
    <w:rsid w:val="00CE3E37"/>
    <w:rsid w:val="00CE5E47"/>
    <w:rsid w:val="00CF020F"/>
    <w:rsid w:val="00CF2B5B"/>
    <w:rsid w:val="00D14CE0"/>
    <w:rsid w:val="00D36333"/>
    <w:rsid w:val="00D5651D"/>
    <w:rsid w:val="00D56736"/>
    <w:rsid w:val="00D74898"/>
    <w:rsid w:val="00D801ED"/>
    <w:rsid w:val="00D83BF5"/>
    <w:rsid w:val="00D91952"/>
    <w:rsid w:val="00D925C2"/>
    <w:rsid w:val="00D936BC"/>
    <w:rsid w:val="00D9621A"/>
    <w:rsid w:val="00D96530"/>
    <w:rsid w:val="00D96B4B"/>
    <w:rsid w:val="00DA2345"/>
    <w:rsid w:val="00DA453A"/>
    <w:rsid w:val="00DA7078"/>
    <w:rsid w:val="00DC3C18"/>
    <w:rsid w:val="00DC6939"/>
    <w:rsid w:val="00DD08B4"/>
    <w:rsid w:val="00DD44AF"/>
    <w:rsid w:val="00DE2AC3"/>
    <w:rsid w:val="00DE434C"/>
    <w:rsid w:val="00DE5692"/>
    <w:rsid w:val="00DF2251"/>
    <w:rsid w:val="00DF3F46"/>
    <w:rsid w:val="00DF6F8E"/>
    <w:rsid w:val="00DF74A6"/>
    <w:rsid w:val="00E0091D"/>
    <w:rsid w:val="00E03C94"/>
    <w:rsid w:val="00E06A60"/>
    <w:rsid w:val="00E07105"/>
    <w:rsid w:val="00E1020F"/>
    <w:rsid w:val="00E17811"/>
    <w:rsid w:val="00E26226"/>
    <w:rsid w:val="00E4165C"/>
    <w:rsid w:val="00E45D05"/>
    <w:rsid w:val="00E54D3C"/>
    <w:rsid w:val="00E55816"/>
    <w:rsid w:val="00E55AEF"/>
    <w:rsid w:val="00E8220F"/>
    <w:rsid w:val="00E82A8B"/>
    <w:rsid w:val="00E976C1"/>
    <w:rsid w:val="00EA12E5"/>
    <w:rsid w:val="00EA2609"/>
    <w:rsid w:val="00ED08F1"/>
    <w:rsid w:val="00ED6561"/>
    <w:rsid w:val="00EE2ADB"/>
    <w:rsid w:val="00EE7263"/>
    <w:rsid w:val="00EE7811"/>
    <w:rsid w:val="00EF2676"/>
    <w:rsid w:val="00F023A5"/>
    <w:rsid w:val="00F02766"/>
    <w:rsid w:val="00F04067"/>
    <w:rsid w:val="00F05BD4"/>
    <w:rsid w:val="00F11A98"/>
    <w:rsid w:val="00F13D19"/>
    <w:rsid w:val="00F150D2"/>
    <w:rsid w:val="00F21A1D"/>
    <w:rsid w:val="00F22C85"/>
    <w:rsid w:val="00F315EA"/>
    <w:rsid w:val="00F51544"/>
    <w:rsid w:val="00F65B2C"/>
    <w:rsid w:val="00F65C19"/>
    <w:rsid w:val="00F8602F"/>
    <w:rsid w:val="00F907EE"/>
    <w:rsid w:val="00F95989"/>
    <w:rsid w:val="00FB25CD"/>
    <w:rsid w:val="00FB28CA"/>
    <w:rsid w:val="00FB2C44"/>
    <w:rsid w:val="00FB7100"/>
    <w:rsid w:val="00FD2546"/>
    <w:rsid w:val="00FD625B"/>
    <w:rsid w:val="00FD772E"/>
    <w:rsid w:val="00FE3926"/>
    <w:rsid w:val="00FE4771"/>
    <w:rsid w:val="00FE78C7"/>
    <w:rsid w:val="00FF43AC"/>
    <w:rsid w:val="00FF6614"/>
    <w:rsid w:val="00FF6F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20B7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CEODocTitle-1line">
    <w:name w:val="CEO_DocTitle-1line"/>
    <w:next w:val="Normal"/>
    <w:link w:val="CEODocTitle-1lineChar"/>
    <w:rsid w:val="00DF3F46"/>
    <w:pPr>
      <w:spacing w:before="240" w:after="240"/>
      <w:jc w:val="center"/>
    </w:pPr>
    <w:rPr>
      <w:rFonts w:ascii="Calibri" w:eastAsia="SimHei" w:hAnsi="Calibri" w:cs="Simplified Arabic"/>
      <w:b/>
      <w:bCs/>
      <w:sz w:val="36"/>
      <w:szCs w:val="28"/>
      <w:lang w:eastAsia="en-US"/>
    </w:rPr>
  </w:style>
  <w:style w:type="character" w:customStyle="1" w:styleId="CEOAnnexHeading1Char">
    <w:name w:val="CEO_AnnexHeading1 Char"/>
    <w:basedOn w:val="DefaultParagraphFont"/>
    <w:link w:val="CEOAnnexHeading1"/>
    <w:uiPriority w:val="99"/>
    <w:locked/>
    <w:rsid w:val="00DF3F46"/>
    <w:rPr>
      <w:rFonts w:asciiTheme="minorHAnsi" w:hAnsiTheme="minorHAnsi"/>
      <w:b/>
      <w:bCs/>
      <w:lang w:eastAsia="en-US"/>
    </w:rPr>
  </w:style>
  <w:style w:type="paragraph" w:customStyle="1" w:styleId="CEOAnnexHeading1">
    <w:name w:val="CEO_AnnexHeading1"/>
    <w:basedOn w:val="Normal"/>
    <w:link w:val="CEOAnnexHeading1Char"/>
    <w:uiPriority w:val="99"/>
    <w:rsid w:val="00DF3F46"/>
    <w:pPr>
      <w:keepNext/>
      <w:keepLines/>
      <w:numPr>
        <w:numId w:val="11"/>
      </w:numPr>
      <w:pBdr>
        <w:bottom w:val="single" w:sz="12" w:space="1" w:color="808080"/>
      </w:pBdr>
      <w:tabs>
        <w:tab w:val="clear" w:pos="1134"/>
        <w:tab w:val="clear" w:pos="1871"/>
        <w:tab w:val="clear" w:pos="2268"/>
      </w:tabs>
      <w:overflowPunct/>
      <w:autoSpaceDE/>
      <w:autoSpaceDN/>
      <w:adjustRightInd/>
      <w:spacing w:before="600" w:after="120"/>
      <w:ind w:left="1077"/>
      <w:textAlignment w:val="auto"/>
    </w:pPr>
    <w:rPr>
      <w:b/>
      <w:bCs/>
      <w:sz w:val="20"/>
      <w:lang w:val="en-US"/>
    </w:rPr>
  </w:style>
  <w:style w:type="paragraph" w:customStyle="1" w:styleId="CEOAnnexMain123">
    <w:name w:val="CEO_AnnexMain123"/>
    <w:basedOn w:val="Normal"/>
    <w:next w:val="CEONormalabc"/>
    <w:uiPriority w:val="99"/>
    <w:rsid w:val="00DF3F46"/>
    <w:pPr>
      <w:numPr>
        <w:numId w:val="13"/>
      </w:numPr>
      <w:tabs>
        <w:tab w:val="clear" w:pos="1134"/>
        <w:tab w:val="clear" w:pos="1871"/>
        <w:tab w:val="clear" w:pos="2268"/>
      </w:tabs>
      <w:overflowPunct/>
      <w:autoSpaceDE/>
      <w:autoSpaceDN/>
      <w:adjustRightInd/>
      <w:spacing w:after="120"/>
      <w:ind w:left="1701" w:hanging="425"/>
      <w:textAlignment w:val="auto"/>
    </w:pPr>
    <w:rPr>
      <w:rFonts w:eastAsia="SimSun" w:cs="Simplified Arabic"/>
      <w:bCs/>
      <w:sz w:val="22"/>
      <w:szCs w:val="19"/>
      <w:lang w:val="en-US"/>
    </w:rPr>
  </w:style>
  <w:style w:type="paragraph" w:customStyle="1" w:styleId="CEOMainDocParagraph">
    <w:name w:val="CEO_MainDoc_Paragraph"/>
    <w:basedOn w:val="CEONormalabc"/>
    <w:qFormat/>
    <w:rsid w:val="00DF3F46"/>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DF3F46"/>
    <w:pPr>
      <w:numPr>
        <w:numId w:val="10"/>
      </w:numPr>
      <w:tabs>
        <w:tab w:val="clear" w:pos="1134"/>
        <w:tab w:val="clear" w:pos="1871"/>
        <w:tab w:val="clear" w:pos="2268"/>
      </w:tabs>
      <w:overflowPunct/>
      <w:autoSpaceDE/>
      <w:autoSpaceDN/>
      <w:adjustRightInd/>
      <w:spacing w:before="0"/>
      <w:textAlignment w:val="auto"/>
    </w:pPr>
    <w:rPr>
      <w:rFonts w:ascii="Verdana" w:eastAsia="SimSun" w:hAnsi="Verdana"/>
      <w:sz w:val="19"/>
      <w:szCs w:val="19"/>
    </w:rPr>
  </w:style>
  <w:style w:type="character" w:customStyle="1" w:styleId="CEONormalabcChar">
    <w:name w:val="CEO_Normal_abc Char"/>
    <w:basedOn w:val="DefaultParagraphFont"/>
    <w:link w:val="CEONormalabc"/>
    <w:uiPriority w:val="99"/>
    <w:locked/>
    <w:rsid w:val="00DF3F46"/>
    <w:rPr>
      <w:rFonts w:ascii="Verdana" w:eastAsia="SimSun" w:hAnsi="Verdana"/>
      <w:sz w:val="19"/>
      <w:szCs w:val="19"/>
      <w:lang w:val="en-GB" w:eastAsia="en-US"/>
    </w:rPr>
  </w:style>
  <w:style w:type="paragraph" w:customStyle="1" w:styleId="CEOAnnexHeading2">
    <w:name w:val="CEO_Annex_Heading2"/>
    <w:qFormat/>
    <w:rsid w:val="00DF3F46"/>
    <w:pPr>
      <w:numPr>
        <w:numId w:val="12"/>
      </w:numPr>
      <w:spacing w:after="200" w:line="276" w:lineRule="auto"/>
      <w:ind w:left="1560" w:hanging="426"/>
    </w:pPr>
    <w:rPr>
      <w:rFonts w:asciiTheme="minorHAnsi" w:eastAsia="SimSun" w:hAnsiTheme="minorHAnsi"/>
      <w:b/>
      <w:sz w:val="22"/>
      <w:szCs w:val="19"/>
      <w:lang w:eastAsia="en-US"/>
    </w:rPr>
  </w:style>
  <w:style w:type="paragraph" w:customStyle="1" w:styleId="CEOAnnex-abc">
    <w:name w:val="CEO_Annex-abc"/>
    <w:basedOn w:val="CEOAnnexMain123"/>
    <w:qFormat/>
    <w:rsid w:val="00DF3F46"/>
    <w:pPr>
      <w:numPr>
        <w:ilvl w:val="1"/>
      </w:numPr>
      <w:ind w:left="1985"/>
    </w:pPr>
  </w:style>
  <w:style w:type="character" w:customStyle="1" w:styleId="CEODocTitle-1lineChar">
    <w:name w:val="CEO_DocTitle-1line Char"/>
    <w:basedOn w:val="DefaultParagraphFont"/>
    <w:link w:val="CEODocTitle-1line"/>
    <w:locked/>
    <w:rsid w:val="00DF3F46"/>
    <w:rPr>
      <w:rFonts w:ascii="Calibri" w:eastAsia="SimHei" w:hAnsi="Calibri" w:cs="Simplified Arabic"/>
      <w:b/>
      <w:bCs/>
      <w:sz w:val="36"/>
      <w:szCs w:val="28"/>
      <w:lang w:eastAsia="en-US"/>
    </w:rPr>
  </w:style>
  <w:style w:type="character" w:styleId="CommentReference">
    <w:name w:val="annotation reference"/>
    <w:basedOn w:val="DefaultParagraphFont"/>
    <w:semiHidden/>
    <w:unhideWhenUsed/>
    <w:rsid w:val="00375BD3"/>
    <w:rPr>
      <w:sz w:val="16"/>
      <w:szCs w:val="16"/>
    </w:rPr>
  </w:style>
  <w:style w:type="paragraph" w:styleId="CommentText">
    <w:name w:val="annotation text"/>
    <w:basedOn w:val="Normal"/>
    <w:link w:val="CommentTextChar"/>
    <w:semiHidden/>
    <w:unhideWhenUsed/>
    <w:rsid w:val="00375BD3"/>
    <w:rPr>
      <w:sz w:val="20"/>
    </w:rPr>
  </w:style>
  <w:style w:type="character" w:customStyle="1" w:styleId="CommentTextChar">
    <w:name w:val="Comment Text Char"/>
    <w:basedOn w:val="DefaultParagraphFont"/>
    <w:link w:val="CommentText"/>
    <w:semiHidden/>
    <w:rsid w:val="00375B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75BD3"/>
    <w:rPr>
      <w:b/>
      <w:bCs/>
    </w:rPr>
  </w:style>
  <w:style w:type="character" w:customStyle="1" w:styleId="CommentSubjectChar">
    <w:name w:val="Comment Subject Char"/>
    <w:basedOn w:val="CommentTextChar"/>
    <w:link w:val="CommentSubject"/>
    <w:semiHidden/>
    <w:rsid w:val="00375BD3"/>
    <w:rPr>
      <w:rFonts w:asciiTheme="minorHAnsi" w:hAnsiTheme="minorHAnsi"/>
      <w:b/>
      <w:bCs/>
      <w:lang w:val="en-GB" w:eastAsia="en-US"/>
    </w:rPr>
  </w:style>
  <w:style w:type="paragraph" w:customStyle="1" w:styleId="normalWSIS">
    <w:name w:val="normal WSIS"/>
    <w:basedOn w:val="ListParagraph"/>
    <w:qFormat/>
    <w:rsid w:val="003A5077"/>
    <w:pPr>
      <w:numPr>
        <w:numId w:val="2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paragraph" w:styleId="NoSpacing">
    <w:name w:val="No Spacing"/>
    <w:uiPriority w:val="1"/>
    <w:qFormat/>
    <w:rsid w:val="007F6DC0"/>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Default">
    <w:name w:val="Default"/>
    <w:rsid w:val="00E17811"/>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733094"/>
    <w:rPr>
      <w:color w:val="800080" w:themeColor="followedHyperlink"/>
      <w:u w:val="single"/>
    </w:rPr>
  </w:style>
  <w:style w:type="character" w:customStyle="1" w:styleId="AnnexNoChar">
    <w:name w:val="Annex_No Char"/>
    <w:basedOn w:val="DefaultParagraphFont"/>
    <w:link w:val="AnnexNo"/>
    <w:rsid w:val="00BF169E"/>
    <w:rPr>
      <w:rFonts w:asciiTheme="minorHAnsi" w:hAnsiTheme="minorHAnsi"/>
      <w:caps/>
      <w:sz w:val="28"/>
      <w:lang w:val="en-GB" w:eastAsia="en-US"/>
    </w:rPr>
  </w:style>
  <w:style w:type="table" w:customStyle="1" w:styleId="GridTable4-Accent12">
    <w:name w:val="Grid Table 4 - Accent 12"/>
    <w:basedOn w:val="TableNormal"/>
    <w:uiPriority w:val="49"/>
    <w:rsid w:val="00BF169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locked/>
    <w:rsid w:val="00276E9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90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63289229">
      <w:bodyDiv w:val="1"/>
      <w:marLeft w:val="0"/>
      <w:marRight w:val="0"/>
      <w:marTop w:val="0"/>
      <w:marBottom w:val="0"/>
      <w:divBdr>
        <w:top w:val="none" w:sz="0" w:space="0" w:color="auto"/>
        <w:left w:val="none" w:sz="0" w:space="0" w:color="auto"/>
        <w:bottom w:val="none" w:sz="0" w:space="0" w:color="auto"/>
        <w:right w:val="none" w:sz="0" w:space="0" w:color="auto"/>
      </w:divBdr>
    </w:div>
    <w:div w:id="407845489">
      <w:bodyDiv w:val="1"/>
      <w:marLeft w:val="0"/>
      <w:marRight w:val="0"/>
      <w:marTop w:val="0"/>
      <w:marBottom w:val="0"/>
      <w:divBdr>
        <w:top w:val="none" w:sz="0" w:space="0" w:color="auto"/>
        <w:left w:val="none" w:sz="0" w:space="0" w:color="auto"/>
        <w:bottom w:val="none" w:sz="0" w:space="0" w:color="auto"/>
        <w:right w:val="none" w:sz="0" w:space="0" w:color="auto"/>
      </w:divBdr>
    </w:div>
    <w:div w:id="485585415">
      <w:bodyDiv w:val="1"/>
      <w:marLeft w:val="0"/>
      <w:marRight w:val="0"/>
      <w:marTop w:val="0"/>
      <w:marBottom w:val="0"/>
      <w:divBdr>
        <w:top w:val="none" w:sz="0" w:space="0" w:color="auto"/>
        <w:left w:val="none" w:sz="0" w:space="0" w:color="auto"/>
        <w:bottom w:val="none" w:sz="0" w:space="0" w:color="auto"/>
        <w:right w:val="none" w:sz="0" w:space="0" w:color="auto"/>
      </w:divBdr>
    </w:div>
    <w:div w:id="88907702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web/pp-18/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regionalcommissions.org/regional-forums-on-sustainable-develop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sis.org/foru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en/itu-wsis/Pages/Contribution.aspx"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WTDC/WTDC17/Pages/default.aspx" TargetMode="External"/><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purl.org/dc/elements/1.1/"/>
    <ds:schemaRef ds:uri="bc0480e9-89b5-4e04-9897-b8ef005e5e50"/>
    <ds:schemaRef ds:uri="http://schemas.openxmlformats.org/package/2006/metadata/core-properties"/>
    <ds:schemaRef ds:uri="10bb021d-947f-43a0-81ba-2a21b0d60df9"/>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2C4A9EAE-2EE9-4E73-9F54-09AD9731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3460</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23280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7</cp:revision>
  <cp:lastPrinted>2019-02-13T08:56:00Z</cp:lastPrinted>
  <dcterms:created xsi:type="dcterms:W3CDTF">2019-02-19T08:29:00Z</dcterms:created>
  <dcterms:modified xsi:type="dcterms:W3CDTF">2019-02-25T07:37:00Z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