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CB30F8" w:rsidRPr="00CB30F8" w:rsidTr="00A72045">
        <w:trPr>
          <w:cantSplit/>
          <w:trHeight w:val="1310"/>
        </w:trPr>
        <w:tc>
          <w:tcPr>
            <w:tcW w:w="6531" w:type="dxa"/>
          </w:tcPr>
          <w:p w:rsidR="00CB30F8" w:rsidRPr="00CB30F8" w:rsidRDefault="00CB30F8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SY"/>
              </w:rPr>
              <w:t>(TDAG)</w:t>
            </w:r>
          </w:p>
          <w:p w:rsidR="00CB30F8" w:rsidRPr="00CB30F8" w:rsidRDefault="00CB30F8" w:rsidP="00CE6AED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الاجتماع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="00CE6AED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الرابع 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والعشرون،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جنيف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، </w:t>
            </w:r>
            <w:r w:rsidR="00CE6AED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5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-</w:t>
            </w:r>
            <w:r w:rsidR="00CE6AED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3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CE6AED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>أبريل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A72045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201</w:t>
            </w:r>
            <w:r w:rsidR="00A10C12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9</w:t>
            </w:r>
          </w:p>
        </w:tc>
        <w:tc>
          <w:tcPr>
            <w:tcW w:w="3108" w:type="dxa"/>
          </w:tcPr>
          <w:p w:rsidR="00CB30F8" w:rsidRPr="00CB30F8" w:rsidRDefault="00A10C12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240" w:lineRule="auto"/>
              <w:jc w:val="right"/>
              <w:rPr>
                <w:rFonts w:eastAsiaTheme="minorEastAsia"/>
                <w:lang w:val="en-GB" w:eastAsia="zh-CN" w:bidi="ar-SY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3A8D5886" wp14:editId="5B89DDC0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F8" w:rsidRPr="00CB30F8" w:rsidTr="004D0266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:rsidR="00CB30F8" w:rsidRPr="004D0266" w:rsidRDefault="00CB30F8" w:rsidP="004D0266">
            <w:pPr>
              <w:tabs>
                <w:tab w:val="clear" w:pos="1134"/>
              </w:tabs>
              <w:spacing w:before="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:rsidR="00CB30F8" w:rsidRPr="004D0266" w:rsidRDefault="00CB30F8" w:rsidP="004D0266">
            <w:pPr>
              <w:tabs>
                <w:tab w:val="clear" w:pos="1134"/>
              </w:tabs>
              <w:spacing w:before="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CB30F8" w:rsidRPr="00CB30F8" w:rsidTr="004D0266">
        <w:trPr>
          <w:cantSplit/>
        </w:trPr>
        <w:tc>
          <w:tcPr>
            <w:tcW w:w="6531" w:type="dxa"/>
          </w:tcPr>
          <w:p w:rsidR="00CB30F8" w:rsidRPr="004D0266" w:rsidRDefault="00CB30F8" w:rsidP="004D0266">
            <w:pPr>
              <w:tabs>
                <w:tab w:val="clear" w:pos="1134"/>
              </w:tabs>
              <w:spacing w:before="40" w:after="40" w:line="300" w:lineRule="exact"/>
              <w:jc w:val="left"/>
              <w:rPr>
                <w:rFonts w:eastAsiaTheme="minorEastAsia" w:hint="cs"/>
                <w:b/>
                <w:bCs/>
                <w:rtl/>
                <w:lang w:eastAsia="zh-CN" w:bidi="ar-EG"/>
              </w:rPr>
            </w:pPr>
          </w:p>
        </w:tc>
        <w:tc>
          <w:tcPr>
            <w:tcW w:w="3108" w:type="dxa"/>
          </w:tcPr>
          <w:p w:rsidR="00CB30F8" w:rsidRPr="004D0266" w:rsidRDefault="00CB30F8" w:rsidP="004D0266">
            <w:pPr>
              <w:tabs>
                <w:tab w:val="clear" w:pos="1134"/>
              </w:tabs>
              <w:spacing w:before="40" w:after="4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4D026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4D0266">
              <w:rPr>
                <w:rFonts w:eastAsiaTheme="minorEastAsia"/>
                <w:b/>
                <w:bCs/>
                <w:lang w:eastAsia="zh-CN" w:bidi="ar-SY"/>
              </w:rPr>
              <w:t>TDAG</w:t>
            </w:r>
            <w:r w:rsidR="00A72045" w:rsidRPr="004D0266">
              <w:rPr>
                <w:rFonts w:eastAsiaTheme="minorEastAsia"/>
                <w:b/>
                <w:bCs/>
                <w:lang w:eastAsia="zh-CN" w:bidi="ar-EG"/>
              </w:rPr>
              <w:t>-</w:t>
            </w:r>
            <w:r w:rsidRPr="004D0266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A10C12" w:rsidRPr="004D0266">
              <w:rPr>
                <w:rFonts w:eastAsiaTheme="minorEastAsia"/>
                <w:b/>
                <w:bCs/>
                <w:lang w:eastAsia="zh-CN" w:bidi="ar-SY"/>
              </w:rPr>
              <w:t>9</w:t>
            </w:r>
            <w:r w:rsidR="004D0266" w:rsidRPr="004D0266">
              <w:rPr>
                <w:rFonts w:eastAsiaTheme="minorEastAsia"/>
                <w:b/>
                <w:bCs/>
                <w:lang w:eastAsia="zh-CN" w:bidi="ar-SY"/>
              </w:rPr>
              <w:t>/4</w:t>
            </w:r>
            <w:r w:rsidRPr="004D0266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A72045" w:rsidRPr="00CB30F8" w:rsidTr="004D0266">
        <w:trPr>
          <w:cantSplit/>
        </w:trPr>
        <w:tc>
          <w:tcPr>
            <w:tcW w:w="6531" w:type="dxa"/>
          </w:tcPr>
          <w:p w:rsidR="00A72045" w:rsidRPr="004D0266" w:rsidRDefault="00A72045" w:rsidP="004D0266">
            <w:pPr>
              <w:tabs>
                <w:tab w:val="clear" w:pos="1134"/>
              </w:tabs>
              <w:spacing w:before="40" w:after="40" w:line="300" w:lineRule="exact"/>
              <w:jc w:val="lef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108" w:type="dxa"/>
          </w:tcPr>
          <w:p w:rsidR="00A72045" w:rsidRPr="004D0266" w:rsidRDefault="004D0266" w:rsidP="004D0266">
            <w:pPr>
              <w:tabs>
                <w:tab w:val="clear" w:pos="1134"/>
              </w:tabs>
              <w:spacing w:before="40" w:after="4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4D0266">
              <w:rPr>
                <w:rFonts w:eastAsiaTheme="minorEastAsia"/>
                <w:b/>
                <w:bCs/>
                <w:lang w:eastAsia="zh-CN" w:bidi="ar-EG"/>
              </w:rPr>
              <w:t>22</w:t>
            </w:r>
            <w:r w:rsidR="00A72045" w:rsidRPr="004D026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4D026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يناير </w:t>
            </w:r>
            <w:r w:rsidR="00A72045" w:rsidRPr="004D0266">
              <w:rPr>
                <w:rFonts w:eastAsiaTheme="minorEastAsia"/>
                <w:b/>
                <w:bCs/>
                <w:lang w:eastAsia="zh-CN" w:bidi="ar-EG"/>
              </w:rPr>
              <w:t>201</w:t>
            </w:r>
            <w:r w:rsidR="00A10C12" w:rsidRPr="004D0266">
              <w:rPr>
                <w:rFonts w:eastAsiaTheme="minorEastAsia"/>
                <w:b/>
                <w:bCs/>
                <w:lang w:eastAsia="zh-CN" w:bidi="ar-EG"/>
              </w:rPr>
              <w:t>9</w:t>
            </w:r>
          </w:p>
        </w:tc>
      </w:tr>
      <w:tr w:rsidR="00A72045" w:rsidRPr="00CB30F8" w:rsidTr="004D0266">
        <w:trPr>
          <w:cantSplit/>
        </w:trPr>
        <w:tc>
          <w:tcPr>
            <w:tcW w:w="6531" w:type="dxa"/>
          </w:tcPr>
          <w:p w:rsidR="00A72045" w:rsidRPr="004D0266" w:rsidRDefault="00A72045" w:rsidP="004D0266">
            <w:pPr>
              <w:tabs>
                <w:tab w:val="clear" w:pos="1134"/>
              </w:tabs>
              <w:spacing w:before="40" w:after="40" w:line="300" w:lineRule="exact"/>
              <w:jc w:val="lef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108" w:type="dxa"/>
          </w:tcPr>
          <w:p w:rsidR="00A72045" w:rsidRPr="004D0266" w:rsidRDefault="00A72045" w:rsidP="004D0266">
            <w:pPr>
              <w:tabs>
                <w:tab w:val="clear" w:pos="1134"/>
              </w:tabs>
              <w:spacing w:before="40" w:after="4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4D0266">
              <w:rPr>
                <w:rFonts w:eastAsiaTheme="minorEastAsia" w:hint="cs"/>
                <w:b/>
                <w:bCs/>
                <w:rtl/>
                <w:lang w:eastAsia="zh-CN" w:bidi="ar-EG"/>
              </w:rPr>
              <w:t>الأصل: بالإنكليزية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4D0266" w:rsidP="00EB2F50">
            <w:pPr>
              <w:pStyle w:val="Source"/>
              <w:rPr>
                <w:rFonts w:eastAsiaTheme="minorEastAsia"/>
                <w:rtl/>
                <w:lang w:eastAsia="zh-CN"/>
              </w:rPr>
            </w:pPr>
            <w:r w:rsidRPr="00A657FD">
              <w:rPr>
                <w:rFonts w:eastAsiaTheme="minorEastAsia" w:hint="cs"/>
                <w:rtl/>
                <w:lang w:eastAsia="zh-CN"/>
              </w:rPr>
              <w:t>مدير</w:t>
            </w:r>
            <w:r>
              <w:rPr>
                <w:rFonts w:eastAsiaTheme="minorEastAsia" w:hint="cs"/>
                <w:rtl/>
                <w:lang w:val="fr-CH" w:eastAsia="zh-CN" w:bidi="ar-SY"/>
              </w:rPr>
              <w:t>ة</w:t>
            </w:r>
            <w:r w:rsidRPr="00A657FD">
              <w:rPr>
                <w:rFonts w:eastAsiaTheme="minorEastAsia" w:hint="cs"/>
                <w:rtl/>
                <w:lang w:eastAsia="zh-CN"/>
              </w:rPr>
              <w:t xml:space="preserve"> مكتب تنمية الاتصالات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4D0266" w:rsidP="00E22A51">
            <w:pPr>
              <w:pStyle w:val="Title1"/>
              <w:rPr>
                <w:rFonts w:eastAsiaTheme="minorEastAsia"/>
                <w:w w:val="110"/>
                <w:rtl/>
                <w:lang w:eastAsia="zh-CN"/>
              </w:rPr>
            </w:pPr>
            <w:r>
              <w:rPr>
                <w:rFonts w:eastAsiaTheme="minorEastAsia" w:hint="cs"/>
                <w:w w:val="110"/>
                <w:rtl/>
                <w:lang w:val="fr-CH" w:eastAsia="zh-CN" w:bidi="ar-SY"/>
              </w:rPr>
              <w:t xml:space="preserve">نتائج مؤتمر المندوبين المفوضين العشرين للاتحاد الدولي للاتصالات </w:t>
            </w:r>
            <w:r w:rsidR="00324BF2">
              <w:rPr>
                <w:rFonts w:eastAsiaTheme="minorEastAsia"/>
                <w:w w:val="110"/>
                <w:rtl/>
                <w:lang w:val="fr-CH" w:eastAsia="zh-CN" w:bidi="ar-SY"/>
              </w:rPr>
              <w:br/>
            </w:r>
            <w:r>
              <w:rPr>
                <w:rFonts w:eastAsiaTheme="minorEastAsia" w:hint="cs"/>
                <w:w w:val="110"/>
                <w:rtl/>
                <w:lang w:val="fr-CH" w:eastAsia="zh-CN" w:bidi="ar-SY"/>
              </w:rPr>
              <w:t>الذي ع</w:t>
            </w:r>
            <w:r w:rsidR="00E22A51">
              <w:rPr>
                <w:rFonts w:eastAsiaTheme="minorEastAsia" w:hint="cs"/>
                <w:w w:val="110"/>
                <w:rtl/>
                <w:lang w:val="fr-CH" w:eastAsia="zh-CN" w:bidi="ar-SY"/>
              </w:rPr>
              <w:t>ُ</w:t>
            </w:r>
            <w:r>
              <w:rPr>
                <w:rFonts w:eastAsiaTheme="minorEastAsia" w:hint="cs"/>
                <w:w w:val="110"/>
                <w:rtl/>
                <w:lang w:val="fr-CH" w:eastAsia="zh-CN" w:bidi="ar-SY"/>
              </w:rPr>
              <w:t>قد في</w:t>
            </w:r>
            <w:r w:rsidR="00E22A51">
              <w:rPr>
                <w:rFonts w:eastAsiaTheme="minorEastAsia" w:hint="eastAsia"/>
                <w:w w:val="110"/>
                <w:rtl/>
                <w:lang w:val="fr-CH" w:eastAsia="zh-CN"/>
              </w:rPr>
              <w:t> </w:t>
            </w:r>
            <w:r>
              <w:rPr>
                <w:rFonts w:eastAsiaTheme="minorEastAsia"/>
                <w:w w:val="110"/>
                <w:lang w:eastAsia="zh-CN" w:bidi="ar-SY"/>
              </w:rPr>
              <w:t>2018</w:t>
            </w:r>
            <w:r>
              <w:rPr>
                <w:rFonts w:eastAsiaTheme="minorEastAsia" w:hint="cs"/>
                <w:w w:val="110"/>
                <w:rtl/>
                <w:lang w:val="fr-CH" w:eastAsia="zh-CN" w:bidi="ar-SY"/>
              </w:rPr>
              <w:t xml:space="preserve"> </w:t>
            </w:r>
            <w:r w:rsidR="00E22A51">
              <w:rPr>
                <w:rFonts w:eastAsiaTheme="minorEastAsia" w:hint="cs"/>
                <w:w w:val="110"/>
                <w:rtl/>
                <w:lang w:val="fr-CH" w:eastAsia="zh-CN" w:bidi="ar-SY"/>
              </w:rPr>
              <w:t xml:space="preserve">التي لها تأثير </w:t>
            </w:r>
            <w:r>
              <w:rPr>
                <w:rFonts w:eastAsiaTheme="minorEastAsia" w:hint="cs"/>
                <w:w w:val="110"/>
                <w:rtl/>
                <w:lang w:val="fr-CH" w:eastAsia="zh-CN" w:bidi="ar-SY"/>
              </w:rPr>
              <w:t>على عمل قطاع تنمية الاتصالات بالاتحاد</w:t>
            </w:r>
          </w:p>
        </w:tc>
      </w:tr>
      <w:tr w:rsidR="003A1741" w:rsidRPr="00CB30F8" w:rsidTr="003A1741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3A1741" w:rsidRDefault="003A1741" w:rsidP="003A1741">
            <w:pPr>
              <w:rPr>
                <w:rFonts w:eastAsiaTheme="minorEastAsia"/>
                <w:w w:val="110"/>
                <w:rtl/>
                <w:lang w:eastAsia="zh-CN" w:bidi="ar-EG"/>
              </w:rPr>
            </w:pPr>
          </w:p>
        </w:tc>
      </w:tr>
      <w:tr w:rsidR="003A1741" w:rsidRPr="00CB30F8" w:rsidTr="00725D5F">
        <w:trPr>
          <w:cantSplit/>
          <w:trHeight w:val="352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1" w:rsidRPr="00CB30F8" w:rsidRDefault="003A1741" w:rsidP="003A17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3A1741" w:rsidRDefault="004D0266" w:rsidP="00550DF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 xml:space="preserve">تقدم هذه الوثيقة ملخصاً موجزاً لأهم نتائج مؤتمر المندوبين المفوضين العشرين للاتحاد الذي عقد في </w:t>
            </w:r>
            <w:r>
              <w:rPr>
                <w:rFonts w:eastAsiaTheme="minorEastAsia"/>
                <w:lang w:eastAsia="zh-CN" w:bidi="ar-SY"/>
              </w:rPr>
              <w:t>2018</w:t>
            </w:r>
            <w:r>
              <w:rPr>
                <w:rFonts w:eastAsiaTheme="minorEastAsia" w:hint="cs"/>
                <w:rtl/>
                <w:lang w:val="fr-CH" w:eastAsia="zh-CN" w:bidi="ar-SY"/>
              </w:rPr>
              <w:t xml:space="preserve"> </w:t>
            </w:r>
            <w:r w:rsidR="00550DFB">
              <w:rPr>
                <w:rFonts w:eastAsiaTheme="minorEastAsia" w:hint="cs"/>
                <w:rtl/>
                <w:lang w:val="fr-CH" w:eastAsia="zh-CN" w:bidi="ar-SY"/>
              </w:rPr>
              <w:t>التي لها تأثير</w:t>
            </w:r>
            <w:r>
              <w:rPr>
                <w:rFonts w:eastAsiaTheme="minorEastAsia" w:hint="cs"/>
                <w:rtl/>
                <w:lang w:val="fr-CH" w:eastAsia="zh-CN" w:bidi="ar-SY"/>
              </w:rPr>
              <w:t xml:space="preserve"> على عمل قطاع تنمية الاتصالات بالاتحاد.</w:t>
            </w:r>
          </w:p>
          <w:p w:rsidR="003A1741" w:rsidRPr="00CB30F8" w:rsidRDefault="003A1741" w:rsidP="003A17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3A1741" w:rsidRPr="00CB30F8" w:rsidRDefault="004D0266" w:rsidP="003A1741">
            <w:pPr>
              <w:tabs>
                <w:tab w:val="clear" w:pos="1134"/>
                <w:tab w:val="left" w:pos="418"/>
              </w:tabs>
              <w:rPr>
                <w:rFonts w:eastAsiaTheme="minorEastAsia"/>
                <w:rtl/>
                <w:lang w:eastAsia="zh-CN"/>
              </w:rPr>
            </w:pPr>
            <w:r w:rsidRPr="00A657FD">
              <w:rPr>
                <w:rtl/>
              </w:rPr>
              <w:t xml:space="preserve">يُدعى الفريق الاستشاري لتنمية الاتصالات </w:t>
            </w:r>
            <w:r w:rsidRPr="00A657FD">
              <w:t>(TDAG)</w:t>
            </w:r>
            <w:r w:rsidRPr="00A657FD">
              <w:rPr>
                <w:rtl/>
              </w:rPr>
              <w:t xml:space="preserve"> إلى الإحاطة علماً بهذه الوثيقة </w:t>
            </w:r>
            <w:r>
              <w:rPr>
                <w:rtl/>
              </w:rPr>
              <w:t>وتقديم أي توجيهات يراها مناسبة.</w:t>
            </w:r>
          </w:p>
          <w:p w:rsidR="003A1741" w:rsidRPr="00CB30F8" w:rsidRDefault="003A1741" w:rsidP="003A17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3A1741" w:rsidRPr="004D0266" w:rsidRDefault="004D0266" w:rsidP="003A1741">
            <w:pPr>
              <w:rPr>
                <w:rFonts w:eastAsiaTheme="minorEastAsia"/>
                <w:w w:val="110"/>
                <w:rtl/>
                <w:lang w:eastAsia="zh-CN"/>
              </w:rPr>
            </w:pPr>
            <w:r>
              <w:rPr>
                <w:rStyle w:val="Hyperlink"/>
                <w:rFonts w:hint="cs"/>
                <w:rtl/>
              </w:rPr>
              <w:t xml:space="preserve">الوثائق الختامية لمؤتمر المندوبين المفوضين، دبي، </w:t>
            </w:r>
            <w:r>
              <w:rPr>
                <w:rStyle w:val="Hyperlink"/>
              </w:rPr>
              <w:t>2018</w:t>
            </w:r>
          </w:p>
        </w:tc>
      </w:tr>
    </w:tbl>
    <w:p w:rsidR="006157A3" w:rsidRDefault="006157A3" w:rsidP="008B5B5D">
      <w:pPr>
        <w:rPr>
          <w:rtl/>
          <w:lang w:bidi="ar-EG"/>
        </w:rPr>
      </w:pPr>
    </w:p>
    <w:p w:rsidR="00CB30F8" w:rsidRDefault="00CB30F8" w:rsidP="00CB30F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4D0266" w:rsidRPr="002F7F4A" w:rsidRDefault="004D0266" w:rsidP="000F1EB3">
      <w:pPr>
        <w:rPr>
          <w:rtl/>
          <w:lang w:bidi="ar"/>
        </w:rPr>
      </w:pPr>
      <w:r w:rsidRPr="002F7F4A">
        <w:rPr>
          <w:rFonts w:hint="cs"/>
          <w:rtl/>
          <w:lang w:bidi="ar"/>
        </w:rPr>
        <w:lastRenderedPageBreak/>
        <w:t xml:space="preserve">عُقد مؤتمر </w:t>
      </w:r>
      <w:r w:rsidR="000F1EB3">
        <w:rPr>
          <w:rFonts w:hint="cs"/>
          <w:rtl/>
          <w:lang w:bidi="ar"/>
        </w:rPr>
        <w:t xml:space="preserve">الاتحاد </w:t>
      </w:r>
      <w:r w:rsidRPr="002F7F4A">
        <w:rPr>
          <w:rFonts w:hint="cs"/>
          <w:rtl/>
          <w:lang w:bidi="ar"/>
        </w:rPr>
        <w:t xml:space="preserve">العشرون للمندوبين المفوضين في دبي في الفترة من </w:t>
      </w:r>
      <w:r w:rsidRPr="002F7F4A">
        <w:rPr>
          <w:lang w:bidi="ar"/>
        </w:rPr>
        <w:t>29</w:t>
      </w:r>
      <w:r w:rsidRPr="002F7F4A">
        <w:rPr>
          <w:rFonts w:hint="cs"/>
          <w:rtl/>
          <w:lang w:bidi="ar"/>
        </w:rPr>
        <w:t xml:space="preserve"> أكتوبر إلى </w:t>
      </w:r>
      <w:r w:rsidRPr="002F7F4A">
        <w:rPr>
          <w:lang w:bidi="ar"/>
        </w:rPr>
        <w:t>16</w:t>
      </w:r>
      <w:r w:rsidRPr="002F7F4A">
        <w:rPr>
          <w:rFonts w:hint="cs"/>
          <w:rtl/>
          <w:lang w:bidi="ar"/>
        </w:rPr>
        <w:t xml:space="preserve"> نوفمبر </w:t>
      </w:r>
      <w:r w:rsidRPr="002F7F4A">
        <w:rPr>
          <w:lang w:bidi="ar"/>
        </w:rPr>
        <w:t>2018</w:t>
      </w:r>
      <w:r w:rsidRPr="002F7F4A">
        <w:rPr>
          <w:rFonts w:hint="cs"/>
          <w:rtl/>
          <w:lang w:val="fr-CH" w:bidi="ar-SY"/>
        </w:rPr>
        <w:t>.</w:t>
      </w:r>
      <w:r w:rsidRPr="002F7F4A">
        <w:rPr>
          <w:rFonts w:hint="cs"/>
          <w:rtl/>
          <w:lang w:bidi="ar"/>
        </w:rPr>
        <w:t xml:space="preserve"> وقد استقطب المؤتمر الذي استضافته الإمارات العربية المتحدة أكثر من </w:t>
      </w:r>
      <w:r w:rsidRPr="002F7F4A">
        <w:rPr>
          <w:lang w:bidi="ar"/>
        </w:rPr>
        <w:t>2 300</w:t>
      </w:r>
      <w:r w:rsidRPr="002F7F4A">
        <w:rPr>
          <w:rFonts w:hint="cs"/>
          <w:rtl/>
          <w:lang w:bidi="ar"/>
        </w:rPr>
        <w:t xml:space="preserve"> مشارك من </w:t>
      </w:r>
      <w:r w:rsidRPr="002F7F4A">
        <w:rPr>
          <w:lang w:bidi="ar"/>
        </w:rPr>
        <w:t>180</w:t>
      </w:r>
      <w:r w:rsidRPr="002F7F4A">
        <w:rPr>
          <w:rFonts w:hint="cs"/>
          <w:rtl/>
          <w:lang w:bidi="ar-EG"/>
        </w:rPr>
        <w:t xml:space="preserve"> </w:t>
      </w:r>
      <w:r w:rsidRPr="002F7F4A">
        <w:rPr>
          <w:rFonts w:hint="cs"/>
          <w:rtl/>
          <w:lang w:bidi="ar"/>
        </w:rPr>
        <w:t xml:space="preserve">بلداً، أي أكثر من </w:t>
      </w:r>
      <w:r w:rsidRPr="002F7F4A">
        <w:rPr>
          <w:lang w:bidi="ar"/>
        </w:rPr>
        <w:t>171</w:t>
      </w:r>
      <w:r w:rsidRPr="002F7F4A">
        <w:rPr>
          <w:rFonts w:hint="cs"/>
          <w:rtl/>
          <w:lang w:bidi="ar"/>
        </w:rPr>
        <w:t xml:space="preserve"> بلداً في عام </w:t>
      </w:r>
      <w:r w:rsidRPr="002F7F4A">
        <w:rPr>
          <w:lang w:bidi="ar"/>
        </w:rPr>
        <w:t>2014</w:t>
      </w:r>
      <w:r w:rsidRPr="002F7F4A">
        <w:rPr>
          <w:rFonts w:hint="cs"/>
          <w:rtl/>
          <w:lang w:bidi="ar"/>
        </w:rPr>
        <w:t>.</w:t>
      </w:r>
    </w:p>
    <w:p w:rsidR="004D0266" w:rsidRPr="002F7F4A" w:rsidRDefault="004D0266" w:rsidP="004D0266">
      <w:pPr>
        <w:rPr>
          <w:rtl/>
        </w:rPr>
      </w:pPr>
      <w:r w:rsidRPr="002F7F4A">
        <w:rPr>
          <w:rFonts w:hint="cs"/>
          <w:rtl/>
        </w:rPr>
        <w:t xml:space="preserve">ووقعت الدول الأعضاء الوثائق الختامية وأكدت مجدداً التزامها </w:t>
      </w:r>
      <w:r w:rsidRPr="002F7F4A">
        <w:rPr>
          <w:rFonts w:hint="cs"/>
          <w:b/>
          <w:rtl/>
          <w:lang w:eastAsia="en-GB"/>
        </w:rPr>
        <w:t>بالرؤية المشتركة لعالم موصول</w:t>
      </w:r>
      <w:r w:rsidRPr="002F7F4A">
        <w:rPr>
          <w:rtl/>
        </w:rPr>
        <w:t xml:space="preserve"> تكون فيه تكنولوجيا المعلومات والاتصالات</w:t>
      </w:r>
      <w:r w:rsidRPr="002F7F4A">
        <w:rPr>
          <w:rFonts w:hint="cs"/>
          <w:rtl/>
        </w:rPr>
        <w:t xml:space="preserve"> </w:t>
      </w:r>
      <w:r w:rsidRPr="002F7F4A">
        <w:t>(ICT)</w:t>
      </w:r>
      <w:r w:rsidRPr="002F7F4A">
        <w:rPr>
          <w:rtl/>
        </w:rPr>
        <w:t xml:space="preserve"> مصدراً لتحقيق الصالح العام لكل فرد حيثما كان</w:t>
      </w:r>
      <w:r w:rsidRPr="002F7F4A">
        <w:rPr>
          <w:rFonts w:hint="cs"/>
          <w:rtl/>
        </w:rPr>
        <w:t>.</w:t>
      </w:r>
    </w:p>
    <w:p w:rsidR="004D0266" w:rsidRDefault="004D0266" w:rsidP="000F1EB3">
      <w:pPr>
        <w:rPr>
          <w:rtl/>
        </w:rPr>
      </w:pPr>
      <w:r w:rsidRPr="002F7F4A">
        <w:rPr>
          <w:rFonts w:hint="cs"/>
          <w:rtl/>
        </w:rPr>
        <w:t xml:space="preserve">ووافقت الدول الأعضاء على الخطتين الاستراتيجية والمالية لفترة أربع سنوات وعلى عدد من المقررات والقرارات والتوصيات الجديدة والمعدّلة، كما قدمت توجيهات للاتحاد بشأن الاستفادة من التكنولوجيات الجديدة </w:t>
      </w:r>
      <w:r w:rsidR="000F1EB3">
        <w:rPr>
          <w:rFonts w:hint="cs"/>
          <w:rtl/>
        </w:rPr>
        <w:t>لصالح البشرية جمعاء</w:t>
      </w:r>
      <w:r w:rsidRPr="002F7F4A">
        <w:rPr>
          <w:rFonts w:hint="cs"/>
          <w:rtl/>
        </w:rPr>
        <w:t>.</w:t>
      </w:r>
    </w:p>
    <w:p w:rsidR="004D0266" w:rsidRDefault="004D0266" w:rsidP="004D0266">
      <w:pPr>
        <w:rPr>
          <w:rtl/>
        </w:rPr>
      </w:pPr>
      <w:r>
        <w:rPr>
          <w:rFonts w:hint="cs"/>
          <w:rtl/>
        </w:rPr>
        <w:t>وتلخص القائمة أدناه أهم المقررات الصادرة عن مؤتمر المندوبين المفوضين ذات الصلة بعمل قطاع تنمية الاتصالات في المستقبل.</w:t>
      </w:r>
    </w:p>
    <w:p w:rsidR="004D0266" w:rsidRPr="00B9568B" w:rsidRDefault="004D0266" w:rsidP="000F1EB3">
      <w:pPr>
        <w:rPr>
          <w:rtl/>
        </w:rPr>
      </w:pPr>
      <w:r w:rsidRPr="00B9568B">
        <w:rPr>
          <w:b/>
          <w:bCs/>
          <w:rtl/>
        </w:rPr>
        <w:t xml:space="preserve">القـرار </w:t>
      </w:r>
      <w:r w:rsidRPr="00B9568B">
        <w:rPr>
          <w:rStyle w:val="href"/>
          <w:rFonts w:eastAsia="Batang"/>
          <w:b/>
          <w:bCs/>
        </w:rPr>
        <w:t>71</w:t>
      </w:r>
      <w:r w:rsidRPr="00B9568B">
        <w:rPr>
          <w:b/>
          <w:bCs/>
          <w:rtl/>
        </w:rPr>
        <w:t xml:space="preserve"> (</w:t>
      </w:r>
      <w:r w:rsidRPr="00B9568B">
        <w:rPr>
          <w:rFonts w:hint="cs"/>
          <w:b/>
          <w:bCs/>
          <w:rtl/>
        </w:rPr>
        <w:t xml:space="preserve">المراجَع في دبي، </w:t>
      </w:r>
      <w:r w:rsidRPr="00B9568B">
        <w:rPr>
          <w:b/>
          <w:bCs/>
        </w:rPr>
        <w:t>2018</w:t>
      </w:r>
      <w:r w:rsidRPr="00B9568B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- </w:t>
      </w:r>
      <w:r w:rsidRPr="00B9568B">
        <w:rPr>
          <w:rFonts w:hint="cs"/>
          <w:b/>
          <w:bCs/>
          <w:rtl/>
        </w:rPr>
        <w:t>الخطة</w:t>
      </w:r>
      <w:r w:rsidRPr="00B9568B">
        <w:rPr>
          <w:b/>
          <w:bCs/>
          <w:rtl/>
        </w:rPr>
        <w:t xml:space="preserve"> الاستراتيجية</w:t>
      </w:r>
      <w:r w:rsidRPr="00B9568B">
        <w:rPr>
          <w:rFonts w:hint="cs"/>
          <w:b/>
          <w:bCs/>
          <w:rtl/>
        </w:rPr>
        <w:t xml:space="preserve"> للاتحاد</w:t>
      </w:r>
      <w:r w:rsidRPr="00B9568B">
        <w:rPr>
          <w:b/>
          <w:bCs/>
          <w:rtl/>
        </w:rPr>
        <w:t xml:space="preserve"> للفترة</w:t>
      </w:r>
      <w:r w:rsidRPr="00B9568B">
        <w:rPr>
          <w:rFonts w:hint="cs"/>
          <w:b/>
          <w:bCs/>
          <w:rtl/>
          <w:lang w:bidi="ar-EG"/>
        </w:rPr>
        <w:t xml:space="preserve"> </w:t>
      </w:r>
      <w:r w:rsidRPr="00B9568B">
        <w:rPr>
          <w:b/>
          <w:bCs/>
          <w:lang w:bidi="ar-EG"/>
        </w:rPr>
        <w:t>2023</w:t>
      </w:r>
      <w:r w:rsidRPr="00B9568B">
        <w:rPr>
          <w:b/>
          <w:bCs/>
          <w:lang w:bidi="ar-EG"/>
        </w:rPr>
        <w:noBreakHyphen/>
        <w:t>2020</w:t>
      </w:r>
      <w:r>
        <w:rPr>
          <w:rFonts w:hint="cs"/>
          <w:b/>
          <w:bCs/>
          <w:rtl/>
          <w:lang w:bidi="ar-EG"/>
        </w:rPr>
        <w:t xml:space="preserve">، </w:t>
      </w:r>
      <w:r w:rsidR="000F1EB3">
        <w:rPr>
          <w:rFonts w:hint="cs"/>
          <w:rtl/>
          <w:lang w:bidi="ar-EG"/>
        </w:rPr>
        <w:t>وي</w:t>
      </w:r>
      <w:r>
        <w:rPr>
          <w:rFonts w:hint="cs"/>
          <w:rtl/>
          <w:lang w:bidi="ar-EG"/>
        </w:rPr>
        <w:t>شمل</w:t>
      </w:r>
      <w:r w:rsidRPr="0006607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جملة </w:t>
      </w:r>
      <w:r w:rsidRPr="0006607A">
        <w:rPr>
          <w:rFonts w:hint="cs"/>
          <w:rtl/>
          <w:lang w:bidi="ar-EG"/>
        </w:rPr>
        <w:t>أمور</w:t>
      </w:r>
      <w:r>
        <w:rPr>
          <w:rFonts w:hint="cs"/>
          <w:rtl/>
          <w:lang w:bidi="ar-EG"/>
        </w:rPr>
        <w:t xml:space="preserve"> منها</w:t>
      </w:r>
      <w:r w:rsidRPr="0006607A">
        <w:rPr>
          <w:rFonts w:hint="cs"/>
          <w:rtl/>
          <w:lang w:bidi="ar-EG"/>
        </w:rPr>
        <w:t xml:space="preserve"> العناصر الرئيسية التالية:</w:t>
      </w:r>
    </w:p>
    <w:p w:rsidR="004D0266" w:rsidRDefault="004D0266" w:rsidP="004D026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رؤية الاتحاد، ورسالته، وقيمه، </w:t>
      </w:r>
      <w:r w:rsidR="000F1EB3">
        <w:rPr>
          <w:rFonts w:hint="cs"/>
          <w:rtl/>
        </w:rPr>
        <w:t>و</w:t>
      </w:r>
      <w:r>
        <w:rPr>
          <w:rFonts w:hint="cs"/>
          <w:rtl/>
        </w:rPr>
        <w:t>غاياته الاستراتيجية الخمس؛</w:t>
      </w:r>
    </w:p>
    <w:p w:rsidR="004D0266" w:rsidRDefault="004D0266" w:rsidP="000F1EB3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0F1EB3">
        <w:rPr>
          <w:rFonts w:hint="cs"/>
          <w:rtl/>
        </w:rPr>
        <w:t>مجموعة</w:t>
      </w:r>
      <w:r>
        <w:rPr>
          <w:rFonts w:hint="cs"/>
          <w:rtl/>
        </w:rPr>
        <w:t xml:space="preserve"> مقاصد مشتركة؛</w:t>
      </w:r>
    </w:p>
    <w:p w:rsidR="004D0266" w:rsidRPr="0006607A" w:rsidRDefault="004D0266" w:rsidP="004D0266">
      <w:pPr>
        <w:pStyle w:val="enumlev1"/>
        <w:rPr>
          <w:rtl/>
          <w:lang w:val="fr-CH" w:bidi="ar-SY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إطار نتائج الاتحاد، بما في ذلك أهداف قطاع تنمية الاتصالات الأربعة التي اعتمدها المؤتمر العالمي لتنمية الاتصالات </w:t>
      </w:r>
      <w:r>
        <w:t>(WTDC)</w:t>
      </w:r>
      <w:r>
        <w:rPr>
          <w:rFonts w:hint="cs"/>
          <w:rtl/>
        </w:rPr>
        <w:t xml:space="preserve"> لعام </w:t>
      </w:r>
      <w:r>
        <w:t>2017</w:t>
      </w:r>
      <w:r>
        <w:rPr>
          <w:rFonts w:hint="cs"/>
          <w:rtl/>
          <w:lang w:val="fr-CH" w:bidi="ar-SY"/>
        </w:rPr>
        <w:t>؛</w:t>
      </w:r>
    </w:p>
    <w:p w:rsidR="004D0266" w:rsidRDefault="004D0266" w:rsidP="004D026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الصلات مع خطة التنمية المستدامة لعام </w:t>
      </w:r>
      <w:r>
        <w:t>2030</w:t>
      </w:r>
      <w:r>
        <w:rPr>
          <w:rFonts w:hint="cs"/>
          <w:rtl/>
          <w:lang w:val="fr-CH" w:bidi="ar-SY"/>
        </w:rPr>
        <w:t xml:space="preserve"> وأهداف التنمية المستدامة؛</w:t>
      </w:r>
    </w:p>
    <w:p w:rsidR="004D0266" w:rsidRDefault="004D0266" w:rsidP="004D026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الصلات مع الخطة المالية، بما في ذلك تخصيص موارد لتحقيق الغايات والأهداف والنواتج.</w:t>
      </w:r>
    </w:p>
    <w:p w:rsidR="004D0266" w:rsidRDefault="004D0266" w:rsidP="000F1EB3">
      <w:pPr>
        <w:rPr>
          <w:rtl/>
          <w:lang w:bidi="ar-EG"/>
        </w:rPr>
      </w:pPr>
      <w:bookmarkStart w:id="1" w:name="_Toc408328005"/>
      <w:bookmarkStart w:id="2" w:name="_Toc414894831"/>
      <w:r w:rsidRPr="00B9568B">
        <w:rPr>
          <w:b/>
          <w:bCs/>
          <w:rtl/>
        </w:rPr>
        <w:t xml:space="preserve">المقرر </w:t>
      </w:r>
      <w:r w:rsidRPr="00B9568B">
        <w:rPr>
          <w:b/>
          <w:bCs/>
        </w:rPr>
        <w:t>5</w:t>
      </w:r>
      <w:r w:rsidRPr="00B9568B">
        <w:rPr>
          <w:rFonts w:hint="cs"/>
          <w:b/>
          <w:bCs/>
          <w:rtl/>
          <w:lang w:bidi="ar-SY"/>
        </w:rPr>
        <w:t xml:space="preserve"> </w:t>
      </w:r>
      <w:r w:rsidRPr="00B9568B">
        <w:rPr>
          <w:b/>
          <w:bCs/>
          <w:rtl/>
        </w:rPr>
        <w:t>(المراجَع في</w:t>
      </w:r>
      <w:r w:rsidRPr="00B9568B">
        <w:rPr>
          <w:rFonts w:hint="eastAsia"/>
          <w:b/>
          <w:bCs/>
          <w:rtl/>
        </w:rPr>
        <w:t> دبي،</w:t>
      </w:r>
      <w:r w:rsidR="000F1EB3">
        <w:rPr>
          <w:rFonts w:hint="cs"/>
          <w:b/>
          <w:bCs/>
          <w:rtl/>
        </w:rPr>
        <w:t xml:space="preserve"> </w:t>
      </w:r>
      <w:r w:rsidRPr="00B9568B">
        <w:rPr>
          <w:b/>
          <w:bCs/>
        </w:rPr>
        <w:t>2018</w:t>
      </w:r>
      <w:r w:rsidRPr="00B9568B">
        <w:rPr>
          <w:b/>
          <w:bCs/>
          <w:rtl/>
        </w:rPr>
        <w:t>)</w:t>
      </w:r>
      <w:bookmarkStart w:id="3" w:name="_Toc408328006"/>
      <w:bookmarkStart w:id="4" w:name="_Toc414894832"/>
      <w:bookmarkEnd w:id="1"/>
      <w:bookmarkEnd w:id="2"/>
      <w:r w:rsidR="000F1EB3">
        <w:rPr>
          <w:rFonts w:hint="cs"/>
          <w:b/>
          <w:bCs/>
          <w:rtl/>
          <w:lang w:bidi="ar-EG"/>
        </w:rPr>
        <w:t xml:space="preserve"> - </w:t>
      </w:r>
      <w:r w:rsidRPr="00B9568B">
        <w:rPr>
          <w:b/>
          <w:bCs/>
          <w:rtl/>
        </w:rPr>
        <w:t xml:space="preserve">إيرادات الاتحاد ونفقاته للفترة </w:t>
      </w:r>
      <w:r w:rsidRPr="00B9568B">
        <w:rPr>
          <w:b/>
          <w:bCs/>
        </w:rPr>
        <w:t>2023-2020</w:t>
      </w:r>
      <w:bookmarkEnd w:id="3"/>
      <w:bookmarkEnd w:id="4"/>
      <w:r w:rsidR="000F1EB3">
        <w:rPr>
          <w:rFonts w:hint="cs"/>
          <w:rtl/>
        </w:rPr>
        <w:t>، وي</w:t>
      </w:r>
      <w:r>
        <w:rPr>
          <w:rFonts w:hint="cs"/>
          <w:rtl/>
          <w:lang w:bidi="ar-EG"/>
        </w:rPr>
        <w:t>شمل</w:t>
      </w:r>
      <w:r w:rsidRPr="0006607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جملة </w:t>
      </w:r>
      <w:r w:rsidRPr="0006607A">
        <w:rPr>
          <w:rFonts w:hint="cs"/>
          <w:rtl/>
          <w:lang w:bidi="ar-EG"/>
        </w:rPr>
        <w:t>أمور</w:t>
      </w:r>
      <w:r>
        <w:rPr>
          <w:rFonts w:hint="cs"/>
          <w:rtl/>
          <w:lang w:bidi="ar-EG"/>
        </w:rPr>
        <w:t xml:space="preserve"> منها</w:t>
      </w:r>
      <w:r w:rsidR="000F1EB3">
        <w:rPr>
          <w:rFonts w:hint="cs"/>
          <w:rtl/>
          <w:lang w:bidi="ar-EG"/>
        </w:rPr>
        <w:t xml:space="preserve"> العناصر الرئيسية</w:t>
      </w:r>
      <w:r w:rsidR="000F1EB3">
        <w:rPr>
          <w:rFonts w:hint="eastAsia"/>
          <w:rtl/>
          <w:lang w:bidi="ar-EG"/>
        </w:rPr>
        <w:t> </w:t>
      </w:r>
      <w:r w:rsidRPr="0006607A">
        <w:rPr>
          <w:rFonts w:hint="cs"/>
          <w:rtl/>
          <w:lang w:bidi="ar-EG"/>
        </w:rPr>
        <w:t>التالية:</w:t>
      </w:r>
    </w:p>
    <w:p w:rsidR="004D0266" w:rsidRPr="002F7F4A" w:rsidRDefault="004D0266" w:rsidP="004D0266">
      <w:pPr>
        <w:rPr>
          <w:rtl/>
        </w:rPr>
      </w:pPr>
      <w:r w:rsidRPr="002F7F4A">
        <w:rPr>
          <w:rFonts w:hint="cs"/>
          <w:rtl/>
        </w:rPr>
        <w:t>-</w:t>
      </w:r>
      <w:r w:rsidRPr="002F7F4A">
        <w:rPr>
          <w:rFonts w:hint="cs"/>
          <w:rtl/>
        </w:rPr>
        <w:tab/>
        <w:t xml:space="preserve">الخطة المالية للاتحاد للفترة </w:t>
      </w:r>
      <w:r w:rsidRPr="002F7F4A">
        <w:t>2023-2020</w:t>
      </w:r>
      <w:r w:rsidRPr="002F7F4A">
        <w:rPr>
          <w:rFonts w:hint="cs"/>
          <w:rtl/>
        </w:rPr>
        <w:t>: الإيرادات والنفقات</w:t>
      </w:r>
      <w:r>
        <w:rPr>
          <w:rFonts w:hint="cs"/>
          <w:rtl/>
        </w:rPr>
        <w:t xml:space="preserve"> (الملحق </w:t>
      </w:r>
      <w:r>
        <w:t>1</w:t>
      </w:r>
      <w:r>
        <w:rPr>
          <w:rFonts w:hint="cs"/>
          <w:rtl/>
          <w:lang w:val="fr-CH" w:bidi="ar-SY"/>
        </w:rPr>
        <w:t xml:space="preserve"> بالمقرر </w:t>
      </w:r>
      <w:r>
        <w:rPr>
          <w:lang w:bidi="ar-SY"/>
        </w:rPr>
        <w:t>5</w:t>
      </w:r>
      <w:r>
        <w:rPr>
          <w:rFonts w:hint="cs"/>
          <w:rtl/>
          <w:lang w:val="fr-CH" w:bidi="ar-SY"/>
        </w:rPr>
        <w:t>)</w:t>
      </w:r>
      <w:r w:rsidRPr="002F7F4A">
        <w:rPr>
          <w:rFonts w:hint="cs"/>
          <w:rtl/>
        </w:rPr>
        <w:t>؛</w:t>
      </w:r>
    </w:p>
    <w:p w:rsidR="004D0266" w:rsidRDefault="004D0266" w:rsidP="004D0266">
      <w:pPr>
        <w:pStyle w:val="enumlev1"/>
        <w:rPr>
          <w:rtl/>
        </w:rPr>
      </w:pPr>
      <w:r w:rsidRPr="002F7F4A">
        <w:rPr>
          <w:rFonts w:hint="cs"/>
          <w:rtl/>
        </w:rPr>
        <w:t>-</w:t>
      </w:r>
      <w:r w:rsidRPr="002F7F4A">
        <w:rPr>
          <w:rFonts w:hint="cs"/>
          <w:rtl/>
        </w:rPr>
        <w:tab/>
      </w:r>
      <w:r w:rsidRPr="002F7F4A">
        <w:rPr>
          <w:rtl/>
        </w:rPr>
        <w:t xml:space="preserve">تدابير من أجل </w:t>
      </w:r>
      <w:r w:rsidRPr="002F7F4A">
        <w:rPr>
          <w:rFonts w:hint="cs"/>
          <w:rtl/>
        </w:rPr>
        <w:t>تحسين كفاءة الاتحاد و</w:t>
      </w:r>
      <w:r w:rsidRPr="002F7F4A">
        <w:rPr>
          <w:rtl/>
        </w:rPr>
        <w:t>تخفيض</w:t>
      </w:r>
      <w:r w:rsidRPr="002F7F4A">
        <w:rPr>
          <w:rFonts w:hint="cs"/>
          <w:rtl/>
        </w:rPr>
        <w:t xml:space="preserve"> نفقاته</w:t>
      </w:r>
      <w:r>
        <w:rPr>
          <w:rFonts w:hint="cs"/>
          <w:rtl/>
        </w:rPr>
        <w:t xml:space="preserve"> (الملحق </w:t>
      </w:r>
      <w:r>
        <w:t>2</w:t>
      </w:r>
      <w:r>
        <w:rPr>
          <w:rFonts w:hint="cs"/>
          <w:rtl/>
          <w:lang w:val="fr-CH" w:bidi="ar-SY"/>
        </w:rPr>
        <w:t xml:space="preserve"> بالمقرر </w:t>
      </w:r>
      <w:r>
        <w:rPr>
          <w:lang w:bidi="ar-SY"/>
        </w:rPr>
        <w:t>5</w:t>
      </w:r>
      <w:r>
        <w:rPr>
          <w:rFonts w:hint="cs"/>
          <w:rtl/>
          <w:lang w:val="fr-CH" w:bidi="ar-SY"/>
        </w:rPr>
        <w:t>)</w:t>
      </w:r>
      <w:r w:rsidRPr="002F7F4A">
        <w:rPr>
          <w:rFonts w:hint="cs"/>
          <w:rtl/>
        </w:rPr>
        <w:t>؛</w:t>
      </w:r>
    </w:p>
    <w:p w:rsidR="004D0266" w:rsidRDefault="004D0266" w:rsidP="000F1EB3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يبلغ مجموع النفقات المخططة </w:t>
      </w:r>
      <w:r>
        <w:t>660</w:t>
      </w:r>
      <w:r w:rsidR="000F1EB3">
        <w:t>,</w:t>
      </w:r>
      <w:r>
        <w:t>3</w:t>
      </w:r>
      <w:r>
        <w:rPr>
          <w:rFonts w:hint="cs"/>
          <w:rtl/>
          <w:lang w:val="fr-CH" w:bidi="ar-SY"/>
        </w:rPr>
        <w:t xml:space="preserve"> مليون فرنك سويسري مقابل الإيرادات التي من المتوقع أن تبلغ </w:t>
      </w:r>
      <w:r>
        <w:rPr>
          <w:lang w:bidi="ar-SY"/>
        </w:rPr>
        <w:t>660</w:t>
      </w:r>
      <w:r w:rsidR="000F1EB3">
        <w:rPr>
          <w:lang w:bidi="ar-SY"/>
        </w:rPr>
        <w:t>,</w:t>
      </w:r>
      <w:r>
        <w:rPr>
          <w:lang w:bidi="ar-SY"/>
        </w:rPr>
        <w:t>3</w:t>
      </w:r>
      <w:r>
        <w:rPr>
          <w:rFonts w:hint="cs"/>
          <w:rtl/>
          <w:lang w:val="fr-CH" w:bidi="ar-SY"/>
        </w:rPr>
        <w:t xml:space="preserve"> مليون </w:t>
      </w:r>
      <w:r w:rsidR="000F1EB3">
        <w:rPr>
          <w:rFonts w:hint="cs"/>
          <w:rtl/>
          <w:lang w:val="fr-CH" w:bidi="ar-SY"/>
        </w:rPr>
        <w:t xml:space="preserve">فرنك </w:t>
      </w:r>
      <w:r>
        <w:rPr>
          <w:rFonts w:hint="cs"/>
          <w:rtl/>
          <w:lang w:val="fr-CH" w:bidi="ar-SY"/>
        </w:rPr>
        <w:t>سويسري؛ ما يعني أن الخطة المالية متوازنة دون اللجوء إلى حساب الاحتياطي</w:t>
      </w:r>
      <w:r>
        <w:rPr>
          <w:rFonts w:hint="cs"/>
          <w:rtl/>
        </w:rPr>
        <w:t>؛</w:t>
      </w:r>
    </w:p>
    <w:p w:rsidR="004D0266" w:rsidRPr="00B80CE7" w:rsidRDefault="004D0266" w:rsidP="000F1EB3">
      <w:pPr>
        <w:pStyle w:val="enumlev1"/>
        <w:rPr>
          <w:rtl/>
          <w:lang w:val="fr-CH" w:bidi="ar-SY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تبلغ الخطة المالية الخاصة بمكتب تنمية الاتصالات </w:t>
      </w:r>
      <w:r>
        <w:t>60</w:t>
      </w:r>
      <w:r w:rsidR="000F1EB3">
        <w:t>,</w:t>
      </w:r>
      <w:r>
        <w:t>3</w:t>
      </w:r>
      <w:r>
        <w:rPr>
          <w:rFonts w:hint="cs"/>
          <w:rtl/>
          <w:lang w:val="fr-CH" w:bidi="ar-SY"/>
        </w:rPr>
        <w:t xml:space="preserve"> مليون فرنك سويسري للفترة </w:t>
      </w:r>
      <w:r>
        <w:rPr>
          <w:lang w:bidi="ar-SY"/>
        </w:rPr>
        <w:t>2021-2020</w:t>
      </w:r>
      <w:r>
        <w:rPr>
          <w:rFonts w:hint="cs"/>
          <w:rtl/>
          <w:lang w:val="fr-CH" w:bidi="ar-SY"/>
        </w:rPr>
        <w:t xml:space="preserve"> و</w:t>
      </w:r>
      <w:r>
        <w:rPr>
          <w:lang w:bidi="ar-SY"/>
        </w:rPr>
        <w:t>55</w:t>
      </w:r>
      <w:r w:rsidR="000F1EB3">
        <w:rPr>
          <w:lang w:bidi="ar-SY"/>
        </w:rPr>
        <w:t>,</w:t>
      </w:r>
      <w:r>
        <w:rPr>
          <w:lang w:bidi="ar-SY"/>
        </w:rPr>
        <w:t>7</w:t>
      </w:r>
      <w:r>
        <w:rPr>
          <w:rFonts w:hint="cs"/>
          <w:rtl/>
          <w:lang w:val="fr-CH" w:bidi="ar-SY"/>
        </w:rPr>
        <w:t xml:space="preserve"> مليون فرنك سويسري للفترة </w:t>
      </w:r>
      <w:r>
        <w:rPr>
          <w:lang w:bidi="ar-SY"/>
        </w:rPr>
        <w:t>2023-2022</w:t>
      </w:r>
      <w:r>
        <w:rPr>
          <w:rFonts w:hint="cs"/>
          <w:rtl/>
          <w:lang w:val="fr-CH" w:bidi="ar-SY"/>
        </w:rPr>
        <w:t>؛</w:t>
      </w:r>
    </w:p>
    <w:p w:rsidR="004D0266" w:rsidRPr="00D23AE7" w:rsidRDefault="004D0266" w:rsidP="000F1EB3">
      <w:pPr>
        <w:pStyle w:val="enumlev1"/>
        <w:rPr>
          <w:rtl/>
          <w:lang w:val="fr-CH" w:bidi="ar-SY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أُدرج مبلغ </w:t>
      </w:r>
      <w:r>
        <w:t>3</w:t>
      </w:r>
      <w:r>
        <w:rPr>
          <w:rFonts w:hint="cs"/>
          <w:rtl/>
          <w:lang w:val="fr-CH" w:bidi="ar-SY"/>
        </w:rPr>
        <w:t xml:space="preserve"> ملايين فرنك سويسري للمشاريع المتعلقة بالمبادرات الإقليمية ضمن مبالغ الفترة </w:t>
      </w:r>
      <w:r>
        <w:rPr>
          <w:lang w:bidi="ar-SY"/>
        </w:rPr>
        <w:t>2021-2020</w:t>
      </w:r>
      <w:r>
        <w:rPr>
          <w:rFonts w:hint="cs"/>
          <w:rtl/>
          <w:lang w:val="fr-CH" w:bidi="ar-SY"/>
        </w:rPr>
        <w:t>.</w:t>
      </w:r>
    </w:p>
    <w:p w:rsidR="004D0266" w:rsidRDefault="004D0266" w:rsidP="004D0266">
      <w:pPr>
        <w:rPr>
          <w:rtl/>
          <w:lang w:bidi="ar-EG"/>
        </w:rPr>
      </w:pPr>
      <w:bookmarkStart w:id="5" w:name="_Toc280260237"/>
      <w:bookmarkStart w:id="6" w:name="_Toc414526650"/>
      <w:bookmarkStart w:id="7" w:name="_Toc415560070"/>
      <w:r w:rsidRPr="00B95A78">
        <w:rPr>
          <w:b/>
          <w:bCs/>
          <w:rtl/>
        </w:rPr>
        <w:t xml:space="preserve">القـرار </w:t>
      </w:r>
      <w:r w:rsidRPr="00B95A78">
        <w:rPr>
          <w:rStyle w:val="href"/>
          <w:rFonts w:eastAsia="Batang"/>
          <w:b/>
          <w:bCs/>
        </w:rPr>
        <w:t>25</w:t>
      </w:r>
      <w:r w:rsidRPr="00B95A78">
        <w:rPr>
          <w:b/>
          <w:bCs/>
          <w:rtl/>
        </w:rPr>
        <w:t xml:space="preserve"> </w:t>
      </w:r>
      <w:bookmarkEnd w:id="5"/>
      <w:r w:rsidRPr="00B95A78">
        <w:rPr>
          <w:b/>
          <w:bCs/>
          <w:rtl/>
        </w:rPr>
        <w:t>(</w:t>
      </w:r>
      <w:r w:rsidRPr="00B95A78">
        <w:rPr>
          <w:rFonts w:hint="cs"/>
          <w:b/>
          <w:bCs/>
          <w:rtl/>
        </w:rPr>
        <w:t>المراجَع</w:t>
      </w:r>
      <w:r w:rsidRPr="00B95A78">
        <w:rPr>
          <w:b/>
          <w:bCs/>
          <w:rtl/>
        </w:rPr>
        <w:t xml:space="preserve"> في </w:t>
      </w:r>
      <w:r w:rsidRPr="00B95A78">
        <w:rPr>
          <w:rFonts w:hint="cs"/>
          <w:b/>
          <w:bCs/>
          <w:rtl/>
        </w:rPr>
        <w:t xml:space="preserve">دبي، </w:t>
      </w:r>
      <w:r w:rsidRPr="00B95A78">
        <w:rPr>
          <w:b/>
          <w:bCs/>
        </w:rPr>
        <w:t>2018</w:t>
      </w:r>
      <w:r w:rsidRPr="00B95A78">
        <w:rPr>
          <w:b/>
          <w:bCs/>
          <w:rtl/>
        </w:rPr>
        <w:t>)</w:t>
      </w:r>
      <w:bookmarkStart w:id="8" w:name="_Toc408328023"/>
      <w:bookmarkStart w:id="9" w:name="_Toc414526651"/>
      <w:bookmarkStart w:id="10" w:name="_Toc415560071"/>
      <w:bookmarkEnd w:id="6"/>
      <w:bookmarkEnd w:id="7"/>
      <w:r w:rsidR="000F1EB3">
        <w:rPr>
          <w:rFonts w:hint="cs"/>
          <w:b/>
          <w:bCs/>
          <w:rtl/>
          <w:lang w:bidi="ar-EG"/>
        </w:rPr>
        <w:t xml:space="preserve"> - </w:t>
      </w:r>
      <w:r w:rsidRPr="00B95A78">
        <w:rPr>
          <w:b/>
          <w:bCs/>
          <w:rtl/>
        </w:rPr>
        <w:t>تقوية الحضور الإقليمي</w:t>
      </w:r>
      <w:bookmarkEnd w:id="8"/>
      <w:bookmarkEnd w:id="9"/>
      <w:bookmarkEnd w:id="10"/>
      <w:r>
        <w:rPr>
          <w:rFonts w:hint="cs"/>
          <w:b/>
          <w:bCs/>
          <w:rtl/>
        </w:rPr>
        <w:t>،</w:t>
      </w:r>
      <w:r w:rsidR="000F1EB3" w:rsidRPr="000F1EB3">
        <w:rPr>
          <w:rFonts w:hint="cs"/>
          <w:rtl/>
        </w:rPr>
        <w:t xml:space="preserve"> وي</w:t>
      </w:r>
      <w:r>
        <w:rPr>
          <w:rFonts w:hint="cs"/>
          <w:rtl/>
          <w:lang w:bidi="ar-EG"/>
        </w:rPr>
        <w:t>شمل</w:t>
      </w:r>
      <w:r w:rsidRPr="0006607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جملة </w:t>
      </w:r>
      <w:r w:rsidRPr="0006607A">
        <w:rPr>
          <w:rFonts w:hint="cs"/>
          <w:rtl/>
          <w:lang w:bidi="ar-EG"/>
        </w:rPr>
        <w:t>أمور</w:t>
      </w:r>
      <w:r>
        <w:rPr>
          <w:rFonts w:hint="cs"/>
          <w:rtl/>
          <w:lang w:bidi="ar-EG"/>
        </w:rPr>
        <w:t xml:space="preserve"> منها</w:t>
      </w:r>
      <w:r w:rsidRPr="0006607A">
        <w:rPr>
          <w:rFonts w:hint="cs"/>
          <w:rtl/>
          <w:lang w:bidi="ar-EG"/>
        </w:rPr>
        <w:t xml:space="preserve"> العناصر الرئيسية التالية:</w:t>
      </w:r>
    </w:p>
    <w:p w:rsidR="004D0266" w:rsidRDefault="00550DFB" w:rsidP="00550DFB">
      <w:pPr>
        <w:ind w:left="1134" w:hanging="1134"/>
      </w:pPr>
      <w:r>
        <w:rPr>
          <w:rFonts w:hint="cs"/>
          <w:rtl/>
        </w:rPr>
        <w:t>-</w:t>
      </w:r>
      <w:r w:rsidR="004D0266" w:rsidRPr="00D23AE7">
        <w:tab/>
      </w:r>
      <w:r w:rsidR="004D0266" w:rsidRPr="00D23AE7">
        <w:rPr>
          <w:rtl/>
        </w:rPr>
        <w:t>إجراء استعراض شامل للحضور الإقليمي للاتحاد، مع أخذ العناصر الواردة في</w:t>
      </w:r>
      <w:r w:rsidR="004D0266" w:rsidRPr="00D23AE7">
        <w:rPr>
          <w:rFonts w:hint="eastAsia"/>
          <w:rtl/>
        </w:rPr>
        <w:t> </w:t>
      </w:r>
      <w:r w:rsidR="004D0266" w:rsidRPr="00D23AE7">
        <w:rPr>
          <w:rtl/>
        </w:rPr>
        <w:t xml:space="preserve">ملحق هذا القرار بعين الاعتبار، وتقديم تقرير إلى المجلس في دورته لعام </w:t>
      </w:r>
      <w:r w:rsidR="004D0266" w:rsidRPr="00D23AE7">
        <w:t>2020</w:t>
      </w:r>
      <w:r w:rsidR="004D0266">
        <w:rPr>
          <w:rFonts w:hint="cs"/>
          <w:rtl/>
        </w:rPr>
        <w:t xml:space="preserve">، </w:t>
      </w:r>
      <w:r w:rsidR="004D0266" w:rsidRPr="00D23AE7">
        <w:rPr>
          <w:rtl/>
        </w:rPr>
        <w:t>يشمل اقتراح تدابير مناسبة لضمان استمرار فعالية وكفاءة الحضور الإقليمي للاتحاد؛</w:t>
      </w:r>
    </w:p>
    <w:p w:rsidR="004D0266" w:rsidRPr="009E3E2A" w:rsidRDefault="004D0266" w:rsidP="004D0266">
      <w:pPr>
        <w:pStyle w:val="enumlev1"/>
      </w:pPr>
      <w:r w:rsidRPr="00D23AE7">
        <w:rPr>
          <w:rFonts w:hint="cs"/>
          <w:rtl/>
          <w:lang w:bidi="ar-EG"/>
        </w:rPr>
        <w:t>-</w:t>
      </w:r>
      <w:r w:rsidRPr="00D23AE7">
        <w:rPr>
          <w:rFonts w:hint="cs"/>
          <w:rtl/>
          <w:lang w:bidi="ar-EG"/>
        </w:rPr>
        <w:tab/>
      </w:r>
      <w:r w:rsidRPr="00D23AE7">
        <w:rPr>
          <w:rtl/>
        </w:rPr>
        <w:t xml:space="preserve">السعي لأن يكون في كل </w:t>
      </w:r>
      <w:r w:rsidRPr="00D23AE7">
        <w:rPr>
          <w:rFonts w:hint="cs"/>
          <w:rtl/>
        </w:rPr>
        <w:t>منطقة</w:t>
      </w:r>
      <w:r w:rsidRPr="00D23AE7">
        <w:rPr>
          <w:rtl/>
        </w:rPr>
        <w:t xml:space="preserve"> موظف مهني واحد على الأقل لديه المهارات والمعرفة ذات الصلة بكل قطاع من القطاعات الثلاثة، يكون مسؤولاً أمام المدير الإقليمي، بما في ذلك عن طريق تدريب الموظفين القائمين</w:t>
      </w:r>
      <w:r>
        <w:rPr>
          <w:rFonts w:hint="cs"/>
          <w:rtl/>
        </w:rPr>
        <w:t>.</w:t>
      </w:r>
    </w:p>
    <w:p w:rsidR="004D0266" w:rsidRPr="00D23AE7" w:rsidRDefault="000F1EB3" w:rsidP="000F1EB3">
      <w:pPr>
        <w:rPr>
          <w:rtl/>
        </w:rPr>
      </w:pPr>
      <w:r>
        <w:rPr>
          <w:rFonts w:hint="cs"/>
          <w:b/>
          <w:bCs/>
          <w:rtl/>
          <w:lang w:bidi="ar-EG"/>
        </w:rPr>
        <w:t>ال</w:t>
      </w:r>
      <w:r w:rsidR="004D0266" w:rsidRPr="00BF04E6">
        <w:rPr>
          <w:rFonts w:hint="cs"/>
          <w:b/>
          <w:bCs/>
          <w:rtl/>
          <w:lang w:bidi="ar-EG"/>
        </w:rPr>
        <w:t xml:space="preserve">قرار </w:t>
      </w:r>
      <w:r>
        <w:rPr>
          <w:rFonts w:hint="cs"/>
          <w:b/>
          <w:bCs/>
          <w:rtl/>
          <w:lang w:bidi="ar-EG"/>
        </w:rPr>
        <w:t>ال</w:t>
      </w:r>
      <w:r w:rsidR="004D0266" w:rsidRPr="00BF04E6">
        <w:rPr>
          <w:rFonts w:hint="cs"/>
          <w:b/>
          <w:bCs/>
          <w:rtl/>
          <w:lang w:val="fr-CH" w:bidi="ar-SY"/>
        </w:rPr>
        <w:t>جديد</w:t>
      </w:r>
      <w:r w:rsidR="004D0266" w:rsidRPr="00D23AE7">
        <w:rPr>
          <w:rFonts w:hint="cs"/>
          <w:b/>
          <w:bCs/>
          <w:rtl/>
          <w:lang w:val="fr-CH" w:bidi="ar-SY"/>
        </w:rPr>
        <w:t xml:space="preserve"> </w:t>
      </w:r>
      <w:r w:rsidR="004D0266" w:rsidRPr="00BF04E6">
        <w:rPr>
          <w:b/>
          <w:bCs/>
          <w:lang w:bidi="ar-EG"/>
        </w:rPr>
        <w:t>2</w:t>
      </w:r>
      <w:r>
        <w:rPr>
          <w:b/>
          <w:bCs/>
          <w:lang w:bidi="ar-EG"/>
        </w:rPr>
        <w:t>1</w:t>
      </w:r>
      <w:r w:rsidR="004D0266" w:rsidRPr="00BF04E6">
        <w:rPr>
          <w:b/>
          <w:bCs/>
          <w:lang w:bidi="ar-EG"/>
        </w:rPr>
        <w:t>3</w:t>
      </w:r>
      <w:r w:rsidR="004D0266">
        <w:rPr>
          <w:rFonts w:hint="cs"/>
          <w:b/>
          <w:bCs/>
          <w:rtl/>
          <w:lang w:val="fr-CH" w:bidi="ar-SY"/>
        </w:rPr>
        <w:t xml:space="preserve"> </w:t>
      </w:r>
      <w:r w:rsidR="004D0266" w:rsidRPr="00D23AE7">
        <w:rPr>
          <w:rFonts w:hint="cs"/>
          <w:b/>
          <w:bCs/>
          <w:rtl/>
          <w:lang w:val="fr-CH" w:bidi="ar-SY"/>
        </w:rPr>
        <w:t>-</w:t>
      </w:r>
      <w:r w:rsidR="004D0266" w:rsidRPr="00D23AE7">
        <w:rPr>
          <w:b/>
          <w:bCs/>
          <w:rtl/>
        </w:rPr>
        <w:t xml:space="preserve"> تدابير تحسين مِنَح الاتحاد الدولي للاتصالات</w:t>
      </w:r>
      <w:r w:rsidR="004D0266" w:rsidRPr="00D23AE7">
        <w:rPr>
          <w:rFonts w:hint="cs"/>
          <w:b/>
          <w:bCs/>
          <w:rtl/>
        </w:rPr>
        <w:t xml:space="preserve"> وترويجها وتعزيزها</w:t>
      </w:r>
      <w:r w:rsidR="004D0266" w:rsidRPr="000F1EB3">
        <w:rPr>
          <w:rFonts w:hint="cs"/>
          <w:rtl/>
        </w:rPr>
        <w:t xml:space="preserve">، </w:t>
      </w:r>
      <w:r>
        <w:rPr>
          <w:rFonts w:hint="cs"/>
          <w:rtl/>
        </w:rPr>
        <w:t>وي</w:t>
      </w:r>
      <w:r w:rsidR="004D0266">
        <w:rPr>
          <w:rFonts w:hint="cs"/>
          <w:rtl/>
          <w:lang w:bidi="ar-EG"/>
        </w:rPr>
        <w:t>شمل</w:t>
      </w:r>
      <w:r w:rsidR="004D0266" w:rsidRPr="0006607A">
        <w:rPr>
          <w:rFonts w:hint="cs"/>
          <w:rtl/>
          <w:lang w:bidi="ar-EG"/>
        </w:rPr>
        <w:t xml:space="preserve"> </w:t>
      </w:r>
      <w:r w:rsidR="004D0266">
        <w:rPr>
          <w:rFonts w:hint="cs"/>
          <w:rtl/>
          <w:lang w:bidi="ar-EG"/>
        </w:rPr>
        <w:t xml:space="preserve">جملة </w:t>
      </w:r>
      <w:r w:rsidR="004D0266" w:rsidRPr="0006607A">
        <w:rPr>
          <w:rFonts w:hint="cs"/>
          <w:rtl/>
          <w:lang w:bidi="ar-EG"/>
        </w:rPr>
        <w:t>أمور</w:t>
      </w:r>
      <w:r w:rsidR="004D0266">
        <w:rPr>
          <w:rFonts w:hint="cs"/>
          <w:rtl/>
          <w:lang w:bidi="ar-EG"/>
        </w:rPr>
        <w:t xml:space="preserve"> منها</w:t>
      </w:r>
      <w:r w:rsidR="004D0266" w:rsidRPr="0006607A">
        <w:rPr>
          <w:rFonts w:hint="cs"/>
          <w:rtl/>
          <w:lang w:bidi="ar-EG"/>
        </w:rPr>
        <w:t xml:space="preserve"> العناصر الرئيسية التالية:</w:t>
      </w:r>
    </w:p>
    <w:p w:rsidR="004D0266" w:rsidRDefault="004D0266" w:rsidP="004D0266">
      <w:pPr>
        <w:pStyle w:val="enumlev1"/>
        <w:rPr>
          <w:rtl/>
          <w:lang w:bidi="ar-EG"/>
        </w:rPr>
      </w:pPr>
      <w:r w:rsidRPr="00D23AE7">
        <w:rPr>
          <w:rFonts w:hint="cs"/>
          <w:rtl/>
        </w:rPr>
        <w:t>-</w:t>
      </w:r>
      <w:r w:rsidRPr="00D23AE7">
        <w:rPr>
          <w:rFonts w:hint="cs"/>
          <w:rtl/>
        </w:rPr>
        <w:tab/>
        <w:t>إعداد</w:t>
      </w:r>
      <w:r w:rsidRPr="00D23AE7">
        <w:rPr>
          <w:rtl/>
        </w:rPr>
        <w:t xml:space="preserve"> تقرير سنوي</w:t>
      </w:r>
      <w:r w:rsidRPr="00D23AE7">
        <w:rPr>
          <w:rFonts w:hint="cs"/>
          <w:rtl/>
        </w:rPr>
        <w:t xml:space="preserve"> عن المِنَح لتقديمه إلى</w:t>
      </w:r>
      <w:r>
        <w:rPr>
          <w:rtl/>
        </w:rPr>
        <w:t xml:space="preserve"> </w:t>
      </w:r>
      <w:r w:rsidRPr="00D23AE7">
        <w:rPr>
          <w:rtl/>
        </w:rPr>
        <w:t>مجلس</w:t>
      </w:r>
      <w:r>
        <w:rPr>
          <w:rFonts w:hint="cs"/>
          <w:rtl/>
        </w:rPr>
        <w:t xml:space="preserve"> الاتحاد</w:t>
      </w:r>
      <w:r w:rsidRPr="00D23AE7">
        <w:rPr>
          <w:rFonts w:hint="cs"/>
          <w:rtl/>
          <w:lang w:bidi="ar-EG"/>
        </w:rPr>
        <w:t>؛</w:t>
      </w:r>
    </w:p>
    <w:p w:rsidR="004D0266" w:rsidRPr="00B60A70" w:rsidRDefault="004D0266" w:rsidP="004D0266">
      <w:pPr>
        <w:pStyle w:val="enumlev1"/>
        <w:rPr>
          <w:rtl/>
        </w:rPr>
      </w:pPr>
      <w:r w:rsidRPr="00D23AE7">
        <w:rPr>
          <w:rFonts w:hint="cs"/>
          <w:rtl/>
          <w:lang w:bidi="ar-EG"/>
        </w:rPr>
        <w:lastRenderedPageBreak/>
        <w:t>-</w:t>
      </w:r>
      <w:r w:rsidRPr="00D23AE7">
        <w:rPr>
          <w:rFonts w:hint="cs"/>
          <w:rtl/>
          <w:lang w:bidi="ar-EG"/>
        </w:rPr>
        <w:tab/>
        <w:t>تكليف المجلس ب</w:t>
      </w:r>
      <w:r w:rsidRPr="00D23AE7">
        <w:rPr>
          <w:rFonts w:hint="cs"/>
          <w:rtl/>
        </w:rPr>
        <w:t>استعراض المعايير القائمة لتقديم المِنَح، وتقديم توصيات إلى الأمين العام بشأنها، بُغية تحسين مِنَح الاتحاد وترويجها وتعزيزها؛</w:t>
      </w:r>
    </w:p>
    <w:p w:rsidR="004D0266" w:rsidRDefault="000F1EB3" w:rsidP="000F1EB3">
      <w:pPr>
        <w:rPr>
          <w:rtl/>
        </w:rPr>
      </w:pPr>
      <w:r>
        <w:rPr>
          <w:rFonts w:hint="cs"/>
          <w:b/>
          <w:bCs/>
          <w:rtl/>
        </w:rPr>
        <w:t>ال</w:t>
      </w:r>
      <w:r w:rsidR="004D0266" w:rsidRPr="00D23AE7">
        <w:rPr>
          <w:rFonts w:hint="cs"/>
          <w:b/>
          <w:bCs/>
          <w:rtl/>
        </w:rPr>
        <w:t xml:space="preserve">قرار </w:t>
      </w:r>
      <w:r>
        <w:rPr>
          <w:rFonts w:hint="cs"/>
          <w:b/>
          <w:bCs/>
          <w:rtl/>
        </w:rPr>
        <w:t>ال</w:t>
      </w:r>
      <w:r w:rsidR="004D0266" w:rsidRPr="00D23AE7">
        <w:rPr>
          <w:rFonts w:hint="cs"/>
          <w:b/>
          <w:bCs/>
          <w:rtl/>
        </w:rPr>
        <w:t xml:space="preserve">جديد </w:t>
      </w:r>
      <w:r w:rsidR="004D0266" w:rsidRPr="00D23AE7">
        <w:rPr>
          <w:b/>
          <w:bCs/>
        </w:rPr>
        <w:t>209</w:t>
      </w:r>
      <w:r w:rsidR="004D0266" w:rsidRPr="00D23AE7">
        <w:rPr>
          <w:rFonts w:hint="cs"/>
          <w:b/>
          <w:bCs/>
          <w:rtl/>
          <w:lang w:bidi="ar-EG"/>
        </w:rPr>
        <w:t xml:space="preserve"> </w:t>
      </w:r>
      <w:r w:rsidR="004D0266">
        <w:rPr>
          <w:rFonts w:hint="cs"/>
          <w:b/>
          <w:bCs/>
          <w:rtl/>
          <w:lang w:bidi="ar-EG"/>
        </w:rPr>
        <w:t xml:space="preserve">- </w:t>
      </w:r>
      <w:r w:rsidR="004D0266" w:rsidRPr="00D23AE7">
        <w:rPr>
          <w:rFonts w:hint="cs"/>
          <w:b/>
          <w:bCs/>
          <w:rtl/>
          <w:lang w:bidi="ar-EG"/>
        </w:rPr>
        <w:t xml:space="preserve">تشجيع مشاركة </w:t>
      </w:r>
      <w:r w:rsidR="004D0266" w:rsidRPr="00D23AE7">
        <w:rPr>
          <w:rFonts w:hint="cs"/>
          <w:b/>
          <w:bCs/>
          <w:rtl/>
        </w:rPr>
        <w:t>الشركات</w:t>
      </w:r>
      <w:r w:rsidR="004D0266" w:rsidRPr="00D23AE7">
        <w:rPr>
          <w:b/>
          <w:bCs/>
          <w:rtl/>
        </w:rPr>
        <w:t xml:space="preserve"> الصغيرة والمتوسطة</w:t>
      </w:r>
      <w:r w:rsidR="004D0266" w:rsidRPr="00D23AE7">
        <w:rPr>
          <w:rFonts w:hint="cs"/>
          <w:b/>
          <w:bCs/>
          <w:rtl/>
          <w:lang w:bidi="ar-EG"/>
        </w:rPr>
        <w:t xml:space="preserve"> </w:t>
      </w:r>
      <w:r w:rsidR="004D0266" w:rsidRPr="00D23AE7">
        <w:rPr>
          <w:rFonts w:hint="cs"/>
          <w:b/>
          <w:bCs/>
          <w:rtl/>
        </w:rPr>
        <w:t>في أعمال الاتحاد</w:t>
      </w:r>
      <w:r w:rsidR="004D0266">
        <w:rPr>
          <w:rFonts w:hint="cs"/>
          <w:b/>
          <w:bCs/>
          <w:rtl/>
        </w:rPr>
        <w:t>،</w:t>
      </w:r>
      <w:r>
        <w:rPr>
          <w:rFonts w:hint="cs"/>
          <w:rtl/>
        </w:rPr>
        <w:t xml:space="preserve"> وي</w:t>
      </w:r>
      <w:r w:rsidR="004D0266">
        <w:rPr>
          <w:rFonts w:hint="cs"/>
          <w:rtl/>
          <w:lang w:bidi="ar-EG"/>
        </w:rPr>
        <w:t>شمل</w:t>
      </w:r>
      <w:r w:rsidR="004D0266" w:rsidRPr="0006607A">
        <w:rPr>
          <w:rFonts w:hint="cs"/>
          <w:rtl/>
          <w:lang w:bidi="ar-EG"/>
        </w:rPr>
        <w:t xml:space="preserve"> </w:t>
      </w:r>
      <w:r w:rsidR="004D0266">
        <w:rPr>
          <w:rFonts w:hint="cs"/>
          <w:rtl/>
          <w:lang w:bidi="ar-EG"/>
        </w:rPr>
        <w:t xml:space="preserve">جملة </w:t>
      </w:r>
      <w:r w:rsidR="004D0266" w:rsidRPr="0006607A">
        <w:rPr>
          <w:rFonts w:hint="cs"/>
          <w:rtl/>
          <w:lang w:bidi="ar-EG"/>
        </w:rPr>
        <w:t>أمور</w:t>
      </w:r>
      <w:r w:rsidR="004D0266">
        <w:rPr>
          <w:rFonts w:hint="cs"/>
          <w:rtl/>
          <w:lang w:bidi="ar-EG"/>
        </w:rPr>
        <w:t xml:space="preserve"> منها</w:t>
      </w:r>
      <w:r w:rsidR="004D0266" w:rsidRPr="0006607A">
        <w:rPr>
          <w:rFonts w:hint="cs"/>
          <w:rtl/>
          <w:lang w:bidi="ar-EG"/>
        </w:rPr>
        <w:t xml:space="preserve"> العناصر الرئيسية التالية:</w:t>
      </w:r>
    </w:p>
    <w:p w:rsidR="004D0266" w:rsidRDefault="004D0266" w:rsidP="004D0266">
      <w:pPr>
        <w:pStyle w:val="enumlev1"/>
        <w:rPr>
          <w:rtl/>
        </w:rPr>
      </w:pPr>
      <w:r w:rsidRPr="00775BBB">
        <w:rPr>
          <w:rFonts w:hint="cs"/>
          <w:rtl/>
        </w:rPr>
        <w:t>-</w:t>
      </w:r>
      <w:r w:rsidRPr="00775BBB">
        <w:rPr>
          <w:rFonts w:hint="cs"/>
          <w:rtl/>
        </w:rPr>
        <w:tab/>
      </w:r>
      <w:r>
        <w:rPr>
          <w:rFonts w:hint="cs"/>
          <w:rtl/>
        </w:rPr>
        <w:t>تشجيع</w:t>
      </w:r>
      <w:r w:rsidRPr="00775BBB">
        <w:rPr>
          <w:rFonts w:hint="cs"/>
          <w:rtl/>
        </w:rPr>
        <w:t xml:space="preserve"> </w:t>
      </w:r>
      <w:r w:rsidRPr="00775BBB">
        <w:rPr>
          <w:rtl/>
        </w:rPr>
        <w:t>مشاركة الشركات الصغيرة والمتوسطة</w:t>
      </w:r>
      <w:r w:rsidRPr="00775BBB">
        <w:rPr>
          <w:rFonts w:hint="cs"/>
          <w:rtl/>
        </w:rPr>
        <w:t xml:space="preserve"> كمنتسبين</w:t>
      </w:r>
      <w:r w:rsidRPr="00775BBB">
        <w:rPr>
          <w:rtl/>
        </w:rPr>
        <w:t xml:space="preserve"> في قطاعات الاتحاد</w:t>
      </w:r>
      <w:r w:rsidRPr="00775BBB">
        <w:rPr>
          <w:rFonts w:hint="cs"/>
          <w:rtl/>
        </w:rPr>
        <w:t xml:space="preserve"> باستحداث</w:t>
      </w:r>
      <w:r w:rsidRPr="00775BBB">
        <w:rPr>
          <w:rFonts w:hint="cs"/>
          <w:rtl/>
          <w:lang w:bidi="ar"/>
        </w:rPr>
        <w:t xml:space="preserve"> رسوم مخفضة لهذه الجهات</w:t>
      </w:r>
      <w:r w:rsidRPr="00775BBB">
        <w:rPr>
          <w:rtl/>
        </w:rPr>
        <w:t xml:space="preserve">، </w:t>
      </w:r>
      <w:r w:rsidRPr="00775BBB">
        <w:rPr>
          <w:rFonts w:hint="cs"/>
          <w:rtl/>
        </w:rPr>
        <w:t>على أساس مستوى مختلف ل</w:t>
      </w:r>
      <w:r w:rsidRPr="00775BBB">
        <w:rPr>
          <w:rtl/>
        </w:rPr>
        <w:t>لمساهمة المالية خلال فترة تجر</w:t>
      </w:r>
      <w:r w:rsidRPr="00775BBB">
        <w:rPr>
          <w:rFonts w:hint="cs"/>
          <w:rtl/>
        </w:rPr>
        <w:t>يبي</w:t>
      </w:r>
      <w:r w:rsidRPr="00775BBB">
        <w:rPr>
          <w:rtl/>
        </w:rPr>
        <w:t>ة تمتد حتى مؤتمر المندوبين المفوضين</w:t>
      </w:r>
      <w:r w:rsidRPr="00775BBB">
        <w:rPr>
          <w:rFonts w:hint="cs"/>
          <w:rtl/>
        </w:rPr>
        <w:t> </w:t>
      </w:r>
      <w:r w:rsidRPr="00775BBB">
        <w:rPr>
          <w:rtl/>
        </w:rPr>
        <w:t>القادم</w:t>
      </w:r>
      <w:r w:rsidR="00550DFB">
        <w:rPr>
          <w:rFonts w:hint="cs"/>
          <w:rtl/>
        </w:rPr>
        <w:t>.</w:t>
      </w:r>
    </w:p>
    <w:p w:rsidR="004D0266" w:rsidRPr="00775BBB" w:rsidRDefault="004D0266" w:rsidP="004D0266">
      <w:pPr>
        <w:rPr>
          <w:rtl/>
        </w:rPr>
      </w:pPr>
      <w:r>
        <w:rPr>
          <w:rFonts w:hint="cs"/>
          <w:rtl/>
        </w:rPr>
        <w:t xml:space="preserve">وفيما يلي قائمة القرارات الرئيسية الأخرى التي تُعنى بالمجالات ذات </w:t>
      </w:r>
      <w:r w:rsidR="000F1EB3">
        <w:rPr>
          <w:rFonts w:hint="cs"/>
          <w:rtl/>
        </w:rPr>
        <w:t>ال</w:t>
      </w:r>
      <w:r>
        <w:rPr>
          <w:rFonts w:hint="cs"/>
          <w:rtl/>
        </w:rPr>
        <w:t xml:space="preserve">صلة </w:t>
      </w:r>
      <w:r w:rsidR="000F1EB3">
        <w:rPr>
          <w:rFonts w:hint="cs"/>
          <w:rtl/>
        </w:rPr>
        <w:t>ال</w:t>
      </w:r>
      <w:r>
        <w:rPr>
          <w:rFonts w:hint="cs"/>
          <w:rtl/>
        </w:rPr>
        <w:t>مباشرة بعمل قطاع تنمية الاتصالات:</w:t>
      </w:r>
    </w:p>
    <w:p w:rsidR="004D0266" w:rsidRPr="00775BBB" w:rsidRDefault="004D0266" w:rsidP="000F1EB3">
      <w:pPr>
        <w:pStyle w:val="enumlev1"/>
        <w:rPr>
          <w:rtl/>
          <w:lang w:bidi="ar-EG"/>
        </w:rPr>
      </w:pPr>
      <w:r w:rsidRPr="00775BBB">
        <w:rPr>
          <w:rFonts w:hint="cs"/>
          <w:rtl/>
        </w:rPr>
        <w:t>-</w:t>
      </w:r>
      <w:r w:rsidRPr="00775BBB">
        <w:rPr>
          <w:rFonts w:hint="cs"/>
          <w:rtl/>
        </w:rPr>
        <w:tab/>
      </w:r>
      <w:bookmarkStart w:id="11" w:name="_Toc280260285"/>
      <w:bookmarkStart w:id="12" w:name="_Toc408328059"/>
      <w:bookmarkStart w:id="13" w:name="_Toc414526753"/>
      <w:bookmarkStart w:id="14" w:name="_Toc415560173"/>
      <w:r w:rsidRPr="00775BBB">
        <w:rPr>
          <w:rFonts w:hint="eastAsia"/>
          <w:rtl/>
        </w:rPr>
        <w:t>تعزيز</w:t>
      </w:r>
      <w:r w:rsidRPr="00775BBB">
        <w:rPr>
          <w:rtl/>
        </w:rPr>
        <w:t xml:space="preserve"> </w:t>
      </w:r>
      <w:r w:rsidRPr="00775BBB">
        <w:rPr>
          <w:rFonts w:hint="eastAsia"/>
          <w:rtl/>
        </w:rPr>
        <w:t>دور</w:t>
      </w:r>
      <w:r w:rsidRPr="00775BBB">
        <w:rPr>
          <w:rtl/>
        </w:rPr>
        <w:t xml:space="preserve"> </w:t>
      </w:r>
      <w:r w:rsidRPr="00775BBB">
        <w:rPr>
          <w:rFonts w:hint="eastAsia"/>
          <w:rtl/>
        </w:rPr>
        <w:t xml:space="preserve">الاتحاد </w:t>
      </w:r>
      <w:r w:rsidRPr="00775BBB">
        <w:rPr>
          <w:rtl/>
        </w:rPr>
        <w:t>في </w:t>
      </w:r>
      <w:r w:rsidRPr="00775BBB">
        <w:rPr>
          <w:rFonts w:hint="eastAsia"/>
          <w:rtl/>
        </w:rPr>
        <w:t>مجال</w:t>
      </w:r>
      <w:r w:rsidRPr="00775BBB">
        <w:rPr>
          <w:rtl/>
        </w:rPr>
        <w:t xml:space="preserve"> </w:t>
      </w:r>
      <w:r w:rsidRPr="00775BBB">
        <w:rPr>
          <w:rFonts w:hint="eastAsia"/>
          <w:rtl/>
        </w:rPr>
        <w:t>بناء</w:t>
      </w:r>
      <w:r w:rsidRPr="00775BBB">
        <w:rPr>
          <w:rtl/>
        </w:rPr>
        <w:t xml:space="preserve"> </w:t>
      </w:r>
      <w:r w:rsidRPr="00775BBB">
        <w:rPr>
          <w:rFonts w:hint="eastAsia"/>
          <w:rtl/>
        </w:rPr>
        <w:t>الثقة</w:t>
      </w:r>
      <w:r w:rsidRPr="00775BBB">
        <w:rPr>
          <w:rtl/>
        </w:rPr>
        <w:t xml:space="preserve"> </w:t>
      </w:r>
      <w:r w:rsidRPr="00775BBB">
        <w:rPr>
          <w:rFonts w:hint="eastAsia"/>
          <w:rtl/>
        </w:rPr>
        <w:t>والأمن</w:t>
      </w:r>
      <w:r w:rsidRPr="00775BBB">
        <w:rPr>
          <w:rFonts w:hint="cs"/>
          <w:rtl/>
        </w:rPr>
        <w:t xml:space="preserve"> </w:t>
      </w:r>
      <w:r w:rsidRPr="00775BBB">
        <w:rPr>
          <w:rFonts w:hint="eastAsia"/>
          <w:rtl/>
        </w:rPr>
        <w:t>في</w:t>
      </w:r>
      <w:r w:rsidRPr="00775BBB">
        <w:rPr>
          <w:rtl/>
        </w:rPr>
        <w:t xml:space="preserve"> </w:t>
      </w:r>
      <w:r w:rsidRPr="00775BBB">
        <w:rPr>
          <w:rFonts w:hint="eastAsia"/>
          <w:rtl/>
        </w:rPr>
        <w:t>استخدام</w:t>
      </w:r>
      <w:r w:rsidRPr="00775BBB">
        <w:rPr>
          <w:rFonts w:hint="cs"/>
          <w:rtl/>
        </w:rPr>
        <w:t xml:space="preserve"> </w:t>
      </w:r>
      <w:r w:rsidRPr="00775BBB">
        <w:rPr>
          <w:rFonts w:hint="eastAsia"/>
          <w:rtl/>
        </w:rPr>
        <w:t>تكنولوجيا</w:t>
      </w:r>
      <w:r w:rsidRPr="00775BBB">
        <w:rPr>
          <w:rtl/>
        </w:rPr>
        <w:t xml:space="preserve"> </w:t>
      </w:r>
      <w:r w:rsidRPr="00775BBB">
        <w:rPr>
          <w:rFonts w:hint="eastAsia"/>
          <w:rtl/>
        </w:rPr>
        <w:t>المعلومات</w:t>
      </w:r>
      <w:r w:rsidRPr="00775BBB">
        <w:rPr>
          <w:rtl/>
        </w:rPr>
        <w:t xml:space="preserve"> </w:t>
      </w:r>
      <w:r w:rsidRPr="00775BBB">
        <w:rPr>
          <w:rFonts w:hint="eastAsia"/>
          <w:rtl/>
        </w:rPr>
        <w:t>والاتصالات</w:t>
      </w:r>
      <w:bookmarkEnd w:id="11"/>
      <w:bookmarkEnd w:id="12"/>
      <w:bookmarkEnd w:id="13"/>
      <w:bookmarkEnd w:id="14"/>
      <w:r w:rsidRPr="00775BBB">
        <w:rPr>
          <w:rFonts w:hint="cs"/>
          <w:rtl/>
        </w:rPr>
        <w:t xml:space="preserve"> (القرار </w:t>
      </w:r>
      <w:r w:rsidRPr="00775BBB">
        <w:t>130</w:t>
      </w:r>
      <w:r w:rsidRPr="00775BBB">
        <w:rPr>
          <w:rFonts w:hint="cs"/>
          <w:rtl/>
          <w:lang w:bidi="ar-EG"/>
        </w:rPr>
        <w:t>)؛</w:t>
      </w:r>
    </w:p>
    <w:p w:rsidR="004D0266" w:rsidRPr="00775BBB" w:rsidRDefault="004D0266" w:rsidP="004D0266">
      <w:pPr>
        <w:pStyle w:val="enumlev1"/>
        <w:rPr>
          <w:rtl/>
        </w:rPr>
      </w:pPr>
      <w:r w:rsidRPr="00775BBB">
        <w:rPr>
          <w:rFonts w:hint="cs"/>
          <w:rtl/>
        </w:rPr>
        <w:t>-</w:t>
      </w:r>
      <w:r w:rsidRPr="00775BBB">
        <w:rPr>
          <w:rFonts w:hint="cs"/>
          <w:rtl/>
        </w:rPr>
        <w:tab/>
      </w:r>
      <w:bookmarkStart w:id="15" w:name="_Toc415560175"/>
      <w:bookmarkStart w:id="16" w:name="_Toc414526755"/>
      <w:bookmarkStart w:id="17" w:name="_Toc408328061"/>
      <w:r w:rsidRPr="00775BBB">
        <w:rPr>
          <w:rtl/>
        </w:rPr>
        <w:t xml:space="preserve">قياس تكنولوجيا المعلومات والاتصالات </w:t>
      </w:r>
      <w:r w:rsidRPr="00775BBB">
        <w:t>(ICT)</w:t>
      </w:r>
      <w:r w:rsidRPr="00775BBB">
        <w:rPr>
          <w:rtl/>
        </w:rPr>
        <w:t xml:space="preserve"> لبناء مجتمع معلومات جامع وشامل</w:t>
      </w:r>
      <w:bookmarkEnd w:id="15"/>
      <w:bookmarkEnd w:id="16"/>
      <w:bookmarkEnd w:id="17"/>
      <w:r w:rsidRPr="00775BBB">
        <w:rPr>
          <w:rFonts w:hint="cs"/>
          <w:rtl/>
          <w:lang w:bidi="ar-EG"/>
        </w:rPr>
        <w:t xml:space="preserve"> </w:t>
      </w:r>
      <w:r w:rsidRPr="00775BBB">
        <w:rPr>
          <w:rFonts w:hint="cs"/>
          <w:rtl/>
        </w:rPr>
        <w:t xml:space="preserve">(القرار </w:t>
      </w:r>
      <w:r w:rsidRPr="00775BBB">
        <w:t>131</w:t>
      </w:r>
      <w:r w:rsidRPr="00775BBB">
        <w:rPr>
          <w:rFonts w:hint="cs"/>
          <w:rtl/>
        </w:rPr>
        <w:t>)؛</w:t>
      </w:r>
    </w:p>
    <w:p w:rsidR="004D0266" w:rsidRPr="00775BBB" w:rsidRDefault="004D0266" w:rsidP="004D0266">
      <w:pPr>
        <w:pStyle w:val="enumlev1"/>
        <w:rPr>
          <w:rtl/>
        </w:rPr>
      </w:pPr>
      <w:r w:rsidRPr="00775BBB">
        <w:rPr>
          <w:rFonts w:hint="cs"/>
          <w:rtl/>
        </w:rPr>
        <w:t>-</w:t>
      </w:r>
      <w:r w:rsidRPr="00775BBB">
        <w:rPr>
          <w:rFonts w:hint="cs"/>
          <w:rtl/>
        </w:rPr>
        <w:tab/>
      </w:r>
      <w:r w:rsidRPr="00775BBB">
        <w:rPr>
          <w:rtl/>
        </w:rPr>
        <w:t xml:space="preserve">دور </w:t>
      </w:r>
      <w:r w:rsidRPr="00775BBB">
        <w:rPr>
          <w:rFonts w:hint="cs"/>
          <w:rtl/>
        </w:rPr>
        <w:t>الاتحاد</w:t>
      </w:r>
      <w:r w:rsidRPr="00775BBB">
        <w:rPr>
          <w:rtl/>
        </w:rPr>
        <w:t xml:space="preserve"> في تنفيذ </w:t>
      </w:r>
      <w:r w:rsidRPr="00775BBB">
        <w:rPr>
          <w:rFonts w:hint="cs"/>
          <w:rtl/>
        </w:rPr>
        <w:t>نتائج</w:t>
      </w:r>
      <w:r w:rsidRPr="00775BBB">
        <w:rPr>
          <w:rtl/>
        </w:rPr>
        <w:t xml:space="preserve"> القمة العالمية لمجتمع المعلومات</w:t>
      </w:r>
      <w:r w:rsidRPr="00775BBB">
        <w:rPr>
          <w:rFonts w:hint="cs"/>
          <w:rtl/>
        </w:rPr>
        <w:t xml:space="preserve"> وخطة التنمية المستدامة لعام</w:t>
      </w:r>
      <w:r w:rsidRPr="00775BBB">
        <w:rPr>
          <w:rFonts w:hint="eastAsia"/>
          <w:rtl/>
        </w:rPr>
        <w:t> </w:t>
      </w:r>
      <w:r w:rsidRPr="00775BBB">
        <w:t>2030</w:t>
      </w:r>
      <w:r>
        <w:rPr>
          <w:rFonts w:hint="cs"/>
          <w:rtl/>
        </w:rPr>
        <w:t xml:space="preserve">، </w:t>
      </w:r>
      <w:r w:rsidRPr="00775BBB">
        <w:rPr>
          <w:rFonts w:hint="cs"/>
          <w:rtl/>
        </w:rPr>
        <w:t>وفي</w:t>
      </w:r>
      <w:r w:rsidRPr="00775BBB">
        <w:rPr>
          <w:rtl/>
        </w:rPr>
        <w:t xml:space="preserve"> </w:t>
      </w:r>
      <w:r w:rsidRPr="00775BBB">
        <w:rPr>
          <w:rFonts w:hint="cs"/>
          <w:rtl/>
        </w:rPr>
        <w:t xml:space="preserve">عمليات المتابعة والاستعراض ذات الصلة (القرار </w:t>
      </w:r>
      <w:r w:rsidRPr="00775BBB">
        <w:t>140</w:t>
      </w:r>
      <w:r w:rsidRPr="00775BBB">
        <w:rPr>
          <w:rFonts w:hint="cs"/>
          <w:rtl/>
        </w:rPr>
        <w:t>)؛</w:t>
      </w:r>
    </w:p>
    <w:p w:rsidR="004D0266" w:rsidRPr="00775BBB" w:rsidRDefault="004D0266" w:rsidP="000F1EB3">
      <w:pPr>
        <w:pStyle w:val="enumlev1"/>
        <w:rPr>
          <w:rtl/>
        </w:rPr>
      </w:pPr>
      <w:r w:rsidRPr="00775BBB">
        <w:rPr>
          <w:rFonts w:hint="cs"/>
          <w:rtl/>
        </w:rPr>
        <w:t>-</w:t>
      </w:r>
      <w:r w:rsidRPr="00775BBB">
        <w:rPr>
          <w:rFonts w:hint="cs"/>
          <w:rtl/>
        </w:rPr>
        <w:tab/>
      </w:r>
      <w:bookmarkStart w:id="18" w:name="_Toc408328105"/>
      <w:bookmarkStart w:id="19" w:name="_Toc414526819"/>
      <w:bookmarkStart w:id="20" w:name="_Toc415560239"/>
      <w:r w:rsidRPr="00775BBB">
        <w:rPr>
          <w:rFonts w:hint="cs"/>
          <w:rtl/>
        </w:rPr>
        <w:t>نفاذ الأشخاص ذوي الإعاقة والأشخاص</w:t>
      </w:r>
      <w:r w:rsidRPr="00775BBB">
        <w:rPr>
          <w:rtl/>
        </w:rPr>
        <w:t xml:space="preserve"> </w:t>
      </w:r>
      <w:r w:rsidRPr="00775BBB">
        <w:rPr>
          <w:rFonts w:hint="cs"/>
          <w:rtl/>
        </w:rPr>
        <w:t>ذوي</w:t>
      </w:r>
      <w:r w:rsidRPr="00775BBB">
        <w:rPr>
          <w:rtl/>
        </w:rPr>
        <w:t xml:space="preserve"> </w:t>
      </w:r>
      <w:r w:rsidRPr="00775BBB">
        <w:rPr>
          <w:rFonts w:hint="cs"/>
          <w:rtl/>
        </w:rPr>
        <w:t>الاحتياجات</w:t>
      </w:r>
      <w:r w:rsidRPr="00775BBB">
        <w:rPr>
          <w:rtl/>
        </w:rPr>
        <w:t xml:space="preserve"> </w:t>
      </w:r>
      <w:r w:rsidRPr="00775BBB">
        <w:rPr>
          <w:rFonts w:hint="cs"/>
          <w:rtl/>
        </w:rPr>
        <w:t>المحددة</w:t>
      </w:r>
      <w:r w:rsidRPr="00775BBB">
        <w:t xml:space="preserve"> </w:t>
      </w:r>
      <w:r w:rsidRPr="00775BBB">
        <w:rPr>
          <w:rFonts w:hint="cs"/>
          <w:rtl/>
        </w:rPr>
        <w:t>إلى</w:t>
      </w:r>
      <w:r w:rsidRPr="00775BBB">
        <w:rPr>
          <w:rFonts w:hint="eastAsia"/>
          <w:rtl/>
        </w:rPr>
        <w:t> </w:t>
      </w:r>
      <w:r w:rsidRPr="00775BBB">
        <w:rPr>
          <w:rFonts w:hint="cs"/>
          <w:rtl/>
        </w:rPr>
        <w:t>الاتصالات/تكنولوجيا المعلومات والاتصالات</w:t>
      </w:r>
      <w:bookmarkEnd w:id="18"/>
      <w:bookmarkEnd w:id="19"/>
      <w:bookmarkEnd w:id="20"/>
      <w:r w:rsidRPr="00775BBB">
        <w:rPr>
          <w:rFonts w:hint="cs"/>
          <w:rtl/>
        </w:rPr>
        <w:t xml:space="preserve"> (القرار </w:t>
      </w:r>
      <w:r w:rsidRPr="00775BBB">
        <w:t>175</w:t>
      </w:r>
      <w:r w:rsidRPr="00775BBB">
        <w:rPr>
          <w:rFonts w:hint="cs"/>
          <w:rtl/>
        </w:rPr>
        <w:t>)؛</w:t>
      </w:r>
    </w:p>
    <w:p w:rsidR="004D0266" w:rsidRPr="00775BBB" w:rsidRDefault="004D0266" w:rsidP="000F1EB3">
      <w:pPr>
        <w:pStyle w:val="enumlev1"/>
        <w:rPr>
          <w:rtl/>
        </w:rPr>
      </w:pPr>
      <w:r w:rsidRPr="00775BBB">
        <w:rPr>
          <w:rFonts w:hint="cs"/>
          <w:rtl/>
        </w:rPr>
        <w:t>-</w:t>
      </w:r>
      <w:r w:rsidRPr="00775BBB">
        <w:rPr>
          <w:rFonts w:hint="cs"/>
          <w:rtl/>
        </w:rPr>
        <w:tab/>
      </w:r>
      <w:bookmarkStart w:id="21" w:name="_Toc408328141"/>
      <w:bookmarkStart w:id="22" w:name="_Toc414526861"/>
      <w:bookmarkStart w:id="23" w:name="_Toc415560281"/>
      <w:r w:rsidRPr="00775BBB">
        <w:rPr>
          <w:rFonts w:hint="cs"/>
          <w:rtl/>
        </w:rPr>
        <w:t>حماية مستعملي/مستهلكي خدمات الاتصالات</w:t>
      </w:r>
      <w:bookmarkEnd w:id="21"/>
      <w:bookmarkEnd w:id="22"/>
      <w:bookmarkEnd w:id="23"/>
      <w:r w:rsidRPr="00775BBB">
        <w:rPr>
          <w:rFonts w:hint="cs"/>
          <w:rtl/>
        </w:rPr>
        <w:t xml:space="preserve"> (القرار </w:t>
      </w:r>
      <w:r w:rsidRPr="00775BBB">
        <w:t>196</w:t>
      </w:r>
      <w:r w:rsidRPr="00775BBB">
        <w:rPr>
          <w:rFonts w:hint="cs"/>
          <w:rtl/>
        </w:rPr>
        <w:t>)؛</w:t>
      </w:r>
    </w:p>
    <w:p w:rsidR="004D0266" w:rsidRPr="002F16F1" w:rsidRDefault="004D0266" w:rsidP="000F1EB3">
      <w:pPr>
        <w:pStyle w:val="enumlev1"/>
        <w:rPr>
          <w:rtl/>
        </w:rPr>
      </w:pPr>
      <w:r w:rsidRPr="002F16F1">
        <w:rPr>
          <w:rFonts w:hint="cs"/>
          <w:rtl/>
        </w:rPr>
        <w:t>-</w:t>
      </w:r>
      <w:r w:rsidRPr="002F16F1">
        <w:rPr>
          <w:rFonts w:hint="cs"/>
          <w:rtl/>
        </w:rPr>
        <w:tab/>
      </w:r>
      <w:bookmarkStart w:id="24" w:name="_Toc408328143"/>
      <w:bookmarkStart w:id="25" w:name="_Toc414526863"/>
      <w:bookmarkStart w:id="26" w:name="_Toc415560283"/>
      <w:r w:rsidRPr="002F16F1">
        <w:rPr>
          <w:rFonts w:hint="cs"/>
          <w:rtl/>
        </w:rPr>
        <w:t xml:space="preserve">تيسير إنترنت الأشياء </w:t>
      </w:r>
      <w:bookmarkEnd w:id="24"/>
      <w:bookmarkEnd w:id="25"/>
      <w:bookmarkEnd w:id="26"/>
      <w:r w:rsidRPr="002F16F1">
        <w:rPr>
          <w:rFonts w:hint="cs"/>
          <w:rtl/>
        </w:rPr>
        <w:t>تمهيداً لعالم موص</w:t>
      </w:r>
      <w:r>
        <w:rPr>
          <w:rFonts w:hint="cs"/>
          <w:rtl/>
        </w:rPr>
        <w:t>و</w:t>
      </w:r>
      <w:r w:rsidRPr="002F16F1">
        <w:rPr>
          <w:rFonts w:hint="cs"/>
          <w:rtl/>
        </w:rPr>
        <w:t xml:space="preserve">ل بالكامل (القرار </w:t>
      </w:r>
      <w:r w:rsidRPr="002F16F1">
        <w:t>197</w:t>
      </w:r>
      <w:r w:rsidRPr="002F16F1">
        <w:rPr>
          <w:rFonts w:hint="cs"/>
          <w:rtl/>
        </w:rPr>
        <w:t>)؛</w:t>
      </w:r>
    </w:p>
    <w:p w:rsidR="004D0266" w:rsidRPr="002F16F1" w:rsidRDefault="004D0266" w:rsidP="000F1EB3">
      <w:pPr>
        <w:pStyle w:val="enumlev1"/>
      </w:pPr>
      <w:r w:rsidRPr="002F16F1">
        <w:rPr>
          <w:rFonts w:hint="cs"/>
          <w:rtl/>
        </w:rPr>
        <w:t>-</w:t>
      </w:r>
      <w:r w:rsidRPr="002F16F1">
        <w:rPr>
          <w:rFonts w:hint="cs"/>
          <w:rtl/>
        </w:rPr>
        <w:tab/>
      </w:r>
      <w:bookmarkStart w:id="27" w:name="_Toc415560291"/>
      <w:bookmarkStart w:id="28" w:name="_Toc414526871"/>
      <w:bookmarkStart w:id="29" w:name="_Toc408328151"/>
      <w:r w:rsidRPr="002F16F1">
        <w:rPr>
          <w:rtl/>
        </w:rPr>
        <w:t xml:space="preserve">تهيئة بيئة </w:t>
      </w:r>
      <w:proofErr w:type="spellStart"/>
      <w:r w:rsidRPr="002F16F1">
        <w:rPr>
          <w:rtl/>
        </w:rPr>
        <w:t>مؤاتية</w:t>
      </w:r>
      <w:proofErr w:type="spellEnd"/>
      <w:r w:rsidRPr="002F16F1">
        <w:rPr>
          <w:rtl/>
        </w:rPr>
        <w:t xml:space="preserve"> لنشر واستعمال</w:t>
      </w:r>
      <w:r w:rsidRPr="002F16F1">
        <w:rPr>
          <w:rFonts w:hint="cs"/>
          <w:rtl/>
        </w:rPr>
        <w:t xml:space="preserve"> </w:t>
      </w:r>
      <w:r w:rsidRPr="002F16F1">
        <w:rPr>
          <w:rtl/>
        </w:rPr>
        <w:t>تطبيقات تكنولوجيا المعلومات والاتصالات</w:t>
      </w:r>
      <w:bookmarkEnd w:id="27"/>
      <w:bookmarkEnd w:id="28"/>
      <w:bookmarkEnd w:id="29"/>
      <w:r w:rsidRPr="002F16F1">
        <w:rPr>
          <w:rFonts w:hint="cs"/>
          <w:rtl/>
        </w:rPr>
        <w:t xml:space="preserve"> (القرار </w:t>
      </w:r>
      <w:r w:rsidRPr="002F16F1">
        <w:t>201</w:t>
      </w:r>
      <w:r w:rsidRPr="002F16F1">
        <w:rPr>
          <w:rFonts w:hint="cs"/>
          <w:rtl/>
        </w:rPr>
        <w:t>)؛</w:t>
      </w:r>
    </w:p>
    <w:p w:rsidR="004D0266" w:rsidRPr="002F16F1" w:rsidRDefault="004D0266" w:rsidP="004D0266">
      <w:pPr>
        <w:pStyle w:val="enumlev1"/>
        <w:rPr>
          <w:rtl/>
          <w:lang w:bidi="ar-EG"/>
        </w:rPr>
      </w:pPr>
      <w:r w:rsidRPr="002F16F1">
        <w:rPr>
          <w:rFonts w:hint="cs"/>
          <w:rtl/>
        </w:rPr>
        <w:t>-</w:t>
      </w:r>
      <w:r w:rsidRPr="002F16F1">
        <w:tab/>
      </w:r>
      <w:r w:rsidRPr="002F16F1">
        <w:rPr>
          <w:rFonts w:hint="cs"/>
          <w:rtl/>
        </w:rPr>
        <w:t>استخدام تكنولوجيات المعلومات وال</w:t>
      </w:r>
      <w:r w:rsidR="000F1EB3">
        <w:rPr>
          <w:rFonts w:hint="cs"/>
          <w:rtl/>
        </w:rPr>
        <w:t>اتصالات لسدّ فجوة الشمول المالي</w:t>
      </w:r>
      <w:r w:rsidRPr="002F16F1">
        <w:rPr>
          <w:rFonts w:hint="cs"/>
          <w:rtl/>
        </w:rPr>
        <w:t xml:space="preserve"> (القرار </w:t>
      </w:r>
      <w:r w:rsidRPr="002F16F1">
        <w:t>204</w:t>
      </w:r>
      <w:r w:rsidRPr="002F16F1">
        <w:rPr>
          <w:rFonts w:hint="cs"/>
          <w:rtl/>
        </w:rPr>
        <w:t>)؛</w:t>
      </w:r>
    </w:p>
    <w:p w:rsidR="004D0266" w:rsidRPr="002F16F1" w:rsidRDefault="004D0266" w:rsidP="004D0266">
      <w:pPr>
        <w:pStyle w:val="enumlev1"/>
        <w:rPr>
          <w:lang w:bidi="ar-EG"/>
        </w:rPr>
      </w:pPr>
      <w:r w:rsidRPr="002F16F1">
        <w:rPr>
          <w:rFonts w:hint="cs"/>
          <w:rtl/>
        </w:rPr>
        <w:t>-</w:t>
      </w:r>
      <w:r w:rsidRPr="002F16F1">
        <w:tab/>
      </w:r>
      <w:r w:rsidRPr="002F16F1">
        <w:rPr>
          <w:rFonts w:hint="cs"/>
          <w:rtl/>
        </w:rPr>
        <w:t xml:space="preserve">دور الاتحاد في تشجيع الابتكار القائم على الاتصالات/تكنولوجيا المعلومات والاتصالات </w:t>
      </w:r>
      <w:r w:rsidRPr="002F16F1">
        <w:rPr>
          <w:rFonts w:hint="cs"/>
          <w:rtl/>
          <w:lang w:bidi="ar"/>
        </w:rPr>
        <w:t xml:space="preserve">لدعم </w:t>
      </w:r>
      <w:r w:rsidRPr="002F16F1">
        <w:rPr>
          <w:rFonts w:hint="cs"/>
          <w:rtl/>
        </w:rPr>
        <w:t xml:space="preserve">الاقتصاد </w:t>
      </w:r>
      <w:r w:rsidR="000F1EB3">
        <w:rPr>
          <w:rFonts w:hint="cs"/>
          <w:rtl/>
          <w:lang w:bidi="ar"/>
        </w:rPr>
        <w:t>والمجتمع الرقميين</w:t>
      </w:r>
      <w:r w:rsidRPr="002F16F1">
        <w:rPr>
          <w:rFonts w:hint="cs"/>
          <w:rtl/>
          <w:lang w:bidi="ar"/>
        </w:rPr>
        <w:t xml:space="preserve"> </w:t>
      </w:r>
      <w:r w:rsidRPr="002F16F1">
        <w:rPr>
          <w:rFonts w:hint="cs"/>
          <w:rtl/>
        </w:rPr>
        <w:t xml:space="preserve">(القرار </w:t>
      </w:r>
      <w:r w:rsidRPr="002F16F1">
        <w:t>205</w:t>
      </w:r>
      <w:r w:rsidRPr="002F16F1">
        <w:rPr>
          <w:rFonts w:hint="cs"/>
          <w:rtl/>
        </w:rPr>
        <w:t>)؛</w:t>
      </w:r>
    </w:p>
    <w:p w:rsidR="004D0266" w:rsidRPr="002F16F1" w:rsidRDefault="004D0266" w:rsidP="004D0266">
      <w:pPr>
        <w:pStyle w:val="enumlev1"/>
        <w:rPr>
          <w:lang w:bidi="ar-EG"/>
        </w:rPr>
      </w:pPr>
      <w:r w:rsidRPr="002F16F1">
        <w:rPr>
          <w:rFonts w:hint="cs"/>
          <w:rtl/>
        </w:rPr>
        <w:t>-</w:t>
      </w:r>
      <w:r w:rsidRPr="002F16F1">
        <w:tab/>
      </w:r>
      <w:r w:rsidRPr="002F16F1">
        <w:rPr>
          <w:w w:val="110"/>
          <w:rtl/>
        </w:rPr>
        <w:t>الخدمات المتاحة بحرّية على الإنترنت</w:t>
      </w:r>
      <w:r w:rsidRPr="002F16F1">
        <w:rPr>
          <w:rFonts w:hint="cs"/>
          <w:w w:val="110"/>
          <w:rtl/>
        </w:rPr>
        <w:t xml:space="preserve"> </w:t>
      </w:r>
      <w:r w:rsidRPr="002F16F1">
        <w:rPr>
          <w:w w:val="110"/>
        </w:rPr>
        <w:t>(OTT)</w:t>
      </w:r>
      <w:r w:rsidRPr="002F16F1">
        <w:rPr>
          <w:rFonts w:hint="cs"/>
          <w:w w:val="110"/>
          <w:rtl/>
        </w:rPr>
        <w:t xml:space="preserve"> </w:t>
      </w:r>
      <w:r w:rsidRPr="002F16F1">
        <w:rPr>
          <w:rFonts w:hint="cs"/>
          <w:rtl/>
        </w:rPr>
        <w:t xml:space="preserve">(القرار </w:t>
      </w:r>
      <w:r w:rsidRPr="002F16F1">
        <w:t>206</w:t>
      </w:r>
      <w:r w:rsidRPr="002F16F1">
        <w:rPr>
          <w:rFonts w:hint="cs"/>
          <w:rtl/>
        </w:rPr>
        <w:t>)؛</w:t>
      </w:r>
    </w:p>
    <w:p w:rsidR="004D0266" w:rsidRPr="002F16F1" w:rsidRDefault="004D0266" w:rsidP="000F1EB3">
      <w:pPr>
        <w:pStyle w:val="enumlev1"/>
        <w:rPr>
          <w:rtl/>
          <w:lang w:bidi="ar-EG"/>
        </w:rPr>
      </w:pPr>
      <w:r w:rsidRPr="002F16F1">
        <w:rPr>
          <w:rFonts w:hint="cs"/>
          <w:rtl/>
        </w:rPr>
        <w:t>-</w:t>
      </w:r>
      <w:r w:rsidRPr="002F16F1">
        <w:tab/>
      </w:r>
      <w:r w:rsidR="00550DFB">
        <w:rPr>
          <w:rFonts w:hint="cs"/>
          <w:rtl/>
        </w:rPr>
        <w:t>الا</w:t>
      </w:r>
      <w:r w:rsidRPr="002F16F1">
        <w:rPr>
          <w:rFonts w:hint="cs"/>
          <w:rtl/>
        </w:rPr>
        <w:t>تجار بالأشخاص</w:t>
      </w:r>
      <w:r w:rsidRPr="002F16F1">
        <w:rPr>
          <w:rFonts w:hint="cs"/>
          <w:rtl/>
          <w:lang w:bidi="ar-EG"/>
        </w:rPr>
        <w:t xml:space="preserve"> (التوصية، </w:t>
      </w:r>
      <w:r w:rsidRPr="002F16F1">
        <w:rPr>
          <w:lang w:bidi="ar-EG"/>
        </w:rPr>
        <w:t>7</w:t>
      </w:r>
      <w:r w:rsidRPr="002F16F1">
        <w:rPr>
          <w:rFonts w:hint="cs"/>
          <w:rtl/>
          <w:lang w:bidi="ar-EG"/>
        </w:rPr>
        <w:t>)؛</w:t>
      </w:r>
    </w:p>
    <w:p w:rsidR="004D0266" w:rsidRPr="00775BBB" w:rsidRDefault="004D0266" w:rsidP="004D0266">
      <w:pPr>
        <w:rPr>
          <w:rtl/>
        </w:rPr>
      </w:pPr>
      <w:r>
        <w:rPr>
          <w:rFonts w:hint="cs"/>
          <w:rtl/>
        </w:rPr>
        <w:t>وفيما يلي قائمة القرارات والمقررات ذات الصلة أيضاً بقطاع تنمية الاتصالات نظراً لأنها تشمل موضوعات تتعلق بإدارة وتنظيم عمل قطاعات الاتحاد الدولي للاتصالات وكذلك عمليات المكاتب التابعة لها:</w:t>
      </w:r>
    </w:p>
    <w:p w:rsidR="004D0266" w:rsidRPr="00C31E79" w:rsidRDefault="004D0266" w:rsidP="000F1EB3">
      <w:pPr>
        <w:pStyle w:val="enumlev1"/>
        <w:rPr>
          <w:rtl/>
          <w:lang w:bidi="ar-EG"/>
        </w:rPr>
      </w:pPr>
      <w:r w:rsidRPr="00C31E79">
        <w:rPr>
          <w:rFonts w:hint="cs"/>
          <w:rtl/>
          <w:lang w:bidi="ar-EG"/>
        </w:rPr>
        <w:t>-</w:t>
      </w:r>
      <w:r w:rsidRPr="00C31E79">
        <w:rPr>
          <w:rFonts w:hint="cs"/>
          <w:rtl/>
          <w:lang w:bidi="ar-EG"/>
        </w:rPr>
        <w:tab/>
      </w:r>
      <w:bookmarkStart w:id="30" w:name="_Toc280260249"/>
      <w:bookmarkStart w:id="31" w:name="_Toc414526673"/>
      <w:bookmarkStart w:id="32" w:name="_Toc415560093"/>
      <w:r w:rsidRPr="00C31E79">
        <w:rPr>
          <w:rFonts w:hint="eastAsia"/>
          <w:rtl/>
        </w:rPr>
        <w:t>إدارة</w:t>
      </w:r>
      <w:r w:rsidRPr="00C31E79">
        <w:rPr>
          <w:rtl/>
        </w:rPr>
        <w:t xml:space="preserve"> </w:t>
      </w:r>
      <w:r w:rsidRPr="00C31E79">
        <w:rPr>
          <w:rFonts w:hint="eastAsia"/>
          <w:rtl/>
        </w:rPr>
        <w:t>الموارد</w:t>
      </w:r>
      <w:r w:rsidRPr="00C31E79">
        <w:rPr>
          <w:rtl/>
        </w:rPr>
        <w:t xml:space="preserve"> </w:t>
      </w:r>
      <w:r w:rsidRPr="00C31E79">
        <w:rPr>
          <w:rFonts w:hint="eastAsia"/>
          <w:rtl/>
        </w:rPr>
        <w:t>البشرية</w:t>
      </w:r>
      <w:r w:rsidRPr="00C31E79">
        <w:rPr>
          <w:rtl/>
        </w:rPr>
        <w:t xml:space="preserve"> </w:t>
      </w:r>
      <w:r w:rsidRPr="00C31E79">
        <w:rPr>
          <w:rFonts w:hint="eastAsia"/>
          <w:rtl/>
        </w:rPr>
        <w:t>وتنميتها</w:t>
      </w:r>
      <w:bookmarkEnd w:id="30"/>
      <w:bookmarkEnd w:id="31"/>
      <w:bookmarkEnd w:id="32"/>
      <w:r w:rsidRPr="00C31E79">
        <w:rPr>
          <w:rFonts w:hint="cs"/>
          <w:rtl/>
        </w:rPr>
        <w:t xml:space="preserve"> (القرار </w:t>
      </w:r>
      <w:r w:rsidRPr="00C31E79">
        <w:t>48</w:t>
      </w:r>
      <w:r w:rsidRPr="00C31E79">
        <w:rPr>
          <w:rFonts w:hint="cs"/>
          <w:rtl/>
        </w:rPr>
        <w:t>)</w:t>
      </w:r>
      <w:r w:rsidRPr="00C31E79">
        <w:rPr>
          <w:rFonts w:hint="cs"/>
          <w:rtl/>
          <w:lang w:bidi="ar-EG"/>
        </w:rPr>
        <w:t>؛</w:t>
      </w:r>
    </w:p>
    <w:p w:rsidR="004D0266" w:rsidRPr="00C31E79" w:rsidRDefault="004D0266" w:rsidP="000F1EB3">
      <w:pPr>
        <w:pStyle w:val="enumlev1"/>
        <w:rPr>
          <w:lang w:bidi="ar-EG"/>
        </w:rPr>
      </w:pPr>
      <w:r w:rsidRPr="00C31E79">
        <w:rPr>
          <w:rFonts w:hint="cs"/>
          <w:rtl/>
          <w:lang w:bidi="ar-EG"/>
        </w:rPr>
        <w:t>-</w:t>
      </w:r>
      <w:r w:rsidRPr="00C31E79">
        <w:rPr>
          <w:rFonts w:hint="cs"/>
          <w:rtl/>
          <w:lang w:bidi="ar-EG"/>
        </w:rPr>
        <w:tab/>
      </w:r>
      <w:r w:rsidRPr="00C31E79">
        <w:rPr>
          <w:rFonts w:hint="cs"/>
          <w:rtl/>
        </w:rPr>
        <w:t xml:space="preserve">توطيد العلاقات بين الاتحاد والمنظمات الإقليمية للاتصالات (القرار </w:t>
      </w:r>
      <w:r w:rsidRPr="00C31E79">
        <w:t>58</w:t>
      </w:r>
      <w:r w:rsidRPr="00C31E79">
        <w:rPr>
          <w:rFonts w:hint="cs"/>
          <w:rtl/>
        </w:rPr>
        <w:t>)؛</w:t>
      </w:r>
    </w:p>
    <w:p w:rsidR="004D0266" w:rsidRPr="00C31E79" w:rsidRDefault="004D0266" w:rsidP="000F1EB3">
      <w:pPr>
        <w:pStyle w:val="enumlev1"/>
        <w:rPr>
          <w:rtl/>
        </w:rPr>
      </w:pPr>
      <w:bookmarkStart w:id="33" w:name="_Toc280260255"/>
      <w:bookmarkStart w:id="34" w:name="_Toc414526693"/>
      <w:bookmarkStart w:id="35" w:name="_Toc415560113"/>
      <w:r w:rsidRPr="00C31E79">
        <w:rPr>
          <w:rFonts w:hint="cs"/>
          <w:rtl/>
          <w:lang w:bidi="ar-EG"/>
        </w:rPr>
        <w:t>-</w:t>
      </w:r>
      <w:r w:rsidRPr="00C31E79">
        <w:rPr>
          <w:rFonts w:hint="cs"/>
          <w:rtl/>
          <w:lang w:bidi="ar-EG"/>
        </w:rPr>
        <w:tab/>
      </w:r>
      <w:r w:rsidRPr="00C31E79">
        <w:rPr>
          <w:rtl/>
        </w:rPr>
        <w:t>و</w:t>
      </w:r>
      <w:r w:rsidRPr="00C31E79">
        <w:rPr>
          <w:rFonts w:hint="cs"/>
          <w:rtl/>
        </w:rPr>
        <w:t>ثائـق الاتحـاد ومنشوراتـه</w:t>
      </w:r>
      <w:bookmarkEnd w:id="33"/>
      <w:bookmarkEnd w:id="34"/>
      <w:bookmarkEnd w:id="35"/>
      <w:r w:rsidRPr="00C31E79">
        <w:rPr>
          <w:rFonts w:hint="cs"/>
          <w:rtl/>
        </w:rPr>
        <w:t xml:space="preserve"> (القرار </w:t>
      </w:r>
      <w:r w:rsidRPr="00C31E79">
        <w:t>66</w:t>
      </w:r>
      <w:r w:rsidRPr="00C31E79">
        <w:rPr>
          <w:rFonts w:hint="cs"/>
          <w:rtl/>
        </w:rPr>
        <w:t>)؛</w:t>
      </w:r>
    </w:p>
    <w:p w:rsidR="004D0266" w:rsidRPr="00C31E79" w:rsidRDefault="004D0266" w:rsidP="004D0266">
      <w:pPr>
        <w:pStyle w:val="enumlev1"/>
        <w:rPr>
          <w:rtl/>
          <w:lang w:bidi="ar-EG"/>
        </w:rPr>
      </w:pPr>
      <w:r w:rsidRPr="00C31E79">
        <w:rPr>
          <w:rFonts w:hint="cs"/>
          <w:rtl/>
        </w:rPr>
        <w:t>-</w:t>
      </w:r>
      <w:r w:rsidRPr="00C31E79">
        <w:rPr>
          <w:rFonts w:hint="cs"/>
          <w:rtl/>
        </w:rPr>
        <w:tab/>
      </w:r>
      <w:bookmarkStart w:id="36" w:name="_Toc408328043"/>
      <w:bookmarkStart w:id="37" w:name="_Toc414526707"/>
      <w:bookmarkStart w:id="38" w:name="_Toc415560127"/>
      <w:r w:rsidRPr="00C31E79">
        <w:rPr>
          <w:rFonts w:hint="cs"/>
          <w:rtl/>
          <w:lang w:bidi="ar-EG"/>
        </w:rPr>
        <w:t xml:space="preserve">تحديد مواعيد وفترات </w:t>
      </w:r>
      <w:r w:rsidRPr="00C31E79">
        <w:rPr>
          <w:rtl/>
        </w:rPr>
        <w:t xml:space="preserve">مؤتمرات الاتحاد </w:t>
      </w:r>
      <w:r w:rsidRPr="00C31E79">
        <w:rPr>
          <w:rFonts w:hint="cs"/>
          <w:rtl/>
        </w:rPr>
        <w:t xml:space="preserve">ومنتدياته </w:t>
      </w:r>
      <w:r w:rsidRPr="00C31E79">
        <w:rPr>
          <w:rtl/>
        </w:rPr>
        <w:t>وجمعياته</w:t>
      </w:r>
      <w:r w:rsidRPr="00C31E79">
        <w:rPr>
          <w:rFonts w:hint="cs"/>
          <w:rtl/>
        </w:rPr>
        <w:t xml:space="preserve"> ودورات مجلسه</w:t>
      </w:r>
      <w:r w:rsidRPr="00C31E79">
        <w:rPr>
          <w:rtl/>
        </w:rPr>
        <w:t xml:space="preserve"> </w:t>
      </w:r>
      <w:r w:rsidRPr="00C31E79">
        <w:rPr>
          <w:lang w:bidi="ar-SY"/>
        </w:rPr>
        <w:t>(2023</w:t>
      </w:r>
      <w:r w:rsidRPr="00C31E79">
        <w:rPr>
          <w:lang w:bidi="ar-SY"/>
        </w:rPr>
        <w:noBreakHyphen/>
        <w:t>2019)</w:t>
      </w:r>
      <w:bookmarkEnd w:id="36"/>
      <w:bookmarkEnd w:id="37"/>
      <w:bookmarkEnd w:id="38"/>
      <w:r w:rsidRPr="00C31E79">
        <w:rPr>
          <w:rFonts w:hint="cs"/>
          <w:rtl/>
          <w:lang w:bidi="ar-SY"/>
        </w:rPr>
        <w:t xml:space="preserve"> </w:t>
      </w:r>
      <w:r w:rsidRPr="00C31E79">
        <w:rPr>
          <w:rFonts w:hint="cs"/>
          <w:rtl/>
        </w:rPr>
        <w:t xml:space="preserve">(القرار </w:t>
      </w:r>
      <w:r w:rsidRPr="00C31E79">
        <w:t>77</w:t>
      </w:r>
      <w:r w:rsidRPr="00C31E79">
        <w:rPr>
          <w:rFonts w:hint="cs"/>
          <w:rtl/>
        </w:rPr>
        <w:t>)</w:t>
      </w:r>
      <w:r w:rsidRPr="00C31E79">
        <w:rPr>
          <w:rFonts w:hint="cs"/>
          <w:rtl/>
          <w:lang w:bidi="ar-EG"/>
        </w:rPr>
        <w:t>؛</w:t>
      </w:r>
    </w:p>
    <w:p w:rsidR="004D0266" w:rsidRPr="00C31E79" w:rsidRDefault="004D0266" w:rsidP="000F1EB3">
      <w:pPr>
        <w:pStyle w:val="enumlev1"/>
        <w:rPr>
          <w:rtl/>
          <w:lang w:bidi="ar-EG"/>
        </w:rPr>
      </w:pPr>
      <w:r w:rsidRPr="00C31E79">
        <w:rPr>
          <w:rFonts w:hint="cs"/>
          <w:rtl/>
          <w:lang w:bidi="ar-EG"/>
        </w:rPr>
        <w:t>-</w:t>
      </w:r>
      <w:r w:rsidRPr="00C31E79">
        <w:rPr>
          <w:rFonts w:hint="cs"/>
          <w:rtl/>
          <w:lang w:bidi="ar-EG"/>
        </w:rPr>
        <w:tab/>
        <w:t>مراعاة الفترات الدينية الهامة في تحديد مواع</w:t>
      </w:r>
      <w:r w:rsidR="00550DFB">
        <w:rPr>
          <w:rFonts w:hint="cs"/>
          <w:rtl/>
          <w:lang w:bidi="ar-EG"/>
        </w:rPr>
        <w:t>يد مؤتمرات الاتحاد وجمعياته ودور</w:t>
      </w:r>
      <w:r w:rsidRPr="00C31E79">
        <w:rPr>
          <w:rFonts w:hint="cs"/>
          <w:rtl/>
          <w:lang w:bidi="ar-EG"/>
        </w:rPr>
        <w:t xml:space="preserve">ات المجلس </w:t>
      </w:r>
      <w:r w:rsidRPr="00C31E79">
        <w:rPr>
          <w:rFonts w:hint="cs"/>
          <w:rtl/>
        </w:rPr>
        <w:t xml:space="preserve">(القرار </w:t>
      </w:r>
      <w:r w:rsidRPr="00C31E79">
        <w:t>111</w:t>
      </w:r>
      <w:r w:rsidRPr="00C31E79">
        <w:rPr>
          <w:rFonts w:hint="cs"/>
          <w:rtl/>
        </w:rPr>
        <w:t>)؛</w:t>
      </w:r>
    </w:p>
    <w:p w:rsidR="004D0266" w:rsidRPr="00C31E79" w:rsidRDefault="004D0266" w:rsidP="004D0266">
      <w:pPr>
        <w:pStyle w:val="enumlev1"/>
        <w:rPr>
          <w:rtl/>
          <w:lang w:bidi="ar-EG"/>
        </w:rPr>
      </w:pPr>
      <w:r w:rsidRPr="00C31E79">
        <w:rPr>
          <w:rFonts w:hint="cs"/>
          <w:rtl/>
          <w:lang w:bidi="ar-EG"/>
        </w:rPr>
        <w:t>-</w:t>
      </w:r>
      <w:r w:rsidRPr="00C31E79">
        <w:rPr>
          <w:rFonts w:hint="cs"/>
          <w:rtl/>
          <w:lang w:bidi="ar-EG"/>
        </w:rPr>
        <w:tab/>
      </w:r>
      <w:bookmarkStart w:id="39" w:name="_Toc408328065"/>
      <w:bookmarkStart w:id="40" w:name="_Toc414526759"/>
      <w:bookmarkStart w:id="41" w:name="_Toc415560179"/>
      <w:r w:rsidRPr="000F1EB3">
        <w:rPr>
          <w:spacing w:val="-1"/>
          <w:rtl/>
        </w:rPr>
        <w:t>دور الاتحاد الدولي للاتصالات في </w:t>
      </w:r>
      <w:r w:rsidRPr="000F1EB3">
        <w:rPr>
          <w:rFonts w:hint="cs"/>
          <w:spacing w:val="-1"/>
          <w:rtl/>
        </w:rPr>
        <w:t>ال</w:t>
      </w:r>
      <w:r w:rsidRPr="000F1EB3">
        <w:rPr>
          <w:spacing w:val="-1"/>
          <w:rtl/>
        </w:rPr>
        <w:t>تنمية</w:t>
      </w:r>
      <w:r w:rsidRPr="000F1EB3">
        <w:rPr>
          <w:rFonts w:hint="cs"/>
          <w:spacing w:val="-1"/>
          <w:rtl/>
        </w:rPr>
        <w:t xml:space="preserve"> </w:t>
      </w:r>
      <w:r w:rsidRPr="000F1EB3">
        <w:rPr>
          <w:rFonts w:hint="cs"/>
          <w:spacing w:val="-1"/>
          <w:rtl/>
          <w:lang w:bidi="ar-EG"/>
        </w:rPr>
        <w:t>الدائمة و</w:t>
      </w:r>
      <w:r w:rsidRPr="000F1EB3">
        <w:rPr>
          <w:rFonts w:hint="cs"/>
          <w:spacing w:val="-1"/>
          <w:rtl/>
        </w:rPr>
        <w:t>المستدامة للاتصالات</w:t>
      </w:r>
      <w:r w:rsidRPr="000F1EB3">
        <w:rPr>
          <w:spacing w:val="-1"/>
          <w:rtl/>
        </w:rPr>
        <w:t>/تكنولوجيا المعلومات</w:t>
      </w:r>
      <w:r w:rsidRPr="000F1EB3">
        <w:rPr>
          <w:rFonts w:hint="cs"/>
          <w:spacing w:val="-1"/>
          <w:rtl/>
          <w:lang w:bidi="ar-EG"/>
        </w:rPr>
        <w:t xml:space="preserve"> </w:t>
      </w:r>
      <w:r w:rsidRPr="000F1EB3">
        <w:rPr>
          <w:spacing w:val="-1"/>
          <w:rtl/>
        </w:rPr>
        <w:t>والاتصالات</w:t>
      </w:r>
      <w:r w:rsidRPr="000F1EB3">
        <w:rPr>
          <w:rFonts w:hint="cs"/>
          <w:spacing w:val="-1"/>
          <w:rtl/>
          <w:lang w:bidi="ar-EG"/>
        </w:rPr>
        <w:t xml:space="preserve"> </w:t>
      </w:r>
      <w:r w:rsidRPr="000F1EB3">
        <w:rPr>
          <w:spacing w:val="-1"/>
          <w:rtl/>
        </w:rPr>
        <w:t>و</w:t>
      </w:r>
      <w:r w:rsidRPr="000F1EB3">
        <w:rPr>
          <w:rFonts w:hint="cs"/>
          <w:spacing w:val="-1"/>
          <w:rtl/>
        </w:rPr>
        <w:t xml:space="preserve">في </w:t>
      </w:r>
      <w:r w:rsidRPr="000F1EB3">
        <w:rPr>
          <w:spacing w:val="-1"/>
          <w:rtl/>
        </w:rPr>
        <w:t>تقديم المساعدة التقنية والمشورة للبلدان النامية</w:t>
      </w:r>
      <w:r w:rsidRPr="000F1EB3">
        <w:rPr>
          <w:rFonts w:hint="cs"/>
          <w:spacing w:val="-1"/>
          <w:rtl/>
        </w:rPr>
        <w:t xml:space="preserve"> </w:t>
      </w:r>
      <w:r w:rsidRPr="000F1EB3">
        <w:rPr>
          <w:spacing w:val="-1"/>
          <w:rtl/>
        </w:rPr>
        <w:t>و</w:t>
      </w:r>
      <w:r w:rsidRPr="000F1EB3">
        <w:rPr>
          <w:rFonts w:hint="cs"/>
          <w:spacing w:val="-1"/>
          <w:rtl/>
        </w:rPr>
        <w:t xml:space="preserve">في </w:t>
      </w:r>
      <w:r w:rsidRPr="000F1EB3">
        <w:rPr>
          <w:spacing w:val="-1"/>
          <w:rtl/>
        </w:rPr>
        <w:t xml:space="preserve">تنفيذ المشاريع الوطنية والإقليمية </w:t>
      </w:r>
      <w:proofErr w:type="spellStart"/>
      <w:r w:rsidRPr="000F1EB3">
        <w:rPr>
          <w:spacing w:val="-1"/>
          <w:rtl/>
        </w:rPr>
        <w:t>والأقاليمية</w:t>
      </w:r>
      <w:proofErr w:type="spellEnd"/>
      <w:r w:rsidRPr="000F1EB3">
        <w:rPr>
          <w:spacing w:val="-1"/>
          <w:rtl/>
        </w:rPr>
        <w:t xml:space="preserve"> ذات الصلة</w:t>
      </w:r>
      <w:bookmarkEnd w:id="39"/>
      <w:bookmarkEnd w:id="40"/>
      <w:bookmarkEnd w:id="41"/>
      <w:r w:rsidRPr="000F1EB3">
        <w:rPr>
          <w:rFonts w:hint="cs"/>
          <w:spacing w:val="-1"/>
          <w:rtl/>
        </w:rPr>
        <w:t xml:space="preserve"> (القرار </w:t>
      </w:r>
      <w:r w:rsidRPr="000F1EB3">
        <w:rPr>
          <w:spacing w:val="-1"/>
        </w:rPr>
        <w:t>135</w:t>
      </w:r>
      <w:r w:rsidRPr="000F1EB3">
        <w:rPr>
          <w:rFonts w:hint="cs"/>
          <w:spacing w:val="-1"/>
          <w:rtl/>
        </w:rPr>
        <w:t>)</w:t>
      </w:r>
      <w:r w:rsidRPr="000F1EB3">
        <w:rPr>
          <w:rFonts w:hint="cs"/>
          <w:spacing w:val="-1"/>
          <w:rtl/>
          <w:lang w:bidi="ar-EG"/>
        </w:rPr>
        <w:t>؛</w:t>
      </w:r>
    </w:p>
    <w:p w:rsidR="004D0266" w:rsidRPr="00C31E79" w:rsidRDefault="004D0266" w:rsidP="000F1EB3">
      <w:pPr>
        <w:pStyle w:val="enumlev1"/>
        <w:rPr>
          <w:rtl/>
          <w:lang w:bidi="ar-EG"/>
        </w:rPr>
      </w:pPr>
      <w:r w:rsidRPr="00C31E79">
        <w:rPr>
          <w:rFonts w:hint="cs"/>
          <w:rtl/>
          <w:lang w:bidi="ar-EG"/>
        </w:rPr>
        <w:t>-</w:t>
      </w:r>
      <w:r w:rsidRPr="00C31E79">
        <w:rPr>
          <w:rFonts w:hint="cs"/>
          <w:rtl/>
          <w:lang w:bidi="ar-EG"/>
        </w:rPr>
        <w:tab/>
      </w:r>
      <w:bookmarkStart w:id="42" w:name="_Toc280260310"/>
      <w:bookmarkStart w:id="43" w:name="_Toc408328085"/>
      <w:bookmarkStart w:id="44" w:name="_Toc414526787"/>
      <w:bookmarkStart w:id="45" w:name="_Toc415560207"/>
      <w:r w:rsidRPr="00C31E79">
        <w:rPr>
          <w:rtl/>
        </w:rPr>
        <w:t>استعمال اللغات الرسمية الست في الاتحاد على قدم المساواة</w:t>
      </w:r>
      <w:bookmarkEnd w:id="42"/>
      <w:bookmarkEnd w:id="43"/>
      <w:bookmarkEnd w:id="44"/>
      <w:bookmarkEnd w:id="45"/>
      <w:r w:rsidRPr="00C31E79">
        <w:rPr>
          <w:rFonts w:hint="cs"/>
          <w:rtl/>
        </w:rPr>
        <w:t xml:space="preserve"> (القرار </w:t>
      </w:r>
      <w:r w:rsidRPr="00C31E79">
        <w:t>154</w:t>
      </w:r>
      <w:r w:rsidRPr="00C31E79">
        <w:rPr>
          <w:rFonts w:hint="cs"/>
          <w:rtl/>
        </w:rPr>
        <w:t>)</w:t>
      </w:r>
      <w:r w:rsidRPr="00C31E79">
        <w:rPr>
          <w:rFonts w:hint="cs"/>
          <w:rtl/>
          <w:lang w:bidi="ar-EG"/>
        </w:rPr>
        <w:t>؛</w:t>
      </w:r>
    </w:p>
    <w:p w:rsidR="004D0266" w:rsidRPr="00C31E79" w:rsidRDefault="004D0266" w:rsidP="000F1EB3">
      <w:pPr>
        <w:pStyle w:val="enumlev1"/>
        <w:rPr>
          <w:rtl/>
          <w:lang w:bidi="ar-EG"/>
        </w:rPr>
      </w:pPr>
      <w:r w:rsidRPr="00C31E79">
        <w:rPr>
          <w:rFonts w:hint="cs"/>
          <w:rtl/>
          <w:lang w:bidi="ar-EG"/>
        </w:rPr>
        <w:t>-</w:t>
      </w:r>
      <w:r w:rsidRPr="00C31E79">
        <w:rPr>
          <w:rFonts w:hint="cs"/>
          <w:rtl/>
          <w:lang w:bidi="ar-EG"/>
        </w:rPr>
        <w:tab/>
      </w:r>
      <w:bookmarkStart w:id="46" w:name="_Toc280260312"/>
      <w:bookmarkStart w:id="47" w:name="_Toc408328087"/>
      <w:bookmarkStart w:id="48" w:name="_Toc414526789"/>
      <w:bookmarkStart w:id="49" w:name="_Toc415560209"/>
      <w:r w:rsidRPr="00C31E79">
        <w:rPr>
          <w:rFonts w:hint="cs"/>
          <w:rtl/>
          <w:lang w:bidi="ar-EG"/>
        </w:rPr>
        <w:t>ت</w:t>
      </w:r>
      <w:r w:rsidRPr="00C31E79">
        <w:rPr>
          <w:rtl/>
        </w:rPr>
        <w:t>عزيز وظيفة تنفيذ المشاريع</w:t>
      </w:r>
      <w:r w:rsidRPr="00C31E79">
        <w:rPr>
          <w:rFonts w:hint="cs"/>
          <w:rtl/>
        </w:rPr>
        <w:t xml:space="preserve"> ووظيفة مراقبة المشاريع</w:t>
      </w:r>
      <w:r w:rsidRPr="00C31E79">
        <w:rPr>
          <w:rtl/>
        </w:rPr>
        <w:t xml:space="preserve"> في </w:t>
      </w:r>
      <w:r w:rsidRPr="00C31E79">
        <w:rPr>
          <w:rFonts w:hint="cs"/>
          <w:rtl/>
        </w:rPr>
        <w:t>الاتحاد</w:t>
      </w:r>
      <w:r w:rsidRPr="00C31E79">
        <w:rPr>
          <w:rtl/>
        </w:rPr>
        <w:t xml:space="preserve"> الدولي للاتصالات</w:t>
      </w:r>
      <w:bookmarkEnd w:id="46"/>
      <w:bookmarkEnd w:id="47"/>
      <w:bookmarkEnd w:id="48"/>
      <w:bookmarkEnd w:id="49"/>
      <w:r w:rsidRPr="00C31E79">
        <w:rPr>
          <w:rFonts w:hint="cs"/>
          <w:rtl/>
        </w:rPr>
        <w:t xml:space="preserve"> (القرار </w:t>
      </w:r>
      <w:r w:rsidRPr="00C31E79">
        <w:t>157</w:t>
      </w:r>
      <w:r w:rsidRPr="00C31E79">
        <w:rPr>
          <w:rFonts w:hint="cs"/>
          <w:rtl/>
        </w:rPr>
        <w:t>)</w:t>
      </w:r>
      <w:r w:rsidRPr="00C31E79">
        <w:rPr>
          <w:rFonts w:hint="cs"/>
          <w:rtl/>
          <w:lang w:bidi="ar-EG"/>
        </w:rPr>
        <w:t>؛</w:t>
      </w:r>
    </w:p>
    <w:p w:rsidR="004D0266" w:rsidRPr="00C31E79" w:rsidRDefault="004D0266" w:rsidP="00DA25DD">
      <w:pPr>
        <w:pStyle w:val="enumlev1"/>
        <w:rPr>
          <w:rtl/>
          <w:lang w:bidi="ar-EG"/>
        </w:rPr>
      </w:pPr>
      <w:r w:rsidRPr="00C31E79">
        <w:rPr>
          <w:rFonts w:hint="cs"/>
          <w:rtl/>
          <w:lang w:bidi="ar-EG"/>
        </w:rPr>
        <w:t>-</w:t>
      </w:r>
      <w:r w:rsidRPr="00C31E79">
        <w:rPr>
          <w:rFonts w:hint="cs"/>
          <w:rtl/>
          <w:lang w:bidi="ar-EG"/>
        </w:rPr>
        <w:tab/>
      </w:r>
      <w:bookmarkStart w:id="50" w:name="_Toc280260328"/>
      <w:bookmarkStart w:id="51" w:name="_Toc414526803"/>
      <w:bookmarkStart w:id="52" w:name="_Toc415560223"/>
      <w:r w:rsidRPr="00C31E79">
        <w:rPr>
          <w:rFonts w:hint="cs"/>
          <w:rtl/>
        </w:rPr>
        <w:t>المواعيد النهائية لتقديم المقترحات وإجراءات تسجيل المشاركين في مؤتمرات الاتحاد وجمعياته</w:t>
      </w:r>
      <w:bookmarkEnd w:id="50"/>
      <w:bookmarkEnd w:id="51"/>
      <w:bookmarkEnd w:id="52"/>
      <w:r w:rsidRPr="00C31E79">
        <w:rPr>
          <w:rFonts w:hint="cs"/>
          <w:rtl/>
        </w:rPr>
        <w:t xml:space="preserve"> (القرار </w:t>
      </w:r>
      <w:r w:rsidRPr="00C31E79">
        <w:t>165</w:t>
      </w:r>
      <w:r w:rsidRPr="00C31E79">
        <w:rPr>
          <w:rFonts w:hint="cs"/>
          <w:rtl/>
        </w:rPr>
        <w:t>)</w:t>
      </w:r>
      <w:r w:rsidRPr="00C31E79">
        <w:rPr>
          <w:rFonts w:hint="cs"/>
          <w:rtl/>
          <w:lang w:bidi="ar-EG"/>
        </w:rPr>
        <w:t>؛</w:t>
      </w:r>
    </w:p>
    <w:p w:rsidR="004D0266" w:rsidRPr="00C31E79" w:rsidRDefault="004D0266" w:rsidP="000F1EB3">
      <w:pPr>
        <w:pStyle w:val="enumlev1"/>
        <w:rPr>
          <w:lang w:bidi="ar-EG"/>
        </w:rPr>
      </w:pPr>
      <w:r w:rsidRPr="00C31E79">
        <w:rPr>
          <w:rFonts w:hint="cs"/>
          <w:rtl/>
          <w:lang w:bidi="ar-EG"/>
        </w:rPr>
        <w:lastRenderedPageBreak/>
        <w:t>-</w:t>
      </w:r>
      <w:r w:rsidRPr="00C31E79">
        <w:rPr>
          <w:rFonts w:hint="cs"/>
          <w:rtl/>
          <w:lang w:bidi="ar-EG"/>
        </w:rPr>
        <w:tab/>
      </w:r>
      <w:bookmarkStart w:id="53" w:name="_Toc408328131"/>
      <w:bookmarkStart w:id="54" w:name="_Toc414526851"/>
      <w:bookmarkStart w:id="55" w:name="_Toc415560271"/>
      <w:r w:rsidRPr="00C31E79">
        <w:rPr>
          <w:rFonts w:hint="cs"/>
          <w:rtl/>
          <w:lang w:bidi="ar-SY"/>
        </w:rPr>
        <w:t>استراتيجية تنسيق الجهود بين قطاعات الاتحاد الثلاثة</w:t>
      </w:r>
      <w:bookmarkEnd w:id="53"/>
      <w:bookmarkEnd w:id="54"/>
      <w:bookmarkEnd w:id="55"/>
      <w:r w:rsidRPr="00C31E79">
        <w:rPr>
          <w:rFonts w:hint="cs"/>
          <w:rtl/>
          <w:lang w:bidi="ar-SY"/>
        </w:rPr>
        <w:t xml:space="preserve"> </w:t>
      </w:r>
      <w:r w:rsidRPr="00C31E79">
        <w:rPr>
          <w:rFonts w:hint="cs"/>
          <w:rtl/>
        </w:rPr>
        <w:t xml:space="preserve">(القرار </w:t>
      </w:r>
      <w:r w:rsidRPr="00C31E79">
        <w:t>191</w:t>
      </w:r>
      <w:r w:rsidRPr="00C31E79">
        <w:rPr>
          <w:rFonts w:hint="cs"/>
          <w:rtl/>
        </w:rPr>
        <w:t>)</w:t>
      </w:r>
      <w:r w:rsidRPr="00C31E79">
        <w:rPr>
          <w:rFonts w:hint="cs"/>
          <w:rtl/>
          <w:lang w:bidi="ar-EG"/>
        </w:rPr>
        <w:t>؛</w:t>
      </w:r>
    </w:p>
    <w:p w:rsidR="004D0266" w:rsidRPr="00C31E79" w:rsidRDefault="004D0266" w:rsidP="004D0266">
      <w:pPr>
        <w:pStyle w:val="enumlev1"/>
        <w:rPr>
          <w:lang w:bidi="ar-EG"/>
        </w:rPr>
      </w:pPr>
      <w:r w:rsidRPr="00C31E79">
        <w:rPr>
          <w:rFonts w:hint="cs"/>
          <w:rtl/>
          <w:lang w:bidi="ar-EG"/>
        </w:rPr>
        <w:t>-</w:t>
      </w:r>
      <w:r w:rsidRPr="00C31E79">
        <w:rPr>
          <w:rFonts w:hint="cs"/>
          <w:rtl/>
          <w:lang w:bidi="ar-EG"/>
        </w:rPr>
        <w:tab/>
      </w:r>
      <w:r w:rsidRPr="00C31E79">
        <w:rPr>
          <w:rtl/>
        </w:rPr>
        <w:t>تعيين رؤساء الأفرقة الاستشارية ولجان الدراسات والأفرقة الأخرى</w:t>
      </w:r>
      <w:r w:rsidRPr="00C31E79">
        <w:rPr>
          <w:rFonts w:hint="cs"/>
          <w:rtl/>
        </w:rPr>
        <w:t xml:space="preserve"> </w:t>
      </w:r>
      <w:r w:rsidRPr="00C31E79">
        <w:rPr>
          <w:rtl/>
        </w:rPr>
        <w:t>التابعة للقطاعات ونوابهم، والمد</w:t>
      </w:r>
      <w:r w:rsidRPr="00C31E79">
        <w:rPr>
          <w:rFonts w:hint="cs"/>
          <w:rtl/>
        </w:rPr>
        <w:t>ة</w:t>
      </w:r>
      <w:r w:rsidRPr="00C31E79">
        <w:rPr>
          <w:rtl/>
        </w:rPr>
        <w:t xml:space="preserve"> القصوى لولاياتهم</w:t>
      </w:r>
      <w:r w:rsidRPr="00C31E79">
        <w:rPr>
          <w:rFonts w:hint="cs"/>
          <w:rtl/>
        </w:rPr>
        <w:t xml:space="preserve"> (القرار </w:t>
      </w:r>
      <w:r w:rsidRPr="00C31E79">
        <w:t>208</w:t>
      </w:r>
      <w:r w:rsidRPr="00C31E79">
        <w:rPr>
          <w:rFonts w:hint="cs"/>
          <w:rtl/>
        </w:rPr>
        <w:t>)</w:t>
      </w:r>
      <w:r w:rsidRPr="00C31E79">
        <w:rPr>
          <w:rFonts w:hint="cs"/>
          <w:rtl/>
          <w:lang w:bidi="ar-EG"/>
        </w:rPr>
        <w:t>؛</w:t>
      </w:r>
    </w:p>
    <w:p w:rsidR="004D0266" w:rsidRPr="00C31E79" w:rsidRDefault="004D0266" w:rsidP="00DA25DD">
      <w:pPr>
        <w:pStyle w:val="enumlev1"/>
        <w:rPr>
          <w:lang w:bidi="ar-EG"/>
        </w:rPr>
      </w:pPr>
      <w:r w:rsidRPr="00C31E79">
        <w:rPr>
          <w:rFonts w:hint="cs"/>
          <w:rtl/>
          <w:lang w:bidi="ar-EG"/>
        </w:rPr>
        <w:t>-</w:t>
      </w:r>
      <w:r w:rsidRPr="00C31E79">
        <w:rPr>
          <w:rFonts w:hint="cs"/>
          <w:rtl/>
          <w:lang w:bidi="ar-EG"/>
        </w:rPr>
        <w:tab/>
      </w:r>
      <w:r w:rsidRPr="00C31E79">
        <w:rPr>
          <w:rFonts w:hint="cs"/>
          <w:rtl/>
          <w:lang w:bidi="ar-IQ"/>
        </w:rPr>
        <w:t xml:space="preserve">مباني مقر الاتحاد في المستقبل </w:t>
      </w:r>
      <w:r w:rsidRPr="00C31E79">
        <w:rPr>
          <w:rFonts w:hint="cs"/>
          <w:rtl/>
        </w:rPr>
        <w:t xml:space="preserve">(القرار </w:t>
      </w:r>
      <w:r w:rsidRPr="00C31E79">
        <w:t>212</w:t>
      </w:r>
      <w:r w:rsidRPr="00C31E79">
        <w:rPr>
          <w:rFonts w:hint="cs"/>
          <w:rtl/>
        </w:rPr>
        <w:t>)</w:t>
      </w:r>
      <w:r w:rsidR="00DA25DD">
        <w:rPr>
          <w:rFonts w:hint="cs"/>
          <w:rtl/>
          <w:lang w:bidi="ar-EG"/>
        </w:rPr>
        <w:t>.</w:t>
      </w:r>
      <w:bookmarkStart w:id="56" w:name="_GoBack"/>
      <w:bookmarkEnd w:id="56"/>
    </w:p>
    <w:p w:rsidR="00550DFB" w:rsidRDefault="00550DFB" w:rsidP="00550DF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550DFB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266" w:rsidRDefault="004D0266" w:rsidP="00E07379">
      <w:pPr>
        <w:spacing w:before="0" w:line="240" w:lineRule="auto"/>
      </w:pPr>
      <w:r>
        <w:separator/>
      </w:r>
    </w:p>
  </w:endnote>
  <w:endnote w:type="continuationSeparator" w:id="0">
    <w:p w:rsidR="004D0266" w:rsidRDefault="004D026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E22A51" w:rsidRDefault="00CE6AED" w:rsidP="004D0266">
    <w:pPr>
      <w:pStyle w:val="Footer"/>
      <w:tabs>
        <w:tab w:val="clear" w:pos="5812"/>
        <w:tab w:val="center" w:pos="5103"/>
      </w:tabs>
      <w:rPr>
        <w:lang w:val="es-ES"/>
      </w:rPr>
    </w:pPr>
    <w:r>
      <w:rPr>
        <w:noProof/>
      </w:rPr>
      <w:fldChar w:fldCharType="begin"/>
    </w:r>
    <w:r w:rsidRPr="00E22A51">
      <w:rPr>
        <w:noProof/>
        <w:lang w:val="es-ES"/>
      </w:rPr>
      <w:instrText xml:space="preserve"> FILENAME \p \* MERGEFORMAT </w:instrText>
    </w:r>
    <w:r>
      <w:rPr>
        <w:noProof/>
      </w:rPr>
      <w:fldChar w:fldCharType="separate"/>
    </w:r>
    <w:r w:rsidR="00E22A51" w:rsidRPr="00E22A51">
      <w:rPr>
        <w:noProof/>
        <w:lang w:val="es-ES"/>
      </w:rPr>
      <w:t>P:\ARA\ITU-D\CONF-D\TDAG19\000\004A.docx</w:t>
    </w:r>
    <w:r>
      <w:rPr>
        <w:noProof/>
      </w:rPr>
      <w:fldChar w:fldCharType="end"/>
    </w:r>
    <w:r w:rsidR="00BD0C50" w:rsidRPr="00E22A51">
      <w:rPr>
        <w:lang w:val="es-ES"/>
      </w:rPr>
      <w:t xml:space="preserve">   (</w:t>
    </w:r>
    <w:r w:rsidR="004D0266" w:rsidRPr="00E22A51">
      <w:rPr>
        <w:lang w:val="es-ES"/>
      </w:rPr>
      <w:t>449203</w:t>
    </w:r>
    <w:r w:rsidR="00BD0C50" w:rsidRPr="00E22A51">
      <w:rPr>
        <w:lang w:val="es-ES"/>
      </w:rPr>
      <w:t>)</w:t>
    </w:r>
    <w:r w:rsidR="00BD0C50" w:rsidRPr="00E22A51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324BF2">
      <w:rPr>
        <w:noProof/>
      </w:rPr>
      <w:t>21.02.19</w:t>
    </w:r>
    <w:r w:rsidR="00BD0C50" w:rsidRPr="00665956">
      <w:fldChar w:fldCharType="end"/>
    </w:r>
    <w:r w:rsidR="00BD0C50" w:rsidRPr="00E22A51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4D0266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A72045" w:rsidRPr="00901F9F" w:rsidTr="00765718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A72045" w:rsidRPr="00901F9F" w:rsidRDefault="00A72045" w:rsidP="00A72045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A72045" w:rsidRPr="00901F9F" w:rsidRDefault="00A72045" w:rsidP="00A72045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A72045" w:rsidRPr="00901F9F" w:rsidRDefault="004D0266" w:rsidP="00A72045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BF2D8F">
            <w:rPr>
              <w:rFonts w:hint="cs"/>
              <w:sz w:val="26"/>
              <w:szCs w:val="26"/>
              <w:rtl/>
            </w:rPr>
            <w:t xml:space="preserve">السيد يوشي </w:t>
          </w:r>
          <w:proofErr w:type="spellStart"/>
          <w:r w:rsidRPr="00BF2D8F">
            <w:rPr>
              <w:rFonts w:hint="cs"/>
              <w:sz w:val="26"/>
              <w:szCs w:val="26"/>
              <w:rtl/>
            </w:rPr>
            <w:t>توريغو</w:t>
          </w:r>
          <w:proofErr w:type="spellEnd"/>
          <w:r w:rsidRPr="00BF2D8F">
            <w:rPr>
              <w:rFonts w:hint="cs"/>
              <w:sz w:val="26"/>
              <w:szCs w:val="26"/>
              <w:rtl/>
            </w:rPr>
            <w:t>، نائب مدير</w:t>
          </w:r>
          <w:r>
            <w:rPr>
              <w:rFonts w:hint="cs"/>
              <w:sz w:val="26"/>
              <w:szCs w:val="26"/>
              <w:rtl/>
            </w:rPr>
            <w:t>ة</w:t>
          </w:r>
          <w:r w:rsidRPr="00BF2D8F">
            <w:rPr>
              <w:rFonts w:hint="cs"/>
              <w:sz w:val="26"/>
              <w:szCs w:val="26"/>
              <w:rtl/>
            </w:rPr>
            <w:t xml:space="preserve"> مكتب تنمية الاتصالات</w:t>
          </w:r>
        </w:p>
      </w:tc>
    </w:tr>
    <w:tr w:rsidR="00A72045" w:rsidRPr="00901F9F" w:rsidTr="00765718">
      <w:tc>
        <w:tcPr>
          <w:tcW w:w="1298" w:type="dxa"/>
        </w:tcPr>
        <w:p w:rsidR="00A72045" w:rsidRPr="00901F9F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A72045" w:rsidRPr="00901F9F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37" w:type="dxa"/>
        </w:tcPr>
        <w:p w:rsidR="00A72045" w:rsidRPr="00901F9F" w:rsidRDefault="004D0266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780FCD">
            <w:rPr>
              <w:sz w:val="18"/>
              <w:szCs w:val="18"/>
            </w:rPr>
            <w:t>+ 41 22 730 5784</w:t>
          </w:r>
        </w:p>
      </w:tc>
    </w:tr>
    <w:tr w:rsidR="00A72045" w:rsidRPr="00901F9F" w:rsidTr="00765718">
      <w:tc>
        <w:tcPr>
          <w:tcW w:w="1298" w:type="dxa"/>
        </w:tcPr>
        <w:p w:rsidR="00A72045" w:rsidRPr="00901F9F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A72045" w:rsidRPr="00901F9F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37" w:type="dxa"/>
        </w:tcPr>
        <w:p w:rsidR="00A72045" w:rsidRPr="00901F9F" w:rsidRDefault="00324BF2" w:rsidP="00A72045">
          <w:pPr>
            <w:spacing w:before="40" w:after="60" w:line="260" w:lineRule="exact"/>
            <w:rPr>
              <w:sz w:val="20"/>
              <w:szCs w:val="26"/>
              <w:rtl/>
              <w:lang w:bidi="ar-EG"/>
            </w:rPr>
          </w:pPr>
          <w:hyperlink r:id="rId1" w:history="1">
            <w:r w:rsidR="004D0266" w:rsidRPr="00780FCD">
              <w:rPr>
                <w:rStyle w:val="Hyperlink"/>
                <w:sz w:val="18"/>
                <w:szCs w:val="18"/>
              </w:rPr>
              <w:t>yushi.torigoe@itu.int</w:t>
            </w:r>
          </w:hyperlink>
          <w:hyperlink r:id="rId2" w:history="1"/>
        </w:p>
      </w:tc>
    </w:tr>
  </w:tbl>
  <w:p w:rsidR="00A72045" w:rsidRPr="00CE6AED" w:rsidRDefault="00324BF2" w:rsidP="00CE6AED">
    <w:pPr>
      <w:bidi w:val="0"/>
      <w:spacing w:before="240" w:line="240" w:lineRule="auto"/>
      <w:jc w:val="center"/>
      <w:rPr>
        <w:rFonts w:eastAsiaTheme="minorEastAsia"/>
        <w:sz w:val="10"/>
        <w:szCs w:val="18"/>
        <w:rtl/>
        <w:lang w:val="ru-RU" w:eastAsia="zh-CN"/>
      </w:rPr>
    </w:pPr>
    <w:hyperlink r:id="rId3" w:history="1">
      <w:r w:rsidR="00C90ADD" w:rsidRPr="00C90ADD">
        <w:rPr>
          <w:rFonts w:cs="Times New Roman"/>
          <w:color w:val="0000FF"/>
          <w:sz w:val="18"/>
          <w:szCs w:val="18"/>
          <w:u w:val="single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266" w:rsidRDefault="004D0266" w:rsidP="00E07379">
      <w:pPr>
        <w:spacing w:before="0" w:line="240" w:lineRule="auto"/>
      </w:pPr>
      <w:r>
        <w:separator/>
      </w:r>
    </w:p>
  </w:footnote>
  <w:footnote w:type="continuationSeparator" w:id="0">
    <w:p w:rsidR="004D0266" w:rsidRDefault="004D026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F8" w:rsidRPr="00CB30F8" w:rsidRDefault="00CB30F8" w:rsidP="004D0266">
    <w:pPr>
      <w:tabs>
        <w:tab w:val="clear" w:pos="1134"/>
        <w:tab w:val="center" w:pos="4819"/>
        <w:tab w:val="right" w:pos="9639"/>
      </w:tabs>
      <w:spacing w:after="240" w:line="240" w:lineRule="auto"/>
      <w:rPr>
        <w:rFonts w:eastAsiaTheme="minorEastAsia" w:cs="Calibri"/>
        <w:sz w:val="20"/>
        <w:szCs w:val="20"/>
        <w:rtl/>
        <w:lang w:eastAsia="zh-CN" w:bidi="ar-EG"/>
      </w:rPr>
    </w:pPr>
    <w:r w:rsidRPr="00CB30F8">
      <w:rPr>
        <w:rFonts w:eastAsiaTheme="minorEastAsia" w:cs="Calibri"/>
        <w:sz w:val="20"/>
        <w:szCs w:val="20"/>
        <w:lang w:eastAsia="zh-CN"/>
      </w:rPr>
      <w:tab/>
    </w:r>
    <w:r w:rsidRPr="00CB30F8">
      <w:rPr>
        <w:rFonts w:eastAsiaTheme="minorEastAsia" w:cs="Calibri"/>
        <w:sz w:val="20"/>
        <w:szCs w:val="20"/>
        <w:lang w:val="en-GB" w:eastAsia="zh-CN"/>
      </w:rPr>
      <w:t>TDAG</w:t>
    </w:r>
    <w:r w:rsidR="00A72045">
      <w:rPr>
        <w:rFonts w:eastAsiaTheme="minorEastAsia" w:cs="Calibri"/>
        <w:sz w:val="20"/>
        <w:szCs w:val="20"/>
        <w:lang w:eastAsia="zh-CN"/>
      </w:rPr>
      <w:t>-</w:t>
    </w:r>
    <w:r w:rsidRPr="00CB30F8">
      <w:rPr>
        <w:rFonts w:eastAsiaTheme="minorEastAsia" w:cs="Calibri"/>
        <w:sz w:val="20"/>
        <w:szCs w:val="20"/>
        <w:lang w:val="en-GB" w:eastAsia="zh-CN"/>
      </w:rPr>
      <w:t>1</w:t>
    </w:r>
    <w:r w:rsidR="00A10C12">
      <w:rPr>
        <w:rFonts w:eastAsiaTheme="minorEastAsia" w:cs="Calibri"/>
        <w:sz w:val="20"/>
        <w:szCs w:val="20"/>
        <w:lang w:val="en-GB" w:eastAsia="zh-CN"/>
      </w:rPr>
      <w:t>9</w:t>
    </w:r>
    <w:r w:rsidRPr="00CB30F8">
      <w:rPr>
        <w:rFonts w:eastAsiaTheme="minorEastAsia" w:cs="Calibri"/>
        <w:sz w:val="20"/>
        <w:szCs w:val="20"/>
        <w:lang w:val="en-GB" w:eastAsia="zh-CN"/>
      </w:rPr>
      <w:t>/</w:t>
    </w:r>
    <w:r w:rsidR="004D0266">
      <w:rPr>
        <w:rFonts w:eastAsiaTheme="minorEastAsia" w:cs="Calibri"/>
        <w:sz w:val="20"/>
        <w:szCs w:val="20"/>
        <w:lang w:eastAsia="zh-CN"/>
      </w:rPr>
      <w:t>4</w:t>
    </w:r>
    <w:r w:rsidRPr="00CB30F8">
      <w:rPr>
        <w:rFonts w:eastAsiaTheme="minorEastAsia" w:cs="Calibri"/>
        <w:sz w:val="20"/>
        <w:szCs w:val="20"/>
        <w:lang w:val="en-GB" w:eastAsia="zh-CN"/>
      </w:rPr>
      <w:t>-A</w:t>
    </w:r>
    <w:r w:rsidRPr="00CB30F8">
      <w:rPr>
        <w:rFonts w:eastAsiaTheme="minorEastAsia" w:cs="Calibri"/>
        <w:sz w:val="20"/>
        <w:szCs w:val="20"/>
        <w:rtl/>
        <w:lang w:eastAsia="zh-CN" w:bidi="ar-EG"/>
      </w:rPr>
      <w:tab/>
    </w:r>
    <w:r w:rsidRPr="00CB30F8">
      <w:rPr>
        <w:rFonts w:ascii="Traditional Arabic" w:eastAsiaTheme="minorEastAsia" w:hAnsi="Traditional Arabic" w:hint="cs"/>
        <w:sz w:val="26"/>
        <w:szCs w:val="26"/>
        <w:rtl/>
        <w:lang w:eastAsia="zh-CN"/>
      </w:rPr>
      <w:t>الصفحة</w:t>
    </w:r>
    <w:r w:rsidR="00752F2D">
      <w:rPr>
        <w:rFonts w:ascii="Traditional Arabic" w:eastAsiaTheme="minorEastAsia" w:hAnsi="Traditional Arabic" w:hint="cs"/>
        <w:sz w:val="26"/>
        <w:szCs w:val="26"/>
        <w:rtl/>
        <w:lang w:eastAsia="zh-CN" w:bidi="ar-EG"/>
      </w:rPr>
      <w:t xml:space="preserve"> </w: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CB30F8">
      <w:rPr>
        <w:rFonts w:eastAsiaTheme="minorEastAsia" w:cs="Calibri"/>
        <w:sz w:val="20"/>
        <w:szCs w:val="20"/>
        <w:lang w:val="en-GB" w:eastAsia="zh-CN"/>
      </w:rPr>
      <w:instrText xml:space="preserve"> PAGE </w:instrTex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324BF2">
      <w:rPr>
        <w:rFonts w:eastAsiaTheme="minorEastAsia" w:cs="Calibri"/>
        <w:noProof/>
        <w:sz w:val="20"/>
        <w:szCs w:val="20"/>
        <w:rtl/>
        <w:lang w:val="en-GB" w:eastAsia="zh-CN"/>
      </w:rPr>
      <w:t>4</w:t>
    </w:r>
    <w:r w:rsidRPr="00CB30F8">
      <w:rPr>
        <w:rFonts w:eastAsiaTheme="minorEastAsia" w:cs="Calibri"/>
        <w:sz w:val="20"/>
        <w:szCs w:val="20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en-GB" w:vendorID="64" w:dllVersion="131078" w:nlCheck="1" w:checkStyle="1"/>
  <w:activeWritingStyle w:appName="MSWord" w:lang="ar-SA" w:vendorID="64" w:dllVersion="131078" w:nlCheck="1" w:checkStyle="0"/>
  <w:activeWritingStyle w:appName="MSWord" w:lang="es-ES" w:vendorID="64" w:dllVersion="131078" w:nlCheck="1" w:checkStyle="1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66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1EB3"/>
    <w:rsid w:val="000F4D07"/>
    <w:rsid w:val="00102A03"/>
    <w:rsid w:val="001040A3"/>
    <w:rsid w:val="00173915"/>
    <w:rsid w:val="0022345D"/>
    <w:rsid w:val="00225854"/>
    <w:rsid w:val="0023283D"/>
    <w:rsid w:val="002334F5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4BF2"/>
    <w:rsid w:val="003275AC"/>
    <w:rsid w:val="00333D29"/>
    <w:rsid w:val="003409F4"/>
    <w:rsid w:val="00357185"/>
    <w:rsid w:val="003A1741"/>
    <w:rsid w:val="003C106D"/>
    <w:rsid w:val="003C475F"/>
    <w:rsid w:val="003E4132"/>
    <w:rsid w:val="003F678F"/>
    <w:rsid w:val="003F7FC6"/>
    <w:rsid w:val="0042686F"/>
    <w:rsid w:val="004367CE"/>
    <w:rsid w:val="00443869"/>
    <w:rsid w:val="0046396F"/>
    <w:rsid w:val="004712C6"/>
    <w:rsid w:val="00497703"/>
    <w:rsid w:val="004D0266"/>
    <w:rsid w:val="004F0F06"/>
    <w:rsid w:val="00501E0E"/>
    <w:rsid w:val="005204D7"/>
    <w:rsid w:val="00530420"/>
    <w:rsid w:val="00550DFB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692D"/>
    <w:rsid w:val="00606660"/>
    <w:rsid w:val="006157A3"/>
    <w:rsid w:val="00620E60"/>
    <w:rsid w:val="0063315A"/>
    <w:rsid w:val="0065591D"/>
    <w:rsid w:val="00662C5A"/>
    <w:rsid w:val="00670AF5"/>
    <w:rsid w:val="006C1556"/>
    <w:rsid w:val="006F177A"/>
    <w:rsid w:val="006F267F"/>
    <w:rsid w:val="006F63F7"/>
    <w:rsid w:val="006F6F03"/>
    <w:rsid w:val="00706D7A"/>
    <w:rsid w:val="00725D5F"/>
    <w:rsid w:val="00726AEC"/>
    <w:rsid w:val="00747DF8"/>
    <w:rsid w:val="00752F2D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95A80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0C12"/>
    <w:rsid w:val="00A124CB"/>
    <w:rsid w:val="00A2167A"/>
    <w:rsid w:val="00A25A43"/>
    <w:rsid w:val="00A3295B"/>
    <w:rsid w:val="00A42AE5"/>
    <w:rsid w:val="00A52B61"/>
    <w:rsid w:val="00A64820"/>
    <w:rsid w:val="00A71DD6"/>
    <w:rsid w:val="00A72045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0ADD"/>
    <w:rsid w:val="00CA2A38"/>
    <w:rsid w:val="00CA50FF"/>
    <w:rsid w:val="00CB30F8"/>
    <w:rsid w:val="00CC3CD2"/>
    <w:rsid w:val="00CC43BE"/>
    <w:rsid w:val="00CD123C"/>
    <w:rsid w:val="00CD2085"/>
    <w:rsid w:val="00CE2EE1"/>
    <w:rsid w:val="00CE6AED"/>
    <w:rsid w:val="00CF3FFD"/>
    <w:rsid w:val="00CF5ED3"/>
    <w:rsid w:val="00D0494C"/>
    <w:rsid w:val="00D14BEB"/>
    <w:rsid w:val="00D21C89"/>
    <w:rsid w:val="00D45542"/>
    <w:rsid w:val="00D77D0F"/>
    <w:rsid w:val="00DA1CF0"/>
    <w:rsid w:val="00DA25DD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22A51"/>
    <w:rsid w:val="00E32189"/>
    <w:rsid w:val="00E45211"/>
    <w:rsid w:val="00E7380C"/>
    <w:rsid w:val="00E74BE7"/>
    <w:rsid w:val="00E86CC9"/>
    <w:rsid w:val="00E96624"/>
    <w:rsid w:val="00EB2F50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2C66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651721C-BB2A-4556-B0CC-C0787D20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EB2F50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EB2F50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B2F50"/>
    <w:rPr>
      <w:w w:val="110"/>
    </w:rPr>
  </w:style>
  <w:style w:type="paragraph" w:customStyle="1" w:styleId="Title3">
    <w:name w:val="Title 3"/>
    <w:basedOn w:val="Title2"/>
    <w:next w:val="Normal"/>
    <w:rsid w:val="00EB2F50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CEO_Hyperlink,Style 58,超????,超?级链,超级链接,하이퍼링크2"/>
    <w:basedOn w:val="DefaultParagraphFont"/>
    <w:uiPriority w:val="99"/>
    <w:unhideWhenUsed/>
    <w:qFormat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B2F50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CB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DefaultParagraphFont"/>
    <w:qFormat/>
    <w:rsid w:val="004D0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D/TDAG/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yushi.torigoe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D%20(BDT)\PA_TDAG-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A6A64-45E2-43F0-8B27-46E5AD18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PA_TDAG-19.dotx</Template>
  <TotalTime>53</TotalTime>
  <Pages>4</Pages>
  <Words>986</Words>
  <Characters>5162</Characters>
  <Application>Microsoft Office Word</Application>
  <DocSecurity>0</DocSecurity>
  <Lines>215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Al-Midani, Mohammad Haitham</dc:creator>
  <cp:keywords>DPM_v2016.12.12.1_prod</cp:keywords>
  <dc:description>Template used by DPM and CPI for the WTSA-16</dc:description>
  <cp:lastModifiedBy>Riz, Imad </cp:lastModifiedBy>
  <cp:revision>5</cp:revision>
  <cp:lastPrinted>2016-06-07T13:25:00Z</cp:lastPrinted>
  <dcterms:created xsi:type="dcterms:W3CDTF">2019-02-21T19:31:00Z</dcterms:created>
  <dcterms:modified xsi:type="dcterms:W3CDTF">2019-02-22T02:37:00Z</dcterms:modified>
  <cp:category>Conference document</cp:category>
</cp:coreProperties>
</file>