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14E15E32" w14:textId="77777777" w:rsidTr="004C0AA5">
        <w:trPr>
          <w:cantSplit/>
          <w:trHeight w:val="1134"/>
        </w:trPr>
        <w:tc>
          <w:tcPr>
            <w:tcW w:w="6663" w:type="dxa"/>
          </w:tcPr>
          <w:p w14:paraId="2AAC66A2" w14:textId="77777777"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2EA2F24" w14:textId="77777777"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14:paraId="5D1F4D32" w14:textId="77777777" w:rsidR="00CE6A95" w:rsidRPr="00683C32" w:rsidRDefault="00CE6A95" w:rsidP="004C0AA5">
            <w:pPr>
              <w:spacing w:before="0"/>
              <w:ind w:right="142"/>
              <w:jc w:val="right"/>
            </w:pPr>
            <w:r w:rsidRPr="008E52B1">
              <w:rPr>
                <w:noProof/>
                <w:color w:val="3399FF"/>
                <w:lang w:eastAsia="zh-CN"/>
              </w:rPr>
              <w:drawing>
                <wp:inline distT="0" distB="0" distL="0" distR="0" wp14:anchorId="03D60CEA" wp14:editId="45BA188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5A26BC4E" w14:textId="77777777" w:rsidTr="004C0AA5">
        <w:trPr>
          <w:cantSplit/>
        </w:trPr>
        <w:tc>
          <w:tcPr>
            <w:tcW w:w="6663" w:type="dxa"/>
            <w:tcBorders>
              <w:top w:val="single" w:sz="12" w:space="0" w:color="auto"/>
            </w:tcBorders>
          </w:tcPr>
          <w:p w14:paraId="24E74E47" w14:textId="77777777" w:rsidR="00CE6A95" w:rsidRPr="00997358" w:rsidRDefault="00CE6A95" w:rsidP="004C0AA5">
            <w:pPr>
              <w:spacing w:before="0"/>
              <w:rPr>
                <w:rFonts w:cs="Arial"/>
                <w:b/>
                <w:bCs/>
                <w:sz w:val="20"/>
              </w:rPr>
            </w:pPr>
          </w:p>
        </w:tc>
        <w:tc>
          <w:tcPr>
            <w:tcW w:w="3225" w:type="dxa"/>
            <w:tcBorders>
              <w:top w:val="single" w:sz="12" w:space="0" w:color="auto"/>
            </w:tcBorders>
          </w:tcPr>
          <w:p w14:paraId="58B2B06A" w14:textId="77777777" w:rsidR="00CE6A95" w:rsidRPr="00997358" w:rsidRDefault="00CE6A95" w:rsidP="004C0AA5">
            <w:pPr>
              <w:spacing w:before="0"/>
              <w:rPr>
                <w:b/>
                <w:bCs/>
                <w:sz w:val="20"/>
              </w:rPr>
            </w:pPr>
          </w:p>
        </w:tc>
      </w:tr>
      <w:tr w:rsidR="00CE6A95" w:rsidRPr="00002716" w14:paraId="476DDC87" w14:textId="77777777" w:rsidTr="004C0AA5">
        <w:trPr>
          <w:cantSplit/>
        </w:trPr>
        <w:tc>
          <w:tcPr>
            <w:tcW w:w="6663" w:type="dxa"/>
          </w:tcPr>
          <w:p w14:paraId="1B12E876" w14:textId="77777777" w:rsidR="00CE6A95" w:rsidRPr="007F1CC7" w:rsidRDefault="00CE6A95" w:rsidP="004C0AA5">
            <w:pPr>
              <w:pStyle w:val="Committee"/>
              <w:framePr w:hSpace="0" w:wrap="auto" w:hAnchor="text" w:yAlign="inline"/>
              <w:rPr>
                <w:b w:val="0"/>
              </w:rPr>
            </w:pPr>
          </w:p>
        </w:tc>
        <w:tc>
          <w:tcPr>
            <w:tcW w:w="3225" w:type="dxa"/>
          </w:tcPr>
          <w:p w14:paraId="3F6CAE77" w14:textId="77777777" w:rsidR="00CE6A95" w:rsidRPr="007F1CC7" w:rsidRDefault="00CE6A95" w:rsidP="00DA114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DA114F">
              <w:rPr>
                <w:b/>
                <w:bCs/>
                <w:lang w:val="en-US"/>
              </w:rPr>
              <w:t>4</w:t>
            </w:r>
            <w:r>
              <w:rPr>
                <w:b/>
                <w:bCs/>
                <w:lang w:val="en-US"/>
              </w:rPr>
              <w:t>-E</w:t>
            </w:r>
          </w:p>
        </w:tc>
      </w:tr>
      <w:tr w:rsidR="00CE6A95" w14:paraId="44230DD6" w14:textId="77777777" w:rsidTr="004C0AA5">
        <w:trPr>
          <w:cantSplit/>
        </w:trPr>
        <w:tc>
          <w:tcPr>
            <w:tcW w:w="6663" w:type="dxa"/>
          </w:tcPr>
          <w:p w14:paraId="5CB203F4" w14:textId="77777777" w:rsidR="00CE6A95" w:rsidRPr="007F1CC7" w:rsidRDefault="00CE6A95" w:rsidP="004C0AA5">
            <w:pPr>
              <w:spacing w:before="0"/>
              <w:rPr>
                <w:b/>
                <w:bCs/>
                <w:smallCaps/>
                <w:szCs w:val="24"/>
                <w:lang w:val="en-US"/>
              </w:rPr>
            </w:pPr>
          </w:p>
        </w:tc>
        <w:tc>
          <w:tcPr>
            <w:tcW w:w="3225" w:type="dxa"/>
          </w:tcPr>
          <w:p w14:paraId="344E8A79" w14:textId="5DD2D22C" w:rsidR="00CE6A95" w:rsidRPr="007F1CC7" w:rsidRDefault="003F4BE7" w:rsidP="00D27FE0">
            <w:pPr>
              <w:spacing w:before="0"/>
              <w:rPr>
                <w:b/>
                <w:szCs w:val="24"/>
              </w:rPr>
            </w:pPr>
            <w:bookmarkStart w:id="2" w:name="CreationDate"/>
            <w:bookmarkEnd w:id="2"/>
            <w:r>
              <w:rPr>
                <w:b/>
                <w:bCs/>
                <w:szCs w:val="28"/>
              </w:rPr>
              <w:t>2</w:t>
            </w:r>
            <w:r w:rsidR="00D27FE0">
              <w:rPr>
                <w:b/>
                <w:bCs/>
                <w:szCs w:val="28"/>
              </w:rPr>
              <w:t>5</w:t>
            </w:r>
            <w:bookmarkStart w:id="3" w:name="_GoBack"/>
            <w:bookmarkEnd w:id="3"/>
            <w:r w:rsidR="00CE6A95">
              <w:rPr>
                <w:b/>
                <w:bCs/>
                <w:szCs w:val="28"/>
              </w:rPr>
              <w:t xml:space="preserve"> January </w:t>
            </w:r>
            <w:r w:rsidR="00CE6A95" w:rsidRPr="008F5D48">
              <w:rPr>
                <w:b/>
                <w:bCs/>
                <w:szCs w:val="28"/>
              </w:rPr>
              <w:t>201</w:t>
            </w:r>
            <w:r w:rsidR="00CE6A95">
              <w:rPr>
                <w:b/>
                <w:bCs/>
                <w:szCs w:val="28"/>
              </w:rPr>
              <w:t>9</w:t>
            </w:r>
          </w:p>
        </w:tc>
      </w:tr>
      <w:tr w:rsidR="00CE6A95" w14:paraId="7AC97564" w14:textId="77777777" w:rsidTr="004C0AA5">
        <w:trPr>
          <w:cantSplit/>
        </w:trPr>
        <w:tc>
          <w:tcPr>
            <w:tcW w:w="6663" w:type="dxa"/>
          </w:tcPr>
          <w:p w14:paraId="0FD6A855" w14:textId="77777777" w:rsidR="00CE6A95" w:rsidRPr="007F1CC7" w:rsidRDefault="00CE6A95" w:rsidP="004C0AA5">
            <w:pPr>
              <w:spacing w:before="0"/>
              <w:rPr>
                <w:b/>
                <w:bCs/>
                <w:smallCaps/>
                <w:szCs w:val="24"/>
              </w:rPr>
            </w:pPr>
          </w:p>
        </w:tc>
        <w:tc>
          <w:tcPr>
            <w:tcW w:w="3225" w:type="dxa"/>
          </w:tcPr>
          <w:p w14:paraId="39047356" w14:textId="77777777"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14:paraId="0B52AFF2" w14:textId="77777777" w:rsidTr="004C0AA5">
        <w:trPr>
          <w:cantSplit/>
          <w:trHeight w:val="852"/>
        </w:trPr>
        <w:tc>
          <w:tcPr>
            <w:tcW w:w="9888" w:type="dxa"/>
            <w:gridSpan w:val="2"/>
          </w:tcPr>
          <w:p w14:paraId="1DA984A7" w14:textId="77777777"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14:paraId="4185864D" w14:textId="77777777" w:rsidTr="0016673F">
        <w:trPr>
          <w:cantSplit/>
        </w:trPr>
        <w:tc>
          <w:tcPr>
            <w:tcW w:w="9888" w:type="dxa"/>
            <w:gridSpan w:val="2"/>
            <w:vAlign w:val="center"/>
          </w:tcPr>
          <w:p w14:paraId="7E349002" w14:textId="02291A7F" w:rsidR="00CE6A95" w:rsidRPr="00B62876" w:rsidRDefault="00DA114F" w:rsidP="00453331">
            <w:pPr>
              <w:pStyle w:val="Title1"/>
              <w:spacing w:after="120"/>
            </w:pPr>
            <w:bookmarkStart w:id="5" w:name="Title"/>
            <w:bookmarkEnd w:id="5"/>
            <w:r w:rsidRPr="00DA114F">
              <w:rPr>
                <w:szCs w:val="28"/>
              </w:rPr>
              <w:t>Outcomes of the 20th ITU Plenipotentiary Conference in 2018</w:t>
            </w:r>
            <w:r w:rsidR="00C2493C">
              <w:rPr>
                <w:szCs w:val="28"/>
              </w:rPr>
              <w:br/>
            </w:r>
            <w:r w:rsidRPr="00DA114F">
              <w:rPr>
                <w:szCs w:val="28"/>
              </w:rPr>
              <w:t>with implications for the work of ITU-D</w:t>
            </w:r>
          </w:p>
        </w:tc>
      </w:tr>
      <w:tr w:rsidR="00CE6A95" w:rsidRPr="002E6963" w14:paraId="111C6EA2" w14:textId="77777777" w:rsidTr="004C0AA5">
        <w:trPr>
          <w:cantSplit/>
        </w:trPr>
        <w:tc>
          <w:tcPr>
            <w:tcW w:w="9888" w:type="dxa"/>
            <w:gridSpan w:val="2"/>
            <w:tcBorders>
              <w:bottom w:val="single" w:sz="4" w:space="0" w:color="auto"/>
            </w:tcBorders>
          </w:tcPr>
          <w:p w14:paraId="3A7E0F44" w14:textId="77777777" w:rsidR="00CE6A95" w:rsidRPr="00A721F4" w:rsidRDefault="00CE6A95" w:rsidP="004C0AA5"/>
        </w:tc>
      </w:tr>
      <w:tr w:rsidR="00CE6A95" w:rsidRPr="002E6963" w14:paraId="3EA14364"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0ACD08E8" w14:textId="77777777" w:rsidR="00CE6A95" w:rsidRPr="00D9621A" w:rsidRDefault="00CE6A95" w:rsidP="004C0AA5">
            <w:pPr>
              <w:spacing w:before="240"/>
              <w:rPr>
                <w:b/>
                <w:bCs/>
                <w:szCs w:val="24"/>
              </w:rPr>
            </w:pPr>
            <w:r w:rsidRPr="00D9621A">
              <w:rPr>
                <w:b/>
                <w:bCs/>
                <w:szCs w:val="24"/>
              </w:rPr>
              <w:t>Summary:</w:t>
            </w:r>
          </w:p>
          <w:p w14:paraId="76DB6DC4" w14:textId="77777777" w:rsidR="00DA114F" w:rsidRPr="00D9621A" w:rsidRDefault="00DA114F" w:rsidP="00DA114F">
            <w:pPr>
              <w:rPr>
                <w:szCs w:val="24"/>
              </w:rPr>
            </w:pPr>
            <w:r>
              <w:rPr>
                <w:szCs w:val="24"/>
              </w:rPr>
              <w:t>This document provides a brief summary of the main outcomes of the 20th ITU Plenipotentiary Conference in 2018 with implications for the work of ITU-D.</w:t>
            </w:r>
          </w:p>
          <w:p w14:paraId="5B0EEEF7" w14:textId="77777777" w:rsidR="00DA114F" w:rsidRPr="00D9621A" w:rsidRDefault="00DA114F" w:rsidP="00DA114F">
            <w:pPr>
              <w:rPr>
                <w:b/>
                <w:bCs/>
                <w:szCs w:val="24"/>
              </w:rPr>
            </w:pPr>
            <w:r w:rsidRPr="005E090D">
              <w:rPr>
                <w:b/>
                <w:bCs/>
              </w:rPr>
              <w:t>Action required:</w:t>
            </w:r>
          </w:p>
          <w:p w14:paraId="66F24FD2" w14:textId="77777777" w:rsidR="00DA114F" w:rsidRPr="00D9621A" w:rsidRDefault="00DA114F" w:rsidP="00056624">
            <w:pPr>
              <w:rPr>
                <w:szCs w:val="24"/>
              </w:rPr>
            </w:pPr>
            <w:r w:rsidRPr="00503ED0">
              <w:rPr>
                <w:szCs w:val="24"/>
              </w:rPr>
              <w:t xml:space="preserve">TDAG is invited to note this </w:t>
            </w:r>
            <w:r w:rsidR="00056624">
              <w:rPr>
                <w:szCs w:val="24"/>
              </w:rPr>
              <w:t>document</w:t>
            </w:r>
            <w:r w:rsidR="00056624" w:rsidRPr="00503ED0">
              <w:rPr>
                <w:szCs w:val="24"/>
              </w:rPr>
              <w:t xml:space="preserve"> </w:t>
            </w:r>
            <w:r w:rsidRPr="00503ED0">
              <w:rPr>
                <w:szCs w:val="24"/>
              </w:rPr>
              <w:t>and to provide guidance as deemed appropriate.</w:t>
            </w:r>
          </w:p>
          <w:p w14:paraId="78ED202D" w14:textId="77777777" w:rsidR="00DA114F" w:rsidRPr="00D9621A" w:rsidRDefault="00DA114F" w:rsidP="00DA114F">
            <w:pPr>
              <w:rPr>
                <w:b/>
                <w:bCs/>
                <w:szCs w:val="24"/>
              </w:rPr>
            </w:pPr>
            <w:r w:rsidRPr="00D9621A">
              <w:rPr>
                <w:b/>
                <w:bCs/>
                <w:szCs w:val="24"/>
              </w:rPr>
              <w:t>References:</w:t>
            </w:r>
          </w:p>
          <w:p w14:paraId="3BF845F9" w14:textId="77777777" w:rsidR="00CE6A95" w:rsidRPr="00D9621A" w:rsidRDefault="00D27FE0" w:rsidP="009C108C">
            <w:pPr>
              <w:spacing w:after="120"/>
            </w:pPr>
            <w:hyperlink r:id="rId13" w:history="1">
              <w:r w:rsidR="00DA114F" w:rsidRPr="00A42DE0">
                <w:rPr>
                  <w:rStyle w:val="Hyperlink"/>
                </w:rPr>
                <w:t>Final Acts of the Plenipotentiary Conference, Dubai, 2018</w:t>
              </w:r>
            </w:hyperlink>
          </w:p>
        </w:tc>
      </w:tr>
    </w:tbl>
    <w:p w14:paraId="4BA31650" w14:textId="77777777" w:rsidR="001E252D" w:rsidRPr="00B62876" w:rsidRDefault="001E252D" w:rsidP="001E252D">
      <w:pPr>
        <w:overflowPunct/>
        <w:autoSpaceDE/>
        <w:autoSpaceDN/>
        <w:adjustRightInd/>
        <w:textAlignment w:val="auto"/>
      </w:pPr>
    </w:p>
    <w:p w14:paraId="4A9BE3BD"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597C99FB"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1C2C2799" w14:textId="77777777" w:rsidR="009C108C" w:rsidRDefault="009C108C" w:rsidP="009C108C">
      <w:r w:rsidRPr="00A025E2">
        <w:lastRenderedPageBreak/>
        <w:t>The 2</w:t>
      </w:r>
      <w:r>
        <w:t xml:space="preserve">0th Plenipotentiary Conference of ITU was </w:t>
      </w:r>
      <w:r w:rsidRPr="00A025E2">
        <w:t>held in Dubai from 29 October to 16 November 2018. The Conference, hosted by the United Arab Emirates, attracted more than 2</w:t>
      </w:r>
      <w:r w:rsidR="00C2493C">
        <w:t> </w:t>
      </w:r>
      <w:r w:rsidRPr="00A025E2">
        <w:t>300</w:t>
      </w:r>
      <w:r w:rsidR="00C2493C">
        <w:t> </w:t>
      </w:r>
      <w:r w:rsidRPr="00A025E2">
        <w:t>participants from 180</w:t>
      </w:r>
      <w:r w:rsidR="00C2493C">
        <w:t> </w:t>
      </w:r>
      <w:r w:rsidRPr="00A025E2">
        <w:t>countries, up from 171</w:t>
      </w:r>
      <w:r w:rsidR="00C2493C">
        <w:t> </w:t>
      </w:r>
      <w:r w:rsidRPr="00A025E2">
        <w:t>countries in 2014.</w:t>
      </w:r>
    </w:p>
    <w:p w14:paraId="64F7E442" w14:textId="77777777" w:rsidR="009C108C" w:rsidRDefault="009C108C" w:rsidP="009C108C">
      <w:r>
        <w:t xml:space="preserve">The Member States signed the Final Acts and </w:t>
      </w:r>
      <w:r w:rsidRPr="0059547F">
        <w:t>reaffirm</w:t>
      </w:r>
      <w:r>
        <w:t>ed</w:t>
      </w:r>
      <w:r w:rsidRPr="0059547F">
        <w:t xml:space="preserve"> their commitment to the common vision of a connected world, where information and communication technology (ICT) is a source for good for everyone, everywhere.</w:t>
      </w:r>
    </w:p>
    <w:p w14:paraId="14FCA35A" w14:textId="77777777" w:rsidR="009C108C" w:rsidRDefault="009C108C" w:rsidP="009C108C">
      <w:r>
        <w:t xml:space="preserve">The Member States </w:t>
      </w:r>
      <w:r w:rsidRPr="0059547F">
        <w:t>approve</w:t>
      </w:r>
      <w:r>
        <w:t>d</w:t>
      </w:r>
      <w:r w:rsidRPr="0059547F">
        <w:t xml:space="preserve"> </w:t>
      </w:r>
      <w:r w:rsidR="00C2493C">
        <w:t xml:space="preserve">a </w:t>
      </w:r>
      <w:r w:rsidRPr="0059547F">
        <w:t>four-ye</w:t>
      </w:r>
      <w:r>
        <w:t xml:space="preserve">ar Strategic and Financial Plan and a number of new and modified resolutions, decisions and recommendations </w:t>
      </w:r>
      <w:r w:rsidRPr="0059547F">
        <w:t>provid</w:t>
      </w:r>
      <w:r>
        <w:t>ing</w:t>
      </w:r>
      <w:r w:rsidRPr="0059547F">
        <w:t xml:space="preserve"> guidance to the Union on harnessing new technologies </w:t>
      </w:r>
      <w:r>
        <w:t xml:space="preserve">for the benefit of humanity. </w:t>
      </w:r>
    </w:p>
    <w:p w14:paraId="74162162" w14:textId="77777777" w:rsidR="009C108C" w:rsidRDefault="009C108C" w:rsidP="009C108C">
      <w:r>
        <w:t xml:space="preserve">The list below summarizes the most relevant decisions by the Plenipotentiary Conference for the future work of ITU-D. </w:t>
      </w:r>
    </w:p>
    <w:p w14:paraId="100BAC22" w14:textId="77777777" w:rsidR="009C108C" w:rsidRDefault="009C108C">
      <w:r w:rsidRPr="009B5A14">
        <w:rPr>
          <w:b/>
          <w:bCs/>
        </w:rPr>
        <w:t xml:space="preserve">Resolution </w:t>
      </w:r>
      <w:r w:rsidRPr="00055581">
        <w:rPr>
          <w:b/>
          <w:bCs/>
        </w:rPr>
        <w:t>71 (Rev. Dubai, 2018) - Strategic plan for the Union for 2020-2023</w:t>
      </w:r>
      <w:r>
        <w:t xml:space="preserve"> </w:t>
      </w:r>
      <w:r w:rsidR="004331FF">
        <w:t xml:space="preserve">contains </w:t>
      </w:r>
      <w:r>
        <w:t>inter alia the following key elements:</w:t>
      </w:r>
    </w:p>
    <w:p w14:paraId="2AD74DD3" w14:textId="77777777" w:rsidR="009C108C" w:rsidRPr="008B730E" w:rsidRDefault="00F20C97" w:rsidP="00CC75BE">
      <w:pPr>
        <w:pStyle w:val="ListParagraph"/>
        <w:numPr>
          <w:ilvl w:val="0"/>
          <w:numId w:val="8"/>
        </w:numPr>
        <w:ind w:left="567" w:hanging="567"/>
        <w:contextualSpacing w:val="0"/>
      </w:pPr>
      <w:r>
        <w:t>Vision</w:t>
      </w:r>
      <w:r w:rsidR="009C108C">
        <w:t>, mission, v</w:t>
      </w:r>
      <w:r w:rsidR="009C108C" w:rsidRPr="008B730E">
        <w:t>alues</w:t>
      </w:r>
      <w:r w:rsidR="009C108C">
        <w:t xml:space="preserve">, </w:t>
      </w:r>
      <w:r w:rsidR="00C2493C">
        <w:t xml:space="preserve">and </w:t>
      </w:r>
      <w:r w:rsidR="009C108C">
        <w:t>5 strategic g</w:t>
      </w:r>
      <w:r w:rsidR="009C108C" w:rsidRPr="008B730E">
        <w:t>oals for the Union</w:t>
      </w:r>
      <w:r w:rsidR="009A3624">
        <w:t>;</w:t>
      </w:r>
    </w:p>
    <w:p w14:paraId="20D15758" w14:textId="77777777" w:rsidR="009C108C" w:rsidRPr="008B730E" w:rsidRDefault="00F20C97" w:rsidP="004331FF">
      <w:pPr>
        <w:pStyle w:val="ListParagraph"/>
        <w:numPr>
          <w:ilvl w:val="0"/>
          <w:numId w:val="8"/>
        </w:numPr>
        <w:spacing w:before="40"/>
        <w:ind w:left="567" w:hanging="567"/>
        <w:contextualSpacing w:val="0"/>
      </w:pPr>
      <w:r>
        <w:t>S</w:t>
      </w:r>
      <w:r w:rsidR="009C108C" w:rsidRPr="008B730E">
        <w:t>et of common Targets</w:t>
      </w:r>
      <w:r w:rsidR="009A3624">
        <w:t>;</w:t>
      </w:r>
    </w:p>
    <w:p w14:paraId="1A108D95" w14:textId="77777777" w:rsidR="009C108C" w:rsidRPr="008B730E" w:rsidRDefault="009C108C" w:rsidP="004331FF">
      <w:pPr>
        <w:pStyle w:val="ListParagraph"/>
        <w:numPr>
          <w:ilvl w:val="0"/>
          <w:numId w:val="8"/>
        </w:numPr>
        <w:spacing w:before="40"/>
        <w:ind w:left="567" w:hanging="567"/>
        <w:contextualSpacing w:val="0"/>
      </w:pPr>
      <w:r w:rsidRPr="008B730E">
        <w:t>ITU results framework, including ITU-D’s 4 objectives adopted by WTDC-17</w:t>
      </w:r>
      <w:r w:rsidR="009A3624">
        <w:t>;</w:t>
      </w:r>
    </w:p>
    <w:p w14:paraId="081452F7" w14:textId="77777777" w:rsidR="009C108C" w:rsidRPr="008B730E" w:rsidRDefault="009C108C" w:rsidP="004331FF">
      <w:pPr>
        <w:pStyle w:val="ListParagraph"/>
        <w:numPr>
          <w:ilvl w:val="0"/>
          <w:numId w:val="8"/>
        </w:numPr>
        <w:spacing w:before="40"/>
        <w:ind w:left="567" w:hanging="567"/>
        <w:contextualSpacing w:val="0"/>
      </w:pPr>
      <w:r w:rsidRPr="008B730E">
        <w:t>Linkage</w:t>
      </w:r>
      <w:r>
        <w:t>s</w:t>
      </w:r>
      <w:r w:rsidRPr="008B730E">
        <w:t xml:space="preserve"> with the 2030 Agenda for Sustainable Development and the SDGs</w:t>
      </w:r>
      <w:r w:rsidR="009A3624">
        <w:t>;</w:t>
      </w:r>
    </w:p>
    <w:p w14:paraId="0EBF8C4D" w14:textId="77777777" w:rsidR="009C108C" w:rsidRDefault="009C108C" w:rsidP="00CC75BE">
      <w:pPr>
        <w:pStyle w:val="ListParagraph"/>
        <w:numPr>
          <w:ilvl w:val="0"/>
          <w:numId w:val="8"/>
        </w:numPr>
        <w:spacing w:before="40" w:after="120"/>
        <w:ind w:left="567" w:hanging="567"/>
        <w:contextualSpacing w:val="0"/>
      </w:pPr>
      <w:r w:rsidRPr="008B730E">
        <w:t>Linkage</w:t>
      </w:r>
      <w:r>
        <w:t>s</w:t>
      </w:r>
      <w:r w:rsidRPr="008B730E">
        <w:t xml:space="preserve"> with the financial plan, </w:t>
      </w:r>
      <w:r w:rsidR="00F20C97">
        <w:t>including</w:t>
      </w:r>
      <w:r w:rsidRPr="008B730E">
        <w:t xml:space="preserve"> allocation of resources to goals, objectives and outputs</w:t>
      </w:r>
      <w:r w:rsidR="009A3624">
        <w:t>.</w:t>
      </w:r>
    </w:p>
    <w:p w14:paraId="65760CC9" w14:textId="77777777" w:rsidR="009C108C" w:rsidRDefault="009C108C">
      <w:r w:rsidRPr="009B5A14">
        <w:rPr>
          <w:b/>
          <w:bCs/>
        </w:rPr>
        <w:t xml:space="preserve">Decision 5 (Rev. Dubai, </w:t>
      </w:r>
      <w:r w:rsidRPr="00055581">
        <w:rPr>
          <w:b/>
          <w:bCs/>
        </w:rPr>
        <w:t>2018) - Revenue and expenses for the Union for the period 2020-2023</w:t>
      </w:r>
      <w:r>
        <w:t xml:space="preserve"> </w:t>
      </w:r>
      <w:r w:rsidR="004331FF">
        <w:t xml:space="preserve">includes </w:t>
      </w:r>
      <w:r>
        <w:t>inter alia the following key elements:</w:t>
      </w:r>
    </w:p>
    <w:p w14:paraId="7CD5584D" w14:textId="77777777" w:rsidR="009C108C" w:rsidRDefault="009C108C" w:rsidP="004331FF">
      <w:pPr>
        <w:pStyle w:val="ListParagraph"/>
        <w:numPr>
          <w:ilvl w:val="0"/>
          <w:numId w:val="9"/>
        </w:numPr>
        <w:ind w:left="567" w:hanging="567"/>
        <w:contextualSpacing w:val="0"/>
      </w:pPr>
      <w:r w:rsidRPr="0005530C">
        <w:t>Financial plan of the Union for 2020-2023: Revenue and expenses</w:t>
      </w:r>
      <w:r>
        <w:t xml:space="preserve"> (Annex 1</w:t>
      </w:r>
      <w:r w:rsidR="009F0247">
        <w:t xml:space="preserve"> to </w:t>
      </w:r>
      <w:r w:rsidR="000B0298">
        <w:t>Decision</w:t>
      </w:r>
      <w:r w:rsidR="009F0247">
        <w:t xml:space="preserve"> 5</w:t>
      </w:r>
      <w:r>
        <w:t>)</w:t>
      </w:r>
      <w:r w:rsidR="004D378F">
        <w:t>;</w:t>
      </w:r>
    </w:p>
    <w:p w14:paraId="1FA987A6" w14:textId="77777777" w:rsidR="009C108C" w:rsidRDefault="009C108C" w:rsidP="004331FF">
      <w:pPr>
        <w:pStyle w:val="ListParagraph"/>
        <w:numPr>
          <w:ilvl w:val="0"/>
          <w:numId w:val="9"/>
        </w:numPr>
        <w:spacing w:before="40"/>
        <w:ind w:left="567" w:hanging="567"/>
        <w:contextualSpacing w:val="0"/>
      </w:pPr>
      <w:r>
        <w:t>Measures for improving ITU's efficiency and reducing its expenses (Annex 2</w:t>
      </w:r>
      <w:r w:rsidR="009F0247">
        <w:t xml:space="preserve"> to </w:t>
      </w:r>
      <w:r w:rsidR="000B0298">
        <w:t>Decision</w:t>
      </w:r>
      <w:r w:rsidR="009F0247">
        <w:t xml:space="preserve"> 5</w:t>
      </w:r>
      <w:r>
        <w:t>)</w:t>
      </w:r>
      <w:r w:rsidR="004D378F">
        <w:t>;</w:t>
      </w:r>
    </w:p>
    <w:p w14:paraId="45C5A094" w14:textId="77777777" w:rsidR="009C108C" w:rsidRDefault="009C108C" w:rsidP="004331FF">
      <w:pPr>
        <w:pStyle w:val="ListParagraph"/>
        <w:numPr>
          <w:ilvl w:val="0"/>
          <w:numId w:val="9"/>
        </w:numPr>
        <w:spacing w:before="40"/>
        <w:ind w:left="567" w:hanging="567"/>
        <w:contextualSpacing w:val="0"/>
      </w:pPr>
      <w:r w:rsidRPr="008304DF">
        <w:t>The total planned expenses amounts to CHF 660.3 million offset by projected revenue of CHF</w:t>
      </w:r>
      <w:r w:rsidR="004331FF">
        <w:t> </w:t>
      </w:r>
      <w:r w:rsidRPr="008304DF">
        <w:t>660.3 million, i.e. a balanced financial plan without having recourse to the Reserve Account;</w:t>
      </w:r>
    </w:p>
    <w:p w14:paraId="49AE2D39" w14:textId="77777777" w:rsidR="009C108C" w:rsidRDefault="009C108C" w:rsidP="004331FF">
      <w:pPr>
        <w:pStyle w:val="ListParagraph"/>
        <w:numPr>
          <w:ilvl w:val="0"/>
          <w:numId w:val="9"/>
        </w:numPr>
        <w:spacing w:before="40"/>
        <w:ind w:left="567" w:hanging="567"/>
        <w:contextualSpacing w:val="0"/>
      </w:pPr>
      <w:r w:rsidRPr="008304DF">
        <w:t>The Financial Plan for BDT amounts to CHF 60.3 million for 2020-2021 and</w:t>
      </w:r>
      <w:r>
        <w:t xml:space="preserve"> CHF 55.7 million for 2022-2023;</w:t>
      </w:r>
    </w:p>
    <w:p w14:paraId="3A09CD48" w14:textId="77777777" w:rsidR="009C108C" w:rsidRDefault="009C108C" w:rsidP="004331FF">
      <w:pPr>
        <w:pStyle w:val="ListParagraph"/>
        <w:numPr>
          <w:ilvl w:val="0"/>
          <w:numId w:val="9"/>
        </w:numPr>
        <w:spacing w:before="40"/>
        <w:ind w:left="567" w:hanging="567"/>
        <w:contextualSpacing w:val="0"/>
      </w:pPr>
      <w:r w:rsidRPr="008304DF">
        <w:t>A provision of CHF 3 million for projects on regional initiatives has been included in the amount for 2020-2021.</w:t>
      </w:r>
    </w:p>
    <w:p w14:paraId="25151A60" w14:textId="77777777" w:rsidR="009C108C" w:rsidRPr="00F07568" w:rsidRDefault="009C108C">
      <w:pPr>
        <w:spacing w:after="120"/>
      </w:pPr>
      <w:bookmarkStart w:id="6" w:name="Proposal"/>
      <w:bookmarkEnd w:id="6"/>
      <w:r w:rsidRPr="009B5A14">
        <w:rPr>
          <w:b/>
          <w:bCs/>
        </w:rPr>
        <w:t xml:space="preserve">Resolution </w:t>
      </w:r>
      <w:r>
        <w:rPr>
          <w:b/>
          <w:bCs/>
        </w:rPr>
        <w:t>25</w:t>
      </w:r>
      <w:r w:rsidRPr="00055581">
        <w:rPr>
          <w:b/>
          <w:bCs/>
        </w:rPr>
        <w:t xml:space="preserve"> (Rev. Dubai, 2018) -</w:t>
      </w:r>
      <w:r>
        <w:rPr>
          <w:b/>
          <w:bCs/>
        </w:rPr>
        <w:t xml:space="preserve"> </w:t>
      </w:r>
      <w:r w:rsidRPr="00C31B6D">
        <w:rPr>
          <w:b/>
          <w:bCs/>
        </w:rPr>
        <w:t>Strengthening the regional presence</w:t>
      </w:r>
      <w:r>
        <w:t xml:space="preserve"> </w:t>
      </w:r>
      <w:r w:rsidR="004331FF">
        <w:t xml:space="preserve">includes </w:t>
      </w:r>
      <w:r>
        <w:t>inter alia the following key elements:</w:t>
      </w:r>
    </w:p>
    <w:p w14:paraId="35A198D6" w14:textId="77777777" w:rsidR="009C108C" w:rsidRDefault="009C108C">
      <w:pPr>
        <w:pStyle w:val="ListParagraph"/>
        <w:numPr>
          <w:ilvl w:val="0"/>
          <w:numId w:val="10"/>
        </w:numPr>
        <w:ind w:left="567" w:hanging="567"/>
        <w:contextualSpacing w:val="0"/>
      </w:pPr>
      <w:r>
        <w:t>T</w:t>
      </w:r>
      <w:r w:rsidRPr="00C43761">
        <w:t>o conduct an overall review on ITU regional presence, taking into consideration the elements</w:t>
      </w:r>
      <w:r>
        <w:t xml:space="preserve"> contained in the annex to the </w:t>
      </w:r>
      <w:r w:rsidRPr="00C43761">
        <w:t>resolution, and report to the 2020 session of Council, including suggesting appropriate measures to ensure the continued effectiveness and efficiency of the ITU regional presence;</w:t>
      </w:r>
    </w:p>
    <w:p w14:paraId="137119EB" w14:textId="77777777" w:rsidR="009C108C" w:rsidRDefault="009C108C" w:rsidP="004331FF">
      <w:pPr>
        <w:pStyle w:val="ListParagraph"/>
        <w:numPr>
          <w:ilvl w:val="0"/>
          <w:numId w:val="10"/>
        </w:numPr>
        <w:spacing w:before="40"/>
        <w:ind w:left="567" w:hanging="567"/>
        <w:contextualSpacing w:val="0"/>
      </w:pPr>
      <w:r>
        <w:t>T</w:t>
      </w:r>
      <w:r w:rsidRPr="00C43761">
        <w:t>o strive to ensure that each region has at least one professional with skills and knowledge relevant to each of the three Sectors, reporting to the regional director, including by training existing s</w:t>
      </w:r>
      <w:r w:rsidR="004D378F">
        <w:t>taff.</w:t>
      </w:r>
    </w:p>
    <w:p w14:paraId="74FC0D7B" w14:textId="24F2075C" w:rsidR="009C108C" w:rsidRDefault="009C108C" w:rsidP="009A0790">
      <w:pPr>
        <w:spacing w:after="120"/>
      </w:pPr>
      <w:r>
        <w:rPr>
          <w:b/>
          <w:bCs/>
        </w:rPr>
        <w:t>New resolution</w:t>
      </w:r>
      <w:r w:rsidRPr="009966B9">
        <w:rPr>
          <w:b/>
          <w:bCs/>
        </w:rPr>
        <w:t xml:space="preserve"> </w:t>
      </w:r>
      <w:r w:rsidR="009A0790">
        <w:rPr>
          <w:b/>
          <w:bCs/>
        </w:rPr>
        <w:t xml:space="preserve">213 </w:t>
      </w:r>
      <w:r w:rsidRPr="009966B9">
        <w:rPr>
          <w:b/>
          <w:bCs/>
        </w:rPr>
        <w:t>- Measures to improve, promote and strengthen ITU fellowships</w:t>
      </w:r>
      <w:r>
        <w:t xml:space="preserve"> contains inter alia the following key elements:</w:t>
      </w:r>
    </w:p>
    <w:p w14:paraId="049E21F8" w14:textId="77777777" w:rsidR="009C108C" w:rsidRDefault="009C108C" w:rsidP="004331FF">
      <w:pPr>
        <w:pStyle w:val="ListParagraph"/>
        <w:numPr>
          <w:ilvl w:val="0"/>
          <w:numId w:val="11"/>
        </w:numPr>
        <w:spacing w:before="40"/>
        <w:ind w:left="567" w:hanging="567"/>
        <w:contextualSpacing w:val="0"/>
      </w:pPr>
      <w:r>
        <w:lastRenderedPageBreak/>
        <w:t>To</w:t>
      </w:r>
      <w:r w:rsidRPr="00AC6D22">
        <w:t xml:space="preserve"> prepare annually a report to the ITU Council on fellowships</w:t>
      </w:r>
      <w:r w:rsidR="004E4B90">
        <w:t>;</w:t>
      </w:r>
    </w:p>
    <w:p w14:paraId="4189EB5B" w14:textId="77777777" w:rsidR="009C108C" w:rsidRDefault="009C108C" w:rsidP="004331FF">
      <w:pPr>
        <w:pStyle w:val="ListParagraph"/>
        <w:numPr>
          <w:ilvl w:val="0"/>
          <w:numId w:val="11"/>
        </w:numPr>
        <w:spacing w:before="40"/>
        <w:ind w:left="567" w:hanging="567"/>
        <w:contextualSpacing w:val="0"/>
      </w:pPr>
      <w:r>
        <w:t>Instructed the Council to review the existing criteria for awarding fellowships and make recommendations to the Secretary-General, with a view to improving, promoting and strengthening ITU fellowships</w:t>
      </w:r>
      <w:r w:rsidR="004E4B90">
        <w:t>.</w:t>
      </w:r>
    </w:p>
    <w:p w14:paraId="6316C7BD" w14:textId="4DA50600" w:rsidR="009C108C" w:rsidRDefault="009C108C" w:rsidP="009A0790">
      <w:pPr>
        <w:spacing w:after="120"/>
      </w:pPr>
      <w:r w:rsidRPr="00825B6A">
        <w:rPr>
          <w:b/>
          <w:bCs/>
        </w:rPr>
        <w:t xml:space="preserve">New resolution </w:t>
      </w:r>
      <w:r w:rsidR="009A0790">
        <w:rPr>
          <w:b/>
          <w:bCs/>
        </w:rPr>
        <w:t xml:space="preserve">209 </w:t>
      </w:r>
      <w:r w:rsidRPr="00825B6A">
        <w:rPr>
          <w:b/>
          <w:bCs/>
        </w:rPr>
        <w:t>- Encouraging the participation of small and medium enterprises</w:t>
      </w:r>
      <w:r w:rsidRPr="009D0BFD">
        <w:rPr>
          <w:b/>
          <w:bCs/>
        </w:rPr>
        <w:t xml:space="preserve"> in the work of the Union</w:t>
      </w:r>
      <w:r>
        <w:t xml:space="preserve"> contains inter alia the following key elements:</w:t>
      </w:r>
    </w:p>
    <w:p w14:paraId="7BF99B03" w14:textId="77777777" w:rsidR="009C108C" w:rsidRDefault="009C108C" w:rsidP="004331FF">
      <w:pPr>
        <w:pStyle w:val="ListParagraph"/>
        <w:numPr>
          <w:ilvl w:val="0"/>
          <w:numId w:val="6"/>
        </w:numPr>
        <w:ind w:left="567" w:hanging="567"/>
        <w:contextualSpacing w:val="0"/>
      </w:pPr>
      <w:r w:rsidRPr="00B9374A">
        <w:t>to encourage the participation of SMEs as Associates in the Sectors of the Union by introducing reduced fees for such entities, with a differentiated level of financial contribution during a trial period that will extend until the next plenipotentiary conference</w:t>
      </w:r>
      <w:r w:rsidR="00F62E46">
        <w:t>.</w:t>
      </w:r>
    </w:p>
    <w:p w14:paraId="31BCBDDF" w14:textId="77777777" w:rsidR="009C108C" w:rsidRDefault="009C108C" w:rsidP="009C108C">
      <w:pPr>
        <w:spacing w:after="120"/>
      </w:pPr>
      <w:r>
        <w:t>Other key resolutions which deal with areas directly relevant to the work of ITU-D are listed below:</w:t>
      </w:r>
    </w:p>
    <w:p w14:paraId="30CCF08D" w14:textId="77777777" w:rsidR="007A45D5" w:rsidRDefault="003A4832">
      <w:pPr>
        <w:pStyle w:val="ListParagraph"/>
        <w:numPr>
          <w:ilvl w:val="0"/>
          <w:numId w:val="6"/>
        </w:numPr>
        <w:spacing w:before="40"/>
        <w:ind w:left="567" w:hanging="567"/>
        <w:contextualSpacing w:val="0"/>
      </w:pPr>
      <w:r w:rsidRPr="003A4832">
        <w:t xml:space="preserve">Strengthening the role of ITU in building confidence and security in the use of </w:t>
      </w:r>
      <w:r>
        <w:t>ICTs</w:t>
      </w:r>
      <w:r w:rsidR="007A45D5" w:rsidRPr="00B91F4D">
        <w:t xml:space="preserve"> (Res. 130)</w:t>
      </w:r>
      <w:r w:rsidR="007A45D5">
        <w:t>;</w:t>
      </w:r>
    </w:p>
    <w:p w14:paraId="41351136" w14:textId="77777777" w:rsidR="007A45D5" w:rsidRPr="00E131C4" w:rsidRDefault="007A45D5" w:rsidP="00C22DA3">
      <w:pPr>
        <w:pStyle w:val="ListParagraph"/>
        <w:numPr>
          <w:ilvl w:val="0"/>
          <w:numId w:val="6"/>
        </w:numPr>
        <w:spacing w:before="40"/>
        <w:ind w:left="567" w:hanging="567"/>
        <w:contextualSpacing w:val="0"/>
      </w:pPr>
      <w:r w:rsidRPr="007A45D5">
        <w:t xml:space="preserve">Measuring </w:t>
      </w:r>
      <w:r>
        <w:t>ICTs</w:t>
      </w:r>
      <w:r w:rsidRPr="007A45D5">
        <w:t xml:space="preserve"> to build an integrating and inclusive information society</w:t>
      </w:r>
      <w:r>
        <w:t xml:space="preserve"> (</w:t>
      </w:r>
      <w:r w:rsidRPr="00E131C4">
        <w:t>Res. 131)</w:t>
      </w:r>
      <w:r>
        <w:t>;</w:t>
      </w:r>
    </w:p>
    <w:p w14:paraId="2BE2231A" w14:textId="77777777" w:rsidR="007A45D5" w:rsidRPr="00E131C4" w:rsidRDefault="00F35556" w:rsidP="00C22DA3">
      <w:pPr>
        <w:pStyle w:val="ListParagraph"/>
        <w:numPr>
          <w:ilvl w:val="0"/>
          <w:numId w:val="6"/>
        </w:numPr>
        <w:spacing w:before="40"/>
        <w:ind w:left="567" w:hanging="567"/>
        <w:contextualSpacing w:val="0"/>
      </w:pPr>
      <w:r w:rsidRPr="00F35556">
        <w:t xml:space="preserve">ITU's role in implementing the outcomes of the </w:t>
      </w:r>
      <w:r>
        <w:t>WSIS</w:t>
      </w:r>
      <w:r w:rsidRPr="00F35556">
        <w:t xml:space="preserve"> and the 2030 Agenda for Sustainable Development, as well as in their follow-up and review processes</w:t>
      </w:r>
      <w:r w:rsidR="007A45D5" w:rsidRPr="00E131C4">
        <w:t xml:space="preserve"> (Res. 140)</w:t>
      </w:r>
      <w:r w:rsidR="007A45D5">
        <w:t>;</w:t>
      </w:r>
    </w:p>
    <w:p w14:paraId="1D697829" w14:textId="77777777" w:rsidR="007A45D5" w:rsidRPr="00B91F4D" w:rsidDel="00FD7BFC" w:rsidRDefault="007A45D5" w:rsidP="00C22DA3">
      <w:pPr>
        <w:pStyle w:val="ListParagraph"/>
        <w:numPr>
          <w:ilvl w:val="0"/>
          <w:numId w:val="6"/>
        </w:numPr>
        <w:spacing w:before="40"/>
        <w:ind w:left="567" w:hanging="567"/>
        <w:contextualSpacing w:val="0"/>
      </w:pPr>
      <w:r w:rsidRPr="007A45D5" w:rsidDel="00FD7BFC">
        <w:t>Telecommunication/</w:t>
      </w:r>
      <w:r w:rsidDel="00FD7BFC">
        <w:t>ICT</w:t>
      </w:r>
      <w:r w:rsidRPr="007A45D5" w:rsidDel="00FD7BFC">
        <w:t xml:space="preserve"> accessibility for persons with disabilities and persons with specific</w:t>
      </w:r>
      <w:r w:rsidR="00C22DA3" w:rsidDel="00FD7BFC">
        <w:t xml:space="preserve"> </w:t>
      </w:r>
      <w:r w:rsidRPr="007A45D5" w:rsidDel="00FD7BFC">
        <w:t>needs</w:t>
      </w:r>
      <w:r w:rsidRPr="00B91F4D" w:rsidDel="00FD7BFC">
        <w:t xml:space="preserve"> (Res. 175)</w:t>
      </w:r>
      <w:r w:rsidDel="00FD7BFC">
        <w:t>;</w:t>
      </w:r>
    </w:p>
    <w:p w14:paraId="72337CF5" w14:textId="77777777" w:rsidR="007A45D5" w:rsidRPr="00E131C4" w:rsidRDefault="00F35556" w:rsidP="00C22DA3">
      <w:pPr>
        <w:pStyle w:val="ListParagraph"/>
        <w:numPr>
          <w:ilvl w:val="0"/>
          <w:numId w:val="6"/>
        </w:numPr>
        <w:spacing w:before="40"/>
        <w:ind w:left="567" w:hanging="567"/>
        <w:contextualSpacing w:val="0"/>
      </w:pPr>
      <w:r w:rsidRPr="00F35556">
        <w:t>Protecting telecommunication service users/consumers</w:t>
      </w:r>
      <w:r>
        <w:t xml:space="preserve"> </w:t>
      </w:r>
      <w:r w:rsidR="007A45D5" w:rsidRPr="00E131C4">
        <w:t>(Res. 196)</w:t>
      </w:r>
      <w:r w:rsidR="007A45D5">
        <w:t>;</w:t>
      </w:r>
    </w:p>
    <w:p w14:paraId="3C4DA875" w14:textId="77777777" w:rsidR="00CA1C53" w:rsidDel="00FD7BFC" w:rsidRDefault="00CA1C53" w:rsidP="00CA1C53">
      <w:pPr>
        <w:pStyle w:val="ListParagraph"/>
        <w:numPr>
          <w:ilvl w:val="0"/>
          <w:numId w:val="6"/>
        </w:numPr>
        <w:spacing w:before="40"/>
        <w:ind w:left="567" w:hanging="567"/>
        <w:contextualSpacing w:val="0"/>
      </w:pPr>
      <w:r w:rsidRPr="007A45D5" w:rsidDel="00FD7BFC">
        <w:t>Facilitating the Internet of Things to prepare for a globally connected world</w:t>
      </w:r>
      <w:r w:rsidDel="00FD7BFC">
        <w:t xml:space="preserve"> </w:t>
      </w:r>
      <w:r w:rsidRPr="00B91F4D" w:rsidDel="00FD7BFC">
        <w:t>(Res. 197)</w:t>
      </w:r>
      <w:r w:rsidDel="00FD7BFC">
        <w:t>;</w:t>
      </w:r>
    </w:p>
    <w:p w14:paraId="0A446840" w14:textId="77777777" w:rsidR="007A45D5" w:rsidRDefault="007A45D5">
      <w:pPr>
        <w:pStyle w:val="ListParagraph"/>
        <w:numPr>
          <w:ilvl w:val="0"/>
          <w:numId w:val="6"/>
        </w:numPr>
        <w:spacing w:before="40"/>
        <w:ind w:left="567" w:hanging="567"/>
        <w:contextualSpacing w:val="0"/>
      </w:pPr>
      <w:r w:rsidRPr="007A45D5">
        <w:t xml:space="preserve">Creating an enabling environment for the deployment and use of </w:t>
      </w:r>
      <w:r>
        <w:t>ICT</w:t>
      </w:r>
      <w:r w:rsidRPr="007A45D5">
        <w:t xml:space="preserve"> applications</w:t>
      </w:r>
      <w:r>
        <w:t xml:space="preserve"> </w:t>
      </w:r>
      <w:r w:rsidRPr="00E131C4">
        <w:t>(Res. 201)</w:t>
      </w:r>
      <w:r>
        <w:t>;</w:t>
      </w:r>
    </w:p>
    <w:p w14:paraId="7D600742" w14:textId="77777777" w:rsidR="007A45D5" w:rsidDel="00FD7BFC" w:rsidRDefault="007A45D5">
      <w:pPr>
        <w:pStyle w:val="ListParagraph"/>
        <w:numPr>
          <w:ilvl w:val="0"/>
          <w:numId w:val="6"/>
        </w:numPr>
        <w:spacing w:before="40"/>
        <w:ind w:left="567" w:hanging="567"/>
        <w:contextualSpacing w:val="0"/>
      </w:pPr>
      <w:r w:rsidRPr="007A45D5" w:rsidDel="00FD7BFC">
        <w:t xml:space="preserve">Use of </w:t>
      </w:r>
      <w:r w:rsidDel="00FD7BFC">
        <w:t>ICTs</w:t>
      </w:r>
      <w:r w:rsidRPr="007A45D5" w:rsidDel="00FD7BFC">
        <w:t xml:space="preserve"> to bridge the financial inclusion gap</w:t>
      </w:r>
      <w:r w:rsidDel="00FD7BFC">
        <w:t xml:space="preserve"> (Res. 204</w:t>
      </w:r>
      <w:r w:rsidRPr="00B91F4D" w:rsidDel="00FD7BFC">
        <w:t>)</w:t>
      </w:r>
      <w:r w:rsidDel="00FD7BFC">
        <w:t>;</w:t>
      </w:r>
    </w:p>
    <w:p w14:paraId="68036F07" w14:textId="77777777" w:rsidR="009C108C" w:rsidRPr="00B91F4D" w:rsidDel="00FD7BFC" w:rsidRDefault="007A45D5">
      <w:pPr>
        <w:pStyle w:val="ListParagraph"/>
        <w:numPr>
          <w:ilvl w:val="0"/>
          <w:numId w:val="6"/>
        </w:numPr>
        <w:spacing w:before="40"/>
        <w:ind w:left="567" w:hanging="567"/>
        <w:contextualSpacing w:val="0"/>
      </w:pPr>
      <w:r w:rsidRPr="007A45D5" w:rsidDel="00FD7BFC">
        <w:t>ITU's role in fostering telecommunication/</w:t>
      </w:r>
      <w:r w:rsidDel="00FD7BFC">
        <w:t>ICT</w:t>
      </w:r>
      <w:r w:rsidRPr="007A45D5" w:rsidDel="00FD7BFC">
        <w:t>-centric innovation to support the digital economy and society</w:t>
      </w:r>
      <w:r w:rsidDel="00FD7BFC">
        <w:t xml:space="preserve"> </w:t>
      </w:r>
      <w:r w:rsidR="009C108C" w:rsidDel="00FD7BFC">
        <w:t>(</w:t>
      </w:r>
      <w:r w:rsidDel="00FD7BFC">
        <w:t xml:space="preserve">Res. </w:t>
      </w:r>
      <w:r w:rsidR="009F0247" w:rsidDel="00FD7BFC">
        <w:t>205</w:t>
      </w:r>
      <w:r w:rsidR="009C108C" w:rsidRPr="00B91F4D" w:rsidDel="00FD7BFC">
        <w:t>)</w:t>
      </w:r>
      <w:r w:rsidR="004E4B90" w:rsidDel="00FD7BFC">
        <w:t>;</w:t>
      </w:r>
    </w:p>
    <w:p w14:paraId="66C749B7" w14:textId="77777777" w:rsidR="009C108C" w:rsidRPr="00B91F4D" w:rsidDel="00FD7BFC" w:rsidRDefault="009C108C">
      <w:pPr>
        <w:pStyle w:val="ListParagraph"/>
        <w:numPr>
          <w:ilvl w:val="0"/>
          <w:numId w:val="6"/>
        </w:numPr>
        <w:spacing w:before="40"/>
        <w:ind w:left="567" w:hanging="567"/>
        <w:contextualSpacing w:val="0"/>
      </w:pPr>
      <w:r w:rsidDel="00FD7BFC">
        <w:t>OTTs (</w:t>
      </w:r>
      <w:r w:rsidR="007A45D5" w:rsidDel="00FD7BFC">
        <w:t xml:space="preserve">Res. </w:t>
      </w:r>
      <w:r w:rsidR="009F0247" w:rsidDel="00FD7BFC">
        <w:t>206</w:t>
      </w:r>
      <w:r w:rsidRPr="00B91F4D" w:rsidDel="00FD7BFC">
        <w:t>)</w:t>
      </w:r>
      <w:r w:rsidR="004E4B90" w:rsidDel="00FD7BFC">
        <w:t>;</w:t>
      </w:r>
    </w:p>
    <w:p w14:paraId="0663DA16" w14:textId="77777777" w:rsidR="009C108C" w:rsidRPr="00E131C4" w:rsidRDefault="009C108C" w:rsidP="002503FC">
      <w:pPr>
        <w:pStyle w:val="ListParagraph"/>
        <w:numPr>
          <w:ilvl w:val="0"/>
          <w:numId w:val="6"/>
        </w:numPr>
        <w:spacing w:before="40" w:after="120"/>
        <w:ind w:left="567" w:hanging="567"/>
        <w:contextualSpacing w:val="0"/>
      </w:pPr>
      <w:r w:rsidRPr="00C22DA3">
        <w:t>Human trafficking</w:t>
      </w:r>
      <w:r w:rsidR="004331FF" w:rsidRPr="00C22DA3">
        <w:t xml:space="preserve"> (</w:t>
      </w:r>
      <w:r w:rsidR="00056624">
        <w:t>Res. 7</w:t>
      </w:r>
      <w:r w:rsidR="004331FF" w:rsidRPr="00C22DA3">
        <w:t>)</w:t>
      </w:r>
      <w:r w:rsidR="007A45D5" w:rsidRPr="00C22DA3">
        <w:t>.</w:t>
      </w:r>
    </w:p>
    <w:p w14:paraId="3FB220FC" w14:textId="77777777" w:rsidR="009C108C" w:rsidRPr="007A01C4" w:rsidRDefault="009C108C" w:rsidP="00C22DA3">
      <w:pPr>
        <w:spacing w:before="40"/>
      </w:pPr>
      <w:r>
        <w:t xml:space="preserve">The following resolutions and decisions are also relevant for BDT as they cover topics related to the </w:t>
      </w:r>
      <w:r w:rsidRPr="007A01C4">
        <w:t>administration and management</w:t>
      </w:r>
      <w:r>
        <w:t xml:space="preserve"> of the work of ITU sectors as well as the operations of Bureaux</w:t>
      </w:r>
      <w:r w:rsidRPr="007A01C4">
        <w:t>:</w:t>
      </w:r>
    </w:p>
    <w:p w14:paraId="2FA836B8" w14:textId="77777777" w:rsidR="008F37BC" w:rsidRPr="007A01C4" w:rsidRDefault="008F37BC" w:rsidP="004331FF">
      <w:pPr>
        <w:pStyle w:val="ListParagraph"/>
        <w:numPr>
          <w:ilvl w:val="0"/>
          <w:numId w:val="12"/>
        </w:numPr>
        <w:spacing w:before="40"/>
        <w:ind w:left="567" w:hanging="567"/>
        <w:contextualSpacing w:val="0"/>
      </w:pPr>
      <w:r w:rsidRPr="008F37BC">
        <w:t>Human resources management and development</w:t>
      </w:r>
      <w:r>
        <w:t xml:space="preserve"> </w:t>
      </w:r>
      <w:r w:rsidR="009C108C" w:rsidRPr="007A01C4">
        <w:t>(Res. 48)</w:t>
      </w:r>
      <w:r w:rsidR="00777FAB">
        <w:t>;</w:t>
      </w:r>
    </w:p>
    <w:p w14:paraId="6347FC25" w14:textId="77777777" w:rsidR="00B05D49" w:rsidRDefault="00B05D49" w:rsidP="00CC75BE">
      <w:pPr>
        <w:pStyle w:val="ListParagraph"/>
        <w:numPr>
          <w:ilvl w:val="0"/>
          <w:numId w:val="12"/>
        </w:numPr>
        <w:spacing w:before="40"/>
        <w:ind w:left="567" w:hanging="567"/>
        <w:contextualSpacing w:val="0"/>
      </w:pPr>
      <w:r>
        <w:t>Strengthening of relations between ITU and r</w:t>
      </w:r>
      <w:r w:rsidRPr="007A01C4">
        <w:t>egional telecommunication organizations (Res.</w:t>
      </w:r>
      <w:r w:rsidR="00056624">
        <w:t> </w:t>
      </w:r>
      <w:r w:rsidRPr="007A01C4">
        <w:t>58)</w:t>
      </w:r>
      <w:r>
        <w:t>;</w:t>
      </w:r>
    </w:p>
    <w:p w14:paraId="5BA10655" w14:textId="77777777" w:rsidR="006001E7" w:rsidRDefault="006001E7" w:rsidP="00CC75BE">
      <w:pPr>
        <w:pStyle w:val="ListParagraph"/>
        <w:numPr>
          <w:ilvl w:val="0"/>
          <w:numId w:val="12"/>
        </w:numPr>
        <w:spacing w:before="40"/>
        <w:ind w:left="567" w:hanging="567"/>
        <w:contextualSpacing w:val="0"/>
      </w:pPr>
      <w:r w:rsidRPr="008F37BC">
        <w:t>Documents and publications of the Union</w:t>
      </w:r>
      <w:r w:rsidR="00F15247">
        <w:t xml:space="preserve"> </w:t>
      </w:r>
      <w:r w:rsidRPr="007A01C4">
        <w:t>(Res. 66)</w:t>
      </w:r>
      <w:r>
        <w:t>;</w:t>
      </w:r>
    </w:p>
    <w:p w14:paraId="4B7CE47D" w14:textId="77777777" w:rsidR="006001E7" w:rsidRPr="007A01C4" w:rsidRDefault="006001E7" w:rsidP="006001E7">
      <w:pPr>
        <w:pStyle w:val="ListParagraph"/>
        <w:numPr>
          <w:ilvl w:val="0"/>
          <w:numId w:val="12"/>
        </w:numPr>
        <w:spacing w:before="40"/>
        <w:ind w:left="567" w:hanging="567"/>
        <w:contextualSpacing w:val="0"/>
      </w:pPr>
      <w:r w:rsidRPr="008F37BC">
        <w:t>Scheduling and duration of conferences, forums, assemblies and Council sessions of the Union (2019-2023</w:t>
      </w:r>
      <w:r w:rsidR="00706FFC">
        <w:t>)</w:t>
      </w:r>
      <w:r>
        <w:t xml:space="preserve"> </w:t>
      </w:r>
      <w:r w:rsidRPr="007A01C4">
        <w:t>(Res. 77)</w:t>
      </w:r>
      <w:r>
        <w:t>;</w:t>
      </w:r>
    </w:p>
    <w:p w14:paraId="115661AF" w14:textId="77777777" w:rsidR="008F37BC" w:rsidRPr="007A01C4" w:rsidRDefault="00B05D49">
      <w:pPr>
        <w:pStyle w:val="ListParagraph"/>
        <w:numPr>
          <w:ilvl w:val="0"/>
          <w:numId w:val="12"/>
        </w:numPr>
        <w:spacing w:before="40"/>
        <w:ind w:left="567" w:hanging="567"/>
        <w:contextualSpacing w:val="0"/>
      </w:pPr>
      <w:r>
        <w:t>Considering m</w:t>
      </w:r>
      <w:r w:rsidRPr="007A01C4">
        <w:t>ajor religio</w:t>
      </w:r>
      <w:r>
        <w:t>us</w:t>
      </w:r>
      <w:r w:rsidRPr="007A01C4">
        <w:t xml:space="preserve"> periods </w:t>
      </w:r>
      <w:r>
        <w:t xml:space="preserve">in the scheduling of ITU conferences, assemblies and Council sessions </w:t>
      </w:r>
      <w:r w:rsidRPr="007A01C4">
        <w:t>(Res. 111)</w:t>
      </w:r>
      <w:r>
        <w:t>;</w:t>
      </w:r>
    </w:p>
    <w:p w14:paraId="39EE3AFC" w14:textId="77777777" w:rsidR="00D62FF0" w:rsidRPr="00DE46F8" w:rsidDel="00C352A3" w:rsidRDefault="00D62FF0" w:rsidP="00CC75BE">
      <w:pPr>
        <w:pStyle w:val="ListParagraph"/>
        <w:numPr>
          <w:ilvl w:val="0"/>
          <w:numId w:val="12"/>
        </w:numPr>
        <w:spacing w:before="40"/>
        <w:ind w:left="567" w:hanging="567"/>
        <w:contextualSpacing w:val="0"/>
      </w:pPr>
      <w:r w:rsidRPr="00D62FF0" w:rsidDel="00C352A3">
        <w:t>ITU's role in the durable and sustainable development of telecommunications/</w:t>
      </w:r>
      <w:r w:rsidDel="00C352A3">
        <w:t>ICTs</w:t>
      </w:r>
      <w:r w:rsidRPr="00D62FF0" w:rsidDel="00C352A3">
        <w:t>, in providing technical assistance and advice to developing countries and in implementing relevant national, regional and interregional projects</w:t>
      </w:r>
      <w:r w:rsidDel="00C352A3">
        <w:t xml:space="preserve"> </w:t>
      </w:r>
      <w:r w:rsidR="009C108C" w:rsidRPr="00DE46F8" w:rsidDel="00C352A3">
        <w:t>(Res. 135)</w:t>
      </w:r>
      <w:r w:rsidR="00777FAB" w:rsidDel="00C352A3">
        <w:t>;</w:t>
      </w:r>
    </w:p>
    <w:p w14:paraId="0359A92C" w14:textId="77777777" w:rsidR="00787E4D" w:rsidRDefault="00787E4D" w:rsidP="00CC75BE">
      <w:pPr>
        <w:pStyle w:val="ListParagraph"/>
        <w:numPr>
          <w:ilvl w:val="0"/>
          <w:numId w:val="12"/>
        </w:numPr>
        <w:spacing w:before="40"/>
        <w:ind w:left="567" w:hanging="567"/>
        <w:contextualSpacing w:val="0"/>
      </w:pPr>
      <w:r w:rsidRPr="00453A6F">
        <w:t>Use of the six official languages of the Union on an equal footing</w:t>
      </w:r>
      <w:r>
        <w:t xml:space="preserve"> </w:t>
      </w:r>
      <w:r w:rsidRPr="00DE46F8">
        <w:t>(Res. 154)</w:t>
      </w:r>
      <w:r>
        <w:t>;</w:t>
      </w:r>
    </w:p>
    <w:p w14:paraId="21BBA55F" w14:textId="77777777" w:rsidR="00D62FF0" w:rsidRPr="00DE46F8" w:rsidRDefault="00D62FF0" w:rsidP="00CC75BE">
      <w:pPr>
        <w:pStyle w:val="ListParagraph"/>
        <w:numPr>
          <w:ilvl w:val="0"/>
          <w:numId w:val="12"/>
        </w:numPr>
        <w:spacing w:before="40"/>
        <w:ind w:left="567" w:hanging="567"/>
        <w:contextualSpacing w:val="0"/>
      </w:pPr>
      <w:r w:rsidRPr="00D62FF0">
        <w:t>Strengthening of the project execution and project monitoring functions in ITU</w:t>
      </w:r>
      <w:r w:rsidR="009C108C" w:rsidRPr="00DE46F8">
        <w:t xml:space="preserve"> (Res. 157)</w:t>
      </w:r>
      <w:r w:rsidR="00777FAB">
        <w:t>;</w:t>
      </w:r>
    </w:p>
    <w:p w14:paraId="36C403AE" w14:textId="77777777" w:rsidR="009C108C" w:rsidRDefault="00D62FF0" w:rsidP="00CC75BE">
      <w:pPr>
        <w:pStyle w:val="ListParagraph"/>
        <w:numPr>
          <w:ilvl w:val="0"/>
          <w:numId w:val="12"/>
        </w:numPr>
        <w:spacing w:before="40"/>
        <w:ind w:left="567" w:hanging="567"/>
        <w:contextualSpacing w:val="0"/>
      </w:pPr>
      <w:r w:rsidRPr="00D62FF0">
        <w:lastRenderedPageBreak/>
        <w:t>Deadlines for the submission of proposals and procedures for the registration of participants for conferences and assemblies of the Union</w:t>
      </w:r>
      <w:r w:rsidR="00F15247">
        <w:t xml:space="preserve"> </w:t>
      </w:r>
      <w:r w:rsidR="009C108C" w:rsidRPr="00DE46F8">
        <w:t>(Res. 165)</w:t>
      </w:r>
      <w:r w:rsidR="00777FAB">
        <w:t>;</w:t>
      </w:r>
    </w:p>
    <w:p w14:paraId="18CDFFB5" w14:textId="77777777" w:rsidR="00D62FF0" w:rsidRDefault="00D62FF0">
      <w:pPr>
        <w:pStyle w:val="ListParagraph"/>
        <w:numPr>
          <w:ilvl w:val="0"/>
          <w:numId w:val="12"/>
        </w:numPr>
        <w:spacing w:before="40"/>
        <w:ind w:left="567" w:hanging="567"/>
        <w:contextualSpacing w:val="0"/>
      </w:pPr>
      <w:r w:rsidRPr="008F37BC" w:rsidDel="00FD7BFC">
        <w:t>Strategy for the coordination of efforts among the three Sectors of the Union</w:t>
      </w:r>
      <w:r w:rsidDel="00FD7BFC">
        <w:t xml:space="preserve"> </w:t>
      </w:r>
      <w:r w:rsidRPr="007A01C4" w:rsidDel="00FD7BFC">
        <w:t>(Res. 191)</w:t>
      </w:r>
      <w:r w:rsidDel="00FD7BFC">
        <w:t>;</w:t>
      </w:r>
    </w:p>
    <w:p w14:paraId="31D77FE6" w14:textId="77777777" w:rsidR="009C108C" w:rsidRDefault="009C108C">
      <w:pPr>
        <w:pStyle w:val="ListParagraph"/>
        <w:numPr>
          <w:ilvl w:val="0"/>
          <w:numId w:val="12"/>
        </w:numPr>
        <w:spacing w:before="40"/>
        <w:ind w:left="567" w:hanging="567"/>
        <w:contextualSpacing w:val="0"/>
      </w:pPr>
      <w:r w:rsidRPr="00056624">
        <w:t>Appointment and maximum term of office for chairmen and vice-chairmen of advisory groups, SGs and other groups (</w:t>
      </w:r>
      <w:r w:rsidR="00056624">
        <w:t>Res. 208</w:t>
      </w:r>
      <w:r w:rsidR="00054F6E">
        <w:t>);</w:t>
      </w:r>
    </w:p>
    <w:p w14:paraId="3352566C" w14:textId="77777777" w:rsidR="00CA1C53" w:rsidRPr="00056624" w:rsidRDefault="00CA1C53" w:rsidP="00054F6E">
      <w:pPr>
        <w:pStyle w:val="ListParagraph"/>
        <w:numPr>
          <w:ilvl w:val="0"/>
          <w:numId w:val="12"/>
        </w:numPr>
        <w:spacing w:before="40"/>
        <w:ind w:left="567" w:hanging="567"/>
        <w:contextualSpacing w:val="0"/>
      </w:pPr>
      <w:r w:rsidRPr="00056624">
        <w:t>Future headquarters premises (</w:t>
      </w:r>
      <w:r>
        <w:t>Res. 212</w:t>
      </w:r>
      <w:r w:rsidRPr="00056624">
        <w:t>)</w:t>
      </w:r>
      <w:r w:rsidR="00054F6E">
        <w:t>.</w:t>
      </w:r>
    </w:p>
    <w:p w14:paraId="78CA4C17" w14:textId="77777777"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14"/>
      <w:footerReference w:type="even"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AE914" w16cid:durableId="1FF4ADC0"/>
  <w16cid:commentId w16cid:paraId="524C7530" w16cid:durableId="1FF4A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A3ED9" w14:textId="77777777" w:rsidR="00D35011" w:rsidRDefault="00D35011">
      <w:r>
        <w:separator/>
      </w:r>
    </w:p>
  </w:endnote>
  <w:endnote w:type="continuationSeparator" w:id="0">
    <w:p w14:paraId="26CAF73A" w14:textId="77777777" w:rsidR="00D35011" w:rsidRDefault="00D3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E287" w14:textId="77777777" w:rsidR="00F104EF" w:rsidRDefault="00F104EF">
    <w:pPr>
      <w:framePr w:wrap="around" w:vAnchor="text" w:hAnchor="margin" w:xAlign="right" w:y="1"/>
    </w:pPr>
    <w:r>
      <w:fldChar w:fldCharType="begin"/>
    </w:r>
    <w:r>
      <w:instrText xml:space="preserve">PAGE  </w:instrText>
    </w:r>
    <w:r>
      <w:fldChar w:fldCharType="end"/>
    </w:r>
  </w:p>
  <w:p w14:paraId="45A65CBD" w14:textId="48F906B8"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9F0247">
      <w:rPr>
        <w:noProof/>
        <w:lang w:val="en-US"/>
      </w:rPr>
      <w:t>C:\Users\torigoe\AppData\Local\Microsoft\Windows\Temporary Internet Files\Content.Outlook\J715MPAT\004E_v2_Implications of PP 18_v2 (003).docx</w:t>
    </w:r>
    <w:r>
      <w:fldChar w:fldCharType="end"/>
    </w:r>
    <w:r w:rsidRPr="0041348E">
      <w:rPr>
        <w:lang w:val="en-US"/>
      </w:rPr>
      <w:tab/>
    </w:r>
    <w:r>
      <w:fldChar w:fldCharType="begin"/>
    </w:r>
    <w:r>
      <w:instrText xml:space="preserve"> SAVEDATE \@ DD.MM.YY </w:instrText>
    </w:r>
    <w:r>
      <w:fldChar w:fldCharType="separate"/>
    </w:r>
    <w:r w:rsidR="00D27FE0">
      <w:rPr>
        <w:noProof/>
      </w:rPr>
      <w:t>25.01.19</w:t>
    </w:r>
    <w:r>
      <w:fldChar w:fldCharType="end"/>
    </w:r>
    <w:r w:rsidRPr="0041348E">
      <w:rPr>
        <w:lang w:val="en-US"/>
      </w:rPr>
      <w:tab/>
    </w:r>
    <w:r>
      <w:fldChar w:fldCharType="begin"/>
    </w:r>
    <w:r>
      <w:instrText xml:space="preserve"> PRINTDATE \@ DD.MM.YY </w:instrText>
    </w:r>
    <w:r>
      <w:fldChar w:fldCharType="separate"/>
    </w:r>
    <w:r w:rsidR="009F0247">
      <w:rPr>
        <w:noProof/>
      </w:rPr>
      <w:t>22.01.19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005CDA" w:rsidRPr="005241FB" w14:paraId="6897E909" w14:textId="77777777" w:rsidTr="00005CDA">
      <w:tc>
        <w:tcPr>
          <w:tcW w:w="1418" w:type="dxa"/>
          <w:tcBorders>
            <w:top w:val="single" w:sz="4" w:space="0" w:color="000000"/>
          </w:tcBorders>
          <w:shd w:val="clear" w:color="auto" w:fill="auto"/>
        </w:tcPr>
        <w:p w14:paraId="32ECB13C" w14:textId="77777777" w:rsidR="00005CDA" w:rsidRPr="005241FB" w:rsidRDefault="00005CDA" w:rsidP="00005CDA">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14:paraId="3D581E58" w14:textId="77777777" w:rsidR="00005CDA" w:rsidRPr="005241FB" w:rsidRDefault="00005CDA" w:rsidP="00005CDA">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14:paraId="7890DDBF" w14:textId="77777777" w:rsidR="00005CDA" w:rsidRPr="00AF7A97" w:rsidRDefault="00005CDA" w:rsidP="00005CDA">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tr>
    <w:tr w:rsidR="00005CDA" w:rsidRPr="005241FB" w14:paraId="545F4F64" w14:textId="77777777" w:rsidTr="00005CDA">
      <w:tc>
        <w:tcPr>
          <w:tcW w:w="1418" w:type="dxa"/>
          <w:shd w:val="clear" w:color="auto" w:fill="auto"/>
        </w:tcPr>
        <w:p w14:paraId="26D3F9D4" w14:textId="77777777" w:rsidR="00005CDA" w:rsidRPr="005241FB" w:rsidRDefault="00005CDA" w:rsidP="00005CDA">
          <w:pPr>
            <w:pStyle w:val="FirstFooter"/>
            <w:tabs>
              <w:tab w:val="left" w:pos="1559"/>
              <w:tab w:val="left" w:pos="3828"/>
            </w:tabs>
            <w:rPr>
              <w:sz w:val="20"/>
              <w:lang w:val="en-US"/>
            </w:rPr>
          </w:pPr>
        </w:p>
      </w:tc>
      <w:tc>
        <w:tcPr>
          <w:tcW w:w="2518" w:type="dxa"/>
          <w:shd w:val="clear" w:color="auto" w:fill="auto"/>
        </w:tcPr>
        <w:p w14:paraId="2D2401A6" w14:textId="77777777" w:rsidR="00005CDA" w:rsidRPr="005241FB" w:rsidRDefault="00005CDA" w:rsidP="00005CDA">
          <w:pPr>
            <w:pStyle w:val="FirstFooter"/>
            <w:tabs>
              <w:tab w:val="left" w:pos="2302"/>
            </w:tabs>
            <w:ind w:left="2302" w:hanging="2302"/>
            <w:rPr>
              <w:sz w:val="20"/>
              <w:lang w:val="en-US"/>
            </w:rPr>
          </w:pPr>
          <w:r w:rsidRPr="005241FB">
            <w:rPr>
              <w:sz w:val="20"/>
              <w:lang w:val="en-US"/>
            </w:rPr>
            <w:t>Tel:</w:t>
          </w:r>
        </w:p>
      </w:tc>
      <w:tc>
        <w:tcPr>
          <w:tcW w:w="5987" w:type="dxa"/>
        </w:tcPr>
        <w:p w14:paraId="596009A8" w14:textId="77777777" w:rsidR="00005CDA" w:rsidRPr="00AF7A97" w:rsidRDefault="00005CDA" w:rsidP="00005CDA">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005CDA" w:rsidRPr="005241FB" w14:paraId="648F8319" w14:textId="77777777" w:rsidTr="00005CDA">
      <w:tc>
        <w:tcPr>
          <w:tcW w:w="1418" w:type="dxa"/>
          <w:tcBorders>
            <w:bottom w:val="single" w:sz="4" w:space="0" w:color="auto"/>
          </w:tcBorders>
          <w:shd w:val="clear" w:color="auto" w:fill="auto"/>
        </w:tcPr>
        <w:p w14:paraId="6775959A" w14:textId="77777777" w:rsidR="00005CDA" w:rsidRPr="005241FB" w:rsidRDefault="00005CDA" w:rsidP="00005CDA">
          <w:pPr>
            <w:pStyle w:val="FirstFooter"/>
            <w:tabs>
              <w:tab w:val="left" w:pos="1559"/>
              <w:tab w:val="left" w:pos="3828"/>
            </w:tabs>
            <w:rPr>
              <w:sz w:val="20"/>
              <w:lang w:val="fr-CH"/>
            </w:rPr>
          </w:pPr>
        </w:p>
      </w:tc>
      <w:tc>
        <w:tcPr>
          <w:tcW w:w="2518" w:type="dxa"/>
          <w:tcBorders>
            <w:bottom w:val="single" w:sz="4" w:space="0" w:color="auto"/>
          </w:tcBorders>
          <w:shd w:val="clear" w:color="auto" w:fill="auto"/>
        </w:tcPr>
        <w:p w14:paraId="24F932D4" w14:textId="77777777" w:rsidR="00005CDA" w:rsidRPr="005241FB" w:rsidRDefault="00005CDA" w:rsidP="00005CDA">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14:paraId="071FA87D" w14:textId="77777777" w:rsidR="00005CDA" w:rsidRPr="00AF7A97" w:rsidRDefault="00D27FE0" w:rsidP="00005CDA">
          <w:pPr>
            <w:pStyle w:val="FirstFooter"/>
            <w:tabs>
              <w:tab w:val="left" w:pos="2302"/>
            </w:tabs>
            <w:rPr>
              <w:sz w:val="18"/>
              <w:szCs w:val="18"/>
              <w:lang w:val="en-US"/>
            </w:rPr>
          </w:pPr>
          <w:hyperlink r:id="rId1" w:history="1">
            <w:r w:rsidR="00005CDA" w:rsidRPr="007A235C">
              <w:rPr>
                <w:rStyle w:val="Hyperlink"/>
                <w:sz w:val="18"/>
                <w:szCs w:val="18"/>
                <w:lang w:val="en-US"/>
              </w:rPr>
              <w:t>yushi.torigoe@itu.int</w:t>
            </w:r>
          </w:hyperlink>
          <w:r w:rsidR="00C22DA3">
            <w:rPr>
              <w:sz w:val="18"/>
              <w:szCs w:val="18"/>
              <w:lang w:val="en-US"/>
            </w:rPr>
            <w:t xml:space="preserve"> </w:t>
          </w:r>
        </w:p>
      </w:tc>
    </w:tr>
  </w:tbl>
  <w:p w14:paraId="70A53F0E" w14:textId="77777777" w:rsidR="00F104EF" w:rsidRPr="00546225" w:rsidRDefault="00D27FE0"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CEF4" w14:textId="77777777" w:rsidR="00D35011" w:rsidRDefault="00D35011">
      <w:r>
        <w:rPr>
          <w:b/>
        </w:rPr>
        <w:t>_______________</w:t>
      </w:r>
    </w:p>
  </w:footnote>
  <w:footnote w:type="continuationSeparator" w:id="0">
    <w:p w14:paraId="35AA74FA" w14:textId="77777777" w:rsidR="00D35011" w:rsidRDefault="00D3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452E" w14:textId="77777777" w:rsidR="00F104EF" w:rsidRPr="00795BED" w:rsidRDefault="00795BED" w:rsidP="00DA114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DA114F">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27FE0">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3B47"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9CDC48FC">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16A8F"/>
    <w:multiLevelType w:val="hybridMultilevel"/>
    <w:tmpl w:val="9D3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15B4A"/>
    <w:multiLevelType w:val="hybridMultilevel"/>
    <w:tmpl w:val="D6B0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D2747"/>
    <w:multiLevelType w:val="hybridMultilevel"/>
    <w:tmpl w:val="F25650C8"/>
    <w:lvl w:ilvl="0" w:tplc="9CDC48FC">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4" w15:restartNumberingAfterBreak="0">
    <w:nsid w:val="51822CE6"/>
    <w:multiLevelType w:val="hybridMultilevel"/>
    <w:tmpl w:val="4E52F4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AF428F"/>
    <w:multiLevelType w:val="hybridMultilevel"/>
    <w:tmpl w:val="3438C676"/>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8D7C5D"/>
    <w:multiLevelType w:val="hybridMultilevel"/>
    <w:tmpl w:val="8DCC5FE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340DC7"/>
    <w:multiLevelType w:val="hybridMultilevel"/>
    <w:tmpl w:val="93D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F0056"/>
    <w:multiLevelType w:val="hybridMultilevel"/>
    <w:tmpl w:val="3FB0A2B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9B389D"/>
    <w:multiLevelType w:val="hybridMultilevel"/>
    <w:tmpl w:val="F6DCD8EC"/>
    <w:lvl w:ilvl="0" w:tplc="572A7A0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446F4"/>
    <w:multiLevelType w:val="hybridMultilevel"/>
    <w:tmpl w:val="65E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6F6B64"/>
    <w:multiLevelType w:val="hybridMultilevel"/>
    <w:tmpl w:val="5D0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1"/>
  </w:num>
  <w:num w:numId="6">
    <w:abstractNumId w:val="5"/>
  </w:num>
  <w:num w:numId="7">
    <w:abstractNumId w:val="10"/>
  </w:num>
  <w:num w:numId="8">
    <w:abstractNumId w:val="0"/>
  </w:num>
  <w:num w:numId="9">
    <w:abstractNumId w:val="4"/>
  </w:num>
  <w:num w:numId="10">
    <w:abstractNumId w:val="6"/>
  </w:num>
  <w:num w:numId="11">
    <w:abstractNumId w:val="8"/>
  </w:num>
  <w:num w:numId="12">
    <w:abstractNumId w:val="3"/>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CDA"/>
    <w:rsid w:val="000101BA"/>
    <w:rsid w:val="00022A29"/>
    <w:rsid w:val="00031642"/>
    <w:rsid w:val="000355FD"/>
    <w:rsid w:val="000372AB"/>
    <w:rsid w:val="00037F06"/>
    <w:rsid w:val="0004156E"/>
    <w:rsid w:val="00051E39"/>
    <w:rsid w:val="00054F6E"/>
    <w:rsid w:val="00056624"/>
    <w:rsid w:val="00075C63"/>
    <w:rsid w:val="00077239"/>
    <w:rsid w:val="00080905"/>
    <w:rsid w:val="000822BE"/>
    <w:rsid w:val="00086491"/>
    <w:rsid w:val="00091346"/>
    <w:rsid w:val="000B0298"/>
    <w:rsid w:val="000B73BE"/>
    <w:rsid w:val="000D4875"/>
    <w:rsid w:val="000F73FF"/>
    <w:rsid w:val="00114CF7"/>
    <w:rsid w:val="00123B68"/>
    <w:rsid w:val="00126F2E"/>
    <w:rsid w:val="00146F6F"/>
    <w:rsid w:val="00147DA1"/>
    <w:rsid w:val="00152957"/>
    <w:rsid w:val="001535F5"/>
    <w:rsid w:val="0018673E"/>
    <w:rsid w:val="00187BD9"/>
    <w:rsid w:val="00190B55"/>
    <w:rsid w:val="00194CFB"/>
    <w:rsid w:val="001B2ED3"/>
    <w:rsid w:val="001B7EA3"/>
    <w:rsid w:val="001C3B5F"/>
    <w:rsid w:val="001D058F"/>
    <w:rsid w:val="001D0A2D"/>
    <w:rsid w:val="001D16F0"/>
    <w:rsid w:val="001D385E"/>
    <w:rsid w:val="001E252D"/>
    <w:rsid w:val="001F6050"/>
    <w:rsid w:val="002009EA"/>
    <w:rsid w:val="00202CA0"/>
    <w:rsid w:val="002154A6"/>
    <w:rsid w:val="00215F69"/>
    <w:rsid w:val="002162CD"/>
    <w:rsid w:val="00216853"/>
    <w:rsid w:val="002255B3"/>
    <w:rsid w:val="002309D0"/>
    <w:rsid w:val="00236E8A"/>
    <w:rsid w:val="002503FC"/>
    <w:rsid w:val="00264966"/>
    <w:rsid w:val="00271316"/>
    <w:rsid w:val="002928BD"/>
    <w:rsid w:val="00296313"/>
    <w:rsid w:val="002B3C84"/>
    <w:rsid w:val="002D0297"/>
    <w:rsid w:val="002D58BE"/>
    <w:rsid w:val="002E2253"/>
    <w:rsid w:val="003013EE"/>
    <w:rsid w:val="00313D72"/>
    <w:rsid w:val="00314037"/>
    <w:rsid w:val="00317161"/>
    <w:rsid w:val="00330DCC"/>
    <w:rsid w:val="00335BE6"/>
    <w:rsid w:val="00351729"/>
    <w:rsid w:val="00361B15"/>
    <w:rsid w:val="00377BD3"/>
    <w:rsid w:val="00382E92"/>
    <w:rsid w:val="00384088"/>
    <w:rsid w:val="0038489B"/>
    <w:rsid w:val="00384E7B"/>
    <w:rsid w:val="0039169B"/>
    <w:rsid w:val="00393FCD"/>
    <w:rsid w:val="003A4832"/>
    <w:rsid w:val="003A7F8C"/>
    <w:rsid w:val="003B08BF"/>
    <w:rsid w:val="003B2F93"/>
    <w:rsid w:val="003B307E"/>
    <w:rsid w:val="003B3981"/>
    <w:rsid w:val="003B532E"/>
    <w:rsid w:val="003B6F14"/>
    <w:rsid w:val="003D0F8B"/>
    <w:rsid w:val="003F4BE7"/>
    <w:rsid w:val="00403E2D"/>
    <w:rsid w:val="00410FEB"/>
    <w:rsid w:val="004131D4"/>
    <w:rsid w:val="0041348E"/>
    <w:rsid w:val="00417C1E"/>
    <w:rsid w:val="004216C5"/>
    <w:rsid w:val="004331FF"/>
    <w:rsid w:val="00447308"/>
    <w:rsid w:val="00453331"/>
    <w:rsid w:val="00453A6F"/>
    <w:rsid w:val="004730A6"/>
    <w:rsid w:val="00475D0C"/>
    <w:rsid w:val="004765FF"/>
    <w:rsid w:val="004824A2"/>
    <w:rsid w:val="004842A8"/>
    <w:rsid w:val="00492075"/>
    <w:rsid w:val="004969AD"/>
    <w:rsid w:val="004B1156"/>
    <w:rsid w:val="004B13CB"/>
    <w:rsid w:val="004B4FDF"/>
    <w:rsid w:val="004B7B43"/>
    <w:rsid w:val="004C6ACB"/>
    <w:rsid w:val="004D26CE"/>
    <w:rsid w:val="004D378F"/>
    <w:rsid w:val="004D5D5C"/>
    <w:rsid w:val="004E4B90"/>
    <w:rsid w:val="0050139F"/>
    <w:rsid w:val="005034F3"/>
    <w:rsid w:val="00520ABF"/>
    <w:rsid w:val="00521223"/>
    <w:rsid w:val="00522EB1"/>
    <w:rsid w:val="00524DF1"/>
    <w:rsid w:val="00546225"/>
    <w:rsid w:val="0055140B"/>
    <w:rsid w:val="00554C4F"/>
    <w:rsid w:val="00561D72"/>
    <w:rsid w:val="00566457"/>
    <w:rsid w:val="0056785B"/>
    <w:rsid w:val="005964AB"/>
    <w:rsid w:val="005B44F5"/>
    <w:rsid w:val="005C099A"/>
    <w:rsid w:val="005C31A5"/>
    <w:rsid w:val="005C32E6"/>
    <w:rsid w:val="005E10C9"/>
    <w:rsid w:val="005E4DBE"/>
    <w:rsid w:val="005E61DD"/>
    <w:rsid w:val="005E6321"/>
    <w:rsid w:val="005F012D"/>
    <w:rsid w:val="006001E7"/>
    <w:rsid w:val="00600B35"/>
    <w:rsid w:val="006017C9"/>
    <w:rsid w:val="006023DF"/>
    <w:rsid w:val="00612977"/>
    <w:rsid w:val="0064322F"/>
    <w:rsid w:val="00657DE0"/>
    <w:rsid w:val="00660BB0"/>
    <w:rsid w:val="0067199F"/>
    <w:rsid w:val="00677048"/>
    <w:rsid w:val="0068345B"/>
    <w:rsid w:val="00685313"/>
    <w:rsid w:val="006907AB"/>
    <w:rsid w:val="006A58D5"/>
    <w:rsid w:val="006A6E9B"/>
    <w:rsid w:val="006B1C3C"/>
    <w:rsid w:val="006B4C2E"/>
    <w:rsid w:val="006B6A10"/>
    <w:rsid w:val="006B7C2A"/>
    <w:rsid w:val="006C23DA"/>
    <w:rsid w:val="006E3D45"/>
    <w:rsid w:val="006F6D0F"/>
    <w:rsid w:val="00706FFC"/>
    <w:rsid w:val="007149F9"/>
    <w:rsid w:val="0072320B"/>
    <w:rsid w:val="00727B93"/>
    <w:rsid w:val="00733A30"/>
    <w:rsid w:val="00745AEE"/>
    <w:rsid w:val="007479EA"/>
    <w:rsid w:val="00750F10"/>
    <w:rsid w:val="007742CA"/>
    <w:rsid w:val="00777FAB"/>
    <w:rsid w:val="00787E4D"/>
    <w:rsid w:val="00795BED"/>
    <w:rsid w:val="007A45D5"/>
    <w:rsid w:val="007D06F0"/>
    <w:rsid w:val="007D45E3"/>
    <w:rsid w:val="007D5320"/>
    <w:rsid w:val="007F4B47"/>
    <w:rsid w:val="007F735C"/>
    <w:rsid w:val="00800972"/>
    <w:rsid w:val="00804475"/>
    <w:rsid w:val="00811633"/>
    <w:rsid w:val="00821CEF"/>
    <w:rsid w:val="00827836"/>
    <w:rsid w:val="00832828"/>
    <w:rsid w:val="0083327A"/>
    <w:rsid w:val="0083645A"/>
    <w:rsid w:val="00840B0F"/>
    <w:rsid w:val="008711AE"/>
    <w:rsid w:val="00872FC8"/>
    <w:rsid w:val="0087404B"/>
    <w:rsid w:val="008801D3"/>
    <w:rsid w:val="008845D0"/>
    <w:rsid w:val="008A51DA"/>
    <w:rsid w:val="008B43F2"/>
    <w:rsid w:val="008B61EA"/>
    <w:rsid w:val="008B6CFF"/>
    <w:rsid w:val="008C0FBE"/>
    <w:rsid w:val="008C2D57"/>
    <w:rsid w:val="008E7341"/>
    <w:rsid w:val="008F37BC"/>
    <w:rsid w:val="008F6A2B"/>
    <w:rsid w:val="00910B26"/>
    <w:rsid w:val="009274B4"/>
    <w:rsid w:val="00934EA2"/>
    <w:rsid w:val="00944A5C"/>
    <w:rsid w:val="00952A66"/>
    <w:rsid w:val="009A0790"/>
    <w:rsid w:val="009A3624"/>
    <w:rsid w:val="009A3B95"/>
    <w:rsid w:val="009B7D33"/>
    <w:rsid w:val="009C108C"/>
    <w:rsid w:val="009C2757"/>
    <w:rsid w:val="009C56E5"/>
    <w:rsid w:val="009E5FC8"/>
    <w:rsid w:val="009E687A"/>
    <w:rsid w:val="009F0247"/>
    <w:rsid w:val="00A03C5C"/>
    <w:rsid w:val="00A066F1"/>
    <w:rsid w:val="00A13075"/>
    <w:rsid w:val="00A141AF"/>
    <w:rsid w:val="00A16D29"/>
    <w:rsid w:val="00A20E5E"/>
    <w:rsid w:val="00A30305"/>
    <w:rsid w:val="00A31D2D"/>
    <w:rsid w:val="00A4600A"/>
    <w:rsid w:val="00A538A6"/>
    <w:rsid w:val="00A54C25"/>
    <w:rsid w:val="00A62C60"/>
    <w:rsid w:val="00A710E7"/>
    <w:rsid w:val="00A7372E"/>
    <w:rsid w:val="00A90292"/>
    <w:rsid w:val="00A93B85"/>
    <w:rsid w:val="00AA0B18"/>
    <w:rsid w:val="00AA666F"/>
    <w:rsid w:val="00AB4927"/>
    <w:rsid w:val="00AC034F"/>
    <w:rsid w:val="00AE0A51"/>
    <w:rsid w:val="00B004E5"/>
    <w:rsid w:val="00B05D49"/>
    <w:rsid w:val="00B1238A"/>
    <w:rsid w:val="00B15F9D"/>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04037"/>
    <w:rsid w:val="00C20466"/>
    <w:rsid w:val="00C214ED"/>
    <w:rsid w:val="00C22DA3"/>
    <w:rsid w:val="00C234E6"/>
    <w:rsid w:val="00C2493C"/>
    <w:rsid w:val="00C324A8"/>
    <w:rsid w:val="00C352A3"/>
    <w:rsid w:val="00C43F76"/>
    <w:rsid w:val="00C4520A"/>
    <w:rsid w:val="00C54517"/>
    <w:rsid w:val="00C64CD8"/>
    <w:rsid w:val="00C97C68"/>
    <w:rsid w:val="00CA1A47"/>
    <w:rsid w:val="00CA1C53"/>
    <w:rsid w:val="00CB1214"/>
    <w:rsid w:val="00CC247A"/>
    <w:rsid w:val="00CC75BE"/>
    <w:rsid w:val="00CE5E47"/>
    <w:rsid w:val="00CE6A95"/>
    <w:rsid w:val="00CF020F"/>
    <w:rsid w:val="00CF2B5B"/>
    <w:rsid w:val="00D0433F"/>
    <w:rsid w:val="00D135F7"/>
    <w:rsid w:val="00D14CE0"/>
    <w:rsid w:val="00D27FE0"/>
    <w:rsid w:val="00D35011"/>
    <w:rsid w:val="00D36333"/>
    <w:rsid w:val="00D5651D"/>
    <w:rsid w:val="00D570E1"/>
    <w:rsid w:val="00D57344"/>
    <w:rsid w:val="00D60983"/>
    <w:rsid w:val="00D62FF0"/>
    <w:rsid w:val="00D70F56"/>
    <w:rsid w:val="00D74898"/>
    <w:rsid w:val="00D801ED"/>
    <w:rsid w:val="00D83BF5"/>
    <w:rsid w:val="00D925C2"/>
    <w:rsid w:val="00D936BC"/>
    <w:rsid w:val="00D95FD2"/>
    <w:rsid w:val="00D9621A"/>
    <w:rsid w:val="00D96530"/>
    <w:rsid w:val="00D96B4B"/>
    <w:rsid w:val="00DA114F"/>
    <w:rsid w:val="00DA2345"/>
    <w:rsid w:val="00DA453A"/>
    <w:rsid w:val="00DA7078"/>
    <w:rsid w:val="00DC4FEE"/>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A6A34"/>
    <w:rsid w:val="00EE18A3"/>
    <w:rsid w:val="00EF2C99"/>
    <w:rsid w:val="00F02766"/>
    <w:rsid w:val="00F04067"/>
    <w:rsid w:val="00F05BD4"/>
    <w:rsid w:val="00F104EF"/>
    <w:rsid w:val="00F11A98"/>
    <w:rsid w:val="00F15247"/>
    <w:rsid w:val="00F20C97"/>
    <w:rsid w:val="00F214BE"/>
    <w:rsid w:val="00F21A1D"/>
    <w:rsid w:val="00F21F2B"/>
    <w:rsid w:val="00F31C37"/>
    <w:rsid w:val="00F35556"/>
    <w:rsid w:val="00F62E46"/>
    <w:rsid w:val="00F64F19"/>
    <w:rsid w:val="00F65C19"/>
    <w:rsid w:val="00F91E4B"/>
    <w:rsid w:val="00F974A4"/>
    <w:rsid w:val="00FB625D"/>
    <w:rsid w:val="00FD2546"/>
    <w:rsid w:val="00FD772E"/>
    <w:rsid w:val="00FD7BFC"/>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E252E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page/192-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8578C1D-A801-40C8-ACF5-4454F014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2019-01-22T13:41:00Z</cp:lastPrinted>
  <dcterms:created xsi:type="dcterms:W3CDTF">2019-01-25T07:57:00Z</dcterms:created>
  <dcterms:modified xsi:type="dcterms:W3CDTF">2019-01-25T11:42:00Z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