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0C27EF" w:rsidTr="004C0AA5">
        <w:trPr>
          <w:cantSplit/>
          <w:trHeight w:val="1134"/>
        </w:trPr>
        <w:tc>
          <w:tcPr>
            <w:tcW w:w="6663" w:type="dxa"/>
          </w:tcPr>
          <w:p w:rsidR="000C27EF" w:rsidRDefault="000C27EF"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0C27EF" w:rsidRPr="00844A56" w:rsidRDefault="000C27EF"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0C27EF" w:rsidRPr="00683C32" w:rsidRDefault="000C27EF" w:rsidP="004C0AA5">
            <w:pPr>
              <w:spacing w:before="0"/>
              <w:ind w:right="142"/>
              <w:jc w:val="right"/>
            </w:pPr>
            <w:r w:rsidRPr="008E52B1">
              <w:rPr>
                <w:noProof/>
                <w:color w:val="3399FF"/>
                <w:lang w:eastAsia="zh-CN"/>
              </w:rPr>
              <w:drawing>
                <wp:inline distT="0" distB="0" distL="0" distR="0" wp14:anchorId="4111F0E0" wp14:editId="6852A2A1">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0C27EF" w:rsidRPr="00997358" w:rsidTr="004C0AA5">
        <w:trPr>
          <w:cantSplit/>
        </w:trPr>
        <w:tc>
          <w:tcPr>
            <w:tcW w:w="6663" w:type="dxa"/>
            <w:tcBorders>
              <w:top w:val="single" w:sz="12" w:space="0" w:color="auto"/>
            </w:tcBorders>
          </w:tcPr>
          <w:p w:rsidR="000C27EF" w:rsidRPr="00997358" w:rsidRDefault="000C27EF" w:rsidP="004C0AA5">
            <w:pPr>
              <w:spacing w:before="0"/>
              <w:rPr>
                <w:rFonts w:cs="Arial"/>
                <w:b/>
                <w:bCs/>
                <w:sz w:val="20"/>
              </w:rPr>
            </w:pPr>
          </w:p>
        </w:tc>
        <w:tc>
          <w:tcPr>
            <w:tcW w:w="3225" w:type="dxa"/>
            <w:tcBorders>
              <w:top w:val="single" w:sz="12" w:space="0" w:color="auto"/>
            </w:tcBorders>
          </w:tcPr>
          <w:p w:rsidR="000C27EF" w:rsidRPr="00997358" w:rsidRDefault="000C27EF" w:rsidP="004C0AA5">
            <w:pPr>
              <w:spacing w:before="0"/>
              <w:rPr>
                <w:b/>
                <w:bCs/>
                <w:sz w:val="20"/>
              </w:rPr>
            </w:pPr>
          </w:p>
        </w:tc>
      </w:tr>
      <w:tr w:rsidR="000C27EF" w:rsidRPr="00002716" w:rsidTr="004C0AA5">
        <w:trPr>
          <w:cantSplit/>
        </w:trPr>
        <w:tc>
          <w:tcPr>
            <w:tcW w:w="6663" w:type="dxa"/>
          </w:tcPr>
          <w:p w:rsidR="000C27EF" w:rsidRPr="007F1CC7" w:rsidRDefault="000C27EF" w:rsidP="004C0AA5">
            <w:pPr>
              <w:pStyle w:val="Committee"/>
              <w:framePr w:hSpace="0" w:wrap="auto" w:hAnchor="text" w:yAlign="inline"/>
              <w:rPr>
                <w:b w:val="0"/>
              </w:rPr>
            </w:pPr>
          </w:p>
        </w:tc>
        <w:tc>
          <w:tcPr>
            <w:tcW w:w="3225" w:type="dxa"/>
          </w:tcPr>
          <w:p w:rsidR="000C27EF" w:rsidRPr="007F1CC7" w:rsidRDefault="000C27EF" w:rsidP="007D614D">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7D614D">
              <w:rPr>
                <w:b/>
                <w:bCs/>
                <w:lang w:val="en-US"/>
              </w:rPr>
              <w:t>10</w:t>
            </w:r>
            <w:r>
              <w:rPr>
                <w:b/>
                <w:bCs/>
                <w:lang w:val="en-US"/>
              </w:rPr>
              <w:t>-E</w:t>
            </w:r>
          </w:p>
        </w:tc>
      </w:tr>
      <w:tr w:rsidR="000C27EF" w:rsidTr="004C0AA5">
        <w:trPr>
          <w:cantSplit/>
        </w:trPr>
        <w:tc>
          <w:tcPr>
            <w:tcW w:w="6663" w:type="dxa"/>
          </w:tcPr>
          <w:p w:rsidR="000C27EF" w:rsidRPr="007F1CC7" w:rsidRDefault="000C27EF" w:rsidP="004C0AA5">
            <w:pPr>
              <w:spacing w:before="0"/>
              <w:rPr>
                <w:b/>
                <w:bCs/>
                <w:smallCaps/>
                <w:szCs w:val="24"/>
                <w:lang w:val="en-US"/>
              </w:rPr>
            </w:pPr>
          </w:p>
        </w:tc>
        <w:tc>
          <w:tcPr>
            <w:tcW w:w="3225" w:type="dxa"/>
          </w:tcPr>
          <w:p w:rsidR="000C27EF" w:rsidRPr="007F1CC7" w:rsidRDefault="002E7E33" w:rsidP="00A846FC">
            <w:pPr>
              <w:spacing w:before="0"/>
              <w:rPr>
                <w:b/>
                <w:szCs w:val="24"/>
              </w:rPr>
            </w:pPr>
            <w:bookmarkStart w:id="2" w:name="CreationDate"/>
            <w:bookmarkEnd w:id="2"/>
            <w:r>
              <w:rPr>
                <w:b/>
                <w:bCs/>
                <w:szCs w:val="28"/>
              </w:rPr>
              <w:t>21</w:t>
            </w:r>
            <w:bookmarkStart w:id="3" w:name="_GoBack"/>
            <w:bookmarkEnd w:id="3"/>
            <w:r w:rsidR="000C27EF">
              <w:rPr>
                <w:b/>
                <w:bCs/>
                <w:szCs w:val="28"/>
              </w:rPr>
              <w:t xml:space="preserve"> January </w:t>
            </w:r>
            <w:r w:rsidR="000C27EF" w:rsidRPr="008F5D48">
              <w:rPr>
                <w:b/>
                <w:bCs/>
                <w:szCs w:val="28"/>
              </w:rPr>
              <w:t>201</w:t>
            </w:r>
            <w:r w:rsidR="000C27EF">
              <w:rPr>
                <w:b/>
                <w:bCs/>
                <w:szCs w:val="28"/>
              </w:rPr>
              <w:t>9</w:t>
            </w:r>
          </w:p>
        </w:tc>
      </w:tr>
      <w:tr w:rsidR="000C27EF" w:rsidTr="004C0AA5">
        <w:trPr>
          <w:cantSplit/>
        </w:trPr>
        <w:tc>
          <w:tcPr>
            <w:tcW w:w="6663" w:type="dxa"/>
          </w:tcPr>
          <w:p w:rsidR="000C27EF" w:rsidRPr="007F1CC7" w:rsidRDefault="000C27EF" w:rsidP="004C0AA5">
            <w:pPr>
              <w:spacing w:before="0"/>
              <w:rPr>
                <w:b/>
                <w:bCs/>
                <w:smallCaps/>
                <w:szCs w:val="24"/>
              </w:rPr>
            </w:pPr>
          </w:p>
        </w:tc>
        <w:tc>
          <w:tcPr>
            <w:tcW w:w="3225" w:type="dxa"/>
          </w:tcPr>
          <w:p w:rsidR="000C27EF" w:rsidRPr="007F1CC7" w:rsidRDefault="000C27EF" w:rsidP="004C0AA5">
            <w:pPr>
              <w:spacing w:before="0"/>
              <w:rPr>
                <w:szCs w:val="24"/>
              </w:rPr>
            </w:pPr>
            <w:r w:rsidRPr="000C27EF">
              <w:rPr>
                <w:b/>
              </w:rPr>
              <w:t>English only</w:t>
            </w:r>
          </w:p>
        </w:tc>
      </w:tr>
      <w:tr w:rsidR="000C27EF" w:rsidTr="004C0AA5">
        <w:trPr>
          <w:cantSplit/>
          <w:trHeight w:val="852"/>
        </w:trPr>
        <w:tc>
          <w:tcPr>
            <w:tcW w:w="9888" w:type="dxa"/>
            <w:gridSpan w:val="2"/>
          </w:tcPr>
          <w:p w:rsidR="000C27EF" w:rsidRPr="0030353C" w:rsidRDefault="000C27EF" w:rsidP="000C27EF">
            <w:pPr>
              <w:pStyle w:val="Source"/>
              <w:spacing w:before="240" w:after="240"/>
            </w:pPr>
            <w:bookmarkStart w:id="4" w:name="Source"/>
            <w:bookmarkEnd w:id="4"/>
            <w:r w:rsidRPr="000C27EF">
              <w:t>Chairman, Inter-Sector Coordination Group (ISCG) on issues of mutual interest</w:t>
            </w:r>
          </w:p>
        </w:tc>
      </w:tr>
      <w:tr w:rsidR="000C27EF" w:rsidRPr="002E6963" w:rsidTr="004C0AA5">
        <w:trPr>
          <w:cantSplit/>
        </w:trPr>
        <w:tc>
          <w:tcPr>
            <w:tcW w:w="9888" w:type="dxa"/>
            <w:gridSpan w:val="2"/>
          </w:tcPr>
          <w:p w:rsidR="000C27EF" w:rsidRPr="0030353C" w:rsidRDefault="000C27EF" w:rsidP="004C0AA5">
            <w:pPr>
              <w:pStyle w:val="Title1"/>
            </w:pPr>
            <w:bookmarkStart w:id="5" w:name="Title"/>
            <w:bookmarkEnd w:id="5"/>
            <w:r w:rsidRPr="000C27EF">
              <w:t>LIAISON STATEMENT ON COORDINATION AMONG THE SECTORS</w:t>
            </w:r>
          </w:p>
        </w:tc>
      </w:tr>
      <w:tr w:rsidR="000C27EF" w:rsidRPr="002E6963" w:rsidTr="004C0AA5">
        <w:trPr>
          <w:cantSplit/>
        </w:trPr>
        <w:tc>
          <w:tcPr>
            <w:tcW w:w="9888" w:type="dxa"/>
            <w:gridSpan w:val="2"/>
            <w:tcBorders>
              <w:bottom w:val="single" w:sz="4" w:space="0" w:color="auto"/>
            </w:tcBorders>
          </w:tcPr>
          <w:p w:rsidR="000C27EF" w:rsidRPr="00A721F4" w:rsidRDefault="000C27EF" w:rsidP="004C0AA5"/>
        </w:tc>
      </w:tr>
      <w:tr w:rsidR="000C27EF"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0C27EF" w:rsidRPr="00D9621A" w:rsidRDefault="000C27EF" w:rsidP="004C0AA5">
            <w:pPr>
              <w:spacing w:before="240"/>
              <w:rPr>
                <w:b/>
                <w:bCs/>
                <w:szCs w:val="24"/>
              </w:rPr>
            </w:pPr>
            <w:r w:rsidRPr="00D9621A">
              <w:rPr>
                <w:b/>
                <w:bCs/>
                <w:szCs w:val="24"/>
              </w:rPr>
              <w:t>Summary:</w:t>
            </w:r>
          </w:p>
          <w:p w:rsidR="000C27EF" w:rsidRPr="00D95FD2" w:rsidRDefault="000C27EF" w:rsidP="000C27EF">
            <w:pPr>
              <w:rPr>
                <w:szCs w:val="24"/>
              </w:rPr>
            </w:pPr>
            <w:r w:rsidRPr="00D95FD2">
              <w:rPr>
                <w:szCs w:val="24"/>
              </w:rPr>
              <w:t xml:space="preserve">The attached is a liaison statement received for </w:t>
            </w:r>
            <w:r>
              <w:rPr>
                <w:szCs w:val="24"/>
              </w:rPr>
              <w:t>action</w:t>
            </w:r>
            <w:r w:rsidRPr="00D95FD2">
              <w:rPr>
                <w:szCs w:val="24"/>
              </w:rPr>
              <w:t xml:space="preserve"> from </w:t>
            </w:r>
            <w:r>
              <w:rPr>
                <w:szCs w:val="24"/>
              </w:rPr>
              <w:t xml:space="preserve">ISCG </w:t>
            </w:r>
            <w:r w:rsidRPr="00D95FD2">
              <w:rPr>
                <w:szCs w:val="24"/>
              </w:rPr>
              <w:t xml:space="preserve">on </w:t>
            </w:r>
            <w:r>
              <w:rPr>
                <w:szCs w:val="24"/>
              </w:rPr>
              <w:t>coordination among the sectors</w:t>
            </w:r>
            <w:r w:rsidRPr="00D95FD2">
              <w:rPr>
                <w:szCs w:val="24"/>
              </w:rPr>
              <w:t>.</w:t>
            </w:r>
          </w:p>
          <w:p w:rsidR="000C27EF" w:rsidRPr="00D95FD2" w:rsidRDefault="000C27EF" w:rsidP="000C27EF">
            <w:pPr>
              <w:rPr>
                <w:b/>
                <w:bCs/>
                <w:szCs w:val="24"/>
              </w:rPr>
            </w:pPr>
            <w:r w:rsidRPr="00D95FD2">
              <w:rPr>
                <w:b/>
                <w:bCs/>
                <w:szCs w:val="24"/>
              </w:rPr>
              <w:t>Action required:</w:t>
            </w:r>
          </w:p>
          <w:p w:rsidR="000C27EF" w:rsidRPr="000C27EF" w:rsidRDefault="000C27EF" w:rsidP="007B5398">
            <w:pPr>
              <w:spacing w:after="120"/>
              <w:rPr>
                <w:b/>
                <w:bCs/>
              </w:rPr>
            </w:pPr>
            <w:r w:rsidRPr="00D95FD2">
              <w:rPr>
                <w:szCs w:val="24"/>
              </w:rPr>
              <w:t>TDAG is invited to note this document</w:t>
            </w:r>
            <w:r w:rsidR="001C3B17">
              <w:rPr>
                <w:szCs w:val="24"/>
              </w:rPr>
              <w:t xml:space="preserve"> and </w:t>
            </w:r>
            <w:r w:rsidR="007B5398">
              <w:rPr>
                <w:szCs w:val="24"/>
              </w:rPr>
              <w:t>provide guidance as deemed appropriate</w:t>
            </w:r>
            <w:r w:rsidRPr="00D95FD2">
              <w:rPr>
                <w:szCs w:val="24"/>
              </w:rPr>
              <w:t>.</w:t>
            </w:r>
          </w:p>
        </w:tc>
      </w:tr>
    </w:tbl>
    <w:p w:rsidR="001E252D" w:rsidRDefault="001E252D" w:rsidP="001E252D">
      <w:pPr>
        <w:overflowPunct/>
        <w:autoSpaceDE/>
        <w:autoSpaceDN/>
        <w:adjustRightInd/>
        <w:textAlignment w:val="auto"/>
      </w:pPr>
    </w:p>
    <w:p w:rsidR="001E252D" w:rsidRDefault="001E252D">
      <w:pPr>
        <w:tabs>
          <w:tab w:val="clear" w:pos="1134"/>
          <w:tab w:val="clear" w:pos="1871"/>
          <w:tab w:val="clear" w:pos="2268"/>
        </w:tabs>
        <w:overflowPunct/>
        <w:autoSpaceDE/>
        <w:autoSpaceDN/>
        <w:adjustRightInd/>
        <w:spacing w:before="0"/>
        <w:textAlignment w:val="auto"/>
        <w:rPr>
          <w:szCs w:val="24"/>
        </w:rPr>
      </w:pPr>
    </w:p>
    <w:p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tbl>
      <w:tblPr>
        <w:tblpPr w:leftFromText="180" w:rightFromText="180" w:vertAnchor="page" w:horzAnchor="margin" w:tblpY="1381"/>
        <w:tblW w:w="10031" w:type="dxa"/>
        <w:tblLayout w:type="fixed"/>
        <w:tblLook w:val="0000" w:firstRow="0" w:lastRow="0" w:firstColumn="0" w:lastColumn="0" w:noHBand="0" w:noVBand="0"/>
      </w:tblPr>
      <w:tblGrid>
        <w:gridCol w:w="1276"/>
        <w:gridCol w:w="1276"/>
        <w:gridCol w:w="1417"/>
        <w:gridCol w:w="2835"/>
        <w:gridCol w:w="3227"/>
      </w:tblGrid>
      <w:tr w:rsidR="006907AB" w:rsidTr="006907AB">
        <w:trPr>
          <w:cantSplit/>
          <w:trHeight w:val="1134"/>
        </w:trPr>
        <w:tc>
          <w:tcPr>
            <w:tcW w:w="6804" w:type="dxa"/>
            <w:gridSpan w:val="4"/>
          </w:tcPr>
          <w:p w:rsidR="006907AB" w:rsidRPr="00421F93" w:rsidRDefault="006907AB" w:rsidP="006907AB">
            <w:pPr>
              <w:tabs>
                <w:tab w:val="clear" w:pos="1134"/>
              </w:tabs>
              <w:spacing w:before="20" w:after="48" w:line="240" w:lineRule="atLeast"/>
              <w:ind w:left="34"/>
              <w:rPr>
                <w:b/>
                <w:bCs/>
                <w:sz w:val="28"/>
                <w:szCs w:val="28"/>
              </w:rPr>
            </w:pPr>
            <w:r w:rsidRPr="007A7263">
              <w:rPr>
                <w:b/>
                <w:bCs/>
                <w:sz w:val="32"/>
                <w:szCs w:val="32"/>
              </w:rPr>
              <w:lastRenderedPageBreak/>
              <w:t>Inter-Sector Coordination Group (ISCG) on issues of mutual interest</w:t>
            </w:r>
          </w:p>
        </w:tc>
        <w:tc>
          <w:tcPr>
            <w:tcW w:w="3227" w:type="dxa"/>
          </w:tcPr>
          <w:p w:rsidR="006907AB" w:rsidRPr="00D96B4B" w:rsidRDefault="006907AB" w:rsidP="006907AB">
            <w:pPr>
              <w:spacing w:before="0" w:line="240" w:lineRule="atLeast"/>
              <w:jc w:val="right"/>
              <w:rPr>
                <w:rFonts w:cstheme="minorHAnsi"/>
              </w:rPr>
            </w:pPr>
            <w:r>
              <w:rPr>
                <w:noProof/>
                <w:lang w:eastAsia="zh-CN"/>
              </w:rPr>
              <w:drawing>
                <wp:inline distT="0" distB="0" distL="0" distR="0" wp14:anchorId="44BA49A2" wp14:editId="39A79CB3">
                  <wp:extent cx="866775" cy="866775"/>
                  <wp:effectExtent l="0" t="0" r="0" b="0"/>
                  <wp:docPr id="1" name="Picture 1"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6907AB" w:rsidRPr="00C324A8" w:rsidTr="006907AB">
        <w:trPr>
          <w:cantSplit/>
        </w:trPr>
        <w:tc>
          <w:tcPr>
            <w:tcW w:w="6804" w:type="dxa"/>
            <w:gridSpan w:val="4"/>
            <w:tcBorders>
              <w:top w:val="single" w:sz="12" w:space="0" w:color="auto"/>
            </w:tcBorders>
          </w:tcPr>
          <w:p w:rsidR="006907AB" w:rsidRPr="00D96B4B" w:rsidRDefault="006907AB" w:rsidP="006907AB">
            <w:pPr>
              <w:spacing w:before="0" w:after="48" w:line="240" w:lineRule="atLeast"/>
              <w:rPr>
                <w:rFonts w:cstheme="minorHAnsi"/>
                <w:b/>
                <w:smallCaps/>
                <w:sz w:val="20"/>
              </w:rPr>
            </w:pPr>
          </w:p>
        </w:tc>
        <w:tc>
          <w:tcPr>
            <w:tcW w:w="3227" w:type="dxa"/>
            <w:tcBorders>
              <w:top w:val="single" w:sz="12" w:space="0" w:color="auto"/>
            </w:tcBorders>
          </w:tcPr>
          <w:p w:rsidR="006907AB" w:rsidRPr="00D96B4B" w:rsidRDefault="006907AB" w:rsidP="006907AB">
            <w:pPr>
              <w:spacing w:before="0" w:line="240" w:lineRule="atLeast"/>
              <w:rPr>
                <w:rFonts w:cstheme="minorHAnsi"/>
                <w:sz w:val="20"/>
              </w:rPr>
            </w:pPr>
          </w:p>
        </w:tc>
      </w:tr>
      <w:tr w:rsidR="006907AB" w:rsidRPr="0038489B" w:rsidTr="006907AB">
        <w:trPr>
          <w:cantSplit/>
          <w:trHeight w:val="23"/>
        </w:trPr>
        <w:tc>
          <w:tcPr>
            <w:tcW w:w="6804" w:type="dxa"/>
            <w:gridSpan w:val="4"/>
            <w:shd w:val="clear" w:color="auto" w:fill="auto"/>
          </w:tcPr>
          <w:p w:rsidR="006907AB" w:rsidRPr="00D96B4B" w:rsidRDefault="006907AB" w:rsidP="006907AB">
            <w:pPr>
              <w:pStyle w:val="Committee"/>
              <w:framePr w:hSpace="0" w:wrap="auto" w:hAnchor="text" w:yAlign="inline"/>
            </w:pPr>
          </w:p>
        </w:tc>
        <w:tc>
          <w:tcPr>
            <w:tcW w:w="3227" w:type="dxa"/>
          </w:tcPr>
          <w:p w:rsidR="006907AB" w:rsidRPr="00E07105" w:rsidRDefault="006907AB" w:rsidP="006907AB">
            <w:pPr>
              <w:tabs>
                <w:tab w:val="left" w:pos="851"/>
              </w:tabs>
              <w:spacing w:before="0" w:line="240" w:lineRule="atLeast"/>
              <w:rPr>
                <w:rFonts w:cstheme="minorHAnsi"/>
                <w:szCs w:val="24"/>
                <w:lang w:val="es-ES_tradnl"/>
              </w:rPr>
            </w:pPr>
            <w:r>
              <w:rPr>
                <w:b/>
                <w:bCs/>
                <w:szCs w:val="24"/>
                <w:lang w:val="es-ES_tradnl"/>
              </w:rPr>
              <w:t>ISCG – LS 1</w:t>
            </w:r>
          </w:p>
        </w:tc>
      </w:tr>
      <w:tr w:rsidR="006907AB" w:rsidRPr="00C324A8" w:rsidTr="006907AB">
        <w:trPr>
          <w:cantSplit/>
          <w:trHeight w:val="23"/>
        </w:trPr>
        <w:tc>
          <w:tcPr>
            <w:tcW w:w="6804" w:type="dxa"/>
            <w:gridSpan w:val="4"/>
            <w:shd w:val="clear" w:color="auto" w:fill="auto"/>
          </w:tcPr>
          <w:p w:rsidR="006907AB" w:rsidRPr="00E07105" w:rsidRDefault="006907AB" w:rsidP="006907AB">
            <w:pPr>
              <w:tabs>
                <w:tab w:val="left" w:pos="851"/>
              </w:tabs>
              <w:spacing w:before="0" w:line="240" w:lineRule="atLeast"/>
              <w:rPr>
                <w:rFonts w:cstheme="minorHAnsi"/>
                <w:b/>
                <w:szCs w:val="24"/>
                <w:lang w:val="es-ES_tradnl"/>
              </w:rPr>
            </w:pPr>
          </w:p>
        </w:tc>
        <w:tc>
          <w:tcPr>
            <w:tcW w:w="3227" w:type="dxa"/>
          </w:tcPr>
          <w:p w:rsidR="006907AB" w:rsidRPr="00D96B4B" w:rsidRDefault="006907AB" w:rsidP="006907AB">
            <w:pPr>
              <w:spacing w:before="0" w:line="240" w:lineRule="atLeast"/>
              <w:rPr>
                <w:rFonts w:cstheme="minorHAnsi"/>
                <w:szCs w:val="24"/>
              </w:rPr>
            </w:pPr>
            <w:r>
              <w:rPr>
                <w:b/>
                <w:bCs/>
                <w:szCs w:val="24"/>
                <w:lang w:val="fr-FR"/>
              </w:rPr>
              <w:t>3 December 2018</w:t>
            </w:r>
          </w:p>
        </w:tc>
      </w:tr>
      <w:tr w:rsidR="006907AB" w:rsidRPr="00C324A8" w:rsidTr="006907AB">
        <w:trPr>
          <w:cantSplit/>
          <w:trHeight w:val="23"/>
        </w:trPr>
        <w:tc>
          <w:tcPr>
            <w:tcW w:w="6804" w:type="dxa"/>
            <w:gridSpan w:val="4"/>
            <w:shd w:val="clear" w:color="auto" w:fill="auto"/>
          </w:tcPr>
          <w:p w:rsidR="006907AB" w:rsidRPr="00D96B4B" w:rsidRDefault="006907AB" w:rsidP="006907AB">
            <w:pPr>
              <w:tabs>
                <w:tab w:val="left" w:pos="851"/>
              </w:tabs>
              <w:spacing w:before="0" w:line="240" w:lineRule="atLeast"/>
              <w:rPr>
                <w:rFonts w:cstheme="minorHAnsi"/>
                <w:szCs w:val="24"/>
              </w:rPr>
            </w:pPr>
          </w:p>
        </w:tc>
        <w:tc>
          <w:tcPr>
            <w:tcW w:w="3227" w:type="dxa"/>
          </w:tcPr>
          <w:p w:rsidR="006907AB" w:rsidRPr="00D96B4B" w:rsidRDefault="006907AB" w:rsidP="006907AB">
            <w:pPr>
              <w:tabs>
                <w:tab w:val="left" w:pos="993"/>
              </w:tabs>
              <w:spacing w:before="0"/>
              <w:rPr>
                <w:rFonts w:cstheme="minorHAnsi"/>
                <w:b/>
                <w:szCs w:val="24"/>
              </w:rPr>
            </w:pPr>
            <w:r>
              <w:rPr>
                <w:b/>
                <w:bCs/>
                <w:szCs w:val="24"/>
                <w:lang w:val="fr-FR"/>
              </w:rPr>
              <w:t>English only</w:t>
            </w:r>
          </w:p>
        </w:tc>
      </w:tr>
      <w:tr w:rsidR="006907AB" w:rsidRPr="00C324A8" w:rsidTr="006907AB">
        <w:trPr>
          <w:cantSplit/>
          <w:trHeight w:val="23"/>
        </w:trPr>
        <w:tc>
          <w:tcPr>
            <w:tcW w:w="10031" w:type="dxa"/>
            <w:gridSpan w:val="5"/>
            <w:shd w:val="clear" w:color="auto" w:fill="auto"/>
          </w:tcPr>
          <w:p w:rsidR="006907AB" w:rsidRPr="00D83BF5" w:rsidRDefault="006907AB" w:rsidP="006907AB">
            <w:pPr>
              <w:pStyle w:val="Source"/>
              <w:spacing w:before="240" w:after="240"/>
            </w:pPr>
            <w:r>
              <w:t>Chairman, Inter-Sector Coordination Group (ISCG) on issues of mutual interest</w:t>
            </w:r>
          </w:p>
        </w:tc>
      </w:tr>
      <w:tr w:rsidR="006907AB" w:rsidRPr="00C324A8" w:rsidTr="006907AB">
        <w:trPr>
          <w:cantSplit/>
          <w:trHeight w:val="23"/>
        </w:trPr>
        <w:tc>
          <w:tcPr>
            <w:tcW w:w="10031" w:type="dxa"/>
            <w:gridSpan w:val="5"/>
            <w:shd w:val="clear" w:color="auto" w:fill="auto"/>
            <w:vAlign w:val="center"/>
          </w:tcPr>
          <w:p w:rsidR="006907AB" w:rsidRDefault="006907AB" w:rsidP="006907AB">
            <w:pPr>
              <w:pStyle w:val="Title1"/>
              <w:spacing w:before="120" w:after="120"/>
            </w:pPr>
            <w:r>
              <w:rPr>
                <w:szCs w:val="28"/>
              </w:rPr>
              <w:t>coordination AMONG THE Sectors</w:t>
            </w:r>
          </w:p>
        </w:tc>
      </w:tr>
      <w:tr w:rsidR="006907AB" w:rsidRPr="00C324A8" w:rsidTr="006907AB">
        <w:trPr>
          <w:cantSplit/>
          <w:trHeight w:val="23"/>
        </w:trPr>
        <w:tc>
          <w:tcPr>
            <w:tcW w:w="2552" w:type="dxa"/>
            <w:gridSpan w:val="2"/>
            <w:shd w:val="clear" w:color="auto" w:fill="auto"/>
            <w:vAlign w:val="center"/>
          </w:tcPr>
          <w:p w:rsidR="006907AB" w:rsidRDefault="006907AB" w:rsidP="006907AB">
            <w:pPr>
              <w:pStyle w:val="Title1"/>
              <w:spacing w:before="60" w:after="60"/>
              <w:jc w:val="left"/>
              <w:rPr>
                <w:b/>
                <w:bCs/>
                <w:caps w:val="0"/>
                <w:sz w:val="24"/>
                <w:szCs w:val="24"/>
              </w:rPr>
            </w:pPr>
            <w:r>
              <w:rPr>
                <w:b/>
                <w:bCs/>
                <w:caps w:val="0"/>
                <w:sz w:val="24"/>
                <w:szCs w:val="24"/>
              </w:rPr>
              <w:t>For action to:</w:t>
            </w:r>
          </w:p>
        </w:tc>
        <w:tc>
          <w:tcPr>
            <w:tcW w:w="7479" w:type="dxa"/>
            <w:gridSpan w:val="3"/>
            <w:shd w:val="clear" w:color="auto" w:fill="auto"/>
            <w:vAlign w:val="center"/>
          </w:tcPr>
          <w:p w:rsidR="006907AB" w:rsidRDefault="006907AB" w:rsidP="006907AB">
            <w:pPr>
              <w:pStyle w:val="Title1"/>
              <w:spacing w:before="60" w:after="60"/>
              <w:jc w:val="left"/>
              <w:rPr>
                <w:caps w:val="0"/>
                <w:sz w:val="24"/>
                <w:szCs w:val="24"/>
              </w:rPr>
            </w:pPr>
            <w:r>
              <w:rPr>
                <w:caps w:val="0"/>
                <w:sz w:val="24"/>
                <w:szCs w:val="24"/>
              </w:rPr>
              <w:t>RAG, TSAG and TDAG</w:t>
            </w:r>
          </w:p>
        </w:tc>
      </w:tr>
      <w:tr w:rsidR="006907AB" w:rsidRPr="00C324A8" w:rsidTr="006907AB">
        <w:trPr>
          <w:cantSplit/>
          <w:trHeight w:val="23"/>
        </w:trPr>
        <w:tc>
          <w:tcPr>
            <w:tcW w:w="2552" w:type="dxa"/>
            <w:gridSpan w:val="2"/>
            <w:shd w:val="clear" w:color="auto" w:fill="auto"/>
            <w:vAlign w:val="center"/>
          </w:tcPr>
          <w:p w:rsidR="006907AB" w:rsidRPr="00C0583A" w:rsidRDefault="006907AB" w:rsidP="006907AB">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rsidR="006907AB" w:rsidRPr="00C0583A" w:rsidRDefault="006907AB" w:rsidP="006907AB">
            <w:pPr>
              <w:pStyle w:val="Title1"/>
              <w:spacing w:before="60" w:after="60"/>
              <w:jc w:val="left"/>
              <w:rPr>
                <w:caps w:val="0"/>
                <w:sz w:val="24"/>
                <w:szCs w:val="24"/>
              </w:rPr>
            </w:pPr>
            <w:r>
              <w:rPr>
                <w:caps w:val="0"/>
                <w:sz w:val="24"/>
                <w:szCs w:val="24"/>
              </w:rPr>
              <w:t>n/a</w:t>
            </w:r>
          </w:p>
        </w:tc>
      </w:tr>
      <w:tr w:rsidR="006907AB" w:rsidRPr="00C324A8" w:rsidTr="006907AB">
        <w:trPr>
          <w:cantSplit/>
          <w:trHeight w:val="23"/>
        </w:trPr>
        <w:tc>
          <w:tcPr>
            <w:tcW w:w="2552" w:type="dxa"/>
            <w:gridSpan w:val="2"/>
            <w:shd w:val="clear" w:color="auto" w:fill="auto"/>
            <w:vAlign w:val="center"/>
          </w:tcPr>
          <w:p w:rsidR="006907AB" w:rsidRPr="00C0583A" w:rsidRDefault="006907AB" w:rsidP="006907AB">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rsidR="006907AB" w:rsidRPr="00C0583A" w:rsidRDefault="006907AB" w:rsidP="006907AB">
            <w:pPr>
              <w:pStyle w:val="Title1"/>
              <w:spacing w:before="60" w:after="60"/>
              <w:jc w:val="left"/>
              <w:rPr>
                <w:caps w:val="0"/>
                <w:sz w:val="24"/>
                <w:szCs w:val="24"/>
              </w:rPr>
            </w:pPr>
            <w:r>
              <w:rPr>
                <w:caps w:val="0"/>
                <w:sz w:val="24"/>
                <w:szCs w:val="24"/>
              </w:rPr>
              <w:t>n/a</w:t>
            </w:r>
          </w:p>
        </w:tc>
      </w:tr>
      <w:tr w:rsidR="006907AB" w:rsidRPr="00C324A8" w:rsidTr="006907AB">
        <w:trPr>
          <w:cantSplit/>
          <w:trHeight w:val="23"/>
        </w:trPr>
        <w:tc>
          <w:tcPr>
            <w:tcW w:w="2552" w:type="dxa"/>
            <w:gridSpan w:val="2"/>
            <w:tcBorders>
              <w:bottom w:val="single" w:sz="4" w:space="0" w:color="auto"/>
            </w:tcBorders>
            <w:shd w:val="clear" w:color="auto" w:fill="auto"/>
            <w:vAlign w:val="center"/>
          </w:tcPr>
          <w:p w:rsidR="006907AB" w:rsidRPr="00C0583A" w:rsidRDefault="006907AB" w:rsidP="006907AB">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rsidR="006907AB" w:rsidRPr="00C0583A" w:rsidRDefault="006907AB" w:rsidP="006907AB">
            <w:pPr>
              <w:pStyle w:val="Title1"/>
              <w:spacing w:before="0"/>
              <w:jc w:val="both"/>
              <w:rPr>
                <w:caps w:val="0"/>
                <w:sz w:val="24"/>
                <w:szCs w:val="24"/>
              </w:rPr>
            </w:pPr>
          </w:p>
        </w:tc>
      </w:tr>
      <w:tr w:rsidR="006907AB" w:rsidRPr="00C324A8" w:rsidTr="006907AB">
        <w:trPr>
          <w:cantSplit/>
          <w:trHeight w:val="23"/>
        </w:trPr>
        <w:tc>
          <w:tcPr>
            <w:tcW w:w="1276" w:type="dxa"/>
            <w:tcBorders>
              <w:top w:val="single" w:sz="4" w:space="0" w:color="auto"/>
            </w:tcBorders>
            <w:shd w:val="clear" w:color="auto" w:fill="auto"/>
          </w:tcPr>
          <w:p w:rsidR="006907AB" w:rsidRPr="00F25B9C" w:rsidRDefault="006907AB" w:rsidP="006907AB">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6907AB" w:rsidRPr="00F25B9C" w:rsidRDefault="006907AB" w:rsidP="006907AB">
            <w:pPr>
              <w:pStyle w:val="FirstFooter"/>
              <w:tabs>
                <w:tab w:val="left" w:pos="2302"/>
              </w:tabs>
              <w:ind w:left="2302" w:hanging="2302"/>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6907AB" w:rsidRPr="00EA7215" w:rsidRDefault="006907AB" w:rsidP="006907AB">
            <w:pPr>
              <w:pStyle w:val="Title1"/>
              <w:spacing w:before="40"/>
              <w:jc w:val="left"/>
              <w:rPr>
                <w:rFonts w:cs="Times New Roman Bold"/>
                <w:caps w:val="0"/>
                <w:sz w:val="22"/>
                <w:szCs w:val="22"/>
              </w:rPr>
            </w:pPr>
            <w:r w:rsidRPr="00EA7215">
              <w:rPr>
                <w:rFonts w:cs="Times New Roman Bold"/>
                <w:caps w:val="0"/>
                <w:sz w:val="22"/>
                <w:szCs w:val="22"/>
              </w:rPr>
              <w:t>M</w:t>
            </w:r>
            <w:r>
              <w:rPr>
                <w:rFonts w:cs="Times New Roman Bold"/>
                <w:caps w:val="0"/>
                <w:sz w:val="22"/>
                <w:szCs w:val="22"/>
              </w:rPr>
              <w:t>r</w:t>
            </w:r>
            <w:r w:rsidRPr="00EA7215">
              <w:rPr>
                <w:rFonts w:cs="Times New Roman Bold"/>
                <w:caps w:val="0"/>
                <w:sz w:val="22"/>
                <w:szCs w:val="22"/>
              </w:rPr>
              <w:t xml:space="preserve"> </w:t>
            </w:r>
            <w:r>
              <w:rPr>
                <w:rFonts w:cs="Times New Roman Bold"/>
                <w:caps w:val="0"/>
                <w:sz w:val="22"/>
                <w:szCs w:val="22"/>
              </w:rPr>
              <w:t>Fabio Bigi</w:t>
            </w:r>
            <w:r w:rsidRPr="00EA7215">
              <w:rPr>
                <w:rFonts w:cs="Times New Roman Bold"/>
                <w:caps w:val="0"/>
                <w:sz w:val="22"/>
                <w:szCs w:val="22"/>
              </w:rPr>
              <w:t xml:space="preserve">, Chairman </w:t>
            </w:r>
            <w:r>
              <w:rPr>
                <w:rFonts w:cs="Times New Roman Bold"/>
                <w:caps w:val="0"/>
                <w:sz w:val="22"/>
                <w:szCs w:val="22"/>
              </w:rPr>
              <w:t xml:space="preserve">ISCG </w:t>
            </w:r>
          </w:p>
        </w:tc>
      </w:tr>
      <w:tr w:rsidR="006907AB" w:rsidRPr="00C324A8" w:rsidTr="006907AB">
        <w:trPr>
          <w:cantSplit/>
          <w:trHeight w:val="23"/>
        </w:trPr>
        <w:tc>
          <w:tcPr>
            <w:tcW w:w="1276" w:type="dxa"/>
            <w:shd w:val="clear" w:color="auto" w:fill="auto"/>
          </w:tcPr>
          <w:p w:rsidR="006907AB" w:rsidRPr="00F25B9C" w:rsidRDefault="006907AB" w:rsidP="006907AB">
            <w:pPr>
              <w:pStyle w:val="Title1"/>
              <w:spacing w:before="0"/>
              <w:jc w:val="left"/>
              <w:rPr>
                <w:rFonts w:cs="Times New Roman Bold"/>
                <w:caps w:val="0"/>
                <w:sz w:val="22"/>
                <w:szCs w:val="22"/>
              </w:rPr>
            </w:pPr>
          </w:p>
        </w:tc>
        <w:tc>
          <w:tcPr>
            <w:tcW w:w="2693" w:type="dxa"/>
            <w:gridSpan w:val="2"/>
            <w:shd w:val="clear" w:color="auto" w:fill="auto"/>
          </w:tcPr>
          <w:p w:rsidR="006907AB" w:rsidRPr="00F25B9C" w:rsidRDefault="006907AB" w:rsidP="006907AB">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6907AB" w:rsidRPr="00EA7215" w:rsidRDefault="006907AB" w:rsidP="006907AB">
            <w:pPr>
              <w:pStyle w:val="Title1"/>
              <w:spacing w:before="40"/>
              <w:jc w:val="left"/>
              <w:rPr>
                <w:rFonts w:cs="Times New Roman Bold"/>
                <w:caps w:val="0"/>
                <w:sz w:val="22"/>
                <w:szCs w:val="22"/>
              </w:rPr>
            </w:pPr>
            <w:r>
              <w:rPr>
                <w:rFonts w:cs="Times New Roman Bold"/>
                <w:caps w:val="0"/>
                <w:sz w:val="22"/>
                <w:szCs w:val="22"/>
              </w:rPr>
              <w:t>--</w:t>
            </w:r>
          </w:p>
        </w:tc>
      </w:tr>
      <w:tr w:rsidR="006907AB" w:rsidRPr="00C324A8" w:rsidTr="006907AB">
        <w:trPr>
          <w:cantSplit/>
          <w:trHeight w:val="23"/>
        </w:trPr>
        <w:tc>
          <w:tcPr>
            <w:tcW w:w="1276" w:type="dxa"/>
            <w:tcBorders>
              <w:bottom w:val="single" w:sz="4" w:space="0" w:color="auto"/>
            </w:tcBorders>
            <w:shd w:val="clear" w:color="auto" w:fill="auto"/>
          </w:tcPr>
          <w:p w:rsidR="006907AB" w:rsidRPr="00F25B9C" w:rsidRDefault="006907AB" w:rsidP="006907AB">
            <w:pPr>
              <w:pStyle w:val="Title1"/>
              <w:spacing w:before="0"/>
              <w:jc w:val="left"/>
              <w:rPr>
                <w:rFonts w:cs="Times New Roman Bold"/>
                <w:caps w:val="0"/>
                <w:sz w:val="22"/>
                <w:szCs w:val="22"/>
              </w:rPr>
            </w:pPr>
          </w:p>
        </w:tc>
        <w:tc>
          <w:tcPr>
            <w:tcW w:w="2693" w:type="dxa"/>
            <w:gridSpan w:val="2"/>
            <w:tcBorders>
              <w:bottom w:val="single" w:sz="4" w:space="0" w:color="auto"/>
            </w:tcBorders>
            <w:shd w:val="clear" w:color="auto" w:fill="auto"/>
          </w:tcPr>
          <w:p w:rsidR="006907AB" w:rsidRPr="00F25B9C" w:rsidRDefault="006907AB" w:rsidP="006907AB">
            <w:pPr>
              <w:pStyle w:val="FirstFooter"/>
              <w:tabs>
                <w:tab w:val="left" w:pos="2302"/>
              </w:tabs>
              <w:rPr>
                <w:sz w:val="22"/>
                <w:szCs w:val="22"/>
                <w:lang w:val="en-US"/>
              </w:rPr>
            </w:pPr>
            <w:r w:rsidRPr="00F25B9C">
              <w:rPr>
                <w:sz w:val="22"/>
                <w:szCs w:val="22"/>
                <w:lang w:val="en-US"/>
              </w:rPr>
              <w:t>E-mail:</w:t>
            </w:r>
          </w:p>
        </w:tc>
        <w:tc>
          <w:tcPr>
            <w:tcW w:w="6062" w:type="dxa"/>
            <w:gridSpan w:val="2"/>
            <w:tcBorders>
              <w:bottom w:val="single" w:sz="4" w:space="0" w:color="auto"/>
            </w:tcBorders>
            <w:shd w:val="clear" w:color="auto" w:fill="auto"/>
          </w:tcPr>
          <w:p w:rsidR="006907AB" w:rsidRPr="000413CA" w:rsidDel="00DB79AA" w:rsidRDefault="002E7E33" w:rsidP="006907AB">
            <w:pPr>
              <w:pStyle w:val="Title1"/>
              <w:spacing w:before="40"/>
              <w:jc w:val="left"/>
              <w:rPr>
                <w:rStyle w:val="ms-rtethemeforecolor-2-0"/>
                <w:rFonts w:cs="Arial"/>
                <w:caps w:val="0"/>
                <w:color w:val="444444"/>
                <w:sz w:val="22"/>
                <w:szCs w:val="22"/>
              </w:rPr>
            </w:pPr>
            <w:hyperlink r:id="rId14" w:history="1">
              <w:r w:rsidR="006907AB" w:rsidRPr="006326EC">
                <w:rPr>
                  <w:rStyle w:val="Hyperlink"/>
                  <w:rFonts w:cs="Arial"/>
                  <w:caps w:val="0"/>
                  <w:sz w:val="22"/>
                  <w:szCs w:val="22"/>
                </w:rPr>
                <w:t>fabio.bigi@virgilio.it</w:t>
              </w:r>
            </w:hyperlink>
            <w:r w:rsidR="006907AB">
              <w:rPr>
                <w:rStyle w:val="ms-rtethemeforecolor-2-0"/>
                <w:rFonts w:cs="Arial"/>
                <w:caps w:val="0"/>
                <w:color w:val="444444"/>
                <w:sz w:val="22"/>
                <w:szCs w:val="22"/>
              </w:rPr>
              <w:t xml:space="preserve"> </w:t>
            </w:r>
          </w:p>
        </w:tc>
      </w:tr>
      <w:tr w:rsidR="006907AB" w:rsidRPr="00C324A8" w:rsidTr="006907AB">
        <w:trPr>
          <w:cantSplit/>
          <w:trHeight w:val="23"/>
        </w:trPr>
        <w:tc>
          <w:tcPr>
            <w:tcW w:w="1276" w:type="dxa"/>
            <w:tcBorders>
              <w:top w:val="single" w:sz="4" w:space="0" w:color="auto"/>
            </w:tcBorders>
            <w:shd w:val="clear" w:color="auto" w:fill="auto"/>
          </w:tcPr>
          <w:p w:rsidR="006907AB" w:rsidRPr="00F25B9C" w:rsidRDefault="006907AB" w:rsidP="006907AB">
            <w:pPr>
              <w:pStyle w:val="Title1"/>
              <w:spacing w:before="0"/>
              <w:jc w:val="left"/>
              <w:rPr>
                <w:rFonts w:cs="Times New Roman Bold"/>
                <w:caps w:val="0"/>
                <w:sz w:val="22"/>
                <w:szCs w:val="22"/>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6907AB" w:rsidRPr="00F25B9C" w:rsidRDefault="006907AB" w:rsidP="006907AB">
            <w:pPr>
              <w:pStyle w:val="FirstFooter"/>
              <w:tabs>
                <w:tab w:val="left" w:pos="2302"/>
              </w:tabs>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6907AB" w:rsidRPr="00EA7215" w:rsidDel="00DB79AA" w:rsidRDefault="006907AB" w:rsidP="006907AB">
            <w:pPr>
              <w:pStyle w:val="Title1"/>
              <w:spacing w:before="40"/>
              <w:jc w:val="left"/>
              <w:rPr>
                <w:rStyle w:val="ms-rtethemeforecolor-2-0"/>
                <w:rFonts w:cs="Arial"/>
                <w:color w:val="444444"/>
                <w:sz w:val="22"/>
                <w:szCs w:val="22"/>
              </w:rPr>
            </w:pPr>
            <w:r w:rsidRPr="0033513A">
              <w:rPr>
                <w:rFonts w:cs="Times New Roman Bold"/>
                <w:caps w:val="0"/>
                <w:sz w:val="22"/>
                <w:szCs w:val="22"/>
              </w:rPr>
              <w:t>Mr Yushi Torigoe, Deputy to the Director, Telecommunication Development Bureau</w:t>
            </w:r>
          </w:p>
        </w:tc>
      </w:tr>
      <w:tr w:rsidR="006907AB" w:rsidRPr="00C324A8" w:rsidTr="006907AB">
        <w:trPr>
          <w:cantSplit/>
          <w:trHeight w:val="23"/>
        </w:trPr>
        <w:tc>
          <w:tcPr>
            <w:tcW w:w="1276" w:type="dxa"/>
            <w:shd w:val="clear" w:color="auto" w:fill="auto"/>
          </w:tcPr>
          <w:p w:rsidR="006907AB" w:rsidRPr="00F25B9C" w:rsidRDefault="006907AB" w:rsidP="006907AB">
            <w:pPr>
              <w:pStyle w:val="Title1"/>
              <w:spacing w:before="0"/>
              <w:jc w:val="left"/>
              <w:rPr>
                <w:rFonts w:cs="Times New Roman Bold"/>
                <w:caps w:val="0"/>
                <w:sz w:val="22"/>
                <w:szCs w:val="22"/>
              </w:rPr>
            </w:pPr>
          </w:p>
        </w:tc>
        <w:tc>
          <w:tcPr>
            <w:tcW w:w="2693" w:type="dxa"/>
            <w:gridSpan w:val="2"/>
            <w:shd w:val="clear" w:color="auto" w:fill="auto"/>
          </w:tcPr>
          <w:p w:rsidR="006907AB" w:rsidRPr="00F25B9C" w:rsidRDefault="006907AB" w:rsidP="006907AB">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6907AB" w:rsidRPr="00EA7215" w:rsidDel="00DB79AA" w:rsidRDefault="006907AB" w:rsidP="006907AB">
            <w:pPr>
              <w:pStyle w:val="Title1"/>
              <w:spacing w:before="40"/>
              <w:jc w:val="left"/>
              <w:rPr>
                <w:rStyle w:val="ms-rtethemeforecolor-2-0"/>
                <w:rFonts w:cs="Arial"/>
                <w:color w:val="444444"/>
                <w:sz w:val="22"/>
                <w:szCs w:val="22"/>
              </w:rPr>
            </w:pPr>
            <w:r w:rsidRPr="0033513A">
              <w:rPr>
                <w:rStyle w:val="ms-rtethemeforecolor-2-0"/>
                <w:rFonts w:cs="Arial"/>
                <w:color w:val="444444"/>
                <w:sz w:val="22"/>
                <w:szCs w:val="22"/>
              </w:rPr>
              <w:t>+ 41 22 730 5784</w:t>
            </w:r>
          </w:p>
        </w:tc>
      </w:tr>
      <w:tr w:rsidR="006907AB" w:rsidRPr="00C324A8" w:rsidTr="006907AB">
        <w:trPr>
          <w:cantSplit/>
          <w:trHeight w:val="23"/>
        </w:trPr>
        <w:tc>
          <w:tcPr>
            <w:tcW w:w="1276" w:type="dxa"/>
            <w:shd w:val="clear" w:color="auto" w:fill="auto"/>
          </w:tcPr>
          <w:p w:rsidR="006907AB" w:rsidRPr="00F25B9C" w:rsidRDefault="006907AB" w:rsidP="006907AB">
            <w:pPr>
              <w:pStyle w:val="Title1"/>
              <w:spacing w:before="0"/>
              <w:jc w:val="left"/>
              <w:rPr>
                <w:rFonts w:cs="Times New Roman Bold"/>
                <w:caps w:val="0"/>
                <w:sz w:val="22"/>
                <w:szCs w:val="22"/>
              </w:rPr>
            </w:pPr>
          </w:p>
        </w:tc>
        <w:tc>
          <w:tcPr>
            <w:tcW w:w="2693" w:type="dxa"/>
            <w:gridSpan w:val="2"/>
            <w:shd w:val="clear" w:color="auto" w:fill="auto"/>
          </w:tcPr>
          <w:p w:rsidR="006907AB" w:rsidRPr="00F25B9C" w:rsidRDefault="006907AB" w:rsidP="006907AB">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rsidR="006907AB" w:rsidRPr="00EA7215" w:rsidRDefault="006907AB" w:rsidP="006907AB">
            <w:pPr>
              <w:pStyle w:val="Title1"/>
              <w:spacing w:before="40"/>
              <w:jc w:val="left"/>
              <w:rPr>
                <w:rFonts w:cs="Times New Roman Bold"/>
                <w:caps w:val="0"/>
                <w:sz w:val="22"/>
                <w:szCs w:val="22"/>
              </w:rPr>
            </w:pPr>
            <w:r w:rsidRPr="0033513A">
              <w:rPr>
                <w:rStyle w:val="Hyperlink"/>
                <w:rFonts w:cs="Times New Roman Bold"/>
                <w:caps w:val="0"/>
                <w:sz w:val="22"/>
                <w:szCs w:val="22"/>
              </w:rPr>
              <w:t>yushi.torigoe@itu.int</w:t>
            </w:r>
          </w:p>
        </w:tc>
      </w:tr>
      <w:tr w:rsidR="006907AB" w:rsidRPr="00C324A8" w:rsidTr="006907AB">
        <w:trPr>
          <w:cantSplit/>
          <w:trHeight w:val="23"/>
        </w:trPr>
        <w:tc>
          <w:tcPr>
            <w:tcW w:w="10031" w:type="dxa"/>
            <w:gridSpan w:val="5"/>
            <w:shd w:val="clear" w:color="auto" w:fill="auto"/>
          </w:tcPr>
          <w:p w:rsidR="006907AB" w:rsidRPr="00652F65" w:rsidRDefault="006907AB" w:rsidP="006907AB">
            <w:pPr>
              <w:pStyle w:val="Title1"/>
              <w:spacing w:before="0"/>
              <w:jc w:val="left"/>
              <w:rPr>
                <w:rFonts w:cs="Times New Roman Bold"/>
                <w:caps w:val="0"/>
                <w:sz w:val="24"/>
                <w:szCs w:val="24"/>
                <w:highlight w:val="yellow"/>
              </w:rPr>
            </w:pPr>
          </w:p>
        </w:tc>
      </w:tr>
      <w:tr w:rsidR="006907AB" w:rsidRPr="00C324A8" w:rsidTr="006907AB">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rsidR="006907AB" w:rsidRPr="00DC5181" w:rsidRDefault="006907AB" w:rsidP="006907AB">
            <w:pPr>
              <w:rPr>
                <w:b/>
                <w:bCs/>
                <w:szCs w:val="24"/>
              </w:rPr>
            </w:pPr>
            <w:r w:rsidRPr="00DC5181">
              <w:rPr>
                <w:b/>
                <w:bCs/>
                <w:szCs w:val="24"/>
              </w:rPr>
              <w:t>Summary:</w:t>
            </w:r>
          </w:p>
          <w:p w:rsidR="006907AB" w:rsidRPr="00490BA9" w:rsidRDefault="006907AB" w:rsidP="006907AB">
            <w:pPr>
              <w:spacing w:after="120"/>
            </w:pPr>
            <w:r>
              <w:t xml:space="preserve">This liaison statement contains proposed revised Terms of Reference of the Inter-Sector Coordination Group (ISCG) on issues of mutual interest presented in Annex 1, and being submitted to RAG, TSAG and TDAG for review, comment and approval. </w:t>
            </w:r>
            <w:r w:rsidRPr="00D30DDB">
              <w:rPr>
                <w:szCs w:val="24"/>
              </w:rPr>
              <w:t xml:space="preserve">Efforts for collaboration and coordination among Sectors </w:t>
            </w:r>
            <w:r>
              <w:rPr>
                <w:szCs w:val="24"/>
              </w:rPr>
              <w:t>are ongoing. In particular, t</w:t>
            </w:r>
            <w:r w:rsidRPr="00713E49">
              <w:rPr>
                <w:szCs w:val="24"/>
              </w:rPr>
              <w:t>he electronic calendar of events</w:t>
            </w:r>
            <w:r>
              <w:rPr>
                <w:szCs w:val="24"/>
              </w:rPr>
              <w:t xml:space="preserve"> </w:t>
            </w:r>
            <w:r w:rsidRPr="00713E49">
              <w:rPr>
                <w:szCs w:val="24"/>
              </w:rPr>
              <w:t>is facilitating collaboration and coordination of various meeting</w:t>
            </w:r>
            <w:r>
              <w:rPr>
                <w:szCs w:val="24"/>
              </w:rPr>
              <w:t>s and events of the ITU Sectors.</w:t>
            </w:r>
          </w:p>
        </w:tc>
      </w:tr>
    </w:tbl>
    <w:p w:rsidR="006907AB" w:rsidRDefault="006907AB" w:rsidP="006907AB">
      <w:pPr>
        <w:tabs>
          <w:tab w:val="clear" w:pos="1871"/>
          <w:tab w:val="clear" w:pos="2268"/>
          <w:tab w:val="left" w:pos="567"/>
          <w:tab w:val="left" w:pos="1701"/>
        </w:tabs>
        <w:spacing w:before="240"/>
        <w:rPr>
          <w:szCs w:val="24"/>
        </w:rPr>
      </w:pPr>
      <w:r>
        <w:rPr>
          <w:szCs w:val="24"/>
        </w:rPr>
        <w:t>This liaison statement</w:t>
      </w:r>
      <w:r>
        <w:rPr>
          <w:color w:val="000000"/>
          <w:szCs w:val="24"/>
        </w:rPr>
        <w:t xml:space="preserve"> contains in its </w:t>
      </w:r>
      <w:r w:rsidRPr="00652F65">
        <w:rPr>
          <w:b/>
          <w:bCs/>
          <w:color w:val="000000"/>
          <w:szCs w:val="24"/>
        </w:rPr>
        <w:t>Annex 1</w:t>
      </w:r>
      <w:r>
        <w:rPr>
          <w:color w:val="000000"/>
          <w:szCs w:val="24"/>
        </w:rPr>
        <w:t xml:space="preserve"> </w:t>
      </w:r>
      <w:r>
        <w:rPr>
          <w:szCs w:val="24"/>
        </w:rPr>
        <w:t xml:space="preserve">proposed revised Terms of Reference of the Inter-Sector Coordination Group (ISCG) on issues of mutual interest </w:t>
      </w:r>
      <w:r>
        <w:t xml:space="preserve">for review, comment and approval. The revisions are </w:t>
      </w:r>
      <w:r>
        <w:rPr>
          <w:szCs w:val="24"/>
        </w:rPr>
        <w:t xml:space="preserve">based on the discussions that took place during TDAG-18 in March and Council-18 in April, as well as on Resolution 191 (Rev. Dubai, 2018) of the Plenipotentiary Conference, on strategy for the coordination of efforts among the three Sectors of the Union. </w:t>
      </w:r>
    </w:p>
    <w:p w:rsidR="006907AB" w:rsidRDefault="006907AB" w:rsidP="006907AB">
      <w:pPr>
        <w:tabs>
          <w:tab w:val="clear" w:pos="1871"/>
          <w:tab w:val="clear" w:pos="2268"/>
          <w:tab w:val="left" w:pos="567"/>
          <w:tab w:val="left" w:pos="1701"/>
        </w:tabs>
        <w:spacing w:before="240"/>
        <w:rPr>
          <w:szCs w:val="24"/>
        </w:rPr>
      </w:pPr>
      <w:r w:rsidRPr="00D30DDB">
        <w:rPr>
          <w:szCs w:val="24"/>
        </w:rPr>
        <w:t xml:space="preserve">Efforts for collaboration and coordination among Sectors </w:t>
      </w:r>
      <w:r>
        <w:rPr>
          <w:szCs w:val="24"/>
        </w:rPr>
        <w:t>are ongoing. In particular, t</w:t>
      </w:r>
      <w:r w:rsidRPr="00713E49">
        <w:rPr>
          <w:szCs w:val="24"/>
        </w:rPr>
        <w:t xml:space="preserve">he electronic calendar of events for </w:t>
      </w:r>
      <w:r>
        <w:rPr>
          <w:szCs w:val="24"/>
        </w:rPr>
        <w:t xml:space="preserve">years </w:t>
      </w:r>
      <w:r w:rsidRPr="00713E49">
        <w:rPr>
          <w:szCs w:val="24"/>
        </w:rPr>
        <w:t xml:space="preserve">2018, 2019, 2020 and 2021 is facilitating collaboration and coordination of various meetings and events of the ITU Sectors. These yearly event calendars are </w:t>
      </w:r>
      <w:r>
        <w:rPr>
          <w:szCs w:val="24"/>
        </w:rPr>
        <w:t>updated regularly</w:t>
      </w:r>
      <w:r w:rsidRPr="00713E49">
        <w:rPr>
          <w:szCs w:val="24"/>
        </w:rPr>
        <w:t xml:space="preserve"> </w:t>
      </w:r>
      <w:r>
        <w:rPr>
          <w:szCs w:val="24"/>
        </w:rPr>
        <w:t xml:space="preserve">and </w:t>
      </w:r>
      <w:r w:rsidRPr="00713E49">
        <w:rPr>
          <w:szCs w:val="24"/>
        </w:rPr>
        <w:t xml:space="preserve">are available to members </w:t>
      </w:r>
      <w:r>
        <w:rPr>
          <w:szCs w:val="24"/>
        </w:rPr>
        <w:t>at</w:t>
      </w:r>
      <w:r w:rsidRPr="00713E49">
        <w:rPr>
          <w:szCs w:val="24"/>
        </w:rPr>
        <w:t xml:space="preserve"> the </w:t>
      </w:r>
      <w:r>
        <w:rPr>
          <w:szCs w:val="24"/>
        </w:rPr>
        <w:t xml:space="preserve">following link: </w:t>
      </w:r>
      <w:r>
        <w:rPr>
          <w:szCs w:val="24"/>
        </w:rPr>
        <w:br/>
      </w:r>
      <w:hyperlink r:id="rId15" w:history="1">
        <w:r w:rsidRPr="00236DC3">
          <w:rPr>
            <w:rStyle w:val="Hyperlink"/>
            <w:szCs w:val="24"/>
          </w:rPr>
          <w:t>https://www.itu.int/en/ITU-D/Pages/default.aspx</w:t>
        </w:r>
      </w:hyperlink>
    </w:p>
    <w:p w:rsidR="006907AB" w:rsidRDefault="006907AB" w:rsidP="006907AB">
      <w:pPr>
        <w:tabs>
          <w:tab w:val="clear" w:pos="1134"/>
          <w:tab w:val="clear" w:pos="1871"/>
          <w:tab w:val="clear" w:pos="2268"/>
        </w:tabs>
        <w:overflowPunct/>
        <w:autoSpaceDE/>
        <w:autoSpaceDN/>
        <w:adjustRightInd/>
        <w:spacing w:before="0"/>
        <w:textAlignment w:val="auto"/>
        <w:rPr>
          <w:szCs w:val="24"/>
        </w:rPr>
      </w:pPr>
      <w:r>
        <w:rPr>
          <w:szCs w:val="24"/>
        </w:rPr>
        <w:br w:type="page"/>
      </w:r>
    </w:p>
    <w:p w:rsidR="006907AB" w:rsidRDefault="006907AB" w:rsidP="006907AB">
      <w:pPr>
        <w:jc w:val="center"/>
        <w:rPr>
          <w:b/>
          <w:bCs/>
          <w:sz w:val="28"/>
          <w:szCs w:val="28"/>
        </w:rPr>
      </w:pPr>
      <w:r w:rsidRPr="000E1A55">
        <w:rPr>
          <w:b/>
          <w:bCs/>
          <w:sz w:val="28"/>
          <w:szCs w:val="28"/>
        </w:rPr>
        <w:lastRenderedPageBreak/>
        <w:t xml:space="preserve">Annex </w:t>
      </w:r>
      <w:r>
        <w:rPr>
          <w:b/>
          <w:bCs/>
          <w:sz w:val="28"/>
          <w:szCs w:val="28"/>
        </w:rPr>
        <w:t>1</w:t>
      </w:r>
    </w:p>
    <w:p w:rsidR="006907AB" w:rsidRDefault="006907AB" w:rsidP="006907AB">
      <w:pPr>
        <w:spacing w:after="360"/>
        <w:jc w:val="center"/>
        <w:rPr>
          <w:b/>
          <w:bCs/>
          <w:sz w:val="28"/>
          <w:szCs w:val="28"/>
        </w:rPr>
      </w:pPr>
      <w:r>
        <w:rPr>
          <w:b/>
          <w:bCs/>
          <w:sz w:val="28"/>
          <w:szCs w:val="28"/>
        </w:rPr>
        <w:t>[Draft revised] Terms of Reference for ISCG</w:t>
      </w:r>
    </w:p>
    <w:p w:rsidR="006907AB" w:rsidRPr="00647F69" w:rsidRDefault="006907AB" w:rsidP="006907AB">
      <w:pPr>
        <w:pStyle w:val="NormalWeb"/>
        <w:shd w:val="clear" w:color="auto" w:fill="FFFFFF"/>
        <w:spacing w:before="120" w:beforeAutospacing="0" w:after="0" w:afterAutospacing="0"/>
        <w:jc w:val="both"/>
        <w:rPr>
          <w:rFonts w:ascii="Calibri" w:hAnsi="Calibri" w:cs="Segoe UI"/>
          <w:lang w:val="en-US"/>
        </w:rPr>
      </w:pPr>
      <w:bookmarkStart w:id="6" w:name="dtitle1" w:colFirst="0" w:colLast="0"/>
      <w:r w:rsidRPr="00647F69">
        <w:rPr>
          <w:rStyle w:val="Strong"/>
          <w:rFonts w:ascii="Calibri" w:hAnsi="Calibri" w:cs="Segoe UI"/>
          <w:lang w:val="en-US"/>
        </w:rPr>
        <w:t>Background documents</w:t>
      </w:r>
    </w:p>
    <w:p w:rsidR="006907AB" w:rsidRPr="00647F69" w:rsidRDefault="006907AB" w:rsidP="006907AB">
      <w:pPr>
        <w:pStyle w:val="NormalWeb"/>
        <w:numPr>
          <w:ilvl w:val="0"/>
          <w:numId w:val="8"/>
        </w:numPr>
        <w:shd w:val="clear" w:color="auto" w:fill="FFFFFF"/>
        <w:spacing w:before="120" w:beforeAutospacing="0" w:after="0" w:afterAutospacing="0"/>
        <w:ind w:left="567" w:hanging="567"/>
        <w:rPr>
          <w:rFonts w:ascii="Calibri" w:hAnsi="Calibri" w:cs="Segoe UI"/>
          <w:lang w:val="en-US"/>
        </w:rPr>
      </w:pPr>
      <w:r w:rsidRPr="00647F69">
        <w:rPr>
          <w:rFonts w:ascii="Calibri" w:hAnsi="Calibri" w:cs="Segoe UI"/>
          <w:lang w:val="en-US"/>
        </w:rPr>
        <w:t>Resolution 191 (Rev. Dubai, 2018) of the Plenipotentiary Conference, on strategy for the coordination of efforts among the three Sectors the Union;</w:t>
      </w:r>
    </w:p>
    <w:p w:rsidR="006907AB" w:rsidRPr="00647F69" w:rsidRDefault="006907AB" w:rsidP="006907AB">
      <w:pPr>
        <w:pStyle w:val="NormalWeb"/>
        <w:numPr>
          <w:ilvl w:val="0"/>
          <w:numId w:val="8"/>
        </w:numPr>
        <w:shd w:val="clear" w:color="auto" w:fill="FFFFFF"/>
        <w:spacing w:before="120" w:beforeAutospacing="0" w:after="0" w:afterAutospacing="0"/>
        <w:ind w:left="567" w:hanging="567"/>
        <w:rPr>
          <w:rFonts w:ascii="Calibri" w:hAnsi="Calibri" w:cs="Segoe UI"/>
          <w:lang w:val="en-US"/>
        </w:rPr>
      </w:pPr>
      <w:r w:rsidRPr="00647F69">
        <w:rPr>
          <w:rFonts w:ascii="Calibri" w:hAnsi="Calibri" w:cs="Segoe UI"/>
          <w:lang w:val="en-US"/>
        </w:rPr>
        <w:t>Resolution ITU-R 6-2 (Rev. Geneva, 2015) of the Radiocommunication Assembly (RA), on liaison and collaboration with the ITU Telecommunication Standardization Sector (ITU-T), and Resolution ITU-R 7-3 (Rev. Geneva, 2015) of RA, on telecommunication development including liaison and collaboration with the ITU Telecommunicat</w:t>
      </w:r>
      <w:r>
        <w:rPr>
          <w:rFonts w:ascii="Calibri" w:hAnsi="Calibri" w:cs="Segoe UI"/>
          <w:lang w:val="en-US"/>
        </w:rPr>
        <w:t>ion Development Sector (ITU-D);</w:t>
      </w:r>
    </w:p>
    <w:p w:rsidR="006907AB" w:rsidRPr="00647F69" w:rsidRDefault="006907AB" w:rsidP="006907AB">
      <w:pPr>
        <w:pStyle w:val="NormalWeb"/>
        <w:numPr>
          <w:ilvl w:val="0"/>
          <w:numId w:val="8"/>
        </w:numPr>
        <w:shd w:val="clear" w:color="auto" w:fill="FFFFFF"/>
        <w:spacing w:before="120" w:beforeAutospacing="0" w:after="0" w:afterAutospacing="0"/>
        <w:ind w:left="567" w:hanging="567"/>
        <w:rPr>
          <w:rFonts w:ascii="Calibri" w:hAnsi="Calibri" w:cs="Segoe UI"/>
          <w:lang w:val="en-US"/>
        </w:rPr>
      </w:pPr>
      <w:r w:rsidRPr="00A55A20">
        <w:rPr>
          <w:rFonts w:asciiTheme="minorHAnsi" w:hAnsiTheme="minorHAnsi" w:cs="Segoe UI"/>
          <w:lang w:val="en-US"/>
        </w:rPr>
        <w:t xml:space="preserve">Resolution 45 (Rev. Hammamet, 2016) of the World Telecommunication Standardization Assembly (WTSA), </w:t>
      </w:r>
      <w:r w:rsidRPr="00A55A20">
        <w:rPr>
          <w:rFonts w:asciiTheme="minorHAnsi" w:hAnsiTheme="minorHAnsi"/>
        </w:rPr>
        <w:t xml:space="preserve">on </w:t>
      </w:r>
      <w:r w:rsidRPr="00A55A20">
        <w:rPr>
          <w:rFonts w:asciiTheme="minorHAnsi" w:hAnsiTheme="minorHAnsi"/>
          <w:bCs/>
        </w:rPr>
        <w:t>effective coordination of standardization work across study groups in ITU</w:t>
      </w:r>
      <w:r w:rsidRPr="00A55A20">
        <w:rPr>
          <w:rFonts w:asciiTheme="minorHAnsi" w:hAnsiTheme="minorHAnsi"/>
          <w:bCs/>
        </w:rPr>
        <w:noBreakHyphen/>
        <w:t>T and the role of the Telecommunication Standardization Advisory Group (TSAG)</w:t>
      </w:r>
      <w:r w:rsidRPr="00A55A20">
        <w:rPr>
          <w:rFonts w:asciiTheme="minorHAnsi" w:hAnsiTheme="minorHAnsi"/>
        </w:rPr>
        <w:t>;</w:t>
      </w:r>
    </w:p>
    <w:p w:rsidR="006907AB" w:rsidRPr="00647F69" w:rsidRDefault="006907AB" w:rsidP="006907AB">
      <w:pPr>
        <w:pStyle w:val="NormalWeb"/>
        <w:numPr>
          <w:ilvl w:val="0"/>
          <w:numId w:val="8"/>
        </w:numPr>
        <w:spacing w:before="120" w:beforeAutospacing="0" w:after="0" w:afterAutospacing="0"/>
        <w:ind w:left="567" w:hanging="567"/>
        <w:rPr>
          <w:rFonts w:ascii="Calibri" w:hAnsi="Calibri" w:cs="Segoe UI"/>
          <w:lang w:val="en-US"/>
        </w:rPr>
      </w:pPr>
      <w:r w:rsidRPr="00647F69">
        <w:rPr>
          <w:rFonts w:ascii="Calibri" w:hAnsi="Calibri" w:cs="Segoe UI"/>
          <w:lang w:val="en-US"/>
        </w:rPr>
        <w:t>Resolution 18 (Rev. Hammamet, 2016) of WTSA, on principles and procedures for the allocation of work to, and coordination between, the ITU Radiocommunication and ITU Telecommunication Standardization Sectors;</w:t>
      </w:r>
    </w:p>
    <w:p w:rsidR="006907AB" w:rsidRPr="00647F69" w:rsidRDefault="006907AB" w:rsidP="006907AB">
      <w:pPr>
        <w:pStyle w:val="NormalWeb"/>
        <w:numPr>
          <w:ilvl w:val="0"/>
          <w:numId w:val="8"/>
        </w:numPr>
        <w:spacing w:before="120" w:beforeAutospacing="0" w:after="0" w:afterAutospacing="0"/>
        <w:ind w:left="567" w:hanging="567"/>
        <w:rPr>
          <w:rFonts w:ascii="Calibri" w:hAnsi="Calibri" w:cs="Segoe UI"/>
          <w:lang w:val="en-US"/>
        </w:rPr>
      </w:pPr>
      <w:r w:rsidRPr="00A55A20">
        <w:rPr>
          <w:rFonts w:asciiTheme="minorHAnsi" w:hAnsiTheme="minorHAnsi"/>
          <w:lang w:val="en-US"/>
        </w:rPr>
        <w:t>Resolution 5 (Rev. Buenos Aires, 2017) of the World Telecommunication Development</w:t>
      </w:r>
      <w:r w:rsidRPr="00647F69">
        <w:rPr>
          <w:rFonts w:ascii="Calibri" w:hAnsi="Calibri"/>
          <w:lang w:val="en-US"/>
        </w:rPr>
        <w:t xml:space="preserve"> Conference (WTDC), on enhanced participation by developing </w:t>
      </w:r>
      <w:r w:rsidRPr="00A55A20">
        <w:rPr>
          <w:rFonts w:asciiTheme="minorHAnsi" w:hAnsiTheme="minorHAnsi"/>
        </w:rPr>
        <w:t>countries</w:t>
      </w:r>
      <w:r w:rsidRPr="00A55A20">
        <w:rPr>
          <w:rStyle w:val="FootnoteReference"/>
          <w:sz w:val="24"/>
          <w:vertAlign w:val="superscript"/>
        </w:rPr>
        <w:footnoteReference w:customMarkFollows="1" w:id="1"/>
        <w:t>1</w:t>
      </w:r>
      <w:r w:rsidRPr="00A55A20">
        <w:rPr>
          <w:rFonts w:asciiTheme="minorHAnsi" w:hAnsiTheme="minorHAnsi"/>
        </w:rPr>
        <w:t xml:space="preserve"> in the activities of the Union;</w:t>
      </w:r>
    </w:p>
    <w:p w:rsidR="006907AB" w:rsidRPr="00647F69" w:rsidRDefault="006907AB" w:rsidP="006907AB">
      <w:pPr>
        <w:pStyle w:val="NormalWeb"/>
        <w:numPr>
          <w:ilvl w:val="0"/>
          <w:numId w:val="8"/>
        </w:numPr>
        <w:shd w:val="clear" w:color="auto" w:fill="FFFFFF"/>
        <w:spacing w:before="120" w:beforeAutospacing="0" w:after="0" w:afterAutospacing="0"/>
        <w:ind w:left="567" w:hanging="567"/>
        <w:rPr>
          <w:rStyle w:val="Strong"/>
          <w:rFonts w:ascii="Calibri" w:hAnsi="Calibri" w:cs="Segoe UI"/>
          <w:b w:val="0"/>
          <w:bCs w:val="0"/>
          <w:szCs w:val="20"/>
          <w:lang w:val="en-US" w:eastAsia="en-US"/>
        </w:rPr>
      </w:pPr>
      <w:r w:rsidRPr="00647F69">
        <w:rPr>
          <w:rFonts w:ascii="Calibri" w:hAnsi="Calibri" w:cs="Segoe UI"/>
          <w:lang w:val="en-US"/>
        </w:rPr>
        <w:t>Resolution 59 (Rev. Buenos Aires, 2017) of WTDC, on strengthening coordination and cooperation among the three ITU Sectors on matters of mutual interest.</w:t>
      </w:r>
    </w:p>
    <w:p w:rsidR="006907AB" w:rsidRPr="00647F69" w:rsidRDefault="006907AB" w:rsidP="006907AB">
      <w:pPr>
        <w:pStyle w:val="NormalWeb"/>
        <w:shd w:val="clear" w:color="auto" w:fill="FFFFFF"/>
        <w:spacing w:before="120" w:beforeAutospacing="0" w:after="0" w:afterAutospacing="0"/>
        <w:jc w:val="both"/>
        <w:rPr>
          <w:rFonts w:ascii="Calibri" w:hAnsi="Calibri" w:cs="Segoe UI"/>
          <w:lang w:val="en-US"/>
        </w:rPr>
      </w:pPr>
      <w:r w:rsidRPr="00647F69">
        <w:rPr>
          <w:rFonts w:ascii="Calibri" w:hAnsi="Calibri" w:cs="Segoe UI"/>
          <w:lang w:val="en-US"/>
        </w:rPr>
        <w:t>The Inter-Sector Coordination Group (ISCG) on issues of mutual interest was set up under decisions of the Sector advisory groups, in order to eliminate duplication of effort and optimize the use of resources. While carrying out its functions ISCG</w:t>
      </w:r>
      <w:r>
        <w:rPr>
          <w:rFonts w:ascii="Calibri" w:hAnsi="Calibri" w:cs="Segoe UI"/>
          <w:lang w:val="en-US"/>
        </w:rPr>
        <w:t xml:space="preserve"> will:</w:t>
      </w:r>
    </w:p>
    <w:p w:rsidR="006907AB" w:rsidRPr="00647F69" w:rsidRDefault="006907AB" w:rsidP="006907AB">
      <w:pPr>
        <w:numPr>
          <w:ilvl w:val="0"/>
          <w:numId w:val="6"/>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szCs w:val="24"/>
          <w:lang w:val="en-US"/>
        </w:rPr>
      </w:pPr>
      <w:r w:rsidRPr="00647F69">
        <w:rPr>
          <w:rFonts w:cs="Segoe UI"/>
          <w:szCs w:val="24"/>
          <w:lang w:val="en-US"/>
        </w:rPr>
        <w:t>identify subjects common to the three Sectors or, bilaterally, and consider an updated list (prepared by the secretariat) containing the areas of mutual interest to the three Sectors pursuant to the mandates assigned by each ITU assembly or conference, and in accordance with the objectives of the ITU Strategic Plan;</w:t>
      </w:r>
    </w:p>
    <w:p w:rsidR="006907AB" w:rsidRPr="00647F69" w:rsidRDefault="006907AB" w:rsidP="006907AB">
      <w:pPr>
        <w:numPr>
          <w:ilvl w:val="0"/>
          <w:numId w:val="6"/>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szCs w:val="24"/>
          <w:lang w:val="en-US"/>
        </w:rPr>
      </w:pPr>
      <w:r w:rsidRPr="00647F69">
        <w:rPr>
          <w:rFonts w:cs="Segoe UI"/>
          <w:szCs w:val="24"/>
          <w:lang w:val="en-US"/>
        </w:rPr>
        <w:t>identify the necessary mechanisms to strengthen cooperation and joint activity among the three Sectors, or with each Sector, on issues of mutual interest, paying particular attention to the interests of the developing countries, and taking into account the activities of the regional offices, including their role in the organization of events (workshops, seminars, symposia, etc.);</w:t>
      </w:r>
    </w:p>
    <w:p w:rsidR="006907AB" w:rsidRPr="00647F69" w:rsidRDefault="006907AB" w:rsidP="006907AB">
      <w:pPr>
        <w:numPr>
          <w:ilvl w:val="0"/>
          <w:numId w:val="6"/>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szCs w:val="24"/>
          <w:lang w:val="en-US"/>
        </w:rPr>
      </w:pPr>
      <w:r w:rsidRPr="00647F69">
        <w:rPr>
          <w:rFonts w:cs="Segoe UI"/>
          <w:szCs w:val="24"/>
          <w:lang w:val="en-US"/>
        </w:rPr>
        <w:t>report annually to the respective advisory groups on the progress of the work undertaken, highlighting key issues to be raised with the respective Bureau Directors, as well as the Inter-Sector Coordination Task Force.</w:t>
      </w:r>
    </w:p>
    <w:p w:rsidR="006907AB" w:rsidRDefault="006907AB" w:rsidP="006907AB">
      <w:pPr>
        <w:pStyle w:val="NormalWeb"/>
        <w:keepNext/>
        <w:shd w:val="clear" w:color="auto" w:fill="FFFFFF"/>
        <w:spacing w:before="120" w:beforeAutospacing="0" w:after="0" w:afterAutospacing="0"/>
        <w:jc w:val="both"/>
        <w:rPr>
          <w:rStyle w:val="Strong"/>
          <w:rFonts w:ascii="Calibri" w:hAnsi="Calibri" w:cs="Segoe UI"/>
          <w:lang w:val="en-US"/>
        </w:rPr>
      </w:pPr>
      <w:r w:rsidRPr="00647F69">
        <w:rPr>
          <w:rStyle w:val="Strong"/>
          <w:rFonts w:ascii="Calibri" w:hAnsi="Calibri" w:cs="Segoe UI"/>
          <w:lang w:val="en-US"/>
        </w:rPr>
        <w:lastRenderedPageBreak/>
        <w:t>Composition of the Inter-Sector Coordination Group on issues of mutual interest</w:t>
      </w:r>
    </w:p>
    <w:p w:rsidR="006907AB" w:rsidRPr="009F6107" w:rsidRDefault="006907AB" w:rsidP="006907AB">
      <w:pPr>
        <w:pStyle w:val="ListParagraph"/>
        <w:numPr>
          <w:ilvl w:val="0"/>
          <w:numId w:val="9"/>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szCs w:val="24"/>
          <w:lang w:val="en-US"/>
        </w:rPr>
      </w:pPr>
      <w:r w:rsidRPr="009F6107">
        <w:rPr>
          <w:rFonts w:cs="Segoe UI"/>
          <w:szCs w:val="24"/>
          <w:lang w:val="en-US"/>
        </w:rPr>
        <w:t>The ISCG will consist of representatives from the three Advisory Groups, keeping in mind the need for regional balance</w:t>
      </w:r>
      <w:r>
        <w:rPr>
          <w:rFonts w:cs="Segoe UI"/>
          <w:szCs w:val="24"/>
          <w:lang w:val="en-US"/>
        </w:rPr>
        <w:t>;</w:t>
      </w:r>
    </w:p>
    <w:p w:rsidR="006907AB" w:rsidRPr="009F6107" w:rsidRDefault="006907AB" w:rsidP="006907AB">
      <w:pPr>
        <w:pStyle w:val="ListParagraph"/>
        <w:numPr>
          <w:ilvl w:val="0"/>
          <w:numId w:val="9"/>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szCs w:val="24"/>
          <w:lang w:val="en-US"/>
        </w:rPr>
      </w:pPr>
      <w:r w:rsidRPr="009F6107">
        <w:rPr>
          <w:rFonts w:cs="Segoe UI"/>
          <w:szCs w:val="24"/>
          <w:lang w:val="en-US"/>
        </w:rPr>
        <w:t>The ISCG is chaired by Mr Fabio Bigi (Italy)</w:t>
      </w:r>
      <w:r>
        <w:rPr>
          <w:rFonts w:cs="Segoe UI"/>
          <w:szCs w:val="24"/>
          <w:lang w:val="en-US"/>
        </w:rPr>
        <w:t>;</w:t>
      </w:r>
    </w:p>
    <w:p w:rsidR="006907AB" w:rsidRPr="009F6107" w:rsidRDefault="006907AB" w:rsidP="006907AB">
      <w:pPr>
        <w:pStyle w:val="ListParagraph"/>
        <w:numPr>
          <w:ilvl w:val="0"/>
          <w:numId w:val="9"/>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szCs w:val="24"/>
          <w:lang w:val="en-US"/>
        </w:rPr>
      </w:pPr>
      <w:r>
        <w:rPr>
          <w:rFonts w:cs="Segoe UI"/>
          <w:szCs w:val="24"/>
          <w:lang w:val="en-US"/>
        </w:rPr>
        <w:t>Radiocommunication Advisory Group (</w:t>
      </w:r>
      <w:r w:rsidRPr="009F6107">
        <w:rPr>
          <w:rFonts w:cs="Segoe UI"/>
          <w:szCs w:val="24"/>
          <w:lang w:val="en-US"/>
        </w:rPr>
        <w:t>RAG</w:t>
      </w:r>
      <w:r>
        <w:rPr>
          <w:rFonts w:cs="Segoe UI"/>
          <w:szCs w:val="24"/>
          <w:lang w:val="en-US"/>
        </w:rPr>
        <w:t>)</w:t>
      </w:r>
      <w:r w:rsidRPr="009F6107">
        <w:rPr>
          <w:rFonts w:cs="Segoe UI"/>
          <w:szCs w:val="24"/>
          <w:lang w:val="en-US"/>
        </w:rPr>
        <w:t xml:space="preserve"> representatives: Mr Peter Major and Mr Albert Nalbandian (Vice-Chairmen of RAG);</w:t>
      </w:r>
    </w:p>
    <w:p w:rsidR="006907AB" w:rsidRPr="009F6107" w:rsidRDefault="006907AB" w:rsidP="006907AB">
      <w:pPr>
        <w:pStyle w:val="ListParagraph"/>
        <w:numPr>
          <w:ilvl w:val="0"/>
          <w:numId w:val="9"/>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szCs w:val="24"/>
          <w:lang w:val="en-US"/>
        </w:rPr>
      </w:pPr>
      <w:r w:rsidRPr="0028768F">
        <w:rPr>
          <w:rFonts w:cs="Segoe UI"/>
          <w:szCs w:val="24"/>
          <w:lang w:val="en-US"/>
        </w:rPr>
        <w:t xml:space="preserve">Telecommunication Standardization Advisory Group </w:t>
      </w:r>
      <w:r>
        <w:rPr>
          <w:rFonts w:cs="Segoe UI"/>
          <w:szCs w:val="24"/>
          <w:lang w:val="en-US"/>
        </w:rPr>
        <w:t>(</w:t>
      </w:r>
      <w:r w:rsidRPr="009F6107">
        <w:rPr>
          <w:rFonts w:cs="Segoe UI"/>
          <w:szCs w:val="24"/>
          <w:lang w:val="en-US"/>
        </w:rPr>
        <w:t>TSAG</w:t>
      </w:r>
      <w:r>
        <w:rPr>
          <w:rFonts w:cs="Segoe UI"/>
          <w:szCs w:val="24"/>
          <w:lang w:val="en-US"/>
        </w:rPr>
        <w:t>)</w:t>
      </w:r>
      <w:r w:rsidRPr="009F6107">
        <w:rPr>
          <w:rFonts w:cs="Segoe UI"/>
          <w:szCs w:val="24"/>
          <w:lang w:val="en-US"/>
        </w:rPr>
        <w:t xml:space="preserve"> representatives: Mr Vladimir Minkin and Mr Matano Ndaro (Vice-Chairmen of TSAG);</w:t>
      </w:r>
    </w:p>
    <w:p w:rsidR="006907AB" w:rsidRPr="009F6107" w:rsidRDefault="006907AB" w:rsidP="006907AB">
      <w:pPr>
        <w:pStyle w:val="ListParagraph"/>
        <w:numPr>
          <w:ilvl w:val="0"/>
          <w:numId w:val="9"/>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szCs w:val="24"/>
          <w:lang w:val="en-US"/>
        </w:rPr>
      </w:pPr>
      <w:r>
        <w:rPr>
          <w:rFonts w:cs="Segoe UI"/>
          <w:szCs w:val="24"/>
          <w:lang w:val="en-US"/>
        </w:rPr>
        <w:t>Telecommunication Development Advisory Group (</w:t>
      </w:r>
      <w:r w:rsidRPr="009F6107">
        <w:rPr>
          <w:rFonts w:cs="Segoe UI"/>
          <w:szCs w:val="24"/>
          <w:lang w:val="en-US"/>
        </w:rPr>
        <w:t>TDAG</w:t>
      </w:r>
      <w:r>
        <w:rPr>
          <w:rFonts w:cs="Segoe UI"/>
          <w:szCs w:val="24"/>
          <w:lang w:val="en-US"/>
        </w:rPr>
        <w:t>)</w:t>
      </w:r>
      <w:r w:rsidRPr="009F6107">
        <w:rPr>
          <w:rFonts w:cs="Segoe UI"/>
          <w:szCs w:val="24"/>
          <w:lang w:val="en-US"/>
        </w:rPr>
        <w:t xml:space="preserve"> representatives: Ms Nurzat Boljobekova and Mr Arseny Plossky (Vice-Chairmen of TDAG)</w:t>
      </w:r>
      <w:r>
        <w:rPr>
          <w:rFonts w:cs="Segoe UI"/>
          <w:szCs w:val="24"/>
          <w:lang w:val="en-US"/>
        </w:rPr>
        <w:t>;</w:t>
      </w:r>
    </w:p>
    <w:p w:rsidR="006907AB" w:rsidRPr="00A55A20" w:rsidRDefault="006907AB" w:rsidP="006907AB">
      <w:pPr>
        <w:pStyle w:val="ListParagraph"/>
        <w:numPr>
          <w:ilvl w:val="0"/>
          <w:numId w:val="9"/>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szCs w:val="24"/>
          <w:lang w:val="en-US"/>
        </w:rPr>
      </w:pPr>
      <w:r w:rsidRPr="00A55A20">
        <w:rPr>
          <w:rFonts w:cs="Segoe UI"/>
          <w:szCs w:val="24"/>
          <w:lang w:val="en-US"/>
        </w:rPr>
        <w:t>The ISCG is open to observers who are not the above representatives.</w:t>
      </w:r>
    </w:p>
    <w:p w:rsidR="006907AB" w:rsidRPr="00647F69" w:rsidRDefault="006907AB" w:rsidP="006907AB">
      <w:pPr>
        <w:pStyle w:val="NormalWeb"/>
        <w:keepNext/>
        <w:shd w:val="clear" w:color="auto" w:fill="FFFFFF"/>
        <w:spacing w:before="120" w:beforeAutospacing="0" w:after="0" w:afterAutospacing="0"/>
        <w:jc w:val="both"/>
        <w:rPr>
          <w:rFonts w:ascii="Calibri" w:hAnsi="Calibri" w:cs="Segoe UI"/>
          <w:lang w:val="en-US"/>
        </w:rPr>
      </w:pPr>
      <w:r w:rsidRPr="00647F69">
        <w:rPr>
          <w:rStyle w:val="Strong"/>
          <w:rFonts w:ascii="Calibri" w:hAnsi="Calibri" w:cs="Segoe UI"/>
          <w:lang w:val="en-US"/>
        </w:rPr>
        <w:t>Secretariat support</w:t>
      </w:r>
    </w:p>
    <w:p w:rsidR="006907AB" w:rsidRPr="00647F69" w:rsidRDefault="006907AB" w:rsidP="006907AB">
      <w:pPr>
        <w:pStyle w:val="NormalWeb"/>
        <w:shd w:val="clear" w:color="auto" w:fill="FFFFFF"/>
        <w:spacing w:before="120" w:beforeAutospacing="0" w:after="0" w:afterAutospacing="0"/>
        <w:jc w:val="both"/>
        <w:rPr>
          <w:rFonts w:ascii="Calibri" w:hAnsi="Calibri" w:cs="Segoe UI"/>
          <w:lang w:val="en-US"/>
        </w:rPr>
      </w:pPr>
      <w:r w:rsidRPr="00647F69">
        <w:rPr>
          <w:rFonts w:ascii="Calibri" w:hAnsi="Calibri" w:cs="Segoe UI"/>
          <w:lang w:val="en-US"/>
        </w:rPr>
        <w:t>The support of the group activity will be provided in accordance with Resolution 191 (Rev. Dubai, 2018).</w:t>
      </w:r>
    </w:p>
    <w:p w:rsidR="006907AB" w:rsidRPr="00647F69" w:rsidRDefault="006907AB" w:rsidP="006907AB">
      <w:pPr>
        <w:pStyle w:val="NormalWeb"/>
        <w:keepNext/>
        <w:shd w:val="clear" w:color="auto" w:fill="FFFFFF"/>
        <w:spacing w:before="120" w:beforeAutospacing="0" w:after="0" w:afterAutospacing="0"/>
        <w:jc w:val="both"/>
        <w:rPr>
          <w:rFonts w:ascii="Calibri" w:hAnsi="Calibri" w:cs="Segoe UI"/>
          <w:lang w:val="en-US"/>
        </w:rPr>
      </w:pPr>
      <w:r w:rsidRPr="00647F69">
        <w:rPr>
          <w:rStyle w:val="Strong"/>
          <w:rFonts w:ascii="Calibri" w:hAnsi="Calibri" w:cs="Segoe UI"/>
          <w:lang w:val="en-US"/>
        </w:rPr>
        <w:t>Working methods</w:t>
      </w:r>
    </w:p>
    <w:p w:rsidR="006907AB" w:rsidRPr="00647F69" w:rsidRDefault="006907AB" w:rsidP="006907AB">
      <w:pPr>
        <w:numPr>
          <w:ilvl w:val="0"/>
          <w:numId w:val="7"/>
        </w:numPr>
        <w:shd w:val="clear" w:color="auto" w:fill="FFFFFF"/>
        <w:tabs>
          <w:tab w:val="clear" w:pos="1134"/>
          <w:tab w:val="clear" w:pos="1871"/>
          <w:tab w:val="clear" w:pos="2268"/>
        </w:tabs>
        <w:overflowPunct/>
        <w:autoSpaceDE/>
        <w:autoSpaceDN/>
        <w:adjustRightInd/>
        <w:ind w:left="567" w:hanging="567"/>
        <w:textAlignment w:val="auto"/>
        <w:rPr>
          <w:rFonts w:cs="Segoe UI"/>
          <w:szCs w:val="24"/>
          <w:lang w:val="en-US"/>
        </w:rPr>
      </w:pPr>
      <w:r w:rsidRPr="00647F69">
        <w:rPr>
          <w:rFonts w:cs="Segoe UI"/>
          <w:szCs w:val="24"/>
          <w:lang w:val="en-US"/>
        </w:rPr>
        <w:t>The ISCG interactions may include e-mail exchange via the e-mail list or through electronic meetings</w:t>
      </w:r>
      <w:r>
        <w:rPr>
          <w:rFonts w:cs="Segoe UI"/>
          <w:szCs w:val="24"/>
          <w:lang w:val="en-US"/>
        </w:rPr>
        <w:t>;</w:t>
      </w:r>
    </w:p>
    <w:p w:rsidR="006907AB" w:rsidRPr="00647F69" w:rsidRDefault="006907AB" w:rsidP="006907AB">
      <w:pPr>
        <w:numPr>
          <w:ilvl w:val="0"/>
          <w:numId w:val="7"/>
        </w:numPr>
        <w:shd w:val="clear" w:color="auto" w:fill="FFFFFF"/>
        <w:tabs>
          <w:tab w:val="clear" w:pos="1134"/>
          <w:tab w:val="clear" w:pos="1871"/>
          <w:tab w:val="clear" w:pos="2268"/>
        </w:tabs>
        <w:overflowPunct/>
        <w:autoSpaceDE/>
        <w:autoSpaceDN/>
        <w:adjustRightInd/>
        <w:ind w:left="567" w:hanging="567"/>
        <w:textAlignment w:val="auto"/>
        <w:rPr>
          <w:rFonts w:cs="Segoe UI"/>
          <w:szCs w:val="24"/>
          <w:lang w:val="en-US"/>
        </w:rPr>
      </w:pPr>
      <w:r w:rsidRPr="00647F69">
        <w:rPr>
          <w:rFonts w:cs="Segoe UI"/>
          <w:szCs w:val="24"/>
          <w:lang w:val="en-US"/>
        </w:rPr>
        <w:t xml:space="preserve">The ISCG will use the e-mail list </w:t>
      </w:r>
      <w:hyperlink r:id="rId16" w:history="1">
        <w:r w:rsidRPr="006326EC">
          <w:rPr>
            <w:rStyle w:val="Hyperlink"/>
            <w:rFonts w:cs="Segoe UI"/>
            <w:szCs w:val="24"/>
          </w:rPr>
          <w:t>int-sect-team@lists.itu.int</w:t>
        </w:r>
      </w:hyperlink>
      <w:r w:rsidRPr="000C0286">
        <w:rPr>
          <w:rStyle w:val="Hyperlink"/>
          <w:rFonts w:cs="Segoe UI"/>
          <w:color w:val="auto"/>
          <w:szCs w:val="24"/>
          <w:u w:val="none"/>
        </w:rPr>
        <w:t>;</w:t>
      </w:r>
    </w:p>
    <w:p w:rsidR="006907AB" w:rsidRPr="00647F69" w:rsidRDefault="006907AB" w:rsidP="006907AB">
      <w:pPr>
        <w:numPr>
          <w:ilvl w:val="0"/>
          <w:numId w:val="7"/>
        </w:numPr>
        <w:shd w:val="clear" w:color="auto" w:fill="FFFFFF"/>
        <w:tabs>
          <w:tab w:val="clear" w:pos="1134"/>
          <w:tab w:val="clear" w:pos="1871"/>
          <w:tab w:val="clear" w:pos="2268"/>
        </w:tabs>
        <w:overflowPunct/>
        <w:autoSpaceDE/>
        <w:autoSpaceDN/>
        <w:adjustRightInd/>
        <w:ind w:left="567" w:hanging="567"/>
        <w:textAlignment w:val="auto"/>
        <w:rPr>
          <w:rFonts w:cs="Segoe UI"/>
          <w:szCs w:val="24"/>
          <w:lang w:val="en-US"/>
        </w:rPr>
      </w:pPr>
      <w:r w:rsidRPr="00647F69">
        <w:rPr>
          <w:rFonts w:cs="Segoe UI"/>
          <w:szCs w:val="24"/>
          <w:lang w:val="en-US"/>
        </w:rPr>
        <w:t>Possible physical meetings may be held, preferably in conjunction with Sector advisory group meetings, and within available resources</w:t>
      </w:r>
      <w:r>
        <w:rPr>
          <w:rFonts w:cs="Segoe UI"/>
          <w:szCs w:val="24"/>
          <w:lang w:val="en-US"/>
        </w:rPr>
        <w:t>;</w:t>
      </w:r>
    </w:p>
    <w:p w:rsidR="006907AB" w:rsidRPr="00647F69" w:rsidRDefault="006907AB" w:rsidP="006907AB">
      <w:pPr>
        <w:numPr>
          <w:ilvl w:val="0"/>
          <w:numId w:val="7"/>
        </w:numPr>
        <w:shd w:val="clear" w:color="auto" w:fill="FFFFFF"/>
        <w:tabs>
          <w:tab w:val="clear" w:pos="1134"/>
          <w:tab w:val="clear" w:pos="1871"/>
          <w:tab w:val="clear" w:pos="2268"/>
        </w:tabs>
        <w:overflowPunct/>
        <w:autoSpaceDE/>
        <w:autoSpaceDN/>
        <w:adjustRightInd/>
        <w:ind w:left="567" w:hanging="567"/>
        <w:textAlignment w:val="auto"/>
        <w:rPr>
          <w:rFonts w:cs="Segoe UI"/>
          <w:szCs w:val="24"/>
          <w:lang w:val="en-US"/>
        </w:rPr>
      </w:pPr>
      <w:r w:rsidRPr="00647F69">
        <w:rPr>
          <w:rFonts w:cs="Segoe UI"/>
          <w:szCs w:val="24"/>
          <w:lang w:val="en-US"/>
        </w:rPr>
        <w:t>A dedicated website is developed with links from Sector advisory Groups.</w:t>
      </w:r>
    </w:p>
    <w:bookmarkEnd w:id="6"/>
    <w:p w:rsidR="006907AB" w:rsidRDefault="006907AB" w:rsidP="006907AB">
      <w:pPr>
        <w:jc w:val="center"/>
        <w:rPr>
          <w:rFonts w:ascii="Calibri" w:hAnsi="Calibri"/>
        </w:rPr>
      </w:pPr>
    </w:p>
    <w:p w:rsidR="006907AB" w:rsidRPr="0084734D" w:rsidRDefault="006907AB" w:rsidP="006907AB">
      <w:pPr>
        <w:jc w:val="center"/>
        <w:rPr>
          <w:szCs w:val="24"/>
        </w:rPr>
      </w:pPr>
      <w:r>
        <w:rPr>
          <w:rFonts w:ascii="Calibri" w:hAnsi="Calibri"/>
        </w:rPr>
        <w:t>________________</w:t>
      </w:r>
    </w:p>
    <w:p w:rsidR="00D83BF5" w:rsidRPr="0084734D" w:rsidRDefault="00D83BF5" w:rsidP="006907AB">
      <w:pPr>
        <w:rPr>
          <w:szCs w:val="24"/>
        </w:rPr>
      </w:pPr>
    </w:p>
    <w:sectPr w:rsidR="00D83BF5" w:rsidRPr="0084734D" w:rsidSect="0039169B">
      <w:headerReference w:type="default" r:id="rId17"/>
      <w:footerReference w:type="even"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F9" w:rsidRDefault="00874CF9">
      <w:r>
        <w:separator/>
      </w:r>
    </w:p>
  </w:endnote>
  <w:endnote w:type="continuationSeparator" w:id="0">
    <w:p w:rsidR="00874CF9" w:rsidRDefault="0087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3C84">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2E7E33">
      <w:rPr>
        <w:noProof/>
      </w:rPr>
      <w:t>14.01.19</w:t>
    </w:r>
    <w:r>
      <w:fldChar w:fldCharType="end"/>
    </w:r>
    <w:r w:rsidRPr="0041348E">
      <w:rPr>
        <w:lang w:val="en-US"/>
      </w:rPr>
      <w:tab/>
    </w:r>
    <w:r>
      <w:fldChar w:fldCharType="begin"/>
    </w:r>
    <w:r>
      <w:instrText xml:space="preserve"> PRINTDATE \@ DD.MM.YY </w:instrText>
    </w:r>
    <w:r>
      <w:fldChar w:fldCharType="separate"/>
    </w:r>
    <w:r w:rsidR="002B3C8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FC6370" w:rsidRPr="005241FB" w:rsidTr="00A770C1">
      <w:tc>
        <w:tcPr>
          <w:tcW w:w="1418" w:type="dxa"/>
          <w:tcBorders>
            <w:top w:val="single" w:sz="4" w:space="0" w:color="000000"/>
          </w:tcBorders>
          <w:shd w:val="clear" w:color="auto" w:fill="auto"/>
        </w:tcPr>
        <w:p w:rsidR="00FC6370" w:rsidRPr="005241FB" w:rsidRDefault="00FC6370" w:rsidP="00FC6370">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FC6370" w:rsidRPr="005241FB" w:rsidRDefault="00FC6370" w:rsidP="00FC6370">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shd w:val="clear" w:color="auto" w:fill="auto"/>
        </w:tcPr>
        <w:p w:rsidR="00FC6370" w:rsidRPr="00FC6370" w:rsidRDefault="00FC6370" w:rsidP="00FC6370">
          <w:pPr>
            <w:spacing w:before="0"/>
            <w:rPr>
              <w:sz w:val="20"/>
              <w:szCs w:val="16"/>
            </w:rPr>
          </w:pPr>
          <w:r w:rsidRPr="00FC6370">
            <w:rPr>
              <w:sz w:val="20"/>
              <w:szCs w:val="16"/>
            </w:rPr>
            <w:t xml:space="preserve">Mr Fabio Bigi, Chairman ISCG </w:t>
          </w:r>
        </w:p>
      </w:tc>
    </w:tr>
    <w:tr w:rsidR="00FC6370" w:rsidRPr="005241FB" w:rsidTr="00A770C1">
      <w:tc>
        <w:tcPr>
          <w:tcW w:w="1418" w:type="dxa"/>
          <w:shd w:val="clear" w:color="auto" w:fill="auto"/>
        </w:tcPr>
        <w:p w:rsidR="00FC6370" w:rsidRPr="005241FB" w:rsidRDefault="00FC6370" w:rsidP="00FC6370">
          <w:pPr>
            <w:pStyle w:val="FirstFooter"/>
            <w:tabs>
              <w:tab w:val="left" w:pos="1559"/>
              <w:tab w:val="left" w:pos="3828"/>
            </w:tabs>
            <w:rPr>
              <w:sz w:val="20"/>
              <w:lang w:val="en-US"/>
            </w:rPr>
          </w:pPr>
        </w:p>
      </w:tc>
      <w:tc>
        <w:tcPr>
          <w:tcW w:w="2518" w:type="dxa"/>
          <w:shd w:val="clear" w:color="auto" w:fill="auto"/>
        </w:tcPr>
        <w:p w:rsidR="00FC6370" w:rsidRPr="005241FB" w:rsidRDefault="00FC6370" w:rsidP="00FC6370">
          <w:pPr>
            <w:pStyle w:val="FirstFooter"/>
            <w:tabs>
              <w:tab w:val="left" w:pos="2302"/>
            </w:tabs>
            <w:ind w:left="2302" w:hanging="2302"/>
            <w:rPr>
              <w:sz w:val="20"/>
              <w:lang w:val="en-US"/>
            </w:rPr>
          </w:pPr>
          <w:r w:rsidRPr="005241FB">
            <w:rPr>
              <w:sz w:val="20"/>
              <w:lang w:val="en-US"/>
            </w:rPr>
            <w:t>Tel:</w:t>
          </w:r>
        </w:p>
      </w:tc>
      <w:tc>
        <w:tcPr>
          <w:tcW w:w="5987" w:type="dxa"/>
          <w:shd w:val="clear" w:color="auto" w:fill="auto"/>
        </w:tcPr>
        <w:p w:rsidR="00FC6370" w:rsidRPr="00FC6370" w:rsidRDefault="00FC6370" w:rsidP="00FC6370">
          <w:pPr>
            <w:spacing w:before="0"/>
            <w:rPr>
              <w:sz w:val="20"/>
              <w:szCs w:val="16"/>
            </w:rPr>
          </w:pPr>
          <w:r w:rsidRPr="00FC6370">
            <w:rPr>
              <w:sz w:val="20"/>
              <w:szCs w:val="16"/>
            </w:rPr>
            <w:t>--</w:t>
          </w:r>
        </w:p>
      </w:tc>
    </w:tr>
    <w:tr w:rsidR="00FC6370" w:rsidRPr="005241FB" w:rsidTr="00A770C1">
      <w:tc>
        <w:tcPr>
          <w:tcW w:w="1418" w:type="dxa"/>
          <w:tcBorders>
            <w:bottom w:val="single" w:sz="4" w:space="0" w:color="auto"/>
          </w:tcBorders>
          <w:shd w:val="clear" w:color="auto" w:fill="auto"/>
        </w:tcPr>
        <w:p w:rsidR="00FC6370" w:rsidRPr="005241FB" w:rsidRDefault="00FC6370" w:rsidP="00FC6370">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FC6370" w:rsidRPr="005241FB" w:rsidRDefault="00FC6370" w:rsidP="00FC6370">
          <w:pPr>
            <w:pStyle w:val="FirstFooter"/>
            <w:tabs>
              <w:tab w:val="left" w:pos="2302"/>
            </w:tabs>
            <w:rPr>
              <w:sz w:val="20"/>
              <w:lang w:val="en-US"/>
            </w:rPr>
          </w:pPr>
          <w:r w:rsidRPr="005241FB">
            <w:rPr>
              <w:sz w:val="20"/>
              <w:lang w:val="en-US"/>
            </w:rPr>
            <w:t>E-mail:</w:t>
          </w:r>
        </w:p>
      </w:tc>
      <w:tc>
        <w:tcPr>
          <w:tcW w:w="5987" w:type="dxa"/>
          <w:tcBorders>
            <w:bottom w:val="single" w:sz="4" w:space="0" w:color="auto"/>
          </w:tcBorders>
          <w:shd w:val="clear" w:color="auto" w:fill="auto"/>
        </w:tcPr>
        <w:p w:rsidR="00FC6370" w:rsidRPr="00FC6370" w:rsidRDefault="002E7E33" w:rsidP="00FC6370">
          <w:pPr>
            <w:spacing w:before="0"/>
            <w:rPr>
              <w:sz w:val="20"/>
              <w:szCs w:val="16"/>
            </w:rPr>
          </w:pPr>
          <w:hyperlink r:id="rId1" w:history="1">
            <w:r w:rsidR="00FC6370" w:rsidRPr="00FC6370">
              <w:rPr>
                <w:rStyle w:val="Hyperlink"/>
                <w:sz w:val="20"/>
                <w:szCs w:val="16"/>
              </w:rPr>
              <w:t>fabio.bigi@virgilio.it</w:t>
            </w:r>
          </w:hyperlink>
          <w:r w:rsidR="00FC6370" w:rsidRPr="00FC6370">
            <w:rPr>
              <w:sz w:val="20"/>
              <w:szCs w:val="16"/>
            </w:rPr>
            <w:t xml:space="preserve"> </w:t>
          </w:r>
        </w:p>
      </w:tc>
    </w:tr>
    <w:tr w:rsidR="00FC6370" w:rsidRPr="005241FB" w:rsidTr="00A770C1">
      <w:tc>
        <w:tcPr>
          <w:tcW w:w="1418" w:type="dxa"/>
          <w:tcBorders>
            <w:top w:val="single" w:sz="4" w:space="0" w:color="auto"/>
          </w:tcBorders>
          <w:shd w:val="clear" w:color="auto" w:fill="auto"/>
        </w:tcPr>
        <w:p w:rsidR="00FC6370" w:rsidRPr="005241FB" w:rsidRDefault="00FC6370" w:rsidP="00FC6370">
          <w:pPr>
            <w:pStyle w:val="FirstFooter"/>
            <w:tabs>
              <w:tab w:val="left" w:pos="1559"/>
              <w:tab w:val="left" w:pos="3828"/>
            </w:tabs>
            <w:rPr>
              <w:sz w:val="20"/>
              <w:lang w:val="fr-CH"/>
            </w:rPr>
          </w:pPr>
          <w:r w:rsidRPr="005241FB">
            <w:rPr>
              <w:sz w:val="20"/>
              <w:lang w:val="fr-CH"/>
            </w:rPr>
            <w:t>Contact:</w:t>
          </w:r>
        </w:p>
      </w:tc>
      <w:tc>
        <w:tcPr>
          <w:tcW w:w="2518" w:type="dxa"/>
          <w:tcBorders>
            <w:top w:val="single" w:sz="4" w:space="0" w:color="auto"/>
          </w:tcBorders>
          <w:shd w:val="clear" w:color="auto" w:fill="auto"/>
        </w:tcPr>
        <w:p w:rsidR="00FC6370" w:rsidRPr="005241FB" w:rsidRDefault="00FC6370" w:rsidP="00FC6370">
          <w:pPr>
            <w:pStyle w:val="FirstFooter"/>
            <w:tabs>
              <w:tab w:val="left" w:pos="2302"/>
            </w:tabs>
            <w:rPr>
              <w:sz w:val="20"/>
              <w:lang w:val="en-US"/>
            </w:rPr>
          </w:pPr>
          <w:r w:rsidRPr="005241FB">
            <w:rPr>
              <w:sz w:val="20"/>
              <w:lang w:val="en-US"/>
            </w:rPr>
            <w:t>Name/Organization/Entity:</w:t>
          </w:r>
        </w:p>
      </w:tc>
      <w:tc>
        <w:tcPr>
          <w:tcW w:w="5987" w:type="dxa"/>
          <w:tcBorders>
            <w:top w:val="single" w:sz="4" w:space="0" w:color="auto"/>
          </w:tcBorders>
          <w:shd w:val="clear" w:color="auto" w:fill="auto"/>
        </w:tcPr>
        <w:p w:rsidR="00FC6370" w:rsidRPr="005241FB" w:rsidRDefault="00FC6370" w:rsidP="00FC6370">
          <w:pPr>
            <w:spacing w:before="0"/>
            <w:rPr>
              <w:sz w:val="20"/>
            </w:rPr>
          </w:pPr>
          <w:r w:rsidRPr="005241FB">
            <w:rPr>
              <w:sz w:val="20"/>
            </w:rPr>
            <w:t>Mr Yushi Torigoe, Deputy to the Director, Telecommunication Development Bureau</w:t>
          </w:r>
        </w:p>
      </w:tc>
    </w:tr>
    <w:tr w:rsidR="00FC6370" w:rsidRPr="005241FB" w:rsidTr="00A770C1">
      <w:tc>
        <w:tcPr>
          <w:tcW w:w="1418" w:type="dxa"/>
          <w:shd w:val="clear" w:color="auto" w:fill="auto"/>
        </w:tcPr>
        <w:p w:rsidR="00FC6370" w:rsidRPr="005241FB" w:rsidRDefault="00FC6370" w:rsidP="00FC6370">
          <w:pPr>
            <w:pStyle w:val="FirstFooter"/>
            <w:tabs>
              <w:tab w:val="left" w:pos="1559"/>
              <w:tab w:val="left" w:pos="3828"/>
            </w:tabs>
            <w:rPr>
              <w:sz w:val="20"/>
            </w:rPr>
          </w:pPr>
        </w:p>
      </w:tc>
      <w:tc>
        <w:tcPr>
          <w:tcW w:w="2518" w:type="dxa"/>
          <w:shd w:val="clear" w:color="auto" w:fill="auto"/>
        </w:tcPr>
        <w:p w:rsidR="00FC6370" w:rsidRPr="005241FB" w:rsidRDefault="00FC6370" w:rsidP="00FC6370">
          <w:pPr>
            <w:pStyle w:val="FirstFooter"/>
            <w:tabs>
              <w:tab w:val="left" w:pos="2302"/>
            </w:tabs>
            <w:rPr>
              <w:sz w:val="20"/>
              <w:lang w:val="en-US"/>
            </w:rPr>
          </w:pPr>
          <w:r w:rsidRPr="005241FB">
            <w:rPr>
              <w:sz w:val="20"/>
              <w:lang w:val="en-US"/>
            </w:rPr>
            <w:t>Tel:</w:t>
          </w:r>
        </w:p>
      </w:tc>
      <w:tc>
        <w:tcPr>
          <w:tcW w:w="5987" w:type="dxa"/>
          <w:shd w:val="clear" w:color="auto" w:fill="auto"/>
        </w:tcPr>
        <w:p w:rsidR="00FC6370" w:rsidRPr="005241FB" w:rsidRDefault="00FC6370" w:rsidP="00FC6370">
          <w:pPr>
            <w:spacing w:before="0"/>
            <w:rPr>
              <w:sz w:val="20"/>
            </w:rPr>
          </w:pPr>
          <w:r w:rsidRPr="005241FB">
            <w:rPr>
              <w:sz w:val="20"/>
            </w:rPr>
            <w:t>+ 41 22 730 5784</w:t>
          </w:r>
        </w:p>
      </w:tc>
    </w:tr>
    <w:tr w:rsidR="00FC6370" w:rsidRPr="005241FB" w:rsidTr="00A770C1">
      <w:trPr>
        <w:trHeight w:val="80"/>
      </w:trPr>
      <w:tc>
        <w:tcPr>
          <w:tcW w:w="1418" w:type="dxa"/>
          <w:shd w:val="clear" w:color="auto" w:fill="auto"/>
        </w:tcPr>
        <w:p w:rsidR="00FC6370" w:rsidRPr="005241FB" w:rsidRDefault="00FC6370" w:rsidP="00FC6370">
          <w:pPr>
            <w:pStyle w:val="FirstFooter"/>
            <w:tabs>
              <w:tab w:val="left" w:pos="1559"/>
              <w:tab w:val="left" w:pos="3828"/>
            </w:tabs>
            <w:rPr>
              <w:sz w:val="20"/>
              <w:lang w:val="fr-CH"/>
            </w:rPr>
          </w:pPr>
        </w:p>
      </w:tc>
      <w:tc>
        <w:tcPr>
          <w:tcW w:w="2518" w:type="dxa"/>
          <w:shd w:val="clear" w:color="auto" w:fill="auto"/>
        </w:tcPr>
        <w:p w:rsidR="00FC6370" w:rsidRPr="005241FB" w:rsidRDefault="00FC6370" w:rsidP="00FC6370">
          <w:pPr>
            <w:pStyle w:val="FirstFooter"/>
            <w:tabs>
              <w:tab w:val="left" w:pos="2302"/>
            </w:tabs>
            <w:rPr>
              <w:sz w:val="20"/>
              <w:lang w:val="en-US"/>
            </w:rPr>
          </w:pPr>
          <w:r w:rsidRPr="005241FB">
            <w:rPr>
              <w:sz w:val="20"/>
              <w:lang w:val="en-US"/>
            </w:rPr>
            <w:t>E-mail:</w:t>
          </w:r>
        </w:p>
      </w:tc>
      <w:tc>
        <w:tcPr>
          <w:tcW w:w="5987" w:type="dxa"/>
          <w:shd w:val="clear" w:color="auto" w:fill="auto"/>
        </w:tcPr>
        <w:p w:rsidR="00FC6370" w:rsidRPr="005241FB" w:rsidRDefault="002E7E33" w:rsidP="00FC6370">
          <w:pPr>
            <w:spacing w:before="0"/>
            <w:rPr>
              <w:sz w:val="20"/>
            </w:rPr>
          </w:pPr>
          <w:hyperlink r:id="rId2" w:history="1">
            <w:r w:rsidR="00FC6370" w:rsidRPr="00F6134E">
              <w:rPr>
                <w:rStyle w:val="Hyperlink"/>
                <w:sz w:val="20"/>
              </w:rPr>
              <w:t>yushi.torigoe@itu.int</w:t>
            </w:r>
          </w:hyperlink>
          <w:r w:rsidR="00FC6370">
            <w:rPr>
              <w:sz w:val="20"/>
            </w:rPr>
            <w:t xml:space="preserve"> </w:t>
          </w:r>
        </w:p>
      </w:tc>
    </w:tr>
  </w:tbl>
  <w:p w:rsidR="00E45D05" w:rsidRPr="00D83BF5" w:rsidRDefault="002E7E33" w:rsidP="001E252D">
    <w:pPr>
      <w:jc w:val="center"/>
    </w:pPr>
    <w:hyperlink r:id="rId3"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F9" w:rsidRDefault="00874CF9">
      <w:r>
        <w:rPr>
          <w:b/>
        </w:rPr>
        <w:t>_______________</w:t>
      </w:r>
    </w:p>
  </w:footnote>
  <w:footnote w:type="continuationSeparator" w:id="0">
    <w:p w:rsidR="00874CF9" w:rsidRDefault="00874CF9">
      <w:r>
        <w:continuationSeparator/>
      </w:r>
    </w:p>
  </w:footnote>
  <w:footnote w:id="1">
    <w:p w:rsidR="006907AB" w:rsidRPr="001F22B5" w:rsidRDefault="006907AB" w:rsidP="006907AB">
      <w:pPr>
        <w:pStyle w:val="FootnoteText"/>
        <w:rPr>
          <w:lang w:val="en-US"/>
        </w:rPr>
      </w:pPr>
      <w:r>
        <w:rPr>
          <w:rStyle w:val="FootnoteReference"/>
        </w:rPr>
        <w:t>1</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7D614D">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384E7B">
      <w:rPr>
        <w:sz w:val="22"/>
        <w:szCs w:val="22"/>
        <w:lang w:val="es-ES_tradnl"/>
      </w:rPr>
      <w:t>9</w:t>
    </w:r>
    <w:r w:rsidRPr="00FF089C">
      <w:rPr>
        <w:sz w:val="22"/>
        <w:szCs w:val="22"/>
        <w:lang w:val="es-ES_tradnl"/>
      </w:rPr>
      <w:t>/</w:t>
    </w:r>
    <w:bookmarkStart w:id="7" w:name="DocNo2"/>
    <w:bookmarkEnd w:id="7"/>
    <w:r w:rsidR="007D614D">
      <w:rPr>
        <w:sz w:val="22"/>
        <w:szCs w:val="22"/>
        <w:lang w:val="es-ES_tradnl"/>
      </w:rPr>
      <w:t>10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E7E33">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6"/>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1642"/>
    <w:rsid w:val="000355FD"/>
    <w:rsid w:val="00051E39"/>
    <w:rsid w:val="00075C63"/>
    <w:rsid w:val="00077239"/>
    <w:rsid w:val="00080905"/>
    <w:rsid w:val="000822BE"/>
    <w:rsid w:val="00086491"/>
    <w:rsid w:val="00091346"/>
    <w:rsid w:val="000A63AA"/>
    <w:rsid w:val="000C27EF"/>
    <w:rsid w:val="000D4875"/>
    <w:rsid w:val="000F73FF"/>
    <w:rsid w:val="00114CF7"/>
    <w:rsid w:val="00123B68"/>
    <w:rsid w:val="00126F2E"/>
    <w:rsid w:val="00146F6F"/>
    <w:rsid w:val="00147DA1"/>
    <w:rsid w:val="00152957"/>
    <w:rsid w:val="00187BD9"/>
    <w:rsid w:val="00190B55"/>
    <w:rsid w:val="00194CFB"/>
    <w:rsid w:val="001B2ED3"/>
    <w:rsid w:val="001B7EA3"/>
    <w:rsid w:val="001C3B17"/>
    <w:rsid w:val="001C3B5F"/>
    <w:rsid w:val="001D058F"/>
    <w:rsid w:val="001E252D"/>
    <w:rsid w:val="001F7748"/>
    <w:rsid w:val="002009EA"/>
    <w:rsid w:val="00202CA0"/>
    <w:rsid w:val="002154A6"/>
    <w:rsid w:val="002162CD"/>
    <w:rsid w:val="002255B3"/>
    <w:rsid w:val="00236E8A"/>
    <w:rsid w:val="00271316"/>
    <w:rsid w:val="00296313"/>
    <w:rsid w:val="002B3C84"/>
    <w:rsid w:val="002D58BE"/>
    <w:rsid w:val="002E7E33"/>
    <w:rsid w:val="003013EE"/>
    <w:rsid w:val="00377BD3"/>
    <w:rsid w:val="00384088"/>
    <w:rsid w:val="0038489B"/>
    <w:rsid w:val="00384E7B"/>
    <w:rsid w:val="0039169B"/>
    <w:rsid w:val="003A7F8C"/>
    <w:rsid w:val="003B532E"/>
    <w:rsid w:val="003B6F14"/>
    <w:rsid w:val="003C5900"/>
    <w:rsid w:val="003D0F8B"/>
    <w:rsid w:val="004131D4"/>
    <w:rsid w:val="0041348E"/>
    <w:rsid w:val="00447308"/>
    <w:rsid w:val="004730A6"/>
    <w:rsid w:val="004765FF"/>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7C2A"/>
    <w:rsid w:val="006C23DA"/>
    <w:rsid w:val="006E3D45"/>
    <w:rsid w:val="006F6D0F"/>
    <w:rsid w:val="007149F9"/>
    <w:rsid w:val="00733A30"/>
    <w:rsid w:val="00745AEE"/>
    <w:rsid w:val="007479EA"/>
    <w:rsid w:val="00750F10"/>
    <w:rsid w:val="007742CA"/>
    <w:rsid w:val="007B5398"/>
    <w:rsid w:val="007D06F0"/>
    <w:rsid w:val="007D45E3"/>
    <w:rsid w:val="007D5320"/>
    <w:rsid w:val="007D614D"/>
    <w:rsid w:val="007F4B47"/>
    <w:rsid w:val="007F735C"/>
    <w:rsid w:val="00800972"/>
    <w:rsid w:val="00804475"/>
    <w:rsid w:val="00811633"/>
    <w:rsid w:val="00821CEF"/>
    <w:rsid w:val="00827836"/>
    <w:rsid w:val="00832828"/>
    <w:rsid w:val="0083645A"/>
    <w:rsid w:val="00840B0F"/>
    <w:rsid w:val="008711AE"/>
    <w:rsid w:val="00872FC8"/>
    <w:rsid w:val="00874CF9"/>
    <w:rsid w:val="008801D3"/>
    <w:rsid w:val="008845D0"/>
    <w:rsid w:val="008B43F2"/>
    <w:rsid w:val="008B61EA"/>
    <w:rsid w:val="008B6CFF"/>
    <w:rsid w:val="008C0FBE"/>
    <w:rsid w:val="008C2D57"/>
    <w:rsid w:val="008E7341"/>
    <w:rsid w:val="008F2B98"/>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846FC"/>
    <w:rsid w:val="00A93B85"/>
    <w:rsid w:val="00AA0B18"/>
    <w:rsid w:val="00AA666F"/>
    <w:rsid w:val="00AB4927"/>
    <w:rsid w:val="00AC034F"/>
    <w:rsid w:val="00B004E5"/>
    <w:rsid w:val="00B15F9D"/>
    <w:rsid w:val="00B243AF"/>
    <w:rsid w:val="00B639E9"/>
    <w:rsid w:val="00B817CD"/>
    <w:rsid w:val="00B911B2"/>
    <w:rsid w:val="00B951D0"/>
    <w:rsid w:val="00B95DA2"/>
    <w:rsid w:val="00BB29C8"/>
    <w:rsid w:val="00BB3A95"/>
    <w:rsid w:val="00BC0382"/>
    <w:rsid w:val="00BD0476"/>
    <w:rsid w:val="00BD62C6"/>
    <w:rsid w:val="00C0018F"/>
    <w:rsid w:val="00C20466"/>
    <w:rsid w:val="00C214ED"/>
    <w:rsid w:val="00C234E6"/>
    <w:rsid w:val="00C324A8"/>
    <w:rsid w:val="00C515A8"/>
    <w:rsid w:val="00C54517"/>
    <w:rsid w:val="00C64CD8"/>
    <w:rsid w:val="00C97C68"/>
    <w:rsid w:val="00CA1A47"/>
    <w:rsid w:val="00CC247A"/>
    <w:rsid w:val="00CE5E47"/>
    <w:rsid w:val="00CF020F"/>
    <w:rsid w:val="00CF2B5B"/>
    <w:rsid w:val="00D14CE0"/>
    <w:rsid w:val="00D36333"/>
    <w:rsid w:val="00D5651D"/>
    <w:rsid w:val="00D74898"/>
    <w:rsid w:val="00D801ED"/>
    <w:rsid w:val="00D83BF5"/>
    <w:rsid w:val="00D925C2"/>
    <w:rsid w:val="00D934DF"/>
    <w:rsid w:val="00D936BC"/>
    <w:rsid w:val="00D95FD2"/>
    <w:rsid w:val="00D9621A"/>
    <w:rsid w:val="00D96530"/>
    <w:rsid w:val="00D96B4B"/>
    <w:rsid w:val="00DA2345"/>
    <w:rsid w:val="00DA453A"/>
    <w:rsid w:val="00DA7078"/>
    <w:rsid w:val="00DC50D3"/>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65C19"/>
    <w:rsid w:val="00FC637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semiHidden/>
    <w:unhideWhenUsed/>
    <w:rsid w:val="008E73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sect-team@list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Pages/default.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bio.bigi@virgilio.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yushi.torigoe@itu.int"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0604097D-3CE0-4771-8F64-CBF8577B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3</cp:revision>
  <cp:lastPrinted>2011-08-24T07:41:00Z</cp:lastPrinted>
  <dcterms:created xsi:type="dcterms:W3CDTF">2019-01-14T16:44:00Z</dcterms:created>
  <dcterms:modified xsi:type="dcterms:W3CDTF">2019-01-21T15:02:00Z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