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FE137B">
            <w:pPr>
              <w:spacing w:before="24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FE137B" w:rsidP="00940EE4">
            <w:pPr>
              <w:spacing w:before="0" w:line="240" w:lineRule="atLeast"/>
              <w:jc w:val="right"/>
              <w:rPr>
                <w:rFonts w:cstheme="minorHAnsi"/>
              </w:rPr>
            </w:pPr>
            <w:bookmarkStart w:id="0" w:name="ditulogo"/>
            <w:bookmarkEnd w:id="0"/>
            <w:r w:rsidRPr="0056473E">
              <w:rPr>
                <w:noProof/>
                <w:color w:val="3399FF"/>
                <w:lang w:eastAsia="zh-CN"/>
              </w:rPr>
              <w:drawing>
                <wp:inline distT="0" distB="0" distL="0" distR="0" wp14:anchorId="61534E5F" wp14:editId="53F27CF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866CDC">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866CDC">
        <w:trPr>
          <w:cantSplit/>
          <w:trHeight w:val="340"/>
        </w:trPr>
        <w:tc>
          <w:tcPr>
            <w:tcW w:w="6804" w:type="dxa"/>
            <w:shd w:val="clear" w:color="auto" w:fill="auto"/>
          </w:tcPr>
          <w:p w:rsidR="00175C4C" w:rsidRPr="00D96B4B" w:rsidRDefault="00175C4C" w:rsidP="00866CDC">
            <w:pPr>
              <w:pStyle w:val="Committee"/>
              <w:spacing w:before="0"/>
            </w:pPr>
            <w:bookmarkStart w:id="2" w:name="dnum" w:colFirst="1" w:colLast="1"/>
            <w:bookmarkStart w:id="3" w:name="dmeeting" w:colFirst="0" w:colLast="0"/>
            <w:bookmarkEnd w:id="1"/>
          </w:p>
        </w:tc>
        <w:tc>
          <w:tcPr>
            <w:tcW w:w="3227" w:type="dxa"/>
          </w:tcPr>
          <w:p w:rsidR="00175C4C" w:rsidRPr="00866CDC" w:rsidRDefault="00175C4C" w:rsidP="00866CDC">
            <w:pPr>
              <w:pStyle w:val="Committee"/>
              <w:spacing w:before="0"/>
              <w:rPr>
                <w:rFonts w:cs="Times New Roman"/>
                <w:b w:val="0"/>
                <w:bCs/>
                <w:szCs w:val="24"/>
                <w:lang w:val="fr-FR"/>
              </w:rPr>
            </w:pPr>
            <w:r w:rsidRPr="00866CDC">
              <w:rPr>
                <w:rFonts w:hint="eastAsia"/>
              </w:rPr>
              <w:t>文件</w:t>
            </w:r>
            <w:r w:rsidRPr="00866CDC">
              <w:rPr>
                <w:bCs/>
                <w:lang w:val="en-US"/>
              </w:rPr>
              <w:t xml:space="preserve"> </w:t>
            </w:r>
            <w:bookmarkStart w:id="4" w:name="DocRef1"/>
            <w:bookmarkEnd w:id="4"/>
            <w:r w:rsidRPr="00866CDC">
              <w:rPr>
                <w:bCs/>
                <w:lang w:val="en-US"/>
              </w:rPr>
              <w:t>TDAG-19/</w:t>
            </w:r>
            <w:r w:rsidR="00793C33" w:rsidRPr="00866CDC">
              <w:rPr>
                <w:bCs/>
                <w:lang w:val="en-US"/>
              </w:rPr>
              <w:t>16</w:t>
            </w:r>
            <w:r w:rsidRPr="00866CDC">
              <w:rPr>
                <w:bCs/>
                <w:lang w:val="en-US"/>
              </w:rPr>
              <w:t>-C</w:t>
            </w:r>
          </w:p>
        </w:tc>
      </w:tr>
      <w:tr w:rsidR="00175C4C" w:rsidRPr="00C324A8" w:rsidTr="00866CDC">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866CDC">
            <w:pPr>
              <w:tabs>
                <w:tab w:val="clear" w:pos="794"/>
                <w:tab w:val="clear" w:pos="1191"/>
                <w:tab w:val="clear" w:pos="1588"/>
                <w:tab w:val="clear" w:pos="1985"/>
                <w:tab w:val="left" w:pos="1134"/>
                <w:tab w:val="left" w:pos="1871"/>
                <w:tab w:val="left" w:pos="2268"/>
              </w:tabs>
              <w:spacing w:before="0"/>
              <w:rPr>
                <w:rFonts w:cstheme="minorHAnsi"/>
                <w:szCs w:val="24"/>
                <w:lang w:eastAsia="zh-CN"/>
              </w:rPr>
            </w:pPr>
            <w:r>
              <w:rPr>
                <w:b/>
                <w:bCs/>
                <w:szCs w:val="24"/>
                <w:lang w:val="fr-FR"/>
              </w:rPr>
              <w:t>2019</w:t>
            </w:r>
            <w:r>
              <w:rPr>
                <w:rFonts w:hint="eastAsia"/>
                <w:b/>
                <w:bCs/>
                <w:szCs w:val="24"/>
                <w:lang w:val="fr-FR" w:eastAsia="zh-CN"/>
              </w:rPr>
              <w:t>年</w:t>
            </w:r>
            <w:r w:rsidR="00793C33">
              <w:rPr>
                <w:b/>
                <w:bCs/>
                <w:szCs w:val="24"/>
                <w:lang w:val="fr-FR" w:eastAsia="zh-CN"/>
              </w:rPr>
              <w:t>1</w:t>
            </w:r>
            <w:r>
              <w:rPr>
                <w:b/>
                <w:bCs/>
                <w:szCs w:val="24"/>
                <w:lang w:val="fr-FR" w:eastAsia="zh-CN"/>
              </w:rPr>
              <w:t>月</w:t>
            </w:r>
            <w:r w:rsidR="00793C33">
              <w:rPr>
                <w:b/>
                <w:bCs/>
                <w:szCs w:val="24"/>
                <w:lang w:val="fr-FR" w:eastAsia="zh-CN"/>
              </w:rPr>
              <w:t>25</w:t>
            </w:r>
            <w:r>
              <w:rPr>
                <w:b/>
                <w:bCs/>
                <w:szCs w:val="24"/>
                <w:lang w:val="fr-FR" w:eastAsia="zh-CN"/>
              </w:rPr>
              <w:t>日</w:t>
            </w:r>
          </w:p>
        </w:tc>
      </w:tr>
      <w:tr w:rsidR="00175C4C" w:rsidRPr="00C324A8" w:rsidTr="00866CDC">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866CDC">
        <w:trPr>
          <w:cantSplit/>
          <w:trHeight w:val="23"/>
        </w:trPr>
        <w:tc>
          <w:tcPr>
            <w:tcW w:w="10031" w:type="dxa"/>
            <w:gridSpan w:val="2"/>
            <w:shd w:val="clear" w:color="auto" w:fill="auto"/>
          </w:tcPr>
          <w:p w:rsidR="00175C4C" w:rsidRPr="00FE137B" w:rsidRDefault="002679BF" w:rsidP="00175C4C">
            <w:pPr>
              <w:pStyle w:val="Source"/>
              <w:spacing w:before="240" w:after="240"/>
              <w:jc w:val="center"/>
              <w:rPr>
                <w:rFonts w:asciiTheme="majorEastAsia" w:eastAsiaTheme="majorEastAsia" w:hAnsiTheme="majorEastAsia"/>
                <w:sz w:val="28"/>
                <w:szCs w:val="28"/>
                <w:lang w:val="en-US" w:eastAsia="zh-CN"/>
              </w:rPr>
            </w:pPr>
            <w:r w:rsidRPr="00FE137B">
              <w:rPr>
                <w:rFonts w:hint="eastAsia"/>
                <w:sz w:val="28"/>
                <w:szCs w:val="28"/>
              </w:rPr>
              <w:t>电信发展局</w:t>
            </w:r>
            <w:r w:rsidRPr="00FE137B">
              <w:rPr>
                <w:rFonts w:hint="eastAsia"/>
                <w:sz w:val="28"/>
                <w:szCs w:val="28"/>
                <w:lang w:eastAsia="zh-CN"/>
              </w:rPr>
              <w:t>主任</w:t>
            </w:r>
          </w:p>
        </w:tc>
      </w:tr>
      <w:tr w:rsidR="00175C4C" w:rsidRPr="00C324A8" w:rsidTr="007E5382">
        <w:trPr>
          <w:cantSplit/>
          <w:trHeight w:val="23"/>
        </w:trPr>
        <w:tc>
          <w:tcPr>
            <w:tcW w:w="10031" w:type="dxa"/>
            <w:gridSpan w:val="2"/>
            <w:shd w:val="clear" w:color="auto" w:fill="auto"/>
          </w:tcPr>
          <w:p w:rsidR="00175C4C" w:rsidRPr="00FE137B" w:rsidRDefault="00793C33"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sidRPr="00FE137B">
              <w:rPr>
                <w:rFonts w:hint="eastAsia"/>
                <w:b w:val="0"/>
                <w:bCs/>
                <w:sz w:val="28"/>
                <w:szCs w:val="28"/>
                <w:lang w:eastAsia="zh-CN"/>
              </w:rPr>
              <w:t>ITU-D</w:t>
            </w:r>
            <w:r w:rsidRPr="00FE137B">
              <w:rPr>
                <w:rFonts w:hint="eastAsia"/>
                <w:b w:val="0"/>
                <w:bCs/>
                <w:sz w:val="28"/>
                <w:szCs w:val="28"/>
                <w:lang w:eastAsia="zh-CN"/>
              </w:rPr>
              <w:t>政策和监管计划</w:t>
            </w:r>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793C33" w:rsidRDefault="002679BF" w:rsidP="00AC21DE">
            <w:pPr>
              <w:ind w:firstLineChars="200" w:firstLine="480"/>
              <w:rPr>
                <w:szCs w:val="24"/>
                <w:lang w:eastAsia="zh-CN"/>
              </w:rPr>
            </w:pPr>
            <w:r>
              <w:rPr>
                <w:rFonts w:hint="eastAsia"/>
                <w:szCs w:val="24"/>
                <w:lang w:eastAsia="zh-CN"/>
              </w:rPr>
              <w:t>本</w:t>
            </w:r>
            <w:r w:rsidRPr="002679BF">
              <w:rPr>
                <w:rFonts w:hint="eastAsia"/>
                <w:szCs w:val="24"/>
                <w:lang w:eastAsia="zh-CN"/>
              </w:rPr>
              <w:t>文件概述了</w:t>
            </w:r>
            <w:r w:rsidRPr="00563AAD">
              <w:rPr>
                <w:szCs w:val="24"/>
                <w:lang w:eastAsia="zh-CN"/>
              </w:rPr>
              <w:t>2018</w:t>
            </w:r>
            <w:r>
              <w:rPr>
                <w:rFonts w:hint="eastAsia"/>
                <w:szCs w:val="24"/>
                <w:lang w:eastAsia="zh-CN"/>
              </w:rPr>
              <w:t>年</w:t>
            </w:r>
            <w:r w:rsidR="00E475FC">
              <w:rPr>
                <w:rFonts w:hint="eastAsia"/>
                <w:szCs w:val="24"/>
                <w:lang w:eastAsia="zh-CN"/>
              </w:rPr>
              <w:t>在</w:t>
            </w:r>
            <w:r w:rsidRPr="00563AAD">
              <w:rPr>
                <w:szCs w:val="24"/>
                <w:lang w:eastAsia="zh-CN"/>
              </w:rPr>
              <w:t>ITU-D</w:t>
            </w:r>
            <w:r w:rsidRPr="002679BF">
              <w:rPr>
                <w:rFonts w:hint="eastAsia"/>
                <w:szCs w:val="24"/>
                <w:lang w:eastAsia="zh-CN"/>
              </w:rPr>
              <w:t>政策和</w:t>
            </w:r>
            <w:r w:rsidR="00E475FC">
              <w:rPr>
                <w:rFonts w:hint="eastAsia"/>
                <w:szCs w:val="24"/>
                <w:lang w:eastAsia="zh-CN"/>
              </w:rPr>
              <w:t>监管</w:t>
            </w:r>
            <w:r w:rsidRPr="002679BF">
              <w:rPr>
                <w:rFonts w:hint="eastAsia"/>
                <w:szCs w:val="24"/>
                <w:lang w:eastAsia="zh-CN"/>
              </w:rPr>
              <w:t>计划下开展的主要活动</w:t>
            </w:r>
            <w:r>
              <w:rPr>
                <w:rFonts w:hint="eastAsia"/>
                <w:szCs w:val="24"/>
                <w:lang w:eastAsia="zh-CN"/>
              </w:rPr>
              <w:t>，</w:t>
            </w:r>
            <w:r w:rsidRPr="002679BF">
              <w:rPr>
                <w:rFonts w:hint="eastAsia"/>
                <w:szCs w:val="24"/>
                <w:lang w:eastAsia="zh-CN"/>
              </w:rPr>
              <w:t>包括全球监管机构专题研讨会</w:t>
            </w:r>
            <w:r>
              <w:rPr>
                <w:rFonts w:hint="eastAsia"/>
                <w:szCs w:val="24"/>
                <w:lang w:eastAsia="zh-CN"/>
              </w:rPr>
              <w:t>（</w:t>
            </w:r>
            <w:r w:rsidRPr="00563AAD">
              <w:rPr>
                <w:szCs w:val="24"/>
                <w:lang w:eastAsia="zh-CN"/>
              </w:rPr>
              <w:t>GSR</w:t>
            </w:r>
            <w:r>
              <w:rPr>
                <w:rFonts w:hint="eastAsia"/>
                <w:szCs w:val="24"/>
                <w:lang w:eastAsia="zh-CN"/>
              </w:rPr>
              <w:t>）、区域性</w:t>
            </w:r>
            <w:r w:rsidRPr="002679BF">
              <w:rPr>
                <w:rFonts w:hint="eastAsia"/>
                <w:szCs w:val="24"/>
                <w:lang w:eastAsia="zh-CN"/>
              </w:rPr>
              <w:t>经济对话</w:t>
            </w:r>
            <w:r>
              <w:rPr>
                <w:rFonts w:hint="eastAsia"/>
                <w:szCs w:val="24"/>
                <w:lang w:eastAsia="zh-CN"/>
              </w:rPr>
              <w:t>、</w:t>
            </w:r>
            <w:r w:rsidRPr="002679BF">
              <w:rPr>
                <w:rFonts w:hint="eastAsia"/>
                <w:szCs w:val="24"/>
                <w:lang w:eastAsia="zh-CN"/>
              </w:rPr>
              <w:t>《全球</w:t>
            </w:r>
            <w:r w:rsidRPr="002679BF">
              <w:rPr>
                <w:rFonts w:hint="eastAsia"/>
                <w:szCs w:val="24"/>
                <w:lang w:eastAsia="zh-CN"/>
              </w:rPr>
              <w:t>ICT</w:t>
            </w:r>
            <w:r w:rsidRPr="002679BF">
              <w:rPr>
                <w:rFonts w:hint="eastAsia"/>
                <w:szCs w:val="24"/>
                <w:lang w:eastAsia="zh-CN"/>
              </w:rPr>
              <w:t>监管展望》</w:t>
            </w:r>
            <w:r>
              <w:rPr>
                <w:rFonts w:hint="eastAsia"/>
                <w:szCs w:val="24"/>
                <w:lang w:eastAsia="zh-CN"/>
              </w:rPr>
              <w:t>报告、</w:t>
            </w:r>
            <w:r w:rsidRPr="00563AAD">
              <w:rPr>
                <w:szCs w:val="24"/>
                <w:lang w:eastAsia="zh-CN"/>
              </w:rPr>
              <w:t>5G</w:t>
            </w:r>
            <w:r w:rsidRPr="002679BF">
              <w:rPr>
                <w:rFonts w:hint="eastAsia"/>
                <w:szCs w:val="24"/>
                <w:lang w:eastAsia="zh-CN"/>
              </w:rPr>
              <w:t>分析报告</w:t>
            </w:r>
            <w:r>
              <w:rPr>
                <w:rFonts w:hint="eastAsia"/>
                <w:szCs w:val="24"/>
                <w:lang w:eastAsia="zh-CN"/>
              </w:rPr>
              <w:t>、</w:t>
            </w:r>
            <w:r w:rsidRPr="002679BF">
              <w:rPr>
                <w:rFonts w:hint="eastAsia"/>
                <w:szCs w:val="24"/>
                <w:lang w:eastAsia="zh-CN"/>
              </w:rPr>
              <w:t>人工智能和数字身份</w:t>
            </w:r>
            <w:r>
              <w:rPr>
                <w:rFonts w:hint="eastAsia"/>
                <w:szCs w:val="24"/>
                <w:lang w:eastAsia="zh-CN"/>
              </w:rPr>
              <w:t>、有关</w:t>
            </w:r>
            <w:r w:rsidRPr="002679BF">
              <w:rPr>
                <w:rFonts w:hint="eastAsia"/>
                <w:szCs w:val="24"/>
                <w:lang w:eastAsia="zh-CN"/>
              </w:rPr>
              <w:t>宽带</w:t>
            </w:r>
            <w:r>
              <w:rPr>
                <w:rFonts w:hint="eastAsia"/>
                <w:szCs w:val="24"/>
                <w:lang w:eastAsia="zh-CN"/>
              </w:rPr>
              <w:t>、</w:t>
            </w:r>
            <w:r w:rsidRPr="002679BF">
              <w:rPr>
                <w:rFonts w:hint="eastAsia"/>
                <w:szCs w:val="24"/>
                <w:lang w:eastAsia="zh-CN"/>
              </w:rPr>
              <w:t>数字化和</w:t>
            </w:r>
            <w:r w:rsidRPr="00563AAD">
              <w:rPr>
                <w:szCs w:val="24"/>
                <w:lang w:eastAsia="zh-CN"/>
              </w:rPr>
              <w:t>ICT</w:t>
            </w:r>
            <w:r w:rsidRPr="002679BF">
              <w:rPr>
                <w:rFonts w:hint="eastAsia"/>
                <w:szCs w:val="24"/>
                <w:lang w:eastAsia="zh-CN"/>
              </w:rPr>
              <w:t>监管影响的计量经济学研究</w:t>
            </w:r>
            <w:r w:rsidR="0073676C">
              <w:rPr>
                <w:rFonts w:hint="eastAsia"/>
                <w:szCs w:val="24"/>
                <w:lang w:eastAsia="zh-CN"/>
              </w:rPr>
              <w:t>、</w:t>
            </w:r>
            <w:r w:rsidRPr="002679BF">
              <w:rPr>
                <w:rFonts w:hint="eastAsia"/>
                <w:szCs w:val="24"/>
                <w:lang w:eastAsia="zh-CN"/>
              </w:rPr>
              <w:t>各</w:t>
            </w:r>
            <w:r w:rsidR="00E475FC">
              <w:rPr>
                <w:rFonts w:hint="eastAsia"/>
                <w:szCs w:val="24"/>
                <w:lang w:eastAsia="zh-CN"/>
              </w:rPr>
              <w:t>类</w:t>
            </w:r>
            <w:r w:rsidRPr="002679BF">
              <w:rPr>
                <w:rFonts w:hint="eastAsia"/>
                <w:szCs w:val="24"/>
                <w:lang w:eastAsia="zh-CN"/>
              </w:rPr>
              <w:t>主题</w:t>
            </w:r>
            <w:r w:rsidR="00E475FC">
              <w:rPr>
                <w:rFonts w:hint="eastAsia"/>
                <w:szCs w:val="24"/>
                <w:lang w:eastAsia="zh-CN"/>
              </w:rPr>
              <w:t>性</w:t>
            </w:r>
            <w:r w:rsidRPr="002679BF">
              <w:rPr>
                <w:rFonts w:hint="eastAsia"/>
                <w:szCs w:val="24"/>
                <w:lang w:eastAsia="zh-CN"/>
              </w:rPr>
              <w:t>在线门户网站以及一系列直接援助活动</w:t>
            </w:r>
            <w:r w:rsidR="0073676C">
              <w:rPr>
                <w:rFonts w:hint="eastAsia"/>
                <w:szCs w:val="24"/>
                <w:lang w:eastAsia="zh-CN"/>
              </w:rPr>
              <w:t>。</w:t>
            </w:r>
          </w:p>
          <w:p w:rsidR="00793C33" w:rsidRPr="00C90C47" w:rsidRDefault="00793C33" w:rsidP="00793C33">
            <w:pPr>
              <w:pStyle w:val="Headingb"/>
              <w:spacing w:before="240"/>
              <w:rPr>
                <w:rFonts w:asciiTheme="minorEastAsia" w:hAnsiTheme="minorEastAsia"/>
                <w:szCs w:val="24"/>
                <w:lang w:eastAsia="zh-CN"/>
              </w:rPr>
            </w:pPr>
            <w:r w:rsidRPr="00C90C47">
              <w:rPr>
                <w:rFonts w:hint="eastAsia"/>
                <w:szCs w:val="24"/>
                <w:lang w:eastAsia="zh-CN"/>
              </w:rPr>
              <w:t>需</w:t>
            </w:r>
            <w:r w:rsidRPr="00C90C47">
              <w:rPr>
                <w:szCs w:val="24"/>
                <w:lang w:eastAsia="zh-CN"/>
              </w:rPr>
              <w:t>采取</w:t>
            </w:r>
            <w:r w:rsidRPr="00C90C47">
              <w:rPr>
                <w:rFonts w:hint="eastAsia"/>
                <w:szCs w:val="24"/>
                <w:lang w:eastAsia="zh-CN"/>
              </w:rPr>
              <w:t>的</w:t>
            </w:r>
            <w:r w:rsidRPr="00C90C47">
              <w:rPr>
                <w:szCs w:val="24"/>
                <w:lang w:eastAsia="zh-CN"/>
              </w:rPr>
              <w:t>行动：</w:t>
            </w:r>
          </w:p>
          <w:p w:rsidR="00175C4C" w:rsidRPr="00054016" w:rsidRDefault="00793C33" w:rsidP="000F2DEC">
            <w:pPr>
              <w:ind w:firstLineChars="200" w:firstLine="480"/>
              <w:rPr>
                <w:b/>
                <w:bCs/>
                <w:lang w:eastAsia="zh-CN"/>
              </w:rPr>
            </w:pPr>
            <w:bookmarkStart w:id="9" w:name="ActionRequired"/>
            <w:bookmarkEnd w:id="9"/>
            <w:r w:rsidRPr="00C90C47">
              <w:rPr>
                <w:rFonts w:hint="eastAsia"/>
                <w:lang w:eastAsia="zh-CN"/>
              </w:rPr>
              <w:t>请电信发展顾问组（</w:t>
            </w:r>
            <w:r w:rsidRPr="00C90C47">
              <w:rPr>
                <w:rFonts w:hint="eastAsia"/>
                <w:lang w:eastAsia="zh-CN"/>
              </w:rPr>
              <w:t>TDAG</w:t>
            </w:r>
            <w:r w:rsidRPr="00C90C47">
              <w:rPr>
                <w:rFonts w:hint="eastAsia"/>
                <w:lang w:eastAsia="zh-CN"/>
              </w:rPr>
              <w:t>）将本报告记录在案并视情况提出指导意见。</w:t>
            </w:r>
          </w:p>
          <w:p w:rsidR="00175C4C" w:rsidRPr="00D9621A" w:rsidRDefault="00175C4C" w:rsidP="00175C4C">
            <w:pPr>
              <w:spacing w:after="120"/>
              <w:rPr>
                <w:lang w:eastAsia="zh-CN"/>
              </w:rPr>
            </w:pPr>
          </w:p>
        </w:tc>
      </w:tr>
      <w:bookmarkEnd w:id="7"/>
      <w:bookmarkEnd w:id="8"/>
    </w:tbl>
    <w:p w:rsidR="00175C4C" w:rsidRDefault="00175C4C" w:rsidP="00175C4C">
      <w:pPr>
        <w:overflowPunct/>
        <w:autoSpaceDE/>
        <w:autoSpaceDN/>
        <w:adjustRightInd/>
        <w:spacing w:before="0"/>
        <w:textAlignment w:val="auto"/>
        <w:rPr>
          <w:szCs w:val="24"/>
          <w:lang w:eastAsia="zh-CN"/>
        </w:rPr>
      </w:pPr>
    </w:p>
    <w:p w:rsidR="00175C4C" w:rsidRDefault="00175C4C" w:rsidP="00175C4C">
      <w:pPr>
        <w:overflowPunct/>
        <w:autoSpaceDE/>
        <w:autoSpaceDN/>
        <w:adjustRightInd/>
        <w:spacing w:before="0"/>
        <w:textAlignment w:val="auto"/>
        <w:rPr>
          <w:szCs w:val="24"/>
          <w:lang w:eastAsia="zh-CN"/>
        </w:rPr>
      </w:pPr>
    </w:p>
    <w:p w:rsidR="00175C4C" w:rsidRDefault="00175C4C" w:rsidP="00175C4C">
      <w:pPr>
        <w:jc w:val="center"/>
        <w:rPr>
          <w:lang w:eastAsia="zh-CN"/>
        </w:rPr>
      </w:pPr>
    </w:p>
    <w:p w:rsidR="00884FCF" w:rsidRDefault="00884FC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4FCF" w:rsidRPr="00533F66" w:rsidRDefault="00884FCF" w:rsidP="00884FCF">
      <w:pPr>
        <w:pStyle w:val="Heading1"/>
        <w:pageBreakBefore/>
        <w:rPr>
          <w:lang w:eastAsia="zh-CN"/>
        </w:rPr>
      </w:pPr>
      <w:r>
        <w:rPr>
          <w:rFonts w:hint="eastAsia"/>
          <w:lang w:eastAsia="zh-CN"/>
        </w:rPr>
        <w:lastRenderedPageBreak/>
        <w:t>1</w:t>
      </w:r>
      <w:r>
        <w:rPr>
          <w:rFonts w:hint="eastAsia"/>
          <w:lang w:eastAsia="zh-CN"/>
        </w:rPr>
        <w:tab/>
      </w:r>
      <w:r>
        <w:rPr>
          <w:rFonts w:hint="eastAsia"/>
          <w:lang w:eastAsia="zh-CN"/>
        </w:rPr>
        <w:t>背景</w:t>
      </w:r>
    </w:p>
    <w:p w:rsidR="00884FCF" w:rsidRPr="00015835" w:rsidRDefault="00E45E51" w:rsidP="00A656B9">
      <w:pPr>
        <w:ind w:firstLineChars="200" w:firstLine="480"/>
        <w:rPr>
          <w:rFonts w:ascii="Calibri" w:hAnsi="Calibri" w:cs="Calibri"/>
          <w:bCs/>
          <w:color w:val="800000"/>
          <w:szCs w:val="24"/>
          <w:lang w:val="en-US" w:eastAsia="zh-CN"/>
        </w:rPr>
      </w:pPr>
      <w:r w:rsidRPr="00E45E51">
        <w:rPr>
          <w:rFonts w:hint="eastAsia"/>
          <w:szCs w:val="24"/>
          <w:lang w:eastAsia="zh-CN"/>
        </w:rPr>
        <w:t>在世界电信发展大会</w:t>
      </w:r>
      <w:r>
        <w:rPr>
          <w:rFonts w:hint="eastAsia"/>
          <w:szCs w:val="24"/>
          <w:lang w:eastAsia="zh-CN"/>
        </w:rPr>
        <w:t>（</w:t>
      </w:r>
      <w:r w:rsidRPr="005F334F">
        <w:rPr>
          <w:szCs w:val="24"/>
          <w:lang w:val="en-US" w:eastAsia="zh-CN"/>
        </w:rPr>
        <w:t>WTDC-14</w:t>
      </w:r>
      <w:r>
        <w:rPr>
          <w:rFonts w:hint="eastAsia"/>
          <w:szCs w:val="24"/>
          <w:lang w:val="en-US" w:eastAsia="zh-CN"/>
        </w:rPr>
        <w:t>和</w:t>
      </w:r>
      <w:r w:rsidRPr="005F334F">
        <w:rPr>
          <w:szCs w:val="24"/>
          <w:lang w:val="en-US" w:eastAsia="zh-CN"/>
        </w:rPr>
        <w:t>WTDC-17</w:t>
      </w:r>
      <w:r>
        <w:rPr>
          <w:rFonts w:hint="eastAsia"/>
          <w:szCs w:val="24"/>
          <w:lang w:eastAsia="zh-CN"/>
        </w:rPr>
        <w:t>）</w:t>
      </w:r>
      <w:r w:rsidRPr="00E45E51">
        <w:rPr>
          <w:rFonts w:hint="eastAsia"/>
          <w:szCs w:val="24"/>
          <w:lang w:eastAsia="zh-CN"/>
        </w:rPr>
        <w:t>和全权代表大会</w:t>
      </w:r>
      <w:r>
        <w:rPr>
          <w:rFonts w:hint="eastAsia"/>
          <w:szCs w:val="24"/>
          <w:lang w:eastAsia="zh-CN"/>
        </w:rPr>
        <w:t>（</w:t>
      </w:r>
      <w:r w:rsidRPr="005F334F">
        <w:rPr>
          <w:szCs w:val="24"/>
          <w:lang w:val="en-US" w:eastAsia="zh-CN"/>
        </w:rPr>
        <w:t>PP-14</w:t>
      </w:r>
      <w:r>
        <w:rPr>
          <w:rFonts w:hint="eastAsia"/>
          <w:szCs w:val="24"/>
          <w:lang w:val="en-US" w:eastAsia="zh-CN"/>
        </w:rPr>
        <w:t>和</w:t>
      </w:r>
      <w:r w:rsidRPr="005F334F">
        <w:rPr>
          <w:szCs w:val="24"/>
          <w:lang w:val="en-US" w:eastAsia="zh-CN"/>
        </w:rPr>
        <w:t>PP-18</w:t>
      </w:r>
      <w:r>
        <w:rPr>
          <w:rFonts w:hint="eastAsia"/>
          <w:szCs w:val="24"/>
          <w:lang w:eastAsia="zh-CN"/>
        </w:rPr>
        <w:t>）</w:t>
      </w:r>
      <w:r w:rsidRPr="00E45E51">
        <w:rPr>
          <w:rFonts w:hint="eastAsia"/>
          <w:szCs w:val="24"/>
          <w:lang w:eastAsia="zh-CN"/>
        </w:rPr>
        <w:t>上</w:t>
      </w:r>
      <w:r>
        <w:rPr>
          <w:rFonts w:hint="eastAsia"/>
          <w:szCs w:val="24"/>
          <w:lang w:eastAsia="zh-CN"/>
        </w:rPr>
        <w:t>，</w:t>
      </w:r>
      <w:r w:rsidRPr="00E45E51">
        <w:rPr>
          <w:rFonts w:hint="eastAsia"/>
          <w:szCs w:val="24"/>
          <w:lang w:eastAsia="zh-CN"/>
        </w:rPr>
        <w:t>国际电联成员</w:t>
      </w:r>
      <w:r w:rsidR="00E40E52">
        <w:rPr>
          <w:rFonts w:hint="eastAsia"/>
          <w:szCs w:val="24"/>
          <w:lang w:val="en-US" w:eastAsia="zh-CN"/>
        </w:rPr>
        <w:t>确认</w:t>
      </w:r>
      <w:r>
        <w:rPr>
          <w:rFonts w:hint="eastAsia"/>
          <w:szCs w:val="24"/>
          <w:lang w:eastAsia="zh-CN"/>
        </w:rPr>
        <w:t>，</w:t>
      </w:r>
      <w:r w:rsidRPr="00E45E51">
        <w:rPr>
          <w:rFonts w:hint="eastAsia"/>
          <w:szCs w:val="24"/>
          <w:lang w:eastAsia="zh-CN"/>
        </w:rPr>
        <w:t>应</w:t>
      </w:r>
      <w:r w:rsidR="00E40E52">
        <w:rPr>
          <w:rFonts w:hint="eastAsia"/>
          <w:szCs w:val="24"/>
          <w:lang w:eastAsia="zh-CN"/>
        </w:rPr>
        <w:t>认识到</w:t>
      </w:r>
      <w:r>
        <w:rPr>
          <w:rFonts w:hint="eastAsia"/>
          <w:szCs w:val="24"/>
          <w:lang w:eastAsia="zh-CN"/>
        </w:rPr>
        <w:t>并</w:t>
      </w:r>
      <w:r w:rsidR="00E40E52">
        <w:rPr>
          <w:rFonts w:hint="eastAsia"/>
          <w:szCs w:val="24"/>
          <w:lang w:eastAsia="zh-CN"/>
        </w:rPr>
        <w:t>了解各国</w:t>
      </w:r>
      <w:r w:rsidRPr="00E45E51">
        <w:rPr>
          <w:rFonts w:hint="eastAsia"/>
          <w:szCs w:val="24"/>
          <w:lang w:eastAsia="zh-CN"/>
        </w:rPr>
        <w:t>电信</w:t>
      </w:r>
      <w:r w:rsidR="00E40E52" w:rsidRPr="005F334F">
        <w:rPr>
          <w:szCs w:val="24"/>
          <w:lang w:eastAsia="zh-CN"/>
        </w:rPr>
        <w:t>/ICT</w:t>
      </w:r>
      <w:r w:rsidRPr="00E45E51">
        <w:rPr>
          <w:rFonts w:hint="eastAsia"/>
          <w:szCs w:val="24"/>
          <w:lang w:eastAsia="zh-CN"/>
        </w:rPr>
        <w:t>政策和法规</w:t>
      </w:r>
      <w:r w:rsidR="00E40E52">
        <w:rPr>
          <w:rFonts w:hint="eastAsia"/>
          <w:szCs w:val="24"/>
          <w:lang w:eastAsia="zh-CN"/>
        </w:rPr>
        <w:t>，</w:t>
      </w:r>
      <w:r w:rsidRPr="00E45E51">
        <w:rPr>
          <w:rFonts w:hint="eastAsia"/>
          <w:szCs w:val="24"/>
          <w:lang w:eastAsia="zh-CN"/>
        </w:rPr>
        <w:t>以便</w:t>
      </w:r>
      <w:r w:rsidR="00AC21DE">
        <w:rPr>
          <w:rFonts w:hint="eastAsia"/>
          <w:szCs w:val="24"/>
          <w:lang w:eastAsia="zh-CN"/>
        </w:rPr>
        <w:t>实现</w:t>
      </w:r>
      <w:r w:rsidRPr="00E45E51">
        <w:rPr>
          <w:rFonts w:hint="eastAsia"/>
          <w:szCs w:val="24"/>
          <w:lang w:eastAsia="zh-CN"/>
        </w:rPr>
        <w:t>全球市场</w:t>
      </w:r>
      <w:r w:rsidR="00AC21DE">
        <w:rPr>
          <w:rFonts w:hint="eastAsia"/>
          <w:szCs w:val="24"/>
          <w:lang w:eastAsia="zh-CN"/>
        </w:rPr>
        <w:t>发展</w:t>
      </w:r>
      <w:r w:rsidR="00B90A5A">
        <w:rPr>
          <w:rFonts w:hint="eastAsia"/>
          <w:szCs w:val="24"/>
          <w:lang w:eastAsia="zh-CN"/>
        </w:rPr>
        <w:t>，</w:t>
      </w:r>
      <w:r w:rsidRPr="00E45E51">
        <w:rPr>
          <w:rFonts w:hint="eastAsia"/>
          <w:szCs w:val="24"/>
          <w:lang w:eastAsia="zh-CN"/>
        </w:rPr>
        <w:t>支持电信业务的和谐发展</w:t>
      </w:r>
      <w:r w:rsidR="00B90A5A">
        <w:rPr>
          <w:rFonts w:hint="eastAsia"/>
          <w:szCs w:val="24"/>
          <w:lang w:eastAsia="zh-CN"/>
        </w:rPr>
        <w:t>。这亦是联合国</w:t>
      </w:r>
      <w:r w:rsidR="00015835">
        <w:rPr>
          <w:rFonts w:asciiTheme="majorBidi" w:hAnsiTheme="majorBidi" w:cstheme="majorBidi" w:hint="eastAsia"/>
          <w:szCs w:val="28"/>
          <w:lang w:eastAsia="zh-CN"/>
        </w:rPr>
        <w:t>可持续发展目标</w:t>
      </w:r>
      <w:r w:rsidR="00B90A5A">
        <w:rPr>
          <w:rFonts w:asciiTheme="majorBidi" w:hAnsiTheme="majorBidi" w:cstheme="majorBidi" w:hint="eastAsia"/>
          <w:szCs w:val="28"/>
          <w:lang w:eastAsia="zh-CN"/>
        </w:rPr>
        <w:t>之一，即目标</w:t>
      </w:r>
      <w:r w:rsidR="00B90A5A">
        <w:rPr>
          <w:rFonts w:asciiTheme="majorBidi" w:hAnsiTheme="majorBidi" w:cstheme="majorBidi" w:hint="eastAsia"/>
          <w:szCs w:val="28"/>
          <w:lang w:eastAsia="zh-CN"/>
        </w:rPr>
        <w:t>9</w:t>
      </w:r>
      <w:r w:rsidR="00B90A5A">
        <w:rPr>
          <w:rFonts w:asciiTheme="majorBidi" w:hAnsiTheme="majorBidi" w:cstheme="majorBidi" w:hint="eastAsia"/>
          <w:szCs w:val="28"/>
          <w:lang w:eastAsia="zh-CN"/>
        </w:rPr>
        <w:t>：“</w:t>
      </w:r>
      <w:r w:rsidR="00B90A5A" w:rsidRPr="00015835">
        <w:rPr>
          <w:rFonts w:cs="Calibri" w:hint="eastAsia"/>
          <w:bCs/>
          <w:szCs w:val="24"/>
          <w:lang w:val="en-US" w:eastAsia="zh-CN"/>
        </w:rPr>
        <w:t>建造具备抵御灾害能力的基础设施，促进具有包容性的可持续工业化，推动创新</w:t>
      </w:r>
      <w:r w:rsidR="00B90A5A">
        <w:rPr>
          <w:rFonts w:asciiTheme="majorBidi" w:hAnsiTheme="majorBidi" w:cstheme="majorBidi" w:hint="eastAsia"/>
          <w:szCs w:val="28"/>
          <w:lang w:eastAsia="zh-CN"/>
        </w:rPr>
        <w:t>”。</w:t>
      </w:r>
    </w:p>
    <w:p w:rsidR="003C58BF" w:rsidRDefault="00015835" w:rsidP="00A656B9">
      <w:pPr>
        <w:ind w:firstLineChars="200" w:firstLine="480"/>
        <w:rPr>
          <w:szCs w:val="24"/>
          <w:lang w:val="en-US" w:eastAsia="zh-CN"/>
        </w:rPr>
      </w:pPr>
      <w:bookmarkStart w:id="10" w:name="lt_pId034"/>
      <w:r>
        <w:rPr>
          <w:rFonts w:hint="eastAsia"/>
          <w:szCs w:val="24"/>
          <w:lang w:val="en-US" w:eastAsia="zh-CN"/>
        </w:rPr>
        <w:t>由于</w:t>
      </w:r>
      <w:r>
        <w:rPr>
          <w:szCs w:val="24"/>
          <w:lang w:val="en-US" w:eastAsia="zh-CN"/>
        </w:rPr>
        <w:t>国际电联，尤其是</w:t>
      </w:r>
      <w:r>
        <w:rPr>
          <w:szCs w:val="24"/>
          <w:lang w:val="en-US" w:eastAsia="zh-CN"/>
        </w:rPr>
        <w:t>ITU-D</w:t>
      </w:r>
      <w:r>
        <w:rPr>
          <w:szCs w:val="24"/>
          <w:lang w:val="en-US" w:eastAsia="zh-CN"/>
        </w:rPr>
        <w:t>是联合国电信</w:t>
      </w:r>
      <w:r>
        <w:rPr>
          <w:rFonts w:hint="eastAsia"/>
          <w:szCs w:val="24"/>
          <w:lang w:val="en-US" w:eastAsia="zh-CN"/>
        </w:rPr>
        <w:t>/</w:t>
      </w:r>
      <w:r>
        <w:rPr>
          <w:szCs w:val="24"/>
          <w:lang w:val="en-US" w:eastAsia="zh-CN"/>
        </w:rPr>
        <w:t>ICT</w:t>
      </w:r>
      <w:r>
        <w:rPr>
          <w:szCs w:val="24"/>
          <w:lang w:val="en-US" w:eastAsia="zh-CN"/>
        </w:rPr>
        <w:t>领域的专门机构</w:t>
      </w:r>
      <w:r w:rsidR="00AC21DE">
        <w:rPr>
          <w:rFonts w:hint="eastAsia"/>
          <w:szCs w:val="24"/>
          <w:lang w:val="en-US" w:eastAsia="zh-CN"/>
        </w:rPr>
        <w:t>，</w:t>
      </w:r>
      <w:r>
        <w:rPr>
          <w:szCs w:val="24"/>
          <w:lang w:val="en-US" w:eastAsia="zh-CN"/>
        </w:rPr>
        <w:t>电信</w:t>
      </w:r>
      <w:r>
        <w:rPr>
          <w:rFonts w:hint="eastAsia"/>
          <w:szCs w:val="24"/>
          <w:lang w:val="en-US" w:eastAsia="zh-CN"/>
        </w:rPr>
        <w:t>发展局积极</w:t>
      </w:r>
      <w:r>
        <w:rPr>
          <w:szCs w:val="24"/>
          <w:lang w:val="en-US" w:eastAsia="zh-CN"/>
        </w:rPr>
        <w:t>制定融合</w:t>
      </w:r>
      <w:r>
        <w:rPr>
          <w:szCs w:val="24"/>
          <w:lang w:val="en-US" w:eastAsia="zh-CN"/>
        </w:rPr>
        <w:t>ICT</w:t>
      </w:r>
      <w:r>
        <w:rPr>
          <w:szCs w:val="24"/>
          <w:lang w:val="en-US" w:eastAsia="zh-CN"/>
        </w:rPr>
        <w:t>生态系统</w:t>
      </w:r>
      <w:r>
        <w:rPr>
          <w:rFonts w:hint="eastAsia"/>
          <w:szCs w:val="24"/>
          <w:lang w:val="en-US" w:eastAsia="zh-CN"/>
        </w:rPr>
        <w:t>所</w:t>
      </w:r>
      <w:r>
        <w:rPr>
          <w:szCs w:val="24"/>
          <w:lang w:val="en-US" w:eastAsia="zh-CN"/>
        </w:rPr>
        <w:t>需要的</w:t>
      </w:r>
      <w:r>
        <w:rPr>
          <w:rFonts w:hint="eastAsia"/>
          <w:szCs w:val="24"/>
          <w:lang w:val="en-US" w:eastAsia="zh-CN"/>
        </w:rPr>
        <w:t>脚踏实地</w:t>
      </w:r>
      <w:r>
        <w:rPr>
          <w:szCs w:val="24"/>
          <w:lang w:val="en-US" w:eastAsia="zh-CN"/>
        </w:rPr>
        <w:t>的目标</w:t>
      </w:r>
      <w:r>
        <w:rPr>
          <w:rFonts w:hint="eastAsia"/>
          <w:szCs w:val="24"/>
          <w:lang w:val="en-US" w:eastAsia="zh-CN"/>
        </w:rPr>
        <w:t>、</w:t>
      </w:r>
      <w:r>
        <w:rPr>
          <w:szCs w:val="24"/>
          <w:lang w:val="en-US" w:eastAsia="zh-CN"/>
        </w:rPr>
        <w:t>战略和行动</w:t>
      </w:r>
      <w:bookmarkEnd w:id="10"/>
      <w:r w:rsidR="004E4A27">
        <w:rPr>
          <w:rFonts w:hint="eastAsia"/>
          <w:szCs w:val="24"/>
          <w:lang w:val="en-US" w:eastAsia="zh-CN"/>
        </w:rPr>
        <w:t>，</w:t>
      </w:r>
      <w:r w:rsidR="00B90A5A" w:rsidRPr="00B90A5A">
        <w:rPr>
          <w:rFonts w:hint="eastAsia"/>
          <w:szCs w:val="24"/>
          <w:lang w:val="en-US" w:eastAsia="zh-CN"/>
        </w:rPr>
        <w:t>为</w:t>
      </w:r>
      <w:r w:rsidR="00B90A5A" w:rsidRPr="005F334F">
        <w:rPr>
          <w:szCs w:val="24"/>
          <w:lang w:val="en-US" w:eastAsia="zh-CN"/>
        </w:rPr>
        <w:t>ICT/</w:t>
      </w:r>
      <w:r w:rsidR="00B90A5A" w:rsidRPr="00B90A5A">
        <w:rPr>
          <w:rFonts w:hint="eastAsia"/>
          <w:szCs w:val="24"/>
          <w:lang w:val="en-US" w:eastAsia="zh-CN"/>
        </w:rPr>
        <w:t>电信发展营造有利的政策和监管环境</w:t>
      </w:r>
      <w:r w:rsidR="00B90A5A">
        <w:rPr>
          <w:rFonts w:hint="eastAsia"/>
          <w:szCs w:val="24"/>
          <w:lang w:val="en-US" w:eastAsia="zh-CN"/>
        </w:rPr>
        <w:t>。</w:t>
      </w:r>
    </w:p>
    <w:p w:rsidR="00884FCF" w:rsidRDefault="00884FCF" w:rsidP="00884FCF">
      <w:pPr>
        <w:rPr>
          <w:b/>
          <w:bCs/>
          <w:szCs w:val="28"/>
          <w:lang w:eastAsia="zh-CN"/>
        </w:rPr>
      </w:pPr>
      <w:r w:rsidRPr="00884FCF">
        <w:rPr>
          <w:rFonts w:hint="eastAsia"/>
          <w:b/>
          <w:bCs/>
          <w:szCs w:val="28"/>
          <w:lang w:eastAsia="zh-CN"/>
        </w:rPr>
        <w:t>2</w:t>
      </w:r>
      <w:r w:rsidRPr="00884FCF">
        <w:rPr>
          <w:rFonts w:hint="eastAsia"/>
          <w:b/>
          <w:bCs/>
          <w:szCs w:val="28"/>
          <w:lang w:eastAsia="zh-CN"/>
        </w:rPr>
        <w:tab/>
      </w:r>
      <w:r w:rsidRPr="00884FCF">
        <w:rPr>
          <w:rFonts w:hint="eastAsia"/>
          <w:b/>
          <w:bCs/>
          <w:szCs w:val="28"/>
          <w:lang w:eastAsia="zh-CN"/>
        </w:rPr>
        <w:t>战略目标</w:t>
      </w:r>
    </w:p>
    <w:p w:rsidR="004B69C9" w:rsidRPr="005F334F" w:rsidRDefault="00B90A5A" w:rsidP="00A656B9">
      <w:pPr>
        <w:ind w:firstLineChars="200" w:firstLine="480"/>
        <w:rPr>
          <w:szCs w:val="24"/>
          <w:lang w:eastAsia="zh-CN"/>
        </w:rPr>
      </w:pPr>
      <w:r w:rsidRPr="00B90A5A">
        <w:rPr>
          <w:rFonts w:hint="eastAsia"/>
          <w:szCs w:val="24"/>
          <w:lang w:eastAsia="ko-KR"/>
        </w:rPr>
        <w:t>根据</w:t>
      </w:r>
      <w:r w:rsidRPr="005F334F">
        <w:rPr>
          <w:szCs w:val="24"/>
          <w:lang w:eastAsia="zh-CN"/>
        </w:rPr>
        <w:t>WTDC-14</w:t>
      </w:r>
      <w:r>
        <w:rPr>
          <w:rFonts w:hint="eastAsia"/>
          <w:szCs w:val="24"/>
          <w:lang w:eastAsia="zh-CN"/>
        </w:rPr>
        <w:t>和</w:t>
      </w:r>
      <w:r w:rsidRPr="005F334F">
        <w:rPr>
          <w:szCs w:val="24"/>
          <w:lang w:eastAsia="zh-CN"/>
        </w:rPr>
        <w:t>WTDC-17</w:t>
      </w:r>
      <w:r>
        <w:rPr>
          <w:rFonts w:hint="eastAsia"/>
          <w:szCs w:val="24"/>
          <w:lang w:eastAsia="zh-CN"/>
        </w:rPr>
        <w:t>，</w:t>
      </w:r>
      <w:r w:rsidRPr="005F334F">
        <w:rPr>
          <w:szCs w:val="24"/>
          <w:lang w:eastAsia="ko-KR"/>
        </w:rPr>
        <w:t>ITU-D</w:t>
      </w:r>
      <w:r>
        <w:rPr>
          <w:rFonts w:hint="eastAsia"/>
          <w:szCs w:val="24"/>
          <w:lang w:eastAsia="zh-CN"/>
        </w:rPr>
        <w:t>政策和监管计划的主要目标是以产品、服务和工具的形式向成员提供</w:t>
      </w:r>
      <w:r w:rsidR="00C67ED9">
        <w:rPr>
          <w:rFonts w:hint="eastAsia"/>
          <w:szCs w:val="24"/>
          <w:lang w:eastAsia="zh-CN"/>
        </w:rPr>
        <w:t>帮助，以增强其强化有利于</w:t>
      </w:r>
      <w:r w:rsidR="00C67ED9" w:rsidRPr="005F334F">
        <w:rPr>
          <w:szCs w:val="24"/>
          <w:lang w:eastAsia="ko-KR"/>
        </w:rPr>
        <w:t>ICT/</w:t>
      </w:r>
      <w:r w:rsidR="00C67ED9">
        <w:rPr>
          <w:rFonts w:hint="eastAsia"/>
          <w:szCs w:val="24"/>
          <w:lang w:eastAsia="zh-CN"/>
        </w:rPr>
        <w:t>电信发展的电信</w:t>
      </w:r>
      <w:r w:rsidR="00C67ED9" w:rsidRPr="005F334F">
        <w:rPr>
          <w:szCs w:val="24"/>
          <w:lang w:eastAsia="ko-KR"/>
        </w:rPr>
        <w:t>/ICT</w:t>
      </w:r>
      <w:r w:rsidR="00C67ED9">
        <w:rPr>
          <w:rFonts w:hint="eastAsia"/>
          <w:szCs w:val="24"/>
          <w:lang w:eastAsia="zh-CN"/>
        </w:rPr>
        <w:t>政策、法律和监管框架的能力。</w:t>
      </w:r>
    </w:p>
    <w:p w:rsidR="004B69C9" w:rsidRDefault="00C67ED9" w:rsidP="00A656B9">
      <w:pPr>
        <w:ind w:firstLineChars="200" w:firstLine="480"/>
        <w:rPr>
          <w:szCs w:val="24"/>
          <w:lang w:eastAsia="zh-CN"/>
        </w:rPr>
      </w:pPr>
      <w:r>
        <w:rPr>
          <w:rFonts w:hint="eastAsia"/>
          <w:szCs w:val="24"/>
          <w:lang w:eastAsia="zh-CN"/>
        </w:rPr>
        <w:t>《布宜诺斯艾利斯</w:t>
      </w:r>
      <w:r>
        <w:rPr>
          <w:szCs w:val="24"/>
          <w:lang w:eastAsia="zh-CN"/>
        </w:rPr>
        <w:t>行动计划</w:t>
      </w:r>
      <w:r>
        <w:rPr>
          <w:rFonts w:hint="eastAsia"/>
          <w:szCs w:val="24"/>
          <w:lang w:eastAsia="zh-CN"/>
        </w:rPr>
        <w:t>》（</w:t>
      </w:r>
      <w:r>
        <w:rPr>
          <w:rFonts w:hint="eastAsia"/>
          <w:szCs w:val="24"/>
          <w:lang w:eastAsia="zh-CN"/>
        </w:rPr>
        <w:t>BaAP</w:t>
      </w:r>
      <w:r>
        <w:rPr>
          <w:rFonts w:hint="eastAsia"/>
          <w:szCs w:val="24"/>
          <w:lang w:eastAsia="zh-CN"/>
        </w:rPr>
        <w:t>）输出成果</w:t>
      </w:r>
      <w:r w:rsidRPr="005F334F">
        <w:rPr>
          <w:szCs w:val="24"/>
          <w:lang w:eastAsia="ko-KR"/>
        </w:rPr>
        <w:t>3.1</w:t>
      </w:r>
      <w:r>
        <w:rPr>
          <w:rFonts w:hint="eastAsia"/>
          <w:szCs w:val="24"/>
          <w:lang w:eastAsia="zh-CN"/>
        </w:rPr>
        <w:t>具体说明</w:t>
      </w:r>
      <w:r w:rsidRPr="00C67ED9">
        <w:rPr>
          <w:rFonts w:hint="eastAsia"/>
          <w:szCs w:val="24"/>
          <w:lang w:eastAsia="zh-CN"/>
        </w:rPr>
        <w:t>了一些</w:t>
      </w:r>
      <w:r>
        <w:rPr>
          <w:rFonts w:hint="eastAsia"/>
          <w:szCs w:val="24"/>
          <w:lang w:eastAsia="zh-CN"/>
        </w:rPr>
        <w:t>有关</w:t>
      </w:r>
      <w:r w:rsidRPr="00C67ED9">
        <w:rPr>
          <w:rFonts w:hint="eastAsia"/>
          <w:szCs w:val="24"/>
          <w:lang w:eastAsia="zh-CN"/>
        </w:rPr>
        <w:t>如何实现</w:t>
      </w:r>
      <w:r w:rsidRPr="005F334F">
        <w:rPr>
          <w:szCs w:val="24"/>
          <w:lang w:eastAsia="ko-KR"/>
        </w:rPr>
        <w:t>WTDC-17</w:t>
      </w:r>
      <w:r w:rsidRPr="00C67ED9">
        <w:rPr>
          <w:rFonts w:hint="eastAsia"/>
          <w:szCs w:val="24"/>
          <w:lang w:eastAsia="zh-CN"/>
        </w:rPr>
        <w:t>目标的</w:t>
      </w:r>
      <w:r>
        <w:rPr>
          <w:rFonts w:hint="eastAsia"/>
          <w:szCs w:val="24"/>
          <w:lang w:eastAsia="zh-CN"/>
        </w:rPr>
        <w:t>预期，</w:t>
      </w:r>
      <w:r w:rsidRPr="00C67ED9">
        <w:rPr>
          <w:rFonts w:hint="eastAsia"/>
          <w:szCs w:val="24"/>
          <w:lang w:eastAsia="zh-CN"/>
        </w:rPr>
        <w:t>即通过</w:t>
      </w:r>
      <w:r>
        <w:rPr>
          <w:rFonts w:hint="eastAsia"/>
          <w:szCs w:val="24"/>
          <w:lang w:eastAsia="zh-CN"/>
        </w:rPr>
        <w:t>有关</w:t>
      </w:r>
      <w:r w:rsidRPr="00C67ED9">
        <w:rPr>
          <w:rFonts w:hint="eastAsia"/>
          <w:szCs w:val="24"/>
          <w:lang w:eastAsia="zh-CN"/>
        </w:rPr>
        <w:t>电信</w:t>
      </w:r>
      <w:r w:rsidRPr="005F334F">
        <w:rPr>
          <w:szCs w:val="24"/>
          <w:lang w:eastAsia="zh-CN"/>
        </w:rPr>
        <w:t>/ICT</w:t>
      </w:r>
      <w:r w:rsidRPr="00C67ED9">
        <w:rPr>
          <w:rFonts w:hint="eastAsia"/>
          <w:szCs w:val="24"/>
          <w:lang w:eastAsia="zh-CN"/>
        </w:rPr>
        <w:t>政策和</w:t>
      </w:r>
      <w:r w:rsidR="00AC21DE">
        <w:rPr>
          <w:rFonts w:hint="eastAsia"/>
          <w:szCs w:val="24"/>
          <w:lang w:eastAsia="zh-CN"/>
        </w:rPr>
        <w:t>监管</w:t>
      </w:r>
      <w:r w:rsidRPr="00C67ED9">
        <w:rPr>
          <w:rFonts w:hint="eastAsia"/>
          <w:szCs w:val="24"/>
          <w:lang w:eastAsia="zh-CN"/>
        </w:rPr>
        <w:t>的产品</w:t>
      </w:r>
      <w:r>
        <w:rPr>
          <w:rFonts w:hint="eastAsia"/>
          <w:szCs w:val="24"/>
          <w:lang w:eastAsia="zh-CN"/>
        </w:rPr>
        <w:t>及</w:t>
      </w:r>
      <w:r w:rsidRPr="00C67ED9">
        <w:rPr>
          <w:rFonts w:hint="eastAsia"/>
          <w:szCs w:val="24"/>
          <w:lang w:eastAsia="zh-CN"/>
        </w:rPr>
        <w:t>服务</w:t>
      </w:r>
      <w:r>
        <w:rPr>
          <w:rFonts w:hint="eastAsia"/>
          <w:szCs w:val="24"/>
          <w:lang w:eastAsia="zh-CN"/>
        </w:rPr>
        <w:t>，</w:t>
      </w:r>
      <w:r w:rsidR="00407FDE">
        <w:rPr>
          <w:rFonts w:hint="eastAsia"/>
          <w:szCs w:val="24"/>
          <w:lang w:eastAsia="zh-CN"/>
        </w:rPr>
        <w:t>例</w:t>
      </w:r>
      <w:r w:rsidRPr="00C67ED9">
        <w:rPr>
          <w:rFonts w:hint="eastAsia"/>
          <w:szCs w:val="24"/>
          <w:lang w:eastAsia="zh-CN"/>
        </w:rPr>
        <w:t>如评估研究</w:t>
      </w:r>
      <w:r w:rsidR="00407FDE">
        <w:rPr>
          <w:rFonts w:hint="eastAsia"/>
          <w:szCs w:val="24"/>
          <w:lang w:eastAsia="zh-CN"/>
        </w:rPr>
        <w:t>及</w:t>
      </w:r>
      <w:r w:rsidRPr="00C67ED9">
        <w:rPr>
          <w:rFonts w:hint="eastAsia"/>
          <w:szCs w:val="24"/>
          <w:lang w:eastAsia="zh-CN"/>
        </w:rPr>
        <w:t>其</w:t>
      </w:r>
      <w:r w:rsidR="00407FDE">
        <w:rPr>
          <w:rFonts w:hint="eastAsia"/>
          <w:szCs w:val="24"/>
          <w:lang w:eastAsia="zh-CN"/>
        </w:rPr>
        <w:t>它</w:t>
      </w:r>
      <w:r w:rsidRPr="00C67ED9">
        <w:rPr>
          <w:rFonts w:hint="eastAsia"/>
          <w:szCs w:val="24"/>
          <w:lang w:eastAsia="zh-CN"/>
        </w:rPr>
        <w:t>出版物以及其他信息</w:t>
      </w:r>
      <w:r w:rsidR="006B7F9B" w:rsidRPr="00C67ED9">
        <w:rPr>
          <w:rFonts w:hint="eastAsia"/>
          <w:szCs w:val="24"/>
          <w:lang w:eastAsia="zh-CN"/>
        </w:rPr>
        <w:t>交换</w:t>
      </w:r>
      <w:r w:rsidR="007F7A15" w:rsidRPr="00C67ED9">
        <w:rPr>
          <w:rFonts w:hint="eastAsia"/>
          <w:szCs w:val="24"/>
          <w:lang w:eastAsia="zh-CN"/>
        </w:rPr>
        <w:t>平台</w:t>
      </w:r>
      <w:r>
        <w:rPr>
          <w:rFonts w:hint="eastAsia"/>
          <w:szCs w:val="24"/>
          <w:lang w:eastAsia="zh-CN"/>
        </w:rPr>
        <w:t>。</w:t>
      </w:r>
    </w:p>
    <w:p w:rsidR="004B69C9" w:rsidRPr="00B27315" w:rsidRDefault="004B69C9" w:rsidP="004B69C9">
      <w:pPr>
        <w:pStyle w:val="Heading1"/>
        <w:spacing w:before="120"/>
        <w:ind w:left="0" w:firstLine="0"/>
        <w:rPr>
          <w:szCs w:val="28"/>
          <w:lang w:eastAsia="zh-CN"/>
        </w:rPr>
      </w:pPr>
      <w:r w:rsidRPr="00B27315">
        <w:rPr>
          <w:rFonts w:hint="eastAsia"/>
          <w:szCs w:val="28"/>
          <w:lang w:eastAsia="zh-CN"/>
        </w:rPr>
        <w:t>3</w:t>
      </w:r>
      <w:r w:rsidRPr="00B27315">
        <w:rPr>
          <w:rFonts w:hint="eastAsia"/>
          <w:szCs w:val="28"/>
          <w:lang w:eastAsia="zh-CN"/>
        </w:rPr>
        <w:tab/>
      </w:r>
      <w:r w:rsidRPr="00B27315">
        <w:rPr>
          <w:rFonts w:hint="eastAsia"/>
          <w:szCs w:val="28"/>
          <w:lang w:eastAsia="zh-CN"/>
        </w:rPr>
        <w:t>主要行动</w:t>
      </w:r>
      <w:r w:rsidR="006B7F9B">
        <w:rPr>
          <w:rFonts w:hint="eastAsia"/>
          <w:szCs w:val="28"/>
          <w:lang w:eastAsia="zh-CN"/>
        </w:rPr>
        <w:t>及结果</w:t>
      </w:r>
    </w:p>
    <w:p w:rsidR="004B69C9" w:rsidRDefault="003D5E73" w:rsidP="00A656B9">
      <w:pPr>
        <w:ind w:firstLineChars="200" w:firstLine="480"/>
        <w:rPr>
          <w:rFonts w:ascii="Calibri" w:hAnsi="Calibri" w:cs="Calibri"/>
          <w:szCs w:val="24"/>
          <w:lang w:eastAsia="zh-CN"/>
        </w:rPr>
      </w:pPr>
      <w:r w:rsidRPr="005F334F">
        <w:rPr>
          <w:szCs w:val="24"/>
          <w:lang w:eastAsia="zh-CN"/>
        </w:rPr>
        <w:t>2018</w:t>
      </w:r>
      <w:r w:rsidRPr="003D5E73">
        <w:rPr>
          <w:rFonts w:ascii="Calibri" w:hAnsi="Calibri" w:cs="Calibri" w:hint="eastAsia"/>
          <w:szCs w:val="24"/>
          <w:lang w:eastAsia="zh-CN"/>
        </w:rPr>
        <w:t>年</w:t>
      </w:r>
      <w:r w:rsidR="00C56E4D">
        <w:rPr>
          <w:rFonts w:ascii="Calibri" w:hAnsi="Calibri" w:cs="Calibri" w:hint="eastAsia"/>
          <w:szCs w:val="24"/>
          <w:lang w:eastAsia="zh-CN"/>
        </w:rPr>
        <w:t>，</w:t>
      </w:r>
      <w:r w:rsidRPr="003D5E73">
        <w:rPr>
          <w:rFonts w:ascii="Calibri" w:hAnsi="Calibri" w:cs="Calibri" w:hint="eastAsia"/>
          <w:szCs w:val="24"/>
          <w:lang w:eastAsia="zh-CN"/>
        </w:rPr>
        <w:t>电信发展局采取了若干关键行动</w:t>
      </w:r>
      <w:r w:rsidR="00316AC1">
        <w:rPr>
          <w:rFonts w:ascii="Calibri" w:hAnsi="Calibri" w:cs="Calibri" w:hint="eastAsia"/>
          <w:szCs w:val="24"/>
          <w:lang w:eastAsia="zh-CN"/>
        </w:rPr>
        <w:t>，</w:t>
      </w:r>
      <w:r w:rsidRPr="003D5E73">
        <w:rPr>
          <w:rFonts w:ascii="Calibri" w:hAnsi="Calibri" w:cs="Calibri" w:hint="eastAsia"/>
          <w:szCs w:val="24"/>
          <w:lang w:eastAsia="zh-CN"/>
        </w:rPr>
        <w:t>以促进与更广泛的</w:t>
      </w:r>
      <w:r w:rsidR="00316AC1" w:rsidRPr="005F334F">
        <w:rPr>
          <w:szCs w:val="24"/>
          <w:lang w:eastAsia="zh-CN"/>
        </w:rPr>
        <w:t>ICT</w:t>
      </w:r>
      <w:r w:rsidR="00316AC1">
        <w:rPr>
          <w:rFonts w:hint="eastAsia"/>
          <w:szCs w:val="24"/>
          <w:lang w:eastAsia="zh-CN"/>
        </w:rPr>
        <w:t>界</w:t>
      </w:r>
      <w:r w:rsidRPr="003D5E73">
        <w:rPr>
          <w:rFonts w:ascii="Calibri" w:hAnsi="Calibri" w:cs="Calibri" w:hint="eastAsia"/>
          <w:szCs w:val="24"/>
          <w:lang w:eastAsia="zh-CN"/>
        </w:rPr>
        <w:t>和各</w:t>
      </w:r>
      <w:r w:rsidR="00316AC1">
        <w:rPr>
          <w:rFonts w:ascii="Calibri" w:hAnsi="Calibri" w:cs="Calibri" w:hint="eastAsia"/>
          <w:szCs w:val="24"/>
          <w:lang w:eastAsia="zh-CN"/>
        </w:rPr>
        <w:t>行业</w:t>
      </w:r>
      <w:r w:rsidRPr="003D5E73">
        <w:rPr>
          <w:rFonts w:ascii="Calibri" w:hAnsi="Calibri" w:cs="Calibri" w:hint="eastAsia"/>
          <w:szCs w:val="24"/>
          <w:lang w:eastAsia="zh-CN"/>
        </w:rPr>
        <w:t>的包容性对话</w:t>
      </w:r>
      <w:r w:rsidR="00316AC1">
        <w:rPr>
          <w:rFonts w:ascii="Calibri" w:hAnsi="Calibri" w:cs="Calibri" w:hint="eastAsia"/>
          <w:szCs w:val="24"/>
          <w:lang w:eastAsia="zh-CN"/>
        </w:rPr>
        <w:t>，</w:t>
      </w:r>
      <w:r w:rsidRPr="003D5E73">
        <w:rPr>
          <w:rFonts w:ascii="Calibri" w:hAnsi="Calibri" w:cs="Calibri" w:hint="eastAsia"/>
          <w:szCs w:val="24"/>
          <w:lang w:eastAsia="zh-CN"/>
        </w:rPr>
        <w:t>并实现广泛的伙伴关系</w:t>
      </w:r>
      <w:r w:rsidR="00316AC1">
        <w:rPr>
          <w:rFonts w:ascii="Calibri" w:hAnsi="Calibri" w:cs="Calibri" w:hint="eastAsia"/>
          <w:szCs w:val="24"/>
          <w:lang w:eastAsia="zh-CN"/>
        </w:rPr>
        <w:t>。电信发展局</w:t>
      </w:r>
      <w:r w:rsidR="00316AC1" w:rsidRPr="00316AC1">
        <w:rPr>
          <w:rFonts w:ascii="Calibri" w:hAnsi="Calibri" w:cs="Calibri" w:hint="eastAsia"/>
          <w:szCs w:val="24"/>
          <w:lang w:eastAsia="zh-CN"/>
        </w:rPr>
        <w:t>还提供</w:t>
      </w:r>
      <w:r w:rsidR="00316AC1">
        <w:rPr>
          <w:rFonts w:ascii="Calibri" w:hAnsi="Calibri" w:cs="Calibri" w:hint="eastAsia"/>
          <w:szCs w:val="24"/>
          <w:lang w:eastAsia="zh-CN"/>
        </w:rPr>
        <w:t>了</w:t>
      </w:r>
      <w:r w:rsidR="00316AC1" w:rsidRPr="00316AC1">
        <w:rPr>
          <w:rFonts w:ascii="Calibri" w:hAnsi="Calibri" w:cs="Calibri" w:hint="eastAsia"/>
          <w:szCs w:val="24"/>
          <w:lang w:eastAsia="zh-CN"/>
        </w:rPr>
        <w:t>最新监管和政策数据</w:t>
      </w:r>
      <w:r w:rsidR="00316AC1">
        <w:rPr>
          <w:rFonts w:ascii="Calibri" w:hAnsi="Calibri" w:cs="Calibri" w:hint="eastAsia"/>
          <w:szCs w:val="24"/>
          <w:lang w:eastAsia="zh-CN"/>
        </w:rPr>
        <w:t>，进行了</w:t>
      </w:r>
      <w:r w:rsidR="00316AC1" w:rsidRPr="00316AC1">
        <w:rPr>
          <w:rFonts w:ascii="Calibri" w:hAnsi="Calibri" w:cs="Calibri" w:hint="eastAsia"/>
          <w:szCs w:val="24"/>
          <w:lang w:eastAsia="zh-CN"/>
        </w:rPr>
        <w:t>研究和分析</w:t>
      </w:r>
      <w:r w:rsidR="00316AC1">
        <w:rPr>
          <w:rFonts w:ascii="Calibri" w:hAnsi="Calibri" w:cs="Calibri" w:hint="eastAsia"/>
          <w:szCs w:val="24"/>
          <w:lang w:eastAsia="zh-CN"/>
        </w:rPr>
        <w:t>，</w:t>
      </w:r>
      <w:r w:rsidR="00316AC1" w:rsidRPr="00316AC1">
        <w:rPr>
          <w:rFonts w:ascii="Calibri" w:hAnsi="Calibri" w:cs="Calibri" w:hint="eastAsia"/>
          <w:szCs w:val="24"/>
          <w:lang w:eastAsia="zh-CN"/>
        </w:rPr>
        <w:t>并为</w:t>
      </w:r>
      <w:r w:rsidR="00541DA1">
        <w:rPr>
          <w:rFonts w:ascii="Calibri" w:hAnsi="Calibri" w:cs="Calibri" w:hint="eastAsia"/>
          <w:szCs w:val="24"/>
          <w:lang w:eastAsia="zh-CN"/>
        </w:rPr>
        <w:t>实现</w:t>
      </w:r>
      <w:r w:rsidR="00541DA1" w:rsidRPr="00316AC1">
        <w:rPr>
          <w:rFonts w:ascii="Calibri" w:hAnsi="Calibri" w:cs="Calibri" w:hint="eastAsia"/>
          <w:szCs w:val="24"/>
          <w:lang w:eastAsia="zh-CN"/>
        </w:rPr>
        <w:t>有效</w:t>
      </w:r>
      <w:r w:rsidR="00541DA1">
        <w:rPr>
          <w:rFonts w:ascii="Calibri" w:hAnsi="Calibri" w:cs="Calibri" w:hint="eastAsia"/>
          <w:szCs w:val="24"/>
          <w:lang w:eastAsia="zh-CN"/>
        </w:rPr>
        <w:t>的</w:t>
      </w:r>
      <w:r w:rsidR="00316AC1" w:rsidRPr="005F334F">
        <w:rPr>
          <w:rFonts w:ascii="Calibri" w:hAnsi="Calibri" w:cs="Calibri"/>
          <w:szCs w:val="24"/>
          <w:lang w:eastAsia="zh-CN"/>
        </w:rPr>
        <w:t>ICT</w:t>
      </w:r>
      <w:r w:rsidR="00316AC1" w:rsidRPr="00316AC1">
        <w:rPr>
          <w:rFonts w:ascii="Calibri" w:hAnsi="Calibri" w:cs="Calibri" w:hint="eastAsia"/>
          <w:szCs w:val="24"/>
          <w:lang w:eastAsia="zh-CN"/>
        </w:rPr>
        <w:t>行业政策</w:t>
      </w:r>
      <w:r w:rsidR="00316AC1">
        <w:rPr>
          <w:rFonts w:ascii="Calibri" w:hAnsi="Calibri" w:cs="Calibri" w:hint="eastAsia"/>
          <w:szCs w:val="24"/>
          <w:lang w:eastAsia="zh-CN"/>
        </w:rPr>
        <w:t>、</w:t>
      </w:r>
      <w:r w:rsidR="00316AC1" w:rsidRPr="00316AC1">
        <w:rPr>
          <w:rFonts w:ascii="Calibri" w:hAnsi="Calibri" w:cs="Calibri" w:hint="eastAsia"/>
          <w:szCs w:val="24"/>
          <w:lang w:eastAsia="zh-CN"/>
        </w:rPr>
        <w:t>法律和监管环境开发</w:t>
      </w:r>
      <w:r w:rsidR="00316AC1">
        <w:rPr>
          <w:rFonts w:ascii="Calibri" w:hAnsi="Calibri" w:cs="Calibri" w:hint="eastAsia"/>
          <w:szCs w:val="24"/>
          <w:lang w:eastAsia="zh-CN"/>
        </w:rPr>
        <w:t>了</w:t>
      </w:r>
      <w:r w:rsidR="00316AC1" w:rsidRPr="00316AC1">
        <w:rPr>
          <w:rFonts w:ascii="Calibri" w:hAnsi="Calibri" w:cs="Calibri" w:hint="eastAsia"/>
          <w:szCs w:val="24"/>
          <w:lang w:eastAsia="zh-CN"/>
        </w:rPr>
        <w:t>工具</w:t>
      </w:r>
      <w:r w:rsidR="00316AC1">
        <w:rPr>
          <w:rFonts w:ascii="Calibri" w:hAnsi="Calibri" w:cs="Calibri" w:hint="eastAsia"/>
          <w:szCs w:val="24"/>
          <w:lang w:eastAsia="zh-CN"/>
        </w:rPr>
        <w:t>。</w:t>
      </w:r>
    </w:p>
    <w:p w:rsidR="004B69C9" w:rsidRDefault="004B69C9" w:rsidP="004B69C9">
      <w:pPr>
        <w:pStyle w:val="Heading2"/>
        <w:rPr>
          <w:lang w:eastAsia="zh-CN"/>
        </w:rPr>
      </w:pPr>
      <w:r>
        <w:rPr>
          <w:rFonts w:ascii="Calibri" w:hAnsi="Calibri" w:cs="Calibri"/>
          <w:lang w:eastAsia="zh-CN"/>
        </w:rPr>
        <w:t>3.1</w:t>
      </w:r>
      <w:r>
        <w:rPr>
          <w:rFonts w:ascii="Calibri" w:hAnsi="Calibri" w:cs="Calibri"/>
          <w:lang w:eastAsia="zh-CN"/>
        </w:rPr>
        <w:tab/>
      </w:r>
      <w:r w:rsidR="00316AC1" w:rsidRPr="00316AC1">
        <w:rPr>
          <w:rFonts w:hint="eastAsia"/>
          <w:lang w:eastAsia="zh-CN"/>
        </w:rPr>
        <w:t>知识交流产品和战略对话</w:t>
      </w:r>
      <w:r w:rsidR="00316AC1">
        <w:rPr>
          <w:rFonts w:hint="eastAsia"/>
          <w:lang w:eastAsia="zh-CN"/>
        </w:rPr>
        <w:t>，为实现</w:t>
      </w:r>
      <w:r w:rsidR="00316AC1" w:rsidRPr="00316AC1">
        <w:rPr>
          <w:rFonts w:hint="eastAsia"/>
          <w:lang w:eastAsia="zh-CN"/>
        </w:rPr>
        <w:t>数字化转型促进</w:t>
      </w:r>
      <w:r w:rsidR="00316AC1" w:rsidRPr="005F334F">
        <w:rPr>
          <w:lang w:eastAsia="zh-CN"/>
        </w:rPr>
        <w:t>ICT/</w:t>
      </w:r>
      <w:r w:rsidR="00316AC1" w:rsidRPr="00316AC1">
        <w:rPr>
          <w:rFonts w:hint="eastAsia"/>
          <w:lang w:eastAsia="zh-CN"/>
        </w:rPr>
        <w:t>电信环境</w:t>
      </w:r>
      <w:r w:rsidR="00316AC1">
        <w:rPr>
          <w:rFonts w:hint="eastAsia"/>
          <w:lang w:eastAsia="zh-CN"/>
        </w:rPr>
        <w:t>建设</w:t>
      </w:r>
    </w:p>
    <w:p w:rsidR="004B69C9" w:rsidRPr="000F2DEC" w:rsidRDefault="00541DA1" w:rsidP="00A36633">
      <w:pPr>
        <w:ind w:firstLineChars="200" w:firstLine="480"/>
        <w:rPr>
          <w:rFonts w:ascii="Calibri" w:hAnsi="Calibri" w:cs="Calibri"/>
          <w:b/>
          <w:color w:val="800000"/>
          <w:sz w:val="22"/>
          <w:szCs w:val="24"/>
          <w:lang w:eastAsia="zh-CN"/>
        </w:rPr>
      </w:pPr>
      <w:r w:rsidRPr="000F2DEC">
        <w:rPr>
          <w:rFonts w:ascii="Calibri" w:hAnsi="Calibri" w:cs="Calibri" w:hint="eastAsia"/>
          <w:szCs w:val="24"/>
          <w:lang w:eastAsia="zh-CN"/>
        </w:rPr>
        <w:t>电信发展局</w:t>
      </w:r>
      <w:r w:rsidR="006A377F" w:rsidRPr="000F2DEC">
        <w:rPr>
          <w:rFonts w:eastAsia="SimSun" w:cs="Arial" w:hint="eastAsia"/>
          <w:szCs w:val="24"/>
          <w:lang w:val="en-US" w:eastAsia="zh-CN"/>
        </w:rPr>
        <w:t>举办</w:t>
      </w:r>
      <w:r w:rsidR="006B7F9B" w:rsidRPr="000F2DEC">
        <w:rPr>
          <w:rFonts w:eastAsia="SimSun" w:cs="Arial" w:hint="eastAsia"/>
          <w:szCs w:val="24"/>
          <w:lang w:val="en-US" w:eastAsia="zh-CN"/>
        </w:rPr>
        <w:t>了</w:t>
      </w:r>
      <w:r w:rsidR="006A377F" w:rsidRPr="000F2DEC">
        <w:rPr>
          <w:rFonts w:eastAsia="SimSun" w:cs="Arial"/>
          <w:szCs w:val="24"/>
          <w:lang w:val="en-US" w:eastAsia="zh-CN"/>
        </w:rPr>
        <w:t>全球</w:t>
      </w:r>
      <w:r w:rsidR="006A377F" w:rsidRPr="000F2DEC">
        <w:rPr>
          <w:rFonts w:eastAsia="SimSun" w:cs="Arial" w:hint="eastAsia"/>
          <w:szCs w:val="24"/>
          <w:lang w:val="en-US" w:eastAsia="zh-CN"/>
        </w:rPr>
        <w:t>和</w:t>
      </w:r>
      <w:r w:rsidR="006A377F" w:rsidRPr="000F2DEC">
        <w:rPr>
          <w:rFonts w:eastAsia="SimSun" w:cs="Arial"/>
          <w:szCs w:val="24"/>
          <w:lang w:val="en-US" w:eastAsia="zh-CN"/>
        </w:rPr>
        <w:t>区域性</w:t>
      </w:r>
      <w:r w:rsidR="006A377F" w:rsidRPr="000F2DEC">
        <w:rPr>
          <w:rFonts w:eastAsia="SimSun" w:cs="Arial" w:hint="eastAsia"/>
          <w:szCs w:val="24"/>
          <w:lang w:val="en-US" w:eastAsia="zh-CN"/>
        </w:rPr>
        <w:t>论坛</w:t>
      </w:r>
      <w:r w:rsidR="006A377F" w:rsidRPr="000F2DEC">
        <w:rPr>
          <w:rFonts w:eastAsia="SimSun" w:cs="Arial"/>
          <w:szCs w:val="24"/>
          <w:lang w:val="en-US" w:eastAsia="zh-CN"/>
        </w:rPr>
        <w:t>，为部门成员和其它</w:t>
      </w:r>
      <w:r w:rsidR="006B7F9B" w:rsidRPr="000F2DEC">
        <w:rPr>
          <w:rFonts w:eastAsia="SimSun" w:cs="Arial" w:hint="eastAsia"/>
          <w:szCs w:val="24"/>
          <w:lang w:val="en-US" w:eastAsia="zh-CN"/>
        </w:rPr>
        <w:t>国家</w:t>
      </w:r>
      <w:r w:rsidR="006A377F" w:rsidRPr="000F2DEC">
        <w:rPr>
          <w:rFonts w:eastAsia="SimSun" w:cs="Arial"/>
          <w:szCs w:val="24"/>
          <w:lang w:val="en-US" w:eastAsia="zh-CN"/>
        </w:rPr>
        <w:t>及国际</w:t>
      </w:r>
      <w:r w:rsidR="006A377F" w:rsidRPr="000F2DEC">
        <w:rPr>
          <w:rFonts w:eastAsia="SimSun" w:cs="Arial" w:hint="eastAsia"/>
          <w:szCs w:val="24"/>
          <w:lang w:val="en-US" w:eastAsia="zh-CN"/>
        </w:rPr>
        <w:t>利益</w:t>
      </w:r>
      <w:r w:rsidR="006A377F" w:rsidRPr="000F2DEC">
        <w:rPr>
          <w:rFonts w:eastAsia="SimSun" w:cs="Arial"/>
          <w:szCs w:val="24"/>
          <w:lang w:val="en-US" w:eastAsia="zh-CN"/>
        </w:rPr>
        <w:t>攸关方讨论监管趋势提供平台，其中包括组织全球监管机构专题研讨会（</w:t>
      </w:r>
      <w:r w:rsidR="006A377F" w:rsidRPr="000F2DEC">
        <w:rPr>
          <w:rFonts w:eastAsia="SimSun" w:cs="Arial" w:hint="eastAsia"/>
          <w:szCs w:val="24"/>
          <w:lang w:val="en-US" w:eastAsia="zh-CN"/>
        </w:rPr>
        <w:t>GSR</w:t>
      </w:r>
      <w:r w:rsidR="006A377F" w:rsidRPr="000F2DEC">
        <w:rPr>
          <w:rFonts w:eastAsia="SimSun" w:cs="Arial"/>
          <w:szCs w:val="24"/>
          <w:lang w:val="en-US" w:eastAsia="zh-CN"/>
        </w:rPr>
        <w:t>）</w:t>
      </w:r>
      <w:r w:rsidR="006B7F9B" w:rsidRPr="000F2DEC">
        <w:rPr>
          <w:rFonts w:eastAsia="SimSun" w:cs="Arial" w:hint="eastAsia"/>
          <w:szCs w:val="24"/>
          <w:lang w:val="en-US" w:eastAsia="zh-CN"/>
        </w:rPr>
        <w:t>以及</w:t>
      </w:r>
      <w:r w:rsidR="006A377F" w:rsidRPr="000F2DEC">
        <w:rPr>
          <w:rFonts w:eastAsia="SimSun" w:cs="Arial"/>
          <w:szCs w:val="24"/>
          <w:lang w:val="en-US" w:eastAsia="zh-CN"/>
        </w:rPr>
        <w:t>有关政策、法律</w:t>
      </w:r>
      <w:r w:rsidR="006B7F9B" w:rsidRPr="000F2DEC">
        <w:rPr>
          <w:rFonts w:eastAsia="SimSun" w:cs="Arial" w:hint="eastAsia"/>
          <w:szCs w:val="24"/>
          <w:lang w:val="en-US" w:eastAsia="zh-CN"/>
        </w:rPr>
        <w:t>、</w:t>
      </w:r>
      <w:r w:rsidR="006A377F" w:rsidRPr="000F2DEC">
        <w:rPr>
          <w:rFonts w:eastAsia="SimSun" w:cs="Arial"/>
          <w:szCs w:val="24"/>
          <w:lang w:val="en-US" w:eastAsia="zh-CN"/>
        </w:rPr>
        <w:t>监管以及经济、财务问题和市场发展的战略</w:t>
      </w:r>
      <w:r w:rsidR="006A377F" w:rsidRPr="000F2DEC">
        <w:rPr>
          <w:rFonts w:eastAsia="SimSun" w:cs="Arial" w:hint="eastAsia"/>
          <w:szCs w:val="24"/>
          <w:lang w:val="en-US" w:eastAsia="zh-CN"/>
        </w:rPr>
        <w:t>对话</w:t>
      </w:r>
      <w:r w:rsidR="006A377F" w:rsidRPr="000F2DEC">
        <w:rPr>
          <w:rFonts w:eastAsia="SimSun" w:cs="Arial"/>
          <w:szCs w:val="24"/>
          <w:lang w:val="en-US" w:eastAsia="zh-CN"/>
        </w:rPr>
        <w:t>。</w:t>
      </w:r>
    </w:p>
    <w:p w:rsidR="004B69C9" w:rsidRPr="00D032BC" w:rsidRDefault="00316AC1" w:rsidP="006A7498">
      <w:pPr>
        <w:ind w:firstLineChars="200" w:firstLine="480"/>
        <w:rPr>
          <w:rFonts w:ascii="Calibri" w:hAnsi="Calibri" w:cs="Calibri"/>
          <w:szCs w:val="24"/>
          <w:highlight w:val="yellow"/>
          <w:lang w:eastAsia="zh-CN"/>
        </w:rPr>
      </w:pPr>
      <w:r w:rsidRPr="000F2DEC">
        <w:rPr>
          <w:rFonts w:ascii="Calibri" w:hAnsi="Calibri" w:cs="Calibri" w:hint="eastAsia"/>
          <w:szCs w:val="24"/>
          <w:lang w:eastAsia="zh-CN"/>
        </w:rPr>
        <w:t>第</w:t>
      </w:r>
      <w:r w:rsidRPr="000F2DEC">
        <w:rPr>
          <w:rFonts w:ascii="Calibri" w:hAnsi="Calibri" w:cs="Calibri" w:hint="eastAsia"/>
          <w:szCs w:val="24"/>
          <w:lang w:eastAsia="zh-CN"/>
        </w:rPr>
        <w:t>18</w:t>
      </w:r>
      <w:r w:rsidRPr="000F2DEC">
        <w:rPr>
          <w:rFonts w:ascii="Calibri" w:hAnsi="Calibri" w:cs="Calibri" w:hint="eastAsia"/>
          <w:szCs w:val="24"/>
          <w:lang w:eastAsia="zh-CN"/>
        </w:rPr>
        <w:t>届全球监管机构专题研讨会（</w:t>
      </w:r>
      <w:r w:rsidRPr="000F2DEC">
        <w:rPr>
          <w:rFonts w:ascii="Calibri" w:hAnsi="Calibri" w:cs="Calibri"/>
          <w:szCs w:val="24"/>
          <w:lang w:eastAsia="zh-CN"/>
        </w:rPr>
        <w:t>GSR</w:t>
      </w:r>
      <w:r w:rsidRPr="000F2DEC">
        <w:rPr>
          <w:rFonts w:ascii="Calibri" w:hAnsi="Calibri" w:cs="Calibri" w:hint="eastAsia"/>
          <w:szCs w:val="24"/>
          <w:lang w:eastAsia="zh-CN"/>
        </w:rPr>
        <w:t>）于</w:t>
      </w:r>
      <w:r w:rsidRPr="000F2DEC">
        <w:rPr>
          <w:rFonts w:ascii="Calibri" w:hAnsi="Calibri" w:cs="Calibri" w:hint="eastAsia"/>
          <w:szCs w:val="24"/>
          <w:lang w:eastAsia="zh-CN"/>
        </w:rPr>
        <w:t>7</w:t>
      </w:r>
      <w:r w:rsidRPr="000F2DEC">
        <w:rPr>
          <w:rFonts w:ascii="Calibri" w:hAnsi="Calibri" w:cs="Calibri" w:hint="eastAsia"/>
          <w:szCs w:val="24"/>
          <w:lang w:eastAsia="zh-CN"/>
        </w:rPr>
        <w:t>月</w:t>
      </w:r>
      <w:r w:rsidRPr="000F2DEC">
        <w:rPr>
          <w:rFonts w:ascii="Calibri" w:hAnsi="Calibri" w:cs="Calibri" w:hint="eastAsia"/>
          <w:szCs w:val="24"/>
          <w:lang w:eastAsia="zh-CN"/>
        </w:rPr>
        <w:t>9</w:t>
      </w:r>
      <w:r w:rsidRPr="000F2DEC">
        <w:rPr>
          <w:rFonts w:ascii="Calibri" w:hAnsi="Calibri" w:cs="Calibri" w:hint="eastAsia"/>
          <w:szCs w:val="24"/>
          <w:lang w:eastAsia="zh-CN"/>
        </w:rPr>
        <w:t>至</w:t>
      </w:r>
      <w:r w:rsidRPr="000F2DEC">
        <w:rPr>
          <w:rFonts w:ascii="Calibri" w:hAnsi="Calibri" w:cs="Calibri" w:hint="eastAsia"/>
          <w:szCs w:val="24"/>
          <w:lang w:eastAsia="zh-CN"/>
        </w:rPr>
        <w:t>12</w:t>
      </w:r>
      <w:r w:rsidRPr="000F2DEC">
        <w:rPr>
          <w:rFonts w:ascii="Calibri" w:hAnsi="Calibri" w:cs="Calibri" w:hint="eastAsia"/>
          <w:szCs w:val="24"/>
          <w:lang w:eastAsia="zh-CN"/>
        </w:rPr>
        <w:t>日在日内瓦举行，主题为</w:t>
      </w:r>
      <w:r w:rsidR="00E52ACF" w:rsidRPr="000F2DEC">
        <w:rPr>
          <w:rFonts w:hint="eastAsia"/>
          <w:szCs w:val="24"/>
          <w:lang w:eastAsia="zh-CN"/>
        </w:rPr>
        <w:t>“监管新前沿”</w:t>
      </w:r>
      <w:r w:rsidR="00541DA1" w:rsidRPr="000F2DEC">
        <w:rPr>
          <w:rFonts w:hint="eastAsia"/>
          <w:szCs w:val="24"/>
          <w:lang w:eastAsia="zh-CN"/>
        </w:rPr>
        <w:t>。这届</w:t>
      </w:r>
      <w:r w:rsidR="004B69C9" w:rsidRPr="000F2DEC">
        <w:rPr>
          <w:rFonts w:ascii="Calibri" w:hAnsi="Calibri" w:cs="Calibri"/>
          <w:szCs w:val="24"/>
          <w:lang w:eastAsia="zh-CN"/>
        </w:rPr>
        <w:t>GSR</w:t>
      </w:r>
      <w:r w:rsidR="00674224" w:rsidRPr="000F2DEC">
        <w:rPr>
          <w:szCs w:val="24"/>
          <w:lang w:val="en-AU" w:eastAsia="zh-CN"/>
        </w:rPr>
        <w:t>吸引了来自</w:t>
      </w:r>
      <w:r w:rsidR="006B7F9B" w:rsidRPr="000F2DEC">
        <w:rPr>
          <w:rFonts w:hint="eastAsia"/>
          <w:szCs w:val="24"/>
          <w:lang w:val="en-AU" w:eastAsia="zh-CN"/>
        </w:rPr>
        <w:t>超过</w:t>
      </w:r>
      <w:r w:rsidR="00674224" w:rsidRPr="000F2DEC">
        <w:rPr>
          <w:szCs w:val="24"/>
          <w:lang w:val="en-AU" w:eastAsia="zh-CN"/>
        </w:rPr>
        <w:t>125</w:t>
      </w:r>
      <w:r w:rsidR="00674224" w:rsidRPr="000F2DEC">
        <w:rPr>
          <w:szCs w:val="24"/>
          <w:lang w:val="en-AU" w:eastAsia="zh-CN"/>
        </w:rPr>
        <w:t>个国家的</w:t>
      </w:r>
      <w:r w:rsidR="00674224" w:rsidRPr="000F2DEC">
        <w:rPr>
          <w:rFonts w:eastAsia="SimSun" w:hint="eastAsia"/>
          <w:szCs w:val="24"/>
          <w:lang w:val="en-AU" w:eastAsia="zh-CN"/>
        </w:rPr>
        <w:t>6</w:t>
      </w:r>
      <w:r w:rsidR="00674224" w:rsidRPr="000F2DEC">
        <w:rPr>
          <w:rFonts w:hint="eastAsia"/>
          <w:szCs w:val="24"/>
          <w:lang w:val="en-AU" w:eastAsia="zh-CN"/>
        </w:rPr>
        <w:t>00</w:t>
      </w:r>
      <w:r w:rsidR="00674224" w:rsidRPr="000F2DEC">
        <w:rPr>
          <w:rFonts w:eastAsia="SimSun" w:hint="eastAsia"/>
          <w:szCs w:val="24"/>
          <w:lang w:val="en-AU" w:eastAsia="zh-CN"/>
        </w:rPr>
        <w:t>多</w:t>
      </w:r>
      <w:r w:rsidR="00674224" w:rsidRPr="000F2DEC">
        <w:rPr>
          <w:rFonts w:hint="eastAsia"/>
          <w:szCs w:val="24"/>
          <w:lang w:val="en-AU" w:eastAsia="zh-CN"/>
        </w:rPr>
        <w:t>位</w:t>
      </w:r>
      <w:r w:rsidR="00674224" w:rsidRPr="000F2DEC">
        <w:rPr>
          <w:szCs w:val="24"/>
          <w:lang w:val="en-AU" w:eastAsia="zh-CN"/>
        </w:rPr>
        <w:t>与会者</w:t>
      </w:r>
      <w:r w:rsidR="00674224" w:rsidRPr="000F2DEC">
        <w:rPr>
          <w:rFonts w:hint="eastAsia"/>
          <w:szCs w:val="24"/>
          <w:lang w:val="en-AU" w:eastAsia="zh-CN"/>
        </w:rPr>
        <w:t>，</w:t>
      </w:r>
      <w:r w:rsidR="00674224" w:rsidRPr="000F2DEC">
        <w:rPr>
          <w:szCs w:val="24"/>
          <w:lang w:val="en-AU" w:eastAsia="zh-CN"/>
        </w:rPr>
        <w:t>其中包括政府部长、</w:t>
      </w:r>
      <w:r w:rsidR="00E00823" w:rsidRPr="000F2DEC">
        <w:rPr>
          <w:rFonts w:hint="eastAsia"/>
          <w:szCs w:val="24"/>
          <w:lang w:val="en-AU" w:eastAsia="zh-CN"/>
        </w:rPr>
        <w:t>各国</w:t>
      </w:r>
      <w:r w:rsidR="006B7F9B" w:rsidRPr="000F2DEC">
        <w:rPr>
          <w:rFonts w:ascii="Calibri" w:hAnsi="Calibri" w:cs="Calibri"/>
          <w:szCs w:val="24"/>
          <w:lang w:eastAsia="zh-CN"/>
        </w:rPr>
        <w:t>ICT</w:t>
      </w:r>
      <w:r w:rsidR="00674224" w:rsidRPr="000F2DEC">
        <w:rPr>
          <w:szCs w:val="24"/>
          <w:lang w:val="en-AU" w:eastAsia="zh-CN"/>
        </w:rPr>
        <w:t>监管机构负责人和业界高</w:t>
      </w:r>
      <w:r w:rsidR="00E00823" w:rsidRPr="000F2DEC">
        <w:rPr>
          <w:rFonts w:hint="eastAsia"/>
          <w:szCs w:val="24"/>
          <w:lang w:val="en-AU" w:eastAsia="zh-CN"/>
        </w:rPr>
        <w:t>管</w:t>
      </w:r>
      <w:r w:rsidR="00674224" w:rsidRPr="000F2DEC">
        <w:rPr>
          <w:szCs w:val="24"/>
          <w:lang w:val="en-AU" w:eastAsia="zh-CN"/>
        </w:rPr>
        <w:t>。</w:t>
      </w:r>
      <w:r w:rsidRPr="000F2DEC">
        <w:rPr>
          <w:rFonts w:ascii="Calibri" w:hAnsi="Calibri" w:cs="Calibri"/>
          <w:szCs w:val="24"/>
          <w:lang w:eastAsia="zh-CN"/>
        </w:rPr>
        <w:t>GSR</w:t>
      </w:r>
      <w:r w:rsidRPr="000F2DEC">
        <w:rPr>
          <w:rFonts w:ascii="Calibri" w:hAnsi="Calibri" w:cs="Calibri" w:hint="eastAsia"/>
          <w:szCs w:val="24"/>
          <w:lang w:eastAsia="zh-CN"/>
        </w:rPr>
        <w:t>还为区域性监管协会和私营部门首席执行官之间的知识交</w:t>
      </w:r>
      <w:r w:rsidRPr="00316AC1">
        <w:rPr>
          <w:rFonts w:ascii="Calibri" w:hAnsi="Calibri" w:cs="Calibri" w:hint="eastAsia"/>
          <w:szCs w:val="24"/>
          <w:lang w:eastAsia="zh-CN"/>
        </w:rPr>
        <w:t>流提供了平台</w:t>
      </w:r>
      <w:r>
        <w:rPr>
          <w:rFonts w:ascii="Calibri" w:hAnsi="Calibri" w:cs="Calibri" w:hint="eastAsia"/>
          <w:szCs w:val="24"/>
          <w:lang w:eastAsia="zh-CN"/>
        </w:rPr>
        <w:t>。</w:t>
      </w:r>
      <w:r w:rsidR="00674224">
        <w:rPr>
          <w:rFonts w:eastAsia="SimSun"/>
          <w:szCs w:val="24"/>
          <w:lang w:eastAsia="zh-CN"/>
        </w:rPr>
        <w:t>GSR</w:t>
      </w:r>
      <w:r w:rsidR="00E00823">
        <w:rPr>
          <w:rFonts w:eastAsia="SimSun" w:hint="eastAsia"/>
          <w:szCs w:val="24"/>
          <w:lang w:eastAsia="zh-CN"/>
        </w:rPr>
        <w:t>期间，</w:t>
      </w:r>
      <w:r w:rsidR="00674224">
        <w:rPr>
          <w:rFonts w:eastAsia="SimSun"/>
          <w:szCs w:val="24"/>
          <w:lang w:eastAsia="zh-CN"/>
        </w:rPr>
        <w:t>与会者</w:t>
      </w:r>
      <w:r w:rsidR="00E00823">
        <w:rPr>
          <w:rFonts w:eastAsia="SimSun" w:hint="eastAsia"/>
          <w:szCs w:val="24"/>
          <w:lang w:eastAsia="zh-CN"/>
        </w:rPr>
        <w:t>一致认为</w:t>
      </w:r>
      <w:r w:rsidR="00674224">
        <w:rPr>
          <w:rFonts w:eastAsia="SimSun"/>
          <w:szCs w:val="24"/>
          <w:lang w:eastAsia="zh-CN"/>
        </w:rPr>
        <w:t>，政</w:t>
      </w:r>
      <w:r w:rsidR="00674224">
        <w:rPr>
          <w:rFonts w:eastAsia="SimSun" w:hint="eastAsia"/>
          <w:szCs w:val="24"/>
          <w:lang w:eastAsia="zh-CN"/>
        </w:rPr>
        <w:t>府</w:t>
      </w:r>
      <w:r w:rsidR="00674224">
        <w:rPr>
          <w:rFonts w:eastAsia="SimSun"/>
          <w:szCs w:val="24"/>
          <w:lang w:eastAsia="zh-CN"/>
        </w:rPr>
        <w:t>、私</w:t>
      </w:r>
      <w:r w:rsidR="00674224">
        <w:rPr>
          <w:rFonts w:eastAsia="SimSun" w:hint="eastAsia"/>
          <w:szCs w:val="24"/>
          <w:lang w:eastAsia="zh-CN"/>
        </w:rPr>
        <w:t>营</w:t>
      </w:r>
      <w:r w:rsidR="00674224">
        <w:rPr>
          <w:rFonts w:eastAsia="SimSun"/>
          <w:szCs w:val="24"/>
          <w:lang w:eastAsia="zh-CN"/>
        </w:rPr>
        <w:t>部门以及数字经济中的所有</w:t>
      </w:r>
      <w:r w:rsidR="00674224">
        <w:rPr>
          <w:rFonts w:eastAsia="SimSun" w:hint="eastAsia"/>
          <w:szCs w:val="24"/>
          <w:lang w:eastAsia="zh-CN"/>
        </w:rPr>
        <w:t>利益</w:t>
      </w:r>
      <w:r w:rsidR="00674224">
        <w:rPr>
          <w:rFonts w:eastAsia="SimSun"/>
          <w:szCs w:val="24"/>
          <w:lang w:eastAsia="zh-CN"/>
        </w:rPr>
        <w:t>攸关方应齐心协力，充分利用其强项和资源以实现</w:t>
      </w:r>
      <w:r w:rsidR="00CD07AC">
        <w:rPr>
          <w:rFonts w:eastAsia="SimSun" w:hint="eastAsia"/>
          <w:szCs w:val="24"/>
          <w:lang w:eastAsia="zh-CN"/>
        </w:rPr>
        <w:t>全民</w:t>
      </w:r>
      <w:r w:rsidR="00674224">
        <w:rPr>
          <w:rFonts w:eastAsia="SimSun"/>
          <w:szCs w:val="24"/>
          <w:lang w:eastAsia="zh-CN"/>
        </w:rPr>
        <w:t>可持续</w:t>
      </w:r>
      <w:r w:rsidR="00CD07AC">
        <w:rPr>
          <w:rFonts w:eastAsia="SimSun" w:hint="eastAsia"/>
          <w:szCs w:val="24"/>
          <w:lang w:eastAsia="zh-CN"/>
        </w:rPr>
        <w:t>数字</w:t>
      </w:r>
      <w:r w:rsidR="00674224">
        <w:rPr>
          <w:rFonts w:eastAsia="SimSun"/>
          <w:szCs w:val="24"/>
          <w:lang w:eastAsia="zh-CN"/>
        </w:rPr>
        <w:t>发展。</w:t>
      </w:r>
      <w:r w:rsidR="00CD07AC">
        <w:rPr>
          <w:rFonts w:eastAsia="SimSun" w:hint="eastAsia"/>
          <w:szCs w:val="24"/>
          <w:lang w:eastAsia="zh-CN"/>
        </w:rPr>
        <w:t>专题</w:t>
      </w:r>
      <w:r w:rsidR="00674224">
        <w:rPr>
          <w:rFonts w:eastAsia="SimSun"/>
          <w:szCs w:val="24"/>
          <w:lang w:eastAsia="zh-CN"/>
        </w:rPr>
        <w:t>研讨</w:t>
      </w:r>
      <w:r w:rsidR="00674224">
        <w:rPr>
          <w:rFonts w:eastAsia="SimSun" w:hint="eastAsia"/>
          <w:szCs w:val="24"/>
          <w:lang w:eastAsia="zh-CN"/>
        </w:rPr>
        <w:t>会</w:t>
      </w:r>
      <w:r w:rsidR="00674224">
        <w:rPr>
          <w:rFonts w:eastAsia="SimSun"/>
          <w:szCs w:val="24"/>
          <w:lang w:eastAsia="zh-CN"/>
        </w:rPr>
        <w:t>最终由</w:t>
      </w:r>
      <w:r w:rsidR="00674224" w:rsidRPr="008852EC">
        <w:rPr>
          <w:szCs w:val="24"/>
          <w:lang w:eastAsia="zh-CN"/>
        </w:rPr>
        <w:t>ICT</w:t>
      </w:r>
      <w:r w:rsidR="00674224">
        <w:rPr>
          <w:rFonts w:eastAsia="SimSun" w:hint="eastAsia"/>
          <w:szCs w:val="24"/>
          <w:lang w:eastAsia="zh-CN"/>
        </w:rPr>
        <w:t>监管</w:t>
      </w:r>
      <w:r w:rsidR="00674224">
        <w:rPr>
          <w:rFonts w:eastAsia="SimSun"/>
          <w:szCs w:val="24"/>
          <w:lang w:eastAsia="zh-CN"/>
        </w:rPr>
        <w:t>机构</w:t>
      </w:r>
      <w:r w:rsidR="00674224">
        <w:rPr>
          <w:rFonts w:eastAsia="SimSun" w:hint="eastAsia"/>
          <w:szCs w:val="24"/>
          <w:lang w:eastAsia="zh-CN"/>
        </w:rPr>
        <w:t>通过</w:t>
      </w:r>
      <w:r w:rsidR="00674224">
        <w:rPr>
          <w:rFonts w:eastAsia="SimSun"/>
          <w:szCs w:val="24"/>
          <w:lang w:eastAsia="zh-CN"/>
        </w:rPr>
        <w:t>了一套</w:t>
      </w:r>
      <w:r w:rsidR="00674224">
        <w:rPr>
          <w:rFonts w:eastAsia="SimSun" w:hint="eastAsia"/>
          <w:szCs w:val="24"/>
          <w:lang w:eastAsia="zh-CN"/>
        </w:rPr>
        <w:t>旨在</w:t>
      </w:r>
      <w:r w:rsidR="00674224">
        <w:rPr>
          <w:rFonts w:eastAsia="SimSun"/>
          <w:szCs w:val="24"/>
          <w:lang w:eastAsia="zh-CN"/>
        </w:rPr>
        <w:t>实现数字</w:t>
      </w:r>
      <w:r w:rsidR="00CD07AC">
        <w:rPr>
          <w:rFonts w:eastAsia="SimSun" w:hint="eastAsia"/>
          <w:szCs w:val="24"/>
          <w:lang w:eastAsia="zh-CN"/>
        </w:rPr>
        <w:t>化转型</w:t>
      </w:r>
      <w:r w:rsidR="00674224">
        <w:rPr>
          <w:rFonts w:eastAsia="SimSun"/>
          <w:szCs w:val="24"/>
          <w:lang w:eastAsia="zh-CN"/>
        </w:rPr>
        <w:t>的监管新前沿最佳</w:t>
      </w:r>
      <w:r w:rsidR="00674224" w:rsidRPr="00C62DE3">
        <w:rPr>
          <w:rFonts w:ascii="SimSun" w:eastAsia="SimSun" w:hAnsi="SimSun"/>
          <w:szCs w:val="24"/>
          <w:lang w:eastAsia="zh-CN"/>
        </w:rPr>
        <w:t>做法</w:t>
      </w:r>
      <w:r w:rsidR="00674224">
        <w:rPr>
          <w:rFonts w:ascii="SimSun" w:eastAsia="SimSun" w:hAnsi="SimSun" w:hint="eastAsia"/>
          <w:szCs w:val="24"/>
          <w:lang w:eastAsia="zh-CN"/>
        </w:rPr>
        <w:t>导则</w:t>
      </w:r>
      <w:r w:rsidR="00674224">
        <w:rPr>
          <w:rFonts w:eastAsia="SimSun"/>
          <w:szCs w:val="24"/>
          <w:lang w:eastAsia="zh-CN"/>
        </w:rPr>
        <w:t>。</w:t>
      </w:r>
    </w:p>
    <w:p w:rsidR="004B69C9" w:rsidRPr="005F334F" w:rsidRDefault="00316AC1" w:rsidP="00A36633">
      <w:pPr>
        <w:ind w:firstLineChars="200" w:firstLine="480"/>
        <w:rPr>
          <w:rFonts w:ascii="Calibri" w:hAnsi="Calibri" w:cs="Calibri"/>
          <w:szCs w:val="24"/>
          <w:lang w:eastAsia="zh-CN"/>
        </w:rPr>
      </w:pPr>
      <w:r w:rsidRPr="00316AC1">
        <w:rPr>
          <w:rFonts w:ascii="Calibri" w:hAnsi="Calibri" w:cs="Calibri" w:hint="eastAsia"/>
          <w:szCs w:val="24"/>
          <w:lang w:eastAsia="zh-CN"/>
        </w:rPr>
        <w:t>第</w:t>
      </w:r>
      <w:r w:rsidRPr="005F334F">
        <w:rPr>
          <w:rFonts w:ascii="Calibri" w:hAnsi="Calibri" w:cs="Calibri"/>
          <w:szCs w:val="24"/>
          <w:lang w:eastAsia="zh-CN"/>
        </w:rPr>
        <w:t>19</w:t>
      </w:r>
      <w:r>
        <w:rPr>
          <w:rFonts w:ascii="Calibri" w:hAnsi="Calibri" w:cs="Calibri" w:hint="eastAsia"/>
          <w:szCs w:val="24"/>
          <w:lang w:eastAsia="zh-CN"/>
        </w:rPr>
        <w:t>届</w:t>
      </w:r>
      <w:r w:rsidRPr="005F334F">
        <w:rPr>
          <w:rFonts w:ascii="Calibri" w:hAnsi="Calibri" w:cs="Calibri"/>
          <w:szCs w:val="24"/>
          <w:lang w:eastAsia="zh-CN"/>
        </w:rPr>
        <w:t>GSR</w:t>
      </w:r>
      <w:r w:rsidRPr="00316AC1">
        <w:rPr>
          <w:rFonts w:ascii="Calibri" w:hAnsi="Calibri" w:cs="Calibri" w:hint="eastAsia"/>
          <w:szCs w:val="24"/>
          <w:lang w:eastAsia="zh-CN"/>
        </w:rPr>
        <w:t>将于</w:t>
      </w:r>
      <w:r w:rsidRPr="00316AC1">
        <w:rPr>
          <w:rFonts w:ascii="Calibri" w:hAnsi="Calibri" w:cs="Calibri" w:hint="eastAsia"/>
          <w:szCs w:val="24"/>
          <w:lang w:eastAsia="zh-CN"/>
        </w:rPr>
        <w:t>2019</w:t>
      </w:r>
      <w:r w:rsidRPr="00316AC1">
        <w:rPr>
          <w:rFonts w:ascii="Calibri" w:hAnsi="Calibri" w:cs="Calibri" w:hint="eastAsia"/>
          <w:szCs w:val="24"/>
          <w:lang w:eastAsia="zh-CN"/>
        </w:rPr>
        <w:t>年</w:t>
      </w:r>
      <w:r w:rsidRPr="00316AC1">
        <w:rPr>
          <w:rFonts w:ascii="Calibri" w:hAnsi="Calibri" w:cs="Calibri" w:hint="eastAsia"/>
          <w:szCs w:val="24"/>
          <w:lang w:eastAsia="zh-CN"/>
        </w:rPr>
        <w:t>7</w:t>
      </w:r>
      <w:r w:rsidRPr="00316AC1">
        <w:rPr>
          <w:rFonts w:ascii="Calibri" w:hAnsi="Calibri" w:cs="Calibri" w:hint="eastAsia"/>
          <w:szCs w:val="24"/>
          <w:lang w:eastAsia="zh-CN"/>
        </w:rPr>
        <w:t>月</w:t>
      </w:r>
      <w:r w:rsidRPr="00316AC1">
        <w:rPr>
          <w:rFonts w:ascii="Calibri" w:hAnsi="Calibri" w:cs="Calibri" w:hint="eastAsia"/>
          <w:szCs w:val="24"/>
          <w:lang w:eastAsia="zh-CN"/>
        </w:rPr>
        <w:t>9</w:t>
      </w:r>
      <w:r w:rsidRPr="00316AC1">
        <w:rPr>
          <w:rFonts w:ascii="Calibri" w:hAnsi="Calibri" w:cs="Calibri" w:hint="eastAsia"/>
          <w:szCs w:val="24"/>
          <w:lang w:eastAsia="zh-CN"/>
        </w:rPr>
        <w:t>至</w:t>
      </w:r>
      <w:r w:rsidRPr="00316AC1">
        <w:rPr>
          <w:rFonts w:ascii="Calibri" w:hAnsi="Calibri" w:cs="Calibri" w:hint="eastAsia"/>
          <w:szCs w:val="24"/>
          <w:lang w:eastAsia="zh-CN"/>
        </w:rPr>
        <w:t>12</w:t>
      </w:r>
      <w:r w:rsidRPr="00316AC1">
        <w:rPr>
          <w:rFonts w:ascii="Calibri" w:hAnsi="Calibri" w:cs="Calibri" w:hint="eastAsia"/>
          <w:szCs w:val="24"/>
          <w:lang w:eastAsia="zh-CN"/>
        </w:rPr>
        <w:t>日在瓦努阿图维拉港举行</w:t>
      </w:r>
      <w:r>
        <w:rPr>
          <w:rFonts w:ascii="Calibri" w:hAnsi="Calibri" w:cs="Calibri" w:hint="eastAsia"/>
          <w:szCs w:val="24"/>
          <w:lang w:eastAsia="zh-CN"/>
        </w:rPr>
        <w:t>，</w:t>
      </w:r>
      <w:r w:rsidRPr="00316AC1">
        <w:rPr>
          <w:rFonts w:ascii="Calibri" w:hAnsi="Calibri" w:cs="Calibri" w:hint="eastAsia"/>
          <w:szCs w:val="24"/>
          <w:lang w:eastAsia="zh-CN"/>
        </w:rPr>
        <w:t>由电信</w:t>
      </w:r>
      <w:r>
        <w:rPr>
          <w:rFonts w:ascii="Calibri" w:hAnsi="Calibri" w:cs="Calibri" w:hint="eastAsia"/>
          <w:szCs w:val="24"/>
          <w:lang w:eastAsia="zh-CN"/>
        </w:rPr>
        <w:t>、</w:t>
      </w:r>
      <w:r w:rsidRPr="00316AC1">
        <w:rPr>
          <w:rFonts w:ascii="Calibri" w:hAnsi="Calibri" w:cs="Calibri" w:hint="eastAsia"/>
          <w:szCs w:val="24"/>
          <w:lang w:eastAsia="zh-CN"/>
        </w:rPr>
        <w:t>无线电通信</w:t>
      </w:r>
      <w:r w:rsidR="005E22B0">
        <w:rPr>
          <w:rFonts w:ascii="Calibri" w:hAnsi="Calibri" w:cs="Calibri" w:hint="eastAsia"/>
          <w:szCs w:val="24"/>
          <w:lang w:eastAsia="zh-CN"/>
        </w:rPr>
        <w:t>与</w:t>
      </w:r>
      <w:r w:rsidRPr="00316AC1">
        <w:rPr>
          <w:rFonts w:ascii="Calibri" w:hAnsi="Calibri" w:cs="Calibri" w:hint="eastAsia"/>
          <w:szCs w:val="24"/>
          <w:lang w:eastAsia="zh-CN"/>
        </w:rPr>
        <w:t>广播监管</w:t>
      </w:r>
      <w:r w:rsidR="005E22B0">
        <w:rPr>
          <w:rFonts w:ascii="Calibri" w:hAnsi="Calibri" w:cs="Calibri" w:hint="eastAsia"/>
          <w:szCs w:val="24"/>
          <w:lang w:eastAsia="zh-CN"/>
        </w:rPr>
        <w:t>局（</w:t>
      </w:r>
      <w:r w:rsidR="005E22B0" w:rsidRPr="005F334F">
        <w:rPr>
          <w:rFonts w:ascii="Calibri" w:hAnsi="Calibri" w:cs="Calibri"/>
          <w:szCs w:val="24"/>
          <w:lang w:eastAsia="zh-CN"/>
        </w:rPr>
        <w:t>TRBR</w:t>
      </w:r>
      <w:r w:rsidR="005E22B0">
        <w:rPr>
          <w:rFonts w:ascii="Calibri" w:hAnsi="Calibri" w:cs="Calibri" w:hint="eastAsia"/>
          <w:szCs w:val="24"/>
          <w:lang w:eastAsia="zh-CN"/>
        </w:rPr>
        <w:t>）</w:t>
      </w:r>
      <w:r w:rsidRPr="00316AC1">
        <w:rPr>
          <w:rFonts w:ascii="Calibri" w:hAnsi="Calibri" w:cs="Calibri" w:hint="eastAsia"/>
          <w:szCs w:val="24"/>
          <w:lang w:eastAsia="zh-CN"/>
        </w:rPr>
        <w:t>和瓦努阿图政府主办</w:t>
      </w:r>
      <w:r w:rsidR="005E22B0">
        <w:rPr>
          <w:rFonts w:ascii="Calibri" w:hAnsi="Calibri" w:cs="Calibri" w:hint="eastAsia"/>
          <w:szCs w:val="24"/>
          <w:lang w:eastAsia="zh-CN"/>
        </w:rPr>
        <w:t>。</w:t>
      </w:r>
    </w:p>
    <w:p w:rsidR="004B69C9" w:rsidRPr="005F334F" w:rsidRDefault="005E22B0" w:rsidP="00A36633">
      <w:pPr>
        <w:ind w:firstLineChars="200" w:firstLine="480"/>
        <w:rPr>
          <w:rFonts w:ascii="Calibri" w:hAnsi="Calibri" w:cs="Calibri"/>
          <w:szCs w:val="24"/>
          <w:lang w:eastAsia="zh-CN"/>
        </w:rPr>
      </w:pPr>
      <w:r w:rsidRPr="005E22B0">
        <w:rPr>
          <w:rFonts w:ascii="Calibri" w:hAnsi="Calibri" w:cs="Calibri" w:hint="eastAsia"/>
          <w:szCs w:val="24"/>
          <w:lang w:eastAsia="zh-CN"/>
        </w:rPr>
        <w:t>区域</w:t>
      </w:r>
      <w:r>
        <w:rPr>
          <w:rFonts w:ascii="Calibri" w:hAnsi="Calibri" w:cs="Calibri" w:hint="eastAsia"/>
          <w:szCs w:val="24"/>
          <w:lang w:eastAsia="zh-CN"/>
        </w:rPr>
        <w:t>性</w:t>
      </w:r>
      <w:r w:rsidRPr="005E22B0">
        <w:rPr>
          <w:rFonts w:ascii="Calibri" w:hAnsi="Calibri" w:cs="Calibri" w:hint="eastAsia"/>
          <w:szCs w:val="24"/>
          <w:lang w:eastAsia="zh-CN"/>
        </w:rPr>
        <w:t>经济对话</w:t>
      </w:r>
      <w:r>
        <w:rPr>
          <w:rFonts w:ascii="Calibri" w:hAnsi="Calibri" w:cs="Calibri" w:hint="eastAsia"/>
          <w:szCs w:val="24"/>
          <w:lang w:eastAsia="zh-CN"/>
        </w:rPr>
        <w:t>（</w:t>
      </w:r>
      <w:r w:rsidRPr="005F334F">
        <w:rPr>
          <w:rFonts w:ascii="Calibri" w:hAnsi="Calibri" w:cs="Calibri"/>
          <w:szCs w:val="24"/>
          <w:lang w:eastAsia="zh-CN"/>
        </w:rPr>
        <w:t>RED</w:t>
      </w:r>
      <w:r>
        <w:rPr>
          <w:rFonts w:ascii="Calibri" w:hAnsi="Calibri" w:cs="Calibri" w:hint="eastAsia"/>
          <w:szCs w:val="24"/>
          <w:lang w:eastAsia="zh-CN"/>
        </w:rPr>
        <w:t>）</w:t>
      </w:r>
      <w:r w:rsidRPr="005E22B0">
        <w:rPr>
          <w:rFonts w:ascii="Calibri" w:hAnsi="Calibri" w:cs="Calibri" w:hint="eastAsia"/>
          <w:szCs w:val="24"/>
          <w:lang w:eastAsia="zh-CN"/>
        </w:rPr>
        <w:t>是致力于讨论经济监管和金融</w:t>
      </w:r>
      <w:r>
        <w:rPr>
          <w:rFonts w:ascii="Calibri" w:hAnsi="Calibri" w:cs="Calibri" w:hint="eastAsia"/>
          <w:szCs w:val="24"/>
          <w:lang w:eastAsia="zh-CN"/>
        </w:rPr>
        <w:t>问题</w:t>
      </w:r>
      <w:r w:rsidRPr="005E22B0">
        <w:rPr>
          <w:rFonts w:ascii="Calibri" w:hAnsi="Calibri" w:cs="Calibri" w:hint="eastAsia"/>
          <w:szCs w:val="24"/>
          <w:lang w:eastAsia="zh-CN"/>
        </w:rPr>
        <w:t>的高级别论坛</w:t>
      </w:r>
      <w:r>
        <w:rPr>
          <w:rFonts w:ascii="Calibri" w:hAnsi="Calibri" w:cs="Calibri" w:hint="eastAsia"/>
          <w:szCs w:val="24"/>
          <w:lang w:eastAsia="zh-CN"/>
        </w:rPr>
        <w:t>。</w:t>
      </w:r>
      <w:r w:rsidRPr="005F334F">
        <w:rPr>
          <w:rFonts w:ascii="Calibri" w:hAnsi="Calibri" w:cs="Calibri"/>
          <w:szCs w:val="24"/>
          <w:lang w:eastAsia="zh-CN"/>
        </w:rPr>
        <w:t>2018</w:t>
      </w:r>
      <w:r w:rsidRPr="005E22B0">
        <w:rPr>
          <w:rFonts w:ascii="Calibri" w:hAnsi="Calibri" w:cs="Calibri" w:hint="eastAsia"/>
          <w:szCs w:val="24"/>
          <w:lang w:eastAsia="zh-CN"/>
        </w:rPr>
        <w:t>年</w:t>
      </w:r>
      <w:r>
        <w:rPr>
          <w:rFonts w:ascii="Calibri" w:hAnsi="Calibri" w:cs="Calibri" w:hint="eastAsia"/>
          <w:szCs w:val="24"/>
          <w:lang w:eastAsia="zh-CN"/>
        </w:rPr>
        <w:t>举办</w:t>
      </w:r>
      <w:r w:rsidRPr="005E22B0">
        <w:rPr>
          <w:rFonts w:ascii="Calibri" w:hAnsi="Calibri" w:cs="Calibri" w:hint="eastAsia"/>
          <w:szCs w:val="24"/>
          <w:lang w:eastAsia="zh-CN"/>
        </w:rPr>
        <w:t>了两次</w:t>
      </w:r>
      <w:r w:rsidRPr="005F334F">
        <w:rPr>
          <w:rFonts w:ascii="Calibri" w:hAnsi="Calibri" w:cs="Calibri"/>
          <w:szCs w:val="24"/>
          <w:lang w:eastAsia="zh-CN"/>
        </w:rPr>
        <w:t>RED</w:t>
      </w:r>
      <w:r>
        <w:rPr>
          <w:rFonts w:ascii="Calibri" w:hAnsi="Calibri" w:cs="Calibri" w:hint="eastAsia"/>
          <w:szCs w:val="24"/>
          <w:lang w:eastAsia="zh-CN"/>
        </w:rPr>
        <w:t>，</w:t>
      </w:r>
      <w:r w:rsidRPr="005E22B0">
        <w:rPr>
          <w:rFonts w:ascii="Calibri" w:hAnsi="Calibri" w:cs="Calibri" w:hint="eastAsia"/>
          <w:szCs w:val="24"/>
          <w:lang w:eastAsia="zh-CN"/>
        </w:rPr>
        <w:t>第一次在非洲</w:t>
      </w:r>
      <w:r>
        <w:rPr>
          <w:rFonts w:ascii="Calibri" w:hAnsi="Calibri" w:cs="Calibri" w:hint="eastAsia"/>
          <w:szCs w:val="24"/>
          <w:lang w:eastAsia="zh-CN"/>
        </w:rPr>
        <w:t>（</w:t>
      </w:r>
      <w:r w:rsidR="00541DA1" w:rsidRPr="005E22B0">
        <w:rPr>
          <w:rFonts w:ascii="Calibri" w:hAnsi="Calibri" w:cs="Calibri" w:hint="eastAsia"/>
          <w:szCs w:val="24"/>
          <w:lang w:eastAsia="zh-CN"/>
        </w:rPr>
        <w:t>10</w:t>
      </w:r>
      <w:r w:rsidR="00541DA1" w:rsidRPr="005E22B0">
        <w:rPr>
          <w:rFonts w:ascii="Calibri" w:hAnsi="Calibri" w:cs="Calibri" w:hint="eastAsia"/>
          <w:szCs w:val="24"/>
          <w:lang w:eastAsia="zh-CN"/>
        </w:rPr>
        <w:t>月</w:t>
      </w:r>
      <w:r w:rsidR="00541DA1" w:rsidRPr="005F334F">
        <w:rPr>
          <w:rFonts w:ascii="Calibri" w:hAnsi="Calibri" w:cs="Calibri"/>
          <w:szCs w:val="24"/>
          <w:lang w:eastAsia="zh-CN"/>
        </w:rPr>
        <w:t>8-12</w:t>
      </w:r>
      <w:r w:rsidR="00541DA1" w:rsidRPr="005E22B0">
        <w:rPr>
          <w:rFonts w:ascii="Calibri" w:hAnsi="Calibri" w:cs="Calibri" w:hint="eastAsia"/>
          <w:szCs w:val="24"/>
          <w:lang w:eastAsia="zh-CN"/>
        </w:rPr>
        <w:t>日</w:t>
      </w:r>
      <w:r w:rsidR="00541DA1">
        <w:rPr>
          <w:rFonts w:ascii="Calibri" w:hAnsi="Calibri" w:cs="Calibri" w:hint="eastAsia"/>
          <w:szCs w:val="24"/>
          <w:lang w:eastAsia="zh-CN"/>
        </w:rPr>
        <w:t>，</w:t>
      </w:r>
      <w:r w:rsidRPr="005E22B0">
        <w:rPr>
          <w:rFonts w:ascii="Calibri" w:hAnsi="Calibri" w:cs="Calibri" w:hint="eastAsia"/>
          <w:szCs w:val="24"/>
          <w:lang w:eastAsia="zh-CN"/>
        </w:rPr>
        <w:t>布基纳法索</w:t>
      </w:r>
      <w:r>
        <w:rPr>
          <w:rFonts w:ascii="Calibri" w:hAnsi="Calibri" w:cs="Calibri" w:hint="eastAsia"/>
          <w:szCs w:val="24"/>
          <w:lang w:eastAsia="zh-CN"/>
        </w:rPr>
        <w:t>），</w:t>
      </w:r>
      <w:r w:rsidRPr="005E22B0">
        <w:rPr>
          <w:rFonts w:ascii="Calibri" w:hAnsi="Calibri" w:cs="Calibri" w:hint="eastAsia"/>
          <w:szCs w:val="24"/>
          <w:lang w:eastAsia="zh-CN"/>
        </w:rPr>
        <w:t>第二次在美洲</w:t>
      </w:r>
      <w:r>
        <w:rPr>
          <w:rFonts w:ascii="Calibri" w:hAnsi="Calibri" w:cs="Calibri" w:hint="eastAsia"/>
          <w:szCs w:val="24"/>
          <w:lang w:eastAsia="zh-CN"/>
        </w:rPr>
        <w:t>（</w:t>
      </w:r>
      <w:r w:rsidR="00541DA1" w:rsidRPr="005E22B0">
        <w:rPr>
          <w:rFonts w:ascii="Calibri" w:hAnsi="Calibri" w:cs="Calibri" w:hint="eastAsia"/>
          <w:szCs w:val="24"/>
          <w:lang w:eastAsia="zh-CN"/>
        </w:rPr>
        <w:t>9</w:t>
      </w:r>
      <w:r w:rsidR="00541DA1" w:rsidRPr="005E22B0">
        <w:rPr>
          <w:rFonts w:ascii="Calibri" w:hAnsi="Calibri" w:cs="Calibri" w:hint="eastAsia"/>
          <w:szCs w:val="24"/>
          <w:lang w:eastAsia="zh-CN"/>
        </w:rPr>
        <w:t>月</w:t>
      </w:r>
      <w:r w:rsidR="00541DA1" w:rsidRPr="005F334F">
        <w:rPr>
          <w:rFonts w:ascii="Calibri" w:hAnsi="Calibri" w:cs="Calibri"/>
          <w:szCs w:val="24"/>
          <w:lang w:eastAsia="zh-CN"/>
        </w:rPr>
        <w:t>4-6</w:t>
      </w:r>
      <w:r w:rsidR="00541DA1" w:rsidRPr="005E22B0">
        <w:rPr>
          <w:rFonts w:ascii="Calibri" w:hAnsi="Calibri" w:cs="Calibri" w:hint="eastAsia"/>
          <w:szCs w:val="24"/>
          <w:lang w:eastAsia="zh-CN"/>
        </w:rPr>
        <w:t>日</w:t>
      </w:r>
      <w:r w:rsidR="00541DA1">
        <w:rPr>
          <w:rFonts w:ascii="Calibri" w:hAnsi="Calibri" w:cs="Calibri" w:hint="eastAsia"/>
          <w:szCs w:val="24"/>
          <w:lang w:eastAsia="zh-CN"/>
        </w:rPr>
        <w:t>，</w:t>
      </w:r>
      <w:r w:rsidRPr="005E22B0">
        <w:rPr>
          <w:rFonts w:ascii="Calibri" w:hAnsi="Calibri" w:cs="Calibri" w:hint="eastAsia"/>
          <w:szCs w:val="24"/>
          <w:lang w:eastAsia="zh-CN"/>
        </w:rPr>
        <w:t>墨西哥</w:t>
      </w:r>
      <w:r>
        <w:rPr>
          <w:rFonts w:ascii="Calibri" w:hAnsi="Calibri" w:cs="Calibri" w:hint="eastAsia"/>
          <w:szCs w:val="24"/>
          <w:lang w:eastAsia="zh-CN"/>
        </w:rPr>
        <w:t>），</w:t>
      </w:r>
      <w:r w:rsidRPr="005E22B0">
        <w:rPr>
          <w:rFonts w:ascii="Calibri" w:hAnsi="Calibri" w:cs="Calibri" w:hint="eastAsia"/>
          <w:szCs w:val="24"/>
          <w:lang w:eastAsia="zh-CN"/>
        </w:rPr>
        <w:t>以审查未来技术</w:t>
      </w:r>
      <w:r>
        <w:rPr>
          <w:rFonts w:ascii="Calibri" w:hAnsi="Calibri" w:cs="Calibri" w:hint="eastAsia"/>
          <w:szCs w:val="24"/>
          <w:lang w:eastAsia="zh-CN"/>
        </w:rPr>
        <w:t>（</w:t>
      </w:r>
      <w:r w:rsidRPr="005E22B0">
        <w:rPr>
          <w:rFonts w:ascii="Calibri" w:hAnsi="Calibri" w:cs="Calibri" w:hint="eastAsia"/>
          <w:szCs w:val="24"/>
          <w:lang w:eastAsia="zh-CN"/>
        </w:rPr>
        <w:t>物联网</w:t>
      </w:r>
      <w:r>
        <w:rPr>
          <w:rFonts w:ascii="Calibri" w:hAnsi="Calibri" w:cs="Calibri" w:hint="eastAsia"/>
          <w:szCs w:val="24"/>
          <w:lang w:eastAsia="zh-CN"/>
        </w:rPr>
        <w:t>（</w:t>
      </w:r>
      <w:r w:rsidRPr="005F334F">
        <w:rPr>
          <w:rFonts w:ascii="Calibri" w:hAnsi="Calibri" w:cs="Calibri"/>
          <w:szCs w:val="24"/>
          <w:lang w:eastAsia="zh-CN"/>
        </w:rPr>
        <w:t>IoT</w:t>
      </w:r>
      <w:r>
        <w:rPr>
          <w:rFonts w:ascii="Calibri" w:hAnsi="Calibri" w:cs="Calibri" w:hint="eastAsia"/>
          <w:szCs w:val="24"/>
          <w:lang w:eastAsia="zh-CN"/>
        </w:rPr>
        <w:t>）和</w:t>
      </w:r>
      <w:r w:rsidRPr="005E22B0">
        <w:rPr>
          <w:rFonts w:ascii="Calibri" w:hAnsi="Calibri" w:cs="Calibri" w:hint="eastAsia"/>
          <w:szCs w:val="24"/>
          <w:lang w:eastAsia="zh-CN"/>
        </w:rPr>
        <w:t>机器</w:t>
      </w:r>
      <w:r>
        <w:rPr>
          <w:rFonts w:ascii="Calibri" w:hAnsi="Calibri" w:cs="Calibri" w:hint="eastAsia"/>
          <w:szCs w:val="24"/>
          <w:lang w:eastAsia="zh-CN"/>
        </w:rPr>
        <w:t>对</w:t>
      </w:r>
      <w:r w:rsidRPr="005E22B0">
        <w:rPr>
          <w:rFonts w:ascii="Calibri" w:hAnsi="Calibri" w:cs="Calibri" w:hint="eastAsia"/>
          <w:szCs w:val="24"/>
          <w:lang w:eastAsia="zh-CN"/>
        </w:rPr>
        <w:t>机器</w:t>
      </w:r>
      <w:r>
        <w:rPr>
          <w:rFonts w:ascii="Calibri" w:hAnsi="Calibri" w:cs="Calibri" w:hint="eastAsia"/>
          <w:szCs w:val="24"/>
          <w:lang w:eastAsia="zh-CN"/>
        </w:rPr>
        <w:t>通信（</w:t>
      </w:r>
      <w:r w:rsidRPr="005F334F">
        <w:rPr>
          <w:rFonts w:ascii="Calibri" w:hAnsi="Calibri" w:cs="Calibri"/>
          <w:szCs w:val="24"/>
          <w:lang w:eastAsia="zh-CN"/>
        </w:rPr>
        <w:t>M2M</w:t>
      </w:r>
      <w:r>
        <w:rPr>
          <w:rFonts w:ascii="Calibri" w:hAnsi="Calibri" w:cs="Calibri" w:hint="eastAsia"/>
          <w:szCs w:val="24"/>
          <w:lang w:eastAsia="zh-CN"/>
        </w:rPr>
        <w:t>）、</w:t>
      </w:r>
      <w:r w:rsidRPr="005E22B0">
        <w:rPr>
          <w:rFonts w:ascii="Calibri" w:hAnsi="Calibri" w:cs="Calibri" w:hint="eastAsia"/>
          <w:szCs w:val="24"/>
          <w:lang w:eastAsia="zh-CN"/>
        </w:rPr>
        <w:t>云计算</w:t>
      </w:r>
      <w:r>
        <w:rPr>
          <w:rFonts w:ascii="Calibri" w:hAnsi="Calibri" w:cs="Calibri" w:hint="eastAsia"/>
          <w:szCs w:val="24"/>
          <w:lang w:eastAsia="zh-CN"/>
        </w:rPr>
        <w:t>、</w:t>
      </w:r>
      <w:r w:rsidRPr="005E22B0">
        <w:rPr>
          <w:rFonts w:ascii="Calibri" w:hAnsi="Calibri" w:cs="Calibri" w:hint="eastAsia"/>
          <w:szCs w:val="24"/>
          <w:lang w:eastAsia="zh-CN"/>
        </w:rPr>
        <w:t>大数据和</w:t>
      </w:r>
      <w:r>
        <w:rPr>
          <w:rFonts w:ascii="Calibri" w:hAnsi="Calibri" w:cs="Calibri" w:hint="eastAsia"/>
          <w:szCs w:val="24"/>
          <w:lang w:eastAsia="zh-CN"/>
        </w:rPr>
        <w:t>区块</w:t>
      </w:r>
      <w:r w:rsidRPr="005E22B0">
        <w:rPr>
          <w:rFonts w:ascii="Calibri" w:hAnsi="Calibri" w:cs="Calibri" w:hint="eastAsia"/>
          <w:szCs w:val="24"/>
          <w:lang w:eastAsia="zh-CN"/>
        </w:rPr>
        <w:t>链</w:t>
      </w:r>
      <w:r>
        <w:rPr>
          <w:rFonts w:ascii="Calibri" w:hAnsi="Calibri" w:cs="Calibri" w:hint="eastAsia"/>
          <w:szCs w:val="24"/>
          <w:lang w:eastAsia="zh-CN"/>
        </w:rPr>
        <w:t>）</w:t>
      </w:r>
      <w:r w:rsidRPr="005E22B0">
        <w:rPr>
          <w:rFonts w:ascii="Calibri" w:hAnsi="Calibri" w:cs="Calibri" w:hint="eastAsia"/>
          <w:szCs w:val="24"/>
          <w:lang w:eastAsia="zh-CN"/>
        </w:rPr>
        <w:t>的经济影响及其在每个</w:t>
      </w:r>
      <w:r>
        <w:rPr>
          <w:rFonts w:ascii="Calibri" w:hAnsi="Calibri" w:cs="Calibri" w:hint="eastAsia"/>
          <w:szCs w:val="24"/>
          <w:lang w:eastAsia="zh-CN"/>
        </w:rPr>
        <w:t>区域</w:t>
      </w:r>
      <w:r w:rsidRPr="005E22B0">
        <w:rPr>
          <w:rFonts w:ascii="Calibri" w:hAnsi="Calibri" w:cs="Calibri" w:hint="eastAsia"/>
          <w:szCs w:val="24"/>
          <w:lang w:eastAsia="zh-CN"/>
        </w:rPr>
        <w:t>的应用</w:t>
      </w:r>
      <w:r>
        <w:rPr>
          <w:rFonts w:ascii="Calibri" w:hAnsi="Calibri" w:cs="Calibri" w:hint="eastAsia"/>
          <w:szCs w:val="24"/>
          <w:lang w:eastAsia="zh-CN"/>
        </w:rPr>
        <w:t>。</w:t>
      </w:r>
      <w:r w:rsidR="00C90F6F">
        <w:rPr>
          <w:rFonts w:ascii="Calibri" w:hAnsi="Calibri" w:cs="Calibri" w:hint="eastAsia"/>
          <w:szCs w:val="24"/>
          <w:lang w:eastAsia="zh-CN"/>
        </w:rPr>
        <w:t>上述</w:t>
      </w:r>
      <w:r w:rsidRPr="005E22B0">
        <w:rPr>
          <w:rFonts w:ascii="Calibri" w:hAnsi="Calibri" w:cs="Calibri" w:hint="eastAsia"/>
          <w:szCs w:val="24"/>
          <w:lang w:eastAsia="zh-CN"/>
        </w:rPr>
        <w:t>对话还审查了现有</w:t>
      </w:r>
      <w:r w:rsidR="009912A3">
        <w:rPr>
          <w:rFonts w:ascii="Calibri" w:hAnsi="Calibri" w:cs="Calibri" w:hint="eastAsia"/>
          <w:szCs w:val="24"/>
          <w:lang w:eastAsia="zh-CN"/>
        </w:rPr>
        <w:t>的</w:t>
      </w:r>
      <w:r w:rsidRPr="005E22B0">
        <w:rPr>
          <w:rFonts w:ascii="Calibri" w:hAnsi="Calibri" w:cs="Calibri" w:hint="eastAsia"/>
          <w:szCs w:val="24"/>
          <w:lang w:eastAsia="zh-CN"/>
        </w:rPr>
        <w:t>和</w:t>
      </w:r>
      <w:r w:rsidR="009912A3">
        <w:rPr>
          <w:rFonts w:ascii="Calibri" w:hAnsi="Calibri" w:cs="Calibri" w:hint="eastAsia"/>
          <w:szCs w:val="24"/>
          <w:lang w:eastAsia="zh-CN"/>
        </w:rPr>
        <w:t>不断出现</w:t>
      </w:r>
      <w:r w:rsidRPr="005E22B0">
        <w:rPr>
          <w:rFonts w:ascii="Calibri" w:hAnsi="Calibri" w:cs="Calibri" w:hint="eastAsia"/>
          <w:szCs w:val="24"/>
          <w:lang w:eastAsia="zh-CN"/>
        </w:rPr>
        <w:t>的机遇</w:t>
      </w:r>
      <w:r w:rsidR="009912A3">
        <w:rPr>
          <w:rFonts w:ascii="Calibri" w:hAnsi="Calibri" w:cs="Calibri" w:hint="eastAsia"/>
          <w:szCs w:val="24"/>
          <w:lang w:eastAsia="zh-CN"/>
        </w:rPr>
        <w:t>及</w:t>
      </w:r>
      <w:r w:rsidRPr="005E22B0">
        <w:rPr>
          <w:rFonts w:ascii="Calibri" w:hAnsi="Calibri" w:cs="Calibri" w:hint="eastAsia"/>
          <w:szCs w:val="24"/>
          <w:lang w:eastAsia="zh-CN"/>
        </w:rPr>
        <w:t>挑战</w:t>
      </w:r>
      <w:r w:rsidR="009912A3">
        <w:rPr>
          <w:rFonts w:ascii="Calibri" w:hAnsi="Calibri" w:cs="Calibri" w:hint="eastAsia"/>
          <w:szCs w:val="24"/>
          <w:lang w:eastAsia="zh-CN"/>
        </w:rPr>
        <w:t>，</w:t>
      </w:r>
      <w:r w:rsidRPr="005E22B0">
        <w:rPr>
          <w:rFonts w:ascii="Calibri" w:hAnsi="Calibri" w:cs="Calibri" w:hint="eastAsia"/>
          <w:szCs w:val="24"/>
          <w:lang w:eastAsia="zh-CN"/>
        </w:rPr>
        <w:t>并探讨了为</w:t>
      </w:r>
      <w:r w:rsidR="007E2BC2">
        <w:rPr>
          <w:rFonts w:ascii="Calibri" w:hAnsi="Calibri" w:cs="Calibri" w:hint="eastAsia"/>
          <w:szCs w:val="24"/>
          <w:lang w:eastAsia="zh-CN"/>
        </w:rPr>
        <w:t>促进各</w:t>
      </w:r>
      <w:r w:rsidRPr="005E22B0">
        <w:rPr>
          <w:rFonts w:ascii="Calibri" w:hAnsi="Calibri" w:cs="Calibri" w:hint="eastAsia"/>
          <w:szCs w:val="24"/>
          <w:lang w:eastAsia="zh-CN"/>
        </w:rPr>
        <w:t>区域</w:t>
      </w:r>
      <w:r w:rsidR="009912A3" w:rsidRPr="005F334F">
        <w:rPr>
          <w:rFonts w:ascii="Calibri" w:hAnsi="Calibri" w:cs="Calibri"/>
          <w:szCs w:val="24"/>
          <w:lang w:eastAsia="zh-CN"/>
        </w:rPr>
        <w:t>ICT</w:t>
      </w:r>
      <w:r w:rsidRPr="005E22B0">
        <w:rPr>
          <w:rFonts w:ascii="Calibri" w:hAnsi="Calibri" w:cs="Calibri" w:hint="eastAsia"/>
          <w:szCs w:val="24"/>
          <w:lang w:eastAsia="zh-CN"/>
        </w:rPr>
        <w:t>竞争力和增长创造有利环境的</w:t>
      </w:r>
      <w:r w:rsidR="007E2BC2">
        <w:rPr>
          <w:rFonts w:ascii="Calibri" w:hAnsi="Calibri" w:cs="Calibri" w:hint="eastAsia"/>
          <w:szCs w:val="24"/>
          <w:lang w:eastAsia="zh-CN"/>
        </w:rPr>
        <w:t>机</w:t>
      </w:r>
      <w:r w:rsidR="00C90F6F">
        <w:rPr>
          <w:rFonts w:ascii="Calibri" w:hAnsi="Calibri" w:cs="Calibri" w:hint="eastAsia"/>
          <w:szCs w:val="24"/>
          <w:lang w:eastAsia="zh-CN"/>
        </w:rPr>
        <w:t>会</w:t>
      </w:r>
      <w:r w:rsidR="009912A3">
        <w:rPr>
          <w:rFonts w:ascii="Calibri" w:hAnsi="Calibri" w:cs="Calibri" w:hint="eastAsia"/>
          <w:szCs w:val="24"/>
          <w:lang w:eastAsia="zh-CN"/>
        </w:rPr>
        <w:t>。</w:t>
      </w:r>
      <w:r w:rsidR="004B69C9" w:rsidRPr="005F334F">
        <w:rPr>
          <w:rFonts w:ascii="Calibri" w:hAnsi="Calibri" w:cs="Calibri"/>
          <w:szCs w:val="24"/>
          <w:lang w:eastAsia="zh-CN"/>
        </w:rPr>
        <w:t xml:space="preserve"> </w:t>
      </w:r>
    </w:p>
    <w:p w:rsidR="004B69C9" w:rsidRPr="005F334F" w:rsidRDefault="009912A3" w:rsidP="00A36633">
      <w:pPr>
        <w:ind w:firstLineChars="200" w:firstLine="480"/>
        <w:rPr>
          <w:rFonts w:ascii="Calibri" w:hAnsi="Calibri" w:cs="Calibri"/>
          <w:szCs w:val="24"/>
          <w:lang w:eastAsia="zh-CN"/>
        </w:rPr>
      </w:pPr>
      <w:r w:rsidRPr="009912A3">
        <w:rPr>
          <w:rFonts w:ascii="Calibri" w:hAnsi="Calibri" w:cs="Calibri" w:hint="eastAsia"/>
          <w:szCs w:val="24"/>
          <w:lang w:eastAsia="zh-CN"/>
        </w:rPr>
        <w:t>为加强</w:t>
      </w:r>
      <w:r w:rsidR="00687670" w:rsidRPr="005F334F">
        <w:rPr>
          <w:rFonts w:ascii="Calibri" w:hAnsi="Calibri" w:cs="Calibri"/>
          <w:szCs w:val="24"/>
          <w:lang w:eastAsia="zh-CN"/>
        </w:rPr>
        <w:t>ITU-D</w:t>
      </w:r>
      <w:r w:rsidR="00C90F6F">
        <w:rPr>
          <w:rFonts w:ascii="Calibri" w:hAnsi="Calibri" w:cs="Calibri" w:hint="eastAsia"/>
          <w:szCs w:val="24"/>
          <w:lang w:eastAsia="zh-CN"/>
        </w:rPr>
        <w:t>各</w:t>
      </w:r>
      <w:r w:rsidRPr="009912A3">
        <w:rPr>
          <w:rFonts w:ascii="Calibri" w:hAnsi="Calibri" w:cs="Calibri" w:hint="eastAsia"/>
          <w:szCs w:val="24"/>
          <w:lang w:eastAsia="zh-CN"/>
        </w:rPr>
        <w:t>研究组与</w:t>
      </w:r>
      <w:r w:rsidR="00687670">
        <w:rPr>
          <w:rFonts w:ascii="Calibri" w:hAnsi="Calibri" w:cs="Calibri" w:hint="eastAsia"/>
          <w:szCs w:val="24"/>
          <w:lang w:eastAsia="zh-CN"/>
        </w:rPr>
        <w:t>各</w:t>
      </w:r>
      <w:r w:rsidRPr="009912A3">
        <w:rPr>
          <w:rFonts w:ascii="Calibri" w:hAnsi="Calibri" w:cs="Calibri" w:hint="eastAsia"/>
          <w:szCs w:val="24"/>
          <w:lang w:eastAsia="zh-CN"/>
        </w:rPr>
        <w:t>战略对话之间的协同</w:t>
      </w:r>
      <w:r w:rsidR="00687670">
        <w:rPr>
          <w:rFonts w:ascii="Calibri" w:hAnsi="Calibri" w:cs="Calibri" w:hint="eastAsia"/>
          <w:szCs w:val="24"/>
          <w:lang w:eastAsia="zh-CN"/>
        </w:rPr>
        <w:t>，电信发展局</w:t>
      </w:r>
      <w:r w:rsidRPr="009912A3">
        <w:rPr>
          <w:rFonts w:ascii="Calibri" w:hAnsi="Calibri" w:cs="Calibri" w:hint="eastAsia"/>
          <w:szCs w:val="24"/>
          <w:lang w:eastAsia="zh-CN"/>
        </w:rPr>
        <w:t>还与</w:t>
      </w:r>
      <w:r w:rsidRPr="009912A3">
        <w:rPr>
          <w:rFonts w:ascii="Calibri" w:hAnsi="Calibri" w:cs="Calibri" w:hint="eastAsia"/>
          <w:szCs w:val="24"/>
          <w:lang w:eastAsia="zh-CN"/>
        </w:rPr>
        <w:t>RED</w:t>
      </w:r>
      <w:r w:rsidR="00D05EC3">
        <w:rPr>
          <w:rFonts w:ascii="Calibri" w:hAnsi="Calibri" w:cs="Calibri" w:hint="eastAsia"/>
          <w:szCs w:val="24"/>
          <w:lang w:eastAsia="zh-CN"/>
        </w:rPr>
        <w:t>背对背</w:t>
      </w:r>
      <w:r w:rsidR="003F265A">
        <w:rPr>
          <w:rFonts w:ascii="Calibri" w:hAnsi="Calibri" w:cs="Calibri" w:hint="eastAsia"/>
          <w:szCs w:val="24"/>
          <w:lang w:eastAsia="zh-CN"/>
        </w:rPr>
        <w:t>举办</w:t>
      </w:r>
      <w:r w:rsidRPr="009912A3">
        <w:rPr>
          <w:rFonts w:ascii="Calibri" w:hAnsi="Calibri" w:cs="Calibri" w:hint="eastAsia"/>
          <w:szCs w:val="24"/>
          <w:lang w:eastAsia="zh-CN"/>
        </w:rPr>
        <w:t>了专家知识交流会</w:t>
      </w:r>
      <w:r w:rsidR="003F265A">
        <w:rPr>
          <w:rFonts w:ascii="Calibri" w:hAnsi="Calibri" w:cs="Calibri" w:hint="eastAsia"/>
          <w:szCs w:val="24"/>
          <w:lang w:eastAsia="zh-CN"/>
        </w:rPr>
        <w:t>，</w:t>
      </w:r>
      <w:r w:rsidRPr="009912A3">
        <w:rPr>
          <w:rFonts w:ascii="Calibri" w:hAnsi="Calibri" w:cs="Calibri" w:hint="eastAsia"/>
          <w:szCs w:val="24"/>
          <w:lang w:eastAsia="zh-CN"/>
        </w:rPr>
        <w:t>其中包括参与</w:t>
      </w:r>
      <w:r w:rsidR="00237648" w:rsidRPr="005F334F">
        <w:rPr>
          <w:rFonts w:ascii="Calibri" w:hAnsi="Calibri" w:cs="Calibri"/>
          <w:szCs w:val="24"/>
          <w:lang w:eastAsia="zh-CN"/>
        </w:rPr>
        <w:t>ITU-D</w:t>
      </w:r>
      <w:r w:rsidRPr="009912A3">
        <w:rPr>
          <w:rFonts w:ascii="Calibri" w:hAnsi="Calibri" w:cs="Calibri" w:hint="eastAsia"/>
          <w:szCs w:val="24"/>
          <w:lang w:eastAsia="zh-CN"/>
        </w:rPr>
        <w:t>第</w:t>
      </w:r>
      <w:r w:rsidR="00237648" w:rsidRPr="005F334F">
        <w:rPr>
          <w:rFonts w:ascii="Calibri" w:hAnsi="Calibri" w:cs="Calibri"/>
          <w:szCs w:val="24"/>
          <w:lang w:eastAsia="zh-CN"/>
        </w:rPr>
        <w:t>1</w:t>
      </w:r>
      <w:r w:rsidRPr="009912A3">
        <w:rPr>
          <w:rFonts w:ascii="Calibri" w:hAnsi="Calibri" w:cs="Calibri" w:hint="eastAsia"/>
          <w:szCs w:val="24"/>
          <w:lang w:eastAsia="zh-CN"/>
        </w:rPr>
        <w:t>研究组</w:t>
      </w:r>
      <w:r w:rsidR="00237648">
        <w:rPr>
          <w:rFonts w:ascii="Calibri" w:hAnsi="Calibri" w:cs="Calibri" w:hint="eastAsia"/>
          <w:szCs w:val="24"/>
          <w:lang w:eastAsia="zh-CN"/>
        </w:rPr>
        <w:t>第</w:t>
      </w:r>
      <w:r w:rsidR="00237648" w:rsidRPr="005F334F">
        <w:rPr>
          <w:rFonts w:ascii="Calibri" w:hAnsi="Calibri" w:cs="Calibri"/>
          <w:szCs w:val="24"/>
          <w:lang w:eastAsia="zh-CN"/>
        </w:rPr>
        <w:t>4/1</w:t>
      </w:r>
      <w:r w:rsidR="00237648">
        <w:rPr>
          <w:rFonts w:ascii="Calibri" w:hAnsi="Calibri" w:cs="Calibri" w:hint="eastAsia"/>
          <w:szCs w:val="24"/>
          <w:lang w:eastAsia="zh-CN"/>
        </w:rPr>
        <w:t>号课题（</w:t>
      </w:r>
      <w:r w:rsidR="00237648" w:rsidRPr="00237648">
        <w:rPr>
          <w:rFonts w:ascii="Calibri" w:hAnsi="Calibri" w:cs="Calibri" w:hint="eastAsia"/>
          <w:szCs w:val="24"/>
          <w:lang w:eastAsia="zh-CN"/>
        </w:rPr>
        <w:t>确定与各国电信</w:t>
      </w:r>
      <w:r w:rsidR="00237648" w:rsidRPr="00237648">
        <w:rPr>
          <w:rFonts w:ascii="Calibri" w:hAnsi="Calibri" w:cs="Calibri" w:hint="eastAsia"/>
          <w:szCs w:val="24"/>
          <w:lang w:eastAsia="zh-CN"/>
        </w:rPr>
        <w:t>/ICT</w:t>
      </w:r>
      <w:r w:rsidR="00237648" w:rsidRPr="00237648">
        <w:rPr>
          <w:rFonts w:ascii="Calibri" w:hAnsi="Calibri" w:cs="Calibri" w:hint="eastAsia"/>
          <w:szCs w:val="24"/>
          <w:lang w:eastAsia="zh-CN"/>
        </w:rPr>
        <w:t>网络服务成本相关的经济政策和方法</w:t>
      </w:r>
      <w:r w:rsidR="00237648">
        <w:rPr>
          <w:rFonts w:ascii="Calibri" w:hAnsi="Calibri" w:cs="Calibri" w:hint="eastAsia"/>
          <w:szCs w:val="24"/>
          <w:lang w:eastAsia="zh-CN"/>
        </w:rPr>
        <w:t>）和第</w:t>
      </w:r>
      <w:r w:rsidR="00237648" w:rsidRPr="005F334F">
        <w:rPr>
          <w:rFonts w:ascii="Calibri" w:hAnsi="Calibri" w:cs="Calibri"/>
          <w:szCs w:val="24"/>
          <w:lang w:eastAsia="zh-CN"/>
        </w:rPr>
        <w:t>6/1</w:t>
      </w:r>
      <w:r w:rsidR="00237648">
        <w:rPr>
          <w:rFonts w:ascii="Calibri" w:hAnsi="Calibri" w:cs="Calibri" w:hint="eastAsia"/>
          <w:szCs w:val="24"/>
          <w:lang w:eastAsia="zh-CN"/>
        </w:rPr>
        <w:t>号课题（</w:t>
      </w:r>
      <w:r w:rsidR="00237648" w:rsidRPr="00237648">
        <w:rPr>
          <w:rFonts w:ascii="Calibri" w:hAnsi="Calibri" w:cs="Calibri" w:hint="eastAsia"/>
          <w:szCs w:val="24"/>
          <w:lang w:eastAsia="zh-CN"/>
        </w:rPr>
        <w:t>消费者信息、保护和权利：法律、监管、经济基础、消费者网络</w:t>
      </w:r>
      <w:r w:rsidR="00237648">
        <w:rPr>
          <w:rFonts w:ascii="Calibri" w:hAnsi="Calibri" w:cs="Calibri" w:hint="eastAsia"/>
          <w:szCs w:val="24"/>
          <w:lang w:eastAsia="zh-CN"/>
        </w:rPr>
        <w:t>）工作</w:t>
      </w:r>
      <w:r w:rsidRPr="009912A3">
        <w:rPr>
          <w:rFonts w:ascii="Calibri" w:hAnsi="Calibri" w:cs="Calibri" w:hint="eastAsia"/>
          <w:szCs w:val="24"/>
          <w:lang w:eastAsia="zh-CN"/>
        </w:rPr>
        <w:t>的国际专家的</w:t>
      </w:r>
      <w:r w:rsidR="00237648">
        <w:rPr>
          <w:rFonts w:ascii="Calibri" w:hAnsi="Calibri" w:cs="Calibri" w:hint="eastAsia"/>
          <w:szCs w:val="24"/>
          <w:lang w:eastAsia="zh-CN"/>
        </w:rPr>
        <w:t>输入</w:t>
      </w:r>
      <w:r w:rsidRPr="009912A3">
        <w:rPr>
          <w:rFonts w:ascii="Calibri" w:hAnsi="Calibri" w:cs="Calibri" w:hint="eastAsia"/>
          <w:szCs w:val="24"/>
          <w:lang w:eastAsia="zh-CN"/>
        </w:rPr>
        <w:t>意见</w:t>
      </w:r>
      <w:r w:rsidR="00237648">
        <w:rPr>
          <w:rFonts w:ascii="Calibri" w:hAnsi="Calibri" w:cs="Calibri" w:hint="eastAsia"/>
          <w:szCs w:val="24"/>
          <w:lang w:eastAsia="zh-CN"/>
        </w:rPr>
        <w:t>。</w:t>
      </w:r>
    </w:p>
    <w:p w:rsidR="004B69C9" w:rsidRPr="000F2DEC" w:rsidRDefault="00527B73" w:rsidP="00A36633">
      <w:pPr>
        <w:ind w:firstLineChars="200" w:firstLine="480"/>
        <w:rPr>
          <w:rFonts w:ascii="Calibri" w:hAnsi="Calibri" w:cs="Calibri"/>
          <w:szCs w:val="24"/>
          <w:lang w:eastAsia="zh-CN"/>
        </w:rPr>
      </w:pPr>
      <w:r>
        <w:rPr>
          <w:rFonts w:cstheme="minorHAnsi" w:hint="eastAsia"/>
          <w:szCs w:val="24"/>
          <w:lang w:eastAsia="zh-CN"/>
        </w:rPr>
        <w:lastRenderedPageBreak/>
        <w:t>电信发展局</w:t>
      </w:r>
      <w:r w:rsidR="006A377F">
        <w:rPr>
          <w:rFonts w:cstheme="minorHAnsi" w:hint="eastAsia"/>
          <w:szCs w:val="24"/>
          <w:lang w:eastAsia="zh-CN"/>
        </w:rPr>
        <w:t>继续</w:t>
      </w:r>
      <w:r w:rsidR="006A377F" w:rsidRPr="00447FAB">
        <w:rPr>
          <w:rFonts w:cstheme="minorHAnsi" w:hint="eastAsia"/>
          <w:szCs w:val="24"/>
          <w:lang w:eastAsia="zh-CN"/>
        </w:rPr>
        <w:t>通过</w:t>
      </w:r>
      <w:r w:rsidR="00B55A76">
        <w:rPr>
          <w:rFonts w:cstheme="minorHAnsi" w:hint="eastAsia"/>
          <w:szCs w:val="24"/>
          <w:lang w:eastAsia="zh-CN"/>
        </w:rPr>
        <w:t>重点关注</w:t>
      </w:r>
      <w:r w:rsidR="00B55A76" w:rsidRPr="00447FAB">
        <w:rPr>
          <w:rFonts w:cstheme="minorHAnsi" w:hint="eastAsia"/>
          <w:szCs w:val="24"/>
          <w:lang w:eastAsia="zh-CN"/>
        </w:rPr>
        <w:t>ICT</w:t>
      </w:r>
      <w:r w:rsidR="00B55A76" w:rsidRPr="00447FAB">
        <w:rPr>
          <w:rFonts w:cstheme="minorHAnsi" w:hint="eastAsia"/>
          <w:szCs w:val="24"/>
          <w:lang w:eastAsia="zh-CN"/>
        </w:rPr>
        <w:t>发展、宽带</w:t>
      </w:r>
      <w:r w:rsidR="00B55A76" w:rsidRPr="000F2DEC">
        <w:rPr>
          <w:rFonts w:cstheme="minorHAnsi" w:hint="eastAsia"/>
          <w:szCs w:val="24"/>
          <w:lang w:eastAsia="zh-CN"/>
        </w:rPr>
        <w:t>基础设施、应用和服务、</w:t>
      </w:r>
      <w:r w:rsidR="00B55A76" w:rsidRPr="000F2DEC">
        <w:rPr>
          <w:rFonts w:ascii="Calibri" w:hAnsi="Calibri" w:cs="Calibri"/>
          <w:szCs w:val="24"/>
          <w:lang w:eastAsia="zh-CN"/>
        </w:rPr>
        <w:t>5G</w:t>
      </w:r>
      <w:r w:rsidR="00B55A76" w:rsidRPr="000F2DEC">
        <w:rPr>
          <w:rFonts w:cstheme="minorHAnsi" w:hint="eastAsia"/>
          <w:szCs w:val="24"/>
          <w:lang w:eastAsia="zh-CN"/>
        </w:rPr>
        <w:t>、国际移动漫游（</w:t>
      </w:r>
      <w:r w:rsidR="00B55A76" w:rsidRPr="000F2DEC">
        <w:rPr>
          <w:rFonts w:cstheme="minorHAnsi" w:hint="eastAsia"/>
          <w:szCs w:val="24"/>
          <w:lang w:eastAsia="zh-CN"/>
        </w:rPr>
        <w:t>I</w:t>
      </w:r>
      <w:r w:rsidR="00B55A76" w:rsidRPr="000F2DEC">
        <w:rPr>
          <w:rFonts w:cstheme="minorHAnsi"/>
          <w:szCs w:val="24"/>
          <w:lang w:eastAsia="zh-CN"/>
        </w:rPr>
        <w:t>MR</w:t>
      </w:r>
      <w:r w:rsidR="00B55A76" w:rsidRPr="000F2DEC">
        <w:rPr>
          <w:rFonts w:cstheme="minorHAnsi" w:hint="eastAsia"/>
          <w:szCs w:val="24"/>
          <w:lang w:eastAsia="zh-CN"/>
        </w:rPr>
        <w:t>）、成本建模及定价、基础设施发展、频谱管理和相关问题、卫星协调、智能电网、</w:t>
      </w:r>
      <w:r w:rsidR="00B55A76" w:rsidRPr="000F2DEC">
        <w:rPr>
          <w:rFonts w:cstheme="minorHAnsi" w:hint="eastAsia"/>
          <w:szCs w:val="24"/>
          <w:lang w:eastAsia="zh-CN"/>
        </w:rPr>
        <w:t>I</w:t>
      </w:r>
      <w:r w:rsidR="00B55A76" w:rsidRPr="000F2DEC">
        <w:rPr>
          <w:rFonts w:cstheme="minorHAnsi"/>
          <w:szCs w:val="24"/>
          <w:lang w:eastAsia="zh-CN"/>
        </w:rPr>
        <w:t>CT</w:t>
      </w:r>
      <w:r w:rsidR="00B55A76" w:rsidRPr="000F2DEC">
        <w:rPr>
          <w:rFonts w:cstheme="minorHAnsi" w:hint="eastAsia"/>
          <w:szCs w:val="24"/>
          <w:lang w:eastAsia="zh-CN"/>
        </w:rPr>
        <w:t>初创公司、互联网接入、一致性和互操作性、定价、数字金融服务和数字金融包容领域的政策和监管协作以及数字经济的</w:t>
      </w:r>
      <w:r w:rsidR="006A377F" w:rsidRPr="000F2DEC">
        <w:rPr>
          <w:rFonts w:cstheme="minorHAnsi" w:hint="eastAsia"/>
          <w:szCs w:val="24"/>
          <w:lang w:eastAsia="zh-CN"/>
        </w:rPr>
        <w:t>各类培训</w:t>
      </w:r>
      <w:r w:rsidR="00B55A76" w:rsidRPr="000F2DEC">
        <w:rPr>
          <w:rFonts w:cstheme="minorHAnsi" w:hint="eastAsia"/>
          <w:szCs w:val="24"/>
          <w:lang w:eastAsia="zh-CN"/>
        </w:rPr>
        <w:t>班</w:t>
      </w:r>
      <w:r w:rsidR="006A377F" w:rsidRPr="000F2DEC">
        <w:rPr>
          <w:rFonts w:cstheme="minorHAnsi" w:hint="eastAsia"/>
          <w:szCs w:val="24"/>
          <w:lang w:eastAsia="zh-CN"/>
        </w:rPr>
        <w:t>、讲习班、研讨会和大会</w:t>
      </w:r>
      <w:r w:rsidR="00B55A76" w:rsidRPr="000F2DEC">
        <w:rPr>
          <w:rFonts w:cstheme="minorHAnsi" w:hint="eastAsia"/>
          <w:szCs w:val="24"/>
          <w:lang w:eastAsia="zh-CN"/>
        </w:rPr>
        <w:t>，</w:t>
      </w:r>
      <w:r w:rsidR="006A377F" w:rsidRPr="000F2DEC">
        <w:rPr>
          <w:rFonts w:cstheme="minorHAnsi" w:hint="eastAsia"/>
          <w:szCs w:val="24"/>
          <w:lang w:eastAsia="zh-CN"/>
        </w:rPr>
        <w:t>不断提高人们的认识并开展能力建设。</w:t>
      </w:r>
      <w:r w:rsidR="007F205F" w:rsidRPr="000F2DEC">
        <w:rPr>
          <w:rFonts w:hint="eastAsia"/>
          <w:lang w:eastAsia="zh-CN"/>
        </w:rPr>
        <w:t>举办</w:t>
      </w:r>
      <w:r w:rsidR="007F205F" w:rsidRPr="000F2DEC">
        <w:rPr>
          <w:rFonts w:ascii="Calibri" w:hAnsi="Calibri" w:cs="Calibri" w:hint="eastAsia"/>
          <w:szCs w:val="24"/>
          <w:lang w:eastAsia="zh-CN"/>
        </w:rPr>
        <w:t>了若干有关数字通信服务成本计算和定价方法的培训班（非洲、阿拉伯国家和亚太）。</w:t>
      </w:r>
      <w:r w:rsidR="007F205F" w:rsidRPr="000F2DEC">
        <w:rPr>
          <w:rFonts w:ascii="Calibri" w:hAnsi="Calibri" w:cs="Calibri"/>
          <w:szCs w:val="24"/>
          <w:lang w:eastAsia="zh-CN"/>
        </w:rPr>
        <w:t>2018</w:t>
      </w:r>
      <w:r w:rsidR="007F205F" w:rsidRPr="000F2DEC">
        <w:rPr>
          <w:rFonts w:ascii="Calibri" w:hAnsi="Calibri" w:cs="Calibri" w:hint="eastAsia"/>
          <w:szCs w:val="24"/>
          <w:lang w:eastAsia="zh-CN"/>
        </w:rPr>
        <w:t>年，这些讲习班为监管机构和部门成员提供了</w:t>
      </w:r>
      <w:r w:rsidR="006765FE" w:rsidRPr="000F2DEC">
        <w:rPr>
          <w:rFonts w:ascii="Calibri" w:hAnsi="Calibri" w:cs="Calibri" w:hint="eastAsia"/>
          <w:szCs w:val="24"/>
          <w:lang w:eastAsia="zh-CN"/>
        </w:rPr>
        <w:t>有关不断变化</w:t>
      </w:r>
      <w:r w:rsidR="007F205F" w:rsidRPr="000F2DEC">
        <w:rPr>
          <w:rFonts w:ascii="Calibri" w:hAnsi="Calibri" w:cs="Calibri" w:hint="eastAsia"/>
          <w:szCs w:val="24"/>
          <w:lang w:eastAsia="zh-CN"/>
        </w:rPr>
        <w:t>的</w:t>
      </w:r>
      <w:r w:rsidR="006765FE" w:rsidRPr="000F2DEC">
        <w:rPr>
          <w:rFonts w:ascii="Calibri" w:hAnsi="Calibri" w:cs="Calibri" w:hint="eastAsia"/>
          <w:szCs w:val="24"/>
          <w:lang w:eastAsia="zh-CN"/>
        </w:rPr>
        <w:t>成本计算、融资和监管定价方法以及数字服务（包括过顶服务（</w:t>
      </w:r>
      <w:r w:rsidR="006765FE" w:rsidRPr="000F2DEC">
        <w:rPr>
          <w:rFonts w:ascii="Calibri" w:hAnsi="Calibri" w:cs="Calibri"/>
          <w:szCs w:val="24"/>
          <w:lang w:eastAsia="zh-CN"/>
        </w:rPr>
        <w:t>OTT</w:t>
      </w:r>
      <w:r w:rsidR="006765FE" w:rsidRPr="000F2DEC">
        <w:rPr>
          <w:rFonts w:ascii="Calibri" w:hAnsi="Calibri" w:cs="Calibri" w:hint="eastAsia"/>
          <w:szCs w:val="24"/>
          <w:lang w:eastAsia="zh-CN"/>
        </w:rPr>
        <w:t>））方法的</w:t>
      </w:r>
      <w:r w:rsidR="00D05EC3" w:rsidRPr="000F2DEC">
        <w:rPr>
          <w:rFonts w:ascii="Calibri" w:hAnsi="Calibri" w:cs="Calibri" w:hint="eastAsia"/>
          <w:szCs w:val="24"/>
          <w:lang w:eastAsia="zh-CN"/>
        </w:rPr>
        <w:t>实际</w:t>
      </w:r>
      <w:r w:rsidR="007F205F" w:rsidRPr="000F2DEC">
        <w:rPr>
          <w:rFonts w:ascii="Calibri" w:hAnsi="Calibri" w:cs="Calibri" w:hint="eastAsia"/>
          <w:szCs w:val="24"/>
          <w:lang w:eastAsia="zh-CN"/>
        </w:rPr>
        <w:t>实用知识</w:t>
      </w:r>
      <w:r w:rsidR="006765FE" w:rsidRPr="000F2DEC">
        <w:rPr>
          <w:rFonts w:ascii="Calibri" w:hAnsi="Calibri" w:cs="Calibri" w:hint="eastAsia"/>
          <w:szCs w:val="24"/>
          <w:lang w:eastAsia="zh-CN"/>
        </w:rPr>
        <w:t>。</w:t>
      </w:r>
    </w:p>
    <w:p w:rsidR="004B69C9" w:rsidRPr="000F2DEC" w:rsidRDefault="009C7042" w:rsidP="00A36633">
      <w:pPr>
        <w:ind w:firstLineChars="200" w:firstLine="480"/>
        <w:rPr>
          <w:rFonts w:ascii="Calibri" w:hAnsi="Calibri" w:cs="Calibri"/>
          <w:szCs w:val="24"/>
          <w:lang w:eastAsia="zh-CN"/>
        </w:rPr>
      </w:pPr>
      <w:r w:rsidRPr="000F2DEC">
        <w:rPr>
          <w:rFonts w:ascii="Calibri" w:hAnsi="Calibri" w:cs="Calibri" w:hint="eastAsia"/>
          <w:szCs w:val="24"/>
          <w:lang w:eastAsia="zh-CN"/>
        </w:rPr>
        <w:t>电信发展局与</w:t>
      </w:r>
      <w:r w:rsidR="000B0CFC" w:rsidRPr="000F2DEC">
        <w:rPr>
          <w:rFonts w:ascii="Calibri" w:hAnsi="Calibri" w:cs="Calibri" w:hint="eastAsia"/>
          <w:szCs w:val="24"/>
          <w:lang w:eastAsia="zh-CN"/>
        </w:rPr>
        <w:t>各</w:t>
      </w:r>
      <w:r w:rsidRPr="000F2DEC">
        <w:rPr>
          <w:rFonts w:ascii="Calibri" w:hAnsi="Calibri" w:cs="Calibri" w:hint="eastAsia"/>
          <w:szCs w:val="24"/>
          <w:lang w:eastAsia="zh-CN"/>
        </w:rPr>
        <w:t>区域</w:t>
      </w:r>
      <w:r w:rsidR="000B0CFC" w:rsidRPr="000F2DEC">
        <w:rPr>
          <w:rFonts w:ascii="Calibri" w:hAnsi="Calibri" w:cs="Calibri" w:hint="eastAsia"/>
          <w:szCs w:val="24"/>
          <w:lang w:eastAsia="zh-CN"/>
        </w:rPr>
        <w:t>代表处协调</w:t>
      </w:r>
      <w:r w:rsidR="00D05EC3" w:rsidRPr="000F2DEC">
        <w:rPr>
          <w:rFonts w:ascii="Calibri" w:hAnsi="Calibri" w:cs="Calibri" w:hint="eastAsia"/>
          <w:szCs w:val="24"/>
          <w:lang w:eastAsia="zh-CN"/>
        </w:rPr>
        <w:t>，</w:t>
      </w:r>
      <w:r w:rsidRPr="000F2DEC">
        <w:rPr>
          <w:rFonts w:ascii="Calibri" w:hAnsi="Calibri" w:cs="Calibri" w:hint="eastAsia"/>
          <w:szCs w:val="24"/>
          <w:lang w:eastAsia="zh-CN"/>
        </w:rPr>
        <w:t>就具体监管和经济问题向若干国家提供直接</w:t>
      </w:r>
      <w:r w:rsidR="000B0CFC" w:rsidRPr="000F2DEC">
        <w:rPr>
          <w:rFonts w:ascii="Calibri" w:hAnsi="Calibri" w:cs="Calibri" w:hint="eastAsia"/>
          <w:szCs w:val="24"/>
          <w:lang w:eastAsia="zh-CN"/>
        </w:rPr>
        <w:t>帮助，</w:t>
      </w:r>
      <w:r w:rsidRPr="000F2DEC">
        <w:rPr>
          <w:rFonts w:ascii="Calibri" w:hAnsi="Calibri" w:cs="Calibri" w:hint="eastAsia"/>
          <w:szCs w:val="24"/>
          <w:lang w:eastAsia="zh-CN"/>
        </w:rPr>
        <w:t>包括</w:t>
      </w:r>
      <w:r w:rsidR="000B0CFC" w:rsidRPr="000F2DEC">
        <w:rPr>
          <w:rFonts w:ascii="Calibri" w:hAnsi="Calibri" w:cs="Calibri" w:hint="eastAsia"/>
          <w:szCs w:val="24"/>
          <w:lang w:eastAsia="zh-CN"/>
        </w:rPr>
        <w:t>孟加拉、玻利维亚、</w:t>
      </w:r>
      <w:r w:rsidRPr="000F2DEC">
        <w:rPr>
          <w:rFonts w:ascii="Calibri" w:hAnsi="Calibri" w:cs="Calibri" w:hint="eastAsia"/>
          <w:szCs w:val="24"/>
          <w:lang w:eastAsia="zh-CN"/>
        </w:rPr>
        <w:t>中国</w:t>
      </w:r>
      <w:r w:rsidR="000B0CFC" w:rsidRPr="000F2DEC">
        <w:rPr>
          <w:rFonts w:ascii="Calibri" w:hAnsi="Calibri" w:cs="Calibri" w:hint="eastAsia"/>
          <w:szCs w:val="24"/>
          <w:lang w:eastAsia="zh-CN"/>
        </w:rPr>
        <w:t>、科摩罗、厄瓜多尔、</w:t>
      </w:r>
      <w:r w:rsidRPr="000F2DEC">
        <w:rPr>
          <w:rFonts w:ascii="Calibri" w:hAnsi="Calibri" w:cs="Calibri" w:hint="eastAsia"/>
          <w:szCs w:val="24"/>
          <w:lang w:eastAsia="zh-CN"/>
        </w:rPr>
        <w:t>埃及</w:t>
      </w:r>
      <w:r w:rsidR="000B0CFC" w:rsidRPr="000F2DEC">
        <w:rPr>
          <w:rFonts w:ascii="Calibri" w:hAnsi="Calibri" w:cs="Calibri" w:hint="eastAsia"/>
          <w:szCs w:val="24"/>
          <w:lang w:eastAsia="zh-CN"/>
        </w:rPr>
        <w:t>、</w:t>
      </w:r>
      <w:r w:rsidRPr="000F2DEC">
        <w:rPr>
          <w:rFonts w:ascii="Calibri" w:hAnsi="Calibri" w:cs="Calibri" w:hint="eastAsia"/>
          <w:szCs w:val="24"/>
          <w:lang w:eastAsia="zh-CN"/>
        </w:rPr>
        <w:t>印度</w:t>
      </w:r>
      <w:r w:rsidR="000B0CFC" w:rsidRPr="000F2DEC">
        <w:rPr>
          <w:rFonts w:ascii="Calibri" w:hAnsi="Calibri" w:cs="Calibri" w:hint="eastAsia"/>
          <w:szCs w:val="24"/>
          <w:lang w:eastAsia="zh-CN"/>
        </w:rPr>
        <w:t>、</w:t>
      </w:r>
      <w:r w:rsidRPr="000F2DEC">
        <w:rPr>
          <w:rFonts w:ascii="Calibri" w:hAnsi="Calibri" w:cs="Calibri" w:hint="eastAsia"/>
          <w:szCs w:val="24"/>
          <w:lang w:eastAsia="zh-CN"/>
        </w:rPr>
        <w:t>墨西哥</w:t>
      </w:r>
      <w:r w:rsidR="000B0CFC" w:rsidRPr="000F2DEC">
        <w:rPr>
          <w:rFonts w:ascii="Calibri" w:hAnsi="Calibri" w:cs="Calibri" w:hint="eastAsia"/>
          <w:szCs w:val="24"/>
          <w:lang w:eastAsia="zh-CN"/>
        </w:rPr>
        <w:t>、</w:t>
      </w:r>
      <w:r w:rsidRPr="000F2DEC">
        <w:rPr>
          <w:rFonts w:ascii="Calibri" w:hAnsi="Calibri" w:cs="Calibri" w:hint="eastAsia"/>
          <w:szCs w:val="24"/>
          <w:lang w:eastAsia="zh-CN"/>
        </w:rPr>
        <w:t>蒙古</w:t>
      </w:r>
      <w:r w:rsidR="000B0CFC" w:rsidRPr="000F2DEC">
        <w:rPr>
          <w:rFonts w:ascii="Calibri" w:hAnsi="Calibri" w:cs="Calibri" w:hint="eastAsia"/>
          <w:szCs w:val="24"/>
          <w:lang w:eastAsia="zh-CN"/>
        </w:rPr>
        <w:t>、尼加拉瓜、巴基斯坦、巴拿马、巴拉圭</w:t>
      </w:r>
      <w:r w:rsidRPr="000F2DEC">
        <w:rPr>
          <w:rFonts w:ascii="Calibri" w:hAnsi="Calibri" w:cs="Calibri" w:hint="eastAsia"/>
          <w:szCs w:val="24"/>
          <w:lang w:eastAsia="zh-CN"/>
        </w:rPr>
        <w:t>和苏丹</w:t>
      </w:r>
      <w:r w:rsidR="000B0CFC" w:rsidRPr="000F2DEC">
        <w:rPr>
          <w:rFonts w:ascii="Calibri" w:hAnsi="Calibri" w:cs="Calibri" w:hint="eastAsia"/>
          <w:szCs w:val="24"/>
          <w:lang w:eastAsia="zh-CN"/>
        </w:rPr>
        <w:t>。</w:t>
      </w:r>
      <w:r w:rsidR="004B69C9" w:rsidRPr="000F2DEC">
        <w:rPr>
          <w:rFonts w:ascii="Calibri" w:hAnsi="Calibri" w:cs="Calibri"/>
          <w:szCs w:val="24"/>
          <w:lang w:eastAsia="zh-CN"/>
        </w:rPr>
        <w:t xml:space="preserve"> </w:t>
      </w:r>
    </w:p>
    <w:p w:rsidR="004B69C9" w:rsidRPr="000F2DEC" w:rsidRDefault="008A1A9F" w:rsidP="00A36633">
      <w:pPr>
        <w:ind w:firstLineChars="200" w:firstLine="480"/>
        <w:rPr>
          <w:szCs w:val="24"/>
          <w:lang w:eastAsia="zh-CN"/>
        </w:rPr>
      </w:pPr>
      <w:r w:rsidRPr="000F2DEC">
        <w:rPr>
          <w:rFonts w:hint="eastAsia"/>
          <w:szCs w:val="24"/>
          <w:lang w:eastAsia="zh-CN"/>
        </w:rPr>
        <w:t>基于这些成果，电信发展局正在制定进一步的研究和分析、内容材料和培训计划，以协助成员国</w:t>
      </w:r>
      <w:r w:rsidR="0027717D" w:rsidRPr="000F2DEC">
        <w:rPr>
          <w:rFonts w:hint="eastAsia"/>
          <w:szCs w:val="24"/>
          <w:lang w:eastAsia="zh-CN"/>
        </w:rPr>
        <w:t>发展</w:t>
      </w:r>
      <w:r w:rsidRPr="000F2DEC">
        <w:rPr>
          <w:rFonts w:hint="eastAsia"/>
          <w:szCs w:val="24"/>
          <w:lang w:eastAsia="zh-CN"/>
        </w:rPr>
        <w:t>其监管和政策能力</w:t>
      </w:r>
      <w:r w:rsidR="0041028C" w:rsidRPr="000F2DEC">
        <w:rPr>
          <w:rFonts w:hint="eastAsia"/>
          <w:szCs w:val="24"/>
          <w:lang w:eastAsia="zh-CN"/>
        </w:rPr>
        <w:t>及</w:t>
      </w:r>
      <w:r w:rsidRPr="000F2DEC">
        <w:rPr>
          <w:rFonts w:hint="eastAsia"/>
          <w:szCs w:val="24"/>
          <w:lang w:eastAsia="zh-CN"/>
        </w:rPr>
        <w:t>知识</w:t>
      </w:r>
      <w:r w:rsidR="0041028C" w:rsidRPr="000F2DEC">
        <w:rPr>
          <w:rFonts w:hint="eastAsia"/>
          <w:szCs w:val="24"/>
          <w:lang w:eastAsia="zh-CN"/>
        </w:rPr>
        <w:t>，</w:t>
      </w:r>
      <w:r w:rsidRPr="000F2DEC">
        <w:rPr>
          <w:rFonts w:hint="eastAsia"/>
          <w:szCs w:val="24"/>
          <w:lang w:eastAsia="zh-CN"/>
        </w:rPr>
        <w:t>以加速数字化转型</w:t>
      </w:r>
      <w:r w:rsidR="0041028C" w:rsidRPr="000F2DEC">
        <w:rPr>
          <w:rFonts w:hint="eastAsia"/>
          <w:szCs w:val="24"/>
          <w:lang w:eastAsia="zh-CN"/>
        </w:rPr>
        <w:t>。</w:t>
      </w:r>
    </w:p>
    <w:p w:rsidR="004B69C9" w:rsidRPr="000F2DEC" w:rsidRDefault="004B69C9" w:rsidP="004B69C9">
      <w:pPr>
        <w:pStyle w:val="Heading2"/>
        <w:rPr>
          <w:lang w:eastAsia="zh-CN"/>
        </w:rPr>
      </w:pPr>
      <w:r w:rsidRPr="000F2DEC">
        <w:rPr>
          <w:lang w:eastAsia="zh-CN"/>
        </w:rPr>
        <w:t>3.2</w:t>
      </w:r>
      <w:r w:rsidRPr="000F2DEC">
        <w:rPr>
          <w:lang w:eastAsia="zh-CN"/>
        </w:rPr>
        <w:tab/>
      </w:r>
      <w:r w:rsidR="002D5FBA" w:rsidRPr="000F2DEC">
        <w:rPr>
          <w:rFonts w:hint="eastAsia"/>
          <w:lang w:eastAsia="zh-CN"/>
        </w:rPr>
        <w:t>有关</w:t>
      </w:r>
      <w:r w:rsidR="008E15ED" w:rsidRPr="000F2DEC">
        <w:rPr>
          <w:lang w:eastAsia="zh-CN"/>
        </w:rPr>
        <w:t>ICT/</w:t>
      </w:r>
      <w:r w:rsidR="002D5FBA" w:rsidRPr="000F2DEC">
        <w:rPr>
          <w:rFonts w:hint="eastAsia"/>
          <w:lang w:eastAsia="zh-CN"/>
        </w:rPr>
        <w:t>电信政策和监管环境</w:t>
      </w:r>
      <w:r w:rsidR="008E15ED" w:rsidRPr="000F2DEC">
        <w:rPr>
          <w:rFonts w:hint="eastAsia"/>
          <w:lang w:eastAsia="zh-CN"/>
        </w:rPr>
        <w:t>建设</w:t>
      </w:r>
      <w:r w:rsidR="002D5FBA" w:rsidRPr="000F2DEC">
        <w:rPr>
          <w:rFonts w:hint="eastAsia"/>
          <w:lang w:eastAsia="zh-CN"/>
        </w:rPr>
        <w:t>的数据</w:t>
      </w:r>
      <w:r w:rsidR="008E15ED" w:rsidRPr="000F2DEC">
        <w:rPr>
          <w:rFonts w:hint="eastAsia"/>
          <w:lang w:eastAsia="zh-CN"/>
        </w:rPr>
        <w:t>、</w:t>
      </w:r>
      <w:r w:rsidR="002D5FBA" w:rsidRPr="000F2DEC">
        <w:rPr>
          <w:rFonts w:hint="eastAsia"/>
          <w:lang w:eastAsia="zh-CN"/>
        </w:rPr>
        <w:t>研究和分析</w:t>
      </w:r>
    </w:p>
    <w:p w:rsidR="004B69C9" w:rsidRPr="000F2DEC" w:rsidRDefault="004B69C9" w:rsidP="00A36633">
      <w:pPr>
        <w:ind w:firstLineChars="200" w:firstLine="480"/>
        <w:rPr>
          <w:rFonts w:ascii="Calibri" w:hAnsi="Calibri" w:cs="Calibri"/>
          <w:szCs w:val="24"/>
          <w:lang w:eastAsia="zh-CN"/>
        </w:rPr>
      </w:pPr>
      <w:r w:rsidRPr="000F2DEC">
        <w:rPr>
          <w:noProof/>
          <w:szCs w:val="24"/>
          <w:lang w:eastAsia="zh-CN"/>
        </w:rPr>
        <w:drawing>
          <wp:anchor distT="0" distB="0" distL="114300" distR="114300" simplePos="0" relativeHeight="251659264" behindDoc="0" locked="0" layoutInCell="1" allowOverlap="1" wp14:anchorId="79396781" wp14:editId="2A44B02F">
            <wp:simplePos x="0" y="0"/>
            <wp:positionH relativeFrom="margin">
              <wp:align>right</wp:align>
            </wp:positionH>
            <wp:positionV relativeFrom="paragraph">
              <wp:posOffset>82550</wp:posOffset>
            </wp:positionV>
            <wp:extent cx="1332865" cy="17780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32865" cy="1778000"/>
                    </a:xfrm>
                    <a:prstGeom prst="rect">
                      <a:avLst/>
                    </a:prstGeom>
                  </pic:spPr>
                </pic:pic>
              </a:graphicData>
            </a:graphic>
            <wp14:sizeRelH relativeFrom="margin">
              <wp14:pctWidth>0</wp14:pctWidth>
            </wp14:sizeRelH>
            <wp14:sizeRelV relativeFrom="margin">
              <wp14:pctHeight>0</wp14:pctHeight>
            </wp14:sizeRelV>
          </wp:anchor>
        </w:drawing>
      </w:r>
      <w:r w:rsidR="002A71EA" w:rsidRPr="000F2DEC">
        <w:rPr>
          <w:rFonts w:hint="eastAsia"/>
          <w:noProof/>
          <w:szCs w:val="24"/>
          <w:lang w:eastAsia="zh-CN"/>
        </w:rPr>
        <w:t>电信发展局</w:t>
      </w:r>
      <w:r w:rsidR="005A11B7" w:rsidRPr="000F2DEC">
        <w:rPr>
          <w:rFonts w:hint="eastAsia"/>
          <w:noProof/>
          <w:szCs w:val="24"/>
          <w:lang w:eastAsia="zh-CN"/>
        </w:rPr>
        <w:t>继续</w:t>
      </w:r>
      <w:r w:rsidR="006A377F" w:rsidRPr="000F2DEC">
        <w:rPr>
          <w:rFonts w:eastAsia="SimSun" w:cs="Arial" w:hint="eastAsia"/>
          <w:szCs w:val="24"/>
          <w:lang w:val="en-US" w:eastAsia="zh-CN"/>
        </w:rPr>
        <w:t>提供</w:t>
      </w:r>
      <w:r w:rsidR="005A11B7" w:rsidRPr="000F2DEC">
        <w:rPr>
          <w:rFonts w:eastAsia="SimSun" w:cs="Arial" w:hint="eastAsia"/>
          <w:szCs w:val="24"/>
          <w:lang w:val="en-US" w:eastAsia="zh-CN"/>
        </w:rPr>
        <w:t>高质量</w:t>
      </w:r>
      <w:r w:rsidR="006A377F" w:rsidRPr="000F2DEC">
        <w:rPr>
          <w:rFonts w:eastAsia="SimSun" w:cs="Arial"/>
          <w:szCs w:val="24"/>
          <w:lang w:val="en-US" w:eastAsia="zh-CN"/>
        </w:rPr>
        <w:t>数据、研究</w:t>
      </w:r>
      <w:r w:rsidR="005A11B7" w:rsidRPr="000F2DEC">
        <w:rPr>
          <w:rFonts w:eastAsia="SimSun" w:cs="Arial" w:hint="eastAsia"/>
          <w:szCs w:val="24"/>
          <w:lang w:val="en-US" w:eastAsia="zh-CN"/>
        </w:rPr>
        <w:t>、</w:t>
      </w:r>
      <w:r w:rsidR="006A377F" w:rsidRPr="000F2DEC">
        <w:rPr>
          <w:rFonts w:eastAsia="SimSun" w:cs="Arial"/>
          <w:szCs w:val="24"/>
          <w:lang w:val="en-US" w:eastAsia="zh-CN"/>
        </w:rPr>
        <w:t>分析及相关</w:t>
      </w:r>
      <w:r w:rsidR="006A377F" w:rsidRPr="000F2DEC">
        <w:rPr>
          <w:rFonts w:eastAsia="SimSun" w:cs="Arial" w:hint="eastAsia"/>
          <w:szCs w:val="24"/>
          <w:lang w:val="en-US" w:eastAsia="zh-CN"/>
        </w:rPr>
        <w:t>工具</w:t>
      </w:r>
      <w:r w:rsidR="006A377F" w:rsidRPr="000F2DEC">
        <w:rPr>
          <w:rFonts w:eastAsia="SimSun" w:cs="Arial"/>
          <w:szCs w:val="24"/>
          <w:lang w:val="en-US" w:eastAsia="zh-CN"/>
        </w:rPr>
        <w:t>（</w:t>
      </w:r>
      <w:r w:rsidR="006A377F" w:rsidRPr="000F2DEC">
        <w:rPr>
          <w:rFonts w:eastAsia="SimSun" w:cs="Arial"/>
          <w:szCs w:val="24"/>
          <w:lang w:val="en-US" w:eastAsia="zh-CN"/>
        </w:rPr>
        <w:t>GSR</w:t>
      </w:r>
      <w:r w:rsidR="006A377F" w:rsidRPr="000F2DEC">
        <w:rPr>
          <w:rFonts w:eastAsia="SimSun" w:cs="Arial"/>
          <w:szCs w:val="24"/>
          <w:lang w:val="en-US" w:eastAsia="zh-CN"/>
        </w:rPr>
        <w:t>讨论文件、出版物、数据库</w:t>
      </w:r>
      <w:r w:rsidR="006A377F" w:rsidRPr="000F2DEC">
        <w:rPr>
          <w:rFonts w:eastAsia="SimSun" w:cs="Arial" w:hint="eastAsia"/>
          <w:szCs w:val="24"/>
          <w:lang w:val="en-US" w:eastAsia="zh-CN"/>
        </w:rPr>
        <w:t>）</w:t>
      </w:r>
      <w:r w:rsidR="006A377F" w:rsidRPr="000F2DEC">
        <w:rPr>
          <w:rFonts w:eastAsia="SimSun" w:cs="Arial"/>
          <w:szCs w:val="24"/>
          <w:lang w:val="en-US" w:eastAsia="zh-CN"/>
        </w:rPr>
        <w:t>，</w:t>
      </w:r>
      <w:r w:rsidR="005A11B7" w:rsidRPr="000F2DEC">
        <w:rPr>
          <w:rFonts w:eastAsia="SimSun" w:cs="Arial" w:hint="eastAsia"/>
          <w:szCs w:val="24"/>
          <w:lang w:val="en-US" w:eastAsia="zh-CN"/>
        </w:rPr>
        <w:t>以</w:t>
      </w:r>
      <w:r w:rsidR="006A377F" w:rsidRPr="000F2DEC">
        <w:rPr>
          <w:rFonts w:eastAsia="SimSun" w:cs="Arial"/>
          <w:szCs w:val="24"/>
          <w:lang w:val="en-US" w:eastAsia="zh-CN"/>
        </w:rPr>
        <w:t>支持其成员</w:t>
      </w:r>
      <w:r w:rsidR="006A377F" w:rsidRPr="000F2DEC">
        <w:rPr>
          <w:rFonts w:eastAsia="SimSun" w:cs="Arial" w:hint="eastAsia"/>
          <w:szCs w:val="24"/>
          <w:lang w:val="en-US" w:eastAsia="zh-CN"/>
        </w:rPr>
        <w:t>实施</w:t>
      </w:r>
      <w:r w:rsidR="006A377F" w:rsidRPr="000F2DEC">
        <w:rPr>
          <w:rFonts w:eastAsia="SimSun" w:cs="Arial"/>
          <w:szCs w:val="24"/>
          <w:lang w:val="en-US" w:eastAsia="zh-CN"/>
        </w:rPr>
        <w:t>并审议战略、政策</w:t>
      </w:r>
      <w:r w:rsidR="005A11B7" w:rsidRPr="000F2DEC">
        <w:rPr>
          <w:rFonts w:eastAsia="SimSun" w:cs="Arial" w:hint="eastAsia"/>
          <w:szCs w:val="24"/>
          <w:lang w:val="en-US" w:eastAsia="zh-CN"/>
        </w:rPr>
        <w:t>以及</w:t>
      </w:r>
      <w:r w:rsidR="006A377F" w:rsidRPr="000F2DEC">
        <w:rPr>
          <w:rFonts w:eastAsia="SimSun" w:cs="Arial"/>
          <w:szCs w:val="24"/>
          <w:lang w:val="en-US" w:eastAsia="zh-CN"/>
        </w:rPr>
        <w:t>法律和监管框架并</w:t>
      </w:r>
      <w:r w:rsidR="006A377F" w:rsidRPr="000F2DEC">
        <w:rPr>
          <w:rFonts w:eastAsia="SimSun" w:cs="Arial" w:hint="eastAsia"/>
          <w:szCs w:val="24"/>
          <w:lang w:val="en-US" w:eastAsia="zh-CN"/>
        </w:rPr>
        <w:t>逐步</w:t>
      </w:r>
      <w:r w:rsidR="006A377F" w:rsidRPr="000F2DEC">
        <w:rPr>
          <w:rFonts w:eastAsia="SimSun" w:cs="Arial"/>
          <w:szCs w:val="24"/>
          <w:lang w:val="en-US" w:eastAsia="zh-CN"/>
        </w:rPr>
        <w:t>走向基于证据的决策</w:t>
      </w:r>
      <w:r w:rsidR="006A377F" w:rsidRPr="000F2DEC">
        <w:rPr>
          <w:rFonts w:eastAsia="SimSun" w:cs="Arial" w:hint="eastAsia"/>
          <w:szCs w:val="24"/>
          <w:lang w:val="en-US" w:eastAsia="zh-CN"/>
        </w:rPr>
        <w:t>。</w:t>
      </w:r>
      <w:r w:rsidR="005A11B7" w:rsidRPr="000F2DEC">
        <w:rPr>
          <w:rFonts w:eastAsia="SimSun" w:cs="Arial" w:hint="eastAsia"/>
          <w:szCs w:val="24"/>
          <w:lang w:val="en-US" w:eastAsia="zh-CN"/>
        </w:rPr>
        <w:t>出版物包括</w:t>
      </w:r>
      <w:r w:rsidR="00F722AE" w:rsidRPr="000F2DEC">
        <w:rPr>
          <w:rFonts w:eastAsia="SimSun" w:cs="Arial" w:hint="eastAsia"/>
          <w:szCs w:val="24"/>
          <w:lang w:val="en-US" w:eastAsia="zh-CN"/>
        </w:rPr>
        <w:t>有关以下主题的</w:t>
      </w:r>
      <w:r w:rsidR="005A11B7" w:rsidRPr="000F2DEC">
        <w:rPr>
          <w:rFonts w:eastAsia="SimSun" w:cs="Arial" w:hint="eastAsia"/>
          <w:szCs w:val="24"/>
          <w:lang w:val="en-US" w:eastAsia="zh-CN"/>
        </w:rPr>
        <w:t>国际电联报告</w:t>
      </w:r>
      <w:r w:rsidR="00F722AE" w:rsidRPr="000F2DEC">
        <w:rPr>
          <w:rFonts w:eastAsia="SimSun" w:cs="Arial" w:hint="eastAsia"/>
          <w:szCs w:val="24"/>
          <w:lang w:val="en-US" w:eastAsia="zh-CN"/>
        </w:rPr>
        <w:t>：</w:t>
      </w:r>
    </w:p>
    <w:p w:rsidR="004B69C9" w:rsidRDefault="00674224" w:rsidP="00674224">
      <w:pPr>
        <w:pStyle w:val="enumlev1"/>
        <w:rPr>
          <w:rFonts w:cs="SimSun"/>
          <w:lang w:eastAsia="zh-CN"/>
        </w:rPr>
      </w:pPr>
      <w:r w:rsidRPr="000F2DEC">
        <w:rPr>
          <w:rFonts w:ascii="SimSun" w:eastAsia="SimSun" w:hAnsi="SimSun" w:cs="SimSun"/>
          <w:lang w:eastAsia="zh-CN"/>
        </w:rPr>
        <w:t>•</w:t>
      </w:r>
      <w:r w:rsidRPr="000F2DEC">
        <w:rPr>
          <w:lang w:eastAsia="zh-CN"/>
        </w:rPr>
        <w:tab/>
      </w:r>
      <w:r w:rsidR="00F722AE" w:rsidRPr="000F2DEC">
        <w:rPr>
          <w:rFonts w:ascii="Calibri" w:hAnsi="Calibri" w:cs="Calibri"/>
          <w:szCs w:val="24"/>
          <w:lang w:eastAsia="zh-CN"/>
        </w:rPr>
        <w:t>2018</w:t>
      </w:r>
      <w:r w:rsidRPr="000F2DEC">
        <w:rPr>
          <w:rFonts w:cs="Microsoft YaHei"/>
          <w:lang w:eastAsia="zh-CN"/>
        </w:rPr>
        <w:t>年全球</w:t>
      </w:r>
      <w:r w:rsidRPr="000F2DEC">
        <w:rPr>
          <w:lang w:eastAsia="zh-CN"/>
        </w:rPr>
        <w:t>ICT</w:t>
      </w:r>
      <w:r w:rsidRPr="000F2DEC">
        <w:rPr>
          <w:rFonts w:cs="Microsoft YaHei"/>
          <w:lang w:eastAsia="zh-CN"/>
        </w:rPr>
        <w:t>监管展</w:t>
      </w:r>
      <w:r w:rsidRPr="000F2DEC">
        <w:rPr>
          <w:rFonts w:cs="SimSun"/>
          <w:lang w:eastAsia="zh-CN"/>
        </w:rPr>
        <w:t>望</w:t>
      </w:r>
      <w:r w:rsidRPr="000F2DEC">
        <w:rPr>
          <w:rFonts w:cs="SimSun" w:hint="eastAsia"/>
          <w:lang w:eastAsia="zh-CN"/>
        </w:rPr>
        <w:t>；</w:t>
      </w:r>
    </w:p>
    <w:p w:rsidR="00674224" w:rsidRDefault="00674224" w:rsidP="00674224">
      <w:pPr>
        <w:pStyle w:val="enumlev1"/>
        <w:rPr>
          <w:rFonts w:ascii="SimSun" w:eastAsia="SimSun" w:hAnsi="SimSun" w:cs="SimSun"/>
          <w:lang w:eastAsia="zh-CN"/>
        </w:rPr>
      </w:pPr>
      <w:r w:rsidRPr="00674224">
        <w:rPr>
          <w:rFonts w:ascii="SimSun" w:eastAsia="SimSun" w:hAnsi="SimSun" w:cs="SimSun"/>
          <w:lang w:eastAsia="zh-CN"/>
        </w:rPr>
        <w:t>•</w:t>
      </w:r>
      <w:r>
        <w:rPr>
          <w:rFonts w:cs="SimSun"/>
          <w:lang w:eastAsia="zh-CN"/>
        </w:rPr>
        <w:tab/>
      </w:r>
      <w:r>
        <w:rPr>
          <w:lang w:eastAsia="zh-CN"/>
        </w:rPr>
        <w:t>迎接</w:t>
      </w:r>
      <w:r>
        <w:rPr>
          <w:lang w:eastAsia="zh-CN"/>
        </w:rPr>
        <w:t>5G</w:t>
      </w:r>
      <w:r>
        <w:rPr>
          <w:lang w:eastAsia="zh-CN"/>
        </w:rPr>
        <w:t>的到来</w:t>
      </w:r>
      <w:r>
        <w:rPr>
          <w:rFonts w:ascii="SimSun" w:eastAsia="SimSun" w:hAnsi="SimSun" w:cs="SimSun" w:hint="eastAsia"/>
          <w:lang w:eastAsia="zh-CN"/>
        </w:rPr>
        <w:t>：</w:t>
      </w:r>
      <w:r>
        <w:rPr>
          <w:lang w:eastAsia="zh-CN"/>
        </w:rPr>
        <w:t>机遇与挑</w:t>
      </w:r>
      <w:r>
        <w:rPr>
          <w:rFonts w:ascii="SimSun" w:eastAsia="SimSun" w:hAnsi="SimSun" w:cs="SimSun" w:hint="eastAsia"/>
          <w:lang w:eastAsia="zh-CN"/>
        </w:rPr>
        <w:t>战；</w:t>
      </w:r>
    </w:p>
    <w:p w:rsidR="004B69C9" w:rsidRPr="00F722AE" w:rsidRDefault="00674224" w:rsidP="00F722AE">
      <w:pPr>
        <w:pStyle w:val="enumlev1"/>
        <w:rPr>
          <w:rFonts w:ascii="Calibri" w:hAnsi="Calibri" w:cs="Calibri"/>
          <w:lang w:eastAsia="zh-CN"/>
        </w:rPr>
      </w:pPr>
      <w:r w:rsidRPr="00674224">
        <w:rPr>
          <w:rFonts w:ascii="SimSun" w:eastAsia="SimSun" w:hAnsi="SimSun" w:cs="SimSun"/>
          <w:lang w:eastAsia="zh-CN"/>
        </w:rPr>
        <w:t>•</w:t>
      </w:r>
      <w:r>
        <w:rPr>
          <w:rFonts w:ascii="SimSun" w:eastAsia="SimSun" w:hAnsi="SimSun" w:cs="SimSun"/>
          <w:lang w:eastAsia="zh-CN"/>
        </w:rPr>
        <w:tab/>
      </w:r>
      <w:hyperlink r:id="rId10" w:history="1">
        <w:r w:rsidRPr="00F722AE">
          <w:rPr>
            <w:rFonts w:ascii="Calibri" w:hAnsi="Calibri" w:cs="Calibri"/>
            <w:lang w:eastAsia="zh-CN"/>
          </w:rPr>
          <w:t>宽带、</w:t>
        </w:r>
        <w:r w:rsidRPr="00F722AE">
          <w:rPr>
            <w:rFonts w:ascii="Calibri" w:hAnsi="Calibri" w:cs="Calibri"/>
            <w:szCs w:val="24"/>
            <w:lang w:eastAsia="zh-CN"/>
          </w:rPr>
          <w:t>数字化和</w:t>
        </w:r>
        <w:r w:rsidR="00F722AE" w:rsidRPr="00F722AE">
          <w:rPr>
            <w:rFonts w:ascii="Calibri" w:hAnsi="Calibri" w:cs="Calibri"/>
            <w:szCs w:val="24"/>
            <w:lang w:eastAsia="zh-CN"/>
          </w:rPr>
          <w:t>ICT</w:t>
        </w:r>
        <w:r w:rsidRPr="00F722AE">
          <w:rPr>
            <w:rFonts w:ascii="Calibri" w:hAnsi="Calibri" w:cs="Calibri"/>
            <w:szCs w:val="24"/>
            <w:lang w:eastAsia="zh-CN"/>
          </w:rPr>
          <w:t>监管</w:t>
        </w:r>
      </w:hyperlink>
      <w:r w:rsidR="008A05DE">
        <w:rPr>
          <w:rFonts w:ascii="Calibri" w:hAnsi="Calibri" w:cs="Calibri" w:hint="eastAsia"/>
          <w:szCs w:val="24"/>
          <w:lang w:eastAsia="zh-CN"/>
        </w:rPr>
        <w:t>的经济贡献</w:t>
      </w:r>
      <w:r w:rsidRPr="00F722AE">
        <w:rPr>
          <w:rFonts w:ascii="Calibri" w:hAnsi="Calibri" w:cs="Calibri" w:hint="eastAsia"/>
          <w:lang w:eastAsia="zh-CN"/>
        </w:rPr>
        <w:t>；</w:t>
      </w:r>
    </w:p>
    <w:p w:rsidR="004B69C9" w:rsidRDefault="00674224" w:rsidP="00674224">
      <w:pPr>
        <w:pStyle w:val="enumlev1"/>
        <w:rPr>
          <w:rFonts w:ascii="Calibri" w:hAnsi="Calibri" w:cs="Calibri"/>
          <w:szCs w:val="24"/>
          <w:lang w:eastAsia="zh-CN"/>
        </w:rPr>
      </w:pPr>
      <w:r w:rsidRPr="00674224">
        <w:rPr>
          <w:rFonts w:ascii="SimSun" w:eastAsia="SimSun" w:hAnsi="SimSun" w:cs="SimSun"/>
          <w:lang w:eastAsia="zh-CN"/>
        </w:rPr>
        <w:t>•</w:t>
      </w:r>
      <w:r>
        <w:rPr>
          <w:rFonts w:ascii="SimSun" w:eastAsia="SimSun" w:hAnsi="SimSun" w:cs="SimSun"/>
          <w:lang w:eastAsia="zh-CN"/>
        </w:rPr>
        <w:tab/>
      </w:r>
      <w:r w:rsidR="008E15ED" w:rsidRPr="008E15ED">
        <w:rPr>
          <w:rFonts w:ascii="Calibri" w:hAnsi="Calibri" w:cs="Calibri" w:hint="eastAsia"/>
          <w:szCs w:val="24"/>
          <w:lang w:eastAsia="zh-CN"/>
        </w:rPr>
        <w:t>新的</w:t>
      </w:r>
      <w:r w:rsidR="008E15ED" w:rsidRPr="005F334F">
        <w:rPr>
          <w:rFonts w:ascii="Calibri" w:hAnsi="Calibri" w:cs="Calibri"/>
          <w:szCs w:val="24"/>
          <w:lang w:eastAsia="zh-CN"/>
        </w:rPr>
        <w:t>ICT</w:t>
      </w:r>
      <w:r w:rsidR="008E15ED" w:rsidRPr="008E15ED">
        <w:rPr>
          <w:rFonts w:ascii="Calibri" w:hAnsi="Calibri" w:cs="Calibri" w:hint="eastAsia"/>
          <w:szCs w:val="24"/>
          <w:lang w:eastAsia="zh-CN"/>
        </w:rPr>
        <w:t>生态系统中的监管挑战</w:t>
      </w:r>
      <w:r w:rsidR="008A05DE">
        <w:rPr>
          <w:rFonts w:ascii="Calibri" w:hAnsi="Calibri" w:cs="Calibri" w:hint="eastAsia"/>
          <w:szCs w:val="24"/>
          <w:lang w:eastAsia="zh-CN"/>
        </w:rPr>
        <w:t>与</w:t>
      </w:r>
      <w:r w:rsidR="008E15ED" w:rsidRPr="008E15ED">
        <w:rPr>
          <w:rFonts w:ascii="Calibri" w:hAnsi="Calibri" w:cs="Calibri" w:hint="eastAsia"/>
          <w:szCs w:val="24"/>
          <w:lang w:eastAsia="zh-CN"/>
        </w:rPr>
        <w:t>机遇</w:t>
      </w:r>
      <w:r w:rsidR="008E15ED">
        <w:rPr>
          <w:rFonts w:ascii="Calibri" w:hAnsi="Calibri" w:cs="Calibri" w:hint="eastAsia"/>
          <w:szCs w:val="24"/>
          <w:lang w:eastAsia="zh-CN"/>
        </w:rPr>
        <w:t>；</w:t>
      </w:r>
    </w:p>
    <w:p w:rsidR="004B69C9" w:rsidRDefault="00674224" w:rsidP="00674224">
      <w:pPr>
        <w:pStyle w:val="enumlev1"/>
        <w:rPr>
          <w:rFonts w:ascii="Calibri" w:hAnsi="Calibri" w:cs="Calibri"/>
          <w:szCs w:val="24"/>
          <w:lang w:eastAsia="zh-CN"/>
        </w:rPr>
      </w:pPr>
      <w:r w:rsidRPr="00674224">
        <w:rPr>
          <w:rFonts w:ascii="SimSun" w:eastAsia="SimSun" w:hAnsi="SimSun" w:cs="SimSun"/>
          <w:lang w:eastAsia="zh-CN"/>
        </w:rPr>
        <w:t>•</w:t>
      </w:r>
      <w:r>
        <w:rPr>
          <w:rFonts w:ascii="SimSun" w:eastAsia="SimSun" w:hAnsi="SimSun" w:cs="SimSun"/>
          <w:lang w:eastAsia="zh-CN"/>
        </w:rPr>
        <w:tab/>
      </w:r>
      <w:r w:rsidR="008E15ED" w:rsidRPr="005F334F">
        <w:rPr>
          <w:rFonts w:ascii="Calibri" w:hAnsi="Calibri" w:cs="Calibri"/>
          <w:szCs w:val="24"/>
          <w:lang w:eastAsia="zh-CN"/>
        </w:rPr>
        <w:t>ICT</w:t>
      </w:r>
      <w:r w:rsidR="008E15ED" w:rsidRPr="008E15ED">
        <w:rPr>
          <w:rFonts w:ascii="Calibri" w:hAnsi="Calibri" w:cs="Calibri" w:hint="eastAsia"/>
          <w:szCs w:val="24"/>
          <w:lang w:eastAsia="zh-CN"/>
        </w:rPr>
        <w:t>生态系统中的数字身份</w:t>
      </w:r>
      <w:r w:rsidR="008E15ED">
        <w:rPr>
          <w:rFonts w:ascii="Calibri" w:hAnsi="Calibri" w:cs="Calibri" w:hint="eastAsia"/>
          <w:szCs w:val="24"/>
          <w:lang w:eastAsia="zh-CN"/>
        </w:rPr>
        <w:t>：</w:t>
      </w:r>
      <w:r w:rsidR="008E15ED" w:rsidRPr="008E15ED">
        <w:rPr>
          <w:rFonts w:ascii="Calibri" w:hAnsi="Calibri" w:cs="Calibri" w:hint="eastAsia"/>
          <w:szCs w:val="24"/>
          <w:lang w:eastAsia="zh-CN"/>
        </w:rPr>
        <w:t>概述</w:t>
      </w:r>
      <w:r w:rsidR="008E15ED">
        <w:rPr>
          <w:rFonts w:ascii="Calibri" w:hAnsi="Calibri" w:cs="Calibri" w:hint="eastAsia"/>
          <w:szCs w:val="24"/>
          <w:lang w:eastAsia="zh-CN"/>
        </w:rPr>
        <w:t>；</w:t>
      </w:r>
    </w:p>
    <w:p w:rsidR="004B69C9" w:rsidRDefault="00674224" w:rsidP="00674224">
      <w:pPr>
        <w:pStyle w:val="enumlev1"/>
        <w:rPr>
          <w:rFonts w:ascii="Calibri" w:hAnsi="Calibri" w:cs="Calibri"/>
          <w:szCs w:val="24"/>
          <w:lang w:eastAsia="zh-CN"/>
        </w:rPr>
      </w:pPr>
      <w:r w:rsidRPr="00674224">
        <w:rPr>
          <w:rFonts w:ascii="SimSun" w:eastAsia="SimSun" w:hAnsi="SimSun" w:cs="SimSun"/>
          <w:lang w:eastAsia="zh-CN"/>
        </w:rPr>
        <w:t>•</w:t>
      </w:r>
      <w:r>
        <w:rPr>
          <w:rFonts w:ascii="SimSun" w:eastAsia="SimSun" w:hAnsi="SimSun" w:cs="SimSun"/>
          <w:lang w:eastAsia="zh-CN"/>
        </w:rPr>
        <w:tab/>
      </w:r>
      <w:r w:rsidR="008E15ED" w:rsidRPr="008E15ED">
        <w:rPr>
          <w:rFonts w:ascii="Calibri" w:hAnsi="Calibri" w:cs="Calibri" w:hint="eastAsia"/>
          <w:szCs w:val="24"/>
          <w:lang w:eastAsia="zh-CN"/>
        </w:rPr>
        <w:t>人工智能</w:t>
      </w:r>
      <w:r w:rsidR="008E15ED">
        <w:rPr>
          <w:rFonts w:ascii="Calibri" w:hAnsi="Calibri" w:cs="Calibri" w:hint="eastAsia"/>
          <w:szCs w:val="24"/>
          <w:lang w:eastAsia="zh-CN"/>
        </w:rPr>
        <w:t>（</w:t>
      </w:r>
      <w:r w:rsidR="008E15ED" w:rsidRPr="005F334F">
        <w:rPr>
          <w:rFonts w:ascii="Calibri" w:hAnsi="Calibri" w:cs="Calibri"/>
          <w:szCs w:val="24"/>
          <w:lang w:eastAsia="zh-CN"/>
        </w:rPr>
        <w:t>AI</w:t>
      </w:r>
      <w:r w:rsidR="008E15ED">
        <w:rPr>
          <w:rFonts w:ascii="Calibri" w:hAnsi="Calibri" w:cs="Calibri" w:hint="eastAsia"/>
          <w:szCs w:val="24"/>
          <w:lang w:eastAsia="zh-CN"/>
        </w:rPr>
        <w:t>）</w:t>
      </w:r>
      <w:r w:rsidR="008E15ED" w:rsidRPr="008E15ED">
        <w:rPr>
          <w:rFonts w:ascii="Calibri" w:hAnsi="Calibri" w:cs="Calibri" w:hint="eastAsia"/>
          <w:szCs w:val="24"/>
          <w:lang w:eastAsia="zh-CN"/>
        </w:rPr>
        <w:t>开发系列</w:t>
      </w:r>
      <w:r w:rsidR="008E15ED">
        <w:rPr>
          <w:rFonts w:ascii="Calibri" w:hAnsi="Calibri" w:cs="Calibri" w:hint="eastAsia"/>
          <w:szCs w:val="24"/>
          <w:lang w:eastAsia="zh-CN"/>
        </w:rPr>
        <w:t>，</w:t>
      </w:r>
      <w:r w:rsidR="008E15ED" w:rsidRPr="008E15ED">
        <w:rPr>
          <w:rFonts w:ascii="Calibri" w:hAnsi="Calibri" w:cs="Calibri" w:hint="eastAsia"/>
          <w:szCs w:val="24"/>
          <w:lang w:eastAsia="zh-CN"/>
        </w:rPr>
        <w:t>分为</w:t>
      </w:r>
      <w:r w:rsidR="008E15ED" w:rsidRPr="005F334F">
        <w:rPr>
          <w:rFonts w:ascii="Calibri" w:hAnsi="Calibri" w:cs="Calibri"/>
          <w:szCs w:val="24"/>
          <w:lang w:eastAsia="zh-CN"/>
        </w:rPr>
        <w:t>4</w:t>
      </w:r>
      <w:r w:rsidR="008A05DE">
        <w:rPr>
          <w:rFonts w:ascii="Calibri" w:hAnsi="Calibri" w:cs="Calibri" w:hint="eastAsia"/>
          <w:szCs w:val="24"/>
          <w:lang w:eastAsia="zh-CN"/>
        </w:rPr>
        <w:t>份</w:t>
      </w:r>
      <w:r w:rsidR="008E15ED" w:rsidRPr="005F334F">
        <w:rPr>
          <w:rFonts w:ascii="Calibri" w:hAnsi="Calibri" w:cs="Calibri"/>
          <w:szCs w:val="24"/>
          <w:lang w:eastAsia="zh-CN"/>
        </w:rPr>
        <w:t>GSR</w:t>
      </w:r>
      <w:r w:rsidR="008E15ED" w:rsidRPr="008E15ED">
        <w:rPr>
          <w:rFonts w:ascii="Calibri" w:hAnsi="Calibri" w:cs="Calibri" w:hint="eastAsia"/>
          <w:szCs w:val="24"/>
          <w:lang w:eastAsia="zh-CN"/>
        </w:rPr>
        <w:t>讨论文件</w:t>
      </w:r>
      <w:r w:rsidR="008E15ED">
        <w:rPr>
          <w:rFonts w:ascii="Calibri" w:hAnsi="Calibri" w:cs="Calibri" w:hint="eastAsia"/>
          <w:szCs w:val="24"/>
          <w:lang w:eastAsia="zh-CN"/>
        </w:rPr>
        <w:t>：</w:t>
      </w:r>
      <w:r w:rsidR="008E15ED" w:rsidRPr="005F334F">
        <w:rPr>
          <w:rFonts w:ascii="Calibri" w:hAnsi="Calibri" w:cs="Calibri"/>
          <w:szCs w:val="24"/>
          <w:lang w:eastAsia="zh-CN"/>
        </w:rPr>
        <w:t>a)</w:t>
      </w:r>
      <w:r w:rsidR="008E15ED">
        <w:rPr>
          <w:rFonts w:ascii="Calibri" w:hAnsi="Calibri" w:cs="Calibri"/>
          <w:szCs w:val="24"/>
          <w:lang w:eastAsia="zh-CN"/>
        </w:rPr>
        <w:t xml:space="preserve"> </w:t>
      </w:r>
      <w:r w:rsidR="008E15ED" w:rsidRPr="008E15ED">
        <w:rPr>
          <w:rFonts w:ascii="Calibri" w:hAnsi="Calibri" w:cs="Calibri" w:hint="eastAsia"/>
          <w:szCs w:val="24"/>
          <w:lang w:eastAsia="zh-CN"/>
        </w:rPr>
        <w:t>介绍模块</w:t>
      </w:r>
      <w:r w:rsidR="008E15ED">
        <w:rPr>
          <w:rFonts w:ascii="Calibri" w:hAnsi="Calibri" w:cs="Calibri" w:hint="eastAsia"/>
          <w:szCs w:val="24"/>
          <w:lang w:eastAsia="zh-CN"/>
        </w:rPr>
        <w:t>；</w:t>
      </w:r>
      <w:r w:rsidR="008E15ED" w:rsidRPr="005F334F">
        <w:rPr>
          <w:rFonts w:ascii="Calibri" w:hAnsi="Calibri" w:cs="Calibri"/>
          <w:szCs w:val="24"/>
          <w:lang w:eastAsia="zh-CN"/>
        </w:rPr>
        <w:t>b)</w:t>
      </w:r>
      <w:r w:rsidR="008E15ED">
        <w:rPr>
          <w:rFonts w:ascii="Calibri" w:hAnsi="Calibri" w:cs="Calibri"/>
          <w:szCs w:val="24"/>
          <w:lang w:eastAsia="zh-CN"/>
        </w:rPr>
        <w:t xml:space="preserve"> </w:t>
      </w:r>
      <w:r w:rsidR="00971ED9">
        <w:rPr>
          <w:rFonts w:ascii="Calibri" w:hAnsi="Calibri" w:cs="Calibri" w:hint="eastAsia"/>
          <w:szCs w:val="24"/>
          <w:lang w:eastAsia="zh-CN"/>
        </w:rPr>
        <w:t>确</w:t>
      </w:r>
      <w:r w:rsidR="008E15ED" w:rsidRPr="008E15ED">
        <w:rPr>
          <w:rFonts w:ascii="Calibri" w:hAnsi="Calibri" w:cs="Calibri" w:hint="eastAsia"/>
          <w:szCs w:val="24"/>
          <w:lang w:eastAsia="zh-CN"/>
        </w:rPr>
        <w:t>定</w:t>
      </w:r>
      <w:r w:rsidR="008E15ED" w:rsidRPr="005F334F">
        <w:rPr>
          <w:rFonts w:ascii="Calibri" w:hAnsi="Calibri" w:cs="Calibri"/>
          <w:szCs w:val="24"/>
          <w:lang w:eastAsia="zh-CN"/>
        </w:rPr>
        <w:t>AI</w:t>
      </w:r>
      <w:r w:rsidR="008E15ED" w:rsidRPr="008E15ED">
        <w:rPr>
          <w:rFonts w:ascii="Calibri" w:hAnsi="Calibri" w:cs="Calibri" w:hint="eastAsia"/>
          <w:szCs w:val="24"/>
          <w:lang w:eastAsia="zh-CN"/>
        </w:rPr>
        <w:t>治理阶段</w:t>
      </w:r>
      <w:r w:rsidR="008E15ED">
        <w:rPr>
          <w:rFonts w:ascii="Calibri" w:hAnsi="Calibri" w:cs="Calibri" w:hint="eastAsia"/>
          <w:szCs w:val="24"/>
          <w:lang w:eastAsia="zh-CN"/>
        </w:rPr>
        <w:t>：</w:t>
      </w:r>
      <w:r w:rsidR="008A05DE">
        <w:rPr>
          <w:rFonts w:ascii="Calibri" w:hAnsi="Calibri" w:cs="Calibri" w:hint="eastAsia"/>
          <w:szCs w:val="24"/>
          <w:lang w:eastAsia="zh-CN"/>
        </w:rPr>
        <w:t>面向</w:t>
      </w:r>
      <w:r w:rsidR="008E15ED">
        <w:rPr>
          <w:rFonts w:ascii="Calibri" w:hAnsi="Calibri" w:cs="Calibri" w:hint="eastAsia"/>
          <w:szCs w:val="24"/>
          <w:lang w:eastAsia="zh-CN"/>
        </w:rPr>
        <w:t>政策制定机构</w:t>
      </w:r>
      <w:r w:rsidR="008E15ED" w:rsidRPr="008E15ED">
        <w:rPr>
          <w:rFonts w:ascii="Calibri" w:hAnsi="Calibri" w:cs="Calibri" w:hint="eastAsia"/>
          <w:szCs w:val="24"/>
          <w:lang w:eastAsia="zh-CN"/>
        </w:rPr>
        <w:t>和监管机构的接口</w:t>
      </w:r>
      <w:r w:rsidR="008E15ED">
        <w:rPr>
          <w:rFonts w:ascii="Calibri" w:hAnsi="Calibri" w:cs="Calibri" w:hint="eastAsia"/>
          <w:szCs w:val="24"/>
          <w:lang w:eastAsia="zh-CN"/>
        </w:rPr>
        <w:t>、</w:t>
      </w:r>
      <w:r w:rsidR="008E15ED" w:rsidRPr="008E15ED">
        <w:rPr>
          <w:rFonts w:ascii="Calibri" w:hAnsi="Calibri" w:cs="Calibri" w:hint="eastAsia"/>
          <w:szCs w:val="24"/>
          <w:lang w:eastAsia="zh-CN"/>
        </w:rPr>
        <w:t>基础设施和机构</w:t>
      </w:r>
      <w:r w:rsidR="008E15ED">
        <w:rPr>
          <w:rFonts w:ascii="Calibri" w:hAnsi="Calibri" w:cs="Calibri" w:hint="eastAsia"/>
          <w:szCs w:val="24"/>
          <w:lang w:eastAsia="zh-CN"/>
        </w:rPr>
        <w:t>；</w:t>
      </w:r>
      <w:r w:rsidR="008E15ED" w:rsidRPr="005F334F">
        <w:rPr>
          <w:rFonts w:ascii="Calibri" w:hAnsi="Calibri" w:cs="Calibri"/>
          <w:szCs w:val="24"/>
          <w:lang w:eastAsia="zh-CN"/>
        </w:rPr>
        <w:t>c)</w:t>
      </w:r>
      <w:r w:rsidR="008E15ED">
        <w:rPr>
          <w:rFonts w:ascii="Calibri" w:hAnsi="Calibri" w:cs="Calibri"/>
          <w:szCs w:val="24"/>
          <w:lang w:eastAsia="zh-CN"/>
        </w:rPr>
        <w:t xml:space="preserve"> </w:t>
      </w:r>
      <w:r w:rsidR="008E15ED" w:rsidRPr="005F334F">
        <w:rPr>
          <w:rFonts w:ascii="Calibri" w:hAnsi="Calibri" w:cs="Calibri"/>
          <w:szCs w:val="24"/>
          <w:lang w:eastAsia="zh-CN"/>
        </w:rPr>
        <w:t>AI</w:t>
      </w:r>
      <w:r w:rsidR="008E15ED">
        <w:rPr>
          <w:rFonts w:ascii="Calibri" w:hAnsi="Calibri" w:cs="Calibri" w:hint="eastAsia"/>
          <w:szCs w:val="24"/>
          <w:lang w:eastAsia="zh-CN"/>
        </w:rPr>
        <w:t>、</w:t>
      </w:r>
      <w:r w:rsidR="008E15ED" w:rsidRPr="008E15ED">
        <w:rPr>
          <w:rFonts w:ascii="Calibri" w:hAnsi="Calibri" w:cs="Calibri" w:hint="eastAsia"/>
          <w:szCs w:val="24"/>
          <w:lang w:eastAsia="zh-CN"/>
        </w:rPr>
        <w:t>道德</w:t>
      </w:r>
      <w:r w:rsidR="008A05DE">
        <w:rPr>
          <w:rFonts w:ascii="Calibri" w:hAnsi="Calibri" w:cs="Calibri" w:hint="eastAsia"/>
          <w:szCs w:val="24"/>
          <w:lang w:eastAsia="zh-CN"/>
        </w:rPr>
        <w:t>规范</w:t>
      </w:r>
      <w:r w:rsidR="008E15ED" w:rsidRPr="008E15ED">
        <w:rPr>
          <w:rFonts w:ascii="Calibri" w:hAnsi="Calibri" w:cs="Calibri" w:hint="eastAsia"/>
          <w:szCs w:val="24"/>
          <w:lang w:eastAsia="zh-CN"/>
        </w:rPr>
        <w:t>和社会</w:t>
      </w:r>
      <w:r w:rsidR="008E15ED">
        <w:rPr>
          <w:rFonts w:ascii="Calibri" w:hAnsi="Calibri" w:cs="Calibri" w:hint="eastAsia"/>
          <w:szCs w:val="24"/>
          <w:lang w:eastAsia="zh-CN"/>
        </w:rPr>
        <w:t>；</w:t>
      </w:r>
      <w:r w:rsidR="008E15ED" w:rsidRPr="005F334F">
        <w:rPr>
          <w:rFonts w:ascii="Calibri" w:hAnsi="Calibri" w:cs="Calibri"/>
          <w:szCs w:val="24"/>
          <w:lang w:eastAsia="zh-CN"/>
        </w:rPr>
        <w:t>d) AI</w:t>
      </w:r>
      <w:r w:rsidR="008E15ED">
        <w:rPr>
          <w:rFonts w:ascii="Calibri" w:hAnsi="Calibri" w:cs="Calibri" w:hint="eastAsia"/>
          <w:szCs w:val="24"/>
          <w:lang w:eastAsia="zh-CN"/>
        </w:rPr>
        <w:t>、</w:t>
      </w:r>
      <w:r w:rsidR="008E15ED" w:rsidRPr="005F334F">
        <w:rPr>
          <w:rFonts w:ascii="Calibri" w:hAnsi="Calibri" w:cs="Calibri"/>
          <w:szCs w:val="24"/>
          <w:lang w:eastAsia="zh-CN"/>
        </w:rPr>
        <w:t>IoT</w:t>
      </w:r>
      <w:r w:rsidR="008E15ED" w:rsidRPr="008E15ED">
        <w:rPr>
          <w:rFonts w:ascii="Calibri" w:hAnsi="Calibri" w:cs="Calibri" w:hint="eastAsia"/>
          <w:szCs w:val="24"/>
          <w:lang w:eastAsia="zh-CN"/>
        </w:rPr>
        <w:t>和安全方面</w:t>
      </w:r>
      <w:r w:rsidR="008E15ED">
        <w:rPr>
          <w:rFonts w:ascii="Calibri" w:hAnsi="Calibri" w:cs="Calibri" w:hint="eastAsia"/>
          <w:szCs w:val="24"/>
          <w:lang w:eastAsia="zh-CN"/>
        </w:rPr>
        <w:t>；</w:t>
      </w:r>
    </w:p>
    <w:p w:rsidR="004B69C9" w:rsidRPr="005F334F" w:rsidRDefault="00674224" w:rsidP="00674224">
      <w:pPr>
        <w:pStyle w:val="enumlev1"/>
        <w:rPr>
          <w:rFonts w:ascii="Calibri" w:hAnsi="Calibri" w:cs="Calibri"/>
          <w:szCs w:val="24"/>
          <w:lang w:eastAsia="zh-CN"/>
        </w:rPr>
      </w:pPr>
      <w:r w:rsidRPr="00674224">
        <w:rPr>
          <w:rFonts w:ascii="SimSun" w:eastAsia="SimSun" w:hAnsi="SimSun" w:cs="SimSun"/>
          <w:lang w:eastAsia="zh-CN"/>
        </w:rPr>
        <w:t>•</w:t>
      </w:r>
      <w:r>
        <w:rPr>
          <w:rFonts w:ascii="SimSun" w:eastAsia="SimSun" w:hAnsi="SimSun" w:cs="SimSun"/>
          <w:lang w:eastAsia="zh-CN"/>
        </w:rPr>
        <w:tab/>
      </w:r>
      <w:r w:rsidR="008E15ED" w:rsidRPr="008E15ED">
        <w:rPr>
          <w:rFonts w:ascii="Calibri" w:hAnsi="Calibri" w:cs="Calibri" w:hint="eastAsia"/>
          <w:szCs w:val="24"/>
          <w:lang w:eastAsia="zh-CN"/>
        </w:rPr>
        <w:t>为</w:t>
      </w:r>
      <w:r w:rsidR="00B3501B" w:rsidRPr="00B3501B">
        <w:rPr>
          <w:rFonts w:ascii="Calibri" w:hAnsi="Calibri" w:cs="Calibri" w:hint="eastAsia"/>
          <w:szCs w:val="24"/>
          <w:lang w:eastAsia="zh-CN"/>
        </w:rPr>
        <w:t>厄瓜多尔</w:t>
      </w:r>
      <w:r w:rsidR="00B3501B">
        <w:rPr>
          <w:rFonts w:ascii="Calibri" w:hAnsi="Calibri" w:cs="Calibri" w:hint="eastAsia"/>
          <w:szCs w:val="24"/>
          <w:lang w:eastAsia="zh-CN"/>
        </w:rPr>
        <w:t>、</w:t>
      </w:r>
      <w:r w:rsidR="00B3501B" w:rsidRPr="00B3501B">
        <w:rPr>
          <w:rFonts w:ascii="Calibri" w:hAnsi="Calibri" w:cs="Calibri" w:hint="eastAsia"/>
          <w:szCs w:val="24"/>
          <w:lang w:eastAsia="zh-CN"/>
        </w:rPr>
        <w:t>尼加拉瓜</w:t>
      </w:r>
      <w:r w:rsidR="00B3501B">
        <w:rPr>
          <w:rFonts w:ascii="Calibri" w:hAnsi="Calibri" w:cs="Calibri" w:hint="eastAsia"/>
          <w:szCs w:val="24"/>
          <w:lang w:eastAsia="zh-CN"/>
        </w:rPr>
        <w:t>、</w:t>
      </w:r>
      <w:r w:rsidR="00B3501B" w:rsidRPr="00B3501B">
        <w:rPr>
          <w:rFonts w:ascii="Calibri" w:hAnsi="Calibri" w:cs="Calibri" w:hint="eastAsia"/>
          <w:szCs w:val="24"/>
          <w:lang w:eastAsia="zh-CN"/>
        </w:rPr>
        <w:t>巴拿马</w:t>
      </w:r>
      <w:r w:rsidR="00B3501B">
        <w:rPr>
          <w:rFonts w:ascii="Calibri" w:hAnsi="Calibri" w:cs="Calibri" w:hint="eastAsia"/>
          <w:szCs w:val="24"/>
          <w:lang w:eastAsia="zh-CN"/>
        </w:rPr>
        <w:t>、</w:t>
      </w:r>
      <w:r w:rsidR="00B3501B" w:rsidRPr="00B3501B">
        <w:rPr>
          <w:rFonts w:ascii="Calibri" w:hAnsi="Calibri" w:cs="Calibri" w:hint="eastAsia"/>
          <w:szCs w:val="24"/>
          <w:lang w:eastAsia="zh-CN"/>
        </w:rPr>
        <w:t>玻利维亚</w:t>
      </w:r>
      <w:r w:rsidR="00B3501B">
        <w:rPr>
          <w:rFonts w:ascii="Calibri" w:hAnsi="Calibri" w:cs="Calibri" w:hint="eastAsia"/>
          <w:szCs w:val="24"/>
          <w:lang w:eastAsia="zh-CN"/>
        </w:rPr>
        <w:t>、</w:t>
      </w:r>
      <w:r w:rsidR="00B3501B" w:rsidRPr="00B3501B">
        <w:rPr>
          <w:rFonts w:ascii="Calibri" w:hAnsi="Calibri" w:cs="Calibri" w:hint="eastAsia"/>
          <w:szCs w:val="24"/>
          <w:lang w:eastAsia="zh-CN"/>
        </w:rPr>
        <w:t>巴拉圭</w:t>
      </w:r>
      <w:r w:rsidR="008E15ED" w:rsidRPr="008E15ED">
        <w:rPr>
          <w:rFonts w:ascii="Calibri" w:hAnsi="Calibri" w:cs="Calibri" w:hint="eastAsia"/>
          <w:szCs w:val="24"/>
          <w:lang w:eastAsia="zh-CN"/>
        </w:rPr>
        <w:t>编写了一系列关于美洲区域选定国家使用</w:t>
      </w:r>
      <w:r w:rsidR="00B3501B" w:rsidRPr="005F334F">
        <w:rPr>
          <w:rFonts w:ascii="Calibri" w:hAnsi="Calibri" w:cs="Calibri"/>
          <w:szCs w:val="24"/>
          <w:lang w:eastAsia="zh-CN"/>
        </w:rPr>
        <w:t>ICT</w:t>
      </w:r>
      <w:r w:rsidR="008E15ED" w:rsidRPr="008E15ED">
        <w:rPr>
          <w:rFonts w:ascii="Calibri" w:hAnsi="Calibri" w:cs="Calibri" w:hint="eastAsia"/>
          <w:szCs w:val="24"/>
          <w:lang w:eastAsia="zh-CN"/>
        </w:rPr>
        <w:t>和数字生态系统的国别研究</w:t>
      </w:r>
      <w:r w:rsidR="00B3501B">
        <w:rPr>
          <w:rFonts w:ascii="Calibri" w:hAnsi="Calibri" w:cs="Calibri" w:hint="eastAsia"/>
          <w:szCs w:val="24"/>
          <w:lang w:eastAsia="zh-CN"/>
        </w:rPr>
        <w:t>。</w:t>
      </w:r>
    </w:p>
    <w:p w:rsidR="004B69C9" w:rsidRPr="005F334F" w:rsidRDefault="00B3501B" w:rsidP="00A36633">
      <w:pPr>
        <w:ind w:firstLineChars="200" w:firstLine="480"/>
        <w:rPr>
          <w:rFonts w:ascii="Calibri" w:hAnsi="Calibri" w:cs="Calibri"/>
          <w:szCs w:val="24"/>
          <w:lang w:eastAsia="zh-CN"/>
        </w:rPr>
      </w:pPr>
      <w:r w:rsidRPr="00B3501B">
        <w:rPr>
          <w:rFonts w:ascii="Calibri" w:hAnsi="Calibri" w:cs="Calibri" w:hint="eastAsia"/>
          <w:szCs w:val="24"/>
          <w:lang w:eastAsia="zh-CN"/>
        </w:rPr>
        <w:t>电信发展局通过国际电联监管和国际电联</w:t>
      </w:r>
      <w:r>
        <w:rPr>
          <w:rFonts w:ascii="Calibri" w:hAnsi="Calibri" w:cs="Calibri" w:hint="eastAsia"/>
          <w:szCs w:val="24"/>
          <w:lang w:eastAsia="zh-CN"/>
        </w:rPr>
        <w:t>资费</w:t>
      </w:r>
      <w:r w:rsidRPr="00B3501B">
        <w:rPr>
          <w:rFonts w:ascii="Calibri" w:hAnsi="Calibri" w:cs="Calibri" w:hint="eastAsia"/>
          <w:szCs w:val="24"/>
          <w:lang w:eastAsia="zh-CN"/>
        </w:rPr>
        <w:t>政策调查</w:t>
      </w:r>
      <w:r>
        <w:rPr>
          <w:rFonts w:ascii="Calibri" w:hAnsi="Calibri" w:cs="Calibri" w:hint="eastAsia"/>
          <w:szCs w:val="24"/>
          <w:lang w:eastAsia="zh-CN"/>
        </w:rPr>
        <w:t>，</w:t>
      </w:r>
      <w:r w:rsidRPr="00B3501B">
        <w:rPr>
          <w:rFonts w:ascii="Calibri" w:hAnsi="Calibri" w:cs="Calibri" w:hint="eastAsia"/>
          <w:szCs w:val="24"/>
          <w:lang w:eastAsia="zh-CN"/>
        </w:rPr>
        <w:t>继续跟踪</w:t>
      </w:r>
      <w:r w:rsidRPr="005F334F">
        <w:rPr>
          <w:rFonts w:ascii="Calibri" w:hAnsi="Calibri" w:cs="Calibri"/>
          <w:szCs w:val="24"/>
          <w:lang w:eastAsia="zh-CN"/>
        </w:rPr>
        <w:t>ICT</w:t>
      </w:r>
      <w:r w:rsidRPr="00B3501B">
        <w:rPr>
          <w:rFonts w:ascii="Calibri" w:hAnsi="Calibri" w:cs="Calibri" w:hint="eastAsia"/>
          <w:szCs w:val="24"/>
          <w:lang w:eastAsia="zh-CN"/>
        </w:rPr>
        <w:t>行业的监管和市场趋势</w:t>
      </w:r>
      <w:r w:rsidR="00EB2B13">
        <w:rPr>
          <w:rFonts w:ascii="Calibri" w:hAnsi="Calibri" w:cs="Calibri" w:hint="eastAsia"/>
          <w:szCs w:val="24"/>
          <w:lang w:eastAsia="zh-CN"/>
        </w:rPr>
        <w:t>，</w:t>
      </w:r>
      <w:r w:rsidR="004C2160" w:rsidRPr="00B3501B">
        <w:rPr>
          <w:rFonts w:ascii="Calibri" w:hAnsi="Calibri" w:cs="Calibri" w:hint="eastAsia"/>
          <w:szCs w:val="24"/>
          <w:lang w:eastAsia="zh-CN"/>
        </w:rPr>
        <w:t>每年在国际电联</w:t>
      </w:r>
      <w:r w:rsidR="004C2160" w:rsidRPr="005F334F">
        <w:rPr>
          <w:szCs w:val="24"/>
          <w:lang w:eastAsia="zh-CN"/>
        </w:rPr>
        <w:t>ICTEye</w:t>
      </w:r>
      <w:r w:rsidR="004C2160" w:rsidRPr="00B3501B">
        <w:rPr>
          <w:rFonts w:ascii="Calibri" w:hAnsi="Calibri" w:cs="Calibri" w:hint="eastAsia"/>
          <w:szCs w:val="24"/>
          <w:lang w:eastAsia="zh-CN"/>
        </w:rPr>
        <w:t>平台和</w:t>
      </w:r>
      <w:r w:rsidR="004C2160" w:rsidRPr="005F334F">
        <w:rPr>
          <w:rFonts w:ascii="Calibri" w:hAnsi="Calibri" w:cs="Calibri"/>
          <w:szCs w:val="24"/>
          <w:lang w:eastAsia="zh-CN"/>
        </w:rPr>
        <w:t>ICT</w:t>
      </w:r>
      <w:r w:rsidR="004C2160" w:rsidRPr="00B3501B">
        <w:rPr>
          <w:rFonts w:ascii="Calibri" w:hAnsi="Calibri" w:cs="Calibri" w:hint="eastAsia"/>
          <w:szCs w:val="24"/>
          <w:lang w:eastAsia="zh-CN"/>
        </w:rPr>
        <w:t>监管跟踪</w:t>
      </w:r>
      <w:r w:rsidR="002249E5">
        <w:rPr>
          <w:rFonts w:ascii="Calibri" w:hAnsi="Calibri" w:cs="Calibri" w:hint="eastAsia"/>
          <w:szCs w:val="24"/>
          <w:lang w:eastAsia="zh-CN"/>
        </w:rPr>
        <w:t>系统</w:t>
      </w:r>
      <w:r w:rsidR="004C2160" w:rsidRPr="00B3501B">
        <w:rPr>
          <w:rFonts w:ascii="Calibri" w:hAnsi="Calibri" w:cs="Calibri" w:hint="eastAsia"/>
          <w:szCs w:val="24"/>
          <w:lang w:eastAsia="zh-CN"/>
        </w:rPr>
        <w:t>中更新</w:t>
      </w:r>
      <w:r w:rsidR="004C2160">
        <w:rPr>
          <w:rFonts w:ascii="Calibri" w:hAnsi="Calibri" w:cs="Calibri" w:hint="eastAsia"/>
          <w:szCs w:val="24"/>
          <w:lang w:eastAsia="zh-CN"/>
        </w:rPr>
        <w:t>上述调查的</w:t>
      </w:r>
      <w:r w:rsidRPr="00B3501B">
        <w:rPr>
          <w:rFonts w:ascii="Calibri" w:hAnsi="Calibri" w:cs="Calibri" w:hint="eastAsia"/>
          <w:szCs w:val="24"/>
          <w:lang w:eastAsia="zh-CN"/>
        </w:rPr>
        <w:t>结果</w:t>
      </w:r>
      <w:r w:rsidR="004C2160">
        <w:rPr>
          <w:rFonts w:ascii="Calibri" w:hAnsi="Calibri" w:cs="Calibri" w:hint="eastAsia"/>
          <w:szCs w:val="24"/>
          <w:lang w:eastAsia="zh-CN"/>
        </w:rPr>
        <w:t>。</w:t>
      </w:r>
      <w:r w:rsidR="004B69C9" w:rsidRPr="005F334F">
        <w:rPr>
          <w:rFonts w:ascii="Calibri" w:hAnsi="Calibri" w:cs="Calibri"/>
          <w:szCs w:val="24"/>
          <w:lang w:eastAsia="zh-CN"/>
        </w:rPr>
        <w:t xml:space="preserve"> </w:t>
      </w:r>
    </w:p>
    <w:p w:rsidR="004B69C9" w:rsidRPr="005F334F" w:rsidRDefault="004C2160" w:rsidP="00A36633">
      <w:pPr>
        <w:ind w:firstLineChars="200" w:firstLine="480"/>
        <w:rPr>
          <w:rFonts w:ascii="Calibri" w:hAnsi="Calibri" w:cs="Calibri"/>
          <w:szCs w:val="24"/>
          <w:lang w:eastAsia="zh-CN"/>
        </w:rPr>
      </w:pPr>
      <w:r>
        <w:rPr>
          <w:rFonts w:hint="eastAsia"/>
          <w:lang w:eastAsia="zh-CN"/>
        </w:rPr>
        <w:t>电信发展局</w:t>
      </w:r>
      <w:r w:rsidRPr="004C2160">
        <w:rPr>
          <w:rFonts w:ascii="Calibri" w:hAnsi="Calibri" w:cs="Calibri" w:hint="eastAsia"/>
          <w:szCs w:val="24"/>
          <w:lang w:eastAsia="zh-CN"/>
        </w:rPr>
        <w:t>还在开发新的知识交流工具和平台</w:t>
      </w:r>
      <w:r>
        <w:rPr>
          <w:rFonts w:ascii="Calibri" w:hAnsi="Calibri" w:cs="Calibri" w:hint="eastAsia"/>
          <w:szCs w:val="24"/>
          <w:lang w:eastAsia="zh-CN"/>
        </w:rPr>
        <w:t>（如</w:t>
      </w:r>
      <w:r w:rsidRPr="004C2160">
        <w:rPr>
          <w:rFonts w:ascii="Calibri" w:hAnsi="Calibri" w:cs="Calibri" w:hint="eastAsia"/>
          <w:szCs w:val="24"/>
          <w:lang w:eastAsia="zh-CN"/>
        </w:rPr>
        <w:t>国际移动漫游</w:t>
      </w:r>
      <w:r>
        <w:rPr>
          <w:rFonts w:ascii="Calibri" w:hAnsi="Calibri" w:cs="Calibri" w:hint="eastAsia"/>
          <w:szCs w:val="24"/>
          <w:lang w:eastAsia="zh-CN"/>
        </w:rPr>
        <w:t>（</w:t>
      </w:r>
      <w:r w:rsidRPr="005F334F">
        <w:rPr>
          <w:rFonts w:ascii="Calibri" w:hAnsi="Calibri" w:cs="Calibri"/>
          <w:szCs w:val="24"/>
          <w:lang w:eastAsia="zh-CN"/>
        </w:rPr>
        <w:t>IMR</w:t>
      </w:r>
      <w:r>
        <w:rPr>
          <w:rFonts w:ascii="Calibri" w:hAnsi="Calibri" w:cs="Calibri" w:hint="eastAsia"/>
          <w:szCs w:val="24"/>
          <w:lang w:eastAsia="zh-CN"/>
        </w:rPr>
        <w:t>）</w:t>
      </w:r>
      <w:r w:rsidRPr="004C2160">
        <w:rPr>
          <w:rFonts w:ascii="Calibri" w:hAnsi="Calibri" w:cs="Calibri" w:hint="eastAsia"/>
          <w:szCs w:val="24"/>
          <w:lang w:eastAsia="zh-CN"/>
        </w:rPr>
        <w:t>资源门户网站</w:t>
      </w:r>
      <w:r>
        <w:rPr>
          <w:rFonts w:ascii="Calibri" w:hAnsi="Calibri" w:cs="Calibri" w:hint="eastAsia"/>
          <w:szCs w:val="24"/>
          <w:lang w:eastAsia="zh-CN"/>
        </w:rPr>
        <w:t>、</w:t>
      </w:r>
      <w:r w:rsidRPr="004C2160">
        <w:rPr>
          <w:rFonts w:ascii="Calibri" w:hAnsi="Calibri" w:cs="Calibri" w:hint="eastAsia"/>
          <w:szCs w:val="24"/>
          <w:lang w:eastAsia="zh-CN"/>
        </w:rPr>
        <w:t>数字生态系统</w:t>
      </w:r>
      <w:r>
        <w:rPr>
          <w:rFonts w:ascii="Calibri" w:hAnsi="Calibri" w:cs="Calibri" w:hint="eastAsia"/>
          <w:szCs w:val="24"/>
          <w:lang w:eastAsia="zh-CN"/>
        </w:rPr>
        <w:t>、</w:t>
      </w:r>
      <w:r w:rsidRPr="004C2160">
        <w:rPr>
          <w:rFonts w:ascii="Calibri" w:hAnsi="Calibri" w:cs="Calibri" w:hint="eastAsia"/>
          <w:szCs w:val="24"/>
          <w:lang w:eastAsia="zh-CN"/>
        </w:rPr>
        <w:t>基础设施开发</w:t>
      </w:r>
      <w:r>
        <w:rPr>
          <w:rFonts w:ascii="Calibri" w:hAnsi="Calibri" w:cs="Calibri" w:hint="eastAsia"/>
          <w:szCs w:val="24"/>
          <w:lang w:eastAsia="zh-CN"/>
        </w:rPr>
        <w:t>、</w:t>
      </w:r>
      <w:r w:rsidRPr="004C2160">
        <w:rPr>
          <w:rFonts w:ascii="Calibri" w:hAnsi="Calibri" w:cs="Calibri" w:hint="eastAsia"/>
          <w:szCs w:val="24"/>
          <w:lang w:eastAsia="zh-CN"/>
        </w:rPr>
        <w:t>服务质量</w:t>
      </w:r>
      <w:r>
        <w:rPr>
          <w:rFonts w:ascii="Calibri" w:hAnsi="Calibri" w:cs="Calibri" w:hint="eastAsia"/>
          <w:szCs w:val="24"/>
          <w:lang w:eastAsia="zh-CN"/>
        </w:rPr>
        <w:t>以及</w:t>
      </w:r>
      <w:r w:rsidRPr="004C2160">
        <w:rPr>
          <w:rFonts w:ascii="Calibri" w:hAnsi="Calibri" w:cs="Calibri" w:hint="eastAsia"/>
          <w:szCs w:val="24"/>
          <w:lang w:eastAsia="zh-CN"/>
        </w:rPr>
        <w:t>区域</w:t>
      </w:r>
      <w:r w:rsidR="001A52D4">
        <w:rPr>
          <w:rFonts w:ascii="Calibri" w:hAnsi="Calibri" w:cs="Calibri" w:hint="eastAsia"/>
          <w:szCs w:val="24"/>
          <w:lang w:eastAsia="zh-CN"/>
        </w:rPr>
        <w:t>性</w:t>
      </w:r>
      <w:r w:rsidRPr="004C2160">
        <w:rPr>
          <w:rFonts w:ascii="Calibri" w:hAnsi="Calibri" w:cs="Calibri" w:hint="eastAsia"/>
          <w:szCs w:val="24"/>
          <w:lang w:eastAsia="zh-CN"/>
        </w:rPr>
        <w:t>监管协会门户网站）</w:t>
      </w:r>
      <w:r>
        <w:rPr>
          <w:rFonts w:ascii="Calibri" w:hAnsi="Calibri" w:cs="Calibri" w:hint="eastAsia"/>
          <w:szCs w:val="24"/>
          <w:lang w:eastAsia="zh-CN"/>
        </w:rPr>
        <w:t>，</w:t>
      </w:r>
      <w:r w:rsidR="006A377F" w:rsidRPr="00C90C47">
        <w:rPr>
          <w:rFonts w:hint="eastAsia"/>
          <w:szCs w:val="24"/>
          <w:lang w:eastAsia="zh-CN"/>
        </w:rPr>
        <w:t>以开展包容性对话</w:t>
      </w:r>
      <w:r w:rsidR="001A52D4">
        <w:rPr>
          <w:rFonts w:hint="eastAsia"/>
          <w:szCs w:val="24"/>
          <w:lang w:eastAsia="zh-CN"/>
        </w:rPr>
        <w:t>并</w:t>
      </w:r>
      <w:r w:rsidR="006A377F" w:rsidRPr="00C90C47">
        <w:rPr>
          <w:rFonts w:hint="eastAsia"/>
          <w:szCs w:val="24"/>
          <w:lang w:eastAsia="zh-CN"/>
        </w:rPr>
        <w:t>加强合作，帮助各国实现更加包容的信息社会，并提高国家和区域对有利环境重要性的认识。</w:t>
      </w:r>
    </w:p>
    <w:p w:rsidR="004B69C9" w:rsidRPr="005F334F" w:rsidRDefault="004B69C9" w:rsidP="004B69C9">
      <w:pPr>
        <w:rPr>
          <w:rFonts w:ascii="Calibri" w:hAnsi="Calibri" w:cs="Calibri"/>
          <w:szCs w:val="24"/>
        </w:rPr>
      </w:pPr>
      <w:r w:rsidRPr="005F334F">
        <w:rPr>
          <w:rFonts w:ascii="Calibri" w:hAnsi="Calibri" w:cs="Calibri"/>
          <w:noProof/>
          <w:szCs w:val="24"/>
          <w:lang w:eastAsia="zh-CN"/>
        </w:rPr>
        <w:drawing>
          <wp:inline distT="0" distB="0" distL="0" distR="0" wp14:anchorId="2827B957" wp14:editId="16FE1646">
            <wp:extent cx="5867400" cy="598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2103" cy="621128"/>
                    </a:xfrm>
                    <a:prstGeom prst="rect">
                      <a:avLst/>
                    </a:prstGeom>
                    <a:noFill/>
                  </pic:spPr>
                </pic:pic>
              </a:graphicData>
            </a:graphic>
          </wp:inline>
        </w:drawing>
      </w:r>
    </w:p>
    <w:p w:rsidR="004B69C9" w:rsidRDefault="004B69C9" w:rsidP="004B69C9">
      <w:pPr>
        <w:pStyle w:val="Heading1"/>
        <w:rPr>
          <w:lang w:eastAsia="zh-CN"/>
        </w:rPr>
      </w:pPr>
      <w:r>
        <w:rPr>
          <w:lang w:eastAsia="zh-CN"/>
        </w:rPr>
        <w:t>4</w:t>
      </w:r>
      <w:r>
        <w:rPr>
          <w:lang w:eastAsia="zh-CN"/>
        </w:rPr>
        <w:tab/>
      </w:r>
      <w:r w:rsidR="004C2160">
        <w:rPr>
          <w:rFonts w:hint="eastAsia"/>
          <w:lang w:eastAsia="zh-CN"/>
        </w:rPr>
        <w:t>未来发展方向</w:t>
      </w:r>
    </w:p>
    <w:p w:rsidR="004B69C9" w:rsidRPr="005F334F" w:rsidRDefault="004C2160" w:rsidP="00A36633">
      <w:pPr>
        <w:ind w:firstLineChars="200" w:firstLine="480"/>
        <w:rPr>
          <w:rStyle w:val="Strong"/>
          <w:b w:val="0"/>
          <w:bCs w:val="0"/>
          <w:szCs w:val="24"/>
          <w:lang w:eastAsia="zh-CN"/>
        </w:rPr>
      </w:pPr>
      <w:r>
        <w:rPr>
          <w:rFonts w:hint="eastAsia"/>
          <w:szCs w:val="24"/>
          <w:lang w:eastAsia="zh-CN"/>
        </w:rPr>
        <w:t>电信发展局将</w:t>
      </w:r>
      <w:r w:rsidR="00C35766">
        <w:rPr>
          <w:rFonts w:hint="eastAsia"/>
          <w:szCs w:val="24"/>
          <w:lang w:eastAsia="zh-CN"/>
        </w:rPr>
        <w:t>强化</w:t>
      </w:r>
      <w:r>
        <w:rPr>
          <w:rFonts w:hint="eastAsia"/>
          <w:szCs w:val="24"/>
          <w:lang w:eastAsia="zh-CN"/>
        </w:rPr>
        <w:t>以下</w:t>
      </w:r>
      <w:r w:rsidR="004B6C06">
        <w:rPr>
          <w:rFonts w:hint="eastAsia"/>
          <w:szCs w:val="24"/>
          <w:lang w:eastAsia="zh-CN"/>
        </w:rPr>
        <w:t>等</w:t>
      </w:r>
      <w:r>
        <w:rPr>
          <w:rFonts w:hint="eastAsia"/>
          <w:szCs w:val="24"/>
          <w:lang w:eastAsia="zh-CN"/>
        </w:rPr>
        <w:t>活动：</w:t>
      </w:r>
    </w:p>
    <w:p w:rsidR="004B69C9" w:rsidRPr="00B53DC1" w:rsidRDefault="00A36633" w:rsidP="00A36633">
      <w:pPr>
        <w:pStyle w:val="enumlev1"/>
        <w:rPr>
          <w:lang w:eastAsia="zh-CN"/>
        </w:rPr>
      </w:pPr>
      <w:r w:rsidRPr="00674224">
        <w:rPr>
          <w:rFonts w:ascii="SimSun" w:eastAsia="SimSun" w:hAnsi="SimSun" w:cs="SimSun"/>
          <w:lang w:eastAsia="zh-CN"/>
        </w:rPr>
        <w:lastRenderedPageBreak/>
        <w:t>•</w:t>
      </w:r>
      <w:r>
        <w:rPr>
          <w:rFonts w:ascii="SimSun" w:eastAsia="SimSun" w:hAnsi="SimSun" w:cs="SimSun"/>
          <w:lang w:eastAsia="zh-CN"/>
        </w:rPr>
        <w:tab/>
      </w:r>
      <w:r w:rsidR="004C2160" w:rsidRPr="004C2160">
        <w:rPr>
          <w:rFonts w:hint="eastAsia"/>
          <w:lang w:eastAsia="zh-CN"/>
        </w:rPr>
        <w:t>通过</w:t>
      </w:r>
      <w:r w:rsidR="004C2160">
        <w:rPr>
          <w:rFonts w:hint="eastAsia"/>
          <w:lang w:val="en-US" w:eastAsia="zh-CN"/>
        </w:rPr>
        <w:t>国家</w:t>
      </w:r>
      <w:r w:rsidR="004C2160" w:rsidRPr="004C2160">
        <w:rPr>
          <w:rFonts w:hint="eastAsia"/>
          <w:lang w:eastAsia="zh-CN"/>
        </w:rPr>
        <w:t>和区域</w:t>
      </w:r>
      <w:r w:rsidR="004C2160">
        <w:rPr>
          <w:rFonts w:hint="eastAsia"/>
          <w:lang w:eastAsia="zh-CN"/>
        </w:rPr>
        <w:t>性</w:t>
      </w:r>
      <w:r w:rsidR="004C2160" w:rsidRPr="004C2160">
        <w:rPr>
          <w:rFonts w:hint="eastAsia"/>
          <w:lang w:eastAsia="zh-CN"/>
        </w:rPr>
        <w:t>能力建设讲习班</w:t>
      </w:r>
      <w:r w:rsidR="002249E5">
        <w:rPr>
          <w:rFonts w:hint="eastAsia"/>
          <w:lang w:eastAsia="zh-CN"/>
        </w:rPr>
        <w:t>，</w:t>
      </w:r>
      <w:r w:rsidR="004C2160" w:rsidRPr="004C2160">
        <w:rPr>
          <w:rFonts w:hint="eastAsia"/>
          <w:lang w:eastAsia="zh-CN"/>
        </w:rPr>
        <w:t>继续</w:t>
      </w:r>
      <w:r w:rsidR="004B6C06">
        <w:rPr>
          <w:rFonts w:hint="eastAsia"/>
          <w:lang w:eastAsia="zh-CN"/>
        </w:rPr>
        <w:t>开展</w:t>
      </w:r>
      <w:r w:rsidR="002249E5">
        <w:rPr>
          <w:rFonts w:hint="eastAsia"/>
          <w:lang w:eastAsia="zh-CN"/>
        </w:rPr>
        <w:t>有关</w:t>
      </w:r>
      <w:r w:rsidR="004C2160" w:rsidRPr="004C2160">
        <w:rPr>
          <w:rFonts w:hint="eastAsia"/>
          <w:lang w:eastAsia="zh-CN"/>
        </w:rPr>
        <w:t>政策</w:t>
      </w:r>
      <w:r w:rsidR="002249E5">
        <w:rPr>
          <w:rFonts w:hint="eastAsia"/>
          <w:lang w:eastAsia="zh-CN"/>
        </w:rPr>
        <w:t>、</w:t>
      </w:r>
      <w:r w:rsidR="004C2160" w:rsidRPr="004C2160">
        <w:rPr>
          <w:rFonts w:hint="eastAsia"/>
          <w:lang w:eastAsia="zh-CN"/>
        </w:rPr>
        <w:t>监管和市场问题以及</w:t>
      </w:r>
      <w:r w:rsidR="002249E5" w:rsidRPr="002249E5">
        <w:rPr>
          <w:rFonts w:hint="eastAsia"/>
          <w:lang w:eastAsia="zh-CN"/>
        </w:rPr>
        <w:t>循证</w:t>
      </w:r>
      <w:r w:rsidR="004C2160" w:rsidRPr="004C2160">
        <w:rPr>
          <w:rFonts w:hint="eastAsia"/>
          <w:lang w:eastAsia="zh-CN"/>
        </w:rPr>
        <w:t>决策</w:t>
      </w:r>
      <w:r w:rsidR="002249E5">
        <w:rPr>
          <w:rFonts w:hint="eastAsia"/>
          <w:lang w:eastAsia="zh-CN"/>
        </w:rPr>
        <w:t>的</w:t>
      </w:r>
      <w:r w:rsidR="004C2160" w:rsidRPr="004C2160">
        <w:rPr>
          <w:rFonts w:hint="eastAsia"/>
          <w:lang w:eastAsia="zh-CN"/>
        </w:rPr>
        <w:t>能力</w:t>
      </w:r>
      <w:r w:rsidR="00C35766">
        <w:rPr>
          <w:rFonts w:hint="eastAsia"/>
          <w:lang w:eastAsia="zh-CN"/>
        </w:rPr>
        <w:t>建设</w:t>
      </w:r>
      <w:r w:rsidR="002249E5">
        <w:rPr>
          <w:rFonts w:hint="eastAsia"/>
          <w:lang w:eastAsia="zh-CN"/>
        </w:rPr>
        <w:t>；</w:t>
      </w:r>
    </w:p>
    <w:p w:rsidR="004B69C9" w:rsidRPr="00B53DC1" w:rsidRDefault="00A36633" w:rsidP="00A36633">
      <w:pPr>
        <w:pStyle w:val="enumlev1"/>
        <w:rPr>
          <w:lang w:eastAsia="zh-CN"/>
        </w:rPr>
      </w:pPr>
      <w:r w:rsidRPr="00674224">
        <w:rPr>
          <w:rFonts w:ascii="SimSun" w:eastAsia="SimSun" w:hAnsi="SimSun" w:cs="SimSun"/>
          <w:lang w:eastAsia="zh-CN"/>
        </w:rPr>
        <w:t>•</w:t>
      </w:r>
      <w:r>
        <w:rPr>
          <w:rFonts w:ascii="SimSun" w:eastAsia="SimSun" w:hAnsi="SimSun" w:cs="SimSun"/>
          <w:lang w:eastAsia="zh-CN"/>
        </w:rPr>
        <w:tab/>
      </w:r>
      <w:r w:rsidR="000F2DEC">
        <w:rPr>
          <w:rFonts w:ascii="SimSun" w:eastAsia="SimSun" w:hAnsi="SimSun" w:cs="SimSun" w:hint="eastAsia"/>
          <w:lang w:eastAsia="zh-CN"/>
        </w:rPr>
        <w:t>开发新工具、开展</w:t>
      </w:r>
      <w:r w:rsidR="00104284" w:rsidRPr="008F73E4">
        <w:rPr>
          <w:rFonts w:eastAsia="SimSun" w:cs="Arial"/>
          <w:lang w:val="en-US" w:eastAsia="zh-CN"/>
        </w:rPr>
        <w:t>研究和分析</w:t>
      </w:r>
      <w:r w:rsidR="000F2DEC">
        <w:rPr>
          <w:rFonts w:eastAsia="SimSun" w:cs="Arial" w:hint="eastAsia"/>
          <w:lang w:val="en-US" w:eastAsia="zh-CN"/>
        </w:rPr>
        <w:t>并提供数据，以</w:t>
      </w:r>
      <w:r w:rsidR="00104284" w:rsidRPr="008F73E4">
        <w:rPr>
          <w:rFonts w:eastAsia="SimSun" w:cs="Arial"/>
          <w:lang w:val="en-US" w:eastAsia="zh-CN"/>
        </w:rPr>
        <w:t>支持其成员</w:t>
      </w:r>
      <w:r w:rsidR="00104284">
        <w:rPr>
          <w:rFonts w:eastAsia="SimSun" w:cs="Arial" w:hint="eastAsia"/>
          <w:lang w:val="en-US" w:eastAsia="zh-CN"/>
        </w:rPr>
        <w:t>确定</w:t>
      </w:r>
      <w:r w:rsidR="00104284" w:rsidRPr="008F73E4">
        <w:rPr>
          <w:rFonts w:eastAsia="SimSun" w:cs="Arial"/>
          <w:lang w:val="en-US" w:eastAsia="zh-CN"/>
        </w:rPr>
        <w:t>、</w:t>
      </w:r>
      <w:r w:rsidR="00104284">
        <w:rPr>
          <w:rFonts w:eastAsia="SimSun" w:cs="Arial" w:hint="eastAsia"/>
          <w:lang w:val="en-US" w:eastAsia="zh-CN"/>
        </w:rPr>
        <w:t>详细制定</w:t>
      </w:r>
      <w:r w:rsidR="00104284">
        <w:rPr>
          <w:rFonts w:eastAsia="SimSun" w:cs="Arial"/>
          <w:lang w:val="en-US" w:eastAsia="zh-CN"/>
        </w:rPr>
        <w:t>、</w:t>
      </w:r>
      <w:r w:rsidR="00104284" w:rsidRPr="008F73E4">
        <w:rPr>
          <w:rFonts w:eastAsia="SimSun" w:cs="Arial" w:hint="eastAsia"/>
          <w:lang w:val="en-US" w:eastAsia="zh-CN"/>
        </w:rPr>
        <w:t>实施</w:t>
      </w:r>
      <w:r w:rsidR="00104284" w:rsidRPr="008F73E4">
        <w:rPr>
          <w:rFonts w:eastAsia="SimSun" w:cs="Arial"/>
          <w:lang w:val="en-US" w:eastAsia="zh-CN"/>
        </w:rPr>
        <w:t>并审议</w:t>
      </w:r>
      <w:r w:rsidR="00104284">
        <w:rPr>
          <w:rFonts w:eastAsia="SimSun" w:cs="Arial" w:hint="eastAsia"/>
          <w:lang w:val="en-US" w:eastAsia="zh-CN"/>
        </w:rPr>
        <w:t>透明</w:t>
      </w:r>
      <w:r w:rsidR="00104284">
        <w:rPr>
          <w:rFonts w:eastAsia="SimSun" w:cs="Arial"/>
          <w:lang w:val="en-US" w:eastAsia="zh-CN"/>
        </w:rPr>
        <w:t>、</w:t>
      </w:r>
      <w:r w:rsidR="00104284" w:rsidRPr="008F73E4">
        <w:rPr>
          <w:rFonts w:eastAsia="SimSun" w:cs="Arial" w:hint="eastAsia"/>
          <w:lang w:val="en-US" w:eastAsia="zh-CN"/>
        </w:rPr>
        <w:t>连贯</w:t>
      </w:r>
      <w:r w:rsidR="00104284" w:rsidRPr="008F73E4">
        <w:rPr>
          <w:rFonts w:eastAsia="SimSun" w:cs="Arial"/>
          <w:lang w:val="en-US" w:eastAsia="zh-CN"/>
        </w:rPr>
        <w:t>一致和具有前瞻性的战略、政策</w:t>
      </w:r>
      <w:r w:rsidR="00104284">
        <w:rPr>
          <w:rFonts w:eastAsia="SimSun" w:cs="Arial" w:hint="eastAsia"/>
          <w:lang w:val="en-US" w:eastAsia="zh-CN"/>
        </w:rPr>
        <w:t>、</w:t>
      </w:r>
      <w:r w:rsidR="00104284" w:rsidRPr="008F73E4">
        <w:rPr>
          <w:rFonts w:eastAsia="SimSun" w:cs="Arial"/>
          <w:lang w:val="en-US" w:eastAsia="zh-CN"/>
        </w:rPr>
        <w:t>法律和监管框架并</w:t>
      </w:r>
      <w:r w:rsidR="00104284">
        <w:rPr>
          <w:rFonts w:eastAsia="SimSun" w:cs="Arial" w:hint="eastAsia"/>
          <w:lang w:val="en-US" w:eastAsia="zh-CN"/>
        </w:rPr>
        <w:t>逐步</w:t>
      </w:r>
      <w:r w:rsidR="00104284" w:rsidRPr="008F73E4">
        <w:rPr>
          <w:rFonts w:eastAsia="SimSun" w:cs="Arial"/>
          <w:lang w:val="en-US" w:eastAsia="zh-CN"/>
        </w:rPr>
        <w:t>走向基于证据的决策</w:t>
      </w:r>
      <w:r w:rsidR="00104284">
        <w:rPr>
          <w:rFonts w:eastAsia="SimSun" w:cs="Arial" w:hint="eastAsia"/>
          <w:lang w:val="en-US" w:eastAsia="zh-CN"/>
        </w:rPr>
        <w:t>；</w:t>
      </w:r>
    </w:p>
    <w:p w:rsidR="004B69C9" w:rsidRPr="00B53DC1" w:rsidRDefault="00A36633" w:rsidP="00A36633">
      <w:pPr>
        <w:pStyle w:val="enumlev1"/>
        <w:rPr>
          <w:lang w:eastAsia="zh-CN"/>
        </w:rPr>
      </w:pPr>
      <w:r w:rsidRPr="00674224">
        <w:rPr>
          <w:rFonts w:ascii="SimSun" w:eastAsia="SimSun" w:hAnsi="SimSun" w:cs="SimSun"/>
          <w:lang w:eastAsia="zh-CN"/>
        </w:rPr>
        <w:t>•</w:t>
      </w:r>
      <w:r>
        <w:rPr>
          <w:rFonts w:ascii="SimSun" w:eastAsia="SimSun" w:hAnsi="SimSun" w:cs="SimSun"/>
          <w:lang w:eastAsia="zh-CN"/>
        </w:rPr>
        <w:tab/>
      </w:r>
      <w:r w:rsidR="002249E5" w:rsidRPr="002249E5">
        <w:rPr>
          <w:rFonts w:hint="eastAsia"/>
          <w:lang w:eastAsia="zh-CN"/>
        </w:rPr>
        <w:t>优化现有的数据分析平台</w:t>
      </w:r>
      <w:r w:rsidR="002249E5">
        <w:rPr>
          <w:rFonts w:hint="eastAsia"/>
          <w:lang w:eastAsia="zh-CN"/>
        </w:rPr>
        <w:t>，</w:t>
      </w:r>
      <w:r w:rsidR="002249E5" w:rsidRPr="002249E5">
        <w:rPr>
          <w:rFonts w:hint="eastAsia"/>
          <w:lang w:eastAsia="zh-CN"/>
        </w:rPr>
        <w:t>如</w:t>
      </w:r>
      <w:r w:rsidR="002249E5" w:rsidRPr="00B53DC1">
        <w:rPr>
          <w:lang w:eastAsia="zh-CN"/>
        </w:rPr>
        <w:t>ICTEye</w:t>
      </w:r>
      <w:r w:rsidR="002249E5" w:rsidRPr="002249E5">
        <w:rPr>
          <w:rFonts w:hint="eastAsia"/>
          <w:lang w:eastAsia="zh-CN"/>
        </w:rPr>
        <w:t>和</w:t>
      </w:r>
      <w:r w:rsidR="002249E5" w:rsidRPr="00B53DC1">
        <w:rPr>
          <w:lang w:eastAsia="zh-CN"/>
        </w:rPr>
        <w:t>ICT</w:t>
      </w:r>
      <w:r w:rsidR="002249E5" w:rsidRPr="002249E5">
        <w:rPr>
          <w:rFonts w:hint="eastAsia"/>
          <w:lang w:eastAsia="zh-CN"/>
        </w:rPr>
        <w:t>监管跟踪</w:t>
      </w:r>
      <w:r w:rsidR="002249E5">
        <w:rPr>
          <w:rFonts w:hint="eastAsia"/>
          <w:lang w:eastAsia="zh-CN"/>
        </w:rPr>
        <w:t>系统；</w:t>
      </w:r>
    </w:p>
    <w:p w:rsidR="004B69C9" w:rsidRPr="00B53DC1" w:rsidRDefault="00A36633" w:rsidP="00A36633">
      <w:pPr>
        <w:pStyle w:val="enumlev1"/>
        <w:rPr>
          <w:lang w:eastAsia="zh-CN"/>
        </w:rPr>
      </w:pPr>
      <w:r w:rsidRPr="00674224">
        <w:rPr>
          <w:rFonts w:ascii="SimSun" w:eastAsia="SimSun" w:hAnsi="SimSun" w:cs="SimSun"/>
          <w:lang w:eastAsia="zh-CN"/>
        </w:rPr>
        <w:t>•</w:t>
      </w:r>
      <w:r>
        <w:rPr>
          <w:rFonts w:ascii="SimSun" w:eastAsia="SimSun" w:hAnsi="SimSun" w:cs="SimSun"/>
          <w:lang w:eastAsia="zh-CN"/>
        </w:rPr>
        <w:tab/>
      </w:r>
      <w:r w:rsidR="002249E5" w:rsidRPr="002249E5">
        <w:rPr>
          <w:rFonts w:hint="eastAsia"/>
          <w:lang w:eastAsia="zh-CN"/>
        </w:rPr>
        <w:t>为</w:t>
      </w:r>
      <w:r w:rsidR="002249E5">
        <w:rPr>
          <w:rFonts w:hint="eastAsia"/>
          <w:lang w:eastAsia="zh-CN"/>
        </w:rPr>
        <w:t>电信发展局</w:t>
      </w:r>
      <w:r w:rsidR="002249E5" w:rsidRPr="002249E5">
        <w:rPr>
          <w:rFonts w:hint="eastAsia"/>
          <w:lang w:eastAsia="zh-CN"/>
        </w:rPr>
        <w:t>和成员制定</w:t>
      </w:r>
      <w:r w:rsidR="002249E5">
        <w:rPr>
          <w:rFonts w:hint="eastAsia"/>
          <w:lang w:eastAsia="zh-CN"/>
        </w:rPr>
        <w:t>并</w:t>
      </w:r>
      <w:r w:rsidR="002249E5" w:rsidRPr="002249E5">
        <w:rPr>
          <w:rFonts w:hint="eastAsia"/>
          <w:lang w:eastAsia="zh-CN"/>
        </w:rPr>
        <w:t>实施新的监管项目和举措</w:t>
      </w:r>
      <w:r w:rsidR="002249E5">
        <w:rPr>
          <w:rFonts w:hint="eastAsia"/>
          <w:lang w:eastAsia="zh-CN"/>
        </w:rPr>
        <w:t>；</w:t>
      </w:r>
    </w:p>
    <w:p w:rsidR="004B69C9" w:rsidRPr="005F334F" w:rsidRDefault="00A36633" w:rsidP="00A36633">
      <w:pPr>
        <w:pStyle w:val="enumlev1"/>
        <w:rPr>
          <w:iCs/>
          <w:lang w:eastAsia="zh-CN"/>
        </w:rPr>
      </w:pPr>
      <w:r w:rsidRPr="00674224">
        <w:rPr>
          <w:rFonts w:ascii="SimSun" w:eastAsia="SimSun" w:hAnsi="SimSun" w:cs="SimSun"/>
          <w:lang w:eastAsia="zh-CN"/>
        </w:rPr>
        <w:t>•</w:t>
      </w:r>
      <w:r>
        <w:rPr>
          <w:rFonts w:ascii="SimSun" w:eastAsia="SimSun" w:hAnsi="SimSun" w:cs="SimSun"/>
          <w:lang w:eastAsia="zh-CN"/>
        </w:rPr>
        <w:tab/>
      </w:r>
      <w:r w:rsidR="002249E5">
        <w:rPr>
          <w:rFonts w:hint="eastAsia"/>
          <w:lang w:eastAsia="zh-CN"/>
        </w:rPr>
        <w:t>改善</w:t>
      </w:r>
      <w:r w:rsidR="002249E5" w:rsidRPr="002249E5">
        <w:rPr>
          <w:rFonts w:hint="eastAsia"/>
          <w:iCs/>
          <w:lang w:eastAsia="zh-CN"/>
        </w:rPr>
        <w:t>电子通信的使用</w:t>
      </w:r>
      <w:r w:rsidR="002249E5">
        <w:rPr>
          <w:rFonts w:hint="eastAsia"/>
          <w:iCs/>
          <w:lang w:eastAsia="zh-CN"/>
        </w:rPr>
        <w:t>，扩大各项活动的范围，</w:t>
      </w:r>
      <w:r w:rsidR="002249E5" w:rsidRPr="002249E5">
        <w:rPr>
          <w:rFonts w:hint="eastAsia"/>
          <w:iCs/>
          <w:lang w:eastAsia="zh-CN"/>
        </w:rPr>
        <w:t>以</w:t>
      </w:r>
      <w:r w:rsidR="0040691D">
        <w:rPr>
          <w:rFonts w:hint="eastAsia"/>
          <w:iCs/>
          <w:lang w:eastAsia="zh-CN"/>
        </w:rPr>
        <w:t>支持</w:t>
      </w:r>
      <w:r w:rsidR="0040691D" w:rsidRPr="0040691D">
        <w:rPr>
          <w:rFonts w:hint="eastAsia"/>
          <w:iCs/>
          <w:lang w:eastAsia="zh-CN"/>
        </w:rPr>
        <w:t>循证决策</w:t>
      </w:r>
      <w:r w:rsidR="000F2DEC">
        <w:rPr>
          <w:rFonts w:hint="eastAsia"/>
          <w:iCs/>
          <w:lang w:eastAsia="zh-CN"/>
        </w:rPr>
        <w:t>以及</w:t>
      </w:r>
      <w:r w:rsidR="002249E5" w:rsidRPr="002249E5">
        <w:rPr>
          <w:rFonts w:hint="eastAsia"/>
          <w:iCs/>
          <w:lang w:eastAsia="zh-CN"/>
        </w:rPr>
        <w:t>战略</w:t>
      </w:r>
      <w:r w:rsidR="0040691D">
        <w:rPr>
          <w:rFonts w:hint="eastAsia"/>
          <w:iCs/>
          <w:lang w:eastAsia="zh-CN"/>
        </w:rPr>
        <w:t>、</w:t>
      </w:r>
      <w:r w:rsidR="002249E5" w:rsidRPr="002249E5">
        <w:rPr>
          <w:rFonts w:hint="eastAsia"/>
          <w:iCs/>
          <w:lang w:eastAsia="zh-CN"/>
        </w:rPr>
        <w:t>政策</w:t>
      </w:r>
      <w:r w:rsidR="0040691D">
        <w:rPr>
          <w:rFonts w:hint="eastAsia"/>
          <w:iCs/>
          <w:lang w:eastAsia="zh-CN"/>
        </w:rPr>
        <w:t>、</w:t>
      </w:r>
      <w:r w:rsidR="002249E5" w:rsidRPr="002249E5">
        <w:rPr>
          <w:rFonts w:hint="eastAsia"/>
          <w:iCs/>
          <w:lang w:eastAsia="zh-CN"/>
        </w:rPr>
        <w:t>法律</w:t>
      </w:r>
      <w:r w:rsidR="000F2DEC">
        <w:rPr>
          <w:rFonts w:hint="eastAsia"/>
          <w:iCs/>
          <w:lang w:eastAsia="zh-CN"/>
        </w:rPr>
        <w:t>和</w:t>
      </w:r>
      <w:r w:rsidR="002249E5" w:rsidRPr="002249E5">
        <w:rPr>
          <w:rFonts w:hint="eastAsia"/>
          <w:iCs/>
          <w:lang w:eastAsia="zh-CN"/>
        </w:rPr>
        <w:t>监管框架</w:t>
      </w:r>
      <w:r w:rsidR="000F2DEC" w:rsidRPr="008F73E4">
        <w:rPr>
          <w:rFonts w:eastAsia="SimSun" w:cs="Arial"/>
          <w:lang w:val="en-US" w:eastAsia="zh-CN"/>
        </w:rPr>
        <w:t>并向</w:t>
      </w:r>
      <w:r w:rsidR="002249E5" w:rsidRPr="002249E5">
        <w:rPr>
          <w:rFonts w:hint="eastAsia"/>
          <w:iCs/>
          <w:lang w:eastAsia="zh-CN"/>
        </w:rPr>
        <w:t>循证决策</w:t>
      </w:r>
      <w:r w:rsidR="000F2DEC">
        <w:rPr>
          <w:rFonts w:hint="eastAsia"/>
          <w:iCs/>
          <w:lang w:eastAsia="zh-CN"/>
        </w:rPr>
        <w:t>发展</w:t>
      </w:r>
      <w:r w:rsidR="0040691D">
        <w:rPr>
          <w:rFonts w:hint="eastAsia"/>
          <w:iCs/>
          <w:lang w:eastAsia="zh-CN"/>
        </w:rPr>
        <w:t>。</w:t>
      </w:r>
    </w:p>
    <w:p w:rsidR="004B69C9" w:rsidRDefault="004B69C9" w:rsidP="00411C49">
      <w:pPr>
        <w:pStyle w:val="Reasons"/>
        <w:rPr>
          <w:lang w:eastAsia="zh-CN"/>
        </w:rPr>
      </w:pPr>
    </w:p>
    <w:p w:rsidR="004B69C9" w:rsidRDefault="004B69C9" w:rsidP="00411C49">
      <w:pPr>
        <w:pStyle w:val="Reasons"/>
        <w:rPr>
          <w:lang w:eastAsia="zh-CN"/>
        </w:rPr>
      </w:pPr>
    </w:p>
    <w:p w:rsidR="004B69C9" w:rsidRDefault="004B69C9">
      <w:pPr>
        <w:jc w:val="center"/>
      </w:pPr>
      <w:r>
        <w:t>______________</w:t>
      </w:r>
    </w:p>
    <w:p w:rsidR="004B69C9" w:rsidRPr="004B69C9" w:rsidRDefault="004B69C9" w:rsidP="004B69C9"/>
    <w:sectPr w:rsidR="004B69C9" w:rsidRPr="004B69C9" w:rsidSect="00CC4B75">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32" w:rsidRDefault="00F21632">
      <w:r>
        <w:separator/>
      </w:r>
    </w:p>
  </w:endnote>
  <w:endnote w:type="continuationSeparator" w:id="0">
    <w:p w:rsidR="00F21632" w:rsidRDefault="00F2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91" w:rsidRDefault="00EA1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21657" w:rsidP="004B69C9">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EA1A91">
      <w:rPr>
        <w:caps w:val="0"/>
        <w:sz w:val="18"/>
        <w:szCs w:val="18"/>
        <w:lang w:val="en-US"/>
      </w:rPr>
      <w:t>P:\CHI\ITU-D\CONF-D\TDAG19\000\016C.docx</w:t>
    </w:r>
    <w:r w:rsidRPr="003125C3">
      <w:rPr>
        <w:caps w:val="0"/>
        <w:sz w:val="18"/>
        <w:szCs w:val="18"/>
        <w:lang w:val="en-US"/>
      </w:rPr>
      <w:fldChar w:fldCharType="end"/>
    </w:r>
    <w:bookmarkStart w:id="12" w:name="_GoBack"/>
    <w:bookmarkEnd w:id="12"/>
    <w:r w:rsidR="004B69C9">
      <w:rPr>
        <w:caps w:val="0"/>
        <w:sz w:val="18"/>
        <w:szCs w:val="18"/>
        <w:lang w:val="en-US"/>
      </w:rPr>
      <w:t xml:space="preserve"> (449221)</w:t>
    </w:r>
    <w:r w:rsidR="00C62DE8">
      <w:rPr>
        <w:caps w:val="0"/>
        <w:sz w:val="18"/>
        <w:szCs w:val="18"/>
        <w:lang w:val="en-US"/>
      </w:rPr>
      <w:tab/>
    </w:r>
    <w:r w:rsidRPr="003125C3">
      <w:rPr>
        <w:caps w:val="0"/>
        <w:sz w:val="18"/>
        <w:szCs w:val="18"/>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1843"/>
      <w:gridCol w:w="6946"/>
    </w:tblGrid>
    <w:tr w:rsidR="00793C33" w:rsidRPr="004D495C" w:rsidTr="0073676C">
      <w:tc>
        <w:tcPr>
          <w:tcW w:w="1134" w:type="dxa"/>
          <w:tcBorders>
            <w:top w:val="single" w:sz="4" w:space="0" w:color="000000"/>
          </w:tcBorders>
          <w:shd w:val="clear" w:color="auto" w:fill="auto"/>
        </w:tcPr>
        <w:p w:rsidR="00793C33" w:rsidRPr="004D495C" w:rsidRDefault="00793C33" w:rsidP="00793C33">
          <w:pPr>
            <w:pStyle w:val="FirstFooter"/>
            <w:tabs>
              <w:tab w:val="left" w:pos="1559"/>
              <w:tab w:val="left" w:pos="3828"/>
            </w:tabs>
            <w:rPr>
              <w:sz w:val="18"/>
              <w:szCs w:val="18"/>
              <w:lang w:eastAsia="zh-CN"/>
            </w:rPr>
          </w:pPr>
          <w:r>
            <w:rPr>
              <w:rFonts w:hint="eastAsia"/>
              <w:sz w:val="18"/>
              <w:szCs w:val="18"/>
              <w:lang w:val="en-US" w:eastAsia="zh-CN"/>
            </w:rPr>
            <w:t>联系人：</w:t>
          </w:r>
        </w:p>
      </w:tc>
      <w:tc>
        <w:tcPr>
          <w:tcW w:w="1843" w:type="dxa"/>
          <w:tcBorders>
            <w:top w:val="single" w:sz="4" w:space="0" w:color="000000"/>
          </w:tcBorders>
          <w:shd w:val="clear" w:color="auto" w:fill="auto"/>
        </w:tcPr>
        <w:p w:rsidR="00793C33" w:rsidRPr="004D495C" w:rsidRDefault="00793C33" w:rsidP="00793C33">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946" w:type="dxa"/>
          <w:tcBorders>
            <w:top w:val="single" w:sz="4" w:space="0" w:color="000000"/>
          </w:tcBorders>
        </w:tcPr>
        <w:p w:rsidR="00793C33" w:rsidRPr="009B7D33" w:rsidRDefault="0073676C" w:rsidP="00793C33">
          <w:pPr>
            <w:pStyle w:val="FirstFooter"/>
            <w:tabs>
              <w:tab w:val="left" w:pos="2302"/>
            </w:tabs>
            <w:ind w:left="2302" w:hanging="2302"/>
            <w:rPr>
              <w:sz w:val="20"/>
              <w:lang w:val="en-US" w:eastAsia="zh-CN"/>
            </w:rPr>
          </w:pPr>
          <w:r w:rsidRPr="0073676C">
            <w:rPr>
              <w:rFonts w:hint="eastAsia"/>
              <w:sz w:val="20"/>
              <w:lang w:val="en-US" w:eastAsia="zh-CN"/>
            </w:rPr>
            <w:t>电信发展局基础设施、环境建设和电子应用部</w:t>
          </w:r>
          <w:r>
            <w:rPr>
              <w:rFonts w:hint="eastAsia"/>
              <w:sz w:val="20"/>
              <w:lang w:val="en-US" w:eastAsia="zh-CN"/>
            </w:rPr>
            <w:t>（</w:t>
          </w:r>
          <w:r w:rsidRPr="009B7D33">
            <w:rPr>
              <w:sz w:val="20"/>
              <w:lang w:val="en-US" w:eastAsia="zh-CN"/>
            </w:rPr>
            <w:t>IEE</w:t>
          </w:r>
          <w:r>
            <w:rPr>
              <w:rFonts w:hint="eastAsia"/>
              <w:sz w:val="20"/>
              <w:lang w:val="en-US" w:eastAsia="zh-CN"/>
            </w:rPr>
            <w:t>）主任</w:t>
          </w:r>
          <w:r w:rsidR="00793C33" w:rsidRPr="009B7D33">
            <w:rPr>
              <w:sz w:val="20"/>
              <w:lang w:val="en-US" w:eastAsia="zh-CN"/>
            </w:rPr>
            <w:t>Kemal Huseinovic</w:t>
          </w:r>
        </w:p>
      </w:tc>
      <w:bookmarkStart w:id="13" w:name="OrgName"/>
      <w:bookmarkEnd w:id="13"/>
    </w:tr>
    <w:tr w:rsidR="00793C33" w:rsidRPr="004D495C" w:rsidTr="0073676C">
      <w:tc>
        <w:tcPr>
          <w:tcW w:w="1134" w:type="dxa"/>
          <w:shd w:val="clear" w:color="auto" w:fill="auto"/>
        </w:tcPr>
        <w:p w:rsidR="00793C33" w:rsidRPr="004D495C" w:rsidRDefault="00793C33" w:rsidP="00793C33">
          <w:pPr>
            <w:pStyle w:val="FirstFooter"/>
            <w:tabs>
              <w:tab w:val="left" w:pos="1559"/>
              <w:tab w:val="left" w:pos="3828"/>
            </w:tabs>
            <w:rPr>
              <w:sz w:val="20"/>
              <w:lang w:val="en-US" w:eastAsia="zh-CN"/>
            </w:rPr>
          </w:pPr>
        </w:p>
      </w:tc>
      <w:tc>
        <w:tcPr>
          <w:tcW w:w="1843" w:type="dxa"/>
          <w:shd w:val="clear" w:color="auto" w:fill="auto"/>
        </w:tcPr>
        <w:p w:rsidR="00793C33" w:rsidRPr="004D495C" w:rsidRDefault="00793C33" w:rsidP="00793C33">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6946" w:type="dxa"/>
        </w:tcPr>
        <w:p w:rsidR="00793C33" w:rsidRPr="009B7D33" w:rsidRDefault="00793C33" w:rsidP="00793C33">
          <w:pPr>
            <w:pStyle w:val="FirstFooter"/>
            <w:tabs>
              <w:tab w:val="left" w:pos="2302"/>
            </w:tabs>
            <w:rPr>
              <w:sz w:val="20"/>
              <w:lang w:val="en-US"/>
            </w:rPr>
          </w:pPr>
          <w:r w:rsidRPr="009B7D33">
            <w:rPr>
              <w:sz w:val="20"/>
              <w:lang w:val="en-US"/>
            </w:rPr>
            <w:t>+41 22 730 5421</w:t>
          </w:r>
        </w:p>
      </w:tc>
      <w:bookmarkStart w:id="14" w:name="PhoneNo"/>
      <w:bookmarkEnd w:id="14"/>
    </w:tr>
    <w:tr w:rsidR="00793C33" w:rsidRPr="004D495C" w:rsidTr="0073676C">
      <w:tc>
        <w:tcPr>
          <w:tcW w:w="1134" w:type="dxa"/>
          <w:shd w:val="clear" w:color="auto" w:fill="auto"/>
        </w:tcPr>
        <w:p w:rsidR="00793C33" w:rsidRPr="004D495C" w:rsidRDefault="00793C33" w:rsidP="00793C33">
          <w:pPr>
            <w:pStyle w:val="FirstFooter"/>
            <w:tabs>
              <w:tab w:val="left" w:pos="1559"/>
              <w:tab w:val="left" w:pos="3828"/>
            </w:tabs>
            <w:rPr>
              <w:sz w:val="20"/>
              <w:lang w:val="en-US"/>
            </w:rPr>
          </w:pPr>
        </w:p>
      </w:tc>
      <w:tc>
        <w:tcPr>
          <w:tcW w:w="1843" w:type="dxa"/>
          <w:shd w:val="clear" w:color="auto" w:fill="auto"/>
        </w:tcPr>
        <w:p w:rsidR="00793C33" w:rsidRPr="004D495C" w:rsidRDefault="00793C33" w:rsidP="00793C33">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946" w:type="dxa"/>
        </w:tcPr>
        <w:p w:rsidR="00793C33" w:rsidRPr="009B7D33" w:rsidRDefault="00A03D09" w:rsidP="00793C33">
          <w:pPr>
            <w:pStyle w:val="FirstFooter"/>
            <w:tabs>
              <w:tab w:val="left" w:pos="2302"/>
            </w:tabs>
            <w:rPr>
              <w:sz w:val="20"/>
              <w:lang w:val="en-US"/>
            </w:rPr>
          </w:pPr>
          <w:hyperlink r:id="rId1" w:history="1">
            <w:r w:rsidR="00793C33" w:rsidRPr="009B7D33">
              <w:rPr>
                <w:rStyle w:val="Hyperlink"/>
                <w:sz w:val="20"/>
                <w:lang w:val="en-US"/>
              </w:rPr>
              <w:t>Kemal.huseinovic@itu.int</w:t>
            </w:r>
          </w:hyperlink>
          <w:r w:rsidR="00793C33" w:rsidRPr="009B7D33">
            <w:rPr>
              <w:sz w:val="20"/>
              <w:lang w:val="en-US"/>
            </w:rPr>
            <w:t xml:space="preserve"> </w:t>
          </w:r>
        </w:p>
      </w:tc>
      <w:bookmarkStart w:id="15" w:name="Email"/>
      <w:bookmarkEnd w:id="15"/>
    </w:tr>
  </w:tbl>
  <w:p w:rsidR="00175C4C" w:rsidRDefault="00175C4C" w:rsidP="00175C4C">
    <w:pPr>
      <w:pStyle w:val="Footer"/>
      <w:jc w:val="center"/>
    </w:pPr>
  </w:p>
  <w:p w:rsidR="00175C4C" w:rsidRPr="0059420B" w:rsidRDefault="00A03D09" w:rsidP="00175C4C">
    <w:pPr>
      <w:pStyle w:val="Footer"/>
      <w:jc w:val="center"/>
    </w:pPr>
    <w:hyperlink r:id="rId2"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32" w:rsidRDefault="00F21632">
      <w:r>
        <w:t>____________________</w:t>
      </w:r>
    </w:p>
  </w:footnote>
  <w:footnote w:type="continuationSeparator" w:id="0">
    <w:p w:rsidR="00F21632" w:rsidRDefault="00F2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91" w:rsidRDefault="00EA1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175C4C" w:rsidRDefault="00175C4C" w:rsidP="00884FCF">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11" w:name="DocNo2"/>
    <w:bookmarkEnd w:id="11"/>
    <w:r w:rsidR="00884FCF">
      <w:rPr>
        <w:rFonts w:ascii="Calibri" w:eastAsia="SimSun" w:hAnsi="Calibri"/>
        <w:sz w:val="18"/>
        <w:szCs w:val="18"/>
        <w:lang w:val="es-ES_tradnl"/>
      </w:rPr>
      <w:t>16</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A03D09">
      <w:rPr>
        <w:rFonts w:ascii="Calibri" w:eastAsia="SimSun" w:hAnsi="Calibri"/>
        <w:noProof/>
        <w:sz w:val="18"/>
        <w:szCs w:val="18"/>
        <w:lang w:val="es-ES_tradnl"/>
      </w:rPr>
      <w:t>4</w:t>
    </w:r>
    <w:r w:rsidRPr="00175C4C">
      <w:rPr>
        <w:rFonts w:ascii="Calibri" w:eastAsia="SimSun" w:hAnsi="Calibri"/>
        <w:sz w:val="18"/>
        <w:szCs w:val="18"/>
      </w:rPr>
      <w:fldChar w:fldCharType="end"/>
    </w:r>
  </w:p>
  <w:p w:rsidR="00721657" w:rsidRPr="00175C4C" w:rsidRDefault="00721657" w:rsidP="00175C4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91" w:rsidRDefault="00EA1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96"/>
    <w:rsid w:val="00002716"/>
    <w:rsid w:val="00005791"/>
    <w:rsid w:val="00015835"/>
    <w:rsid w:val="0002520B"/>
    <w:rsid w:val="00037A9E"/>
    <w:rsid w:val="00037DB6"/>
    <w:rsid w:val="00037F91"/>
    <w:rsid w:val="000539F1"/>
    <w:rsid w:val="00055A2A"/>
    <w:rsid w:val="00057DFC"/>
    <w:rsid w:val="000615C1"/>
    <w:rsid w:val="0009225C"/>
    <w:rsid w:val="000A17C4"/>
    <w:rsid w:val="000A346A"/>
    <w:rsid w:val="000B0CFC"/>
    <w:rsid w:val="000B2352"/>
    <w:rsid w:val="000C7B84"/>
    <w:rsid w:val="000D261B"/>
    <w:rsid w:val="000D58A3"/>
    <w:rsid w:val="000E3ED4"/>
    <w:rsid w:val="000F2DEC"/>
    <w:rsid w:val="000F6644"/>
    <w:rsid w:val="00100833"/>
    <w:rsid w:val="00104284"/>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A52D4"/>
    <w:rsid w:val="001B357F"/>
    <w:rsid w:val="001C3702"/>
    <w:rsid w:val="001C4656"/>
    <w:rsid w:val="001F1B3F"/>
    <w:rsid w:val="001F23E6"/>
    <w:rsid w:val="001F4238"/>
    <w:rsid w:val="00200A38"/>
    <w:rsid w:val="00200A46"/>
    <w:rsid w:val="00211B6F"/>
    <w:rsid w:val="00217CC3"/>
    <w:rsid w:val="00220AB6"/>
    <w:rsid w:val="0022120F"/>
    <w:rsid w:val="002249E5"/>
    <w:rsid w:val="0022754A"/>
    <w:rsid w:val="00236560"/>
    <w:rsid w:val="0023662E"/>
    <w:rsid w:val="00237648"/>
    <w:rsid w:val="00245D0F"/>
    <w:rsid w:val="002548C3"/>
    <w:rsid w:val="00257ACD"/>
    <w:rsid w:val="00262908"/>
    <w:rsid w:val="002650F4"/>
    <w:rsid w:val="002679BF"/>
    <w:rsid w:val="002715FD"/>
    <w:rsid w:val="0027717D"/>
    <w:rsid w:val="00285B33"/>
    <w:rsid w:val="002A71EA"/>
    <w:rsid w:val="002C1EC7"/>
    <w:rsid w:val="002C7EA3"/>
    <w:rsid w:val="002D20AE"/>
    <w:rsid w:val="002D5FBA"/>
    <w:rsid w:val="002D61C8"/>
    <w:rsid w:val="002D6C61"/>
    <w:rsid w:val="002E2104"/>
    <w:rsid w:val="002E4DA2"/>
    <w:rsid w:val="002E6963"/>
    <w:rsid w:val="002F05D8"/>
    <w:rsid w:val="002F2DE0"/>
    <w:rsid w:val="002F5E25"/>
    <w:rsid w:val="003125C3"/>
    <w:rsid w:val="00312AE6"/>
    <w:rsid w:val="00316AC1"/>
    <w:rsid w:val="00317D1A"/>
    <w:rsid w:val="003211FF"/>
    <w:rsid w:val="0032302A"/>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D5E73"/>
    <w:rsid w:val="003F02D5"/>
    <w:rsid w:val="003F265A"/>
    <w:rsid w:val="003F2AA2"/>
    <w:rsid w:val="003F2DD8"/>
    <w:rsid w:val="003F50B2"/>
    <w:rsid w:val="00401BFF"/>
    <w:rsid w:val="0040691D"/>
    <w:rsid w:val="00407FDE"/>
    <w:rsid w:val="0041028C"/>
    <w:rsid w:val="004122C5"/>
    <w:rsid w:val="00413B78"/>
    <w:rsid w:val="00416DDE"/>
    <w:rsid w:val="0044411E"/>
    <w:rsid w:val="00453435"/>
    <w:rsid w:val="00466398"/>
    <w:rsid w:val="0049128B"/>
    <w:rsid w:val="00493B49"/>
    <w:rsid w:val="00495501"/>
    <w:rsid w:val="004A070A"/>
    <w:rsid w:val="004A320E"/>
    <w:rsid w:val="004A4E9C"/>
    <w:rsid w:val="004B1A3C"/>
    <w:rsid w:val="004B69C9"/>
    <w:rsid w:val="004B6C06"/>
    <w:rsid w:val="004C2160"/>
    <w:rsid w:val="004C5C6B"/>
    <w:rsid w:val="004D2CC3"/>
    <w:rsid w:val="004D35CB"/>
    <w:rsid w:val="004E0B6F"/>
    <w:rsid w:val="004E20E5"/>
    <w:rsid w:val="004E4A27"/>
    <w:rsid w:val="004E64EA"/>
    <w:rsid w:val="004E7828"/>
    <w:rsid w:val="004F46AA"/>
    <w:rsid w:val="004F6A70"/>
    <w:rsid w:val="00502ABF"/>
    <w:rsid w:val="00504DB0"/>
    <w:rsid w:val="00527B73"/>
    <w:rsid w:val="00541DA1"/>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11B7"/>
    <w:rsid w:val="005A33B0"/>
    <w:rsid w:val="005A3E62"/>
    <w:rsid w:val="005B725F"/>
    <w:rsid w:val="005C2DC2"/>
    <w:rsid w:val="005C304A"/>
    <w:rsid w:val="005D57C8"/>
    <w:rsid w:val="005D7761"/>
    <w:rsid w:val="005E0278"/>
    <w:rsid w:val="005E22B0"/>
    <w:rsid w:val="005E3CA0"/>
    <w:rsid w:val="005E44B1"/>
    <w:rsid w:val="005E67B0"/>
    <w:rsid w:val="005E7047"/>
    <w:rsid w:val="005E777F"/>
    <w:rsid w:val="005F1CA7"/>
    <w:rsid w:val="005F43DD"/>
    <w:rsid w:val="005F51A9"/>
    <w:rsid w:val="005F7416"/>
    <w:rsid w:val="00600C11"/>
    <w:rsid w:val="00606B89"/>
    <w:rsid w:val="006125C4"/>
    <w:rsid w:val="00625FB8"/>
    <w:rsid w:val="006261BD"/>
    <w:rsid w:val="00636284"/>
    <w:rsid w:val="0064734E"/>
    <w:rsid w:val="00650137"/>
    <w:rsid w:val="006509D7"/>
    <w:rsid w:val="0065521B"/>
    <w:rsid w:val="00660FA0"/>
    <w:rsid w:val="00671EF6"/>
    <w:rsid w:val="0067205B"/>
    <w:rsid w:val="00674224"/>
    <w:rsid w:val="006748F8"/>
    <w:rsid w:val="006765FE"/>
    <w:rsid w:val="00680489"/>
    <w:rsid w:val="00687670"/>
    <w:rsid w:val="006A1CE1"/>
    <w:rsid w:val="006A377F"/>
    <w:rsid w:val="006A7498"/>
    <w:rsid w:val="006A7710"/>
    <w:rsid w:val="006A7A61"/>
    <w:rsid w:val="006B2FFB"/>
    <w:rsid w:val="006B7F9B"/>
    <w:rsid w:val="006C10A2"/>
    <w:rsid w:val="006C1F18"/>
    <w:rsid w:val="006C41A0"/>
    <w:rsid w:val="006D40D5"/>
    <w:rsid w:val="006F009A"/>
    <w:rsid w:val="006F3D93"/>
    <w:rsid w:val="007019B1"/>
    <w:rsid w:val="00703E66"/>
    <w:rsid w:val="00717FED"/>
    <w:rsid w:val="00721657"/>
    <w:rsid w:val="00727B1A"/>
    <w:rsid w:val="0073676C"/>
    <w:rsid w:val="00742019"/>
    <w:rsid w:val="00745F13"/>
    <w:rsid w:val="00752258"/>
    <w:rsid w:val="00762880"/>
    <w:rsid w:val="00772290"/>
    <w:rsid w:val="00777265"/>
    <w:rsid w:val="007805E7"/>
    <w:rsid w:val="00781774"/>
    <w:rsid w:val="0078222A"/>
    <w:rsid w:val="00787D48"/>
    <w:rsid w:val="00793C33"/>
    <w:rsid w:val="007A4E50"/>
    <w:rsid w:val="007B18A7"/>
    <w:rsid w:val="007B250E"/>
    <w:rsid w:val="007B7CA1"/>
    <w:rsid w:val="007C27FC"/>
    <w:rsid w:val="007C51FF"/>
    <w:rsid w:val="007D50E4"/>
    <w:rsid w:val="007E2BC2"/>
    <w:rsid w:val="007F205F"/>
    <w:rsid w:val="007F7A15"/>
    <w:rsid w:val="008028CE"/>
    <w:rsid w:val="0080332E"/>
    <w:rsid w:val="008141E0"/>
    <w:rsid w:val="00816EE1"/>
    <w:rsid w:val="00816F88"/>
    <w:rsid w:val="00822323"/>
    <w:rsid w:val="00823118"/>
    <w:rsid w:val="00833024"/>
    <w:rsid w:val="00844A56"/>
    <w:rsid w:val="008457C3"/>
    <w:rsid w:val="0084618A"/>
    <w:rsid w:val="00852081"/>
    <w:rsid w:val="00866CDC"/>
    <w:rsid w:val="008717AC"/>
    <w:rsid w:val="00874DFD"/>
    <w:rsid w:val="00883086"/>
    <w:rsid w:val="00884FCF"/>
    <w:rsid w:val="008879FD"/>
    <w:rsid w:val="00894C37"/>
    <w:rsid w:val="008A00EA"/>
    <w:rsid w:val="008A05DE"/>
    <w:rsid w:val="008A1A9F"/>
    <w:rsid w:val="008A3F93"/>
    <w:rsid w:val="008A6236"/>
    <w:rsid w:val="008A6E1C"/>
    <w:rsid w:val="008A72FD"/>
    <w:rsid w:val="008B2EDF"/>
    <w:rsid w:val="008B54CB"/>
    <w:rsid w:val="008B5A3D"/>
    <w:rsid w:val="008C2B02"/>
    <w:rsid w:val="008C4010"/>
    <w:rsid w:val="008C4FDF"/>
    <w:rsid w:val="008C6B1F"/>
    <w:rsid w:val="008D5E4F"/>
    <w:rsid w:val="008E15ED"/>
    <w:rsid w:val="008F14F5"/>
    <w:rsid w:val="008F71C1"/>
    <w:rsid w:val="00902D41"/>
    <w:rsid w:val="0091065B"/>
    <w:rsid w:val="00914004"/>
    <w:rsid w:val="00915C8E"/>
    <w:rsid w:val="00922EC1"/>
    <w:rsid w:val="009301F1"/>
    <w:rsid w:val="009359B8"/>
    <w:rsid w:val="009431F8"/>
    <w:rsid w:val="00947A35"/>
    <w:rsid w:val="00966CB5"/>
    <w:rsid w:val="00971ED9"/>
    <w:rsid w:val="00975786"/>
    <w:rsid w:val="0098080B"/>
    <w:rsid w:val="00981CB7"/>
    <w:rsid w:val="00983E1F"/>
    <w:rsid w:val="009912A3"/>
    <w:rsid w:val="00993F46"/>
    <w:rsid w:val="00997358"/>
    <w:rsid w:val="00997B6C"/>
    <w:rsid w:val="009A1653"/>
    <w:rsid w:val="009A452B"/>
    <w:rsid w:val="009B050C"/>
    <w:rsid w:val="009B087F"/>
    <w:rsid w:val="009B743E"/>
    <w:rsid w:val="009C110B"/>
    <w:rsid w:val="009C5441"/>
    <w:rsid w:val="009C7042"/>
    <w:rsid w:val="009D119F"/>
    <w:rsid w:val="009F3940"/>
    <w:rsid w:val="009F3EB2"/>
    <w:rsid w:val="009F6EB1"/>
    <w:rsid w:val="00A0129D"/>
    <w:rsid w:val="00A03D09"/>
    <w:rsid w:val="00A20267"/>
    <w:rsid w:val="00A3158C"/>
    <w:rsid w:val="00A33E32"/>
    <w:rsid w:val="00A36633"/>
    <w:rsid w:val="00A53E7C"/>
    <w:rsid w:val="00A60087"/>
    <w:rsid w:val="00A656B9"/>
    <w:rsid w:val="00A67D34"/>
    <w:rsid w:val="00A705E8"/>
    <w:rsid w:val="00A9392C"/>
    <w:rsid w:val="00A9462B"/>
    <w:rsid w:val="00A97D59"/>
    <w:rsid w:val="00AA193B"/>
    <w:rsid w:val="00AA3E09"/>
    <w:rsid w:val="00AA4BEF"/>
    <w:rsid w:val="00AB4962"/>
    <w:rsid w:val="00AB740F"/>
    <w:rsid w:val="00AC21DE"/>
    <w:rsid w:val="00AC4652"/>
    <w:rsid w:val="00AC7221"/>
    <w:rsid w:val="00AD0A21"/>
    <w:rsid w:val="00AD3796"/>
    <w:rsid w:val="00AE4D64"/>
    <w:rsid w:val="00AE5961"/>
    <w:rsid w:val="00AF4971"/>
    <w:rsid w:val="00B01046"/>
    <w:rsid w:val="00B310F9"/>
    <w:rsid w:val="00B3501B"/>
    <w:rsid w:val="00B37866"/>
    <w:rsid w:val="00B412FB"/>
    <w:rsid w:val="00B4576B"/>
    <w:rsid w:val="00B46350"/>
    <w:rsid w:val="00B55A76"/>
    <w:rsid w:val="00B83D5E"/>
    <w:rsid w:val="00B8460A"/>
    <w:rsid w:val="00B8650D"/>
    <w:rsid w:val="00B879B4"/>
    <w:rsid w:val="00B90A5A"/>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35766"/>
    <w:rsid w:val="00C4038C"/>
    <w:rsid w:val="00C42BA2"/>
    <w:rsid w:val="00C44066"/>
    <w:rsid w:val="00C44E13"/>
    <w:rsid w:val="00C56E4D"/>
    <w:rsid w:val="00C60A41"/>
    <w:rsid w:val="00C62DE8"/>
    <w:rsid w:val="00C62DFB"/>
    <w:rsid w:val="00C66F4D"/>
    <w:rsid w:val="00C67ED9"/>
    <w:rsid w:val="00C86600"/>
    <w:rsid w:val="00C87BCA"/>
    <w:rsid w:val="00C90F6F"/>
    <w:rsid w:val="00C94506"/>
    <w:rsid w:val="00C954BC"/>
    <w:rsid w:val="00CA1F0B"/>
    <w:rsid w:val="00CB110F"/>
    <w:rsid w:val="00CB2A2E"/>
    <w:rsid w:val="00CB338A"/>
    <w:rsid w:val="00CB79C5"/>
    <w:rsid w:val="00CC074D"/>
    <w:rsid w:val="00CC411F"/>
    <w:rsid w:val="00CC4B75"/>
    <w:rsid w:val="00CC732E"/>
    <w:rsid w:val="00CD07AC"/>
    <w:rsid w:val="00CD7207"/>
    <w:rsid w:val="00CE0DBE"/>
    <w:rsid w:val="00CE5E4D"/>
    <w:rsid w:val="00CF02C4"/>
    <w:rsid w:val="00CF167F"/>
    <w:rsid w:val="00CF72E5"/>
    <w:rsid w:val="00D01F54"/>
    <w:rsid w:val="00D05EC3"/>
    <w:rsid w:val="00D10FC7"/>
    <w:rsid w:val="00D20E99"/>
    <w:rsid w:val="00D21C83"/>
    <w:rsid w:val="00D35BDD"/>
    <w:rsid w:val="00D5250D"/>
    <w:rsid w:val="00D63006"/>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823"/>
    <w:rsid w:val="00E00CAA"/>
    <w:rsid w:val="00E03EBF"/>
    <w:rsid w:val="00E05209"/>
    <w:rsid w:val="00E2258E"/>
    <w:rsid w:val="00E260C2"/>
    <w:rsid w:val="00E32596"/>
    <w:rsid w:val="00E368F7"/>
    <w:rsid w:val="00E36EB8"/>
    <w:rsid w:val="00E37FB8"/>
    <w:rsid w:val="00E40B07"/>
    <w:rsid w:val="00E40E52"/>
    <w:rsid w:val="00E42326"/>
    <w:rsid w:val="00E43544"/>
    <w:rsid w:val="00E44D89"/>
    <w:rsid w:val="00E45E51"/>
    <w:rsid w:val="00E475FC"/>
    <w:rsid w:val="00E477EA"/>
    <w:rsid w:val="00E52ACF"/>
    <w:rsid w:val="00E63B14"/>
    <w:rsid w:val="00E83810"/>
    <w:rsid w:val="00E86933"/>
    <w:rsid w:val="00E97298"/>
    <w:rsid w:val="00E97753"/>
    <w:rsid w:val="00E97E58"/>
    <w:rsid w:val="00EA1A91"/>
    <w:rsid w:val="00EA2BC2"/>
    <w:rsid w:val="00EA7DE7"/>
    <w:rsid w:val="00EB2B13"/>
    <w:rsid w:val="00EB7A8A"/>
    <w:rsid w:val="00ED6F3E"/>
    <w:rsid w:val="00EE3A64"/>
    <w:rsid w:val="00EF01CF"/>
    <w:rsid w:val="00F03590"/>
    <w:rsid w:val="00F03622"/>
    <w:rsid w:val="00F077FD"/>
    <w:rsid w:val="00F204F3"/>
    <w:rsid w:val="00F21632"/>
    <w:rsid w:val="00F238B3"/>
    <w:rsid w:val="00F25586"/>
    <w:rsid w:val="00F2651D"/>
    <w:rsid w:val="00F31498"/>
    <w:rsid w:val="00F32FEF"/>
    <w:rsid w:val="00F42E13"/>
    <w:rsid w:val="00F42F1C"/>
    <w:rsid w:val="00F43682"/>
    <w:rsid w:val="00F43B44"/>
    <w:rsid w:val="00F440E5"/>
    <w:rsid w:val="00F448F6"/>
    <w:rsid w:val="00F52741"/>
    <w:rsid w:val="00F53D8A"/>
    <w:rsid w:val="00F626F7"/>
    <w:rsid w:val="00F722AE"/>
    <w:rsid w:val="00F82D20"/>
    <w:rsid w:val="00F877C4"/>
    <w:rsid w:val="00F9211C"/>
    <w:rsid w:val="00F93D2E"/>
    <w:rsid w:val="00FA095D"/>
    <w:rsid w:val="00FA1136"/>
    <w:rsid w:val="00FA3313"/>
    <w:rsid w:val="00FA6C8B"/>
    <w:rsid w:val="00FB4139"/>
    <w:rsid w:val="00FB476E"/>
    <w:rsid w:val="00FC0D90"/>
    <w:rsid w:val="00FC7D8C"/>
    <w:rsid w:val="00FD3980"/>
    <w:rsid w:val="00FD431E"/>
    <w:rsid w:val="00FD5A2C"/>
    <w:rsid w:val="00FE0D47"/>
    <w:rsid w:val="00FE137B"/>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6F1D11-2E3F-42EC-8BA2-516644E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Heading1Char">
    <w:name w:val="Heading 1 Char"/>
    <w:basedOn w:val="DefaultParagraphFont"/>
    <w:link w:val="Heading1"/>
    <w:rsid w:val="00884FCF"/>
    <w:rPr>
      <w:rFonts w:asciiTheme="minorHAnsi" w:hAnsiTheme="minorHAnsi"/>
      <w:b/>
      <w:sz w:val="24"/>
      <w:lang w:val="en-GB" w:eastAsia="en-US"/>
    </w:rPr>
  </w:style>
  <w:style w:type="paragraph" w:styleId="ListParagraph">
    <w:name w:val="List Paragraph"/>
    <w:aliases w:val="List Paragraph1,Recommendation,List Paragraph11"/>
    <w:basedOn w:val="Normal"/>
    <w:link w:val="ListParagraphChar"/>
    <w:uiPriority w:val="34"/>
    <w:qFormat/>
    <w:rsid w:val="004B69C9"/>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4B69C9"/>
    <w:rPr>
      <w:rFonts w:asciiTheme="minorHAnsi" w:eastAsia="Times New Roman" w:hAnsiTheme="minorHAnsi"/>
      <w:sz w:val="24"/>
      <w:lang w:val="en-GB" w:eastAsia="en-US"/>
    </w:rPr>
  </w:style>
  <w:style w:type="character" w:styleId="Strong">
    <w:name w:val="Strong"/>
    <w:basedOn w:val="DefaultParagraphFont"/>
    <w:uiPriority w:val="22"/>
    <w:qFormat/>
    <w:rsid w:val="004B69C9"/>
    <w:rPr>
      <w:b/>
      <w:bCs/>
    </w:rPr>
  </w:style>
  <w:style w:type="paragraph" w:customStyle="1" w:styleId="Reasons">
    <w:name w:val="Reasons"/>
    <w:basedOn w:val="Normal"/>
    <w:qFormat/>
    <w:rsid w:val="004B69C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674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860869">
      <w:bodyDiv w:val="1"/>
      <w:marLeft w:val="0"/>
      <w:marRight w:val="0"/>
      <w:marTop w:val="0"/>
      <w:marBottom w:val="0"/>
      <w:divBdr>
        <w:top w:val="none" w:sz="0" w:space="0" w:color="auto"/>
        <w:left w:val="none" w:sz="0" w:space="0" w:color="auto"/>
        <w:bottom w:val="none" w:sz="0" w:space="0" w:color="auto"/>
        <w:right w:val="none" w:sz="0" w:space="0" w:color="auto"/>
      </w:divBdr>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Regulatory-Market/Documents/FINAL_1d_18-00513_Broadband-and-Digital-Transformation-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1B4A-6655-4920-8059-C6267B55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TotalTime>
  <Pages>4</Pages>
  <Words>2628</Words>
  <Characters>520</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cp:lastModifiedBy>Yuan, Tianxiang</cp:lastModifiedBy>
  <cp:revision>4</cp:revision>
  <cp:lastPrinted>2014-06-10T13:01:00Z</cp:lastPrinted>
  <dcterms:created xsi:type="dcterms:W3CDTF">2019-02-11T13:21:00Z</dcterms:created>
  <dcterms:modified xsi:type="dcterms:W3CDTF">2019-02-11T13:21:00Z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