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940EE4">
        <w:trPr>
          <w:cantSplit/>
          <w:trHeight w:val="1134"/>
        </w:trPr>
        <w:tc>
          <w:tcPr>
            <w:tcW w:w="6804" w:type="dxa"/>
          </w:tcPr>
          <w:p w:rsidR="00175C4C" w:rsidRPr="001E252D" w:rsidRDefault="00175C4C" w:rsidP="00AA42C9">
            <w:pPr>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940EE4">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940EE4">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940EE4">
        <w:trPr>
          <w:cantSplit/>
        </w:trPr>
        <w:tc>
          <w:tcPr>
            <w:tcW w:w="6804" w:type="dxa"/>
            <w:tcBorders>
              <w:top w:val="single" w:sz="12" w:space="0" w:color="auto"/>
            </w:tcBorders>
          </w:tcPr>
          <w:p w:rsidR="00175C4C" w:rsidRPr="00D96B4B" w:rsidRDefault="00175C4C" w:rsidP="00940EE4">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940EE4">
            <w:pPr>
              <w:spacing w:before="0" w:line="240" w:lineRule="atLeast"/>
              <w:rPr>
                <w:rFonts w:cstheme="minorHAnsi"/>
                <w:sz w:val="20"/>
              </w:rPr>
            </w:pPr>
          </w:p>
        </w:tc>
      </w:tr>
      <w:tr w:rsidR="00175C4C" w:rsidRPr="0038489B" w:rsidTr="00940EE4">
        <w:trPr>
          <w:cantSplit/>
          <w:trHeight w:val="23"/>
        </w:trPr>
        <w:tc>
          <w:tcPr>
            <w:tcW w:w="6804" w:type="dxa"/>
            <w:shd w:val="clear" w:color="auto" w:fill="auto"/>
          </w:tcPr>
          <w:p w:rsidR="00175C4C" w:rsidRPr="00D96B4B" w:rsidRDefault="00175C4C" w:rsidP="00AA42C9">
            <w:pPr>
              <w:pStyle w:val="Committee"/>
              <w:spacing w:before="0"/>
            </w:pPr>
            <w:bookmarkStart w:id="2" w:name="dnum" w:colFirst="1" w:colLast="1"/>
            <w:bookmarkStart w:id="3" w:name="dmeeting" w:colFirst="0" w:colLast="0"/>
            <w:bookmarkEnd w:id="1"/>
          </w:p>
        </w:tc>
        <w:tc>
          <w:tcPr>
            <w:tcW w:w="3227" w:type="dxa"/>
          </w:tcPr>
          <w:p w:rsidR="00175C4C" w:rsidRPr="00E07105" w:rsidRDefault="00175C4C" w:rsidP="00D45ED4">
            <w:pPr>
              <w:tabs>
                <w:tab w:val="left" w:pos="851"/>
              </w:tabs>
              <w:spacing w:before="0" w:line="240" w:lineRule="atLeast"/>
              <w:rPr>
                <w:rFonts w:cstheme="minorHAnsi"/>
                <w:szCs w:val="24"/>
                <w:lang w:val="es-ES_tradnl"/>
              </w:rPr>
            </w:pPr>
            <w:r>
              <w:rPr>
                <w:rFonts w:hint="eastAsia"/>
                <w:b/>
                <w:bCs/>
                <w:szCs w:val="24"/>
                <w:lang w:val="es-ES_tradnl" w:eastAsia="zh-CN"/>
              </w:rPr>
              <w:t>文件</w:t>
            </w:r>
            <w:bookmarkStart w:id="4" w:name="DocRef1"/>
            <w:bookmarkEnd w:id="4"/>
            <w:r w:rsidR="00AA42C9">
              <w:rPr>
                <w:b/>
                <w:bCs/>
                <w:szCs w:val="24"/>
                <w:lang w:val="es-ES_tradnl"/>
              </w:rPr>
              <w:t>：</w:t>
            </w:r>
            <w:r w:rsidR="00AA42C9">
              <w:rPr>
                <w:b/>
                <w:bCs/>
                <w:szCs w:val="24"/>
                <w:lang w:val="es-ES_tradnl"/>
              </w:rPr>
              <w:t>T</w:t>
            </w:r>
            <w:r>
              <w:rPr>
                <w:b/>
                <w:bCs/>
                <w:szCs w:val="24"/>
                <w:lang w:val="es-ES_tradnl"/>
              </w:rPr>
              <w:t>DAG-19</w:t>
            </w:r>
            <w:r w:rsidRPr="00147DA1">
              <w:rPr>
                <w:b/>
                <w:bCs/>
                <w:szCs w:val="24"/>
                <w:lang w:val="es-ES_tradnl"/>
              </w:rPr>
              <w:t>/</w:t>
            </w:r>
            <w:r w:rsidR="00D45ED4">
              <w:rPr>
                <w:b/>
                <w:bCs/>
                <w:szCs w:val="24"/>
                <w:lang w:val="es-ES_tradnl"/>
              </w:rPr>
              <w:t>18</w:t>
            </w:r>
            <w:r w:rsidRPr="00147DA1">
              <w:rPr>
                <w:b/>
                <w:bCs/>
                <w:szCs w:val="24"/>
                <w:lang w:val="es-ES_tradnl"/>
              </w:rPr>
              <w:t>-</w:t>
            </w:r>
            <w:r>
              <w:rPr>
                <w:b/>
                <w:bCs/>
                <w:szCs w:val="24"/>
                <w:lang w:val="es-ES_tradnl"/>
              </w:rPr>
              <w:t>C</w:t>
            </w:r>
          </w:p>
        </w:tc>
      </w:tr>
      <w:tr w:rsidR="00175C4C" w:rsidRPr="00C324A8" w:rsidTr="00940EE4">
        <w:trPr>
          <w:cantSplit/>
          <w:trHeight w:val="23"/>
        </w:trPr>
        <w:tc>
          <w:tcPr>
            <w:tcW w:w="6804" w:type="dxa"/>
            <w:shd w:val="clear" w:color="auto" w:fill="auto"/>
          </w:tcPr>
          <w:p w:rsidR="00175C4C" w:rsidRPr="00E07105" w:rsidRDefault="00175C4C" w:rsidP="00940EE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D45ED4">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D45ED4">
              <w:rPr>
                <w:b/>
                <w:bCs/>
                <w:szCs w:val="24"/>
                <w:lang w:val="fr-FR" w:eastAsia="zh-CN"/>
              </w:rPr>
              <w:t>1</w:t>
            </w:r>
            <w:r>
              <w:rPr>
                <w:b/>
                <w:bCs/>
                <w:szCs w:val="24"/>
                <w:lang w:val="fr-FR" w:eastAsia="zh-CN"/>
              </w:rPr>
              <w:t>月</w:t>
            </w:r>
            <w:r w:rsidR="00D45ED4">
              <w:rPr>
                <w:b/>
                <w:bCs/>
                <w:szCs w:val="24"/>
                <w:lang w:val="fr-FR" w:eastAsia="zh-CN"/>
              </w:rPr>
              <w:t>25</w:t>
            </w:r>
            <w:r>
              <w:rPr>
                <w:b/>
                <w:bCs/>
                <w:szCs w:val="24"/>
                <w:lang w:val="fr-FR" w:eastAsia="zh-CN"/>
              </w:rPr>
              <w:t>日</w:t>
            </w:r>
          </w:p>
        </w:tc>
      </w:tr>
      <w:tr w:rsidR="00175C4C" w:rsidRPr="00C324A8" w:rsidTr="00940EE4">
        <w:trPr>
          <w:cantSplit/>
          <w:trHeight w:val="23"/>
        </w:trPr>
        <w:tc>
          <w:tcPr>
            <w:tcW w:w="6804" w:type="dxa"/>
            <w:shd w:val="clear" w:color="auto" w:fill="auto"/>
          </w:tcPr>
          <w:p w:rsidR="00175C4C" w:rsidRPr="00D96B4B" w:rsidRDefault="00175C4C" w:rsidP="00940EE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940EE4">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940EE4">
        <w:trPr>
          <w:cantSplit/>
          <w:trHeight w:val="23"/>
        </w:trPr>
        <w:tc>
          <w:tcPr>
            <w:tcW w:w="10031" w:type="dxa"/>
            <w:gridSpan w:val="2"/>
            <w:shd w:val="clear" w:color="auto" w:fill="auto"/>
          </w:tcPr>
          <w:p w:rsidR="00175C4C" w:rsidRPr="00D45ED4" w:rsidRDefault="00D45ED4" w:rsidP="00A12DE5">
            <w:pPr>
              <w:pStyle w:val="Source"/>
              <w:spacing w:before="240" w:after="240"/>
              <w:jc w:val="center"/>
              <w:rPr>
                <w:rFonts w:asciiTheme="majorEastAsia" w:eastAsiaTheme="majorEastAsia" w:hAnsiTheme="majorEastAsia"/>
                <w:sz w:val="28"/>
                <w:szCs w:val="28"/>
                <w:lang w:val="en-US" w:eastAsia="zh-CN"/>
              </w:rPr>
            </w:pPr>
            <w:r w:rsidRPr="00D45ED4">
              <w:rPr>
                <w:rFonts w:hint="eastAsia"/>
                <w:sz w:val="28"/>
                <w:szCs w:val="28"/>
                <w:lang w:eastAsia="zh-CN"/>
              </w:rPr>
              <w:t>电</w:t>
            </w:r>
            <w:r w:rsidRPr="00D45ED4">
              <w:rPr>
                <w:sz w:val="28"/>
                <w:szCs w:val="28"/>
                <w:lang w:eastAsia="zh-CN"/>
              </w:rPr>
              <w:t>信发展局主任</w:t>
            </w:r>
          </w:p>
        </w:tc>
      </w:tr>
      <w:tr w:rsidR="00175C4C" w:rsidRPr="00C324A8" w:rsidTr="007E5382">
        <w:trPr>
          <w:cantSplit/>
          <w:trHeight w:val="23"/>
        </w:trPr>
        <w:tc>
          <w:tcPr>
            <w:tcW w:w="10031" w:type="dxa"/>
            <w:gridSpan w:val="2"/>
            <w:shd w:val="clear" w:color="auto" w:fill="auto"/>
          </w:tcPr>
          <w:p w:rsidR="00175C4C" w:rsidRPr="00D45ED4" w:rsidRDefault="00D45ED4" w:rsidP="00175C4C">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bCs/>
                <w:caps/>
                <w:sz w:val="28"/>
                <w:szCs w:val="28"/>
                <w:lang w:val="en-US" w:eastAsia="zh-CN"/>
              </w:rPr>
            </w:pPr>
            <w:r w:rsidRPr="00D45ED4">
              <w:rPr>
                <w:rFonts w:ascii="Calibri" w:eastAsia="SimSun" w:hAnsi="Calibri" w:hint="eastAsia"/>
                <w:b w:val="0"/>
                <w:bCs/>
                <w:sz w:val="28"/>
                <w:szCs w:val="28"/>
                <w:lang w:eastAsia="zh-CN"/>
              </w:rPr>
              <w:t>能力建设活动</w:t>
            </w:r>
          </w:p>
        </w:tc>
      </w:tr>
      <w:tr w:rsidR="00175C4C" w:rsidRPr="00C324A8" w:rsidTr="00940EE4">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rPr>
            </w:pPr>
          </w:p>
        </w:tc>
      </w:tr>
      <w:tr w:rsidR="00175C4C" w:rsidRPr="00C324A8"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054016" w:rsidRDefault="00175C4C" w:rsidP="00175C4C">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175C4C" w:rsidRPr="00054016" w:rsidRDefault="001871A8" w:rsidP="00657997">
            <w:pPr>
              <w:ind w:firstLineChars="200" w:firstLine="480"/>
              <w:rPr>
                <w:b/>
                <w:bCs/>
                <w:lang w:eastAsia="zh-CN"/>
              </w:rPr>
            </w:pPr>
            <w:r w:rsidRPr="00AE0D18">
              <w:rPr>
                <w:lang w:eastAsia="zh-CN"/>
              </w:rPr>
              <w:t>本文件</w:t>
            </w:r>
            <w:bookmarkStart w:id="9" w:name="lt_pId019"/>
            <w:r>
              <w:rPr>
                <w:rFonts w:hint="eastAsia"/>
                <w:lang w:eastAsia="zh-CN"/>
              </w:rPr>
              <w:t>概述了去年电信发展局开展的能力建设活动，其中包括定制并开展培训、高级培训中心</w:t>
            </w:r>
            <w:r w:rsidR="00657997">
              <w:rPr>
                <w:rFonts w:hint="eastAsia"/>
                <w:lang w:eastAsia="zh-CN"/>
              </w:rPr>
              <w:t>（</w:t>
            </w:r>
            <w:proofErr w:type="spellStart"/>
            <w:r w:rsidR="00657997">
              <w:rPr>
                <w:rFonts w:hint="eastAsia"/>
                <w:lang w:eastAsia="zh-CN"/>
              </w:rPr>
              <w:t>CoE</w:t>
            </w:r>
            <w:proofErr w:type="spellEnd"/>
            <w:r w:rsidR="00657997">
              <w:rPr>
                <w:rFonts w:hint="eastAsia"/>
                <w:lang w:eastAsia="zh-CN"/>
              </w:rPr>
              <w:t>）</w:t>
            </w:r>
            <w:r>
              <w:rPr>
                <w:rFonts w:hint="eastAsia"/>
                <w:lang w:eastAsia="zh-CN"/>
              </w:rPr>
              <w:t>网络</w:t>
            </w:r>
            <w:r w:rsidR="00657997">
              <w:rPr>
                <w:rFonts w:hint="eastAsia"/>
                <w:lang w:eastAsia="zh-CN"/>
              </w:rPr>
              <w:t>和</w:t>
            </w:r>
            <w:r w:rsidR="00657997">
              <w:rPr>
                <w:lang w:eastAsia="zh-CN"/>
              </w:rPr>
              <w:t>为</w:t>
            </w:r>
            <w:r w:rsidR="00657997">
              <w:rPr>
                <w:rFonts w:hint="eastAsia"/>
                <w:lang w:eastAsia="zh-CN"/>
              </w:rPr>
              <w:t>2019</w:t>
            </w:r>
            <w:r w:rsidR="00657997">
              <w:rPr>
                <w:lang w:eastAsia="zh-CN"/>
              </w:rPr>
              <w:t>-2022</w:t>
            </w:r>
            <w:r w:rsidR="00657997">
              <w:rPr>
                <w:rFonts w:hint="eastAsia"/>
                <w:lang w:eastAsia="zh-CN"/>
              </w:rPr>
              <w:t>年</w:t>
            </w:r>
            <w:r w:rsidR="00657997">
              <w:rPr>
                <w:lang w:eastAsia="zh-CN"/>
              </w:rPr>
              <w:t>新周期挑选</w:t>
            </w:r>
            <w:proofErr w:type="spellStart"/>
            <w:r w:rsidR="00657997">
              <w:rPr>
                <w:lang w:eastAsia="zh-CN"/>
              </w:rPr>
              <w:t>CoE</w:t>
            </w:r>
            <w:proofErr w:type="spellEnd"/>
            <w:r>
              <w:rPr>
                <w:rFonts w:hint="eastAsia"/>
                <w:lang w:eastAsia="zh-CN"/>
              </w:rPr>
              <w:t>的工作、</w:t>
            </w:r>
            <w:r w:rsidR="00657997">
              <w:rPr>
                <w:rFonts w:hint="eastAsia"/>
                <w:lang w:eastAsia="zh-CN"/>
              </w:rPr>
              <w:t>2018</w:t>
            </w:r>
            <w:r w:rsidR="00657997">
              <w:rPr>
                <w:rFonts w:hint="eastAsia"/>
                <w:lang w:eastAsia="zh-CN"/>
              </w:rPr>
              <w:t>年</w:t>
            </w:r>
            <w:r w:rsidR="00657997">
              <w:rPr>
                <w:rFonts w:hint="eastAsia"/>
                <w:lang w:eastAsia="zh-CN"/>
              </w:rPr>
              <w:t>6</w:t>
            </w:r>
            <w:r w:rsidR="00657997">
              <w:rPr>
                <w:rFonts w:hint="eastAsia"/>
                <w:lang w:eastAsia="zh-CN"/>
              </w:rPr>
              <w:t>月</w:t>
            </w:r>
            <w:r w:rsidR="00657997">
              <w:rPr>
                <w:rFonts w:hint="eastAsia"/>
                <w:lang w:eastAsia="zh-CN"/>
              </w:rPr>
              <w:t>18</w:t>
            </w:r>
            <w:r w:rsidR="00657997">
              <w:rPr>
                <w:lang w:eastAsia="zh-CN"/>
              </w:rPr>
              <w:t>-20</w:t>
            </w:r>
            <w:r w:rsidR="00657997">
              <w:rPr>
                <w:rFonts w:hint="eastAsia"/>
                <w:lang w:eastAsia="zh-CN"/>
              </w:rPr>
              <w:t>日</w:t>
            </w:r>
            <w:r w:rsidR="00657997">
              <w:rPr>
                <w:lang w:eastAsia="zh-CN"/>
              </w:rPr>
              <w:t>在</w:t>
            </w:r>
            <w:r w:rsidR="00657997">
              <w:rPr>
                <w:rFonts w:hint="eastAsia"/>
                <w:lang w:eastAsia="zh-CN"/>
              </w:rPr>
              <w:t>多米尼加共和国</w:t>
            </w:r>
            <w:r w:rsidR="00657997">
              <w:rPr>
                <w:lang w:eastAsia="zh-CN"/>
              </w:rPr>
              <w:t>圣多明各</w:t>
            </w:r>
            <w:r w:rsidR="00657997">
              <w:rPr>
                <w:rFonts w:hint="eastAsia"/>
                <w:lang w:eastAsia="zh-CN"/>
              </w:rPr>
              <w:t>举办</w:t>
            </w:r>
            <w:r w:rsidR="00657997">
              <w:rPr>
                <w:lang w:eastAsia="zh-CN"/>
              </w:rPr>
              <w:t>的全球</w:t>
            </w:r>
            <w:r w:rsidR="00657997">
              <w:rPr>
                <w:lang w:eastAsia="zh-CN"/>
              </w:rPr>
              <w:t>ICT</w:t>
            </w:r>
            <w:r w:rsidR="00657997">
              <w:rPr>
                <w:lang w:eastAsia="zh-CN"/>
              </w:rPr>
              <w:t>能力建设专题研讨会（</w:t>
            </w:r>
            <w:r w:rsidR="00657997">
              <w:rPr>
                <w:rFonts w:hint="eastAsia"/>
                <w:lang w:eastAsia="zh-CN"/>
              </w:rPr>
              <w:t>CBS</w:t>
            </w:r>
            <w:r w:rsidR="00657997">
              <w:rPr>
                <w:lang w:eastAsia="zh-CN"/>
              </w:rPr>
              <w:t>）</w:t>
            </w:r>
            <w:r w:rsidR="00657997">
              <w:rPr>
                <w:rFonts w:hint="eastAsia"/>
                <w:lang w:eastAsia="zh-CN"/>
              </w:rPr>
              <w:t>以及</w:t>
            </w:r>
            <w:r>
              <w:rPr>
                <w:rFonts w:hint="eastAsia"/>
                <w:lang w:eastAsia="zh-CN"/>
              </w:rPr>
              <w:t>国际电联出版物《</w:t>
            </w:r>
            <w:r w:rsidRPr="000F7D8C">
              <w:rPr>
                <w:lang w:eastAsia="zh-CN"/>
              </w:rPr>
              <w:t>不断变化的</w:t>
            </w:r>
            <w:r w:rsidRPr="000F7D8C">
              <w:rPr>
                <w:lang w:eastAsia="zh-CN"/>
              </w:rPr>
              <w:t>ICT</w:t>
            </w:r>
            <w:r w:rsidRPr="000F7D8C">
              <w:rPr>
                <w:lang w:eastAsia="zh-CN"/>
              </w:rPr>
              <w:t>环境中</w:t>
            </w:r>
            <w:r w:rsidR="00657997">
              <w:rPr>
                <w:rFonts w:hint="eastAsia"/>
                <w:lang w:eastAsia="zh-CN"/>
              </w:rPr>
              <w:t>2018</w:t>
            </w:r>
            <w:r w:rsidR="00657997">
              <w:rPr>
                <w:rFonts w:hint="eastAsia"/>
                <w:lang w:eastAsia="zh-CN"/>
              </w:rPr>
              <w:t>年</w:t>
            </w:r>
            <w:r w:rsidRPr="000F7D8C">
              <w:rPr>
                <w:lang w:eastAsia="zh-CN"/>
              </w:rPr>
              <w:t>的能力建设</w:t>
            </w:r>
            <w:r>
              <w:rPr>
                <w:rFonts w:hint="eastAsia"/>
                <w:lang w:eastAsia="zh-CN"/>
              </w:rPr>
              <w:t>》</w:t>
            </w:r>
            <w:bookmarkEnd w:id="9"/>
            <w:r w:rsidR="00657997">
              <w:rPr>
                <w:rFonts w:hint="eastAsia"/>
                <w:lang w:eastAsia="zh-CN"/>
              </w:rPr>
              <w:t>。</w:t>
            </w:r>
          </w:p>
          <w:p w:rsidR="00175C4C" w:rsidRPr="00054016" w:rsidRDefault="00175C4C" w:rsidP="00175C4C">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175C4C" w:rsidRPr="00054016" w:rsidRDefault="001871A8" w:rsidP="00A12DE5">
            <w:pPr>
              <w:ind w:firstLineChars="200" w:firstLine="480"/>
              <w:rPr>
                <w:b/>
                <w:bCs/>
                <w:lang w:eastAsia="zh-CN"/>
              </w:rPr>
            </w:pPr>
            <w:r w:rsidRPr="00AE0D18">
              <w:rPr>
                <w:lang w:eastAsia="zh-CN"/>
              </w:rPr>
              <w:t>请</w:t>
            </w:r>
            <w:r w:rsidRPr="00AE0D18">
              <w:rPr>
                <w:lang w:eastAsia="zh-CN"/>
              </w:rPr>
              <w:t>TDAG</w:t>
            </w:r>
            <w:r>
              <w:rPr>
                <w:rFonts w:hint="eastAsia"/>
                <w:lang w:eastAsia="zh-CN"/>
              </w:rPr>
              <w:t>将本文件记录</w:t>
            </w:r>
            <w:r>
              <w:rPr>
                <w:lang w:eastAsia="zh-CN"/>
              </w:rPr>
              <w:t>在案</w:t>
            </w:r>
            <w:r>
              <w:rPr>
                <w:rFonts w:hint="eastAsia"/>
                <w:lang w:eastAsia="zh-CN"/>
              </w:rPr>
              <w:t>并</w:t>
            </w:r>
            <w:r w:rsidRPr="00902DC1">
              <w:rPr>
                <w:lang w:eastAsia="zh-CN"/>
              </w:rPr>
              <w:t>酌情提供指导</w:t>
            </w:r>
            <w:r w:rsidRPr="00AE0D18">
              <w:rPr>
                <w:lang w:eastAsia="zh-CN"/>
              </w:rPr>
              <w:t>。</w:t>
            </w:r>
          </w:p>
          <w:p w:rsidR="00175C4C" w:rsidRDefault="00175C4C" w:rsidP="00175C4C">
            <w:pPr>
              <w:spacing w:after="120"/>
              <w:rPr>
                <w:b/>
                <w:bCs/>
                <w:lang w:eastAsia="zh-CN"/>
              </w:rPr>
            </w:pPr>
            <w:r w:rsidRPr="00054016">
              <w:rPr>
                <w:rFonts w:hint="eastAsia"/>
                <w:b/>
                <w:bCs/>
                <w:lang w:eastAsia="zh-CN"/>
              </w:rPr>
              <w:t>参考文件</w:t>
            </w:r>
            <w:r w:rsidRPr="00054016">
              <w:rPr>
                <w:b/>
                <w:bCs/>
                <w:lang w:eastAsia="zh-CN"/>
              </w:rPr>
              <w:t>：</w:t>
            </w:r>
          </w:p>
          <w:p w:rsidR="001871A8" w:rsidRDefault="001871A8" w:rsidP="009C445C">
            <w:pPr>
              <w:rPr>
                <w:lang w:eastAsia="zh-CN"/>
              </w:rPr>
            </w:pPr>
            <w:r>
              <w:rPr>
                <w:rFonts w:hint="eastAsia"/>
                <w:lang w:eastAsia="zh-CN"/>
              </w:rPr>
              <w:t>《布宜诺斯艾利斯行动计划》部门目标</w:t>
            </w:r>
            <w:r>
              <w:rPr>
                <w:rFonts w:hint="eastAsia"/>
                <w:lang w:eastAsia="zh-CN"/>
              </w:rPr>
              <w:t>3</w:t>
            </w:r>
            <w:r>
              <w:rPr>
                <w:rFonts w:hint="eastAsia"/>
                <w:lang w:eastAsia="zh-CN"/>
              </w:rPr>
              <w:t>、输出成果</w:t>
            </w:r>
            <w:r>
              <w:rPr>
                <w:rFonts w:hint="eastAsia"/>
                <w:lang w:eastAsia="zh-CN"/>
              </w:rPr>
              <w:t>3.3</w:t>
            </w:r>
          </w:p>
          <w:p w:rsidR="001871A8" w:rsidRDefault="001871A8" w:rsidP="009C445C">
            <w:pPr>
              <w:rPr>
                <w:lang w:eastAsia="zh-CN"/>
              </w:rPr>
            </w:pPr>
            <w:r w:rsidRPr="006A3964">
              <w:rPr>
                <w:lang w:eastAsia="zh-CN"/>
              </w:rPr>
              <w:t>WTDC</w:t>
            </w:r>
            <w:r w:rsidRPr="006A3964">
              <w:rPr>
                <w:rFonts w:hint="eastAsia"/>
                <w:lang w:eastAsia="zh-CN"/>
              </w:rPr>
              <w:t>有关能力建设举措</w:t>
            </w:r>
            <w:r>
              <w:rPr>
                <w:rFonts w:hint="eastAsia"/>
                <w:lang w:eastAsia="zh-CN"/>
              </w:rPr>
              <w:t>组</w:t>
            </w:r>
            <w:r w:rsidRPr="006A3964">
              <w:rPr>
                <w:rFonts w:hint="eastAsia"/>
                <w:lang w:eastAsia="zh-CN"/>
              </w:rPr>
              <w:t>的第</w:t>
            </w:r>
            <w:r w:rsidRPr="006A3964">
              <w:rPr>
                <w:lang w:eastAsia="zh-CN"/>
              </w:rPr>
              <w:t>40</w:t>
            </w:r>
            <w:r w:rsidRPr="006A3964">
              <w:rPr>
                <w:rFonts w:hint="eastAsia"/>
                <w:lang w:eastAsia="zh-CN"/>
              </w:rPr>
              <w:t>号决议（</w:t>
            </w:r>
            <w:r w:rsidRPr="006A3964">
              <w:rPr>
                <w:lang w:eastAsia="zh-CN"/>
              </w:rPr>
              <w:t>201</w:t>
            </w:r>
            <w:r>
              <w:rPr>
                <w:rFonts w:hint="eastAsia"/>
                <w:lang w:eastAsia="zh-CN"/>
              </w:rPr>
              <w:t>7</w:t>
            </w:r>
            <w:r w:rsidRPr="006A3964">
              <w:rPr>
                <w:rFonts w:hint="eastAsia"/>
                <w:lang w:eastAsia="zh-CN"/>
              </w:rPr>
              <w:t>年，</w:t>
            </w:r>
            <w:r>
              <w:rPr>
                <w:rFonts w:hint="eastAsia"/>
                <w:lang w:eastAsia="zh-CN"/>
              </w:rPr>
              <w:t>布宜诺斯艾利斯</w:t>
            </w:r>
            <w:r w:rsidRPr="006A3964">
              <w:rPr>
                <w:rFonts w:hint="eastAsia"/>
                <w:lang w:eastAsia="zh-CN"/>
              </w:rPr>
              <w:t>，修订版）</w:t>
            </w:r>
          </w:p>
          <w:p w:rsidR="001871A8" w:rsidRDefault="001871A8" w:rsidP="009C445C">
            <w:pPr>
              <w:rPr>
                <w:lang w:eastAsia="zh-CN"/>
              </w:rPr>
            </w:pPr>
            <w:r w:rsidRPr="006A3964">
              <w:rPr>
                <w:lang w:eastAsia="zh-CN"/>
              </w:rPr>
              <w:t>WTDC</w:t>
            </w:r>
            <w:r w:rsidRPr="006A3964">
              <w:rPr>
                <w:lang w:eastAsia="zh-CN"/>
              </w:rPr>
              <w:t>有关国际电联高级培训中心的第</w:t>
            </w:r>
            <w:r w:rsidRPr="006A3964">
              <w:rPr>
                <w:lang w:eastAsia="zh-CN"/>
              </w:rPr>
              <w:t>73</w:t>
            </w:r>
            <w:r w:rsidRPr="006A3964">
              <w:rPr>
                <w:lang w:eastAsia="zh-CN"/>
              </w:rPr>
              <w:t>号决议（</w:t>
            </w:r>
            <w:r w:rsidRPr="006A3964">
              <w:rPr>
                <w:lang w:eastAsia="zh-CN"/>
              </w:rPr>
              <w:t>201</w:t>
            </w:r>
            <w:r>
              <w:rPr>
                <w:rFonts w:hint="eastAsia"/>
                <w:lang w:eastAsia="zh-CN"/>
              </w:rPr>
              <w:t>7</w:t>
            </w:r>
            <w:r w:rsidRPr="006A3964">
              <w:rPr>
                <w:lang w:eastAsia="zh-CN"/>
              </w:rPr>
              <w:t>年，</w:t>
            </w:r>
            <w:r>
              <w:rPr>
                <w:rFonts w:hint="eastAsia"/>
                <w:lang w:eastAsia="zh-CN"/>
              </w:rPr>
              <w:t>布宜诺斯艾利斯</w:t>
            </w:r>
            <w:r w:rsidRPr="006A3964">
              <w:rPr>
                <w:lang w:eastAsia="zh-CN"/>
              </w:rPr>
              <w:t>，修订版）</w:t>
            </w:r>
          </w:p>
          <w:p w:rsidR="001871A8" w:rsidRPr="00D9621A" w:rsidRDefault="001871A8" w:rsidP="009C445C">
            <w:pPr>
              <w:rPr>
                <w:lang w:eastAsia="zh-CN"/>
              </w:rPr>
            </w:pPr>
            <w:r>
              <w:rPr>
                <w:rFonts w:hint="eastAsia"/>
                <w:lang w:eastAsia="zh-CN"/>
              </w:rPr>
              <w:t>全</w:t>
            </w:r>
            <w:r>
              <w:rPr>
                <w:lang w:eastAsia="zh-CN"/>
              </w:rPr>
              <w:t>权代表大会</w:t>
            </w:r>
            <w:r w:rsidRPr="00902DC1">
              <w:rPr>
                <w:rFonts w:hint="eastAsia"/>
                <w:lang w:eastAsia="zh-CN"/>
              </w:rPr>
              <w:t>有关接纳学术机构参加国际电联工作的</w:t>
            </w:r>
            <w:r w:rsidRPr="00871D70">
              <w:rPr>
                <w:lang w:eastAsia="zh-CN"/>
              </w:rPr>
              <w:t>第</w:t>
            </w:r>
            <w:r w:rsidRPr="00871D70">
              <w:rPr>
                <w:lang w:eastAsia="zh-CN"/>
              </w:rPr>
              <w:t>1</w:t>
            </w:r>
            <w:r>
              <w:rPr>
                <w:rFonts w:hint="eastAsia"/>
                <w:lang w:eastAsia="zh-CN"/>
              </w:rPr>
              <w:t>69</w:t>
            </w:r>
            <w:r w:rsidRPr="00871D70">
              <w:rPr>
                <w:lang w:eastAsia="zh-CN"/>
              </w:rPr>
              <w:t>号决议（</w:t>
            </w:r>
            <w:r w:rsidRPr="00871D70">
              <w:rPr>
                <w:lang w:eastAsia="zh-CN"/>
              </w:rPr>
              <w:t>201</w:t>
            </w:r>
            <w:r>
              <w:rPr>
                <w:lang w:eastAsia="zh-CN"/>
              </w:rPr>
              <w:t>8</w:t>
            </w:r>
            <w:r w:rsidRPr="00871D70">
              <w:rPr>
                <w:lang w:eastAsia="zh-CN"/>
              </w:rPr>
              <w:t>年，</w:t>
            </w:r>
            <w:r>
              <w:rPr>
                <w:rFonts w:hint="eastAsia"/>
                <w:lang w:eastAsia="zh-CN"/>
              </w:rPr>
              <w:t>迪拜</w:t>
            </w:r>
            <w:r w:rsidRPr="00871D70">
              <w:rPr>
                <w:lang w:eastAsia="zh-CN"/>
              </w:rPr>
              <w:t>，修订版）</w:t>
            </w:r>
          </w:p>
        </w:tc>
      </w:tr>
      <w:bookmarkEnd w:id="7"/>
      <w:bookmarkEnd w:id="8"/>
    </w:tbl>
    <w:p w:rsidR="001871A8" w:rsidRDefault="001871A8">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1871A8" w:rsidRDefault="00657997" w:rsidP="001871A8">
      <w:pPr>
        <w:overflowPunct/>
        <w:autoSpaceDE/>
        <w:autoSpaceDN/>
        <w:adjustRightInd/>
        <w:ind w:firstLineChars="200" w:firstLine="480"/>
        <w:textAlignment w:val="auto"/>
        <w:rPr>
          <w:szCs w:val="24"/>
          <w:lang w:eastAsia="zh-CN"/>
        </w:rPr>
      </w:pPr>
      <w:bookmarkStart w:id="10" w:name="lt_pId028"/>
      <w:r>
        <w:rPr>
          <w:rFonts w:hint="eastAsia"/>
          <w:szCs w:val="24"/>
          <w:lang w:eastAsia="zh-CN"/>
        </w:rPr>
        <w:lastRenderedPageBreak/>
        <w:t>去年</w:t>
      </w:r>
      <w:r w:rsidR="001871A8">
        <w:rPr>
          <w:rFonts w:hint="eastAsia"/>
          <w:szCs w:val="24"/>
          <w:lang w:eastAsia="zh-CN"/>
        </w:rPr>
        <w:t>，电信发展局开展了多项能力建设活动，为提高国际电联成员的人员技能并丰富电信</w:t>
      </w:r>
      <w:r w:rsidR="001871A8">
        <w:rPr>
          <w:rFonts w:hint="eastAsia"/>
          <w:szCs w:val="24"/>
          <w:lang w:eastAsia="zh-CN"/>
        </w:rPr>
        <w:t>/ICT</w:t>
      </w:r>
      <w:r w:rsidR="001871A8">
        <w:rPr>
          <w:rFonts w:hint="eastAsia"/>
          <w:szCs w:val="24"/>
          <w:lang w:eastAsia="zh-CN"/>
        </w:rPr>
        <w:t>领域的知识做出了贡献。</w:t>
      </w:r>
      <w:bookmarkEnd w:id="10"/>
    </w:p>
    <w:p w:rsidR="001871A8" w:rsidRPr="006F31B7" w:rsidRDefault="001871A8" w:rsidP="001871A8">
      <w:pPr>
        <w:pStyle w:val="Headingb"/>
        <w:rPr>
          <w:lang w:eastAsia="zh-CN"/>
        </w:rPr>
      </w:pPr>
      <w:bookmarkStart w:id="11" w:name="lt_pId029"/>
      <w:r>
        <w:rPr>
          <w:rFonts w:hint="eastAsia"/>
          <w:lang w:eastAsia="zh-CN"/>
        </w:rPr>
        <w:t>开发和提供培训课程</w:t>
      </w:r>
      <w:bookmarkEnd w:id="11"/>
    </w:p>
    <w:p w:rsidR="001871A8" w:rsidRDefault="001871A8" w:rsidP="00556229">
      <w:pPr>
        <w:overflowPunct/>
        <w:autoSpaceDE/>
        <w:autoSpaceDN/>
        <w:adjustRightInd/>
        <w:ind w:firstLineChars="200" w:firstLine="480"/>
        <w:textAlignment w:val="auto"/>
        <w:rPr>
          <w:szCs w:val="24"/>
          <w:lang w:val="en-US" w:eastAsia="zh-CN"/>
        </w:rPr>
      </w:pPr>
      <w:bookmarkStart w:id="12" w:name="lt_pId030"/>
      <w:r>
        <w:rPr>
          <w:rFonts w:hint="eastAsia"/>
          <w:szCs w:val="24"/>
          <w:lang w:val="en-US" w:eastAsia="zh-CN"/>
        </w:rPr>
        <w:t>与高级培训中心（</w:t>
      </w:r>
      <w:proofErr w:type="spellStart"/>
      <w:r>
        <w:rPr>
          <w:szCs w:val="24"/>
          <w:lang w:val="en-US" w:eastAsia="zh-CN"/>
        </w:rPr>
        <w:t>CoE</w:t>
      </w:r>
      <w:proofErr w:type="spellEnd"/>
      <w:r>
        <w:rPr>
          <w:rFonts w:hint="eastAsia"/>
          <w:szCs w:val="24"/>
          <w:lang w:val="en-US" w:eastAsia="zh-CN"/>
        </w:rPr>
        <w:t>）、私营部门、学术界和其他培训机构等相关合作伙伴密切协作，开展了能力建设活动。</w:t>
      </w:r>
      <w:bookmarkEnd w:id="12"/>
      <w:r w:rsidR="00556229">
        <w:rPr>
          <w:rStyle w:val="Hyperlink"/>
          <w:szCs w:val="24"/>
          <w:lang w:val="es-ES"/>
        </w:rPr>
        <w:fldChar w:fldCharType="begin"/>
      </w:r>
      <w:r w:rsidR="00556229">
        <w:rPr>
          <w:rStyle w:val="Hyperlink"/>
          <w:szCs w:val="24"/>
          <w:lang w:val="es-ES" w:eastAsia="zh-CN"/>
        </w:rPr>
        <w:instrText xml:space="preserve"> HYPERLINK "https://academy.itu.int/index.php?lang=en" </w:instrText>
      </w:r>
      <w:r w:rsidR="00556229">
        <w:rPr>
          <w:rStyle w:val="Hyperlink"/>
          <w:szCs w:val="24"/>
          <w:lang w:val="es-ES"/>
        </w:rPr>
        <w:fldChar w:fldCharType="separate"/>
      </w:r>
      <w:r w:rsidR="00556229">
        <w:rPr>
          <w:rStyle w:val="Hyperlink"/>
          <w:rFonts w:hint="eastAsia"/>
          <w:szCs w:val="24"/>
          <w:lang w:val="es-ES" w:eastAsia="zh-CN"/>
        </w:rPr>
        <w:t>国际电联学院</w:t>
      </w:r>
      <w:r w:rsidR="00556229">
        <w:rPr>
          <w:rStyle w:val="Hyperlink"/>
          <w:szCs w:val="24"/>
          <w:lang w:val="es-ES"/>
        </w:rPr>
        <w:fldChar w:fldCharType="end"/>
      </w:r>
      <w:r w:rsidR="00496F2D">
        <w:rPr>
          <w:rFonts w:hint="eastAsia"/>
          <w:szCs w:val="24"/>
          <w:lang w:val="en-US" w:eastAsia="zh-CN"/>
        </w:rPr>
        <w:t>平台在国际电联培训活动中发挥主要交付渠道的作用。</w:t>
      </w:r>
    </w:p>
    <w:p w:rsidR="001871A8" w:rsidRDefault="001871A8" w:rsidP="00657997">
      <w:pPr>
        <w:overflowPunct/>
        <w:autoSpaceDE/>
        <w:autoSpaceDN/>
        <w:adjustRightInd/>
        <w:ind w:firstLineChars="200" w:firstLine="480"/>
        <w:textAlignment w:val="auto"/>
        <w:rPr>
          <w:szCs w:val="24"/>
          <w:lang w:val="en-US" w:eastAsia="zh-CN"/>
        </w:rPr>
      </w:pPr>
      <w:bookmarkStart w:id="13" w:name="lt_pId031"/>
      <w:r>
        <w:rPr>
          <w:szCs w:val="24"/>
          <w:lang w:val="en-US" w:eastAsia="zh-CN"/>
        </w:rPr>
        <w:t>201</w:t>
      </w:r>
      <w:r w:rsidR="00657997">
        <w:rPr>
          <w:szCs w:val="24"/>
          <w:lang w:val="en-US" w:eastAsia="zh-CN"/>
        </w:rPr>
        <w:t>8</w:t>
      </w:r>
      <w:r>
        <w:rPr>
          <w:rFonts w:hint="eastAsia"/>
          <w:szCs w:val="24"/>
          <w:lang w:val="en-US" w:eastAsia="zh-CN"/>
        </w:rPr>
        <w:t>年，</w:t>
      </w:r>
      <w:r w:rsidR="009C445C">
        <w:rPr>
          <w:szCs w:val="24"/>
          <w:lang w:val="en-US" w:eastAsia="zh-CN"/>
        </w:rPr>
        <w:t>1</w:t>
      </w:r>
      <w:r w:rsidR="00657997">
        <w:rPr>
          <w:szCs w:val="24"/>
          <w:lang w:val="en-US" w:eastAsia="zh-CN"/>
        </w:rPr>
        <w:t>840</w:t>
      </w:r>
      <w:r w:rsidR="00D03923">
        <w:rPr>
          <w:rFonts w:hint="eastAsia"/>
          <w:szCs w:val="24"/>
          <w:lang w:val="en-US" w:eastAsia="zh-CN"/>
        </w:rPr>
        <w:t>位</w:t>
      </w:r>
      <w:r>
        <w:rPr>
          <w:rFonts w:hint="eastAsia"/>
          <w:szCs w:val="24"/>
          <w:lang w:val="en-US" w:eastAsia="zh-CN"/>
        </w:rPr>
        <w:t>与会者参加了高级培训中心网络提供的</w:t>
      </w:r>
      <w:r w:rsidR="00657997">
        <w:rPr>
          <w:szCs w:val="24"/>
          <w:lang w:val="en-US" w:eastAsia="zh-CN"/>
        </w:rPr>
        <w:t>55</w:t>
      </w:r>
      <w:r>
        <w:rPr>
          <w:rFonts w:hint="eastAsia"/>
          <w:szCs w:val="24"/>
          <w:lang w:val="en-US" w:eastAsia="zh-CN"/>
        </w:rPr>
        <w:t>种培训课程；</w:t>
      </w:r>
      <w:r w:rsidR="00657997">
        <w:rPr>
          <w:rFonts w:hint="eastAsia"/>
          <w:szCs w:val="24"/>
          <w:lang w:val="en-US" w:eastAsia="zh-CN"/>
        </w:rPr>
        <w:t>此外</w:t>
      </w:r>
      <w:r w:rsidR="00657997">
        <w:rPr>
          <w:szCs w:val="24"/>
          <w:lang w:val="en-US" w:eastAsia="zh-CN"/>
        </w:rPr>
        <w:t>，与其他伙伴合作，在</w:t>
      </w:r>
      <w:r w:rsidR="00657997">
        <w:rPr>
          <w:rFonts w:hint="eastAsia"/>
          <w:szCs w:val="24"/>
          <w:lang w:val="en-US" w:eastAsia="zh-CN"/>
        </w:rPr>
        <w:t>2018</w:t>
      </w:r>
      <w:r w:rsidR="00657997">
        <w:rPr>
          <w:rFonts w:hint="eastAsia"/>
          <w:szCs w:val="24"/>
          <w:lang w:val="en-US" w:eastAsia="zh-CN"/>
        </w:rPr>
        <w:t>年</w:t>
      </w:r>
      <w:r w:rsidR="00657997">
        <w:rPr>
          <w:rFonts w:hint="eastAsia"/>
          <w:szCs w:val="24"/>
          <w:lang w:val="en-US" w:eastAsia="zh-CN"/>
        </w:rPr>
        <w:t>1</w:t>
      </w:r>
      <w:r w:rsidR="00657997">
        <w:rPr>
          <w:rFonts w:hint="eastAsia"/>
          <w:szCs w:val="24"/>
          <w:lang w:val="en-US" w:eastAsia="zh-CN"/>
        </w:rPr>
        <w:t>月</w:t>
      </w:r>
      <w:r w:rsidR="00657997">
        <w:rPr>
          <w:szCs w:val="24"/>
          <w:lang w:val="en-US" w:eastAsia="zh-CN"/>
        </w:rPr>
        <w:t>至</w:t>
      </w:r>
      <w:r w:rsidR="00657997">
        <w:rPr>
          <w:rFonts w:hint="eastAsia"/>
          <w:szCs w:val="24"/>
          <w:lang w:val="en-US" w:eastAsia="zh-CN"/>
        </w:rPr>
        <w:t>12</w:t>
      </w:r>
      <w:r w:rsidR="00657997">
        <w:rPr>
          <w:rFonts w:hint="eastAsia"/>
          <w:szCs w:val="24"/>
          <w:lang w:val="en-US" w:eastAsia="zh-CN"/>
        </w:rPr>
        <w:t>月</w:t>
      </w:r>
      <w:r w:rsidR="00657997">
        <w:rPr>
          <w:szCs w:val="24"/>
          <w:lang w:val="en-US" w:eastAsia="zh-CN"/>
        </w:rPr>
        <w:t>期间共完成了</w:t>
      </w:r>
      <w:r w:rsidR="00657997">
        <w:rPr>
          <w:rFonts w:hint="eastAsia"/>
          <w:szCs w:val="24"/>
          <w:lang w:val="en-US" w:eastAsia="zh-CN"/>
        </w:rPr>
        <w:t>37</w:t>
      </w:r>
      <w:r w:rsidR="00657997">
        <w:rPr>
          <w:rFonts w:hint="eastAsia"/>
          <w:szCs w:val="24"/>
          <w:lang w:val="en-US" w:eastAsia="zh-CN"/>
        </w:rPr>
        <w:t>场培训和</w:t>
      </w:r>
      <w:r>
        <w:rPr>
          <w:rFonts w:hint="eastAsia"/>
          <w:szCs w:val="24"/>
          <w:lang w:val="en-US" w:eastAsia="zh-CN"/>
        </w:rPr>
        <w:t>能力建设活动，</w:t>
      </w:r>
      <w:r w:rsidR="00657997">
        <w:rPr>
          <w:rFonts w:hint="eastAsia"/>
          <w:szCs w:val="24"/>
          <w:lang w:val="en-US" w:eastAsia="zh-CN"/>
        </w:rPr>
        <w:t>参加</w:t>
      </w:r>
      <w:r w:rsidR="00657997">
        <w:rPr>
          <w:szCs w:val="24"/>
          <w:lang w:val="en-US" w:eastAsia="zh-CN"/>
        </w:rPr>
        <w:t>人数总计</w:t>
      </w:r>
      <w:r w:rsidR="00657997">
        <w:rPr>
          <w:rFonts w:hint="eastAsia"/>
          <w:szCs w:val="24"/>
          <w:lang w:val="en-US" w:eastAsia="zh-CN"/>
        </w:rPr>
        <w:t>1883</w:t>
      </w:r>
      <w:r w:rsidR="00657997">
        <w:rPr>
          <w:rFonts w:hint="eastAsia"/>
          <w:szCs w:val="24"/>
          <w:lang w:val="en-US" w:eastAsia="zh-CN"/>
        </w:rPr>
        <w:t>人</w:t>
      </w:r>
      <w:r w:rsidR="00657997">
        <w:rPr>
          <w:szCs w:val="24"/>
          <w:lang w:val="en-US" w:eastAsia="zh-CN"/>
        </w:rPr>
        <w:t>。</w:t>
      </w:r>
      <w:r w:rsidR="00657997">
        <w:rPr>
          <w:rFonts w:hint="eastAsia"/>
          <w:szCs w:val="24"/>
          <w:lang w:val="en-US" w:eastAsia="zh-CN"/>
        </w:rPr>
        <w:t>能力</w:t>
      </w:r>
      <w:r w:rsidR="00657997">
        <w:rPr>
          <w:szCs w:val="24"/>
          <w:lang w:val="en-US" w:eastAsia="zh-CN"/>
        </w:rPr>
        <w:t>建设</w:t>
      </w:r>
      <w:r>
        <w:rPr>
          <w:rFonts w:hint="eastAsia"/>
          <w:szCs w:val="24"/>
          <w:lang w:val="en-US" w:eastAsia="zh-CN"/>
        </w:rPr>
        <w:t>活动涵盖以下重要领域：政策和监管、宽带接入、网络安全、</w:t>
      </w:r>
      <w:r>
        <w:rPr>
          <w:rFonts w:hint="eastAsia"/>
          <w:szCs w:val="24"/>
          <w:lang w:val="en-US" w:eastAsia="zh-CN"/>
        </w:rPr>
        <w:t>ICT</w:t>
      </w:r>
      <w:r>
        <w:rPr>
          <w:rFonts w:hint="eastAsia"/>
          <w:szCs w:val="24"/>
          <w:lang w:val="en-US" w:eastAsia="zh-CN"/>
        </w:rPr>
        <w:t>应用和服务、频谱管理、互联网管理、</w:t>
      </w:r>
      <w:r w:rsidR="00657997">
        <w:rPr>
          <w:rFonts w:hint="eastAsia"/>
          <w:szCs w:val="24"/>
          <w:lang w:val="en-US" w:eastAsia="zh-CN"/>
        </w:rPr>
        <w:t>创新</w:t>
      </w:r>
      <w:r w:rsidR="00657997">
        <w:rPr>
          <w:szCs w:val="24"/>
          <w:lang w:val="en-US" w:eastAsia="zh-CN"/>
        </w:rPr>
        <w:t>、</w:t>
      </w:r>
      <w:r>
        <w:rPr>
          <w:rFonts w:hint="eastAsia"/>
          <w:szCs w:val="24"/>
          <w:lang w:val="en-US" w:eastAsia="zh-CN"/>
        </w:rPr>
        <w:t>数字广播、合规性和互操作性、云计算、服务质量和电子废物。</w:t>
      </w:r>
      <w:bookmarkEnd w:id="13"/>
    </w:p>
    <w:p w:rsidR="001871A8" w:rsidRDefault="00496F2D" w:rsidP="00A96051">
      <w:pPr>
        <w:overflowPunct/>
        <w:autoSpaceDE/>
        <w:autoSpaceDN/>
        <w:adjustRightInd/>
        <w:ind w:firstLineChars="200" w:firstLine="480"/>
        <w:textAlignment w:val="auto"/>
        <w:rPr>
          <w:szCs w:val="24"/>
          <w:lang w:val="en-US" w:eastAsia="zh-CN"/>
        </w:rPr>
      </w:pPr>
      <w:r>
        <w:rPr>
          <w:rFonts w:hint="eastAsia"/>
          <w:szCs w:val="24"/>
          <w:lang w:val="en-US" w:eastAsia="zh-CN"/>
        </w:rPr>
        <w:t>在互联网管理领域，电信发展局继续提高国际电联成员的能力。</w:t>
      </w:r>
      <w:r>
        <w:rPr>
          <w:rFonts w:hint="eastAsia"/>
          <w:szCs w:val="24"/>
          <w:lang w:val="en-US" w:eastAsia="zh-CN"/>
        </w:rPr>
        <w:t>2018</w:t>
      </w:r>
      <w:r>
        <w:rPr>
          <w:rFonts w:hint="eastAsia"/>
          <w:szCs w:val="24"/>
          <w:lang w:val="en-US" w:eastAsia="zh-CN"/>
        </w:rPr>
        <w:t>年，通过高级培训中心网和国际电联学院，在互联网管理领域提供了若干培训课程。</w:t>
      </w:r>
      <w:r w:rsidR="00A96051">
        <w:rPr>
          <w:rFonts w:hint="eastAsia"/>
          <w:szCs w:val="24"/>
          <w:lang w:val="en-US" w:eastAsia="zh-CN"/>
        </w:rPr>
        <w:t>与</w:t>
      </w:r>
      <w:r w:rsidR="00A96051" w:rsidRPr="00B35205">
        <w:rPr>
          <w:szCs w:val="24"/>
          <w:lang w:val="en-US" w:eastAsia="zh-CN"/>
        </w:rPr>
        <w:t>Diplo</w:t>
      </w:r>
      <w:r w:rsidR="00A96051">
        <w:rPr>
          <w:rFonts w:hint="eastAsia"/>
          <w:szCs w:val="24"/>
          <w:lang w:val="en-US" w:eastAsia="zh-CN"/>
        </w:rPr>
        <w:t>基金会合作，非洲地区</w:t>
      </w:r>
      <w:r>
        <w:rPr>
          <w:rFonts w:hint="eastAsia"/>
          <w:szCs w:val="24"/>
          <w:lang w:val="en-US" w:eastAsia="zh-CN"/>
        </w:rPr>
        <w:t>有关互联网管理的区域性讲习班于</w:t>
      </w:r>
      <w:r>
        <w:rPr>
          <w:rFonts w:hint="eastAsia"/>
          <w:szCs w:val="24"/>
          <w:lang w:val="en-US" w:eastAsia="zh-CN"/>
        </w:rPr>
        <w:t>2018</w:t>
      </w:r>
      <w:r>
        <w:rPr>
          <w:rFonts w:hint="eastAsia"/>
          <w:szCs w:val="24"/>
          <w:lang w:val="en-US" w:eastAsia="zh-CN"/>
        </w:rPr>
        <w:t>年</w:t>
      </w:r>
      <w:r>
        <w:rPr>
          <w:rFonts w:hint="eastAsia"/>
          <w:szCs w:val="24"/>
          <w:lang w:val="en-US" w:eastAsia="zh-CN"/>
        </w:rPr>
        <w:t>8</w:t>
      </w:r>
      <w:r>
        <w:rPr>
          <w:rFonts w:hint="eastAsia"/>
          <w:szCs w:val="24"/>
          <w:lang w:val="en-US" w:eastAsia="zh-CN"/>
        </w:rPr>
        <w:t>月</w:t>
      </w:r>
      <w:r w:rsidR="001871A8" w:rsidRPr="00B35205">
        <w:rPr>
          <w:szCs w:val="24"/>
          <w:lang w:val="en-US" w:eastAsia="zh-CN"/>
        </w:rPr>
        <w:t>27-28</w:t>
      </w:r>
      <w:r w:rsidR="00A96051">
        <w:rPr>
          <w:rFonts w:hint="eastAsia"/>
          <w:szCs w:val="24"/>
          <w:lang w:val="en-US" w:eastAsia="zh-CN"/>
        </w:rPr>
        <w:t>日在尼日利亚阿布贾举办</w:t>
      </w:r>
      <w:r>
        <w:rPr>
          <w:rFonts w:hint="eastAsia"/>
          <w:szCs w:val="24"/>
          <w:lang w:val="en-US" w:eastAsia="zh-CN"/>
        </w:rPr>
        <w:t>。国际电联还与</w:t>
      </w:r>
      <w:r w:rsidR="001871A8" w:rsidRPr="00B35205">
        <w:rPr>
          <w:szCs w:val="24"/>
          <w:lang w:val="en-US" w:eastAsia="zh-CN"/>
        </w:rPr>
        <w:t>ICANN</w:t>
      </w:r>
      <w:r>
        <w:rPr>
          <w:rFonts w:hint="eastAsia"/>
          <w:szCs w:val="24"/>
          <w:lang w:val="en-US" w:eastAsia="zh-CN"/>
        </w:rPr>
        <w:t>和</w:t>
      </w:r>
      <w:r w:rsidR="001871A8" w:rsidRPr="00B35205">
        <w:rPr>
          <w:szCs w:val="24"/>
          <w:lang w:val="en-US" w:eastAsia="zh-CN"/>
        </w:rPr>
        <w:t>Diplo</w:t>
      </w:r>
      <w:r>
        <w:rPr>
          <w:rFonts w:hint="eastAsia"/>
          <w:szCs w:val="24"/>
          <w:lang w:val="en-US" w:eastAsia="zh-CN"/>
        </w:rPr>
        <w:t>基金会合作在</w:t>
      </w:r>
      <w:r>
        <w:rPr>
          <w:rFonts w:hint="eastAsia"/>
          <w:szCs w:val="24"/>
          <w:lang w:val="en-US" w:eastAsia="zh-CN"/>
        </w:rPr>
        <w:t>2018</w:t>
      </w:r>
      <w:r>
        <w:rPr>
          <w:rFonts w:hint="eastAsia"/>
          <w:szCs w:val="24"/>
          <w:lang w:val="en-US" w:eastAsia="zh-CN"/>
        </w:rPr>
        <w:t>年</w:t>
      </w:r>
      <w:r>
        <w:rPr>
          <w:rFonts w:hint="eastAsia"/>
          <w:szCs w:val="24"/>
          <w:lang w:val="en-US" w:eastAsia="zh-CN"/>
        </w:rPr>
        <w:t>WSIS</w:t>
      </w:r>
      <w:r>
        <w:rPr>
          <w:rFonts w:hint="eastAsia"/>
          <w:szCs w:val="24"/>
          <w:lang w:val="en-US" w:eastAsia="zh-CN"/>
        </w:rPr>
        <w:t>论坛以及</w:t>
      </w:r>
      <w:r>
        <w:rPr>
          <w:rFonts w:hint="eastAsia"/>
          <w:szCs w:val="24"/>
          <w:lang w:val="en-US" w:eastAsia="zh-CN"/>
        </w:rPr>
        <w:t>2018</w:t>
      </w:r>
      <w:r>
        <w:rPr>
          <w:rFonts w:hint="eastAsia"/>
          <w:szCs w:val="24"/>
          <w:lang w:val="en-US" w:eastAsia="zh-CN"/>
        </w:rPr>
        <w:t>年互联网管理论坛（</w:t>
      </w:r>
      <w:r>
        <w:rPr>
          <w:rFonts w:hint="eastAsia"/>
          <w:szCs w:val="24"/>
          <w:lang w:val="en-US" w:eastAsia="zh-CN"/>
        </w:rPr>
        <w:t>IGF</w:t>
      </w:r>
      <w:r>
        <w:rPr>
          <w:rFonts w:hint="eastAsia"/>
          <w:szCs w:val="24"/>
          <w:lang w:val="en-US" w:eastAsia="zh-CN"/>
        </w:rPr>
        <w:t>）期间为能力建设活动做出贡献。</w:t>
      </w:r>
    </w:p>
    <w:p w:rsidR="001871A8" w:rsidRDefault="001871A8" w:rsidP="001871A8">
      <w:pPr>
        <w:overflowPunct/>
        <w:autoSpaceDE/>
        <w:autoSpaceDN/>
        <w:adjustRightInd/>
        <w:ind w:firstLineChars="200" w:firstLine="480"/>
        <w:textAlignment w:val="auto"/>
        <w:rPr>
          <w:szCs w:val="24"/>
          <w:lang w:eastAsia="zh-CN"/>
        </w:rPr>
      </w:pPr>
      <w:bookmarkStart w:id="14" w:name="lt_pId032"/>
      <w:r>
        <w:rPr>
          <w:rFonts w:hint="eastAsia"/>
          <w:szCs w:val="24"/>
          <w:lang w:eastAsia="zh-CN"/>
        </w:rPr>
        <w:t>在国际电联学院框架下，电信发展局制定了高质量的综合培训计划。这些培训资源由国际电联专家、学者和其他专家开发并进行了同行评审，以确保它们达到了最高质量要求并满足国际电联的标准。</w:t>
      </w:r>
      <w:bookmarkStart w:id="15" w:name="lt_pId034"/>
      <w:bookmarkEnd w:id="14"/>
      <w:r>
        <w:rPr>
          <w:rFonts w:hint="eastAsia"/>
          <w:szCs w:val="24"/>
          <w:lang w:eastAsia="zh-CN"/>
        </w:rPr>
        <w:t>在过去的一年中，更新、最终确定或启动了以下领域的培训计划：频谱管理、服务质量、</w:t>
      </w:r>
      <w:r>
        <w:rPr>
          <w:rFonts w:hint="eastAsia"/>
          <w:szCs w:val="24"/>
          <w:lang w:eastAsia="zh-CN"/>
        </w:rPr>
        <w:t>ICT</w:t>
      </w:r>
      <w:r>
        <w:rPr>
          <w:rFonts w:hint="eastAsia"/>
          <w:szCs w:val="24"/>
          <w:lang w:eastAsia="zh-CN"/>
        </w:rPr>
        <w:t>与气候变化、物联网（</w:t>
      </w:r>
      <w:proofErr w:type="spellStart"/>
      <w:r>
        <w:rPr>
          <w:szCs w:val="24"/>
          <w:lang w:val="en-US" w:eastAsia="zh-CN"/>
        </w:rPr>
        <w:t>IoT</w:t>
      </w:r>
      <w:proofErr w:type="spellEnd"/>
      <w:r>
        <w:rPr>
          <w:rFonts w:hint="eastAsia"/>
          <w:szCs w:val="24"/>
          <w:lang w:eastAsia="zh-CN"/>
        </w:rPr>
        <w:t>）以及互联网管理。</w:t>
      </w:r>
      <w:bookmarkEnd w:id="15"/>
    </w:p>
    <w:p w:rsidR="001871A8" w:rsidRPr="00B35205" w:rsidRDefault="001871A8" w:rsidP="00514187">
      <w:pPr>
        <w:overflowPunct/>
        <w:autoSpaceDE/>
        <w:autoSpaceDN/>
        <w:adjustRightInd/>
        <w:spacing w:after="120"/>
        <w:ind w:firstLineChars="200" w:firstLine="480"/>
        <w:textAlignment w:val="auto"/>
        <w:rPr>
          <w:szCs w:val="24"/>
          <w:lang w:val="en-US" w:eastAsia="zh-CN"/>
        </w:rPr>
      </w:pPr>
      <w:r w:rsidRPr="00B35205">
        <w:rPr>
          <w:szCs w:val="24"/>
          <w:lang w:val="en-US" w:eastAsia="zh-CN"/>
        </w:rPr>
        <w:t>2018</w:t>
      </w:r>
      <w:r w:rsidR="00496F2D">
        <w:rPr>
          <w:rFonts w:hint="eastAsia"/>
          <w:szCs w:val="24"/>
          <w:lang w:val="en-US" w:eastAsia="zh-CN"/>
        </w:rPr>
        <w:t>年</w:t>
      </w:r>
      <w:r w:rsidR="00496F2D">
        <w:rPr>
          <w:rFonts w:hint="eastAsia"/>
          <w:szCs w:val="24"/>
          <w:lang w:val="en-US" w:eastAsia="zh-CN"/>
        </w:rPr>
        <w:t>4</w:t>
      </w:r>
      <w:r w:rsidR="00496F2D">
        <w:rPr>
          <w:rFonts w:hint="eastAsia"/>
          <w:szCs w:val="24"/>
          <w:lang w:val="en-US" w:eastAsia="zh-CN"/>
        </w:rPr>
        <w:t>月，作为欧洲高等教育质量保障协会成员的中央评估和认证机构</w:t>
      </w:r>
      <w:r w:rsidR="00496F2D">
        <w:rPr>
          <w:szCs w:val="24"/>
          <w:lang w:val="en-US" w:eastAsia="zh-CN"/>
        </w:rPr>
        <w:t>（</w:t>
      </w:r>
      <w:proofErr w:type="spellStart"/>
      <w:r w:rsidRPr="00B35205">
        <w:rPr>
          <w:szCs w:val="24"/>
          <w:lang w:val="en-US" w:eastAsia="zh-CN"/>
        </w:rPr>
        <w:t>ZEvA</w:t>
      </w:r>
      <w:proofErr w:type="spellEnd"/>
      <w:r w:rsidR="00496F2D">
        <w:rPr>
          <w:szCs w:val="24"/>
          <w:lang w:val="en-US" w:eastAsia="zh-CN"/>
        </w:rPr>
        <w:t>）</w:t>
      </w:r>
      <w:r w:rsidR="00496F2D">
        <w:rPr>
          <w:rFonts w:hint="eastAsia"/>
          <w:szCs w:val="24"/>
          <w:lang w:val="en-US" w:eastAsia="zh-CN"/>
        </w:rPr>
        <w:t>将其高等教育质量标志赠送给国际电联</w:t>
      </w:r>
      <w:r w:rsidR="00514187">
        <w:rPr>
          <w:rFonts w:hint="eastAsia"/>
          <w:szCs w:val="24"/>
          <w:lang w:val="en-US" w:eastAsia="zh-CN"/>
        </w:rPr>
        <w:t>频谱管理培训计划（</w:t>
      </w:r>
      <w:r w:rsidRPr="00B35205">
        <w:rPr>
          <w:szCs w:val="24"/>
          <w:lang w:val="en-US" w:eastAsia="zh-CN"/>
        </w:rPr>
        <w:t>SMTP</w:t>
      </w:r>
      <w:r w:rsidR="00514187">
        <w:rPr>
          <w:szCs w:val="24"/>
          <w:lang w:val="en-US" w:eastAsia="zh-CN"/>
        </w:rPr>
        <w:t>），</w:t>
      </w:r>
      <w:r w:rsidR="00514187">
        <w:rPr>
          <w:rFonts w:hint="eastAsia"/>
          <w:szCs w:val="24"/>
          <w:lang w:val="en-US" w:eastAsia="zh-CN"/>
        </w:rPr>
        <w:t>对</w:t>
      </w:r>
      <w:r w:rsidR="00514187">
        <w:rPr>
          <w:rFonts w:hint="eastAsia"/>
          <w:szCs w:val="24"/>
          <w:lang w:val="en-US" w:eastAsia="zh-CN"/>
        </w:rPr>
        <w:t>SMTP</w:t>
      </w:r>
      <w:r w:rsidR="00514187">
        <w:rPr>
          <w:rFonts w:hint="eastAsia"/>
          <w:szCs w:val="24"/>
          <w:lang w:val="en-US" w:eastAsia="zh-CN"/>
        </w:rPr>
        <w:t>提供的相当于硕士学位的模块予以表彰。获得该奖后，</w:t>
      </w:r>
      <w:r w:rsidR="00514187">
        <w:rPr>
          <w:rFonts w:hint="eastAsia"/>
          <w:szCs w:val="24"/>
          <w:lang w:val="en-US" w:eastAsia="zh-CN"/>
        </w:rPr>
        <w:t>SMTP</w:t>
      </w:r>
      <w:r w:rsidR="00514187">
        <w:rPr>
          <w:rFonts w:hint="eastAsia"/>
          <w:szCs w:val="24"/>
          <w:lang w:val="en-US" w:eastAsia="zh-CN"/>
        </w:rPr>
        <w:t>可与国际硕士学位课程一比高低，更方便各大学采用这项计划。</w:t>
      </w:r>
    </w:p>
    <w:p w:rsidR="001871A8" w:rsidRPr="00647036" w:rsidRDefault="00514187" w:rsidP="00647036">
      <w:pPr>
        <w:pStyle w:val="Headingb"/>
        <w:rPr>
          <w:lang w:eastAsia="zh-CN"/>
        </w:rPr>
      </w:pPr>
      <w:r w:rsidRPr="00647036">
        <w:rPr>
          <w:rFonts w:hint="eastAsia"/>
          <w:lang w:eastAsia="zh-CN"/>
        </w:rPr>
        <w:t>为支持能力建设达成的伙伴关系</w:t>
      </w:r>
    </w:p>
    <w:p w:rsidR="001871A8" w:rsidRDefault="00514187" w:rsidP="002B5367">
      <w:pPr>
        <w:overflowPunct/>
        <w:autoSpaceDE/>
        <w:autoSpaceDN/>
        <w:adjustRightInd/>
        <w:ind w:firstLineChars="200" w:firstLine="480"/>
        <w:textAlignment w:val="auto"/>
        <w:rPr>
          <w:szCs w:val="24"/>
          <w:lang w:val="en-US" w:eastAsia="zh-CN"/>
        </w:rPr>
      </w:pPr>
      <w:r>
        <w:rPr>
          <w:rFonts w:hint="eastAsia"/>
          <w:szCs w:val="24"/>
          <w:lang w:val="en-US" w:eastAsia="zh-CN"/>
        </w:rPr>
        <w:t>国际电联继续通过与其伙伴的合作为发展中国家提供培训。这些合作伙伴包括非洲高级电信学院（</w:t>
      </w:r>
      <w:r w:rsidR="001871A8" w:rsidRPr="00B35205">
        <w:rPr>
          <w:szCs w:val="24"/>
          <w:lang w:val="en-US" w:eastAsia="zh-CN"/>
        </w:rPr>
        <w:t>AFRALTI</w:t>
      </w:r>
      <w:r>
        <w:rPr>
          <w:szCs w:val="24"/>
          <w:lang w:val="en-US" w:eastAsia="zh-CN"/>
        </w:rPr>
        <w:t>）、</w:t>
      </w:r>
      <w:r>
        <w:rPr>
          <w:rFonts w:hint="eastAsia"/>
          <w:szCs w:val="24"/>
          <w:lang w:val="en-US" w:eastAsia="zh-CN"/>
        </w:rPr>
        <w:t>国际电信卫星组织</w:t>
      </w:r>
      <w:r>
        <w:rPr>
          <w:szCs w:val="24"/>
          <w:lang w:val="en-US" w:eastAsia="zh-CN"/>
        </w:rPr>
        <w:t>（</w:t>
      </w:r>
      <w:r w:rsidR="001871A8" w:rsidRPr="00B35205">
        <w:rPr>
          <w:szCs w:val="24"/>
          <w:lang w:val="en-US" w:eastAsia="zh-CN"/>
        </w:rPr>
        <w:t>ITSO</w:t>
      </w:r>
      <w:r>
        <w:rPr>
          <w:szCs w:val="24"/>
          <w:lang w:val="en-US" w:eastAsia="zh-CN"/>
        </w:rPr>
        <w:t>）、</w:t>
      </w:r>
      <w:r>
        <w:rPr>
          <w:rFonts w:hint="eastAsia"/>
          <w:szCs w:val="24"/>
          <w:lang w:val="en-US" w:eastAsia="zh-CN"/>
        </w:rPr>
        <w:t>罗德和施瓦茨以及位于意大利的国际理论物理中心（</w:t>
      </w:r>
      <w:r w:rsidR="001871A8" w:rsidRPr="00B35205">
        <w:rPr>
          <w:szCs w:val="24"/>
          <w:lang w:val="en-US" w:eastAsia="zh-CN"/>
        </w:rPr>
        <w:t>ICTP</w:t>
      </w:r>
      <w:r>
        <w:rPr>
          <w:szCs w:val="24"/>
          <w:lang w:val="en-US" w:eastAsia="zh-CN"/>
        </w:rPr>
        <w:t>）。</w:t>
      </w:r>
      <w:r>
        <w:rPr>
          <w:rFonts w:hint="eastAsia"/>
          <w:szCs w:val="24"/>
          <w:lang w:val="en-US" w:eastAsia="zh-CN"/>
        </w:rPr>
        <w:t>在过去几年中，这些培训活动侧重于卫星通信、频谱监测和频谱管理以及物联网管理领域。通过与联合王国研究院（</w:t>
      </w:r>
      <w:r w:rsidR="001871A8" w:rsidRPr="00B35205">
        <w:rPr>
          <w:szCs w:val="24"/>
          <w:lang w:val="en-US" w:eastAsia="zh-CN"/>
        </w:rPr>
        <w:t>UKTA</w:t>
      </w:r>
      <w:r>
        <w:rPr>
          <w:szCs w:val="24"/>
          <w:lang w:val="en-US" w:eastAsia="zh-CN"/>
        </w:rPr>
        <w:t>）</w:t>
      </w:r>
      <w:r>
        <w:rPr>
          <w:rFonts w:hint="eastAsia"/>
          <w:szCs w:val="24"/>
          <w:lang w:val="en-US" w:eastAsia="zh-CN"/>
        </w:rPr>
        <w:t>的合作，国际电联继续通过国际电联学院提供在线通信管理硕士课程。与</w:t>
      </w:r>
      <w:proofErr w:type="spellStart"/>
      <w:r w:rsidR="001871A8" w:rsidRPr="00B35205">
        <w:rPr>
          <w:szCs w:val="24"/>
          <w:lang w:val="en-US" w:eastAsia="zh-CN"/>
        </w:rPr>
        <w:t>Wayfindr</w:t>
      </w:r>
      <w:proofErr w:type="spellEnd"/>
      <w:r>
        <w:rPr>
          <w:rFonts w:hint="eastAsia"/>
          <w:szCs w:val="24"/>
          <w:lang w:val="en-US" w:eastAsia="zh-CN"/>
        </w:rPr>
        <w:t>达成的新的伙伴协议将就为视觉障碍人群提供的音频导航系统设计提供培训。通过与拉丁美洲四个合作伙伴</w:t>
      </w:r>
      <w:r w:rsidR="00A96051">
        <w:rPr>
          <w:rFonts w:hint="eastAsia"/>
          <w:szCs w:val="24"/>
          <w:lang w:val="en-US" w:eastAsia="zh-CN"/>
        </w:rPr>
        <w:t>的</w:t>
      </w:r>
      <w:r w:rsidR="00A96051">
        <w:rPr>
          <w:szCs w:val="24"/>
          <w:lang w:val="en-US" w:eastAsia="zh-CN"/>
        </w:rPr>
        <w:t>合作</w:t>
      </w:r>
      <w:r w:rsidR="001871A8" w:rsidRPr="00B35205">
        <w:rPr>
          <w:rStyle w:val="FootnoteReference"/>
          <w:szCs w:val="24"/>
          <w:lang w:val="en-US"/>
        </w:rPr>
        <w:footnoteReference w:id="1"/>
      </w:r>
      <w:r w:rsidR="001871A8" w:rsidRPr="00B35205">
        <w:rPr>
          <w:szCs w:val="24"/>
          <w:lang w:val="en-US" w:eastAsia="zh-CN"/>
        </w:rPr>
        <w:t xml:space="preserve"> </w:t>
      </w:r>
      <w:r>
        <w:rPr>
          <w:szCs w:val="24"/>
          <w:lang w:val="en-US" w:eastAsia="zh-CN"/>
        </w:rPr>
        <w:t>，</w:t>
      </w:r>
      <w:r>
        <w:rPr>
          <w:rFonts w:hint="eastAsia"/>
          <w:szCs w:val="24"/>
          <w:lang w:val="en-US" w:eastAsia="zh-CN"/>
        </w:rPr>
        <w:t>共同</w:t>
      </w:r>
      <w:r w:rsidR="002B5367">
        <w:rPr>
          <w:rFonts w:hint="eastAsia"/>
          <w:szCs w:val="24"/>
          <w:lang w:val="en-US" w:eastAsia="zh-CN"/>
        </w:rPr>
        <w:t>完成</w:t>
      </w:r>
      <w:r>
        <w:rPr>
          <w:rFonts w:hint="eastAsia"/>
          <w:szCs w:val="24"/>
          <w:lang w:val="en-US" w:eastAsia="zh-CN"/>
        </w:rPr>
        <w:t>了战略电信管理项目。</w:t>
      </w:r>
    </w:p>
    <w:p w:rsidR="001871A8" w:rsidRPr="00F6345A" w:rsidRDefault="001871A8" w:rsidP="001871A8">
      <w:pPr>
        <w:pStyle w:val="Headingb"/>
        <w:rPr>
          <w:lang w:eastAsia="zh-CN"/>
        </w:rPr>
      </w:pPr>
      <w:bookmarkStart w:id="16" w:name="lt_pId035"/>
      <w:r w:rsidRPr="00F6345A">
        <w:rPr>
          <w:rFonts w:hint="eastAsia"/>
          <w:lang w:eastAsia="zh-CN"/>
        </w:rPr>
        <w:t>高级培训中心网络</w:t>
      </w:r>
      <w:bookmarkEnd w:id="16"/>
    </w:p>
    <w:p w:rsidR="001871A8" w:rsidRDefault="001871A8" w:rsidP="002B5367">
      <w:pPr>
        <w:overflowPunct/>
        <w:autoSpaceDE/>
        <w:autoSpaceDN/>
        <w:adjustRightInd/>
        <w:ind w:firstLineChars="200" w:firstLine="480"/>
        <w:textAlignment w:val="auto"/>
        <w:rPr>
          <w:lang w:val="en-US" w:eastAsia="zh-CN"/>
        </w:rPr>
      </w:pPr>
      <w:bookmarkStart w:id="17" w:name="lt_pId036"/>
      <w:r>
        <w:rPr>
          <w:rFonts w:hint="eastAsia"/>
          <w:szCs w:val="24"/>
          <w:lang w:val="en-US" w:eastAsia="zh-CN"/>
        </w:rPr>
        <w:t>高级培训中心（</w:t>
      </w:r>
      <w:proofErr w:type="spellStart"/>
      <w:r>
        <w:rPr>
          <w:szCs w:val="24"/>
          <w:lang w:val="en-US" w:eastAsia="zh-CN"/>
        </w:rPr>
        <w:t>CoE</w:t>
      </w:r>
      <w:proofErr w:type="spellEnd"/>
      <w:r>
        <w:rPr>
          <w:rFonts w:hint="eastAsia"/>
          <w:szCs w:val="24"/>
          <w:lang w:val="en-US" w:eastAsia="zh-CN"/>
        </w:rPr>
        <w:t>）网络是国际电联学院下属的主要培训提供渠道。去年，高级培训中心网络继续</w:t>
      </w:r>
      <w:r w:rsidR="002B5367">
        <w:rPr>
          <w:rFonts w:hint="eastAsia"/>
          <w:szCs w:val="24"/>
          <w:lang w:val="en-US" w:eastAsia="zh-CN"/>
        </w:rPr>
        <w:t>强化</w:t>
      </w:r>
      <w:r>
        <w:rPr>
          <w:rFonts w:hint="eastAsia"/>
          <w:szCs w:val="24"/>
          <w:lang w:val="en-US" w:eastAsia="zh-CN"/>
        </w:rPr>
        <w:t>决策机构、监管机构、运营商以及从网络安全、宽带基础设施到频谱管理、</w:t>
      </w:r>
      <w:r>
        <w:rPr>
          <w:rFonts w:hint="eastAsia"/>
          <w:szCs w:val="24"/>
          <w:lang w:val="en-US" w:eastAsia="zh-CN"/>
        </w:rPr>
        <w:t>ICT</w:t>
      </w:r>
      <w:r>
        <w:rPr>
          <w:rFonts w:hint="eastAsia"/>
          <w:szCs w:val="24"/>
          <w:lang w:val="en-US" w:eastAsia="zh-CN"/>
        </w:rPr>
        <w:t>政策、应用和服务等各</w:t>
      </w:r>
      <w:r>
        <w:rPr>
          <w:rFonts w:hint="eastAsia"/>
          <w:szCs w:val="24"/>
          <w:lang w:val="en-US" w:eastAsia="zh-CN"/>
        </w:rPr>
        <w:t>ICT</w:t>
      </w:r>
      <w:r>
        <w:rPr>
          <w:rFonts w:hint="eastAsia"/>
          <w:szCs w:val="24"/>
          <w:lang w:val="en-US" w:eastAsia="zh-CN"/>
        </w:rPr>
        <w:t>相关领域内其他受益人的能力。</w:t>
      </w:r>
      <w:bookmarkEnd w:id="17"/>
    </w:p>
    <w:p w:rsidR="001871A8" w:rsidRPr="00B35205" w:rsidRDefault="00514187" w:rsidP="002B5367">
      <w:pPr>
        <w:spacing w:after="120"/>
        <w:ind w:firstLineChars="200" w:firstLine="480"/>
        <w:rPr>
          <w:szCs w:val="24"/>
          <w:lang w:val="en-US" w:eastAsia="zh-CN"/>
        </w:rPr>
      </w:pPr>
      <w:r>
        <w:rPr>
          <w:rFonts w:hint="eastAsia"/>
          <w:szCs w:val="24"/>
          <w:lang w:val="en-US" w:eastAsia="zh-CN"/>
        </w:rPr>
        <w:t>高级培训中心</w:t>
      </w:r>
      <w:hyperlink r:id="rId8" w:history="1">
        <w:r w:rsidR="001871A8" w:rsidRPr="00B35205">
          <w:rPr>
            <w:rStyle w:val="Hyperlink"/>
            <w:szCs w:val="24"/>
            <w:lang w:val="en-US" w:eastAsia="zh-CN"/>
          </w:rPr>
          <w:t>2015-2018</w:t>
        </w:r>
        <w:r>
          <w:rPr>
            <w:rStyle w:val="Hyperlink"/>
            <w:rFonts w:hint="eastAsia"/>
            <w:szCs w:val="24"/>
            <w:lang w:val="en-US" w:eastAsia="zh-CN"/>
          </w:rPr>
          <w:t>年周期</w:t>
        </w:r>
      </w:hyperlink>
      <w:r w:rsidR="004E6511">
        <w:rPr>
          <w:rFonts w:hint="eastAsia"/>
          <w:szCs w:val="24"/>
          <w:lang w:val="en-US" w:eastAsia="zh-CN"/>
        </w:rPr>
        <w:t>在</w:t>
      </w:r>
      <w:r w:rsidR="004E6511">
        <w:rPr>
          <w:rFonts w:hint="eastAsia"/>
          <w:szCs w:val="24"/>
          <w:lang w:val="en-US" w:eastAsia="zh-CN"/>
        </w:rPr>
        <w:t>2018</w:t>
      </w:r>
      <w:r w:rsidR="004E6511">
        <w:rPr>
          <w:rFonts w:hint="eastAsia"/>
          <w:szCs w:val="24"/>
          <w:lang w:val="en-US" w:eastAsia="zh-CN"/>
        </w:rPr>
        <w:t>年</w:t>
      </w:r>
      <w:r w:rsidR="004E6511">
        <w:rPr>
          <w:rFonts w:hint="eastAsia"/>
          <w:szCs w:val="24"/>
          <w:lang w:val="en-US" w:eastAsia="zh-CN"/>
        </w:rPr>
        <w:t>12</w:t>
      </w:r>
      <w:r w:rsidR="004E6511">
        <w:rPr>
          <w:rFonts w:hint="eastAsia"/>
          <w:szCs w:val="24"/>
          <w:lang w:val="en-US" w:eastAsia="zh-CN"/>
        </w:rPr>
        <w:t>月落下帷幕，完成了高级培训中心周期评定。自</w:t>
      </w:r>
      <w:r w:rsidR="004E6511">
        <w:rPr>
          <w:rFonts w:hint="eastAsia"/>
          <w:szCs w:val="24"/>
          <w:lang w:val="en-US" w:eastAsia="zh-CN"/>
        </w:rPr>
        <w:t>2015</w:t>
      </w:r>
      <w:r w:rsidR="004E6511">
        <w:rPr>
          <w:rFonts w:hint="eastAsia"/>
          <w:szCs w:val="24"/>
          <w:lang w:val="en-US" w:eastAsia="zh-CN"/>
        </w:rPr>
        <w:t>年</w:t>
      </w:r>
      <w:r w:rsidR="004E6511">
        <w:rPr>
          <w:rFonts w:hint="eastAsia"/>
          <w:szCs w:val="24"/>
          <w:lang w:val="en-US" w:eastAsia="zh-CN"/>
        </w:rPr>
        <w:t>1</w:t>
      </w:r>
      <w:r w:rsidR="004E6511">
        <w:rPr>
          <w:rFonts w:hint="eastAsia"/>
          <w:szCs w:val="24"/>
          <w:lang w:val="en-US" w:eastAsia="zh-CN"/>
        </w:rPr>
        <w:t>月至</w:t>
      </w:r>
      <w:r w:rsidR="004E6511">
        <w:rPr>
          <w:rFonts w:hint="eastAsia"/>
          <w:szCs w:val="24"/>
          <w:lang w:val="en-US" w:eastAsia="zh-CN"/>
        </w:rPr>
        <w:t>2018</w:t>
      </w:r>
      <w:r w:rsidR="004E6511">
        <w:rPr>
          <w:rFonts w:hint="eastAsia"/>
          <w:szCs w:val="24"/>
          <w:lang w:val="en-US" w:eastAsia="zh-CN"/>
        </w:rPr>
        <w:t>年</w:t>
      </w:r>
      <w:r w:rsidR="004E6511">
        <w:rPr>
          <w:rFonts w:hint="eastAsia"/>
          <w:szCs w:val="24"/>
          <w:lang w:val="en-US" w:eastAsia="zh-CN"/>
        </w:rPr>
        <w:t>6</w:t>
      </w:r>
      <w:r w:rsidR="004E6511">
        <w:rPr>
          <w:rFonts w:hint="eastAsia"/>
          <w:szCs w:val="24"/>
          <w:lang w:val="en-US" w:eastAsia="zh-CN"/>
        </w:rPr>
        <w:t>月，高级培训中心通过约</w:t>
      </w:r>
      <w:r w:rsidR="004E6511">
        <w:rPr>
          <w:rFonts w:hint="eastAsia"/>
          <w:szCs w:val="24"/>
          <w:lang w:val="en-US" w:eastAsia="zh-CN"/>
        </w:rPr>
        <w:t>200</w:t>
      </w:r>
      <w:r w:rsidR="004E6511">
        <w:rPr>
          <w:rFonts w:hint="eastAsia"/>
          <w:szCs w:val="24"/>
          <w:lang w:val="en-US" w:eastAsia="zh-CN"/>
        </w:rPr>
        <w:t>场培训活动在全球范围内培训了</w:t>
      </w:r>
      <w:r w:rsidR="001871A8" w:rsidRPr="00B35205">
        <w:rPr>
          <w:szCs w:val="24"/>
          <w:lang w:val="en-US" w:eastAsia="zh-CN"/>
        </w:rPr>
        <w:lastRenderedPageBreak/>
        <w:t>5’000</w:t>
      </w:r>
      <w:r w:rsidR="004E6511">
        <w:rPr>
          <w:rFonts w:hint="eastAsia"/>
          <w:szCs w:val="24"/>
          <w:lang w:val="en-US" w:eastAsia="zh-CN"/>
        </w:rPr>
        <w:t>人。该网络业绩随着周期的发展不断提高，提供课程越来越多，参加培训人数逐年增长。周期末调查亦表明，高级培训中心对此网络表示满意，</w:t>
      </w:r>
      <w:r w:rsidR="001871A8" w:rsidRPr="00B35205">
        <w:rPr>
          <w:szCs w:val="24"/>
          <w:lang w:val="en-US" w:eastAsia="zh-CN"/>
        </w:rPr>
        <w:t>92%</w:t>
      </w:r>
      <w:r w:rsidR="004E6511">
        <w:rPr>
          <w:rFonts w:hint="eastAsia"/>
          <w:szCs w:val="24"/>
          <w:lang w:val="en-US" w:eastAsia="zh-CN"/>
        </w:rPr>
        <w:t>的人认为在国际电联高级培训中心的经历为优秀或良好。这表明，高级培训中心对网络在能力建设举措方面发挥的作用具有积极的看法。对周期的评定还显示出多方面的挑战和经验教训，</w:t>
      </w:r>
      <w:r w:rsidR="002B5367">
        <w:rPr>
          <w:rFonts w:hint="eastAsia"/>
          <w:szCs w:val="24"/>
          <w:lang w:val="en-US" w:eastAsia="zh-CN"/>
        </w:rPr>
        <w:t>这些</w:t>
      </w:r>
      <w:r w:rsidR="002B5367">
        <w:rPr>
          <w:szCs w:val="24"/>
          <w:lang w:val="en-US" w:eastAsia="zh-CN"/>
        </w:rPr>
        <w:t>将</w:t>
      </w:r>
      <w:r w:rsidR="004E6511">
        <w:rPr>
          <w:rFonts w:hint="eastAsia"/>
          <w:szCs w:val="24"/>
          <w:lang w:val="en-US" w:eastAsia="zh-CN"/>
        </w:rPr>
        <w:t>在新的周期内考虑在内。</w:t>
      </w:r>
    </w:p>
    <w:p w:rsidR="001871A8" w:rsidRDefault="001871A8" w:rsidP="00647036">
      <w:pPr>
        <w:overflowPunct/>
        <w:autoSpaceDE/>
        <w:autoSpaceDN/>
        <w:adjustRightInd/>
        <w:ind w:firstLineChars="200" w:firstLine="480"/>
        <w:textAlignment w:val="auto"/>
        <w:rPr>
          <w:szCs w:val="24"/>
          <w:lang w:val="en-US" w:eastAsia="zh-CN"/>
        </w:rPr>
      </w:pPr>
      <w:r w:rsidRPr="00B35205">
        <w:rPr>
          <w:szCs w:val="24"/>
          <w:lang w:val="en-US" w:eastAsia="zh-CN"/>
        </w:rPr>
        <w:t>2018</w:t>
      </w:r>
      <w:r w:rsidR="004E6511">
        <w:rPr>
          <w:rFonts w:hint="eastAsia"/>
          <w:szCs w:val="24"/>
          <w:lang w:val="en-US" w:eastAsia="zh-CN"/>
        </w:rPr>
        <w:t>年</w:t>
      </w:r>
      <w:r w:rsidR="004E6511">
        <w:rPr>
          <w:rFonts w:hint="eastAsia"/>
          <w:szCs w:val="24"/>
          <w:lang w:val="en-US" w:eastAsia="zh-CN"/>
        </w:rPr>
        <w:t>5</w:t>
      </w:r>
      <w:r w:rsidR="004E6511">
        <w:rPr>
          <w:rFonts w:hint="eastAsia"/>
          <w:szCs w:val="24"/>
          <w:lang w:val="en-US" w:eastAsia="zh-CN"/>
        </w:rPr>
        <w:t>月至</w:t>
      </w:r>
      <w:r w:rsidR="004E6511">
        <w:rPr>
          <w:rFonts w:hint="eastAsia"/>
          <w:szCs w:val="24"/>
          <w:lang w:val="en-US" w:eastAsia="zh-CN"/>
        </w:rPr>
        <w:t>11</w:t>
      </w:r>
      <w:r w:rsidR="004E6511">
        <w:rPr>
          <w:rFonts w:hint="eastAsia"/>
          <w:szCs w:val="24"/>
          <w:lang w:val="en-US" w:eastAsia="zh-CN"/>
        </w:rPr>
        <w:t>月</w:t>
      </w:r>
      <w:r w:rsidR="002B5367">
        <w:rPr>
          <w:rFonts w:hint="eastAsia"/>
          <w:szCs w:val="24"/>
          <w:lang w:val="en-US" w:eastAsia="zh-CN"/>
        </w:rPr>
        <w:t>启动了</w:t>
      </w:r>
      <w:hyperlink r:id="rId9" w:history="1">
        <w:r w:rsidRPr="00B35205">
          <w:rPr>
            <w:rStyle w:val="Hyperlink"/>
            <w:szCs w:val="24"/>
            <w:lang w:val="en-US" w:eastAsia="zh-CN"/>
          </w:rPr>
          <w:t>2019-202</w:t>
        </w:r>
        <w:r w:rsidR="00647036">
          <w:rPr>
            <w:rStyle w:val="Hyperlink"/>
            <w:szCs w:val="24"/>
            <w:lang w:val="en-US" w:eastAsia="zh-CN"/>
          </w:rPr>
          <w:t>2</w:t>
        </w:r>
        <w:r w:rsidR="00647036">
          <w:rPr>
            <w:rStyle w:val="Hyperlink"/>
            <w:rFonts w:hint="eastAsia"/>
            <w:szCs w:val="24"/>
            <w:lang w:val="en-US" w:eastAsia="zh-CN"/>
          </w:rPr>
          <w:t>年新高级培训中心</w:t>
        </w:r>
      </w:hyperlink>
      <w:r w:rsidR="004E6511">
        <w:rPr>
          <w:rFonts w:hint="eastAsia"/>
          <w:szCs w:val="24"/>
          <w:lang w:val="en-US" w:eastAsia="zh-CN"/>
        </w:rPr>
        <w:t>的遴选程序。在所收到的</w:t>
      </w:r>
      <w:r w:rsidR="002B5367">
        <w:rPr>
          <w:rFonts w:hint="eastAsia"/>
          <w:szCs w:val="24"/>
          <w:lang w:val="en-US" w:eastAsia="zh-CN"/>
        </w:rPr>
        <w:t>64</w:t>
      </w:r>
      <w:r w:rsidR="002B5367">
        <w:rPr>
          <w:rFonts w:hint="eastAsia"/>
          <w:szCs w:val="24"/>
          <w:lang w:val="en-US" w:eastAsia="zh-CN"/>
        </w:rPr>
        <w:t>个</w:t>
      </w:r>
      <w:r w:rsidR="004E6511">
        <w:rPr>
          <w:rFonts w:hint="eastAsia"/>
          <w:szCs w:val="24"/>
          <w:lang w:val="en-US" w:eastAsia="zh-CN"/>
        </w:rPr>
        <w:t>申请中，</w:t>
      </w:r>
      <w:r w:rsidR="002B5367">
        <w:rPr>
          <w:rFonts w:hint="eastAsia"/>
          <w:szCs w:val="24"/>
          <w:lang w:val="en-US" w:eastAsia="zh-CN"/>
        </w:rPr>
        <w:t>选出</w:t>
      </w:r>
      <w:r w:rsidR="004E6511">
        <w:rPr>
          <w:rFonts w:hint="eastAsia"/>
          <w:szCs w:val="24"/>
          <w:lang w:val="en-US" w:eastAsia="zh-CN"/>
        </w:rPr>
        <w:t>来自</w:t>
      </w:r>
      <w:r w:rsidR="004E6511">
        <w:rPr>
          <w:rFonts w:hint="eastAsia"/>
          <w:szCs w:val="24"/>
          <w:lang w:val="en-US" w:eastAsia="zh-CN"/>
        </w:rPr>
        <w:t>6</w:t>
      </w:r>
      <w:r w:rsidR="004E6511">
        <w:rPr>
          <w:rFonts w:hint="eastAsia"/>
          <w:szCs w:val="24"/>
          <w:lang w:val="en-US" w:eastAsia="zh-CN"/>
        </w:rPr>
        <w:t>个区域的</w:t>
      </w:r>
      <w:r w:rsidR="004E6511">
        <w:rPr>
          <w:rFonts w:hint="eastAsia"/>
          <w:szCs w:val="24"/>
          <w:lang w:val="en-US" w:eastAsia="zh-CN"/>
        </w:rPr>
        <w:t>31</w:t>
      </w:r>
      <w:r w:rsidR="004E6511">
        <w:rPr>
          <w:rFonts w:hint="eastAsia"/>
          <w:szCs w:val="24"/>
          <w:lang w:val="en-US" w:eastAsia="zh-CN"/>
        </w:rPr>
        <w:t>个中心在</w:t>
      </w:r>
      <w:r w:rsidR="004E6511">
        <w:rPr>
          <w:rFonts w:hint="eastAsia"/>
          <w:szCs w:val="24"/>
          <w:lang w:val="en-US" w:eastAsia="zh-CN"/>
        </w:rPr>
        <w:t>16</w:t>
      </w:r>
      <w:r w:rsidR="004E6511">
        <w:rPr>
          <w:rFonts w:hint="eastAsia"/>
          <w:szCs w:val="24"/>
          <w:lang w:val="en-US" w:eastAsia="zh-CN"/>
        </w:rPr>
        <w:t>个优先领域内提供培训。与各高级培训中心的合作协议正在签署之中，新的指导委员会将在</w:t>
      </w:r>
      <w:r w:rsidR="004E6511">
        <w:rPr>
          <w:rFonts w:hint="eastAsia"/>
          <w:szCs w:val="24"/>
          <w:lang w:val="en-US" w:eastAsia="zh-CN"/>
        </w:rPr>
        <w:t>2019</w:t>
      </w:r>
      <w:r w:rsidR="004E6511">
        <w:rPr>
          <w:rFonts w:hint="eastAsia"/>
          <w:szCs w:val="24"/>
          <w:lang w:val="en-US" w:eastAsia="zh-CN"/>
        </w:rPr>
        <w:t>年第</w:t>
      </w:r>
      <w:r w:rsidR="004E6511">
        <w:rPr>
          <w:rFonts w:hint="eastAsia"/>
          <w:szCs w:val="24"/>
          <w:lang w:val="en-US" w:eastAsia="zh-CN"/>
        </w:rPr>
        <w:t>1</w:t>
      </w:r>
      <w:r w:rsidR="004E6511">
        <w:rPr>
          <w:rFonts w:hint="eastAsia"/>
          <w:szCs w:val="24"/>
          <w:lang w:val="en-US" w:eastAsia="zh-CN"/>
        </w:rPr>
        <w:t>季度召开第一次会议</w:t>
      </w:r>
      <w:r w:rsidR="00E579EC">
        <w:rPr>
          <w:rFonts w:hint="eastAsia"/>
          <w:szCs w:val="24"/>
          <w:lang w:val="en-US" w:eastAsia="zh-CN"/>
        </w:rPr>
        <w:t>。</w:t>
      </w:r>
    </w:p>
    <w:p w:rsidR="001871A8" w:rsidRPr="00B35205" w:rsidRDefault="001871A8" w:rsidP="00D03923">
      <w:pPr>
        <w:keepNext/>
        <w:spacing w:after="120"/>
        <w:rPr>
          <w:b/>
          <w:bCs/>
          <w:szCs w:val="24"/>
          <w:lang w:val="en-US" w:eastAsia="zh-CN"/>
        </w:rPr>
      </w:pPr>
      <w:r w:rsidRPr="00B35205">
        <w:rPr>
          <w:b/>
          <w:bCs/>
          <w:szCs w:val="24"/>
          <w:lang w:val="en-US" w:eastAsia="zh-CN"/>
        </w:rPr>
        <w:t>GCBI</w:t>
      </w:r>
    </w:p>
    <w:p w:rsidR="001871A8" w:rsidRPr="00B35205" w:rsidRDefault="004D27A3" w:rsidP="004D27A3">
      <w:pPr>
        <w:spacing w:after="120"/>
        <w:ind w:firstLineChars="200" w:firstLine="480"/>
        <w:rPr>
          <w:szCs w:val="24"/>
          <w:lang w:val="en-US" w:eastAsia="zh-CN"/>
        </w:rPr>
      </w:pPr>
      <w:hyperlink r:id="rId10" w:history="1">
        <w:r w:rsidR="00647036">
          <w:rPr>
            <w:rStyle w:val="Hyperlink"/>
            <w:rFonts w:hint="eastAsia"/>
            <w:lang w:val="en-US" w:eastAsia="zh-CN"/>
          </w:rPr>
          <w:t>能力建设举措小组（</w:t>
        </w:r>
        <w:r w:rsidR="00647036" w:rsidRPr="00647036">
          <w:rPr>
            <w:rStyle w:val="Hyperlink"/>
            <w:lang w:val="en-US" w:eastAsia="zh-CN"/>
          </w:rPr>
          <w:t>GIC</w:t>
        </w:r>
        <w:r w:rsidR="00647036">
          <w:rPr>
            <w:rStyle w:val="Hyperlink"/>
            <w:lang w:val="en-US" w:eastAsia="zh-CN"/>
          </w:rPr>
          <w:t>）</w:t>
        </w:r>
      </w:hyperlink>
      <w:r w:rsidR="00A12DE5" w:rsidRPr="00647036">
        <w:rPr>
          <w:color w:val="000000"/>
          <w:lang w:eastAsia="zh-CN"/>
        </w:rPr>
        <w:t>能力建设举措小组（</w:t>
      </w:r>
      <w:r w:rsidR="00A12DE5" w:rsidRPr="00647036">
        <w:rPr>
          <w:color w:val="000000"/>
          <w:lang w:eastAsia="zh-CN"/>
        </w:rPr>
        <w:t>GCBI</w:t>
      </w:r>
      <w:r w:rsidR="00A12DE5" w:rsidRPr="00647036">
        <w:rPr>
          <w:rFonts w:ascii="SimSun" w:eastAsia="SimSun" w:hAnsi="SimSun" w:cs="SimSun" w:hint="eastAsia"/>
          <w:color w:val="000000"/>
          <w:lang w:eastAsia="zh-CN"/>
        </w:rPr>
        <w:t>）</w:t>
      </w:r>
      <w:r w:rsidR="00550A89" w:rsidRPr="00647036">
        <w:rPr>
          <w:rFonts w:hint="eastAsia"/>
          <w:szCs w:val="24"/>
          <w:lang w:val="en-US" w:eastAsia="zh-CN"/>
        </w:rPr>
        <w:t>于</w:t>
      </w:r>
      <w:r w:rsidR="00550A89" w:rsidRPr="00647036">
        <w:rPr>
          <w:szCs w:val="24"/>
          <w:lang w:val="en-US" w:eastAsia="zh-CN"/>
        </w:rPr>
        <w:t>2018</w:t>
      </w:r>
      <w:r w:rsidR="00550A89" w:rsidRPr="00647036">
        <w:rPr>
          <w:rFonts w:hint="eastAsia"/>
          <w:szCs w:val="24"/>
          <w:lang w:val="en-US" w:eastAsia="zh-CN"/>
        </w:rPr>
        <w:t>年</w:t>
      </w:r>
      <w:r w:rsidR="00550A89" w:rsidRPr="00647036">
        <w:rPr>
          <w:szCs w:val="24"/>
          <w:lang w:val="en-US" w:eastAsia="zh-CN"/>
        </w:rPr>
        <w:t>2</w:t>
      </w:r>
      <w:r w:rsidR="00550A89" w:rsidRPr="00647036">
        <w:rPr>
          <w:rFonts w:hint="eastAsia"/>
          <w:szCs w:val="24"/>
          <w:lang w:val="en-US" w:eastAsia="zh-CN"/>
        </w:rPr>
        <w:t>月</w:t>
      </w:r>
      <w:r w:rsidR="001871A8" w:rsidRPr="00647036">
        <w:rPr>
          <w:szCs w:val="24"/>
          <w:lang w:val="en-US" w:eastAsia="zh-CN"/>
        </w:rPr>
        <w:t>27-28</w:t>
      </w:r>
      <w:r w:rsidR="00550A89" w:rsidRPr="00647036">
        <w:rPr>
          <w:rFonts w:hint="eastAsia"/>
          <w:szCs w:val="24"/>
          <w:lang w:val="en-US" w:eastAsia="zh-CN"/>
        </w:rPr>
        <w:t>日召开了第六</w:t>
      </w:r>
      <w:r w:rsidR="00550A89" w:rsidRPr="004D27A3">
        <w:rPr>
          <w:rFonts w:hint="eastAsia"/>
          <w:szCs w:val="24"/>
          <w:lang w:val="en-US" w:eastAsia="zh-CN"/>
        </w:rPr>
        <w:t>次会议并将于</w:t>
      </w:r>
      <w:r w:rsidR="001871A8" w:rsidRPr="004D27A3">
        <w:rPr>
          <w:szCs w:val="24"/>
          <w:lang w:val="en-US" w:eastAsia="zh-CN"/>
        </w:rPr>
        <w:t>2019</w:t>
      </w:r>
      <w:r w:rsidR="00550A89" w:rsidRPr="004D27A3">
        <w:rPr>
          <w:rFonts w:hint="eastAsia"/>
          <w:szCs w:val="24"/>
          <w:lang w:val="en-US" w:eastAsia="zh-CN"/>
        </w:rPr>
        <w:t>年</w:t>
      </w:r>
      <w:r w:rsidR="00550A89" w:rsidRPr="004D27A3">
        <w:rPr>
          <w:rFonts w:hint="eastAsia"/>
          <w:szCs w:val="24"/>
          <w:lang w:val="en-US" w:eastAsia="zh-CN"/>
        </w:rPr>
        <w:t>3</w:t>
      </w:r>
      <w:r w:rsidR="00550A89" w:rsidRPr="004D27A3">
        <w:rPr>
          <w:rFonts w:hint="eastAsia"/>
          <w:szCs w:val="24"/>
          <w:lang w:val="en-US" w:eastAsia="zh-CN"/>
        </w:rPr>
        <w:t>月</w:t>
      </w:r>
      <w:r w:rsidR="00550A89" w:rsidRPr="004D27A3">
        <w:rPr>
          <w:szCs w:val="24"/>
          <w:lang w:val="en-US" w:eastAsia="zh-CN"/>
        </w:rPr>
        <w:t>19-20</w:t>
      </w:r>
      <w:r w:rsidR="00550A89" w:rsidRPr="004D27A3">
        <w:rPr>
          <w:rFonts w:hint="eastAsia"/>
          <w:szCs w:val="24"/>
          <w:lang w:val="en-US" w:eastAsia="zh-CN"/>
        </w:rPr>
        <w:t>日召开第七次会议。两</w:t>
      </w:r>
      <w:r w:rsidR="002B5367" w:rsidRPr="004D27A3">
        <w:rPr>
          <w:rFonts w:hint="eastAsia"/>
          <w:szCs w:val="24"/>
          <w:lang w:val="en-US" w:eastAsia="zh-CN"/>
        </w:rPr>
        <w:t>次</w:t>
      </w:r>
      <w:r w:rsidR="00550A89" w:rsidRPr="004D27A3">
        <w:rPr>
          <w:rFonts w:hint="eastAsia"/>
          <w:szCs w:val="24"/>
          <w:lang w:val="en-US" w:eastAsia="zh-CN"/>
        </w:rPr>
        <w:t>会议均在日内瓦举行。有关</w:t>
      </w:r>
      <w:r w:rsidR="00550A89" w:rsidRPr="004D27A3">
        <w:rPr>
          <w:rFonts w:hint="eastAsia"/>
          <w:szCs w:val="24"/>
          <w:lang w:val="en-US" w:eastAsia="zh-CN"/>
        </w:rPr>
        <w:t>GCBI</w:t>
      </w:r>
      <w:r w:rsidR="00550A89" w:rsidRPr="004D27A3">
        <w:rPr>
          <w:rFonts w:hint="eastAsia"/>
          <w:szCs w:val="24"/>
          <w:lang w:val="en-US" w:eastAsia="zh-CN"/>
        </w:rPr>
        <w:t>工作</w:t>
      </w:r>
      <w:bookmarkStart w:id="18" w:name="_GoBack"/>
      <w:bookmarkEnd w:id="18"/>
      <w:r w:rsidR="00550A89">
        <w:rPr>
          <w:rFonts w:hint="eastAsia"/>
          <w:szCs w:val="24"/>
          <w:lang w:val="en-US" w:eastAsia="zh-CN"/>
        </w:rPr>
        <w:t>的更多情况见</w:t>
      </w:r>
      <w:hyperlink r:id="rId11" w:history="1">
        <w:r w:rsidR="00D65D31" w:rsidRPr="0056698E">
          <w:rPr>
            <w:rStyle w:val="Hyperlink"/>
            <w:szCs w:val="24"/>
            <w:lang w:val="en-US" w:eastAsia="zh-CN"/>
          </w:rPr>
          <w:t>TDAG-19/17</w:t>
        </w:r>
      </w:hyperlink>
      <w:r w:rsidR="00D65D31">
        <w:rPr>
          <w:rFonts w:hint="eastAsia"/>
          <w:szCs w:val="24"/>
          <w:lang w:val="en-US" w:eastAsia="zh-CN"/>
        </w:rPr>
        <w:t>号</w:t>
      </w:r>
      <w:r w:rsidR="00550A89">
        <w:rPr>
          <w:rFonts w:hint="eastAsia"/>
          <w:szCs w:val="24"/>
          <w:lang w:val="en-US" w:eastAsia="zh-CN"/>
        </w:rPr>
        <w:t>文件。</w:t>
      </w:r>
    </w:p>
    <w:p w:rsidR="001871A8" w:rsidRPr="00B35205" w:rsidRDefault="002B5367" w:rsidP="00D03923">
      <w:pPr>
        <w:keepNext/>
        <w:spacing w:after="120"/>
        <w:rPr>
          <w:b/>
          <w:bCs/>
          <w:szCs w:val="24"/>
          <w:lang w:val="en-US" w:eastAsia="zh-CN"/>
        </w:rPr>
      </w:pPr>
      <w:r w:rsidRPr="00B35205">
        <w:rPr>
          <w:b/>
          <w:bCs/>
          <w:szCs w:val="24"/>
          <w:lang w:val="en-US" w:eastAsia="zh-CN"/>
        </w:rPr>
        <w:t>2018</w:t>
      </w:r>
      <w:r>
        <w:rPr>
          <w:rFonts w:hint="eastAsia"/>
          <w:b/>
          <w:bCs/>
          <w:szCs w:val="24"/>
          <w:lang w:val="en-US" w:eastAsia="zh-CN"/>
        </w:rPr>
        <w:t>年</w:t>
      </w:r>
      <w:r w:rsidR="00D03923">
        <w:rPr>
          <w:b/>
          <w:bCs/>
          <w:szCs w:val="24"/>
          <w:lang w:val="en-US" w:eastAsia="zh-CN"/>
        </w:rPr>
        <w:t>CBS</w:t>
      </w:r>
    </w:p>
    <w:p w:rsidR="001871A8" w:rsidRPr="00B35205" w:rsidRDefault="004D27A3" w:rsidP="00011467">
      <w:pPr>
        <w:spacing w:after="120"/>
        <w:ind w:firstLineChars="200" w:firstLine="480"/>
        <w:rPr>
          <w:szCs w:val="24"/>
          <w:lang w:eastAsia="zh-CN"/>
        </w:rPr>
      </w:pPr>
      <w:hyperlink r:id="rId12" w:history="1">
        <w:r w:rsidR="001871A8" w:rsidRPr="00B35205">
          <w:rPr>
            <w:rStyle w:val="Hyperlink"/>
            <w:szCs w:val="24"/>
            <w:lang w:eastAsia="zh-CN"/>
          </w:rPr>
          <w:t>2018</w:t>
        </w:r>
        <w:r w:rsidR="004D0D02">
          <w:rPr>
            <w:rStyle w:val="Hyperlink"/>
            <w:rFonts w:hint="eastAsia"/>
            <w:szCs w:val="24"/>
            <w:lang w:eastAsia="zh-CN"/>
          </w:rPr>
          <w:t>年全球</w:t>
        </w:r>
        <w:r w:rsidR="001871A8" w:rsidRPr="00B35205">
          <w:rPr>
            <w:rStyle w:val="Hyperlink"/>
            <w:szCs w:val="24"/>
            <w:lang w:eastAsia="zh-CN"/>
          </w:rPr>
          <w:t>ICT</w:t>
        </w:r>
        <w:r w:rsidR="004D0D02">
          <w:rPr>
            <w:rStyle w:val="Hyperlink"/>
            <w:rFonts w:hint="eastAsia"/>
            <w:szCs w:val="24"/>
            <w:lang w:eastAsia="zh-CN"/>
          </w:rPr>
          <w:t>能力建设专题研讨会（</w:t>
        </w:r>
        <w:r w:rsidR="004D0D02">
          <w:rPr>
            <w:rStyle w:val="Hyperlink"/>
            <w:rFonts w:hint="eastAsia"/>
            <w:szCs w:val="24"/>
            <w:lang w:eastAsia="zh-CN"/>
          </w:rPr>
          <w:t>CB</w:t>
        </w:r>
        <w:r w:rsidR="001871A8" w:rsidRPr="00B35205">
          <w:rPr>
            <w:rStyle w:val="Hyperlink"/>
            <w:szCs w:val="24"/>
            <w:lang w:eastAsia="zh-CN"/>
          </w:rPr>
          <w:t>S</w:t>
        </w:r>
        <w:r w:rsidR="004D0D02">
          <w:rPr>
            <w:rStyle w:val="Hyperlink"/>
            <w:szCs w:val="24"/>
            <w:lang w:eastAsia="zh-CN"/>
          </w:rPr>
          <w:t>）</w:t>
        </w:r>
      </w:hyperlink>
      <w:r w:rsidR="00A12DE5">
        <w:rPr>
          <w:rFonts w:hint="eastAsia"/>
          <w:lang w:eastAsia="zh-CN"/>
        </w:rPr>
        <w:t>于</w:t>
      </w:r>
      <w:r w:rsidR="00A12DE5" w:rsidRPr="00080177">
        <w:rPr>
          <w:bCs/>
          <w:lang w:val="es-ES" w:eastAsia="zh-CN"/>
        </w:rPr>
        <w:t>2018</w:t>
      </w:r>
      <w:r w:rsidR="00A12DE5" w:rsidRPr="00080177">
        <w:rPr>
          <w:rFonts w:hint="eastAsia"/>
          <w:bCs/>
          <w:lang w:val="es-ES" w:eastAsia="zh-CN"/>
        </w:rPr>
        <w:t>年</w:t>
      </w:r>
      <w:r w:rsidR="00A12DE5" w:rsidRPr="00080177">
        <w:rPr>
          <w:bCs/>
          <w:lang w:val="es-ES" w:eastAsia="zh-CN"/>
        </w:rPr>
        <w:t>6</w:t>
      </w:r>
      <w:r w:rsidR="00A12DE5" w:rsidRPr="00080177">
        <w:rPr>
          <w:rFonts w:hint="eastAsia"/>
          <w:bCs/>
          <w:lang w:val="es-ES" w:eastAsia="zh-CN"/>
        </w:rPr>
        <w:t>月</w:t>
      </w:r>
      <w:r w:rsidR="00A12DE5" w:rsidRPr="00080177">
        <w:rPr>
          <w:bCs/>
          <w:lang w:val="es-ES" w:eastAsia="zh-CN"/>
        </w:rPr>
        <w:t>18-20</w:t>
      </w:r>
      <w:r w:rsidR="00A12DE5" w:rsidRPr="00080177">
        <w:rPr>
          <w:rFonts w:hint="eastAsia"/>
          <w:bCs/>
          <w:lang w:val="es-ES" w:eastAsia="zh-CN"/>
        </w:rPr>
        <w:t>日在多米尼加共和国</w:t>
      </w:r>
      <w:r w:rsidR="00A12DE5" w:rsidRPr="00080177">
        <w:rPr>
          <w:rFonts w:hint="eastAsia"/>
          <w:bCs/>
          <w:lang w:eastAsia="zh-CN"/>
        </w:rPr>
        <w:t>圣多明各举行</w:t>
      </w:r>
      <w:r w:rsidR="004D0D02">
        <w:rPr>
          <w:rFonts w:hint="eastAsia"/>
          <w:lang w:val="es-ES" w:eastAsia="zh-CN"/>
        </w:rPr>
        <w:t>，会议的主题为“为</w:t>
      </w:r>
      <w:r w:rsidR="004D0D02">
        <w:rPr>
          <w:rFonts w:cs="Arial" w:hint="eastAsia"/>
          <w:szCs w:val="22"/>
          <w:lang w:eastAsia="zh-CN"/>
        </w:rPr>
        <w:t>数字经济和社会开发</w:t>
      </w:r>
      <w:r w:rsidR="00011467">
        <w:rPr>
          <w:rFonts w:cs="Arial" w:hint="eastAsia"/>
          <w:szCs w:val="22"/>
          <w:lang w:eastAsia="zh-CN"/>
        </w:rPr>
        <w:t>技能”。会议是由</w:t>
      </w:r>
      <w:r w:rsidR="00A12DE5">
        <w:rPr>
          <w:rFonts w:hint="eastAsia"/>
          <w:lang w:val="es-ES" w:eastAsia="zh-CN"/>
        </w:rPr>
        <w:t>国际电</w:t>
      </w:r>
      <w:r w:rsidR="00A12DE5" w:rsidRPr="00080177">
        <w:rPr>
          <w:rFonts w:hint="eastAsia"/>
          <w:lang w:val="es-ES" w:eastAsia="zh-CN"/>
        </w:rPr>
        <w:t>联</w:t>
      </w:r>
      <w:r w:rsidR="00011467">
        <w:rPr>
          <w:rFonts w:hint="eastAsia"/>
          <w:lang w:val="es-ES" w:eastAsia="zh-CN"/>
        </w:rPr>
        <w:t>组织的</w:t>
      </w:r>
      <w:r w:rsidR="00A12DE5" w:rsidRPr="00080177">
        <w:rPr>
          <w:rFonts w:hint="eastAsia"/>
          <w:lang w:val="es-ES" w:eastAsia="zh-CN"/>
        </w:rPr>
        <w:t>，</w:t>
      </w:r>
      <w:r w:rsidR="00011467">
        <w:rPr>
          <w:rFonts w:hint="eastAsia"/>
          <w:lang w:val="es-ES" w:eastAsia="zh-CN"/>
        </w:rPr>
        <w:t>并</w:t>
      </w:r>
      <w:r w:rsidR="00A12DE5" w:rsidRPr="00080177">
        <w:rPr>
          <w:rFonts w:hint="eastAsia"/>
          <w:lang w:val="es-ES" w:eastAsia="zh-CN"/>
        </w:rPr>
        <w:t>由多米尼加电信</w:t>
      </w:r>
      <w:r w:rsidR="00011467">
        <w:rPr>
          <w:rFonts w:hint="eastAsia"/>
          <w:lang w:val="es-ES" w:eastAsia="zh-CN"/>
        </w:rPr>
        <w:t>学</w:t>
      </w:r>
      <w:r w:rsidR="00A12DE5" w:rsidRPr="00080177">
        <w:rPr>
          <w:rFonts w:hint="eastAsia"/>
          <w:lang w:val="es-ES" w:eastAsia="zh-CN"/>
        </w:rPr>
        <w:t>院（</w:t>
      </w:r>
      <w:r w:rsidR="00A12DE5" w:rsidRPr="00080177">
        <w:rPr>
          <w:lang w:val="es-ES" w:eastAsia="zh-CN"/>
        </w:rPr>
        <w:t>INDOTEL</w:t>
      </w:r>
      <w:r w:rsidR="00A12DE5" w:rsidRPr="00080177">
        <w:rPr>
          <w:rFonts w:hint="eastAsia"/>
          <w:lang w:val="es-ES" w:eastAsia="zh-CN"/>
        </w:rPr>
        <w:t>）承办</w:t>
      </w:r>
      <w:r w:rsidR="00A12DE5">
        <w:rPr>
          <w:rFonts w:hint="eastAsia"/>
          <w:lang w:val="es-ES" w:eastAsia="zh-CN"/>
        </w:rPr>
        <w:t>。</w:t>
      </w:r>
    </w:p>
    <w:p w:rsidR="001871A8" w:rsidRPr="00B35205" w:rsidRDefault="00011467" w:rsidP="00011467">
      <w:pPr>
        <w:spacing w:after="120"/>
        <w:ind w:firstLineChars="200" w:firstLine="480"/>
        <w:rPr>
          <w:szCs w:val="24"/>
          <w:lang w:eastAsia="zh-CN"/>
        </w:rPr>
      </w:pPr>
      <w:r>
        <w:rPr>
          <w:rFonts w:hint="eastAsia"/>
          <w:szCs w:val="24"/>
          <w:lang w:eastAsia="zh-CN"/>
        </w:rPr>
        <w:t>专题研讨会是</w:t>
      </w:r>
      <w:r>
        <w:rPr>
          <w:rFonts w:hint="eastAsia"/>
          <w:szCs w:val="24"/>
          <w:lang w:eastAsia="zh-CN"/>
        </w:rPr>
        <w:t>ICT</w:t>
      </w:r>
      <w:r>
        <w:rPr>
          <w:rFonts w:hint="eastAsia"/>
          <w:szCs w:val="24"/>
          <w:lang w:eastAsia="zh-CN"/>
        </w:rPr>
        <w:t>领域能力建设的一项主要全球性活动。会议将部长、监管机构总局长、联合国机构、私营行业公司首席执行官、大学代表和研究机构以及</w:t>
      </w:r>
      <w:r>
        <w:rPr>
          <w:rFonts w:hint="eastAsia"/>
          <w:szCs w:val="24"/>
          <w:lang w:eastAsia="zh-CN"/>
        </w:rPr>
        <w:t>I</w:t>
      </w:r>
      <w:r>
        <w:rPr>
          <w:szCs w:val="24"/>
          <w:lang w:eastAsia="zh-CN"/>
        </w:rPr>
        <w:t>C</w:t>
      </w:r>
      <w:r w:rsidR="001871A8" w:rsidRPr="00B35205">
        <w:rPr>
          <w:szCs w:val="24"/>
          <w:lang w:eastAsia="zh-CN"/>
        </w:rPr>
        <w:t>T</w:t>
      </w:r>
      <w:r>
        <w:rPr>
          <w:rFonts w:hint="eastAsia"/>
          <w:szCs w:val="24"/>
          <w:lang w:eastAsia="zh-CN"/>
        </w:rPr>
        <w:t>能力建设专家汇聚一堂，</w:t>
      </w:r>
      <w:r>
        <w:rPr>
          <w:rFonts w:cs="Arial" w:hint="eastAsia"/>
          <w:szCs w:val="22"/>
          <w:lang w:eastAsia="zh-CN"/>
        </w:rPr>
        <w:t>探讨数字经济和社会技能开发领域的相关议题。</w:t>
      </w:r>
    </w:p>
    <w:p w:rsidR="001871A8" w:rsidRPr="00B35205" w:rsidRDefault="00210B9A" w:rsidP="006B43BA">
      <w:pPr>
        <w:spacing w:after="120"/>
        <w:ind w:firstLineChars="200" w:firstLine="480"/>
        <w:rPr>
          <w:szCs w:val="24"/>
          <w:lang w:eastAsia="zh-CN"/>
        </w:rPr>
      </w:pPr>
      <w:r>
        <w:rPr>
          <w:rFonts w:hint="eastAsia"/>
          <w:szCs w:val="24"/>
          <w:lang w:eastAsia="zh-CN"/>
        </w:rPr>
        <w:t>专题研讨会吸引了来自</w:t>
      </w:r>
      <w:r>
        <w:rPr>
          <w:rFonts w:hint="eastAsia"/>
          <w:szCs w:val="24"/>
          <w:lang w:eastAsia="zh-CN"/>
        </w:rPr>
        <w:t>36</w:t>
      </w:r>
      <w:r>
        <w:rPr>
          <w:rFonts w:hint="eastAsia"/>
          <w:szCs w:val="24"/>
          <w:lang w:eastAsia="zh-CN"/>
        </w:rPr>
        <w:t>个国家的</w:t>
      </w:r>
      <w:r>
        <w:rPr>
          <w:rFonts w:hint="eastAsia"/>
          <w:szCs w:val="24"/>
          <w:lang w:eastAsia="zh-CN"/>
        </w:rPr>
        <w:t>331</w:t>
      </w:r>
      <w:r>
        <w:rPr>
          <w:rFonts w:hint="eastAsia"/>
          <w:szCs w:val="24"/>
          <w:lang w:eastAsia="zh-CN"/>
        </w:rPr>
        <w:t>位与会者。专题研讨会的成果为各国和国际社会就</w:t>
      </w:r>
      <w:r>
        <w:rPr>
          <w:rFonts w:hint="eastAsia"/>
          <w:szCs w:val="24"/>
          <w:lang w:eastAsia="zh-CN"/>
        </w:rPr>
        <w:t>ICT</w:t>
      </w:r>
      <w:r>
        <w:rPr>
          <w:rFonts w:hint="eastAsia"/>
          <w:szCs w:val="24"/>
          <w:lang w:eastAsia="zh-CN"/>
        </w:rPr>
        <w:t>和数字技术领域技能开发问题提供战略指导。专题研讨会还为</w:t>
      </w:r>
      <w:r w:rsidR="006B43BA">
        <w:rPr>
          <w:rFonts w:hint="eastAsia"/>
          <w:lang w:eastAsia="zh-CN"/>
        </w:rPr>
        <w:t>加强国际电联、公众和私营部门、企业和学术界在数字化未来能力建设方面的协作做出贡献。</w:t>
      </w:r>
    </w:p>
    <w:p w:rsidR="001871A8" w:rsidRPr="00B35205" w:rsidRDefault="001871A8" w:rsidP="006B43BA">
      <w:pPr>
        <w:spacing w:after="120"/>
        <w:ind w:firstLineChars="200" w:firstLine="480"/>
        <w:rPr>
          <w:szCs w:val="24"/>
          <w:lang w:eastAsia="zh-CN"/>
        </w:rPr>
      </w:pPr>
      <w:r w:rsidRPr="00B35205">
        <w:rPr>
          <w:szCs w:val="24"/>
          <w:lang w:eastAsia="zh-CN"/>
        </w:rPr>
        <w:t>CBS</w:t>
      </w:r>
      <w:r w:rsidR="006B43BA">
        <w:rPr>
          <w:rFonts w:hint="eastAsia"/>
          <w:szCs w:val="24"/>
          <w:lang w:eastAsia="zh-CN"/>
        </w:rPr>
        <w:t>每两年召开一次。在举办会议的前一年，将就学术机构在能力建设方面的作用举办活动。上一次国际电联学术界合作会议于</w:t>
      </w:r>
      <w:r w:rsidR="006B43BA">
        <w:rPr>
          <w:rFonts w:hint="eastAsia"/>
          <w:szCs w:val="24"/>
          <w:lang w:eastAsia="zh-CN"/>
        </w:rPr>
        <w:t>2017</w:t>
      </w:r>
      <w:r w:rsidR="006B43BA">
        <w:rPr>
          <w:rFonts w:hint="eastAsia"/>
          <w:szCs w:val="24"/>
          <w:lang w:eastAsia="zh-CN"/>
        </w:rPr>
        <w:t>年举办，详情见</w:t>
      </w:r>
      <w:hyperlink r:id="rId13" w:history="1">
        <w:r w:rsidR="006B43BA">
          <w:rPr>
            <w:rStyle w:val="Hyperlink"/>
            <w:rFonts w:hint="eastAsia"/>
            <w:szCs w:val="24"/>
            <w:lang w:eastAsia="zh-CN"/>
          </w:rPr>
          <w:t>此处</w:t>
        </w:r>
      </w:hyperlink>
      <w:r w:rsidR="006B43BA">
        <w:rPr>
          <w:rFonts w:hint="eastAsia"/>
          <w:lang w:eastAsia="zh-CN"/>
        </w:rPr>
        <w:t>。</w:t>
      </w:r>
    </w:p>
    <w:p w:rsidR="001871A8" w:rsidRPr="00B35205" w:rsidRDefault="00B07E84" w:rsidP="002B5367">
      <w:pPr>
        <w:keepNext/>
        <w:spacing w:after="120"/>
        <w:rPr>
          <w:b/>
          <w:bCs/>
          <w:szCs w:val="24"/>
          <w:lang w:eastAsia="zh-CN"/>
        </w:rPr>
      </w:pPr>
      <w:r>
        <w:rPr>
          <w:rFonts w:hint="eastAsia"/>
          <w:b/>
          <w:bCs/>
          <w:szCs w:val="24"/>
          <w:lang w:val="en-US" w:eastAsia="zh-CN"/>
        </w:rPr>
        <w:t>在变化的</w:t>
      </w:r>
      <w:r w:rsidR="001871A8" w:rsidRPr="00B35205">
        <w:rPr>
          <w:b/>
          <w:bCs/>
          <w:szCs w:val="24"/>
          <w:lang w:val="en-US" w:eastAsia="zh-CN"/>
        </w:rPr>
        <w:t>ICT</w:t>
      </w:r>
      <w:r>
        <w:rPr>
          <w:rFonts w:hint="eastAsia"/>
          <w:b/>
          <w:bCs/>
          <w:szCs w:val="24"/>
          <w:lang w:val="en-US" w:eastAsia="zh-CN"/>
        </w:rPr>
        <w:t>环境中</w:t>
      </w:r>
      <w:r w:rsidR="002B5367">
        <w:rPr>
          <w:rFonts w:hint="eastAsia"/>
          <w:b/>
          <w:bCs/>
          <w:szCs w:val="24"/>
          <w:lang w:val="en-US" w:eastAsia="zh-CN"/>
        </w:rPr>
        <w:t>2018</w:t>
      </w:r>
      <w:r w:rsidR="002B5367">
        <w:rPr>
          <w:rFonts w:hint="eastAsia"/>
          <w:b/>
          <w:bCs/>
          <w:szCs w:val="24"/>
          <w:lang w:val="en-US" w:eastAsia="zh-CN"/>
        </w:rPr>
        <w:t>年</w:t>
      </w:r>
      <w:r>
        <w:rPr>
          <w:rFonts w:hint="eastAsia"/>
          <w:b/>
          <w:bCs/>
          <w:szCs w:val="24"/>
          <w:lang w:val="en-US" w:eastAsia="zh-CN"/>
        </w:rPr>
        <w:t>能力建设出版物</w:t>
      </w:r>
    </w:p>
    <w:p w:rsidR="001871A8" w:rsidRPr="00B35205" w:rsidRDefault="00417F61" w:rsidP="00417F61">
      <w:pPr>
        <w:spacing w:after="120"/>
        <w:ind w:firstLineChars="200" w:firstLine="480"/>
        <w:rPr>
          <w:szCs w:val="24"/>
          <w:lang w:val="en-US" w:eastAsia="zh-CN"/>
        </w:rPr>
      </w:pPr>
      <w:r>
        <w:rPr>
          <w:rFonts w:hint="eastAsia"/>
          <w:szCs w:val="24"/>
          <w:lang w:eastAsia="zh-CN"/>
        </w:rPr>
        <w:t>每年发布的在线出版物将学术文章进行汇编，侧重于数字时代的能力建设和技能开发。该出版物涉及与目前进行的、有关数字技术如何变革就业市场、确定新的技能需求和推进数字经济技能在开发要求的各种讨论相关的广泛议题。</w:t>
      </w:r>
    </w:p>
    <w:p w:rsidR="001871A8" w:rsidRPr="00B35205" w:rsidRDefault="002B5367" w:rsidP="002B5367">
      <w:pPr>
        <w:spacing w:after="120"/>
        <w:ind w:firstLineChars="200" w:firstLine="480"/>
        <w:rPr>
          <w:szCs w:val="24"/>
          <w:lang w:val="en-US" w:eastAsia="zh-CN"/>
        </w:rPr>
      </w:pPr>
      <w:r>
        <w:rPr>
          <w:rFonts w:hint="eastAsia"/>
          <w:szCs w:val="24"/>
          <w:lang w:val="en-US" w:eastAsia="zh-CN"/>
        </w:rPr>
        <w:t>2018</w:t>
      </w:r>
      <w:r>
        <w:rPr>
          <w:rFonts w:hint="eastAsia"/>
          <w:szCs w:val="24"/>
          <w:lang w:val="en-US" w:eastAsia="zh-CN"/>
        </w:rPr>
        <w:t>年</w:t>
      </w:r>
      <w:r>
        <w:rPr>
          <w:rFonts w:hint="eastAsia"/>
          <w:szCs w:val="24"/>
          <w:lang w:val="en-US" w:eastAsia="zh-CN"/>
        </w:rPr>
        <w:t>CBS</w:t>
      </w:r>
      <w:r>
        <w:rPr>
          <w:rFonts w:hint="eastAsia"/>
          <w:szCs w:val="24"/>
          <w:lang w:val="en-US" w:eastAsia="zh-CN"/>
        </w:rPr>
        <w:t>介绍了</w:t>
      </w:r>
      <w:r w:rsidR="00C563C8">
        <w:rPr>
          <w:rFonts w:hint="eastAsia"/>
          <w:szCs w:val="24"/>
          <w:lang w:val="en-US" w:eastAsia="zh-CN"/>
        </w:rPr>
        <w:t>出版物</w:t>
      </w:r>
      <w:hyperlink r:id="rId14" w:history="1">
        <w:r w:rsidR="00C563C8">
          <w:rPr>
            <w:rStyle w:val="Hyperlink"/>
            <w:rFonts w:hint="eastAsia"/>
            <w:szCs w:val="24"/>
            <w:lang w:val="en-US" w:eastAsia="zh-CN"/>
          </w:rPr>
          <w:t>第二期</w:t>
        </w:r>
      </w:hyperlink>
      <w:r w:rsidR="00C563C8">
        <w:rPr>
          <w:rFonts w:hint="eastAsia"/>
          <w:szCs w:val="24"/>
          <w:lang w:val="en-US" w:eastAsia="zh-CN"/>
        </w:rPr>
        <w:t>。该期包含突出不同水平技能要求（旨在提高</w:t>
      </w:r>
      <w:r w:rsidR="00C563C8">
        <w:rPr>
          <w:rFonts w:hint="eastAsia"/>
          <w:szCs w:val="24"/>
          <w:lang w:val="en-US" w:eastAsia="zh-CN"/>
        </w:rPr>
        <w:t>ICT</w:t>
      </w:r>
      <w:r w:rsidR="00C563C8">
        <w:rPr>
          <w:rFonts w:hint="eastAsia"/>
          <w:szCs w:val="24"/>
          <w:lang w:val="en-US" w:eastAsia="zh-CN"/>
        </w:rPr>
        <w:t>认识并实现利用简单应用获得先进的数字技能从而实现更加复杂的要求（如网络管理数据分析）的基本数字技能。此外，这些文章介绍了世界不同地区能力建设项目</w:t>
      </w:r>
      <w:r>
        <w:rPr>
          <w:rFonts w:hint="eastAsia"/>
          <w:szCs w:val="24"/>
          <w:lang w:val="en-US" w:eastAsia="zh-CN"/>
        </w:rPr>
        <w:t>中</w:t>
      </w:r>
      <w:r w:rsidR="00C563C8">
        <w:rPr>
          <w:rFonts w:hint="eastAsia"/>
          <w:szCs w:val="24"/>
          <w:lang w:val="en-US" w:eastAsia="zh-CN"/>
        </w:rPr>
        <w:t>的多个实际案例。</w:t>
      </w:r>
    </w:p>
    <w:p w:rsidR="001871A8" w:rsidRPr="00B35205" w:rsidRDefault="00C563C8" w:rsidP="00725335">
      <w:pPr>
        <w:overflowPunct/>
        <w:autoSpaceDE/>
        <w:autoSpaceDN/>
        <w:adjustRightInd/>
        <w:spacing w:after="120"/>
        <w:ind w:firstLineChars="200" w:firstLine="480"/>
        <w:textAlignment w:val="auto"/>
        <w:rPr>
          <w:szCs w:val="24"/>
          <w:lang w:eastAsia="zh-CN"/>
        </w:rPr>
      </w:pPr>
      <w:r>
        <w:rPr>
          <w:rFonts w:hint="eastAsia"/>
          <w:szCs w:val="24"/>
          <w:lang w:eastAsia="zh-CN"/>
        </w:rPr>
        <w:t>出版物第三期预计在</w:t>
      </w:r>
      <w:r>
        <w:rPr>
          <w:szCs w:val="24"/>
          <w:lang w:eastAsia="zh-CN"/>
        </w:rPr>
        <w:t>2019</w:t>
      </w:r>
      <w:r>
        <w:rPr>
          <w:rFonts w:hint="eastAsia"/>
          <w:szCs w:val="24"/>
          <w:lang w:eastAsia="zh-CN"/>
        </w:rPr>
        <w:t>年第二季度发布。</w:t>
      </w:r>
    </w:p>
    <w:p w:rsidR="001871A8" w:rsidRPr="00B35205" w:rsidRDefault="00C563C8" w:rsidP="001871A8">
      <w:pPr>
        <w:overflowPunct/>
        <w:autoSpaceDE/>
        <w:autoSpaceDN/>
        <w:adjustRightInd/>
        <w:spacing w:after="120"/>
        <w:textAlignment w:val="auto"/>
        <w:rPr>
          <w:b/>
          <w:bCs/>
          <w:szCs w:val="24"/>
          <w:lang w:eastAsia="zh-CN"/>
        </w:rPr>
      </w:pPr>
      <w:r>
        <w:rPr>
          <w:rFonts w:hint="eastAsia"/>
          <w:b/>
          <w:bCs/>
          <w:szCs w:val="24"/>
          <w:lang w:eastAsia="zh-CN"/>
        </w:rPr>
        <w:t>结论和未来活动</w:t>
      </w:r>
    </w:p>
    <w:p w:rsidR="001871A8" w:rsidRPr="00B35205" w:rsidRDefault="00C563C8" w:rsidP="002B5367">
      <w:pPr>
        <w:overflowPunct/>
        <w:autoSpaceDE/>
        <w:autoSpaceDN/>
        <w:adjustRightInd/>
        <w:spacing w:after="120"/>
        <w:ind w:firstLineChars="200" w:firstLine="480"/>
        <w:textAlignment w:val="auto"/>
        <w:rPr>
          <w:szCs w:val="24"/>
          <w:lang w:eastAsia="zh-CN"/>
        </w:rPr>
      </w:pPr>
      <w:r>
        <w:rPr>
          <w:rFonts w:hint="eastAsia"/>
          <w:szCs w:val="24"/>
          <w:lang w:eastAsia="zh-CN"/>
        </w:rPr>
        <w:t>电信发展局将继续</w:t>
      </w:r>
      <w:r w:rsidR="002B5367">
        <w:rPr>
          <w:rFonts w:hint="eastAsia"/>
          <w:szCs w:val="24"/>
          <w:lang w:eastAsia="zh-CN"/>
        </w:rPr>
        <w:t>通过与其合作伙伴的合作</w:t>
      </w:r>
      <w:r>
        <w:rPr>
          <w:rFonts w:hint="eastAsia"/>
          <w:szCs w:val="24"/>
          <w:lang w:eastAsia="zh-CN"/>
        </w:rPr>
        <w:t>向成员提供能力建设和培训活动。由</w:t>
      </w:r>
      <w:r>
        <w:rPr>
          <w:rFonts w:hint="eastAsia"/>
          <w:szCs w:val="24"/>
          <w:lang w:eastAsia="zh-CN"/>
        </w:rPr>
        <w:t>31</w:t>
      </w:r>
      <w:r>
        <w:rPr>
          <w:rFonts w:hint="eastAsia"/>
          <w:szCs w:val="24"/>
          <w:lang w:eastAsia="zh-CN"/>
        </w:rPr>
        <w:t>个新的高级培训中心组成的网络将于</w:t>
      </w:r>
      <w:r>
        <w:rPr>
          <w:rFonts w:hint="eastAsia"/>
          <w:szCs w:val="24"/>
          <w:lang w:eastAsia="zh-CN"/>
        </w:rPr>
        <w:t>2019</w:t>
      </w:r>
      <w:r>
        <w:rPr>
          <w:rFonts w:hint="eastAsia"/>
          <w:szCs w:val="24"/>
          <w:lang w:eastAsia="zh-CN"/>
        </w:rPr>
        <w:t>年开始工作并在</w:t>
      </w:r>
      <w:r w:rsidRPr="00B35205">
        <w:rPr>
          <w:szCs w:val="24"/>
          <w:lang w:eastAsia="zh-CN"/>
        </w:rPr>
        <w:t>2017</w:t>
      </w:r>
      <w:r>
        <w:rPr>
          <w:rFonts w:hint="eastAsia"/>
          <w:szCs w:val="24"/>
          <w:lang w:eastAsia="zh-CN"/>
        </w:rPr>
        <w:t>年</w:t>
      </w:r>
      <w:r w:rsidR="001871A8" w:rsidRPr="00B35205">
        <w:rPr>
          <w:szCs w:val="24"/>
          <w:lang w:eastAsia="zh-CN"/>
        </w:rPr>
        <w:t>WTDC</w:t>
      </w:r>
      <w:r>
        <w:rPr>
          <w:rFonts w:hint="eastAsia"/>
          <w:szCs w:val="24"/>
          <w:lang w:eastAsia="zh-CN"/>
        </w:rPr>
        <w:t>确定的</w:t>
      </w:r>
      <w:r>
        <w:rPr>
          <w:rFonts w:hint="eastAsia"/>
          <w:szCs w:val="24"/>
          <w:lang w:eastAsia="zh-CN"/>
        </w:rPr>
        <w:t>16</w:t>
      </w:r>
      <w:r>
        <w:rPr>
          <w:rFonts w:hint="eastAsia"/>
          <w:szCs w:val="24"/>
          <w:lang w:eastAsia="zh-CN"/>
        </w:rPr>
        <w:t>个优先领域提供培训。</w:t>
      </w:r>
    </w:p>
    <w:p w:rsidR="001871A8" w:rsidRPr="00B35205" w:rsidRDefault="00C563C8" w:rsidP="001644A8">
      <w:pPr>
        <w:overflowPunct/>
        <w:autoSpaceDE/>
        <w:autoSpaceDN/>
        <w:adjustRightInd/>
        <w:spacing w:after="120"/>
        <w:ind w:firstLineChars="200" w:firstLine="480"/>
        <w:textAlignment w:val="auto"/>
        <w:rPr>
          <w:szCs w:val="24"/>
          <w:lang w:eastAsia="zh-CN"/>
        </w:rPr>
      </w:pPr>
      <w:r>
        <w:rPr>
          <w:rFonts w:hint="eastAsia"/>
          <w:szCs w:val="24"/>
          <w:lang w:eastAsia="zh-CN"/>
        </w:rPr>
        <w:t>国际电联学院网站和平台目前正在重新开发，以便成为国际电联开展能力建设活动的入门门户网站。新的门户网站</w:t>
      </w:r>
      <w:r w:rsidR="001644A8">
        <w:rPr>
          <w:rFonts w:hint="eastAsia"/>
          <w:szCs w:val="24"/>
          <w:lang w:eastAsia="zh-CN"/>
        </w:rPr>
        <w:t>将于</w:t>
      </w:r>
      <w:r w:rsidR="001644A8">
        <w:rPr>
          <w:rFonts w:hint="eastAsia"/>
          <w:szCs w:val="24"/>
          <w:lang w:eastAsia="zh-CN"/>
        </w:rPr>
        <w:t>2019</w:t>
      </w:r>
      <w:r w:rsidR="001644A8">
        <w:rPr>
          <w:rFonts w:hint="eastAsia"/>
          <w:szCs w:val="24"/>
          <w:lang w:eastAsia="zh-CN"/>
        </w:rPr>
        <w:t>年第二季度推出。该网站将基于最先进的技术，其中包括全面的电子学习系统，突出方便用户和新颖的设计并在开发上满足国际电联广泛的能力建设活动需求。</w:t>
      </w:r>
    </w:p>
    <w:p w:rsidR="001871A8" w:rsidRPr="00AA5536" w:rsidRDefault="001644A8" w:rsidP="001644A8">
      <w:pPr>
        <w:overflowPunct/>
        <w:autoSpaceDE/>
        <w:autoSpaceDN/>
        <w:adjustRightInd/>
        <w:ind w:firstLineChars="200" w:firstLine="480"/>
        <w:textAlignment w:val="auto"/>
        <w:rPr>
          <w:lang w:val="en-US" w:eastAsia="zh-CN"/>
        </w:rPr>
      </w:pPr>
      <w:r>
        <w:rPr>
          <w:rFonts w:hint="eastAsia"/>
          <w:szCs w:val="24"/>
          <w:lang w:eastAsia="zh-CN"/>
        </w:rPr>
        <w:lastRenderedPageBreak/>
        <w:t>电信发展局将继续开发和提供需求旺盛领域的培训课程，其中包括网络安全、统计和指标。现有有关频谱管理、服务质量、</w:t>
      </w:r>
      <w:r>
        <w:rPr>
          <w:rFonts w:hint="eastAsia"/>
          <w:szCs w:val="24"/>
          <w:lang w:eastAsia="zh-CN"/>
        </w:rPr>
        <w:t>ICT</w:t>
      </w:r>
      <w:r>
        <w:rPr>
          <w:rFonts w:hint="eastAsia"/>
          <w:szCs w:val="24"/>
          <w:lang w:eastAsia="zh-CN"/>
        </w:rPr>
        <w:t>和气候变化或物联网的内容将在提供中与相关各合作伙伴共享。能力建设活动质量将得到特别重视，其中包括教员、培训内容和交付方法的质量，以确保所有这一切达到最高标准并实现预期目标。</w:t>
      </w:r>
    </w:p>
    <w:p w:rsidR="001871A8" w:rsidRDefault="001871A8" w:rsidP="001871A8">
      <w:pPr>
        <w:pStyle w:val="Reasons"/>
        <w:rPr>
          <w:lang w:eastAsia="zh-CN"/>
        </w:rPr>
      </w:pPr>
    </w:p>
    <w:p w:rsidR="003C58BF" w:rsidRPr="00175C4C" w:rsidRDefault="001871A8" w:rsidP="00A12DE5">
      <w:pPr>
        <w:jc w:val="center"/>
        <w:rPr>
          <w:lang w:eastAsia="zh-CN"/>
        </w:rPr>
      </w:pPr>
      <w:r>
        <w:rPr>
          <w:lang w:eastAsia="zh-CN"/>
        </w:rPr>
        <w:t>______________</w:t>
      </w:r>
    </w:p>
    <w:sectPr w:rsidR="003C58BF" w:rsidRPr="00175C4C" w:rsidSect="00CC4B75">
      <w:headerReference w:type="default" r:id="rId15"/>
      <w:footerReference w:type="default" r:id="rId16"/>
      <w:footerReference w:type="first" r:id="rId17"/>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ED4" w:rsidRDefault="00D45ED4">
      <w:r>
        <w:separator/>
      </w:r>
    </w:p>
  </w:endnote>
  <w:endnote w:type="continuationSeparator" w:id="0">
    <w:p w:rsidR="00D45ED4" w:rsidRDefault="00D4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77265" w:rsidRDefault="004D27A3" w:rsidP="001871A8">
    <w:pPr>
      <w:pStyle w:val="Footer"/>
      <w:rPr>
        <w:lang w:val="en-GB"/>
      </w:rPr>
    </w:pPr>
    <w:r>
      <w:fldChar w:fldCharType="begin"/>
    </w:r>
    <w:r>
      <w:instrText xml:space="preserve"> FILENAME \p  \* MERGEFORMAT </w:instrText>
    </w:r>
    <w:r>
      <w:fldChar w:fldCharType="separate"/>
    </w:r>
    <w:r w:rsidR="00AA1631">
      <w:t>P:\CHI\ITU-D\CONF-D\TDAG19\000\018V2C.DOCX</w:t>
    </w:r>
    <w:r>
      <w:fldChar w:fldCharType="end"/>
    </w:r>
    <w:r w:rsidR="001871A8" w:rsidRPr="001871A8">
      <w:t xml:space="preserve"> (</w:t>
    </w:r>
    <w:r w:rsidR="001871A8">
      <w:t>449223</w:t>
    </w:r>
    <w:r w:rsidR="001871A8" w:rsidRPr="001871A8">
      <w:t>)</w:t>
    </w:r>
    <w:r w:rsidR="00C62DE8">
      <w:rPr>
        <w:lang w:val="en-US"/>
      </w:rPr>
      <w:tab/>
    </w:r>
    <w:r w:rsidR="00721657" w:rsidRPr="003125C3">
      <w:rPr>
        <w:lang w:val="en-US"/>
      </w:rPr>
      <w:tab/>
    </w:r>
    <w:r w:rsidR="00915C8E">
      <w:rPr>
        <w:lang w:val="en-US"/>
      </w:rPr>
      <w:t>0</w:t>
    </w:r>
    <w:r w:rsidR="00F93D2E">
      <w:rPr>
        <w:lang w:val="en-US"/>
      </w:rPr>
      <w:t>5</w:t>
    </w:r>
    <w:r w:rsidR="00777265">
      <w:rPr>
        <w:lang w:val="en-GB"/>
      </w:rPr>
      <w:t>.</w:t>
    </w:r>
    <w:r w:rsidR="00915C8E">
      <w:rPr>
        <w:lang w:val="en-GB"/>
      </w:rPr>
      <w:t>1</w:t>
    </w:r>
    <w:r w:rsidR="00717FED">
      <w:rPr>
        <w:lang w:val="en-GB"/>
      </w:rPr>
      <w:t>0</w:t>
    </w:r>
    <w:r w:rsidR="00777265">
      <w:rPr>
        <w:lang w:val="en-GB"/>
      </w:rPr>
      <w:t>.201</w:t>
    </w:r>
    <w:r w:rsidR="00915C8E">
      <w:rPr>
        <w:lang w:val="en-GB"/>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75C4C" w:rsidRPr="004D495C" w:rsidTr="00940EE4">
      <w:tc>
        <w:tcPr>
          <w:tcW w:w="1526" w:type="dxa"/>
          <w:tcBorders>
            <w:top w:val="single" w:sz="4" w:space="0" w:color="000000"/>
          </w:tcBorders>
          <w:shd w:val="clear" w:color="auto" w:fill="auto"/>
        </w:tcPr>
        <w:p w:rsidR="00175C4C" w:rsidRPr="004D495C" w:rsidRDefault="00175C4C" w:rsidP="00175C4C">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175C4C" w:rsidRPr="004D495C" w:rsidRDefault="00175C4C" w:rsidP="00175C4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175C4C" w:rsidRPr="005455CE" w:rsidRDefault="00496F2D" w:rsidP="00496F2D">
          <w:pPr>
            <w:pStyle w:val="FirstFooter"/>
            <w:rPr>
              <w:sz w:val="18"/>
              <w:szCs w:val="18"/>
              <w:lang w:val="en-US" w:eastAsia="zh-CN"/>
            </w:rPr>
          </w:pPr>
          <w:bookmarkStart w:id="19" w:name="OrgName"/>
          <w:bookmarkEnd w:id="19"/>
          <w:r w:rsidRPr="004C0022">
            <w:rPr>
              <w:rFonts w:hint="eastAsia"/>
              <w:sz w:val="18"/>
              <w:szCs w:val="18"/>
              <w:lang w:eastAsia="zh-CN"/>
            </w:rPr>
            <w:t>电信发展局项目和知识管理部</w:t>
          </w:r>
          <w:r w:rsidRPr="00496F2D">
            <w:rPr>
              <w:rFonts w:hint="eastAsia"/>
              <w:sz w:val="18"/>
              <w:szCs w:val="18"/>
              <w:lang w:eastAsia="zh-CN"/>
            </w:rPr>
            <w:t>主任</w:t>
          </w:r>
          <w:r w:rsidRPr="004C0022">
            <w:rPr>
              <w:rFonts w:hint="eastAsia"/>
              <w:sz w:val="18"/>
              <w:szCs w:val="18"/>
              <w:lang w:eastAsia="zh-CN"/>
            </w:rPr>
            <w:t>（</w:t>
          </w:r>
          <w:r w:rsidRPr="004C0022">
            <w:rPr>
              <w:sz w:val="18"/>
              <w:szCs w:val="18"/>
              <w:lang w:eastAsia="zh-CN"/>
            </w:rPr>
            <w:t>PKM</w:t>
          </w:r>
          <w:r w:rsidRPr="004C0022">
            <w:rPr>
              <w:rFonts w:hint="eastAsia"/>
              <w:sz w:val="18"/>
              <w:szCs w:val="18"/>
              <w:lang w:eastAsia="zh-CN"/>
            </w:rPr>
            <w:t>）</w:t>
          </w:r>
          <w:r w:rsidRPr="004C0022">
            <w:rPr>
              <w:sz w:val="18"/>
              <w:szCs w:val="18"/>
              <w:lang w:val="en-US" w:eastAsia="zh-CN"/>
            </w:rPr>
            <w:t>Cosmas Zavazava</w:t>
          </w:r>
          <w:r w:rsidRPr="004C0022">
            <w:rPr>
              <w:rFonts w:hint="eastAsia"/>
              <w:sz w:val="18"/>
              <w:szCs w:val="18"/>
              <w:lang w:val="en-US" w:eastAsia="zh-CN"/>
            </w:rPr>
            <w:t>先生</w:t>
          </w:r>
        </w:p>
      </w:tc>
    </w:tr>
    <w:tr w:rsidR="00175C4C" w:rsidRPr="004D495C" w:rsidTr="00940EE4">
      <w:tc>
        <w:tcPr>
          <w:tcW w:w="1526" w:type="dxa"/>
          <w:shd w:val="clear" w:color="auto" w:fill="auto"/>
        </w:tcPr>
        <w:p w:rsidR="00175C4C" w:rsidRPr="004D495C" w:rsidRDefault="00175C4C" w:rsidP="00175C4C">
          <w:pPr>
            <w:pStyle w:val="FirstFooter"/>
            <w:tabs>
              <w:tab w:val="left" w:pos="1559"/>
              <w:tab w:val="left" w:pos="3828"/>
            </w:tabs>
            <w:rPr>
              <w:sz w:val="20"/>
              <w:lang w:val="en-US" w:eastAsia="zh-CN"/>
            </w:rPr>
          </w:pPr>
        </w:p>
      </w:tc>
      <w:tc>
        <w:tcPr>
          <w:tcW w:w="2410" w:type="dxa"/>
          <w:shd w:val="clear" w:color="auto" w:fill="auto"/>
        </w:tcPr>
        <w:p w:rsidR="00175C4C" w:rsidRPr="004D495C" w:rsidRDefault="00175C4C" w:rsidP="00175C4C">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175C4C" w:rsidRPr="005455CE" w:rsidRDefault="001871A8" w:rsidP="00175C4C">
          <w:pPr>
            <w:pStyle w:val="FirstFooter"/>
            <w:tabs>
              <w:tab w:val="left" w:pos="2302"/>
            </w:tabs>
            <w:rPr>
              <w:sz w:val="18"/>
              <w:szCs w:val="18"/>
              <w:lang w:val="en-US"/>
            </w:rPr>
          </w:pPr>
          <w:bookmarkStart w:id="20" w:name="PhoneNo"/>
          <w:bookmarkEnd w:id="20"/>
          <w:r w:rsidRPr="006F6E5C">
            <w:rPr>
              <w:sz w:val="18"/>
              <w:szCs w:val="18"/>
              <w:lang w:val="en-US"/>
            </w:rPr>
            <w:t>+41 22 7305447</w:t>
          </w:r>
        </w:p>
      </w:tc>
    </w:tr>
    <w:tr w:rsidR="00175C4C" w:rsidRPr="004D495C" w:rsidTr="00940EE4">
      <w:tc>
        <w:tcPr>
          <w:tcW w:w="1526" w:type="dxa"/>
          <w:shd w:val="clear" w:color="auto" w:fill="auto"/>
        </w:tcPr>
        <w:p w:rsidR="00175C4C" w:rsidRPr="004D495C" w:rsidRDefault="00175C4C" w:rsidP="00175C4C">
          <w:pPr>
            <w:pStyle w:val="FirstFooter"/>
            <w:tabs>
              <w:tab w:val="left" w:pos="1559"/>
              <w:tab w:val="left" w:pos="3828"/>
            </w:tabs>
            <w:rPr>
              <w:sz w:val="20"/>
              <w:lang w:val="en-US"/>
            </w:rPr>
          </w:pPr>
        </w:p>
      </w:tc>
      <w:tc>
        <w:tcPr>
          <w:tcW w:w="2410" w:type="dxa"/>
          <w:shd w:val="clear" w:color="auto" w:fill="auto"/>
        </w:tcPr>
        <w:p w:rsidR="00175C4C" w:rsidRPr="004D495C" w:rsidRDefault="00175C4C" w:rsidP="00175C4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21" w:name="Email"/>
      <w:bookmarkEnd w:id="21"/>
      <w:tc>
        <w:tcPr>
          <w:tcW w:w="5987" w:type="dxa"/>
          <w:shd w:val="clear" w:color="auto" w:fill="auto"/>
        </w:tcPr>
        <w:p w:rsidR="00175C4C" w:rsidRPr="005455CE" w:rsidRDefault="001871A8" w:rsidP="00175C4C">
          <w:pPr>
            <w:pStyle w:val="FirstFooter"/>
            <w:tabs>
              <w:tab w:val="left" w:pos="2302"/>
            </w:tabs>
            <w:rPr>
              <w:sz w:val="18"/>
              <w:szCs w:val="18"/>
              <w:lang w:val="en-US"/>
            </w:rPr>
          </w:pPr>
          <w:r w:rsidRPr="00556229">
            <w:rPr>
              <w:rStyle w:val="Hyperlink"/>
            </w:rPr>
            <w:fldChar w:fldCharType="begin"/>
          </w:r>
          <w:r w:rsidRPr="00556229">
            <w:rPr>
              <w:rStyle w:val="Hyperlink"/>
            </w:rPr>
            <w:instrText xml:space="preserve"> HYPERLINK "mailto:cosmas.zavazava@itu.int" </w:instrText>
          </w:r>
          <w:r w:rsidRPr="00556229">
            <w:rPr>
              <w:rStyle w:val="Hyperlink"/>
            </w:rPr>
            <w:fldChar w:fldCharType="separate"/>
          </w:r>
          <w:r w:rsidRPr="00C77B30">
            <w:rPr>
              <w:rStyle w:val="Hyperlink"/>
              <w:sz w:val="18"/>
              <w:szCs w:val="18"/>
              <w:lang w:val="en-US"/>
            </w:rPr>
            <w:t>cosmas.zavazava@itu.int</w:t>
          </w:r>
          <w:r w:rsidRPr="00556229">
            <w:rPr>
              <w:rStyle w:val="Hyperlink"/>
            </w:rPr>
            <w:fldChar w:fldCharType="end"/>
          </w:r>
        </w:p>
      </w:tc>
    </w:tr>
  </w:tbl>
  <w:p w:rsidR="00175C4C" w:rsidRDefault="00175C4C" w:rsidP="00175C4C">
    <w:pPr>
      <w:pStyle w:val="Footer"/>
      <w:jc w:val="center"/>
    </w:pPr>
  </w:p>
  <w:p w:rsidR="00175C4C" w:rsidRPr="0059420B" w:rsidRDefault="004D27A3" w:rsidP="00175C4C">
    <w:pPr>
      <w:pStyle w:val="Footer"/>
      <w:jc w:val="center"/>
    </w:pPr>
    <w:hyperlink r:id="rId1" w:history="1">
      <w:r w:rsidR="00175C4C">
        <w:rPr>
          <w:rStyle w:val="Hyperlink"/>
          <w:caps w:val="0"/>
          <w:noProof w:val="0"/>
          <w:sz w:val="18"/>
          <w:szCs w:val="18"/>
          <w:lang w:val="en-US"/>
        </w:rPr>
        <w:t>TDAG</w:t>
      </w:r>
    </w:hyperlink>
  </w:p>
  <w:p w:rsidR="003A5AFE" w:rsidRPr="00175C4C" w:rsidRDefault="003A5AFE"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ED4" w:rsidRDefault="00D45ED4">
      <w:r>
        <w:t>____________________</w:t>
      </w:r>
    </w:p>
  </w:footnote>
  <w:footnote w:type="continuationSeparator" w:id="0">
    <w:p w:rsidR="00D45ED4" w:rsidRDefault="00D45ED4">
      <w:r>
        <w:continuationSeparator/>
      </w:r>
    </w:p>
  </w:footnote>
  <w:footnote w:id="1">
    <w:p w:rsidR="001871A8" w:rsidRPr="00B35205" w:rsidRDefault="001871A8" w:rsidP="00D03923">
      <w:pPr>
        <w:pStyle w:val="FootnoteText"/>
        <w:tabs>
          <w:tab w:val="clear" w:pos="255"/>
        </w:tabs>
        <w:ind w:left="284" w:hanging="284"/>
        <w:rPr>
          <w:sz w:val="20"/>
          <w:lang w:val="es-ES" w:eastAsia="zh-CN"/>
        </w:rPr>
      </w:pPr>
      <w:r w:rsidRPr="00B35205">
        <w:rPr>
          <w:rStyle w:val="FootnoteReference"/>
          <w:sz w:val="20"/>
        </w:rPr>
        <w:footnoteRef/>
      </w:r>
      <w:r w:rsidR="00D03923">
        <w:rPr>
          <w:sz w:val="20"/>
          <w:lang w:val="es-ES" w:eastAsia="zh-CN"/>
        </w:rPr>
        <w:tab/>
      </w:r>
      <w:r w:rsidR="00514187">
        <w:rPr>
          <w:rFonts w:hint="eastAsia"/>
          <w:sz w:val="20"/>
          <w:lang w:val="es-ES" w:eastAsia="zh-CN"/>
        </w:rPr>
        <w:t>国家电信管理局（</w:t>
      </w:r>
      <w:r w:rsidRPr="00B35205">
        <w:rPr>
          <w:sz w:val="20"/>
          <w:lang w:val="es-ES" w:eastAsia="zh-CN"/>
        </w:rPr>
        <w:t>ANTEL</w:t>
      </w:r>
      <w:r w:rsidR="00514187">
        <w:rPr>
          <w:sz w:val="20"/>
          <w:lang w:val="es-ES" w:eastAsia="zh-CN"/>
        </w:rPr>
        <w:t>）、</w:t>
      </w:r>
      <w:r w:rsidR="00A96051">
        <w:rPr>
          <w:rFonts w:hint="eastAsia"/>
          <w:sz w:val="20"/>
          <w:lang w:val="es-ES" w:eastAsia="zh-CN"/>
        </w:rPr>
        <w:t>安第斯共同体电信</w:t>
      </w:r>
      <w:r w:rsidR="00A96051">
        <w:rPr>
          <w:sz w:val="20"/>
          <w:lang w:val="es-ES" w:eastAsia="zh-CN"/>
        </w:rPr>
        <w:t>公司协会</w:t>
      </w:r>
      <w:r w:rsidR="00D03923">
        <w:rPr>
          <w:sz w:val="20"/>
          <w:lang w:val="es-ES" w:eastAsia="zh-CN"/>
        </w:rPr>
        <w:t>（</w:t>
      </w:r>
      <w:r w:rsidRPr="00B35205">
        <w:rPr>
          <w:sz w:val="20"/>
          <w:lang w:val="es-ES" w:eastAsia="zh-CN"/>
        </w:rPr>
        <w:t>ASETA</w:t>
      </w:r>
      <w:r w:rsidR="00D03923">
        <w:rPr>
          <w:sz w:val="20"/>
          <w:lang w:val="es-ES" w:eastAsia="zh-CN"/>
        </w:rPr>
        <w:t>）、</w:t>
      </w:r>
      <w:r w:rsidR="00A96051">
        <w:rPr>
          <w:rFonts w:hint="eastAsia"/>
          <w:sz w:val="20"/>
          <w:lang w:val="es-ES" w:eastAsia="zh-CN"/>
        </w:rPr>
        <w:t>区域</w:t>
      </w:r>
      <w:r w:rsidR="00A96051">
        <w:rPr>
          <w:sz w:val="20"/>
          <w:lang w:val="es-ES" w:eastAsia="zh-CN"/>
        </w:rPr>
        <w:t>电信技术委员会</w:t>
      </w:r>
      <w:r w:rsidR="00D03923">
        <w:rPr>
          <w:sz w:val="20"/>
          <w:lang w:val="es-ES" w:eastAsia="zh-CN"/>
        </w:rPr>
        <w:t>（</w:t>
      </w:r>
      <w:r w:rsidR="00D03923">
        <w:rPr>
          <w:sz w:val="20"/>
          <w:lang w:val="es-ES" w:eastAsia="zh-CN"/>
        </w:rPr>
        <w:t>COMTELCA</w:t>
      </w:r>
      <w:r w:rsidR="00D03923">
        <w:rPr>
          <w:sz w:val="20"/>
          <w:lang w:val="es-ES" w:eastAsia="zh-CN"/>
        </w:rPr>
        <w:t>）</w:t>
      </w:r>
      <w:r w:rsidR="00A96051">
        <w:rPr>
          <w:rFonts w:hint="eastAsia"/>
          <w:sz w:val="20"/>
          <w:lang w:val="es-ES" w:eastAsia="zh-CN"/>
        </w:rPr>
        <w:t>和</w:t>
      </w:r>
      <w:r w:rsidR="00A96051" w:rsidRPr="00D03923">
        <w:rPr>
          <w:rFonts w:hint="eastAsia"/>
          <w:sz w:val="20"/>
          <w:lang w:val="es-ES" w:eastAsia="zh-CN"/>
        </w:rPr>
        <w:t>布拉斯帕斯卡大</w:t>
      </w:r>
      <w:r w:rsidR="00A96051" w:rsidRPr="00D03923">
        <w:rPr>
          <w:sz w:val="20"/>
          <w:lang w:val="es-ES" w:eastAsia="zh-CN"/>
        </w:rPr>
        <w:t>学</w:t>
      </w:r>
      <w:r w:rsidR="00D03923">
        <w:rPr>
          <w:sz w:val="20"/>
          <w:lang w:val="es-ES" w:eastAsia="zh-CN"/>
        </w:rPr>
        <w:t>（</w:t>
      </w:r>
      <w:r w:rsidR="00D03923">
        <w:rPr>
          <w:sz w:val="20"/>
          <w:lang w:val="es-ES" w:eastAsia="zh-CN"/>
        </w:rPr>
        <w:t>UBP</w:t>
      </w:r>
      <w:r w:rsidR="00D03923">
        <w:rPr>
          <w:sz w:val="20"/>
          <w:lang w:val="es-ES" w:eastAsia="zh-CN"/>
        </w:rPr>
        <w:t>）</w:t>
      </w:r>
      <w:r w:rsidR="002B5367">
        <w:rPr>
          <w:rFonts w:hint="eastAsia"/>
          <w:sz w:val="20"/>
          <w:lang w:val="es-E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C" w:rsidRPr="00D03923" w:rsidRDefault="00175C4C" w:rsidP="00D03923">
    <w:pPr>
      <w:tabs>
        <w:tab w:val="clear" w:pos="794"/>
        <w:tab w:val="clear" w:pos="1191"/>
        <w:tab w:val="clear" w:pos="1588"/>
        <w:tab w:val="clear" w:pos="1985"/>
        <w:tab w:val="center" w:pos="4820"/>
        <w:tab w:val="right" w:pos="10206"/>
      </w:tabs>
      <w:ind w:right="1"/>
      <w:rPr>
        <w:rFonts w:ascii="Calibri" w:eastAsia="SimSun" w:hAnsi="Calibri"/>
        <w:smallCaps/>
        <w:spacing w:val="24"/>
        <w:sz w:val="22"/>
        <w:szCs w:val="22"/>
      </w:rPr>
    </w:pPr>
    <w:r w:rsidRPr="00175C4C">
      <w:rPr>
        <w:rFonts w:ascii="Calibri" w:eastAsia="SimSun" w:hAnsi="Calibri"/>
        <w:sz w:val="18"/>
        <w:szCs w:val="18"/>
      </w:rPr>
      <w:tab/>
    </w:r>
    <w:r w:rsidR="00D03923" w:rsidRPr="009A6FC4">
      <w:rPr>
        <w:sz w:val="22"/>
        <w:szCs w:val="22"/>
        <w:lang w:val="en-US"/>
      </w:rPr>
      <w:t>ITU-D</w:t>
    </w:r>
    <w:r w:rsidR="00D03923" w:rsidRPr="003D4CFB">
      <w:rPr>
        <w:sz w:val="22"/>
        <w:szCs w:val="22"/>
        <w:lang w:val="en-US"/>
      </w:rPr>
      <w:t>/TDAG</w:t>
    </w:r>
    <w:r w:rsidR="00D03923">
      <w:rPr>
        <w:sz w:val="22"/>
        <w:szCs w:val="22"/>
        <w:lang w:val="en-US"/>
      </w:rPr>
      <w:t>-</w:t>
    </w:r>
    <w:r w:rsidR="00D03923" w:rsidRPr="003D4CFB">
      <w:rPr>
        <w:sz w:val="22"/>
        <w:szCs w:val="22"/>
        <w:lang w:val="en-US"/>
      </w:rPr>
      <w:t>1</w:t>
    </w:r>
    <w:r w:rsidR="00D03923">
      <w:rPr>
        <w:sz w:val="22"/>
        <w:szCs w:val="22"/>
        <w:lang w:val="en-US"/>
      </w:rPr>
      <w:t>9</w:t>
    </w:r>
    <w:r w:rsidR="00D03923" w:rsidRPr="003D4CFB">
      <w:rPr>
        <w:sz w:val="22"/>
        <w:szCs w:val="22"/>
        <w:lang w:val="en-US"/>
      </w:rPr>
      <w:t>/</w:t>
    </w:r>
    <w:r w:rsidR="00D03923">
      <w:rPr>
        <w:sz w:val="22"/>
        <w:szCs w:val="22"/>
        <w:lang w:val="en-US"/>
      </w:rPr>
      <w:t>18</w:t>
    </w:r>
    <w:r w:rsidR="00D03923" w:rsidRPr="003D4CFB">
      <w:rPr>
        <w:sz w:val="22"/>
        <w:szCs w:val="22"/>
        <w:lang w:val="en-US"/>
      </w:rPr>
      <w:t>-</w:t>
    </w:r>
    <w:r w:rsidR="00D03923">
      <w:rPr>
        <w:rFonts w:hint="eastAsia"/>
        <w:sz w:val="22"/>
        <w:szCs w:val="22"/>
        <w:lang w:val="en-US" w:eastAsia="zh-CN"/>
      </w:rPr>
      <w:t>C</w:t>
    </w:r>
    <w:r w:rsidRPr="00D03923">
      <w:rPr>
        <w:rFonts w:ascii="Calibri" w:eastAsia="SimSun" w:hAnsi="Calibri"/>
        <w:sz w:val="22"/>
        <w:szCs w:val="22"/>
      </w:rPr>
      <w:tab/>
    </w:r>
    <w:r w:rsidRPr="00D03923">
      <w:rPr>
        <w:rFonts w:ascii="Calibri" w:eastAsia="SimSun" w:hAnsi="Calibri"/>
        <w:sz w:val="22"/>
        <w:szCs w:val="22"/>
      </w:rPr>
      <w:fldChar w:fldCharType="begin"/>
    </w:r>
    <w:r w:rsidRPr="00D03923">
      <w:rPr>
        <w:rFonts w:ascii="Calibri" w:eastAsia="SimSun" w:hAnsi="Calibri"/>
        <w:sz w:val="22"/>
        <w:szCs w:val="22"/>
      </w:rPr>
      <w:instrText xml:space="preserve"> PAGE </w:instrText>
    </w:r>
    <w:r w:rsidRPr="00D03923">
      <w:rPr>
        <w:rFonts w:ascii="Calibri" w:eastAsia="SimSun" w:hAnsi="Calibri"/>
        <w:sz w:val="22"/>
        <w:szCs w:val="22"/>
      </w:rPr>
      <w:fldChar w:fldCharType="separate"/>
    </w:r>
    <w:r w:rsidR="004D27A3">
      <w:rPr>
        <w:rFonts w:ascii="Calibri" w:eastAsia="SimSun" w:hAnsi="Calibri"/>
        <w:noProof/>
        <w:sz w:val="22"/>
        <w:szCs w:val="22"/>
      </w:rPr>
      <w:t>4</w:t>
    </w:r>
    <w:r w:rsidRPr="00D03923">
      <w:rPr>
        <w:rFonts w:ascii="Calibri" w:eastAsia="SimSun" w:hAnsi="Calibri"/>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D4"/>
    <w:rsid w:val="00002716"/>
    <w:rsid w:val="00005791"/>
    <w:rsid w:val="00010563"/>
    <w:rsid w:val="00011467"/>
    <w:rsid w:val="0002520B"/>
    <w:rsid w:val="00037A9E"/>
    <w:rsid w:val="00037F91"/>
    <w:rsid w:val="000539F1"/>
    <w:rsid w:val="00055A2A"/>
    <w:rsid w:val="000615C1"/>
    <w:rsid w:val="0009225C"/>
    <w:rsid w:val="000A17C4"/>
    <w:rsid w:val="000A346A"/>
    <w:rsid w:val="000B2352"/>
    <w:rsid w:val="000C7B84"/>
    <w:rsid w:val="000D261B"/>
    <w:rsid w:val="000D58A3"/>
    <w:rsid w:val="000E3ED4"/>
    <w:rsid w:val="000F6644"/>
    <w:rsid w:val="00100833"/>
    <w:rsid w:val="00113EE8"/>
    <w:rsid w:val="0011455A"/>
    <w:rsid w:val="00114A65"/>
    <w:rsid w:val="00141699"/>
    <w:rsid w:val="00147000"/>
    <w:rsid w:val="00163091"/>
    <w:rsid w:val="001644A8"/>
    <w:rsid w:val="001645CB"/>
    <w:rsid w:val="00166305"/>
    <w:rsid w:val="001703C6"/>
    <w:rsid w:val="00173781"/>
    <w:rsid w:val="00175C4C"/>
    <w:rsid w:val="00175CAE"/>
    <w:rsid w:val="001828DB"/>
    <w:rsid w:val="001850FE"/>
    <w:rsid w:val="00185135"/>
    <w:rsid w:val="001871A8"/>
    <w:rsid w:val="0019037C"/>
    <w:rsid w:val="001905A9"/>
    <w:rsid w:val="00191273"/>
    <w:rsid w:val="001942A7"/>
    <w:rsid w:val="0019587B"/>
    <w:rsid w:val="001A163D"/>
    <w:rsid w:val="001A441E"/>
    <w:rsid w:val="001B357F"/>
    <w:rsid w:val="001C3702"/>
    <w:rsid w:val="001C4656"/>
    <w:rsid w:val="001F1B3F"/>
    <w:rsid w:val="001F23E6"/>
    <w:rsid w:val="001F4238"/>
    <w:rsid w:val="00200A38"/>
    <w:rsid w:val="00200A46"/>
    <w:rsid w:val="00210B9A"/>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B5367"/>
    <w:rsid w:val="002C1EC7"/>
    <w:rsid w:val="002C7EA3"/>
    <w:rsid w:val="002D20AE"/>
    <w:rsid w:val="002D53A3"/>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17F61"/>
    <w:rsid w:val="0044411E"/>
    <w:rsid w:val="00453435"/>
    <w:rsid w:val="00466398"/>
    <w:rsid w:val="0049128B"/>
    <w:rsid w:val="00493B49"/>
    <w:rsid w:val="00495501"/>
    <w:rsid w:val="00496F2D"/>
    <w:rsid w:val="004A070A"/>
    <w:rsid w:val="004A320E"/>
    <w:rsid w:val="004A4E9C"/>
    <w:rsid w:val="004B1A3C"/>
    <w:rsid w:val="004C5C6B"/>
    <w:rsid w:val="004D0D02"/>
    <w:rsid w:val="004D27A3"/>
    <w:rsid w:val="004D2CC3"/>
    <w:rsid w:val="004D35CB"/>
    <w:rsid w:val="004E20E5"/>
    <w:rsid w:val="004E64EA"/>
    <w:rsid w:val="004E6511"/>
    <w:rsid w:val="004E7828"/>
    <w:rsid w:val="004F46AA"/>
    <w:rsid w:val="004F6A70"/>
    <w:rsid w:val="00502ABF"/>
    <w:rsid w:val="00504DB0"/>
    <w:rsid w:val="00514187"/>
    <w:rsid w:val="0054420E"/>
    <w:rsid w:val="00544D1B"/>
    <w:rsid w:val="00545DC0"/>
    <w:rsid w:val="00545F6C"/>
    <w:rsid w:val="00550A89"/>
    <w:rsid w:val="00554989"/>
    <w:rsid w:val="00556229"/>
    <w:rsid w:val="0055720C"/>
    <w:rsid w:val="0056423B"/>
    <w:rsid w:val="00573424"/>
    <w:rsid w:val="0057402F"/>
    <w:rsid w:val="005849D6"/>
    <w:rsid w:val="00585367"/>
    <w:rsid w:val="00592518"/>
    <w:rsid w:val="00592E87"/>
    <w:rsid w:val="00594C4D"/>
    <w:rsid w:val="005A33B0"/>
    <w:rsid w:val="005A3E62"/>
    <w:rsid w:val="005B6737"/>
    <w:rsid w:val="005B725F"/>
    <w:rsid w:val="005C2DC2"/>
    <w:rsid w:val="005C304A"/>
    <w:rsid w:val="005D57C8"/>
    <w:rsid w:val="005D7761"/>
    <w:rsid w:val="005E0278"/>
    <w:rsid w:val="005E3CA0"/>
    <w:rsid w:val="005E44B1"/>
    <w:rsid w:val="005E67B0"/>
    <w:rsid w:val="005E7047"/>
    <w:rsid w:val="005E777F"/>
    <w:rsid w:val="005F1CA7"/>
    <w:rsid w:val="005F43DD"/>
    <w:rsid w:val="005F51A9"/>
    <w:rsid w:val="005F7416"/>
    <w:rsid w:val="00600C11"/>
    <w:rsid w:val="00606B89"/>
    <w:rsid w:val="00625FB8"/>
    <w:rsid w:val="006261BD"/>
    <w:rsid w:val="00636284"/>
    <w:rsid w:val="00647036"/>
    <w:rsid w:val="0064734E"/>
    <w:rsid w:val="00650137"/>
    <w:rsid w:val="006509D7"/>
    <w:rsid w:val="0065521B"/>
    <w:rsid w:val="00657997"/>
    <w:rsid w:val="00671EF6"/>
    <w:rsid w:val="0067205B"/>
    <w:rsid w:val="006748F8"/>
    <w:rsid w:val="00680489"/>
    <w:rsid w:val="006A7710"/>
    <w:rsid w:val="006A7A61"/>
    <w:rsid w:val="006B2FFB"/>
    <w:rsid w:val="006B43BA"/>
    <w:rsid w:val="006C10A2"/>
    <w:rsid w:val="006C1F18"/>
    <w:rsid w:val="006D40D5"/>
    <w:rsid w:val="006F009A"/>
    <w:rsid w:val="006F0CEA"/>
    <w:rsid w:val="006F3D93"/>
    <w:rsid w:val="007019B1"/>
    <w:rsid w:val="00703E66"/>
    <w:rsid w:val="00717FED"/>
    <w:rsid w:val="00721657"/>
    <w:rsid w:val="00725335"/>
    <w:rsid w:val="00727B1A"/>
    <w:rsid w:val="00745F13"/>
    <w:rsid w:val="00752258"/>
    <w:rsid w:val="00762880"/>
    <w:rsid w:val="00772290"/>
    <w:rsid w:val="00777265"/>
    <w:rsid w:val="007805E7"/>
    <w:rsid w:val="0078222A"/>
    <w:rsid w:val="00782E8C"/>
    <w:rsid w:val="00787D48"/>
    <w:rsid w:val="007A4E50"/>
    <w:rsid w:val="007B18A7"/>
    <w:rsid w:val="007B250E"/>
    <w:rsid w:val="007C27FC"/>
    <w:rsid w:val="007C51FF"/>
    <w:rsid w:val="007D50E4"/>
    <w:rsid w:val="008028CE"/>
    <w:rsid w:val="0080332E"/>
    <w:rsid w:val="008141E0"/>
    <w:rsid w:val="00816EE1"/>
    <w:rsid w:val="00816F88"/>
    <w:rsid w:val="00822323"/>
    <w:rsid w:val="00823118"/>
    <w:rsid w:val="00833024"/>
    <w:rsid w:val="00844A56"/>
    <w:rsid w:val="00852081"/>
    <w:rsid w:val="008717AC"/>
    <w:rsid w:val="00874DFD"/>
    <w:rsid w:val="00883086"/>
    <w:rsid w:val="008879FD"/>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71C1"/>
    <w:rsid w:val="00902D41"/>
    <w:rsid w:val="00914004"/>
    <w:rsid w:val="00915C8E"/>
    <w:rsid w:val="00922EC1"/>
    <w:rsid w:val="009301F1"/>
    <w:rsid w:val="009359B8"/>
    <w:rsid w:val="009431F8"/>
    <w:rsid w:val="00947A35"/>
    <w:rsid w:val="00966CB5"/>
    <w:rsid w:val="00975786"/>
    <w:rsid w:val="00981CB7"/>
    <w:rsid w:val="00983E1F"/>
    <w:rsid w:val="00993F46"/>
    <w:rsid w:val="00997358"/>
    <w:rsid w:val="009A452B"/>
    <w:rsid w:val="009B050C"/>
    <w:rsid w:val="009B087F"/>
    <w:rsid w:val="009C110B"/>
    <w:rsid w:val="009C445C"/>
    <w:rsid w:val="009C5441"/>
    <w:rsid w:val="009D119F"/>
    <w:rsid w:val="009F3940"/>
    <w:rsid w:val="009F3EB2"/>
    <w:rsid w:val="009F6EB1"/>
    <w:rsid w:val="00A12DE5"/>
    <w:rsid w:val="00A20267"/>
    <w:rsid w:val="00A3158C"/>
    <w:rsid w:val="00A33E32"/>
    <w:rsid w:val="00A53E7C"/>
    <w:rsid w:val="00A60087"/>
    <w:rsid w:val="00A67D34"/>
    <w:rsid w:val="00A705E8"/>
    <w:rsid w:val="00A9392C"/>
    <w:rsid w:val="00A9462B"/>
    <w:rsid w:val="00A96051"/>
    <w:rsid w:val="00A97D59"/>
    <w:rsid w:val="00AA1631"/>
    <w:rsid w:val="00AA193B"/>
    <w:rsid w:val="00AA3E09"/>
    <w:rsid w:val="00AA42C9"/>
    <w:rsid w:val="00AA4BEF"/>
    <w:rsid w:val="00AB4962"/>
    <w:rsid w:val="00AB740F"/>
    <w:rsid w:val="00AC7221"/>
    <w:rsid w:val="00AD0A21"/>
    <w:rsid w:val="00AE5961"/>
    <w:rsid w:val="00AF4971"/>
    <w:rsid w:val="00B01046"/>
    <w:rsid w:val="00B07E84"/>
    <w:rsid w:val="00B310F9"/>
    <w:rsid w:val="00B37866"/>
    <w:rsid w:val="00B412FB"/>
    <w:rsid w:val="00B4576B"/>
    <w:rsid w:val="00B46350"/>
    <w:rsid w:val="00B83D5E"/>
    <w:rsid w:val="00B8460A"/>
    <w:rsid w:val="00B8650D"/>
    <w:rsid w:val="00B879B4"/>
    <w:rsid w:val="00B90F07"/>
    <w:rsid w:val="00B97BB9"/>
    <w:rsid w:val="00BA0009"/>
    <w:rsid w:val="00BA4D75"/>
    <w:rsid w:val="00BB1863"/>
    <w:rsid w:val="00BB25EE"/>
    <w:rsid w:val="00BB363A"/>
    <w:rsid w:val="00BC10A0"/>
    <w:rsid w:val="00BC7BA2"/>
    <w:rsid w:val="00BD426B"/>
    <w:rsid w:val="00BD79F0"/>
    <w:rsid w:val="00BE2B4D"/>
    <w:rsid w:val="00C015F8"/>
    <w:rsid w:val="00C07E26"/>
    <w:rsid w:val="00C1011C"/>
    <w:rsid w:val="00C177C5"/>
    <w:rsid w:val="00C4038C"/>
    <w:rsid w:val="00C42BA2"/>
    <w:rsid w:val="00C44066"/>
    <w:rsid w:val="00C44E13"/>
    <w:rsid w:val="00C563C8"/>
    <w:rsid w:val="00C60A41"/>
    <w:rsid w:val="00C62DE8"/>
    <w:rsid w:val="00C62DFB"/>
    <w:rsid w:val="00C66F4D"/>
    <w:rsid w:val="00C86600"/>
    <w:rsid w:val="00C87BCA"/>
    <w:rsid w:val="00C94506"/>
    <w:rsid w:val="00C954BC"/>
    <w:rsid w:val="00CA1F0B"/>
    <w:rsid w:val="00CB110F"/>
    <w:rsid w:val="00CB2A2E"/>
    <w:rsid w:val="00CB338A"/>
    <w:rsid w:val="00CB79C5"/>
    <w:rsid w:val="00CB7FD2"/>
    <w:rsid w:val="00CC411F"/>
    <w:rsid w:val="00CC4B75"/>
    <w:rsid w:val="00CC732E"/>
    <w:rsid w:val="00CD7207"/>
    <w:rsid w:val="00CE0DBE"/>
    <w:rsid w:val="00CE5E4D"/>
    <w:rsid w:val="00CF02C4"/>
    <w:rsid w:val="00CF167F"/>
    <w:rsid w:val="00CF72E5"/>
    <w:rsid w:val="00D01F54"/>
    <w:rsid w:val="00D03923"/>
    <w:rsid w:val="00D10FC7"/>
    <w:rsid w:val="00D20E99"/>
    <w:rsid w:val="00D21C83"/>
    <w:rsid w:val="00D35BDD"/>
    <w:rsid w:val="00D45ED4"/>
    <w:rsid w:val="00D63006"/>
    <w:rsid w:val="00D65D31"/>
    <w:rsid w:val="00D72301"/>
    <w:rsid w:val="00D91B97"/>
    <w:rsid w:val="00D93ACC"/>
    <w:rsid w:val="00D93C08"/>
    <w:rsid w:val="00D95DAC"/>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579EC"/>
    <w:rsid w:val="00E63B14"/>
    <w:rsid w:val="00E83810"/>
    <w:rsid w:val="00E86933"/>
    <w:rsid w:val="00E97298"/>
    <w:rsid w:val="00E97753"/>
    <w:rsid w:val="00E97E58"/>
    <w:rsid w:val="00EA2BC2"/>
    <w:rsid w:val="00EA7DE7"/>
    <w:rsid w:val="00EB7A8A"/>
    <w:rsid w:val="00ED6F3E"/>
    <w:rsid w:val="00EE3A64"/>
    <w:rsid w:val="00EF01CF"/>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9211C"/>
    <w:rsid w:val="00F93D2E"/>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E7E4C0D-8553-4107-82A9-60D4E20F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Reasons">
    <w:name w:val="Reasons"/>
    <w:basedOn w:val="Normal"/>
    <w:qFormat/>
    <w:rsid w:val="001871A8"/>
    <w:pPr>
      <w:tabs>
        <w:tab w:val="clear" w:pos="794"/>
        <w:tab w:val="clear" w:pos="1191"/>
        <w:tab w:val="left" w:pos="1134"/>
        <w:tab w:val="left" w:pos="1871"/>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1871A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ademy.itu.int/index.php?option=com_content&amp;view=article&amp;id=249&amp;Itemid=604&amp;lang=en" TargetMode="External"/><Relationship Id="rId13" Type="http://schemas.openxmlformats.org/officeDocument/2006/relationships/hyperlink" Target="https://www.itu.int/en/ITU-D/Capacity-Building/Pages/events/academia2017.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en/ITU-D/Capacity-Building/Pages/events/CBS/2018/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D18-TDAG24-C-00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cademy.itu.int/index.php?option=com_content&amp;view=article&amp;id=103&amp;Itemid=630&amp;lan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ademy.itu.int/index.php?option=com_content&amp;view=article&amp;id=251&amp;Itemid=695&amp;lang=en" TargetMode="External"/><Relationship Id="rId14" Type="http://schemas.openxmlformats.org/officeDocument/2006/relationships/hyperlink" Target="https://academy.itu.int/index.php?option=com_content&amp;view=article&amp;id=236&amp;Itemid=688&amp;lang=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4B0CB-5413-4B4B-A820-38FA0628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3</TotalTime>
  <Pages>4</Pages>
  <Words>2799</Words>
  <Characters>1146</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BDT</cp:lastModifiedBy>
  <cp:revision>4</cp:revision>
  <cp:lastPrinted>2014-06-10T13:01:00Z</cp:lastPrinted>
  <dcterms:created xsi:type="dcterms:W3CDTF">2019-02-04T10:51:00Z</dcterms:created>
  <dcterms:modified xsi:type="dcterms:W3CDTF">2019-02-12T15:49:00Z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