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CB30F8" w:rsidRPr="00CB30F8" w:rsidTr="00A72045">
        <w:trPr>
          <w:cantSplit/>
          <w:trHeight w:val="1310"/>
        </w:trPr>
        <w:tc>
          <w:tcPr>
            <w:tcW w:w="6531" w:type="dxa"/>
          </w:tcPr>
          <w:p w:rsidR="00CB30F8" w:rsidRPr="00CB30F8" w:rsidRDefault="00CB30F8" w:rsidP="00F92C6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/>
              <w:jc w:val="lef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sz w:val="32"/>
                <w:szCs w:val="40"/>
                <w:rtl/>
                <w:lang w:eastAsia="zh-CN" w:bidi="ar-EG"/>
              </w:rPr>
              <w:t xml:space="preserve">الفريق الاستشاري لتنمية الاتصالات </w:t>
            </w:r>
            <w:r w:rsidRPr="00CB30F8">
              <w:rPr>
                <w:rFonts w:eastAsiaTheme="minorEastAsia"/>
                <w:b/>
                <w:bCs/>
                <w:sz w:val="32"/>
                <w:szCs w:val="40"/>
                <w:lang w:eastAsia="zh-CN" w:bidi="ar-SY"/>
              </w:rPr>
              <w:t>(TDAG)</w:t>
            </w:r>
          </w:p>
          <w:p w:rsidR="00CB30F8" w:rsidRPr="00CB30F8" w:rsidRDefault="00CB30F8" w:rsidP="00195C90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الاجتماع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 w:rsidR="00195C90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الرابع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والعشرون، </w:t>
            </w:r>
            <w:r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جنيف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، </w:t>
            </w:r>
            <w:r w:rsidR="00195C90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5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-</w:t>
            </w:r>
            <w:r w:rsidR="00195C90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3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 w:rsidR="00195C90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>أبريل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 w:rsidR="00A72045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201</w:t>
            </w:r>
            <w:r w:rsidR="00A10C12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9</w:t>
            </w:r>
          </w:p>
        </w:tc>
        <w:tc>
          <w:tcPr>
            <w:tcW w:w="3108" w:type="dxa"/>
          </w:tcPr>
          <w:p w:rsidR="00CB30F8" w:rsidRPr="00CB30F8" w:rsidRDefault="00A10C12" w:rsidP="00F92C6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240" w:lineRule="auto"/>
              <w:jc w:val="right"/>
              <w:rPr>
                <w:rFonts w:eastAsiaTheme="minorEastAsia"/>
                <w:lang w:val="en-GB" w:eastAsia="zh-CN" w:bidi="ar-SY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3A8D5886" wp14:editId="5B89DDC0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0F8" w:rsidRPr="00CB30F8" w:rsidTr="00A72045">
        <w:trPr>
          <w:cantSplit/>
        </w:trPr>
        <w:tc>
          <w:tcPr>
            <w:tcW w:w="6531" w:type="dxa"/>
            <w:tcBorders>
              <w:top w:val="single" w:sz="12" w:space="0" w:color="auto"/>
            </w:tcBorders>
          </w:tcPr>
          <w:p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CB30F8" w:rsidRPr="00CB30F8" w:rsidTr="00A72045">
        <w:trPr>
          <w:cantSplit/>
        </w:trPr>
        <w:tc>
          <w:tcPr>
            <w:tcW w:w="6531" w:type="dxa"/>
          </w:tcPr>
          <w:p w:rsidR="00CB30F8" w:rsidRPr="00CB30F8" w:rsidRDefault="00CB30F8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108" w:type="dxa"/>
          </w:tcPr>
          <w:p w:rsidR="00CB30F8" w:rsidRPr="00CB30F8" w:rsidRDefault="00CB30F8" w:rsidP="00195C90">
            <w:pPr>
              <w:tabs>
                <w:tab w:val="clear" w:pos="1134"/>
              </w:tabs>
              <w:spacing w:before="20" w:after="2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TDAG</w:t>
            </w:r>
            <w:r w:rsidR="00A72045">
              <w:rPr>
                <w:rFonts w:eastAsiaTheme="minorEastAsia"/>
                <w:b/>
                <w:bCs/>
                <w:lang w:eastAsia="zh-CN" w:bidi="ar-EG"/>
              </w:rPr>
              <w:t>-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A10C12">
              <w:rPr>
                <w:rFonts w:eastAsiaTheme="minorEastAsia"/>
                <w:b/>
                <w:bCs/>
                <w:lang w:eastAsia="zh-CN" w:bidi="ar-SY"/>
              </w:rPr>
              <w:t>9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195C90">
              <w:rPr>
                <w:rFonts w:eastAsiaTheme="minorEastAsia"/>
                <w:b/>
                <w:bCs/>
                <w:lang w:eastAsia="zh-CN" w:bidi="ar-SY"/>
              </w:rPr>
              <w:t>26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A72045" w:rsidRPr="00CB30F8" w:rsidTr="00A72045">
        <w:trPr>
          <w:cantSplit/>
        </w:trPr>
        <w:tc>
          <w:tcPr>
            <w:tcW w:w="6531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:rsidR="00A72045" w:rsidRPr="00CB30F8" w:rsidRDefault="00195C90" w:rsidP="00195C9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eastAsia="zh-CN" w:bidi="ar-EG"/>
              </w:rPr>
              <w:t>25</w:t>
            </w:r>
            <w:r w:rsidR="00A72045"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يناير</w:t>
            </w:r>
            <w:r w:rsidR="00A72045"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A72045" w:rsidRPr="00CB30F8">
              <w:rPr>
                <w:rFonts w:eastAsiaTheme="minorEastAsia"/>
                <w:b/>
                <w:bCs/>
                <w:lang w:eastAsia="zh-CN" w:bidi="ar-EG"/>
              </w:rPr>
              <w:t>201</w:t>
            </w:r>
            <w:r w:rsidR="00A10C12">
              <w:rPr>
                <w:rFonts w:eastAsiaTheme="minorEastAsia"/>
                <w:b/>
                <w:bCs/>
                <w:lang w:eastAsia="zh-CN" w:bidi="ar-EG"/>
              </w:rPr>
              <w:t>9</w:t>
            </w:r>
          </w:p>
        </w:tc>
      </w:tr>
      <w:tr w:rsidR="00A72045" w:rsidRPr="00CB30F8" w:rsidTr="00A72045">
        <w:trPr>
          <w:cantSplit/>
        </w:trPr>
        <w:tc>
          <w:tcPr>
            <w:tcW w:w="6531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الأصل: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CB30F8" w:rsidRPr="00CB30F8" w:rsidTr="00A72045">
        <w:trPr>
          <w:cantSplit/>
        </w:trPr>
        <w:tc>
          <w:tcPr>
            <w:tcW w:w="9639" w:type="dxa"/>
            <w:gridSpan w:val="2"/>
          </w:tcPr>
          <w:p w:rsidR="00CB30F8" w:rsidRPr="00CB30F8" w:rsidRDefault="00DF28C1" w:rsidP="00EB2F50">
            <w:pPr>
              <w:pStyle w:val="Source"/>
              <w:rPr>
                <w:rFonts w:eastAsiaTheme="minorEastAsia"/>
                <w:rtl/>
                <w:lang w:eastAsia="zh-CN"/>
              </w:rPr>
            </w:pPr>
            <w:r w:rsidRPr="00122564">
              <w:rPr>
                <w:rFonts w:eastAsiaTheme="minorEastAsia" w:hint="cs"/>
                <w:rtl/>
                <w:lang w:eastAsia="zh-CN"/>
              </w:rPr>
              <w:t>مديرة مكتب تنمية الاتصالات</w:t>
            </w:r>
          </w:p>
        </w:tc>
      </w:tr>
      <w:tr w:rsidR="00CB30F8" w:rsidRPr="00CB30F8" w:rsidTr="00A72045">
        <w:trPr>
          <w:cantSplit/>
        </w:trPr>
        <w:tc>
          <w:tcPr>
            <w:tcW w:w="9639" w:type="dxa"/>
            <w:gridSpan w:val="2"/>
          </w:tcPr>
          <w:p w:rsidR="00CB30F8" w:rsidRPr="00655AD2" w:rsidRDefault="00655AD2" w:rsidP="00A72045">
            <w:pPr>
              <w:pStyle w:val="Title1"/>
              <w:rPr>
                <w:rFonts w:eastAsiaTheme="minorEastAsia"/>
                <w:w w:val="110"/>
                <w:rtl/>
                <w:lang w:val="fr-CH" w:eastAsia="zh-CN" w:bidi="ar-SY"/>
              </w:rPr>
            </w:pPr>
            <w:r>
              <w:rPr>
                <w:rFonts w:eastAsiaTheme="minorEastAsia" w:hint="cs"/>
                <w:w w:val="110"/>
                <w:rtl/>
                <w:lang w:val="fr-CH" w:eastAsia="zh-CN" w:bidi="ar-SY"/>
              </w:rPr>
              <w:t xml:space="preserve">الاتصالات </w:t>
            </w:r>
            <w:r w:rsidR="001343EA">
              <w:rPr>
                <w:rFonts w:eastAsiaTheme="minorEastAsia" w:hint="cs"/>
                <w:w w:val="110"/>
                <w:rtl/>
                <w:lang w:val="fr-CH" w:eastAsia="zh-CN" w:bidi="ar-SY"/>
              </w:rPr>
              <w:t>في حالات</w:t>
            </w:r>
            <w:r>
              <w:rPr>
                <w:rFonts w:eastAsiaTheme="minorEastAsia" w:hint="cs"/>
                <w:w w:val="110"/>
                <w:rtl/>
                <w:lang w:val="fr-CH" w:eastAsia="zh-CN" w:bidi="ar-SY"/>
              </w:rPr>
              <w:t xml:space="preserve"> الطوارئ، وتغير المناخ، والمخلفات الإلكترونية، وأقل البلدان نمواً، والبلدان النامية غير الساحلية، والدول الجزرية </w:t>
            </w:r>
            <w:r w:rsidR="00781495">
              <w:rPr>
                <w:rFonts w:eastAsiaTheme="minorEastAsia" w:hint="cs"/>
                <w:w w:val="110"/>
                <w:rtl/>
                <w:lang w:val="fr-CH" w:eastAsia="zh-CN" w:bidi="ar-SY"/>
              </w:rPr>
              <w:t>الصغيرة النامية</w:t>
            </w:r>
          </w:p>
        </w:tc>
      </w:tr>
      <w:tr w:rsidR="003A1741" w:rsidRPr="00CB30F8" w:rsidTr="003A1741">
        <w:trPr>
          <w:cantSplit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3A1741" w:rsidRDefault="003A1741" w:rsidP="003A1741">
            <w:pPr>
              <w:rPr>
                <w:rFonts w:eastAsiaTheme="minorEastAsia"/>
                <w:w w:val="110"/>
                <w:rtl/>
                <w:lang w:eastAsia="zh-CN"/>
              </w:rPr>
            </w:pPr>
          </w:p>
        </w:tc>
      </w:tr>
      <w:tr w:rsidR="003A1741" w:rsidRPr="00CB30F8" w:rsidTr="003A1741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1" w:rsidRPr="00CB30F8" w:rsidRDefault="003A1741" w:rsidP="003A174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3A1741" w:rsidRPr="00317BAB" w:rsidRDefault="00317BAB" w:rsidP="00C4533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val="fr-CH" w:eastAsia="zh-CN" w:bidi="ar-SY"/>
              </w:rPr>
            </w:pPr>
            <w:r>
              <w:rPr>
                <w:rFonts w:eastAsiaTheme="minorEastAsia" w:hint="cs"/>
                <w:rtl/>
                <w:lang w:eastAsia="zh-CN" w:bidi="ar-SY"/>
              </w:rPr>
              <w:t>تقدم هذه الوثيقة ملخصاً بشأن العمل الذي اضطلع به مكتب تنمية الاتصالات منذ انعقاد آخر اجتماع للفريق الاستشاري لتنمية الاتصالات. وتشمل الوث</w:t>
            </w:r>
            <w:r w:rsidR="001343EA">
              <w:rPr>
                <w:rFonts w:eastAsiaTheme="minorEastAsia" w:hint="cs"/>
                <w:rtl/>
                <w:lang w:eastAsia="zh-CN" w:bidi="ar-SY"/>
              </w:rPr>
              <w:t>يقة العمل بشأن الاتصالات في حالات</w:t>
            </w:r>
            <w:r>
              <w:rPr>
                <w:rFonts w:eastAsiaTheme="minorEastAsia" w:hint="cs"/>
                <w:rtl/>
                <w:lang w:eastAsia="zh-CN" w:bidi="ar-SY"/>
              </w:rPr>
              <w:t xml:space="preserve"> الطوارئ، وتغير المناخ، والمخلفات الإلكترونية، والمساعدة المركزة </w:t>
            </w:r>
            <w:r w:rsidR="001343EA">
              <w:rPr>
                <w:rFonts w:eastAsiaTheme="minorEastAsia" w:hint="cs"/>
                <w:rtl/>
                <w:lang w:eastAsia="zh-CN" w:bidi="ar-SY"/>
              </w:rPr>
              <w:t xml:space="preserve">المقدمة </w:t>
            </w:r>
            <w:r w:rsidR="0079259B">
              <w:rPr>
                <w:rFonts w:eastAsiaTheme="minorEastAsia" w:hint="cs"/>
                <w:rtl/>
                <w:lang w:eastAsia="zh-CN" w:bidi="ar-SY"/>
              </w:rPr>
              <w:t xml:space="preserve">إلى </w:t>
            </w:r>
            <w:r>
              <w:rPr>
                <w:rFonts w:eastAsiaTheme="minorEastAsia" w:hint="cs"/>
                <w:rtl/>
                <w:lang w:eastAsia="zh-CN" w:bidi="ar-SY"/>
              </w:rPr>
              <w:t xml:space="preserve">أقل البلدان نمواً </w:t>
            </w:r>
            <w:r>
              <w:rPr>
                <w:rFonts w:eastAsiaTheme="minorEastAsia"/>
                <w:lang w:eastAsia="zh-CN" w:bidi="ar-SY"/>
              </w:rPr>
              <w:t>(LDC)</w:t>
            </w:r>
            <w:r>
              <w:rPr>
                <w:rFonts w:eastAsiaTheme="minorEastAsia" w:hint="cs"/>
                <w:rtl/>
                <w:lang w:val="fr-CH" w:eastAsia="zh-CN" w:bidi="ar-SY"/>
              </w:rPr>
              <w:t xml:space="preserve"> والبلدان النامية غير الساحلية </w:t>
            </w:r>
            <w:r>
              <w:rPr>
                <w:rFonts w:eastAsiaTheme="minorEastAsia"/>
                <w:lang w:eastAsia="zh-CN" w:bidi="ar-SY"/>
              </w:rPr>
              <w:t>(LLDC)</w:t>
            </w:r>
            <w:r>
              <w:rPr>
                <w:rFonts w:eastAsiaTheme="minorEastAsia" w:hint="cs"/>
                <w:rtl/>
                <w:lang w:val="fr-CH" w:eastAsia="zh-CN" w:bidi="ar-SY"/>
              </w:rPr>
              <w:t xml:space="preserve"> والدول الجزرية الصغيرة النامية </w:t>
            </w:r>
            <w:r>
              <w:rPr>
                <w:rFonts w:eastAsiaTheme="minorEastAsia"/>
                <w:lang w:eastAsia="zh-CN" w:bidi="ar-SY"/>
              </w:rPr>
              <w:t>(SIDS)</w:t>
            </w:r>
            <w:r>
              <w:rPr>
                <w:rFonts w:eastAsiaTheme="minorEastAsia" w:hint="cs"/>
                <w:rtl/>
                <w:lang w:val="fr-CH" w:eastAsia="zh-CN" w:bidi="ar-SY"/>
              </w:rPr>
              <w:t>.</w:t>
            </w:r>
          </w:p>
          <w:p w:rsidR="003A1741" w:rsidRPr="00CB30F8" w:rsidRDefault="003A1741" w:rsidP="003A174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DF28C1" w:rsidRPr="00CB30F8" w:rsidRDefault="00DF28C1" w:rsidP="00DF28C1">
            <w:pPr>
              <w:rPr>
                <w:rFonts w:eastAsiaTheme="minorEastAsia"/>
                <w:rtl/>
                <w:lang w:eastAsia="zh-CN" w:bidi="ar-EG"/>
              </w:rPr>
            </w:pPr>
            <w:r w:rsidRPr="00867040">
              <w:rPr>
                <w:rtl/>
                <w:lang w:bidi="ar-EG"/>
              </w:rPr>
              <w:t>يُرجى من الفريق الاستشاري لتنمية الاتصالات الإحاطة علماً بهذا التقرير وتقديم أي توجيهات يراها مناسبة.</w:t>
            </w:r>
          </w:p>
          <w:p w:rsidR="003A1741" w:rsidRPr="00CB30F8" w:rsidRDefault="003A1741" w:rsidP="003A174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3A1741" w:rsidRDefault="0079259B" w:rsidP="0079259B">
            <w:pPr>
              <w:rPr>
                <w:rFonts w:eastAsiaTheme="minorEastAsia"/>
                <w:w w:val="110"/>
                <w:rtl/>
                <w:lang w:eastAsia="zh-CN" w:bidi="ar-EG"/>
              </w:rPr>
            </w:pPr>
            <w:r>
              <w:rPr>
                <w:rFonts w:eastAsiaTheme="minorEastAsia" w:hint="cs"/>
                <w:w w:val="110"/>
                <w:rtl/>
                <w:lang w:eastAsia="zh-CN"/>
              </w:rPr>
              <w:t>قرارات مؤتمر المندوبين المفوضين</w:t>
            </w:r>
            <w:r w:rsidR="00DF28C1">
              <w:rPr>
                <w:rFonts w:eastAsiaTheme="minorEastAsia" w:hint="cs"/>
                <w:w w:val="110"/>
                <w:rtl/>
                <w:lang w:eastAsia="zh-CN"/>
              </w:rPr>
              <w:t xml:space="preserve"> </w:t>
            </w:r>
            <w:r w:rsidR="00DF28C1">
              <w:rPr>
                <w:rFonts w:eastAsiaTheme="minorEastAsia"/>
                <w:w w:val="110"/>
                <w:lang w:eastAsia="zh-CN"/>
              </w:rPr>
              <w:t>30</w:t>
            </w:r>
            <w:r w:rsidR="00DF28C1">
              <w:rPr>
                <w:rFonts w:eastAsiaTheme="minorEastAsia" w:hint="cs"/>
                <w:w w:val="110"/>
                <w:rtl/>
                <w:lang w:eastAsia="zh-CN" w:bidi="ar-EG"/>
              </w:rPr>
              <w:t xml:space="preserve"> (المراجَع في بوسان، </w:t>
            </w:r>
            <w:r w:rsidR="00DF28C1">
              <w:rPr>
                <w:rFonts w:eastAsiaTheme="minorEastAsia"/>
                <w:w w:val="110"/>
                <w:lang w:eastAsia="zh-CN" w:bidi="ar-EG"/>
              </w:rPr>
              <w:t>2014</w:t>
            </w:r>
            <w:r w:rsidR="00DF28C1">
              <w:rPr>
                <w:rFonts w:eastAsiaTheme="minorEastAsia" w:hint="cs"/>
                <w:w w:val="110"/>
                <w:rtl/>
                <w:lang w:eastAsia="zh-CN" w:bidi="ar-EG"/>
              </w:rPr>
              <w:t>) و</w:t>
            </w:r>
            <w:r w:rsidR="00DF28C1">
              <w:rPr>
                <w:rFonts w:eastAsiaTheme="minorEastAsia"/>
                <w:w w:val="110"/>
                <w:lang w:eastAsia="zh-CN" w:bidi="ar-EG"/>
              </w:rPr>
              <w:t>34</w:t>
            </w:r>
            <w:r w:rsidR="00DF28C1">
              <w:rPr>
                <w:rFonts w:eastAsiaTheme="minorEastAsia" w:hint="cs"/>
                <w:w w:val="110"/>
                <w:rtl/>
                <w:lang w:eastAsia="zh-CN" w:bidi="ar-EG"/>
              </w:rPr>
              <w:t xml:space="preserve"> (المراجَع في بوسان، </w:t>
            </w:r>
            <w:r w:rsidR="00DF28C1">
              <w:rPr>
                <w:rFonts w:eastAsiaTheme="minorEastAsia"/>
                <w:w w:val="110"/>
                <w:lang w:eastAsia="zh-CN" w:bidi="ar-EG"/>
              </w:rPr>
              <w:t>2014</w:t>
            </w:r>
            <w:r w:rsidR="00DF28C1">
              <w:rPr>
                <w:rFonts w:eastAsiaTheme="minorEastAsia" w:hint="cs"/>
                <w:w w:val="110"/>
                <w:rtl/>
                <w:lang w:eastAsia="zh-CN" w:bidi="ar-EG"/>
              </w:rPr>
              <w:t>)، و</w:t>
            </w:r>
            <w:r w:rsidR="00DF28C1">
              <w:rPr>
                <w:rFonts w:eastAsiaTheme="minorEastAsia"/>
                <w:w w:val="110"/>
                <w:lang w:eastAsia="zh-CN" w:bidi="ar-EG"/>
              </w:rPr>
              <w:t>136</w:t>
            </w:r>
            <w:r w:rsidR="00DF28C1">
              <w:rPr>
                <w:rFonts w:eastAsiaTheme="minorEastAsia" w:hint="cs"/>
                <w:w w:val="110"/>
                <w:rtl/>
                <w:lang w:eastAsia="zh-CN" w:bidi="ar-EG"/>
              </w:rPr>
              <w:t xml:space="preserve"> (المراجَع في دبي، </w:t>
            </w:r>
            <w:r w:rsidR="00DF28C1">
              <w:rPr>
                <w:rFonts w:eastAsiaTheme="minorEastAsia"/>
                <w:w w:val="110"/>
                <w:lang w:eastAsia="zh-CN" w:bidi="ar-EG"/>
              </w:rPr>
              <w:t>2018</w:t>
            </w:r>
            <w:r w:rsidR="00DF28C1">
              <w:rPr>
                <w:rFonts w:eastAsiaTheme="minorEastAsia" w:hint="cs"/>
                <w:w w:val="110"/>
                <w:rtl/>
                <w:lang w:eastAsia="zh-CN" w:bidi="ar-EG"/>
              </w:rPr>
              <w:t>)، و</w:t>
            </w:r>
            <w:r w:rsidR="00DF28C1">
              <w:rPr>
                <w:rFonts w:eastAsiaTheme="minorEastAsia"/>
                <w:w w:val="110"/>
                <w:lang w:eastAsia="zh-CN" w:bidi="ar-EG"/>
              </w:rPr>
              <w:t>139</w:t>
            </w:r>
            <w:r w:rsidR="00DF28C1">
              <w:rPr>
                <w:rFonts w:eastAsiaTheme="minorEastAsia" w:hint="cs"/>
                <w:w w:val="110"/>
                <w:rtl/>
                <w:lang w:eastAsia="zh-CN" w:bidi="ar-EG"/>
              </w:rPr>
              <w:t xml:space="preserve"> (المراجَع في دبي، </w:t>
            </w:r>
            <w:r w:rsidR="00DF28C1">
              <w:rPr>
                <w:rFonts w:eastAsiaTheme="minorEastAsia"/>
                <w:w w:val="110"/>
                <w:lang w:eastAsia="zh-CN" w:bidi="ar-EG"/>
              </w:rPr>
              <w:t>2018</w:t>
            </w:r>
            <w:r>
              <w:rPr>
                <w:rFonts w:eastAsiaTheme="minorEastAsia" w:hint="cs"/>
                <w:w w:val="110"/>
                <w:rtl/>
                <w:lang w:eastAsia="zh-CN" w:bidi="ar-EG"/>
              </w:rPr>
              <w:t>)، و</w:t>
            </w:r>
            <w:r w:rsidR="00DF28C1">
              <w:rPr>
                <w:rFonts w:eastAsiaTheme="minorEastAsia"/>
                <w:w w:val="110"/>
                <w:lang w:eastAsia="zh-CN" w:bidi="ar-EG"/>
              </w:rPr>
              <w:t>175</w:t>
            </w:r>
            <w:r w:rsidR="00DF28C1">
              <w:rPr>
                <w:rFonts w:eastAsiaTheme="minorEastAsia" w:hint="cs"/>
                <w:w w:val="110"/>
                <w:rtl/>
                <w:lang w:eastAsia="zh-CN" w:bidi="ar-EG"/>
              </w:rPr>
              <w:t xml:space="preserve"> (المراجَع في دبي، </w:t>
            </w:r>
            <w:r w:rsidR="00DF28C1">
              <w:rPr>
                <w:rFonts w:eastAsiaTheme="minorEastAsia"/>
                <w:w w:val="110"/>
                <w:lang w:eastAsia="zh-CN" w:bidi="ar-EG"/>
              </w:rPr>
              <w:t>2018</w:t>
            </w:r>
            <w:r>
              <w:rPr>
                <w:rFonts w:eastAsiaTheme="minorEastAsia" w:hint="cs"/>
                <w:w w:val="110"/>
                <w:rtl/>
                <w:lang w:eastAsia="zh-CN" w:bidi="ar-EG"/>
              </w:rPr>
              <w:t>)، و</w:t>
            </w:r>
            <w:r w:rsidR="00DF28C1">
              <w:rPr>
                <w:rFonts w:eastAsiaTheme="minorEastAsia"/>
                <w:w w:val="110"/>
                <w:lang w:eastAsia="zh-CN" w:bidi="ar-EG"/>
              </w:rPr>
              <w:t>182</w:t>
            </w:r>
            <w:r w:rsidR="00DF28C1">
              <w:rPr>
                <w:rFonts w:eastAsiaTheme="minorEastAsia" w:hint="cs"/>
                <w:w w:val="110"/>
                <w:rtl/>
                <w:lang w:eastAsia="zh-CN" w:bidi="ar-EG"/>
              </w:rPr>
              <w:t xml:space="preserve"> (المراجَع في دبي، </w:t>
            </w:r>
            <w:r w:rsidR="00DF28C1">
              <w:rPr>
                <w:rFonts w:eastAsiaTheme="minorEastAsia"/>
                <w:w w:val="110"/>
                <w:lang w:eastAsia="zh-CN" w:bidi="ar-EG"/>
              </w:rPr>
              <w:t>2018</w:t>
            </w:r>
            <w:r w:rsidR="00DF28C1">
              <w:rPr>
                <w:rFonts w:eastAsiaTheme="minorEastAsia" w:hint="cs"/>
                <w:w w:val="110"/>
                <w:rtl/>
                <w:lang w:eastAsia="zh-CN" w:bidi="ar-EG"/>
              </w:rPr>
              <w:t>)،</w:t>
            </w:r>
            <w:r w:rsidR="00DF28C1">
              <w:rPr>
                <w:color w:val="000000"/>
                <w:rtl/>
              </w:rPr>
              <w:t xml:space="preserve"> </w:t>
            </w:r>
            <w:r>
              <w:rPr>
                <w:rFonts w:hint="cs"/>
                <w:color w:val="000000"/>
                <w:rtl/>
              </w:rPr>
              <w:t>وقرارات المؤتمر العالمي لتنمية الاتصالات</w:t>
            </w:r>
            <w:r w:rsidR="00497577">
              <w:rPr>
                <w:rFonts w:hint="cs"/>
                <w:color w:val="000000"/>
                <w:rtl/>
              </w:rPr>
              <w:t> </w:t>
            </w:r>
            <w:r w:rsidR="00DF28C1">
              <w:rPr>
                <w:color w:val="000000"/>
              </w:rPr>
              <w:t>5</w:t>
            </w:r>
            <w:r w:rsidR="00DF28C1">
              <w:rPr>
                <w:color w:val="000000"/>
                <w:rtl/>
              </w:rPr>
              <w:t xml:space="preserve"> (المراجَع في بوينس آيرس، </w:t>
            </w:r>
            <w:r w:rsidR="00DF28C1">
              <w:rPr>
                <w:color w:val="000000"/>
              </w:rPr>
              <w:t>2017</w:t>
            </w:r>
            <w:r w:rsidR="00DF28C1">
              <w:rPr>
                <w:color w:val="000000"/>
                <w:rtl/>
              </w:rPr>
              <w:t xml:space="preserve">) </w:t>
            </w:r>
            <w:r>
              <w:rPr>
                <w:rFonts w:hint="cs"/>
                <w:color w:val="000000"/>
                <w:rtl/>
              </w:rPr>
              <w:t>و</w:t>
            </w:r>
            <w:r w:rsidR="00DF28C1">
              <w:rPr>
                <w:color w:val="000000"/>
                <w:lang w:bidi="ar-EG"/>
              </w:rPr>
              <w:t>16</w:t>
            </w:r>
            <w:r w:rsidR="00DF28C1">
              <w:rPr>
                <w:rFonts w:hint="cs"/>
                <w:color w:val="000000"/>
                <w:rtl/>
                <w:lang w:bidi="ar-EG"/>
              </w:rPr>
              <w:t xml:space="preserve"> </w:t>
            </w:r>
            <w:r w:rsidR="00DF28C1">
              <w:rPr>
                <w:color w:val="000000"/>
                <w:rtl/>
              </w:rPr>
              <w:t>(المراجَع</w:t>
            </w:r>
            <w:r w:rsidR="00497577">
              <w:rPr>
                <w:rFonts w:hint="cs"/>
                <w:color w:val="000000"/>
                <w:rtl/>
              </w:rPr>
              <w:t> </w:t>
            </w:r>
            <w:r w:rsidR="00DF28C1">
              <w:rPr>
                <w:color w:val="000000"/>
                <w:rtl/>
              </w:rPr>
              <w:t xml:space="preserve">في بوينس آيرس، </w:t>
            </w:r>
            <w:r w:rsidR="00DF28C1">
              <w:rPr>
                <w:color w:val="000000"/>
              </w:rPr>
              <w:t>2017</w:t>
            </w:r>
            <w:r w:rsidR="00DF28C1">
              <w:rPr>
                <w:color w:val="000000"/>
                <w:rtl/>
              </w:rPr>
              <w:t>)</w:t>
            </w:r>
            <w:r w:rsidR="00DF28C1">
              <w:rPr>
                <w:rFonts w:hint="cs"/>
                <w:color w:val="000000"/>
                <w:rtl/>
              </w:rPr>
              <w:t>، و</w:t>
            </w:r>
            <w:r w:rsidR="00DF28C1">
              <w:rPr>
                <w:color w:val="000000"/>
                <w:lang w:bidi="ar-EG"/>
              </w:rPr>
              <w:t>25</w:t>
            </w:r>
            <w:r>
              <w:rPr>
                <w:rFonts w:hint="eastAsia"/>
                <w:color w:val="000000"/>
                <w:rtl/>
                <w:lang w:bidi="ar-EG"/>
              </w:rPr>
              <w:t> </w:t>
            </w:r>
            <w:r w:rsidR="00DF28C1">
              <w:rPr>
                <w:color w:val="000000"/>
                <w:rtl/>
              </w:rPr>
              <w:t xml:space="preserve">(المراجَع في بوينس آيرس، </w:t>
            </w:r>
            <w:r w:rsidR="00DF28C1">
              <w:rPr>
                <w:color w:val="000000"/>
              </w:rPr>
              <w:t>2017</w:t>
            </w:r>
            <w:r w:rsidR="00DF28C1">
              <w:rPr>
                <w:color w:val="000000"/>
                <w:rtl/>
              </w:rPr>
              <w:t>)</w:t>
            </w:r>
            <w:r w:rsidR="00DF28C1">
              <w:rPr>
                <w:rFonts w:hint="cs"/>
                <w:color w:val="000000"/>
                <w:rtl/>
                <w:lang w:bidi="ar-EG"/>
              </w:rPr>
              <w:t>، و</w:t>
            </w:r>
            <w:r w:rsidR="00DF28C1">
              <w:rPr>
                <w:color w:val="000000"/>
                <w:lang w:bidi="ar-EG"/>
              </w:rPr>
              <w:t>34</w:t>
            </w:r>
            <w:r w:rsidR="00DF28C1">
              <w:rPr>
                <w:rFonts w:hint="cs"/>
                <w:color w:val="000000"/>
                <w:rtl/>
                <w:lang w:bidi="ar-EG"/>
              </w:rPr>
              <w:t xml:space="preserve"> </w:t>
            </w:r>
            <w:r w:rsidR="00DF28C1">
              <w:rPr>
                <w:color w:val="000000"/>
                <w:rtl/>
              </w:rPr>
              <w:t xml:space="preserve">(المراجَع في بوينس آيرس، </w:t>
            </w:r>
            <w:r w:rsidR="00DF28C1">
              <w:rPr>
                <w:color w:val="000000"/>
              </w:rPr>
              <w:t>2017</w:t>
            </w:r>
            <w:r w:rsidR="00DF28C1">
              <w:rPr>
                <w:color w:val="000000"/>
                <w:rtl/>
              </w:rPr>
              <w:t>)</w:t>
            </w:r>
            <w:r>
              <w:rPr>
                <w:rFonts w:hint="cs"/>
                <w:color w:val="000000"/>
                <w:rtl/>
                <w:lang w:bidi="ar-EG"/>
              </w:rPr>
              <w:t>، و</w:t>
            </w:r>
            <w:r w:rsidR="00DF28C1">
              <w:rPr>
                <w:color w:val="000000"/>
                <w:lang w:bidi="ar-EG"/>
              </w:rPr>
              <w:t>37</w:t>
            </w:r>
            <w:r w:rsidR="00DF28C1">
              <w:rPr>
                <w:rFonts w:hint="cs"/>
                <w:color w:val="000000"/>
                <w:rtl/>
                <w:lang w:bidi="ar-EG"/>
              </w:rPr>
              <w:t xml:space="preserve"> </w:t>
            </w:r>
            <w:r w:rsidR="00DF28C1">
              <w:rPr>
                <w:color w:val="000000"/>
                <w:rtl/>
              </w:rPr>
              <w:t xml:space="preserve">(المراجَع في بوينس آيرس، </w:t>
            </w:r>
            <w:r w:rsidR="00DF28C1">
              <w:rPr>
                <w:color w:val="000000"/>
              </w:rPr>
              <w:t>2017</w:t>
            </w:r>
            <w:r w:rsidR="00DF28C1">
              <w:rPr>
                <w:color w:val="000000"/>
                <w:rtl/>
              </w:rPr>
              <w:t>)</w:t>
            </w:r>
            <w:r w:rsidR="00DF28C1">
              <w:rPr>
                <w:rFonts w:hint="cs"/>
                <w:color w:val="000000"/>
                <w:rtl/>
                <w:lang w:bidi="ar-EG"/>
              </w:rPr>
              <w:t>، و</w:t>
            </w:r>
            <w:r w:rsidR="00DF28C1">
              <w:rPr>
                <w:color w:val="000000"/>
                <w:lang w:bidi="ar-EG"/>
              </w:rPr>
              <w:t>66</w:t>
            </w:r>
            <w:r>
              <w:rPr>
                <w:rFonts w:hint="eastAsia"/>
                <w:color w:val="000000"/>
                <w:rtl/>
                <w:lang w:bidi="ar-EG"/>
              </w:rPr>
              <w:t> </w:t>
            </w:r>
            <w:r w:rsidR="00DF28C1">
              <w:rPr>
                <w:color w:val="000000"/>
                <w:rtl/>
              </w:rPr>
              <w:t xml:space="preserve">(المراجَع في بوينس آيرس، </w:t>
            </w:r>
            <w:r w:rsidR="00DF28C1">
              <w:rPr>
                <w:color w:val="000000"/>
              </w:rPr>
              <w:t>2017</w:t>
            </w:r>
            <w:r w:rsidR="00DF28C1">
              <w:rPr>
                <w:color w:val="000000"/>
                <w:rtl/>
              </w:rPr>
              <w:t>)</w:t>
            </w:r>
          </w:p>
        </w:tc>
      </w:tr>
    </w:tbl>
    <w:p w:rsidR="006157A3" w:rsidRDefault="006157A3" w:rsidP="008B5B5D">
      <w:pPr>
        <w:rPr>
          <w:rtl/>
          <w:lang w:bidi="ar-EG"/>
        </w:rPr>
      </w:pPr>
    </w:p>
    <w:p w:rsidR="00CB30F8" w:rsidRDefault="00CB30F8" w:rsidP="00CB30F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CB30F8" w:rsidRDefault="00497577" w:rsidP="00497577">
      <w:pPr>
        <w:pStyle w:val="Heading1"/>
        <w:rPr>
          <w:rtl/>
        </w:rPr>
      </w:pPr>
      <w:r>
        <w:lastRenderedPageBreak/>
        <w:t>1</w:t>
      </w:r>
      <w:r>
        <w:tab/>
      </w:r>
      <w:r>
        <w:rPr>
          <w:rFonts w:hint="cs"/>
          <w:rtl/>
        </w:rPr>
        <w:t>مقدمة</w:t>
      </w:r>
    </w:p>
    <w:p w:rsidR="00497577" w:rsidRPr="00565E43" w:rsidRDefault="00317BAB" w:rsidP="00C4533C">
      <w:pPr>
        <w:rPr>
          <w:rFonts w:eastAsiaTheme="minorEastAsia"/>
          <w:rtl/>
          <w:lang w:val="fr-CH" w:eastAsia="zh-CN" w:bidi="ar-SY"/>
        </w:rPr>
      </w:pPr>
      <w:r>
        <w:rPr>
          <w:rFonts w:hint="cs"/>
          <w:rtl/>
          <w:lang w:bidi="ar-EG"/>
        </w:rPr>
        <w:t xml:space="preserve">تقدم هذه الوثيقة </w:t>
      </w:r>
      <w:r w:rsidR="001343EA">
        <w:rPr>
          <w:rFonts w:hint="cs"/>
          <w:rtl/>
          <w:lang w:bidi="ar-EG"/>
        </w:rPr>
        <w:t>ملخصاً</w:t>
      </w:r>
      <w:r>
        <w:rPr>
          <w:rFonts w:hint="cs"/>
          <w:rtl/>
          <w:lang w:bidi="ar-EG"/>
        </w:rPr>
        <w:t xml:space="preserve"> بشأن العمل </w:t>
      </w:r>
      <w:proofErr w:type="spellStart"/>
      <w:r>
        <w:rPr>
          <w:rFonts w:hint="cs"/>
          <w:rtl/>
          <w:lang w:bidi="ar-EG"/>
        </w:rPr>
        <w:t>المضطلع</w:t>
      </w:r>
      <w:proofErr w:type="spellEnd"/>
      <w:r>
        <w:rPr>
          <w:rFonts w:hint="cs"/>
          <w:rtl/>
          <w:lang w:bidi="ar-EG"/>
        </w:rPr>
        <w:t xml:space="preserve"> به في شكل مساعدة مركزة </w:t>
      </w:r>
      <w:r w:rsidR="001343EA">
        <w:rPr>
          <w:rFonts w:hint="cs"/>
          <w:rtl/>
          <w:lang w:bidi="ar-EG"/>
        </w:rPr>
        <w:t xml:space="preserve">مقدمة </w:t>
      </w:r>
      <w:r w:rsidR="00995519">
        <w:rPr>
          <w:rFonts w:eastAsiaTheme="minorEastAsia" w:hint="cs"/>
          <w:rtl/>
          <w:lang w:eastAsia="zh-CN" w:bidi="ar-SY"/>
        </w:rPr>
        <w:t xml:space="preserve">لأقل البلدان نمواً </w:t>
      </w:r>
      <w:r w:rsidR="00995519">
        <w:rPr>
          <w:rFonts w:eastAsiaTheme="minorEastAsia"/>
          <w:lang w:eastAsia="zh-CN" w:bidi="ar-SY"/>
        </w:rPr>
        <w:t>(LDC)</w:t>
      </w:r>
      <w:r w:rsidR="00995519">
        <w:rPr>
          <w:rFonts w:eastAsiaTheme="minorEastAsia" w:hint="cs"/>
          <w:rtl/>
          <w:lang w:val="fr-CH" w:eastAsia="zh-CN" w:bidi="ar-SY"/>
        </w:rPr>
        <w:t xml:space="preserve"> والبلدان النامية غير الساحلية </w:t>
      </w:r>
      <w:r w:rsidR="00995519">
        <w:rPr>
          <w:rFonts w:eastAsiaTheme="minorEastAsia"/>
          <w:lang w:eastAsia="zh-CN" w:bidi="ar-SY"/>
        </w:rPr>
        <w:t>(LLDC)</w:t>
      </w:r>
      <w:r w:rsidR="00995519">
        <w:rPr>
          <w:rFonts w:eastAsiaTheme="minorEastAsia" w:hint="cs"/>
          <w:rtl/>
          <w:lang w:val="fr-CH" w:eastAsia="zh-CN" w:bidi="ar-SY"/>
        </w:rPr>
        <w:t xml:space="preserve"> والدول الجزرية الصغيرة النامية </w:t>
      </w:r>
      <w:r w:rsidR="00995519">
        <w:rPr>
          <w:rFonts w:eastAsiaTheme="minorEastAsia"/>
          <w:lang w:eastAsia="zh-CN" w:bidi="ar-SY"/>
        </w:rPr>
        <w:t>(SIDS)</w:t>
      </w:r>
      <w:r w:rsidR="00995519">
        <w:rPr>
          <w:rFonts w:eastAsiaTheme="minorEastAsia" w:hint="cs"/>
          <w:rtl/>
          <w:lang w:val="fr-CH" w:eastAsia="zh-CN" w:bidi="ar-SY"/>
        </w:rPr>
        <w:t>. كما تقدم أيضاً</w:t>
      </w:r>
      <w:r w:rsidR="001343EA">
        <w:rPr>
          <w:rFonts w:eastAsiaTheme="minorEastAsia" w:hint="cs"/>
          <w:rtl/>
          <w:lang w:val="fr-CH" w:eastAsia="zh-CN" w:bidi="ar-SY"/>
        </w:rPr>
        <w:t xml:space="preserve"> معلومات عن</w:t>
      </w:r>
      <w:r w:rsidR="00995519">
        <w:rPr>
          <w:rFonts w:eastAsiaTheme="minorEastAsia" w:hint="cs"/>
          <w:rtl/>
          <w:lang w:val="fr-CH" w:eastAsia="zh-CN" w:bidi="ar-SY"/>
        </w:rPr>
        <w:t xml:space="preserve"> </w:t>
      </w:r>
      <w:r w:rsidR="00565E43">
        <w:rPr>
          <w:rFonts w:eastAsiaTheme="minorEastAsia" w:hint="cs"/>
          <w:rtl/>
          <w:lang w:val="fr-CH" w:eastAsia="zh-CN" w:bidi="ar-SY"/>
        </w:rPr>
        <w:t xml:space="preserve">المساعدة والدعم المقدمين إلى الدول الأعضاء في الاتحاد </w:t>
      </w:r>
      <w:r w:rsidR="0079259B">
        <w:rPr>
          <w:rFonts w:eastAsiaTheme="minorEastAsia" w:hint="cs"/>
          <w:rtl/>
          <w:lang w:val="fr-CH" w:eastAsia="zh-CN" w:bidi="ar-SY"/>
        </w:rPr>
        <w:t>فيما</w:t>
      </w:r>
      <w:r w:rsidR="00C4533C">
        <w:rPr>
          <w:rFonts w:eastAsiaTheme="minorEastAsia" w:hint="eastAsia"/>
          <w:rtl/>
          <w:lang w:val="fr-CH" w:eastAsia="zh-CN" w:bidi="ar-SY"/>
        </w:rPr>
        <w:t> </w:t>
      </w:r>
      <w:r w:rsidR="0079259B">
        <w:rPr>
          <w:rFonts w:eastAsiaTheme="minorEastAsia" w:hint="cs"/>
          <w:rtl/>
          <w:lang w:val="fr-CH" w:eastAsia="zh-CN" w:bidi="ar-SY"/>
        </w:rPr>
        <w:t>يتعلق</w:t>
      </w:r>
      <w:r w:rsidR="001343EA">
        <w:rPr>
          <w:rFonts w:eastAsiaTheme="minorEastAsia" w:hint="cs"/>
          <w:rtl/>
          <w:lang w:val="fr-CH" w:eastAsia="zh-CN" w:bidi="ar-SY"/>
        </w:rPr>
        <w:t xml:space="preserve"> </w:t>
      </w:r>
      <w:r w:rsidR="0079259B">
        <w:rPr>
          <w:rFonts w:eastAsiaTheme="minorEastAsia" w:hint="cs"/>
          <w:rtl/>
          <w:lang w:val="fr-CH" w:eastAsia="zh-CN" w:bidi="ar-SY"/>
        </w:rPr>
        <w:t>ب</w:t>
      </w:r>
      <w:r w:rsidR="00565E43">
        <w:rPr>
          <w:rFonts w:eastAsiaTheme="minorEastAsia" w:hint="cs"/>
          <w:rtl/>
          <w:lang w:val="fr-CH" w:eastAsia="zh-CN" w:bidi="ar-SY"/>
        </w:rPr>
        <w:t xml:space="preserve">استخدام الاتصالات/تكنولوجيا المعلومات والاتصالات لأغراض </w:t>
      </w:r>
      <w:r w:rsidR="0079259B">
        <w:rPr>
          <w:rFonts w:eastAsiaTheme="minorEastAsia" w:hint="cs"/>
          <w:rtl/>
          <w:lang w:val="fr-CH" w:eastAsia="zh-CN" w:bidi="ar-SY"/>
        </w:rPr>
        <w:t>الحد</w:t>
      </w:r>
      <w:r w:rsidR="00565E43">
        <w:rPr>
          <w:rFonts w:eastAsiaTheme="minorEastAsia" w:hint="cs"/>
          <w:rtl/>
          <w:lang w:val="fr-CH" w:eastAsia="zh-CN" w:bidi="ar-SY"/>
        </w:rPr>
        <w:t xml:space="preserve"> من مخاطر الكوارث وإدارة الكوارث، والتكيف </w:t>
      </w:r>
      <w:r w:rsidR="001343EA">
        <w:rPr>
          <w:rFonts w:eastAsiaTheme="minorEastAsia" w:hint="cs"/>
          <w:rtl/>
          <w:lang w:val="fr-CH" w:eastAsia="zh-CN" w:bidi="ar-SY"/>
        </w:rPr>
        <w:t>مع</w:t>
      </w:r>
      <w:r w:rsidR="00565E43">
        <w:rPr>
          <w:rFonts w:eastAsiaTheme="minorEastAsia" w:hint="cs"/>
          <w:rtl/>
          <w:lang w:val="fr-CH" w:eastAsia="zh-CN" w:bidi="ar-SY"/>
        </w:rPr>
        <w:t xml:space="preserve"> تغير المناخ والتخفيف من آثاره، وإدارة المخلفات الإلكترونية.</w:t>
      </w:r>
    </w:p>
    <w:p w:rsidR="00497577" w:rsidRPr="00F3260E" w:rsidRDefault="00497577" w:rsidP="00F3260E">
      <w:pPr>
        <w:pStyle w:val="Heading1"/>
        <w:rPr>
          <w:spacing w:val="-2"/>
          <w:rtl/>
        </w:rPr>
      </w:pPr>
      <w:r w:rsidRPr="00F3260E">
        <w:rPr>
          <w:spacing w:val="-2"/>
        </w:rPr>
        <w:t>2</w:t>
      </w:r>
      <w:r w:rsidRPr="00F3260E">
        <w:rPr>
          <w:spacing w:val="-2"/>
        </w:rPr>
        <w:tab/>
      </w:r>
      <w:r w:rsidR="00565E43" w:rsidRPr="00F3260E">
        <w:rPr>
          <w:rFonts w:hint="cs"/>
          <w:spacing w:val="-2"/>
          <w:rtl/>
        </w:rPr>
        <w:t xml:space="preserve">المساعدة المركزة </w:t>
      </w:r>
      <w:r w:rsidR="0079259B" w:rsidRPr="00F3260E">
        <w:rPr>
          <w:rFonts w:hint="cs"/>
          <w:spacing w:val="-2"/>
          <w:rtl/>
        </w:rPr>
        <w:t>المقدمة إلى أقل</w:t>
      </w:r>
      <w:r w:rsidR="00565E43" w:rsidRPr="00F3260E">
        <w:rPr>
          <w:rFonts w:hint="cs"/>
          <w:spacing w:val="-2"/>
          <w:rtl/>
        </w:rPr>
        <w:t xml:space="preserve"> </w:t>
      </w:r>
      <w:r w:rsidR="00565E43" w:rsidRPr="00F3260E">
        <w:rPr>
          <w:rFonts w:hint="cs"/>
          <w:spacing w:val="-2"/>
          <w:rtl/>
          <w:lang w:bidi="ar-SY"/>
        </w:rPr>
        <w:t xml:space="preserve">البلدان نمواً </w:t>
      </w:r>
      <w:r w:rsidR="00565E43" w:rsidRPr="00F3260E">
        <w:rPr>
          <w:spacing w:val="-2"/>
        </w:rPr>
        <w:t>(LDC)</w:t>
      </w:r>
      <w:r w:rsidR="00565E43" w:rsidRPr="00F3260E">
        <w:rPr>
          <w:rFonts w:hint="cs"/>
          <w:spacing w:val="-2"/>
          <w:rtl/>
          <w:lang w:bidi="ar-SY"/>
        </w:rPr>
        <w:t xml:space="preserve"> والبلدان النامية غير الساحلية</w:t>
      </w:r>
      <w:r w:rsidR="00F3260E">
        <w:rPr>
          <w:rFonts w:hint="eastAsia"/>
          <w:spacing w:val="-2"/>
          <w:rtl/>
          <w:lang w:bidi="ar-SY"/>
        </w:rPr>
        <w:t> </w:t>
      </w:r>
      <w:r w:rsidR="00565E43" w:rsidRPr="00F3260E">
        <w:rPr>
          <w:spacing w:val="-2"/>
        </w:rPr>
        <w:t>(LLDC)</w:t>
      </w:r>
      <w:r w:rsidR="00565E43" w:rsidRPr="00F3260E">
        <w:rPr>
          <w:rFonts w:hint="cs"/>
          <w:spacing w:val="-2"/>
          <w:rtl/>
          <w:lang w:bidi="ar-SY"/>
        </w:rPr>
        <w:t xml:space="preserve"> والدول الجزرية الصغيرة النامية </w:t>
      </w:r>
      <w:r w:rsidR="00565E43" w:rsidRPr="00F3260E">
        <w:rPr>
          <w:spacing w:val="-2"/>
        </w:rPr>
        <w:t>(SIDS)</w:t>
      </w:r>
    </w:p>
    <w:p w:rsidR="00497577" w:rsidRPr="00F142D5" w:rsidRDefault="0079259B" w:rsidP="008734F0">
      <w:pPr>
        <w:rPr>
          <w:rtl/>
          <w:lang w:val="fr-CH" w:bidi="ar-EG"/>
        </w:rPr>
      </w:pPr>
      <w:r>
        <w:rPr>
          <w:rFonts w:hint="cs"/>
          <w:rtl/>
          <w:lang w:bidi="ar-EG"/>
        </w:rPr>
        <w:t>نفّذت</w:t>
      </w:r>
      <w:r w:rsidR="00565E43">
        <w:rPr>
          <w:rFonts w:hint="cs"/>
          <w:rtl/>
          <w:lang w:bidi="ar-EG"/>
        </w:rPr>
        <w:t xml:space="preserve"> في عام </w:t>
      </w:r>
      <w:r w:rsidR="00565E43">
        <w:rPr>
          <w:lang w:bidi="ar-EG"/>
        </w:rPr>
        <w:t>2018</w:t>
      </w:r>
      <w:r w:rsidR="00565E43">
        <w:rPr>
          <w:rFonts w:hint="cs"/>
          <w:rtl/>
          <w:lang w:val="fr-CH" w:bidi="ar-SY"/>
        </w:rPr>
        <w:t xml:space="preserve"> </w:t>
      </w:r>
      <w:r>
        <w:rPr>
          <w:rFonts w:hint="cs"/>
          <w:rtl/>
          <w:lang w:val="fr-CH" w:bidi="ar-SY"/>
        </w:rPr>
        <w:t xml:space="preserve">أنشطة </w:t>
      </w:r>
      <w:r w:rsidR="00565E43">
        <w:rPr>
          <w:rFonts w:hint="cs"/>
          <w:rtl/>
          <w:lang w:val="fr-CH" w:bidi="ar-SY"/>
        </w:rPr>
        <w:t xml:space="preserve">بهدف تحسين القدرات في أقل </w:t>
      </w:r>
      <w:r w:rsidR="00565E43" w:rsidRPr="00565E43">
        <w:rPr>
          <w:rFonts w:hint="eastAsia"/>
          <w:rtl/>
          <w:lang w:val="fr-CH" w:bidi="ar-SY"/>
        </w:rPr>
        <w:t>البلدان</w:t>
      </w:r>
      <w:r w:rsidR="00565E43" w:rsidRPr="00565E43">
        <w:rPr>
          <w:rtl/>
          <w:lang w:val="fr-CH" w:bidi="ar-SY"/>
        </w:rPr>
        <w:t xml:space="preserve"> </w:t>
      </w:r>
      <w:r w:rsidR="00565E43" w:rsidRPr="00565E43">
        <w:rPr>
          <w:rFonts w:hint="eastAsia"/>
          <w:rtl/>
          <w:lang w:val="fr-CH" w:bidi="ar-SY"/>
        </w:rPr>
        <w:t>نمواً</w:t>
      </w:r>
      <w:r w:rsidR="00565E43" w:rsidRPr="00565E43">
        <w:rPr>
          <w:rtl/>
          <w:lang w:val="fr-CH" w:bidi="ar-SY"/>
        </w:rPr>
        <w:t xml:space="preserve"> </w:t>
      </w:r>
      <w:r w:rsidR="00C4533C">
        <w:rPr>
          <w:lang w:val="fr-CH" w:bidi="ar-SY"/>
        </w:rPr>
        <w:t>(</w:t>
      </w:r>
      <w:r w:rsidR="00565E43" w:rsidRPr="00565E43">
        <w:rPr>
          <w:lang w:val="fr-CH" w:bidi="ar-SY"/>
        </w:rPr>
        <w:t>LDC</w:t>
      </w:r>
      <w:r w:rsidR="00C4533C">
        <w:rPr>
          <w:lang w:val="fr-CH" w:bidi="ar-SY"/>
        </w:rPr>
        <w:t>)</w:t>
      </w:r>
      <w:r w:rsidR="00565E43" w:rsidRPr="00565E43">
        <w:rPr>
          <w:rtl/>
          <w:lang w:val="fr-CH" w:bidi="ar-SY"/>
        </w:rPr>
        <w:t xml:space="preserve"> </w:t>
      </w:r>
      <w:r w:rsidR="00565E43" w:rsidRPr="00565E43">
        <w:rPr>
          <w:rFonts w:hint="eastAsia"/>
          <w:rtl/>
          <w:lang w:val="fr-CH" w:bidi="ar-SY"/>
        </w:rPr>
        <w:t>والبلدان</w:t>
      </w:r>
      <w:r w:rsidR="00565E43" w:rsidRPr="00565E43">
        <w:rPr>
          <w:rtl/>
          <w:lang w:val="fr-CH" w:bidi="ar-SY"/>
        </w:rPr>
        <w:t xml:space="preserve"> </w:t>
      </w:r>
      <w:r w:rsidR="00565E43" w:rsidRPr="00565E43">
        <w:rPr>
          <w:rFonts w:hint="eastAsia"/>
          <w:rtl/>
          <w:lang w:val="fr-CH" w:bidi="ar-SY"/>
        </w:rPr>
        <w:t>النامية</w:t>
      </w:r>
      <w:r w:rsidR="00565E43" w:rsidRPr="00565E43">
        <w:rPr>
          <w:rtl/>
          <w:lang w:val="fr-CH" w:bidi="ar-SY"/>
        </w:rPr>
        <w:t xml:space="preserve"> </w:t>
      </w:r>
      <w:r w:rsidR="00565E43" w:rsidRPr="00565E43">
        <w:rPr>
          <w:rFonts w:hint="eastAsia"/>
          <w:rtl/>
          <w:lang w:val="fr-CH" w:bidi="ar-SY"/>
        </w:rPr>
        <w:t>غير</w:t>
      </w:r>
      <w:r w:rsidR="00565E43" w:rsidRPr="00565E43">
        <w:rPr>
          <w:rtl/>
          <w:lang w:val="fr-CH" w:bidi="ar-SY"/>
        </w:rPr>
        <w:t xml:space="preserve"> </w:t>
      </w:r>
      <w:r w:rsidR="00565E43" w:rsidRPr="00565E43">
        <w:rPr>
          <w:rFonts w:hint="eastAsia"/>
          <w:rtl/>
          <w:lang w:val="fr-CH" w:bidi="ar-SY"/>
        </w:rPr>
        <w:t>الساحلية</w:t>
      </w:r>
      <w:r w:rsidR="00565E43" w:rsidRPr="00565E43">
        <w:rPr>
          <w:rtl/>
          <w:lang w:val="fr-CH" w:bidi="ar-SY"/>
        </w:rPr>
        <w:t xml:space="preserve"> </w:t>
      </w:r>
      <w:r w:rsidR="00C4533C">
        <w:rPr>
          <w:lang w:val="fr-CH" w:bidi="ar-SY"/>
        </w:rPr>
        <w:t>(</w:t>
      </w:r>
      <w:r w:rsidR="00565E43" w:rsidRPr="00565E43">
        <w:rPr>
          <w:lang w:val="fr-CH" w:bidi="ar-SY"/>
        </w:rPr>
        <w:t>LLDC</w:t>
      </w:r>
      <w:r w:rsidR="00C4533C">
        <w:rPr>
          <w:lang w:val="fr-CH" w:bidi="ar-SY"/>
        </w:rPr>
        <w:t>)</w:t>
      </w:r>
      <w:r w:rsidR="00565E43" w:rsidRPr="00565E43">
        <w:rPr>
          <w:rtl/>
          <w:lang w:val="fr-CH" w:bidi="ar-SY"/>
        </w:rPr>
        <w:t xml:space="preserve"> </w:t>
      </w:r>
      <w:r w:rsidR="00565E43" w:rsidRPr="00565E43">
        <w:rPr>
          <w:rFonts w:hint="eastAsia"/>
          <w:rtl/>
          <w:lang w:val="fr-CH" w:bidi="ar-SY"/>
        </w:rPr>
        <w:t>والدول</w:t>
      </w:r>
      <w:r w:rsidR="00565E43" w:rsidRPr="00565E43">
        <w:rPr>
          <w:rtl/>
          <w:lang w:val="fr-CH" w:bidi="ar-SY"/>
        </w:rPr>
        <w:t xml:space="preserve"> </w:t>
      </w:r>
      <w:r w:rsidR="00565E43" w:rsidRPr="00565E43">
        <w:rPr>
          <w:rFonts w:hint="eastAsia"/>
          <w:rtl/>
          <w:lang w:val="fr-CH" w:bidi="ar-SY"/>
        </w:rPr>
        <w:t>الجزرية</w:t>
      </w:r>
      <w:r w:rsidR="00565E43" w:rsidRPr="00565E43">
        <w:rPr>
          <w:rtl/>
          <w:lang w:val="fr-CH" w:bidi="ar-SY"/>
        </w:rPr>
        <w:t xml:space="preserve"> </w:t>
      </w:r>
      <w:r w:rsidR="00565E43" w:rsidRPr="00565E43">
        <w:rPr>
          <w:rFonts w:hint="eastAsia"/>
          <w:rtl/>
          <w:lang w:val="fr-CH" w:bidi="ar-SY"/>
        </w:rPr>
        <w:t>الصغيرة</w:t>
      </w:r>
      <w:r w:rsidR="00565E43" w:rsidRPr="00565E43">
        <w:rPr>
          <w:rtl/>
          <w:lang w:val="fr-CH" w:bidi="ar-SY"/>
        </w:rPr>
        <w:t xml:space="preserve"> </w:t>
      </w:r>
      <w:r w:rsidR="00565E43" w:rsidRPr="00565E43">
        <w:rPr>
          <w:rFonts w:hint="eastAsia"/>
          <w:rtl/>
          <w:lang w:val="fr-CH" w:bidi="ar-SY"/>
        </w:rPr>
        <w:t>النامية</w:t>
      </w:r>
      <w:r w:rsidR="00565E43" w:rsidRPr="00565E43">
        <w:rPr>
          <w:rtl/>
          <w:lang w:val="fr-CH" w:bidi="ar-SY"/>
        </w:rPr>
        <w:t xml:space="preserve"> </w:t>
      </w:r>
      <w:r w:rsidR="00C4533C">
        <w:rPr>
          <w:lang w:val="fr-CH" w:bidi="ar-SY"/>
        </w:rPr>
        <w:t>(</w:t>
      </w:r>
      <w:r w:rsidR="00565E43" w:rsidRPr="00565E43">
        <w:rPr>
          <w:lang w:val="fr-CH" w:bidi="ar-SY"/>
        </w:rPr>
        <w:t>SIDS</w:t>
      </w:r>
      <w:r w:rsidR="00C4533C">
        <w:rPr>
          <w:lang w:val="fr-CH" w:bidi="ar-SY"/>
        </w:rPr>
        <w:t>)</w:t>
      </w:r>
      <w:r w:rsidR="00565E43">
        <w:rPr>
          <w:rFonts w:hint="cs"/>
          <w:rtl/>
          <w:lang w:val="fr-CH" w:bidi="ar-SY"/>
        </w:rPr>
        <w:t xml:space="preserve">. وشملت هذه الأنشطة دورات تدريبية </w:t>
      </w:r>
      <w:r>
        <w:rPr>
          <w:rFonts w:hint="cs"/>
          <w:rtl/>
          <w:lang w:val="fr-CH" w:bidi="ar-SY"/>
        </w:rPr>
        <w:t>حضورية</w:t>
      </w:r>
      <w:r w:rsidR="00565E43">
        <w:rPr>
          <w:rFonts w:hint="cs"/>
          <w:rtl/>
          <w:lang w:val="fr-CH" w:bidi="ar-SY"/>
        </w:rPr>
        <w:t xml:space="preserve"> وإلكترونية على حد سواء، وتقاسم المبادئ التوجيهية والممارسات الجيدة بشأن النفاذ</w:t>
      </w:r>
      <w:r w:rsidR="001343EA">
        <w:rPr>
          <w:rFonts w:hint="cs"/>
          <w:rtl/>
          <w:lang w:val="fr-CH" w:bidi="ar-SY"/>
        </w:rPr>
        <w:t xml:space="preserve"> إلى تكنولوجيا المعلومات والاتصالات</w:t>
      </w:r>
      <w:r w:rsidR="00565E43">
        <w:rPr>
          <w:rFonts w:hint="cs"/>
          <w:rtl/>
          <w:lang w:val="fr-CH" w:bidi="ar-SY"/>
        </w:rPr>
        <w:t xml:space="preserve"> واستخدامه</w:t>
      </w:r>
      <w:r w:rsidR="001343EA">
        <w:rPr>
          <w:rFonts w:hint="cs"/>
          <w:rtl/>
          <w:lang w:val="fr-CH" w:bidi="ar-SY"/>
        </w:rPr>
        <w:t>ا</w:t>
      </w:r>
      <w:r w:rsidR="00565E43">
        <w:rPr>
          <w:rFonts w:hint="cs"/>
          <w:rtl/>
          <w:lang w:val="fr-CH" w:bidi="ar-SY"/>
        </w:rPr>
        <w:t xml:space="preserve"> كجزء من التوجيهات </w:t>
      </w:r>
      <w:proofErr w:type="spellStart"/>
      <w:r>
        <w:rPr>
          <w:rFonts w:hint="cs"/>
          <w:rtl/>
          <w:lang w:val="fr-CH" w:bidi="ar-SY"/>
        </w:rPr>
        <w:t>السياساتية</w:t>
      </w:r>
      <w:proofErr w:type="spellEnd"/>
      <w:r w:rsidR="00565E43">
        <w:rPr>
          <w:rFonts w:hint="cs"/>
          <w:rtl/>
          <w:lang w:val="fr-CH" w:bidi="ar-SY"/>
        </w:rPr>
        <w:t>. وفيما</w:t>
      </w:r>
      <w:r w:rsidR="00C4533C">
        <w:rPr>
          <w:rFonts w:hint="eastAsia"/>
          <w:rtl/>
          <w:lang w:val="fr-CH" w:bidi="ar-SY"/>
        </w:rPr>
        <w:t> </w:t>
      </w:r>
      <w:r w:rsidR="00565E43">
        <w:rPr>
          <w:rFonts w:hint="cs"/>
          <w:rtl/>
          <w:lang w:val="fr-CH" w:bidi="ar-SY"/>
        </w:rPr>
        <w:t>يخص تقاسم المعلومات، نُشر تقرير خاص بشأن</w:t>
      </w:r>
      <w:r w:rsidR="00497577" w:rsidRPr="00497577">
        <w:rPr>
          <w:rFonts w:eastAsia="SimSun"/>
          <w:i/>
          <w:iCs/>
          <w:spacing w:val="6"/>
          <w:rtl/>
          <w:lang w:bidi="ar-EG"/>
        </w:rPr>
        <w:t xml:space="preserve"> </w:t>
      </w:r>
      <w:hyperlink r:id="rId11" w:history="1">
        <w:r w:rsidR="00497577" w:rsidRPr="00565E43">
          <w:rPr>
            <w:rStyle w:val="Hyperlink"/>
            <w:rFonts w:eastAsia="SimSun"/>
            <w:i/>
            <w:iCs/>
            <w:spacing w:val="6"/>
            <w:rtl/>
            <w:lang w:bidi="ar-EG"/>
          </w:rPr>
          <w:t xml:space="preserve">تكنولوجيات المعلومات والاتصالات وأقل البلدان نمواً وأهداف التنمية المستدامة: تحقيق النفاذ الشامل والميسور التكلفة إلى شبكة الإنترنت في أقل البلدان </w:t>
        </w:r>
        <w:r>
          <w:rPr>
            <w:rStyle w:val="Hyperlink"/>
            <w:rFonts w:eastAsia="SimSun" w:hint="cs"/>
            <w:i/>
            <w:iCs/>
            <w:spacing w:val="6"/>
            <w:rtl/>
            <w:lang w:bidi="ar-EG"/>
          </w:rPr>
          <w:t>نمواً</w:t>
        </w:r>
      </w:hyperlink>
      <w:r w:rsidR="001343EA">
        <w:rPr>
          <w:rFonts w:eastAsia="SimSun" w:hint="cs"/>
          <w:rtl/>
        </w:rPr>
        <w:t xml:space="preserve">. </w:t>
      </w:r>
      <w:r w:rsidR="00565E43">
        <w:rPr>
          <w:rFonts w:eastAsia="SimSun" w:hint="cs"/>
          <w:rtl/>
          <w:lang w:bidi="ar-EG"/>
        </w:rPr>
        <w:t>ويركز</w:t>
      </w:r>
      <w:r w:rsidR="002D2798" w:rsidRPr="00565E43">
        <w:rPr>
          <w:rFonts w:eastAsia="SimSun"/>
          <w:rtl/>
          <w:lang w:bidi="ar-EG"/>
        </w:rPr>
        <w:t xml:space="preserve"> التقرير</w:t>
      </w:r>
      <w:r w:rsidR="00565E43">
        <w:rPr>
          <w:rFonts w:eastAsia="SimSun" w:hint="cs"/>
          <w:rtl/>
          <w:lang w:bidi="ar-EG"/>
        </w:rPr>
        <w:t>،</w:t>
      </w:r>
      <w:r w:rsidR="002D2798" w:rsidRPr="00565E43">
        <w:rPr>
          <w:rFonts w:eastAsia="SimSun"/>
          <w:rtl/>
          <w:lang w:bidi="ar-EG"/>
        </w:rPr>
        <w:t xml:space="preserve"> </w:t>
      </w:r>
      <w:r w:rsidR="00565E43">
        <w:rPr>
          <w:rFonts w:eastAsia="SimSun" w:hint="cs"/>
          <w:rtl/>
          <w:lang w:bidi="ar-EG"/>
        </w:rPr>
        <w:t xml:space="preserve">الذي أُعدّ </w:t>
      </w:r>
      <w:r w:rsidR="002D2798" w:rsidRPr="00565E43">
        <w:rPr>
          <w:rFonts w:eastAsia="SimSun"/>
          <w:rtl/>
        </w:rPr>
        <w:t>بالاشتراك</w:t>
      </w:r>
      <w:r w:rsidR="002D2798">
        <w:rPr>
          <w:rFonts w:eastAsia="SimSun"/>
          <w:rtl/>
        </w:rPr>
        <w:t xml:space="preserve"> مع مكتب ممثل الأمم المتحدة السامي لأقل البلدان نمواً والبلدان النامية غير الساحلية والدول الجزرية الصغيرة النامية</w:t>
      </w:r>
      <w:r w:rsidR="00F3260E">
        <w:rPr>
          <w:rFonts w:eastAsia="SimSun" w:hint="cs"/>
          <w:rtl/>
          <w:lang w:bidi="ar-EG"/>
        </w:rPr>
        <w:t> </w:t>
      </w:r>
      <w:r w:rsidR="002D2798">
        <w:rPr>
          <w:rFonts w:eastAsia="SimSun"/>
          <w:lang w:bidi="ar-SY"/>
        </w:rPr>
        <w:t>(UN-OHRLL)</w:t>
      </w:r>
      <w:r w:rsidR="002D2798">
        <w:rPr>
          <w:rFonts w:eastAsia="SimSun" w:hint="cs"/>
          <w:rtl/>
          <w:lang w:bidi="ar-SY"/>
        </w:rPr>
        <w:t xml:space="preserve">، </w:t>
      </w:r>
      <w:r w:rsidR="00565E43">
        <w:rPr>
          <w:rFonts w:eastAsia="SimSun" w:hint="cs"/>
          <w:rtl/>
          <w:lang w:bidi="ar-SY"/>
        </w:rPr>
        <w:t>على</w:t>
      </w:r>
      <w:r w:rsidR="00F3260E">
        <w:rPr>
          <w:rFonts w:eastAsia="SimSun" w:hint="eastAsia"/>
          <w:rtl/>
          <w:lang w:bidi="ar-SY"/>
        </w:rPr>
        <w:t> </w:t>
      </w:r>
      <w:r>
        <w:rPr>
          <w:rFonts w:eastAsia="SimSun" w:hint="cs"/>
          <w:rtl/>
          <w:lang w:bidi="ar-SY"/>
        </w:rPr>
        <w:t>التطورات المتعلقة</w:t>
      </w:r>
      <w:r w:rsidR="00F142D5">
        <w:rPr>
          <w:rFonts w:eastAsia="SimSun" w:hint="cs"/>
          <w:rtl/>
          <w:lang w:bidi="ar-SY"/>
        </w:rPr>
        <w:t xml:space="preserve"> </w:t>
      </w:r>
      <w:r>
        <w:rPr>
          <w:rFonts w:eastAsia="SimSun" w:hint="cs"/>
          <w:rtl/>
          <w:lang w:bidi="ar-SY"/>
        </w:rPr>
        <w:t>ب</w:t>
      </w:r>
      <w:r w:rsidR="00F142D5">
        <w:rPr>
          <w:rFonts w:eastAsia="SimSun" w:hint="cs"/>
          <w:rtl/>
          <w:lang w:bidi="ar-SY"/>
        </w:rPr>
        <w:t xml:space="preserve">البنية التحتية للاتصالات </w:t>
      </w:r>
      <w:proofErr w:type="spellStart"/>
      <w:r w:rsidR="00F142D5">
        <w:rPr>
          <w:rFonts w:eastAsia="SimSun" w:hint="cs"/>
          <w:rtl/>
          <w:lang w:bidi="ar-SY"/>
        </w:rPr>
        <w:t>وميسورية</w:t>
      </w:r>
      <w:proofErr w:type="spellEnd"/>
      <w:r w:rsidR="00F142D5">
        <w:rPr>
          <w:rFonts w:eastAsia="SimSun" w:hint="cs"/>
          <w:rtl/>
          <w:lang w:bidi="ar-SY"/>
        </w:rPr>
        <w:t xml:space="preserve"> </w:t>
      </w:r>
      <w:r>
        <w:rPr>
          <w:rFonts w:eastAsia="SimSun" w:hint="cs"/>
          <w:rtl/>
          <w:lang w:bidi="ar-SY"/>
        </w:rPr>
        <w:t>الأسعار</w:t>
      </w:r>
      <w:r w:rsidR="00F142D5">
        <w:rPr>
          <w:rFonts w:eastAsia="SimSun" w:hint="cs"/>
          <w:rtl/>
          <w:lang w:bidi="ar-SY"/>
        </w:rPr>
        <w:t xml:space="preserve">. كما يساهم في تحقيق الهدف </w:t>
      </w:r>
      <w:r w:rsidR="00F142D5">
        <w:rPr>
          <w:rFonts w:eastAsia="SimSun"/>
          <w:lang w:bidi="ar-SY"/>
        </w:rPr>
        <w:t>9</w:t>
      </w:r>
      <w:r w:rsidR="00F142D5">
        <w:rPr>
          <w:rFonts w:eastAsia="SimSun" w:hint="cs"/>
          <w:rtl/>
          <w:lang w:val="fr-CH" w:bidi="ar-SY"/>
        </w:rPr>
        <w:t xml:space="preserve"> من أهداف</w:t>
      </w:r>
      <w:r w:rsidR="00F142D5">
        <w:rPr>
          <w:rFonts w:eastAsia="SimSun" w:hint="cs"/>
          <w:rtl/>
          <w:lang w:bidi="ar-SY"/>
        </w:rPr>
        <w:t xml:space="preserve"> التنمية المستدامة (الهدف </w:t>
      </w:r>
      <w:r w:rsidR="00F142D5">
        <w:rPr>
          <w:rFonts w:eastAsia="SimSun"/>
          <w:lang w:bidi="ar-SY"/>
        </w:rPr>
        <w:t>9</w:t>
      </w:r>
      <w:r w:rsidR="00F142D5">
        <w:rPr>
          <w:rFonts w:eastAsia="SimSun" w:hint="cs"/>
          <w:rtl/>
          <w:lang w:val="fr-CH" w:bidi="ar-SY"/>
        </w:rPr>
        <w:t xml:space="preserve">، </w:t>
      </w:r>
      <w:r>
        <w:rPr>
          <w:rFonts w:eastAsia="SimSun" w:hint="cs"/>
          <w:rtl/>
          <w:lang w:val="fr-CH" w:bidi="ar-SY"/>
        </w:rPr>
        <w:t>المقصد</w:t>
      </w:r>
      <w:r w:rsidR="00F142D5">
        <w:rPr>
          <w:rFonts w:eastAsia="SimSun" w:hint="cs"/>
          <w:rtl/>
          <w:lang w:val="fr-CH" w:bidi="ar-SY"/>
        </w:rPr>
        <w:t xml:space="preserve"> </w:t>
      </w:r>
      <w:r w:rsidR="00F142D5">
        <w:rPr>
          <w:rFonts w:eastAsia="SimSun"/>
          <w:lang w:bidi="ar-SY"/>
        </w:rPr>
        <w:t>9</w:t>
      </w:r>
      <w:r w:rsidR="00F142D5">
        <w:rPr>
          <w:rFonts w:eastAsia="SimSun" w:hint="cs"/>
          <w:rtl/>
          <w:lang w:val="fr-CH" w:bidi="ar-SY"/>
        </w:rPr>
        <w:t xml:space="preserve">ج). ويسلط التقرير الضوء على أنه رغم زيادة النفاذ إلى الإنترنت </w:t>
      </w:r>
      <w:r w:rsidR="001343EA">
        <w:rPr>
          <w:rFonts w:eastAsia="SimSun" w:hint="cs"/>
          <w:rtl/>
          <w:lang w:val="fr-CH" w:bidi="ar-SY"/>
        </w:rPr>
        <w:t>زيادة كبيرة</w:t>
      </w:r>
      <w:r w:rsidR="00F142D5">
        <w:rPr>
          <w:rFonts w:eastAsia="SimSun" w:hint="cs"/>
          <w:rtl/>
          <w:lang w:val="fr-CH" w:bidi="ar-SY"/>
        </w:rPr>
        <w:t xml:space="preserve">، </w:t>
      </w:r>
      <w:r w:rsidR="001343EA">
        <w:rPr>
          <w:rFonts w:eastAsia="SimSun" w:hint="cs"/>
          <w:rtl/>
          <w:lang w:val="fr-CH" w:bidi="ar-SY"/>
        </w:rPr>
        <w:t>فإنه</w:t>
      </w:r>
      <w:r w:rsidR="00F142D5">
        <w:rPr>
          <w:rFonts w:eastAsia="SimSun" w:hint="cs"/>
          <w:rtl/>
          <w:lang w:val="fr-CH" w:bidi="ar-SY"/>
        </w:rPr>
        <w:t xml:space="preserve"> لا</w:t>
      </w:r>
      <w:r w:rsidR="00C4533C">
        <w:rPr>
          <w:rFonts w:eastAsia="SimSun" w:hint="eastAsia"/>
          <w:rtl/>
          <w:lang w:val="fr-CH" w:bidi="ar-SY"/>
        </w:rPr>
        <w:t> </w:t>
      </w:r>
      <w:r w:rsidR="00F142D5">
        <w:rPr>
          <w:rFonts w:eastAsia="SimSun" w:hint="cs"/>
          <w:rtl/>
          <w:lang w:val="fr-CH" w:bidi="ar-SY"/>
        </w:rPr>
        <w:t xml:space="preserve">يزال </w:t>
      </w:r>
      <w:r>
        <w:rPr>
          <w:rFonts w:eastAsia="SimSun" w:hint="cs"/>
          <w:rtl/>
          <w:lang w:bidi="ar-SY"/>
        </w:rPr>
        <w:t>هناك</w:t>
      </w:r>
      <w:r w:rsidR="00C4533C">
        <w:rPr>
          <w:rFonts w:eastAsia="SimSun" w:hint="cs"/>
          <w:rtl/>
          <w:lang w:bidi="ar-SY"/>
        </w:rPr>
        <w:t xml:space="preserve"> </w:t>
      </w:r>
      <w:r w:rsidR="00C4533C">
        <w:rPr>
          <w:rFonts w:eastAsia="SimSun"/>
          <w:lang w:bidi="ar-SY"/>
        </w:rPr>
        <w:t>800</w:t>
      </w:r>
      <w:r w:rsidR="00F142D5">
        <w:rPr>
          <w:rFonts w:eastAsia="SimSun" w:hint="cs"/>
          <w:rtl/>
          <w:lang w:val="fr-CH" w:bidi="ar-SY"/>
        </w:rPr>
        <w:t xml:space="preserve"> مليون </w:t>
      </w:r>
      <w:r>
        <w:rPr>
          <w:rFonts w:eastAsia="SimSun" w:hint="cs"/>
          <w:rtl/>
          <w:lang w:val="fr-CH" w:bidi="ar-SY"/>
        </w:rPr>
        <w:t>نسمة</w:t>
      </w:r>
      <w:r w:rsidR="001343EA">
        <w:rPr>
          <w:rFonts w:eastAsia="SimSun" w:hint="cs"/>
          <w:rtl/>
          <w:lang w:val="fr-CH" w:bidi="ar-SY"/>
        </w:rPr>
        <w:t xml:space="preserve"> </w:t>
      </w:r>
      <w:r w:rsidR="00F142D5">
        <w:rPr>
          <w:rFonts w:eastAsia="SimSun" w:hint="cs"/>
          <w:rtl/>
          <w:lang w:val="fr-CH" w:bidi="ar-SY"/>
        </w:rPr>
        <w:t>في أقل البلدان نمواً لا</w:t>
      </w:r>
      <w:r w:rsidR="00C4533C">
        <w:rPr>
          <w:rFonts w:eastAsia="SimSun" w:hint="eastAsia"/>
          <w:rtl/>
          <w:lang w:val="fr-CH" w:bidi="ar-SY"/>
        </w:rPr>
        <w:t> </w:t>
      </w:r>
      <w:r>
        <w:rPr>
          <w:rFonts w:eastAsia="SimSun" w:hint="cs"/>
          <w:rtl/>
          <w:lang w:val="fr-CH" w:bidi="ar-SY"/>
        </w:rPr>
        <w:t>يتمتّعون بالنفاذ</w:t>
      </w:r>
      <w:r w:rsidR="00F142D5">
        <w:rPr>
          <w:rFonts w:eastAsia="SimSun" w:hint="cs"/>
          <w:rtl/>
          <w:lang w:val="fr-CH" w:bidi="ar-SY"/>
        </w:rPr>
        <w:t xml:space="preserve"> إلى الإنترنت، وأنه في</w:t>
      </w:r>
      <w:r w:rsidR="001343EA">
        <w:rPr>
          <w:rFonts w:eastAsia="SimSun" w:hint="cs"/>
          <w:rtl/>
          <w:lang w:val="fr-CH" w:bidi="ar-SY"/>
        </w:rPr>
        <w:t xml:space="preserve"> عام</w:t>
      </w:r>
      <w:r w:rsidR="00F142D5">
        <w:rPr>
          <w:rFonts w:eastAsia="SimSun" w:hint="cs"/>
          <w:rtl/>
          <w:lang w:val="fr-CH" w:bidi="ar-SY"/>
        </w:rPr>
        <w:t xml:space="preserve"> </w:t>
      </w:r>
      <w:r w:rsidR="00F142D5">
        <w:rPr>
          <w:rFonts w:eastAsia="SimSun"/>
          <w:lang w:bidi="ar-SY"/>
        </w:rPr>
        <w:t>2020</w:t>
      </w:r>
      <w:r w:rsidR="00F142D5">
        <w:rPr>
          <w:rFonts w:eastAsia="SimSun" w:hint="cs"/>
          <w:rtl/>
          <w:lang w:val="fr-CH" w:bidi="ar-SY"/>
        </w:rPr>
        <w:t xml:space="preserve">، </w:t>
      </w:r>
      <w:r w:rsidR="001343EA">
        <w:rPr>
          <w:rFonts w:eastAsia="SimSun" w:hint="cs"/>
          <w:rtl/>
          <w:lang w:val="fr-CH" w:bidi="ar-SY"/>
        </w:rPr>
        <w:t xml:space="preserve">لن </w:t>
      </w:r>
      <w:r>
        <w:rPr>
          <w:rFonts w:eastAsia="SimSun" w:hint="cs"/>
          <w:rtl/>
          <w:lang w:val="fr-CH" w:bidi="ar-SY"/>
        </w:rPr>
        <w:t>يزيد</w:t>
      </w:r>
      <w:r w:rsidR="00F142D5">
        <w:rPr>
          <w:rFonts w:eastAsia="SimSun" w:hint="cs"/>
          <w:rtl/>
          <w:lang w:val="fr-CH" w:bidi="ar-SY"/>
        </w:rPr>
        <w:t xml:space="preserve"> عدد الأشخاص </w:t>
      </w:r>
      <w:r w:rsidR="001343EA">
        <w:rPr>
          <w:rFonts w:eastAsia="SimSun" w:hint="cs"/>
          <w:rtl/>
          <w:lang w:val="fr-CH" w:bidi="ar-SY"/>
        </w:rPr>
        <w:t>المستخدمين ل</w:t>
      </w:r>
      <w:r w:rsidR="00F142D5">
        <w:rPr>
          <w:rFonts w:eastAsia="SimSun" w:hint="cs"/>
          <w:rtl/>
          <w:lang w:val="fr-CH" w:bidi="ar-SY"/>
        </w:rPr>
        <w:t>لإنترنت في</w:t>
      </w:r>
      <w:r w:rsidR="00C4533C">
        <w:rPr>
          <w:rFonts w:eastAsia="SimSun" w:hint="eastAsia"/>
          <w:rtl/>
          <w:lang w:val="fr-CH" w:bidi="ar-EG"/>
        </w:rPr>
        <w:t> </w:t>
      </w:r>
      <w:r w:rsidR="00F142D5">
        <w:rPr>
          <w:rFonts w:eastAsia="SimSun" w:hint="cs"/>
          <w:rtl/>
          <w:lang w:val="fr-CH" w:bidi="ar-SY"/>
        </w:rPr>
        <w:t>أقل البلدان نموا</w:t>
      </w:r>
      <w:r w:rsidR="00C4533C">
        <w:rPr>
          <w:rFonts w:eastAsia="SimSun" w:hint="cs"/>
          <w:rtl/>
          <w:lang w:val="fr-CH" w:bidi="ar-SY"/>
        </w:rPr>
        <w:t>ً</w:t>
      </w:r>
      <w:r w:rsidR="00F142D5">
        <w:rPr>
          <w:rFonts w:eastAsia="SimSun" w:hint="cs"/>
          <w:rtl/>
          <w:lang w:val="fr-CH" w:bidi="ar-SY"/>
        </w:rPr>
        <w:t xml:space="preserve"> </w:t>
      </w:r>
      <w:r>
        <w:rPr>
          <w:rFonts w:eastAsia="SimSun" w:hint="cs"/>
          <w:rtl/>
          <w:lang w:val="fr-CH" w:bidi="ar-SY"/>
        </w:rPr>
        <w:t xml:space="preserve">عن شخص واحد </w:t>
      </w:r>
      <w:r w:rsidR="00F142D5">
        <w:rPr>
          <w:rFonts w:eastAsia="SimSun" w:hint="cs"/>
          <w:rtl/>
          <w:lang w:val="fr-CH" w:bidi="ar-SY"/>
        </w:rPr>
        <w:t xml:space="preserve">من </w:t>
      </w:r>
      <w:r>
        <w:rPr>
          <w:rFonts w:eastAsia="SimSun" w:hint="cs"/>
          <w:rtl/>
          <w:lang w:val="fr-CH" w:bidi="ar-SY"/>
        </w:rPr>
        <w:t xml:space="preserve">بين </w:t>
      </w:r>
      <w:r w:rsidR="00F142D5">
        <w:rPr>
          <w:rFonts w:eastAsia="SimSun" w:hint="cs"/>
          <w:rtl/>
          <w:lang w:val="fr-CH" w:bidi="ar-SY"/>
        </w:rPr>
        <w:t>كل أربعة أشخاص.</w:t>
      </w:r>
      <w:r w:rsidR="00057363">
        <w:rPr>
          <w:rFonts w:eastAsia="SimSun" w:hint="cs"/>
          <w:rtl/>
          <w:lang w:val="fr-CH" w:bidi="ar-SY"/>
        </w:rPr>
        <w:t xml:space="preserve"> ويفتقر </w:t>
      </w:r>
      <w:r>
        <w:rPr>
          <w:rFonts w:eastAsia="SimSun" w:hint="cs"/>
          <w:rtl/>
          <w:lang w:val="fr-CH" w:bidi="ar-SY"/>
        </w:rPr>
        <w:t>الكثير</w:t>
      </w:r>
      <w:r w:rsidR="00057363">
        <w:rPr>
          <w:rFonts w:eastAsia="SimSun" w:hint="cs"/>
          <w:rtl/>
          <w:lang w:val="fr-CH" w:bidi="ar-SY"/>
        </w:rPr>
        <w:t xml:space="preserve"> من الأشخاص إلى المهارات اللازمة</w:t>
      </w:r>
      <w:r w:rsidR="001343EA">
        <w:rPr>
          <w:rFonts w:eastAsia="SimSun" w:hint="cs"/>
          <w:rtl/>
          <w:lang w:val="fr-CH" w:bidi="ar-SY"/>
        </w:rPr>
        <w:t>،</w:t>
      </w:r>
      <w:r w:rsidR="00057363">
        <w:rPr>
          <w:rFonts w:eastAsia="SimSun" w:hint="cs"/>
          <w:rtl/>
          <w:lang w:val="fr-CH" w:bidi="ar-SY"/>
        </w:rPr>
        <w:t xml:space="preserve"> ومن الضروري </w:t>
      </w:r>
      <w:r>
        <w:rPr>
          <w:rFonts w:eastAsia="SimSun" w:hint="cs"/>
          <w:rtl/>
          <w:lang w:val="fr-CH" w:bidi="ar-SY"/>
        </w:rPr>
        <w:t>أن تربط الحكومات بين الخطط الاستراتيجية لقطاع</w:t>
      </w:r>
      <w:r w:rsidR="00057363">
        <w:rPr>
          <w:rFonts w:eastAsia="SimSun" w:hint="cs"/>
          <w:rtl/>
          <w:lang w:val="fr-CH" w:bidi="ar-SY"/>
        </w:rPr>
        <w:t xml:space="preserve"> </w:t>
      </w:r>
      <w:r>
        <w:rPr>
          <w:rFonts w:eastAsia="SimSun" w:hint="cs"/>
          <w:rtl/>
          <w:lang w:val="fr-CH" w:bidi="ar-SY"/>
        </w:rPr>
        <w:t xml:space="preserve">تكنولوجيا </w:t>
      </w:r>
      <w:r w:rsidR="00057363">
        <w:rPr>
          <w:rFonts w:eastAsia="SimSun" w:hint="cs"/>
          <w:rtl/>
          <w:lang w:val="fr-CH" w:bidi="ar-SY"/>
        </w:rPr>
        <w:t xml:space="preserve">المعلومات </w:t>
      </w:r>
      <w:r>
        <w:rPr>
          <w:rFonts w:eastAsia="SimSun" w:hint="cs"/>
          <w:rtl/>
          <w:lang w:val="fr-CH" w:bidi="ar-SY"/>
        </w:rPr>
        <w:t>و</w:t>
      </w:r>
      <w:r w:rsidR="00057363">
        <w:rPr>
          <w:rFonts w:eastAsia="SimSun" w:hint="cs"/>
          <w:rtl/>
          <w:lang w:val="fr-CH" w:bidi="ar-SY"/>
        </w:rPr>
        <w:t xml:space="preserve">الاتصالات والسياسات التعليمية. </w:t>
      </w:r>
      <w:r>
        <w:rPr>
          <w:rFonts w:eastAsia="SimSun" w:hint="cs"/>
          <w:rtl/>
          <w:lang w:val="fr-CH" w:bidi="ar-SY"/>
        </w:rPr>
        <w:t>ويطرح</w:t>
      </w:r>
      <w:r w:rsidR="00057363">
        <w:rPr>
          <w:rFonts w:eastAsia="SimSun" w:hint="cs"/>
          <w:rtl/>
          <w:lang w:val="fr-CH" w:bidi="ar-SY"/>
        </w:rPr>
        <w:t xml:space="preserve"> </w:t>
      </w:r>
      <w:r w:rsidR="001343EA">
        <w:rPr>
          <w:rFonts w:eastAsia="SimSun" w:hint="cs"/>
          <w:rtl/>
          <w:lang w:val="fr-CH" w:bidi="ar-SY"/>
        </w:rPr>
        <w:t xml:space="preserve">هذا </w:t>
      </w:r>
      <w:r w:rsidR="00057363">
        <w:rPr>
          <w:rFonts w:eastAsia="SimSun" w:hint="cs"/>
          <w:rtl/>
          <w:lang w:val="fr-CH" w:bidi="ar-SY"/>
        </w:rPr>
        <w:t xml:space="preserve">التقرير أيضاً، إطار عمل ثلاثي الأبعاد يصنف أقل البلدان نمواً إلى ثلاث فئات بناءً على </w:t>
      </w:r>
      <w:r w:rsidR="00746623">
        <w:rPr>
          <w:rFonts w:eastAsia="SimSun" w:hint="cs"/>
          <w:rtl/>
          <w:lang w:val="fr-CH" w:bidi="ar-SY"/>
        </w:rPr>
        <w:t>الأداء</w:t>
      </w:r>
      <w:r w:rsidR="00057363">
        <w:rPr>
          <w:rFonts w:eastAsia="SimSun" w:hint="cs"/>
          <w:rtl/>
          <w:lang w:val="fr-CH" w:bidi="ar-SY"/>
        </w:rPr>
        <w:t xml:space="preserve"> الإجمالي في مجالات النفاذ </w:t>
      </w:r>
      <w:proofErr w:type="spellStart"/>
      <w:r w:rsidR="00057363">
        <w:rPr>
          <w:rFonts w:eastAsia="SimSun" w:hint="cs"/>
          <w:rtl/>
          <w:lang w:val="fr-CH" w:bidi="ar-SY"/>
        </w:rPr>
        <w:t>وميسورية</w:t>
      </w:r>
      <w:proofErr w:type="spellEnd"/>
      <w:r w:rsidR="00057363">
        <w:rPr>
          <w:rFonts w:eastAsia="SimSun" w:hint="cs"/>
          <w:rtl/>
          <w:lang w:val="fr-CH" w:bidi="ar-SY"/>
        </w:rPr>
        <w:t xml:space="preserve"> </w:t>
      </w:r>
      <w:r w:rsidR="00746623">
        <w:rPr>
          <w:rFonts w:eastAsia="SimSun" w:hint="cs"/>
          <w:rtl/>
          <w:lang w:val="fr-CH" w:bidi="ar-SY"/>
        </w:rPr>
        <w:t>الأسعار</w:t>
      </w:r>
      <w:r w:rsidR="00057363">
        <w:rPr>
          <w:rFonts w:eastAsia="SimSun" w:hint="cs"/>
          <w:rtl/>
          <w:lang w:val="fr-CH" w:bidi="ar-SY"/>
        </w:rPr>
        <w:t xml:space="preserve"> والمهارات. ويهدف </w:t>
      </w:r>
      <w:r w:rsidR="00746623">
        <w:rPr>
          <w:rFonts w:eastAsia="SimSun" w:hint="cs"/>
          <w:rtl/>
          <w:lang w:val="fr-CH" w:bidi="ar-SY"/>
        </w:rPr>
        <w:t>هذا ال</w:t>
      </w:r>
      <w:r w:rsidR="00057363">
        <w:rPr>
          <w:rFonts w:eastAsia="SimSun" w:hint="cs"/>
          <w:rtl/>
          <w:lang w:val="fr-CH" w:bidi="ar-SY"/>
        </w:rPr>
        <w:t xml:space="preserve">إطار إلى مساعدة البلدان في تحديد المجالات </w:t>
      </w:r>
      <w:r w:rsidR="00746623">
        <w:rPr>
          <w:rFonts w:eastAsia="SimSun" w:hint="cs"/>
          <w:rtl/>
          <w:lang w:val="fr-CH" w:bidi="ar-SY"/>
        </w:rPr>
        <w:t xml:space="preserve">الأكثر احتياجاً إلى تدخلات </w:t>
      </w:r>
      <w:proofErr w:type="spellStart"/>
      <w:r w:rsidR="00F3260E">
        <w:rPr>
          <w:rFonts w:eastAsia="SimSun" w:hint="cs"/>
          <w:rtl/>
          <w:lang w:val="fr-CH" w:bidi="ar-SY"/>
        </w:rPr>
        <w:t>سياساتية</w:t>
      </w:r>
      <w:proofErr w:type="spellEnd"/>
      <w:r w:rsidR="00746623">
        <w:rPr>
          <w:rFonts w:eastAsia="SimSun" w:hint="cs"/>
          <w:rtl/>
          <w:lang w:val="fr-CH" w:bidi="ar-SY"/>
        </w:rPr>
        <w:t xml:space="preserve"> وإلى الأولوية في </w:t>
      </w:r>
      <w:r w:rsidR="00057363">
        <w:rPr>
          <w:rFonts w:eastAsia="SimSun" w:hint="cs"/>
          <w:rtl/>
          <w:lang w:val="fr-CH" w:bidi="ar-SY"/>
        </w:rPr>
        <w:t>تخصيص الموارد المالية والبشرية المحدودة.</w:t>
      </w:r>
    </w:p>
    <w:p w:rsidR="00497577" w:rsidRDefault="00746623" w:rsidP="00C4533C">
      <w:pPr>
        <w:rPr>
          <w:rtl/>
          <w:lang w:bidi="ar-EG"/>
        </w:rPr>
      </w:pPr>
      <w:r>
        <w:rPr>
          <w:rFonts w:hint="cs"/>
          <w:rtl/>
          <w:lang w:bidi="ar-EG"/>
        </w:rPr>
        <w:t>وأصدر</w:t>
      </w:r>
      <w:r w:rsidR="00057363">
        <w:rPr>
          <w:rFonts w:hint="cs"/>
          <w:rtl/>
          <w:lang w:bidi="ar-EG"/>
        </w:rPr>
        <w:t xml:space="preserve"> مكتب تنمية الاتصالات</w:t>
      </w:r>
      <w:r>
        <w:rPr>
          <w:rFonts w:hint="cs"/>
          <w:rtl/>
          <w:lang w:bidi="ar-EG"/>
        </w:rPr>
        <w:t xml:space="preserve"> أيضاً</w:t>
      </w:r>
      <w:r w:rsidR="00057363">
        <w:rPr>
          <w:rFonts w:hint="cs"/>
          <w:rtl/>
          <w:lang w:bidi="ar-EG"/>
        </w:rPr>
        <w:t xml:space="preserve"> </w:t>
      </w:r>
      <w:hyperlink r:id="rId12" w:history="1">
        <w:r>
          <w:rPr>
            <w:rStyle w:val="Hyperlink"/>
            <w:rFonts w:hint="cs"/>
            <w:rtl/>
            <w:lang w:bidi="ar-EG"/>
          </w:rPr>
          <w:t xml:space="preserve">دراسات حالة </w:t>
        </w:r>
        <w:r w:rsidR="00057363" w:rsidRPr="001343EA">
          <w:rPr>
            <w:rStyle w:val="Hyperlink"/>
            <w:rFonts w:hint="cs"/>
            <w:rtl/>
            <w:lang w:bidi="ar-EG"/>
          </w:rPr>
          <w:t>قطرية</w:t>
        </w:r>
      </w:hyperlink>
      <w:r w:rsidR="00AF19E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في مجال تكنولوجيا المعلومات والاتصالات</w:t>
      </w:r>
      <w:r w:rsidR="00AF19EE">
        <w:rPr>
          <w:rFonts w:hint="cs"/>
          <w:rtl/>
          <w:lang w:bidi="ar-EG"/>
        </w:rPr>
        <w:t xml:space="preserve"> تحلل </w:t>
      </w:r>
      <w:r w:rsidR="001343EA">
        <w:rPr>
          <w:rFonts w:hint="cs"/>
          <w:rtl/>
          <w:lang w:bidi="ar-EG"/>
        </w:rPr>
        <w:t>ال</w:t>
      </w:r>
      <w:r w:rsidR="00AF19EE">
        <w:rPr>
          <w:rFonts w:hint="cs"/>
          <w:rtl/>
          <w:lang w:bidi="ar-EG"/>
        </w:rPr>
        <w:t xml:space="preserve">تحديات </w:t>
      </w:r>
      <w:r w:rsidR="001343EA">
        <w:rPr>
          <w:rFonts w:hint="cs"/>
          <w:rtl/>
          <w:lang w:bidi="ar-EG"/>
        </w:rPr>
        <w:t xml:space="preserve">التي تطرحها </w:t>
      </w:r>
      <w:r w:rsidR="00AF19EE">
        <w:rPr>
          <w:rFonts w:hint="cs"/>
          <w:rtl/>
          <w:lang w:bidi="ar-EG"/>
        </w:rPr>
        <w:t>التوصيلية والفرص</w:t>
      </w:r>
      <w:r w:rsidR="001343EA">
        <w:rPr>
          <w:rFonts w:hint="cs"/>
          <w:rtl/>
          <w:lang w:bidi="ar-EG"/>
        </w:rPr>
        <w:t xml:space="preserve"> التي </w:t>
      </w:r>
      <w:proofErr w:type="spellStart"/>
      <w:r w:rsidR="001343EA">
        <w:rPr>
          <w:rFonts w:hint="cs"/>
          <w:rtl/>
          <w:lang w:bidi="ar-EG"/>
        </w:rPr>
        <w:t>تتيحها</w:t>
      </w:r>
      <w:proofErr w:type="spellEnd"/>
      <w:r w:rsidR="00AF19EE">
        <w:rPr>
          <w:rFonts w:hint="cs"/>
          <w:rtl/>
          <w:lang w:bidi="ar-EG"/>
        </w:rPr>
        <w:t xml:space="preserve"> في البلدان النامية غير الساحلية </w:t>
      </w:r>
      <w:r w:rsidR="00AF19EE">
        <w:rPr>
          <w:lang w:bidi="ar-EG"/>
        </w:rPr>
        <w:t>(LLDC)</w:t>
      </w:r>
      <w:r w:rsidR="00AF19EE">
        <w:rPr>
          <w:rFonts w:hint="cs"/>
          <w:rtl/>
          <w:lang w:val="fr-CH" w:bidi="ar-SY"/>
        </w:rPr>
        <w:t xml:space="preserve">، </w:t>
      </w:r>
      <w:r>
        <w:rPr>
          <w:rFonts w:hint="cs"/>
          <w:rtl/>
          <w:lang w:val="fr-CH" w:bidi="ar-SY"/>
        </w:rPr>
        <w:t>وكان أحدثها</w:t>
      </w:r>
      <w:r w:rsidR="00AF19EE">
        <w:rPr>
          <w:rFonts w:hint="cs"/>
          <w:rtl/>
          <w:lang w:val="fr-CH" w:bidi="ar-SY"/>
        </w:rPr>
        <w:t xml:space="preserve"> في بوليفيا وب</w:t>
      </w:r>
      <w:r>
        <w:rPr>
          <w:rFonts w:hint="cs"/>
          <w:rtl/>
          <w:lang w:val="fr-CH" w:bidi="ar-SY"/>
        </w:rPr>
        <w:t>ا</w:t>
      </w:r>
      <w:r w:rsidR="00AF19EE">
        <w:rPr>
          <w:rFonts w:hint="cs"/>
          <w:rtl/>
          <w:lang w:val="fr-CH" w:bidi="ar-SY"/>
        </w:rPr>
        <w:t>راغواي. وبالإضافة إلى ذلك، ق</w:t>
      </w:r>
      <w:r w:rsidR="001343EA">
        <w:rPr>
          <w:rFonts w:hint="cs"/>
          <w:rtl/>
          <w:lang w:val="fr-CH" w:bidi="ar-SY"/>
        </w:rPr>
        <w:t>ُ</w:t>
      </w:r>
      <w:r w:rsidR="00AF19EE">
        <w:rPr>
          <w:rFonts w:hint="cs"/>
          <w:rtl/>
          <w:lang w:val="fr-CH" w:bidi="ar-SY"/>
        </w:rPr>
        <w:t>د</w:t>
      </w:r>
      <w:r w:rsidR="001343EA">
        <w:rPr>
          <w:rFonts w:hint="cs"/>
          <w:rtl/>
          <w:lang w:val="fr-CH" w:bidi="ar-SY"/>
        </w:rPr>
        <w:t>ِّ</w:t>
      </w:r>
      <w:r w:rsidR="00AF19EE">
        <w:rPr>
          <w:rFonts w:hint="cs"/>
          <w:rtl/>
          <w:lang w:val="fr-CH" w:bidi="ar-SY"/>
        </w:rPr>
        <w:t>مت المساعدة المباشرة في العديد من المجالات</w:t>
      </w:r>
      <w:r w:rsidR="001343EA">
        <w:rPr>
          <w:rFonts w:hint="cs"/>
          <w:rtl/>
          <w:lang w:val="fr-CH" w:bidi="ar-SY"/>
        </w:rPr>
        <w:t xml:space="preserve"> الأخرى</w:t>
      </w:r>
      <w:r w:rsidR="00AF19EE">
        <w:rPr>
          <w:rFonts w:hint="cs"/>
          <w:rtl/>
          <w:lang w:val="fr-CH" w:bidi="ar-SY"/>
        </w:rPr>
        <w:t xml:space="preserve"> ذات الصلة بتكنولوجيا المعلومات والاتصالات من قبيل تنظيم الطيف، والأمن السيبراني، والسياسات الوطنية في مجال تكنولوجيا المعلومات والاتصالات، وتنظيم التعريفات، وتطوير البنية التحتية.</w:t>
      </w:r>
      <w:r w:rsidR="00057363">
        <w:rPr>
          <w:rFonts w:hint="cs"/>
          <w:rtl/>
          <w:lang w:bidi="ar-EG"/>
        </w:rPr>
        <w:t xml:space="preserve"> </w:t>
      </w:r>
    </w:p>
    <w:p w:rsidR="00497577" w:rsidRDefault="002D2798" w:rsidP="00AF19EE">
      <w:pPr>
        <w:pStyle w:val="Heading1"/>
        <w:rPr>
          <w:rtl/>
        </w:rPr>
      </w:pPr>
      <w:r>
        <w:t>3</w:t>
      </w:r>
      <w:r>
        <w:tab/>
      </w:r>
      <w:r w:rsidR="001343EA">
        <w:rPr>
          <w:rFonts w:hint="cs"/>
          <w:rtl/>
        </w:rPr>
        <w:t>الاتصالات في حالات</w:t>
      </w:r>
      <w:r w:rsidR="00AF19EE">
        <w:rPr>
          <w:rFonts w:hint="cs"/>
          <w:rtl/>
        </w:rPr>
        <w:t xml:space="preserve"> الطوارئ</w:t>
      </w:r>
    </w:p>
    <w:p w:rsidR="002D2798" w:rsidRDefault="00AF19EE" w:rsidP="00F3260E">
      <w:pPr>
        <w:rPr>
          <w:rtl/>
          <w:lang w:bidi="ar-EG"/>
        </w:rPr>
      </w:pPr>
      <w:r>
        <w:rPr>
          <w:rFonts w:hint="cs"/>
          <w:rtl/>
          <w:lang w:bidi="ar-EG"/>
        </w:rPr>
        <w:t>واصل مك</w:t>
      </w:r>
      <w:r w:rsidR="00746623">
        <w:rPr>
          <w:rFonts w:hint="cs"/>
          <w:rtl/>
          <w:lang w:bidi="ar-EG"/>
        </w:rPr>
        <w:t xml:space="preserve">تب تنمية الاتصالات تقديم الدعم إلى </w:t>
      </w:r>
      <w:r w:rsidR="004C440B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 xml:space="preserve">لدول الأعضاء في الاتحاد في جميع مراحل إدارة الكوارث </w:t>
      </w:r>
      <w:r w:rsidR="001343EA">
        <w:rPr>
          <w:rFonts w:hint="cs"/>
          <w:rtl/>
          <w:lang w:bidi="ar-EG"/>
        </w:rPr>
        <w:t>بهدف</w:t>
      </w:r>
      <w:r>
        <w:rPr>
          <w:rFonts w:hint="cs"/>
          <w:rtl/>
          <w:lang w:bidi="ar-EG"/>
        </w:rPr>
        <w:t xml:space="preserve"> تعزيز قدرة البلدان على تنسيق جهود الإغاثة في </w:t>
      </w:r>
      <w:r w:rsidR="009D6C54">
        <w:rPr>
          <w:rFonts w:hint="cs"/>
          <w:rtl/>
          <w:lang w:bidi="ar-EG"/>
        </w:rPr>
        <w:t xml:space="preserve">حالات </w:t>
      </w:r>
      <w:r>
        <w:rPr>
          <w:rFonts w:hint="cs"/>
          <w:rtl/>
          <w:lang w:bidi="ar-EG"/>
        </w:rPr>
        <w:t>الكوارث</w:t>
      </w:r>
      <w:r w:rsidR="009D6C54">
        <w:rPr>
          <w:rFonts w:hint="cs"/>
          <w:rtl/>
          <w:lang w:bidi="ar-EG"/>
        </w:rPr>
        <w:t xml:space="preserve"> ومواجهة الآثار </w:t>
      </w:r>
      <w:r w:rsidR="00746623">
        <w:rPr>
          <w:rFonts w:hint="cs"/>
          <w:rtl/>
          <w:lang w:bidi="ar-EG"/>
        </w:rPr>
        <w:t>العاجلة</w:t>
      </w:r>
      <w:r w:rsidR="009D6C54">
        <w:rPr>
          <w:rFonts w:hint="cs"/>
          <w:rtl/>
          <w:lang w:bidi="ar-EG"/>
        </w:rPr>
        <w:t xml:space="preserve"> للكوارث. وفيما</w:t>
      </w:r>
      <w:r w:rsidR="00C4533C">
        <w:rPr>
          <w:rFonts w:hint="eastAsia"/>
          <w:rtl/>
          <w:lang w:bidi="ar-EG"/>
        </w:rPr>
        <w:t> </w:t>
      </w:r>
      <w:r w:rsidR="009D6C54">
        <w:rPr>
          <w:rFonts w:hint="cs"/>
          <w:rtl/>
          <w:lang w:bidi="ar-EG"/>
        </w:rPr>
        <w:t xml:space="preserve">يخص </w:t>
      </w:r>
      <w:r w:rsidR="001343EA">
        <w:rPr>
          <w:rFonts w:hint="cs"/>
          <w:rtl/>
          <w:lang w:bidi="ar-EG"/>
        </w:rPr>
        <w:t>نش</w:t>
      </w:r>
      <w:r w:rsidR="009D6C54">
        <w:rPr>
          <w:rFonts w:hint="cs"/>
          <w:rtl/>
          <w:lang w:bidi="ar-EG"/>
        </w:rPr>
        <w:t>ر</w:t>
      </w:r>
      <w:r w:rsidR="005F1073">
        <w:rPr>
          <w:rFonts w:hint="cs"/>
          <w:rtl/>
          <w:lang w:bidi="ar-EG"/>
        </w:rPr>
        <w:t xml:space="preserve"> معدات </w:t>
      </w:r>
      <w:r w:rsidR="009D6C54">
        <w:rPr>
          <w:rFonts w:hint="cs"/>
          <w:rtl/>
          <w:lang w:bidi="ar-EG"/>
        </w:rPr>
        <w:t xml:space="preserve">اتصالات الطوارئ </w:t>
      </w:r>
      <w:r w:rsidR="005F1073">
        <w:rPr>
          <w:rFonts w:hint="cs"/>
          <w:rtl/>
          <w:lang w:bidi="ar-EG"/>
        </w:rPr>
        <w:t>في</w:t>
      </w:r>
      <w:r w:rsidR="00F3260E">
        <w:rPr>
          <w:rFonts w:hint="eastAsia"/>
          <w:rtl/>
          <w:lang w:bidi="ar-EG"/>
        </w:rPr>
        <w:t> </w:t>
      </w:r>
      <w:r w:rsidR="005F1073">
        <w:rPr>
          <w:rFonts w:hint="cs"/>
          <w:rtl/>
          <w:lang w:bidi="ar-EG"/>
        </w:rPr>
        <w:t>البلدان، استفاد بلدان (</w:t>
      </w:r>
      <w:hyperlink r:id="rId13" w:history="1">
        <w:r w:rsidR="005F1073" w:rsidRPr="001343EA">
          <w:rPr>
            <w:rStyle w:val="Hyperlink"/>
            <w:rFonts w:hint="cs"/>
            <w:rtl/>
            <w:lang w:bidi="ar-EG"/>
          </w:rPr>
          <w:t>تونغا وبابوا غينيا الجديدة</w:t>
        </w:r>
      </w:hyperlink>
      <w:r w:rsidR="005F1073">
        <w:rPr>
          <w:rFonts w:hint="cs"/>
          <w:rtl/>
          <w:lang w:bidi="ar-EG"/>
        </w:rPr>
        <w:t>) من تدخل الاتحاد.</w:t>
      </w:r>
    </w:p>
    <w:p w:rsidR="002D2798" w:rsidRDefault="005F1073" w:rsidP="00F3260E">
      <w:pPr>
        <w:rPr>
          <w:rtl/>
          <w:lang w:bidi="ar-EG"/>
        </w:rPr>
      </w:pPr>
      <w:r>
        <w:rPr>
          <w:rFonts w:hint="cs"/>
          <w:rtl/>
          <w:lang w:bidi="ar-EG"/>
        </w:rPr>
        <w:t>وفيما</w:t>
      </w:r>
      <w:r w:rsidR="00C4533C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يتعلق بالحد من مخاطر الكوارث، </w:t>
      </w:r>
      <w:r w:rsidR="00746623">
        <w:rPr>
          <w:rFonts w:hint="cs"/>
          <w:rtl/>
          <w:lang w:bidi="ar-EG"/>
        </w:rPr>
        <w:t>نفّذ</w:t>
      </w:r>
      <w:r>
        <w:rPr>
          <w:rFonts w:hint="cs"/>
          <w:rtl/>
          <w:lang w:bidi="ar-EG"/>
        </w:rPr>
        <w:t xml:space="preserve"> مكتب تنمية الاتصالات نظام</w:t>
      </w:r>
      <w:r w:rsidR="001343EA">
        <w:rPr>
          <w:rFonts w:hint="cs"/>
          <w:rtl/>
          <w:lang w:bidi="ar-EG"/>
        </w:rPr>
        <w:t>اً</w:t>
      </w:r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للإندار</w:t>
      </w:r>
      <w:proofErr w:type="spellEnd"/>
      <w:r>
        <w:rPr>
          <w:rFonts w:hint="cs"/>
          <w:rtl/>
          <w:lang w:bidi="ar-EG"/>
        </w:rPr>
        <w:t xml:space="preserve"> المبكر</w:t>
      </w:r>
      <w:r w:rsidR="008734F0">
        <w:rPr>
          <w:rFonts w:hint="cs"/>
          <w:rtl/>
          <w:lang w:bidi="ar-EG"/>
        </w:rPr>
        <w:t xml:space="preserve"> </w:t>
      </w:r>
      <w:r w:rsidR="008734F0">
        <w:rPr>
          <w:lang w:bidi="ar-EG"/>
        </w:rPr>
        <w:t>(EWS)</w:t>
      </w:r>
      <w:r>
        <w:rPr>
          <w:rFonts w:hint="cs"/>
          <w:rtl/>
          <w:lang w:bidi="ar-EG"/>
        </w:rPr>
        <w:t xml:space="preserve"> في موقعين في زامبيا. وأُجري تقييم للاحتياجات </w:t>
      </w:r>
      <w:r w:rsidR="001343EA">
        <w:rPr>
          <w:rFonts w:hint="cs"/>
          <w:rtl/>
          <w:lang w:bidi="ar-EG"/>
        </w:rPr>
        <w:t>فيما</w:t>
      </w:r>
      <w:r w:rsidR="00C4533C">
        <w:rPr>
          <w:rFonts w:hint="eastAsia"/>
          <w:rtl/>
          <w:lang w:bidi="ar-EG"/>
        </w:rPr>
        <w:t> </w:t>
      </w:r>
      <w:r w:rsidR="001343EA">
        <w:rPr>
          <w:rFonts w:hint="cs"/>
          <w:rtl/>
          <w:lang w:bidi="ar-EG"/>
        </w:rPr>
        <w:t>يتعلق</w:t>
      </w:r>
      <w:r>
        <w:rPr>
          <w:rFonts w:hint="cs"/>
          <w:rtl/>
          <w:lang w:bidi="ar-EG"/>
        </w:rPr>
        <w:t xml:space="preserve"> </w:t>
      </w:r>
      <w:r w:rsidR="001343EA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 xml:space="preserve">أنظمة الاتصالات في </w:t>
      </w:r>
      <w:r w:rsidR="00746623">
        <w:rPr>
          <w:rFonts w:hint="cs"/>
          <w:rtl/>
          <w:lang w:bidi="ar-EG"/>
        </w:rPr>
        <w:t>حالات</w:t>
      </w:r>
      <w:r>
        <w:rPr>
          <w:rFonts w:hint="cs"/>
          <w:rtl/>
          <w:lang w:bidi="ar-EG"/>
        </w:rPr>
        <w:t xml:space="preserve"> الطوارئ، في منطقة الكاريبي. و</w:t>
      </w:r>
      <w:r w:rsidR="001343EA">
        <w:rPr>
          <w:rFonts w:hint="cs"/>
          <w:rtl/>
          <w:lang w:bidi="ar-EG"/>
        </w:rPr>
        <w:t>فيما</w:t>
      </w:r>
      <w:r w:rsidR="00C4533C">
        <w:rPr>
          <w:rFonts w:hint="eastAsia"/>
          <w:rtl/>
          <w:lang w:bidi="ar-EG"/>
        </w:rPr>
        <w:t> </w:t>
      </w:r>
      <w:r w:rsidR="001343EA">
        <w:rPr>
          <w:rFonts w:hint="cs"/>
          <w:rtl/>
          <w:lang w:bidi="ar-EG"/>
        </w:rPr>
        <w:t xml:space="preserve">يخص </w:t>
      </w:r>
      <w:r>
        <w:rPr>
          <w:rFonts w:hint="cs"/>
          <w:rtl/>
          <w:lang w:bidi="ar-EG"/>
        </w:rPr>
        <w:t>بناء القدرات، نظم مكتب تنمية الاتصالات عدداً من ورش العمل و</w:t>
      </w:r>
      <w:r w:rsidR="001343EA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 xml:space="preserve">دورات </w:t>
      </w:r>
      <w:r w:rsidR="001343EA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تدريبية لفائدة أصحاب المصلحة المتعددين في جميع أنحاء العالم، كما شارك في</w:t>
      </w:r>
      <w:r w:rsidR="00F3260E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عدد من الأحداث الإقليمية والعالمية بشأن الاتصالات في </w:t>
      </w:r>
      <w:r w:rsidR="00746623">
        <w:rPr>
          <w:rFonts w:hint="cs"/>
          <w:rtl/>
          <w:lang w:bidi="ar-EG"/>
        </w:rPr>
        <w:t>حالات</w:t>
      </w:r>
      <w:r>
        <w:rPr>
          <w:rFonts w:hint="cs"/>
          <w:rtl/>
          <w:lang w:bidi="ar-EG"/>
        </w:rPr>
        <w:t xml:space="preserve"> الطوارئ. وأثبتت هذه ا</w:t>
      </w:r>
      <w:r w:rsidR="00746623">
        <w:rPr>
          <w:rFonts w:hint="cs"/>
          <w:rtl/>
          <w:lang w:bidi="ar-EG"/>
        </w:rPr>
        <w:t>لورش فعاليتها من حيث</w:t>
      </w:r>
      <w:r>
        <w:rPr>
          <w:rFonts w:hint="cs"/>
          <w:rtl/>
          <w:lang w:bidi="ar-EG"/>
        </w:rPr>
        <w:t xml:space="preserve"> توفير منصة لتبادل الخبرات والممارسات الجيدة في استخدام التكنولوجيات الحديثة لرصد الكوارث والإنذار المبكر بها والاستجابة لها.</w:t>
      </w:r>
    </w:p>
    <w:p w:rsidR="005F1073" w:rsidRDefault="005F1073" w:rsidP="00F3260E">
      <w:pPr>
        <w:rPr>
          <w:rtl/>
          <w:lang w:val="fr-CH" w:bidi="ar-SY"/>
        </w:rPr>
      </w:pPr>
      <w:r>
        <w:rPr>
          <w:rFonts w:hint="cs"/>
          <w:rtl/>
          <w:lang w:bidi="ar-EG"/>
        </w:rPr>
        <w:lastRenderedPageBreak/>
        <w:t>وعمل مكتب تنمية الاتصالات على نحو وثيق مع المنظمات الدولية الأخرى، بما</w:t>
      </w:r>
      <w:r w:rsidR="00C4533C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فيها المنظمة العالمية للأرصاد الجوية</w:t>
      </w:r>
      <w:r w:rsidR="00F3260E">
        <w:rPr>
          <w:rFonts w:hint="eastAsia"/>
          <w:rtl/>
          <w:lang w:bidi="ar-EG"/>
        </w:rPr>
        <w:t> </w:t>
      </w:r>
      <w:r>
        <w:rPr>
          <w:lang w:bidi="ar-EG"/>
        </w:rPr>
        <w:t>(WMO)</w:t>
      </w:r>
      <w:r>
        <w:rPr>
          <w:rFonts w:hint="cs"/>
          <w:rtl/>
          <w:lang w:val="fr-CH" w:bidi="ar-SY"/>
        </w:rPr>
        <w:t xml:space="preserve"> لإذكاء الوعي ومساعدة البلدان في تنفيذ بروتوكول الإنذار المشترك </w:t>
      </w:r>
      <w:r>
        <w:rPr>
          <w:lang w:bidi="ar-SY"/>
        </w:rPr>
        <w:t>(CAP)</w:t>
      </w:r>
      <w:r>
        <w:rPr>
          <w:rFonts w:hint="cs"/>
          <w:rtl/>
          <w:lang w:val="fr-CH" w:bidi="ar-SY"/>
        </w:rPr>
        <w:t xml:space="preserve">، وهو منصة لإصدار رسائل </w:t>
      </w:r>
      <w:r w:rsidR="00746623">
        <w:rPr>
          <w:rFonts w:hint="cs"/>
          <w:rtl/>
          <w:lang w:val="fr-CH" w:bidi="ar-SY"/>
        </w:rPr>
        <w:t>ال</w:t>
      </w:r>
      <w:r>
        <w:rPr>
          <w:rFonts w:hint="cs"/>
          <w:rtl/>
          <w:lang w:val="fr-CH" w:bidi="ar-SY"/>
        </w:rPr>
        <w:t>إنذار</w:t>
      </w:r>
      <w:r w:rsidR="00746623">
        <w:rPr>
          <w:rFonts w:hint="cs"/>
          <w:rtl/>
          <w:lang w:val="fr-CH" w:bidi="ar-SY"/>
        </w:rPr>
        <w:t>ات</w:t>
      </w:r>
      <w:r>
        <w:rPr>
          <w:rFonts w:hint="cs"/>
          <w:rtl/>
          <w:lang w:val="fr-CH" w:bidi="ar-SY"/>
        </w:rPr>
        <w:t>.</w:t>
      </w:r>
      <w:r w:rsidR="00984755">
        <w:rPr>
          <w:rFonts w:hint="cs"/>
          <w:rtl/>
          <w:lang w:val="fr-CH" w:bidi="ar-SY"/>
        </w:rPr>
        <w:t xml:space="preserve"> كما عمل المكتب أيضاً مع شركاء إقليميين ودوليين، </w:t>
      </w:r>
      <w:r w:rsidR="003F4A2C">
        <w:rPr>
          <w:rFonts w:hint="cs"/>
          <w:rtl/>
          <w:lang w:val="fr-CH" w:bidi="ar-SY"/>
        </w:rPr>
        <w:t>من بينهم</w:t>
      </w:r>
      <w:r w:rsidR="00984755">
        <w:rPr>
          <w:rFonts w:hint="cs"/>
          <w:rtl/>
          <w:lang w:val="fr-CH" w:bidi="ar-SY"/>
        </w:rPr>
        <w:t xml:space="preserve"> مجموعة الاتصالات في حالات الطوارئ </w:t>
      </w:r>
      <w:r w:rsidR="00984755">
        <w:rPr>
          <w:lang w:bidi="ar-SY"/>
        </w:rPr>
        <w:t>(ETC)</w:t>
      </w:r>
      <w:r w:rsidR="00984755">
        <w:rPr>
          <w:rFonts w:hint="cs"/>
          <w:rtl/>
          <w:lang w:val="fr-CH" w:bidi="ar-SY"/>
        </w:rPr>
        <w:t xml:space="preserve">، واستراتيجية الأمم المتحدة الدولية للحد من الكوارث </w:t>
      </w:r>
      <w:r w:rsidR="00984755">
        <w:rPr>
          <w:lang w:bidi="ar-SY"/>
        </w:rPr>
        <w:t>(UNISDR)</w:t>
      </w:r>
      <w:r w:rsidR="00984755">
        <w:rPr>
          <w:rFonts w:hint="cs"/>
          <w:rtl/>
          <w:lang w:val="fr-CH" w:bidi="ar-SY"/>
        </w:rPr>
        <w:t xml:space="preserve">، والمفوضية السامية للأمم المتحدة لشؤون اللاجئين </w:t>
      </w:r>
      <w:r w:rsidR="00984755">
        <w:rPr>
          <w:lang w:bidi="ar-SY"/>
        </w:rPr>
        <w:t>(UNHCR)</w:t>
      </w:r>
      <w:r w:rsidR="00984755">
        <w:rPr>
          <w:rFonts w:hint="cs"/>
          <w:rtl/>
          <w:lang w:val="fr-CH" w:bidi="ar-SY"/>
        </w:rPr>
        <w:t xml:space="preserve"> ومنظمة الصحة العالمية </w:t>
      </w:r>
      <w:r w:rsidR="00984755">
        <w:rPr>
          <w:lang w:bidi="ar-SY"/>
        </w:rPr>
        <w:t>(WHO)</w:t>
      </w:r>
      <w:r w:rsidR="00984755">
        <w:rPr>
          <w:rFonts w:hint="cs"/>
          <w:rtl/>
          <w:lang w:val="fr-CH" w:bidi="ar-SY"/>
        </w:rPr>
        <w:t>.</w:t>
      </w:r>
    </w:p>
    <w:p w:rsidR="002D2798" w:rsidRPr="00746623" w:rsidRDefault="00984755" w:rsidP="006F31BC">
      <w:pPr>
        <w:rPr>
          <w:rtl/>
          <w:lang w:val="fr-CH" w:bidi="ar-SY"/>
        </w:rPr>
      </w:pPr>
      <w:r>
        <w:rPr>
          <w:rFonts w:hint="cs"/>
          <w:rtl/>
          <w:lang w:val="fr-CH" w:bidi="ar-SY"/>
        </w:rPr>
        <w:t xml:space="preserve">وأخيراً، </w:t>
      </w:r>
      <w:r w:rsidR="003F4A2C">
        <w:rPr>
          <w:rFonts w:hint="cs"/>
          <w:rtl/>
          <w:lang w:val="fr-CH" w:bidi="ar-SY"/>
        </w:rPr>
        <w:t xml:space="preserve">انصب </w:t>
      </w:r>
      <w:r w:rsidR="006F31BC">
        <w:rPr>
          <w:rFonts w:hint="cs"/>
          <w:rtl/>
          <w:lang w:val="fr-CH" w:bidi="ar-SY"/>
        </w:rPr>
        <w:t>تركيز</w:t>
      </w:r>
      <w:r>
        <w:rPr>
          <w:rFonts w:hint="cs"/>
          <w:rtl/>
          <w:lang w:val="fr-CH" w:bidi="ar-SY"/>
        </w:rPr>
        <w:t xml:space="preserve"> مكتب تنمية الاتصالات على الأعمال التحضيرية للمنتدى العالمي الثالث بشأن الاتصالات في</w:t>
      </w:r>
      <w:r w:rsidR="006F31BC">
        <w:rPr>
          <w:rFonts w:hint="eastAsia"/>
          <w:rtl/>
          <w:lang w:val="fr-CH" w:bidi="ar-SY"/>
        </w:rPr>
        <w:t> </w:t>
      </w:r>
      <w:r>
        <w:rPr>
          <w:rFonts w:hint="cs"/>
          <w:rtl/>
          <w:lang w:val="fr-CH" w:bidi="ar-SY"/>
        </w:rPr>
        <w:t>حالات الطوارئ</w:t>
      </w:r>
      <w:r w:rsidR="00F3260E">
        <w:rPr>
          <w:rFonts w:hint="eastAsia"/>
          <w:rtl/>
          <w:lang w:val="fr-CH" w:bidi="ar-SY"/>
        </w:rPr>
        <w:t> </w:t>
      </w:r>
      <w:r>
        <w:rPr>
          <w:lang w:bidi="ar-SY"/>
        </w:rPr>
        <w:t>(GET-19)</w:t>
      </w:r>
      <w:r>
        <w:rPr>
          <w:rFonts w:hint="cs"/>
          <w:rtl/>
          <w:lang w:val="fr-CH" w:bidi="ar-SY"/>
        </w:rPr>
        <w:t xml:space="preserve">: إنقاذ الأرواح، الذي سينعقد في الفترة </w:t>
      </w:r>
      <w:r>
        <w:rPr>
          <w:lang w:bidi="ar-SY"/>
        </w:rPr>
        <w:t>8-6</w:t>
      </w:r>
      <w:r>
        <w:rPr>
          <w:rFonts w:hint="cs"/>
          <w:rtl/>
          <w:lang w:val="fr-CH" w:bidi="ar-SY"/>
        </w:rPr>
        <w:t xml:space="preserve"> مارس </w:t>
      </w:r>
      <w:r>
        <w:rPr>
          <w:lang w:bidi="ar-SY"/>
        </w:rPr>
        <w:t>2019</w:t>
      </w:r>
      <w:r>
        <w:rPr>
          <w:rFonts w:hint="cs"/>
          <w:rtl/>
          <w:lang w:val="fr-CH" w:bidi="ar-SY"/>
        </w:rPr>
        <w:t>، في بالاكافا، موريشيوس. ود</w:t>
      </w:r>
      <w:r w:rsidR="003F4A2C">
        <w:rPr>
          <w:rFonts w:hint="cs"/>
          <w:rtl/>
          <w:lang w:val="fr-CH" w:bidi="ar-SY"/>
        </w:rPr>
        <w:t>ُ</w:t>
      </w:r>
      <w:r>
        <w:rPr>
          <w:rFonts w:hint="cs"/>
          <w:rtl/>
          <w:lang w:val="fr-CH" w:bidi="ar-SY"/>
        </w:rPr>
        <w:t xml:space="preserve">عي المكتب إلى حضور </w:t>
      </w:r>
      <w:r w:rsidR="00AB4E48">
        <w:rPr>
          <w:rFonts w:hint="cs"/>
          <w:rtl/>
          <w:lang w:val="fr-CH" w:bidi="ar-SY"/>
        </w:rPr>
        <w:t>الحدث الخاص بأص</w:t>
      </w:r>
      <w:r w:rsidR="00746623">
        <w:rPr>
          <w:rFonts w:hint="cs"/>
          <w:rtl/>
          <w:lang w:val="fr-CH" w:bidi="ar-SY"/>
        </w:rPr>
        <w:t>حاب المصلحة المتعددين من الحكومات</w:t>
      </w:r>
      <w:r w:rsidR="00AB4E48">
        <w:rPr>
          <w:rFonts w:hint="cs"/>
          <w:rtl/>
          <w:lang w:val="fr-CH" w:bidi="ar-SY"/>
        </w:rPr>
        <w:t>، والقطاع الخاص، والمنظمات الدولية، والمنظمات غير الحكومية.</w:t>
      </w:r>
    </w:p>
    <w:p w:rsidR="002D2798" w:rsidRDefault="002D2798" w:rsidP="00AB4E48">
      <w:pPr>
        <w:pStyle w:val="Heading1"/>
        <w:rPr>
          <w:rtl/>
        </w:rPr>
      </w:pPr>
      <w:r>
        <w:t>4</w:t>
      </w:r>
      <w:r>
        <w:tab/>
      </w:r>
      <w:r w:rsidR="00AB4E48">
        <w:rPr>
          <w:rFonts w:hint="cs"/>
          <w:rtl/>
        </w:rPr>
        <w:t>تغير المناخ والمخلفات الإلكترونية</w:t>
      </w:r>
    </w:p>
    <w:p w:rsidR="002D2798" w:rsidRDefault="00B35D88" w:rsidP="00746623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وفر مكتب تنمية الاتصالات بناء القدرات للبلدان </w:t>
      </w:r>
      <w:r w:rsidR="00746623">
        <w:rPr>
          <w:rFonts w:hint="cs"/>
          <w:rtl/>
          <w:lang w:bidi="ar-EG"/>
        </w:rPr>
        <w:t>في مجال</w:t>
      </w:r>
      <w:r>
        <w:rPr>
          <w:rFonts w:hint="cs"/>
          <w:rtl/>
          <w:lang w:bidi="ar-EG"/>
        </w:rPr>
        <w:t xml:space="preserve"> تغير المناخ </w:t>
      </w:r>
      <w:r w:rsidR="003F4A2C">
        <w:rPr>
          <w:rFonts w:hint="cs"/>
          <w:rtl/>
          <w:lang w:bidi="ar-EG"/>
        </w:rPr>
        <w:t xml:space="preserve">وإحصاءات </w:t>
      </w:r>
      <w:r>
        <w:rPr>
          <w:rFonts w:hint="cs"/>
          <w:rtl/>
          <w:lang w:bidi="ar-EG"/>
        </w:rPr>
        <w:t xml:space="preserve">المخلفات الإلكترونية من خلال تنظيم ورش عمل وأحداث تدريبية. </w:t>
      </w:r>
    </w:p>
    <w:p w:rsidR="002D2798" w:rsidRPr="00F84631" w:rsidRDefault="00B35D88" w:rsidP="00F3260E">
      <w:pPr>
        <w:rPr>
          <w:lang w:val="en-GB" w:bidi="ar-SY"/>
        </w:rPr>
      </w:pPr>
      <w:r>
        <w:rPr>
          <w:rFonts w:hint="cs"/>
          <w:rtl/>
          <w:lang w:bidi="ar-EG"/>
        </w:rPr>
        <w:t xml:space="preserve">وواصل الاتحاد تعزيز عمله مع الشراكة العالمية لإحصاءات المخلفات الإلكترونية، والتي </w:t>
      </w:r>
      <w:r w:rsidR="00746623">
        <w:rPr>
          <w:rFonts w:hint="cs"/>
          <w:rtl/>
          <w:lang w:bidi="ar-EG"/>
        </w:rPr>
        <w:t>تضم</w:t>
      </w:r>
      <w:r>
        <w:rPr>
          <w:rFonts w:hint="cs"/>
          <w:rtl/>
          <w:lang w:bidi="ar-EG"/>
        </w:rPr>
        <w:t xml:space="preserve"> جامعة الأمم المتحدة </w:t>
      </w:r>
      <w:r>
        <w:rPr>
          <w:lang w:bidi="ar-EG"/>
        </w:rPr>
        <w:t>(UNU)</w:t>
      </w:r>
      <w:r>
        <w:rPr>
          <w:rFonts w:hint="cs"/>
          <w:rtl/>
          <w:lang w:val="fr-CH" w:bidi="ar-SY"/>
        </w:rPr>
        <w:t xml:space="preserve"> </w:t>
      </w:r>
      <w:r w:rsidR="00746623">
        <w:rPr>
          <w:rFonts w:hint="cs"/>
          <w:rtl/>
          <w:lang w:val="fr-CH" w:bidi="ar-SY"/>
        </w:rPr>
        <w:t>والرابطة</w:t>
      </w:r>
      <w:r>
        <w:rPr>
          <w:rFonts w:hint="cs"/>
          <w:rtl/>
          <w:lang w:val="fr-CH" w:bidi="ar-SY"/>
        </w:rPr>
        <w:t xml:space="preserve"> الدولية </w:t>
      </w:r>
      <w:r w:rsidR="00746623">
        <w:rPr>
          <w:rFonts w:hint="cs"/>
          <w:rtl/>
          <w:lang w:val="fr-CH" w:bidi="ar-SY"/>
        </w:rPr>
        <w:t>للنفايات</w:t>
      </w:r>
      <w:r>
        <w:rPr>
          <w:rFonts w:hint="cs"/>
          <w:rtl/>
          <w:lang w:val="fr-CH" w:bidi="ar-SY"/>
        </w:rPr>
        <w:t xml:space="preserve"> الصلبة </w:t>
      </w:r>
      <w:r>
        <w:rPr>
          <w:lang w:bidi="ar-SY"/>
        </w:rPr>
        <w:t>(ISWA)</w:t>
      </w:r>
      <w:r>
        <w:rPr>
          <w:rFonts w:hint="cs"/>
          <w:rtl/>
          <w:lang w:val="fr-CH" w:bidi="ar-SY"/>
        </w:rPr>
        <w:t xml:space="preserve">. ونشرت هذه الشراكة </w:t>
      </w:r>
      <w:r w:rsidR="0019508B">
        <w:rPr>
          <w:rFonts w:hint="cs"/>
          <w:rtl/>
          <w:lang w:val="fr-CH" w:bidi="ar-SY"/>
        </w:rPr>
        <w:t>تقرير رصد المخلفات</w:t>
      </w:r>
      <w:r>
        <w:rPr>
          <w:rFonts w:hint="cs"/>
          <w:rtl/>
          <w:lang w:val="fr-CH" w:bidi="ar-SY"/>
        </w:rPr>
        <w:t xml:space="preserve"> الإلكترونية</w:t>
      </w:r>
      <w:r w:rsidR="0019508B">
        <w:rPr>
          <w:rFonts w:hint="cs"/>
          <w:rtl/>
          <w:lang w:val="fr-CH" w:bidi="ar-SY"/>
        </w:rPr>
        <w:t xml:space="preserve"> في العالم</w:t>
      </w:r>
      <w:r>
        <w:rPr>
          <w:rFonts w:hint="cs"/>
          <w:rtl/>
          <w:lang w:val="fr-CH" w:bidi="ar-SY"/>
        </w:rPr>
        <w:t xml:space="preserve">، الذي </w:t>
      </w:r>
      <w:r w:rsidR="0019508B">
        <w:rPr>
          <w:rFonts w:hint="cs"/>
          <w:rtl/>
          <w:lang w:val="fr-CH" w:bidi="ar-SY"/>
        </w:rPr>
        <w:t>يقدّر</w:t>
      </w:r>
      <w:r>
        <w:rPr>
          <w:rFonts w:hint="cs"/>
          <w:rtl/>
          <w:lang w:val="fr-CH" w:bidi="ar-SY"/>
        </w:rPr>
        <w:t xml:space="preserve"> تحديات المخلفات الإلكترونية </w:t>
      </w:r>
      <w:r w:rsidR="0019508B">
        <w:rPr>
          <w:rFonts w:hint="cs"/>
          <w:rtl/>
          <w:lang w:val="fr-CH" w:bidi="ar-SY"/>
        </w:rPr>
        <w:t xml:space="preserve">كمياً </w:t>
      </w:r>
      <w:r>
        <w:rPr>
          <w:rFonts w:hint="cs"/>
          <w:rtl/>
          <w:lang w:val="fr-CH" w:bidi="ar-SY"/>
        </w:rPr>
        <w:t>ويقد</w:t>
      </w:r>
      <w:r w:rsidR="004C440B">
        <w:rPr>
          <w:rFonts w:hint="cs"/>
          <w:rtl/>
          <w:lang w:val="fr-CH" w:bidi="ar-SY"/>
        </w:rPr>
        <w:t>ّ</w:t>
      </w:r>
      <w:r>
        <w:rPr>
          <w:rFonts w:hint="cs"/>
          <w:rtl/>
          <w:lang w:val="fr-CH" w:bidi="ar-SY"/>
        </w:rPr>
        <w:t>م أرقاماً</w:t>
      </w:r>
      <w:r w:rsidR="003F4A2C">
        <w:rPr>
          <w:rFonts w:hint="cs"/>
          <w:rtl/>
          <w:lang w:val="fr-CH" w:bidi="ar-SY"/>
        </w:rPr>
        <w:t xml:space="preserve"> وطنية وإقليمية</w:t>
      </w:r>
      <w:r>
        <w:rPr>
          <w:rFonts w:hint="cs"/>
          <w:rtl/>
          <w:lang w:val="fr-CH" w:bidi="ar-SY"/>
        </w:rPr>
        <w:t xml:space="preserve"> بشأن هذه المخلفات. وي</w:t>
      </w:r>
      <w:r w:rsidR="004C440B">
        <w:rPr>
          <w:rFonts w:hint="cs"/>
          <w:rtl/>
          <w:lang w:val="fr-CH" w:bidi="ar-SY"/>
        </w:rPr>
        <w:t>ُ</w:t>
      </w:r>
      <w:r>
        <w:rPr>
          <w:rFonts w:hint="cs"/>
          <w:rtl/>
          <w:lang w:val="fr-CH" w:bidi="ar-SY"/>
        </w:rPr>
        <w:t xml:space="preserve">شير التقرير إلى أن </w:t>
      </w:r>
      <w:r w:rsidR="0019508B">
        <w:rPr>
          <w:rFonts w:hint="cs"/>
          <w:rtl/>
          <w:lang w:val="fr-CH" w:bidi="ar-SY"/>
        </w:rPr>
        <w:t>كمية</w:t>
      </w:r>
      <w:r>
        <w:rPr>
          <w:rFonts w:hint="cs"/>
          <w:rtl/>
          <w:lang w:val="fr-CH" w:bidi="ar-SY"/>
        </w:rPr>
        <w:t xml:space="preserve"> المخلفات الإلكترونية </w:t>
      </w:r>
      <w:r w:rsidR="0019508B">
        <w:rPr>
          <w:rFonts w:hint="cs"/>
          <w:rtl/>
          <w:lang w:val="fr-CH" w:bidi="ar-SY"/>
        </w:rPr>
        <w:t>المنتجة</w:t>
      </w:r>
      <w:r>
        <w:rPr>
          <w:rFonts w:hint="cs"/>
          <w:rtl/>
          <w:lang w:val="fr-CH" w:bidi="ar-SY"/>
        </w:rPr>
        <w:t xml:space="preserve"> كل</w:t>
      </w:r>
      <w:r w:rsidR="00F3260E">
        <w:rPr>
          <w:rFonts w:hint="eastAsia"/>
          <w:rtl/>
          <w:lang w:val="fr-CH" w:bidi="ar-SY"/>
        </w:rPr>
        <w:t> </w:t>
      </w:r>
      <w:r>
        <w:rPr>
          <w:rFonts w:hint="cs"/>
          <w:rtl/>
          <w:lang w:val="fr-CH" w:bidi="ar-SY"/>
        </w:rPr>
        <w:t xml:space="preserve">سنة تفوق </w:t>
      </w:r>
      <w:r>
        <w:rPr>
          <w:lang w:bidi="ar-SY"/>
        </w:rPr>
        <w:t>45</w:t>
      </w:r>
      <w:r>
        <w:rPr>
          <w:rFonts w:hint="cs"/>
          <w:rtl/>
          <w:lang w:val="fr-CH" w:bidi="ar-SY"/>
        </w:rPr>
        <w:t xml:space="preserve"> مليون طن. </w:t>
      </w:r>
      <w:r w:rsidR="00F84631">
        <w:rPr>
          <w:rFonts w:hint="cs"/>
          <w:rtl/>
          <w:lang w:val="fr-CH" w:bidi="ar-SY"/>
        </w:rPr>
        <w:t xml:space="preserve">كما توضح بيانات من التقرير أنه رغم زيادة عدد البلدان </w:t>
      </w:r>
      <w:r w:rsidR="003F4A2C">
        <w:rPr>
          <w:rFonts w:hint="cs"/>
          <w:rtl/>
          <w:lang w:val="fr-CH" w:bidi="ar-SY"/>
        </w:rPr>
        <w:t>و</w:t>
      </w:r>
      <w:r w:rsidR="00F84631">
        <w:rPr>
          <w:rFonts w:hint="cs"/>
          <w:rtl/>
          <w:lang w:val="fr-CH" w:bidi="ar-SY"/>
        </w:rPr>
        <w:t xml:space="preserve">الأفراد </w:t>
      </w:r>
      <w:r w:rsidR="003F4A2C">
        <w:rPr>
          <w:rFonts w:hint="cs"/>
          <w:rtl/>
          <w:lang w:val="fr-CH" w:bidi="ar-SY"/>
        </w:rPr>
        <w:t>المشمولين</w:t>
      </w:r>
      <w:r w:rsidR="00F84631">
        <w:rPr>
          <w:rFonts w:hint="cs"/>
          <w:rtl/>
          <w:lang w:val="fr-CH" w:bidi="ar-SY"/>
        </w:rPr>
        <w:t xml:space="preserve"> </w:t>
      </w:r>
      <w:r w:rsidR="0019508B">
        <w:rPr>
          <w:rFonts w:hint="cs"/>
          <w:rtl/>
          <w:lang w:val="fr-CH" w:bidi="ar-SY"/>
        </w:rPr>
        <w:t>بتشريعات</w:t>
      </w:r>
      <w:r w:rsidR="00F84631">
        <w:rPr>
          <w:rFonts w:hint="cs"/>
          <w:rtl/>
          <w:lang w:val="fr-CH" w:bidi="ar-SY"/>
        </w:rPr>
        <w:t xml:space="preserve"> المخلفات الإلكترونية، </w:t>
      </w:r>
      <w:r w:rsidR="0019508B">
        <w:rPr>
          <w:rFonts w:hint="cs"/>
          <w:rtl/>
          <w:lang w:val="fr-CH" w:bidi="ar-SY"/>
        </w:rPr>
        <w:t>فإن</w:t>
      </w:r>
      <w:r w:rsidR="00F84631">
        <w:rPr>
          <w:rFonts w:hint="cs"/>
          <w:rtl/>
          <w:lang w:val="fr-CH" w:bidi="ar-SY"/>
        </w:rPr>
        <w:t xml:space="preserve"> </w:t>
      </w:r>
      <w:r w:rsidR="00F3260E">
        <w:rPr>
          <w:lang w:bidi="ar-SY"/>
        </w:rPr>
        <w:t>%</w:t>
      </w:r>
      <w:r w:rsidR="00F84631">
        <w:rPr>
          <w:lang w:bidi="ar-SY"/>
        </w:rPr>
        <w:t>20</w:t>
      </w:r>
      <w:r w:rsidR="00F84631">
        <w:rPr>
          <w:rFonts w:hint="cs"/>
          <w:rtl/>
          <w:lang w:val="en-GB" w:bidi="ar-SY"/>
        </w:rPr>
        <w:t xml:space="preserve"> من المخلفات الإلكترونية فقط </w:t>
      </w:r>
      <w:r w:rsidR="0019508B">
        <w:rPr>
          <w:rFonts w:hint="cs"/>
          <w:rtl/>
          <w:lang w:val="en-GB" w:bidi="ar-SY"/>
        </w:rPr>
        <w:t>توثّق</w:t>
      </w:r>
      <w:r w:rsidR="00F84631">
        <w:rPr>
          <w:rFonts w:hint="cs"/>
          <w:rtl/>
          <w:lang w:val="en-GB" w:bidi="ar-SY"/>
        </w:rPr>
        <w:t xml:space="preserve"> رسمياً </w:t>
      </w:r>
      <w:r w:rsidR="0019508B">
        <w:rPr>
          <w:rFonts w:hint="cs"/>
          <w:rtl/>
          <w:lang w:val="en-GB" w:bidi="ar-SY"/>
        </w:rPr>
        <w:t>ويُعاد</w:t>
      </w:r>
      <w:r w:rsidR="00F84631">
        <w:rPr>
          <w:rFonts w:hint="cs"/>
          <w:rtl/>
          <w:lang w:val="en-GB" w:bidi="ar-SY"/>
        </w:rPr>
        <w:t xml:space="preserve"> تدويرها.</w:t>
      </w:r>
    </w:p>
    <w:p w:rsidR="002D2798" w:rsidRPr="005D5CB3" w:rsidRDefault="00F84631" w:rsidP="00F3260E">
      <w:pPr>
        <w:rPr>
          <w:rtl/>
          <w:lang w:val="fr-CH" w:bidi="ar-SY"/>
        </w:rPr>
      </w:pPr>
      <w:r>
        <w:rPr>
          <w:rFonts w:hint="cs"/>
          <w:rtl/>
          <w:lang w:bidi="ar-EG"/>
        </w:rPr>
        <w:t xml:space="preserve">وعمل مكتب تنمية الاتصالات أيضاً ضمن فريق الإدارة البيئية </w:t>
      </w:r>
      <w:r>
        <w:rPr>
          <w:lang w:bidi="ar-EG"/>
        </w:rPr>
        <w:t>(EMG)</w:t>
      </w:r>
      <w:r>
        <w:rPr>
          <w:rFonts w:hint="cs"/>
          <w:rtl/>
          <w:lang w:val="fr-CH" w:bidi="ar-SY"/>
        </w:rPr>
        <w:t xml:space="preserve"> وكان له دور أساسي في تشكيل</w:t>
      </w:r>
      <w:r w:rsidR="003F4A2C">
        <w:rPr>
          <w:rFonts w:hint="cs"/>
          <w:rtl/>
          <w:lang w:val="fr-CH" w:bidi="ar-SY"/>
        </w:rPr>
        <w:t xml:space="preserve"> ما يعرف الآن باس</w:t>
      </w:r>
      <w:r>
        <w:rPr>
          <w:rFonts w:hint="cs"/>
          <w:rtl/>
          <w:lang w:val="fr-CH" w:bidi="ar-SY"/>
        </w:rPr>
        <w:t xml:space="preserve">م </w:t>
      </w:r>
      <w:r w:rsidRPr="003F4A2C">
        <w:rPr>
          <w:rFonts w:hint="cs"/>
          <w:i/>
          <w:iCs/>
          <w:rtl/>
          <w:lang w:val="fr-CH" w:bidi="ar-SY"/>
        </w:rPr>
        <w:t>تحالف المخلفات الإلكترونية</w:t>
      </w:r>
      <w:r>
        <w:rPr>
          <w:rFonts w:hint="cs"/>
          <w:rtl/>
          <w:lang w:val="fr-CH" w:bidi="ar-SY"/>
        </w:rPr>
        <w:t xml:space="preserve">، الذي </w:t>
      </w:r>
      <w:r w:rsidR="003F4A2C">
        <w:rPr>
          <w:rFonts w:hint="cs"/>
          <w:rtl/>
          <w:lang w:val="fr-CH" w:bidi="ar-SY"/>
        </w:rPr>
        <w:t>أُطلق</w:t>
      </w:r>
      <w:r>
        <w:rPr>
          <w:rFonts w:hint="cs"/>
          <w:rtl/>
          <w:lang w:val="fr-CH" w:bidi="ar-SY"/>
        </w:rPr>
        <w:t xml:space="preserve"> خلال جلسة حوار رفيع المستوى حول "بناء تحالف المخلفات الإلكترونية" أثناء انعقاد</w:t>
      </w:r>
      <w:r w:rsidR="0019508B">
        <w:rPr>
          <w:rFonts w:hint="cs"/>
          <w:rtl/>
          <w:lang w:val="fr-CH" w:bidi="ar-SY"/>
        </w:rPr>
        <w:t xml:space="preserve"> منتدى</w:t>
      </w:r>
      <w:r>
        <w:rPr>
          <w:rFonts w:hint="cs"/>
          <w:rtl/>
          <w:lang w:val="fr-CH" w:bidi="ar-SY"/>
        </w:rPr>
        <w:t xml:space="preserve"> القمة العالمية لمجتمع المعلومات</w:t>
      </w:r>
      <w:r w:rsidR="003F4A2C">
        <w:rPr>
          <w:rFonts w:hint="cs"/>
          <w:rtl/>
          <w:lang w:val="fr-CH" w:bidi="ar-SY"/>
        </w:rPr>
        <w:t xml:space="preserve"> </w:t>
      </w:r>
      <w:r w:rsidR="003F4A2C">
        <w:rPr>
          <w:lang w:bidi="ar-SY"/>
        </w:rPr>
        <w:t>(WSIS)</w:t>
      </w:r>
      <w:r w:rsidR="0019508B">
        <w:rPr>
          <w:rFonts w:hint="cs"/>
          <w:rtl/>
          <w:lang w:bidi="ar-SY"/>
        </w:rPr>
        <w:t xml:space="preserve"> لعام </w:t>
      </w:r>
      <w:r w:rsidR="0019508B">
        <w:rPr>
          <w:lang w:bidi="ar-SY"/>
        </w:rPr>
        <w:t>2018</w:t>
      </w:r>
      <w:r>
        <w:rPr>
          <w:rFonts w:hint="cs"/>
          <w:rtl/>
          <w:lang w:val="fr-CH" w:bidi="ar-SY"/>
        </w:rPr>
        <w:t>. وجمع</w:t>
      </w:r>
      <w:r w:rsidR="0019508B">
        <w:rPr>
          <w:rFonts w:hint="cs"/>
          <w:rtl/>
          <w:lang w:val="fr-CH" w:bidi="ar-SY"/>
        </w:rPr>
        <w:t>ت عملية</w:t>
      </w:r>
      <w:r>
        <w:rPr>
          <w:rFonts w:hint="cs"/>
          <w:rtl/>
          <w:lang w:val="fr-CH" w:bidi="ar-SY"/>
        </w:rPr>
        <w:t xml:space="preserve"> إطلاق تحالف المخلفات الإلكترونية بين سبع من رؤساء وكالات</w:t>
      </w:r>
      <w:r w:rsidR="0019508B">
        <w:rPr>
          <w:rFonts w:hint="cs"/>
          <w:rtl/>
          <w:lang w:val="fr-CH" w:bidi="ar-SY"/>
        </w:rPr>
        <w:t xml:space="preserve"> من وكالات</w:t>
      </w:r>
      <w:r>
        <w:rPr>
          <w:rFonts w:hint="cs"/>
          <w:rtl/>
          <w:lang w:val="fr-CH" w:bidi="ar-SY"/>
        </w:rPr>
        <w:t xml:space="preserve"> الأمم المتحدة </w:t>
      </w:r>
      <w:r w:rsidR="0019508B">
        <w:rPr>
          <w:rFonts w:hint="cs"/>
          <w:rtl/>
          <w:lang w:val="fr-CH" w:bidi="ar-SY"/>
        </w:rPr>
        <w:t>التي لها دور</w:t>
      </w:r>
      <w:r>
        <w:rPr>
          <w:rFonts w:hint="cs"/>
          <w:rtl/>
          <w:lang w:val="fr-CH" w:bidi="ar-SY"/>
        </w:rPr>
        <w:t xml:space="preserve"> في مجال المخلفات الإلكترونية. ويقوم التحالف حالياً </w:t>
      </w:r>
      <w:r w:rsidR="0019508B">
        <w:rPr>
          <w:rFonts w:hint="cs"/>
          <w:rtl/>
          <w:lang w:val="fr-CH" w:bidi="ar-SY"/>
        </w:rPr>
        <w:t>بوضع</w:t>
      </w:r>
      <w:r>
        <w:rPr>
          <w:rFonts w:hint="cs"/>
          <w:rtl/>
          <w:lang w:val="fr-CH" w:bidi="ar-SY"/>
        </w:rPr>
        <w:t xml:space="preserve"> رؤية جديدة نحو </w:t>
      </w:r>
      <w:r w:rsidR="00AB6BC9">
        <w:rPr>
          <w:rFonts w:hint="cs"/>
          <w:rtl/>
          <w:lang w:val="fr-CH" w:bidi="ar-SY"/>
        </w:rPr>
        <w:t>اقتصاد التدوير</w:t>
      </w:r>
      <w:r w:rsidR="00AB6BC9">
        <w:rPr>
          <w:rStyle w:val="FootnoteReference"/>
          <w:rtl/>
          <w:lang w:val="fr-CH" w:bidi="ar-SY"/>
        </w:rPr>
        <w:footnoteReference w:id="1"/>
      </w:r>
      <w:r w:rsidR="00AB6BC9">
        <w:rPr>
          <w:rFonts w:hint="cs"/>
          <w:rtl/>
          <w:lang w:val="fr-CH" w:bidi="ar-SY"/>
        </w:rPr>
        <w:t>، مع التركيز على المخلفات الإلكترونية.</w:t>
      </w:r>
      <w:r w:rsidR="000F0526">
        <w:rPr>
          <w:rFonts w:hint="cs"/>
          <w:rtl/>
          <w:lang w:val="fr-CH" w:bidi="ar-SY"/>
        </w:rPr>
        <w:t xml:space="preserve"> </w:t>
      </w:r>
      <w:r w:rsidR="0019508B">
        <w:rPr>
          <w:rFonts w:hint="cs"/>
          <w:rtl/>
          <w:lang w:val="fr-CH" w:bidi="ar-SY"/>
        </w:rPr>
        <w:t>وتزيد</w:t>
      </w:r>
      <w:r w:rsidR="000F0526">
        <w:rPr>
          <w:rFonts w:hint="cs"/>
          <w:rtl/>
          <w:lang w:val="fr-CH" w:bidi="ar-SY"/>
        </w:rPr>
        <w:t xml:space="preserve"> هذه المبادرة</w:t>
      </w:r>
      <w:r w:rsidR="0019508B">
        <w:rPr>
          <w:rFonts w:hint="cs"/>
          <w:rtl/>
          <w:lang w:val="fr-CH" w:bidi="ar-SY"/>
        </w:rPr>
        <w:t xml:space="preserve"> من</w:t>
      </w:r>
      <w:r w:rsidR="000F0526">
        <w:rPr>
          <w:rFonts w:hint="cs"/>
          <w:rtl/>
          <w:lang w:val="fr-CH" w:bidi="ar-SY"/>
        </w:rPr>
        <w:t xml:space="preserve"> الوعي بشأن ضرورة التصدي لتحدي المخلفات الإلكترونية </w:t>
      </w:r>
      <w:r w:rsidR="0019508B">
        <w:rPr>
          <w:rFonts w:hint="cs"/>
          <w:rtl/>
          <w:lang w:val="fr-CH" w:bidi="ar-SY"/>
        </w:rPr>
        <w:t>وتقدّم</w:t>
      </w:r>
      <w:r w:rsidR="000F0526">
        <w:rPr>
          <w:rFonts w:hint="cs"/>
          <w:rtl/>
          <w:lang w:val="fr-CH" w:bidi="ar-SY"/>
        </w:rPr>
        <w:t xml:space="preserve"> توجيهات </w:t>
      </w:r>
      <w:proofErr w:type="spellStart"/>
      <w:r w:rsidR="0019508B">
        <w:rPr>
          <w:rFonts w:hint="cs"/>
          <w:rtl/>
          <w:lang w:val="fr-CH" w:bidi="ar-SY"/>
        </w:rPr>
        <w:t>سياساتية</w:t>
      </w:r>
      <w:proofErr w:type="spellEnd"/>
      <w:r w:rsidR="000F0526">
        <w:rPr>
          <w:rFonts w:hint="cs"/>
          <w:rtl/>
          <w:lang w:val="fr-CH" w:bidi="ar-SY"/>
        </w:rPr>
        <w:t xml:space="preserve"> إلى الحكومات، والقطاعين العام والخاص. ويدعم هذه المبادرة كل من المجلس العالمي للأعمال التجارية من أجل التنمية المستدامة </w:t>
      </w:r>
      <w:r w:rsidR="000F0526">
        <w:rPr>
          <w:lang w:bidi="ar-SY"/>
        </w:rPr>
        <w:t>(WBCSD)</w:t>
      </w:r>
      <w:r w:rsidR="000F0526">
        <w:rPr>
          <w:rFonts w:hint="cs"/>
          <w:rtl/>
          <w:lang w:val="fr-CH" w:bidi="ar-SY"/>
        </w:rPr>
        <w:t xml:space="preserve">، والمنتدى الاقتصادي العالمي </w:t>
      </w:r>
      <w:r w:rsidR="000F0526">
        <w:rPr>
          <w:lang w:bidi="ar-SY"/>
        </w:rPr>
        <w:t>(WFF)</w:t>
      </w:r>
      <w:r w:rsidR="000F0526">
        <w:rPr>
          <w:rFonts w:hint="cs"/>
          <w:rtl/>
          <w:lang w:val="fr-CH" w:bidi="ar-SY"/>
        </w:rPr>
        <w:t>.</w:t>
      </w:r>
    </w:p>
    <w:p w:rsidR="00497577" w:rsidRDefault="005D5CB3" w:rsidP="0019508B">
      <w:pPr>
        <w:rPr>
          <w:rtl/>
          <w:lang w:bidi="ar-EG"/>
        </w:rPr>
      </w:pPr>
      <w:r>
        <w:rPr>
          <w:rFonts w:hint="cs"/>
          <w:rtl/>
          <w:lang w:bidi="ar-SY"/>
        </w:rPr>
        <w:t>و</w:t>
      </w:r>
      <w:r w:rsidR="000F0526">
        <w:rPr>
          <w:rFonts w:hint="cs"/>
          <w:rtl/>
          <w:lang w:bidi="ar-EG"/>
        </w:rPr>
        <w:t>أطلق</w:t>
      </w:r>
      <w:r>
        <w:rPr>
          <w:rFonts w:hint="cs"/>
          <w:rtl/>
          <w:lang w:bidi="ar-EG"/>
        </w:rPr>
        <w:t xml:space="preserve"> تحالف المخلفات الإلكترونية خلال الاجتماع السنوي </w:t>
      </w:r>
      <w:r w:rsidR="003F4A2C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لمنتدى الاقتصادي العالمي في دافوس تقريراً بعنوان</w:t>
      </w:r>
      <w:r w:rsidR="00D41BFE">
        <w:rPr>
          <w:rFonts w:hint="cs"/>
          <w:rtl/>
          <w:lang w:bidi="ar-EG"/>
        </w:rPr>
        <w:t xml:space="preserve"> </w:t>
      </w:r>
      <w:hyperlink r:id="rId14" w:history="1">
        <w:r w:rsidR="00D41BFE" w:rsidRPr="00D41BFE">
          <w:rPr>
            <w:rStyle w:val="Hyperlink"/>
            <w:b/>
            <w:bCs/>
            <w:rtl/>
          </w:rPr>
          <w:t xml:space="preserve">رؤية دائرية جديدة للإلكترونيات </w:t>
        </w:r>
        <w:r w:rsidR="00D41BFE" w:rsidRPr="00D41BFE">
          <w:rPr>
            <w:rStyle w:val="Hyperlink"/>
            <w:rFonts w:hint="cs"/>
            <w:b/>
            <w:bCs/>
            <w:rtl/>
          </w:rPr>
          <w:t>–</w:t>
        </w:r>
        <w:r w:rsidR="00D41BFE" w:rsidRPr="00D41BFE">
          <w:rPr>
            <w:rStyle w:val="Hyperlink"/>
            <w:b/>
            <w:bCs/>
            <w:rtl/>
          </w:rPr>
          <w:t xml:space="preserve"> </w:t>
        </w:r>
        <w:r w:rsidR="00D41BFE" w:rsidRPr="00D41BFE">
          <w:rPr>
            <w:rStyle w:val="Hyperlink"/>
            <w:rFonts w:hint="cs"/>
            <w:b/>
            <w:bCs/>
            <w:rtl/>
          </w:rPr>
          <w:t>آن أوان</w:t>
        </w:r>
        <w:r w:rsidR="00D41BFE" w:rsidRPr="00D41BFE">
          <w:rPr>
            <w:rStyle w:val="Hyperlink"/>
            <w:b/>
            <w:bCs/>
            <w:rtl/>
          </w:rPr>
          <w:t xml:space="preserve"> </w:t>
        </w:r>
        <w:r w:rsidR="00D41BFE" w:rsidRPr="00D41BFE">
          <w:rPr>
            <w:rStyle w:val="Hyperlink"/>
            <w:rFonts w:hint="cs"/>
            <w:b/>
            <w:bCs/>
            <w:rtl/>
          </w:rPr>
          <w:t xml:space="preserve">إقلاع </w:t>
        </w:r>
        <w:r w:rsidR="00D41BFE" w:rsidRPr="00D41BFE">
          <w:rPr>
            <w:rStyle w:val="Hyperlink"/>
            <w:b/>
            <w:bCs/>
            <w:rtl/>
          </w:rPr>
          <w:t>عالمي</w:t>
        </w:r>
        <w:r w:rsidR="00D41BFE" w:rsidRPr="00D41BFE">
          <w:rPr>
            <w:rStyle w:val="Hyperlink"/>
            <w:rFonts w:hint="cs"/>
            <w:b/>
            <w:bCs/>
            <w:rtl/>
          </w:rPr>
          <w:t xml:space="preserve"> آخر</w:t>
        </w:r>
      </w:hyperlink>
      <w:r w:rsidR="00D41BFE">
        <w:rPr>
          <w:rFonts w:hint="cs"/>
          <w:b/>
          <w:bCs/>
          <w:rtl/>
        </w:rPr>
        <w:t>.</w:t>
      </w:r>
      <w:r w:rsidR="003F4A2C">
        <w:rPr>
          <w:rFonts w:hint="cs"/>
          <w:b/>
          <w:bCs/>
          <w:rtl/>
        </w:rPr>
        <w:t xml:space="preserve"> </w:t>
      </w:r>
      <w:r w:rsidRPr="005D5CB3">
        <w:rPr>
          <w:rFonts w:hint="cs"/>
          <w:rtl/>
        </w:rPr>
        <w:t>وفي هذا التقرير</w:t>
      </w:r>
      <w:r w:rsidRPr="005D5CB3">
        <w:rPr>
          <w:rFonts w:hint="cs"/>
          <w:b/>
          <w:bCs/>
          <w:rtl/>
        </w:rPr>
        <w:t>،</w:t>
      </w:r>
      <w:r w:rsidR="00D41BFE" w:rsidRPr="005D5CB3">
        <w:rPr>
          <w:rFonts w:hint="cs"/>
          <w:rtl/>
        </w:rPr>
        <w:t xml:space="preserve"> </w:t>
      </w:r>
      <w:r>
        <w:rPr>
          <w:rtl/>
        </w:rPr>
        <w:t>اجتمع</w:t>
      </w:r>
      <w:r>
        <w:rPr>
          <w:rFonts w:hint="cs"/>
          <w:rtl/>
        </w:rPr>
        <w:t xml:space="preserve"> الاتحاد</w:t>
      </w:r>
      <w:r w:rsidR="00D41BFE" w:rsidRPr="005D5CB3">
        <w:rPr>
          <w:rtl/>
        </w:rPr>
        <w:t xml:space="preserve"> </w:t>
      </w:r>
      <w:r w:rsidR="0019508B">
        <w:rPr>
          <w:rFonts w:hint="cs"/>
          <w:rtl/>
        </w:rPr>
        <w:t>وست</w:t>
      </w:r>
      <w:r w:rsidR="00D41BFE" w:rsidRPr="005D5CB3">
        <w:rPr>
          <w:rtl/>
        </w:rPr>
        <w:t xml:space="preserve"> هيئات تابعة للأمم المتحدة، </w:t>
      </w:r>
      <w:r w:rsidR="00D41BFE" w:rsidRPr="00C4533C">
        <w:rPr>
          <w:b/>
          <w:bCs/>
          <w:rtl/>
        </w:rPr>
        <w:t xml:space="preserve">بدعم من المنتدى الاقتصادي العالمي، ومجلس الأعمال العالمي للتنمية المستدامة </w:t>
      </w:r>
      <w:r w:rsidR="00D41BFE" w:rsidRPr="00C4533C">
        <w:rPr>
          <w:b/>
          <w:bCs/>
          <w:lang w:bidi="ar-EG"/>
        </w:rPr>
        <w:t>(WBCSD)</w:t>
      </w:r>
      <w:r w:rsidR="00D41BFE" w:rsidRPr="00C4533C">
        <w:rPr>
          <w:b/>
          <w:bCs/>
          <w:rtl/>
        </w:rPr>
        <w:t xml:space="preserve"> للدعوة إلى إجراء إصلاح شامل لنظام الإلكترونيات الحالي، بهدف دعم الجهود الدولية</w:t>
      </w:r>
      <w:r w:rsidR="00D41BFE" w:rsidRPr="00C4533C">
        <w:rPr>
          <w:rFonts w:hint="cs"/>
          <w:b/>
          <w:bCs/>
          <w:rtl/>
        </w:rPr>
        <w:t xml:space="preserve"> الرامية</w:t>
      </w:r>
      <w:r w:rsidR="00D41BFE" w:rsidRPr="00C4533C">
        <w:rPr>
          <w:b/>
          <w:bCs/>
          <w:rtl/>
        </w:rPr>
        <w:t xml:space="preserve"> للتصدي لتحديات المخلفات الإلكترونية.</w:t>
      </w:r>
    </w:p>
    <w:p w:rsidR="00D41BFE" w:rsidRPr="00D41BFE" w:rsidRDefault="00D41BFE" w:rsidP="0019508B">
      <w:pPr>
        <w:rPr>
          <w:rtl/>
        </w:rPr>
      </w:pPr>
      <w:r w:rsidRPr="00D41BFE">
        <w:rPr>
          <w:rtl/>
        </w:rPr>
        <w:t xml:space="preserve">ويدعو التقرير إلى تعاون </w:t>
      </w:r>
      <w:proofErr w:type="spellStart"/>
      <w:r w:rsidRPr="00D41BFE">
        <w:rPr>
          <w:rFonts w:hint="cs"/>
          <w:rtl/>
        </w:rPr>
        <w:t>ممنهج</w:t>
      </w:r>
      <w:proofErr w:type="spellEnd"/>
      <w:r w:rsidRPr="00D41BFE">
        <w:rPr>
          <w:rtl/>
        </w:rPr>
        <w:t xml:space="preserve"> مع العلامات التجارية الكبرى، </w:t>
      </w:r>
      <w:r w:rsidR="0019508B">
        <w:rPr>
          <w:rFonts w:hint="cs"/>
          <w:rtl/>
        </w:rPr>
        <w:t>والشركات</w:t>
      </w:r>
      <w:r w:rsidRPr="00D41BFE">
        <w:rPr>
          <w:rtl/>
        </w:rPr>
        <w:t xml:space="preserve"> الصغيرة والمتوسطة</w:t>
      </w:r>
      <w:r w:rsidR="002240CB">
        <w:rPr>
          <w:rFonts w:hint="cs"/>
          <w:rtl/>
        </w:rPr>
        <w:t xml:space="preserve"> </w:t>
      </w:r>
      <w:r w:rsidR="002240CB">
        <w:t>(SME)</w:t>
      </w:r>
      <w:r w:rsidRPr="00D41BFE">
        <w:rPr>
          <w:rtl/>
        </w:rPr>
        <w:t xml:space="preserve">، </w:t>
      </w:r>
      <w:r w:rsidRPr="00D41BFE">
        <w:rPr>
          <w:rFonts w:hint="cs"/>
          <w:rtl/>
        </w:rPr>
        <w:t>والهيئات</w:t>
      </w:r>
      <w:r w:rsidRPr="00D41BFE">
        <w:rPr>
          <w:rtl/>
        </w:rPr>
        <w:t xml:space="preserve"> الأكاديمية والنقابات العمالية والمجتمع المدني والجمعيات في عملية </w:t>
      </w:r>
      <w:r w:rsidRPr="00D41BFE">
        <w:rPr>
          <w:rFonts w:hint="cs"/>
          <w:rtl/>
        </w:rPr>
        <w:t xml:space="preserve">تدارسية </w:t>
      </w:r>
      <w:r w:rsidRPr="00D41BFE">
        <w:rPr>
          <w:rtl/>
        </w:rPr>
        <w:t xml:space="preserve">لإعادة توجيه النظام والحد من هدر الموارد كل عام بقيمة </w:t>
      </w:r>
      <w:r w:rsidR="0019508B">
        <w:rPr>
          <w:rFonts w:hint="cs"/>
          <w:rtl/>
        </w:rPr>
        <w:t>تزيد</w:t>
      </w:r>
      <w:r w:rsidRPr="00D41BFE">
        <w:rPr>
          <w:rtl/>
        </w:rPr>
        <w:t xml:space="preserve"> </w:t>
      </w:r>
      <w:r w:rsidRPr="00D41BFE">
        <w:rPr>
          <w:rFonts w:hint="cs"/>
          <w:rtl/>
        </w:rPr>
        <w:t>على</w:t>
      </w:r>
      <w:r w:rsidRPr="00D41BFE">
        <w:rPr>
          <w:rtl/>
        </w:rPr>
        <w:t xml:space="preserve"> الناتج المحلي الإجمالي لمعظم البلدان.</w:t>
      </w:r>
    </w:p>
    <w:p w:rsidR="002D2798" w:rsidRDefault="0019508B" w:rsidP="00F3260E">
      <w:pPr>
        <w:keepNext/>
        <w:keepLines/>
        <w:rPr>
          <w:rtl/>
          <w:lang w:bidi="ar-EG"/>
        </w:rPr>
      </w:pPr>
      <w:r>
        <w:rPr>
          <w:rFonts w:hint="cs"/>
          <w:rtl/>
        </w:rPr>
        <w:lastRenderedPageBreak/>
        <w:t>و</w:t>
      </w:r>
      <w:r w:rsidR="005D5CB3">
        <w:rPr>
          <w:rFonts w:hint="cs"/>
          <w:rtl/>
          <w:lang w:bidi="ar-EG"/>
        </w:rPr>
        <w:t xml:space="preserve">نشر مكتب تنمية الاتصالات أيضاً </w:t>
      </w:r>
      <w:hyperlink r:id="rId15" w:history="1">
        <w:r w:rsidR="005D5CB3" w:rsidRPr="00C4533C">
          <w:rPr>
            <w:rStyle w:val="Hyperlink"/>
            <w:rFonts w:hint="cs"/>
            <w:rtl/>
            <w:lang w:bidi="ar-EG"/>
          </w:rPr>
          <w:t>الكتيب الخاص بوضع إطار للسياسة العامة بشأن مخلفات تكنولوجيا المعلومات والاتصالات/المخلفات الإلكترونية</w:t>
        </w:r>
      </w:hyperlink>
      <w:r w:rsidR="005D5CB3">
        <w:rPr>
          <w:rFonts w:hint="cs"/>
          <w:rtl/>
          <w:lang w:bidi="ar-EG"/>
        </w:rPr>
        <w:t xml:space="preserve"> للمساعدة على بناء القدرات وتوجيه البلدان في وضع سياسات بشأن المخلفات الإلكترونية.</w:t>
      </w:r>
      <w:r w:rsidR="00696B09">
        <w:rPr>
          <w:rFonts w:hint="cs"/>
          <w:rtl/>
          <w:lang w:bidi="ar-EG"/>
        </w:rPr>
        <w:t xml:space="preserve"> ويقدم هذا الكتيب توجيهات بشأن الجوانب الرئيسية التي يجب مراعاتها عند تصميم </w:t>
      </w:r>
      <w:r w:rsidR="003F4A2C">
        <w:rPr>
          <w:rFonts w:hint="cs"/>
          <w:rtl/>
          <w:lang w:bidi="ar-EG"/>
        </w:rPr>
        <w:t>الأطر</w:t>
      </w:r>
      <w:r w:rsidR="00696B09">
        <w:rPr>
          <w:rFonts w:hint="cs"/>
          <w:rtl/>
          <w:lang w:bidi="ar-EG"/>
        </w:rPr>
        <w:t xml:space="preserve"> </w:t>
      </w:r>
      <w:r w:rsidR="003F4A2C">
        <w:rPr>
          <w:rFonts w:hint="cs"/>
          <w:rtl/>
          <w:lang w:bidi="ar-EG"/>
        </w:rPr>
        <w:t xml:space="preserve">القانونية </w:t>
      </w:r>
      <w:r w:rsidR="00696B09">
        <w:rPr>
          <w:rFonts w:hint="cs"/>
          <w:rtl/>
          <w:lang w:bidi="ar-EG"/>
        </w:rPr>
        <w:t>و</w:t>
      </w:r>
      <w:r w:rsidR="003F4A2C">
        <w:rPr>
          <w:rFonts w:hint="cs"/>
          <w:rtl/>
          <w:lang w:bidi="ar-EG"/>
        </w:rPr>
        <w:t>التنظيمية</w:t>
      </w:r>
      <w:r w:rsidR="00696B09"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والسياساتية</w:t>
      </w:r>
      <w:proofErr w:type="spellEnd"/>
      <w:r w:rsidR="00696B09">
        <w:rPr>
          <w:rFonts w:hint="cs"/>
          <w:rtl/>
          <w:lang w:bidi="ar-EG"/>
        </w:rPr>
        <w:t xml:space="preserve"> </w:t>
      </w:r>
      <w:r w:rsidR="003F4A2C">
        <w:rPr>
          <w:rFonts w:hint="cs"/>
          <w:rtl/>
          <w:lang w:bidi="ar-EG"/>
        </w:rPr>
        <w:t>المتعلقة</w:t>
      </w:r>
      <w:r w:rsidR="00696B09">
        <w:rPr>
          <w:rFonts w:hint="cs"/>
          <w:rtl/>
          <w:lang w:bidi="ar-EG"/>
        </w:rPr>
        <w:t xml:space="preserve"> </w:t>
      </w:r>
      <w:r w:rsidR="003F4A2C">
        <w:rPr>
          <w:rFonts w:hint="cs"/>
          <w:rtl/>
          <w:lang w:bidi="ar-EG"/>
        </w:rPr>
        <w:t>ب</w:t>
      </w:r>
      <w:r w:rsidR="00696B09" w:rsidRPr="00696B09">
        <w:rPr>
          <w:rFonts w:hint="cs"/>
          <w:rtl/>
          <w:lang w:bidi="ar-EG"/>
        </w:rPr>
        <w:t>مخلفات تكنولوجيا المعلومات والاتصالات/المخلفات الإلكترونية</w:t>
      </w:r>
      <w:r w:rsidR="003F4A2C">
        <w:rPr>
          <w:rFonts w:hint="cs"/>
          <w:rtl/>
          <w:lang w:bidi="ar-EG"/>
        </w:rPr>
        <w:t xml:space="preserve"> وتنفيذ هذه الأطر </w:t>
      </w:r>
      <w:r w:rsidR="00696B09">
        <w:rPr>
          <w:rFonts w:hint="cs"/>
          <w:rtl/>
          <w:lang w:bidi="ar-EG"/>
        </w:rPr>
        <w:t>وتحسينه</w:t>
      </w:r>
      <w:r w:rsidR="003F4A2C">
        <w:rPr>
          <w:rFonts w:hint="cs"/>
          <w:rtl/>
          <w:lang w:bidi="ar-EG"/>
        </w:rPr>
        <w:t>ا</w:t>
      </w:r>
      <w:r w:rsidR="00696B09">
        <w:rPr>
          <w:rFonts w:hint="cs"/>
          <w:rtl/>
          <w:lang w:bidi="ar-EG"/>
        </w:rPr>
        <w:t xml:space="preserve">. ويسهل الإطار المقترح إدارة </w:t>
      </w:r>
      <w:r w:rsidR="00696B09" w:rsidRPr="00696B09">
        <w:rPr>
          <w:rFonts w:hint="cs"/>
          <w:rtl/>
          <w:lang w:bidi="ar-EG"/>
        </w:rPr>
        <w:t>مخلفات تكنولوجيا المعلومات والاتصالات/المخلفات الإلكترونية</w:t>
      </w:r>
      <w:r w:rsidR="00696B09">
        <w:rPr>
          <w:rFonts w:hint="cs"/>
          <w:rtl/>
          <w:lang w:bidi="ar-EG"/>
        </w:rPr>
        <w:t xml:space="preserve"> استناداً إلى مفاهيم التنمية المستدامة وتكن</w:t>
      </w:r>
      <w:r w:rsidR="00C25B8A">
        <w:rPr>
          <w:rFonts w:hint="cs"/>
          <w:rtl/>
          <w:lang w:bidi="ar-EG"/>
        </w:rPr>
        <w:t>ولوجيا المعلومات والاتصالات المراعية للبيئة واقتصاد التدوير.وو</w:t>
      </w:r>
      <w:r w:rsidR="003F4A2C">
        <w:rPr>
          <w:rFonts w:hint="cs"/>
          <w:rtl/>
          <w:lang w:bidi="ar-EG"/>
        </w:rPr>
        <w:t>ُ</w:t>
      </w:r>
      <w:r w:rsidR="00C25B8A">
        <w:rPr>
          <w:rFonts w:hint="cs"/>
          <w:rtl/>
          <w:lang w:bidi="ar-EG"/>
        </w:rPr>
        <w:t>ضعت سياسة وطنية وإطار تنظيمي</w:t>
      </w:r>
      <w:r>
        <w:rPr>
          <w:rFonts w:hint="cs"/>
          <w:rtl/>
          <w:lang w:bidi="ar-EG"/>
        </w:rPr>
        <w:t xml:space="preserve"> وطني</w:t>
      </w:r>
      <w:r w:rsidR="00C25B8A">
        <w:rPr>
          <w:rFonts w:hint="cs"/>
          <w:rtl/>
          <w:lang w:bidi="ar-EG"/>
        </w:rPr>
        <w:t xml:space="preserve"> بشأن المخلفات الإلكترونية </w:t>
      </w:r>
      <w:r w:rsidR="003F4A2C">
        <w:rPr>
          <w:rFonts w:hint="cs"/>
          <w:rtl/>
          <w:lang w:bidi="ar-EG"/>
        </w:rPr>
        <w:t>لفائدة</w:t>
      </w:r>
      <w:r w:rsidR="00C25B8A">
        <w:rPr>
          <w:rFonts w:hint="cs"/>
          <w:rtl/>
          <w:lang w:bidi="ar-EG"/>
        </w:rPr>
        <w:t xml:space="preserve"> ملاوي استناداً إلى هذا</w:t>
      </w:r>
      <w:r w:rsidR="00F3260E">
        <w:rPr>
          <w:rFonts w:hint="eastAsia"/>
          <w:rtl/>
          <w:lang w:bidi="ar-EG"/>
        </w:rPr>
        <w:t> </w:t>
      </w:r>
      <w:r w:rsidR="00C25B8A">
        <w:rPr>
          <w:rFonts w:hint="cs"/>
          <w:rtl/>
          <w:lang w:bidi="ar-EG"/>
        </w:rPr>
        <w:t>الكتيب.</w:t>
      </w:r>
    </w:p>
    <w:p w:rsidR="006866F0" w:rsidRDefault="00C25B8A" w:rsidP="004C440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وكُلف مكتب تنمية الاتصالات بمشروع المحطة التجريبية للمخلفات الإلكترونية الذي </w:t>
      </w:r>
      <w:r w:rsidR="0019508B">
        <w:rPr>
          <w:rFonts w:hint="cs"/>
          <w:rtl/>
          <w:lang w:bidi="ar-EG"/>
        </w:rPr>
        <w:t>أطلق ونفّذ</w:t>
      </w:r>
      <w:r>
        <w:rPr>
          <w:rFonts w:hint="cs"/>
          <w:rtl/>
          <w:lang w:bidi="ar-EG"/>
        </w:rPr>
        <w:t xml:space="preserve"> بالاشتراك مع جامعة لا</w:t>
      </w:r>
      <w:r w:rsidR="004C440B">
        <w:rPr>
          <w:rFonts w:hint="eastAsia"/>
          <w:rtl/>
          <w:lang w:bidi="ar-EG"/>
        </w:rPr>
        <w:t> </w:t>
      </w:r>
      <w:proofErr w:type="spellStart"/>
      <w:r>
        <w:rPr>
          <w:rFonts w:hint="cs"/>
          <w:rtl/>
          <w:lang w:bidi="ar-EG"/>
        </w:rPr>
        <w:t>بلاتا</w:t>
      </w:r>
      <w:proofErr w:type="spellEnd"/>
      <w:r>
        <w:rPr>
          <w:rFonts w:hint="cs"/>
          <w:rtl/>
          <w:lang w:bidi="ar-EG"/>
        </w:rPr>
        <w:t xml:space="preserve"> في</w:t>
      </w:r>
      <w:r w:rsidR="004C440B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الأرجنتين. وتقدم المحطة استجابات ملموسة لمشاكل المخلفات الإلكترونية في المدن بما يتماشى مع أهداف التنمية المستدامة</w:t>
      </w:r>
      <w:r w:rsidR="000A4C32">
        <w:rPr>
          <w:rFonts w:hint="eastAsia"/>
          <w:rtl/>
          <w:lang w:bidi="ar-EG"/>
        </w:rPr>
        <w:t> </w:t>
      </w:r>
      <w:r w:rsidR="000A4C32">
        <w:rPr>
          <w:lang w:bidi="ar-EG"/>
        </w:rPr>
        <w:t>(SDG)</w:t>
      </w:r>
      <w:bookmarkStart w:id="1" w:name="_GoBack"/>
      <w:bookmarkEnd w:id="1"/>
      <w:r>
        <w:rPr>
          <w:rFonts w:hint="cs"/>
          <w:rtl/>
          <w:lang w:bidi="ar-EG"/>
        </w:rPr>
        <w:t xml:space="preserve">. </w:t>
      </w:r>
      <w:r w:rsidR="0019508B">
        <w:rPr>
          <w:rFonts w:hint="cs"/>
          <w:rtl/>
          <w:lang w:bidi="ar-EG"/>
        </w:rPr>
        <w:t>وتضمن</w:t>
      </w:r>
      <w:r>
        <w:rPr>
          <w:rFonts w:hint="cs"/>
          <w:rtl/>
          <w:lang w:bidi="ar-EG"/>
        </w:rPr>
        <w:t xml:space="preserve"> المشروع </w:t>
      </w:r>
      <w:r w:rsidR="00122564">
        <w:rPr>
          <w:rFonts w:hint="cs"/>
          <w:rtl/>
          <w:lang w:bidi="ar-EG"/>
        </w:rPr>
        <w:t xml:space="preserve">إعداد تقرير بشأن </w:t>
      </w:r>
      <w:hyperlink r:id="rId16" w:history="1">
        <w:r w:rsidR="00122564" w:rsidRPr="00122564">
          <w:rPr>
            <w:rStyle w:val="Hyperlink"/>
            <w:rFonts w:hint="cs"/>
            <w:rtl/>
            <w:lang w:bidi="ar-EG"/>
          </w:rPr>
          <w:t>مبادرات الإدارة الناجحة للمخلفات الإلكترونية</w:t>
        </w:r>
      </w:hyperlink>
      <w:r w:rsidR="00122564">
        <w:rPr>
          <w:rFonts w:hint="cs"/>
          <w:rtl/>
          <w:lang w:bidi="ar-EG"/>
        </w:rPr>
        <w:t xml:space="preserve">، الذي يقدم معلومات </w:t>
      </w:r>
      <w:r w:rsidR="003F4A2C">
        <w:rPr>
          <w:rFonts w:hint="cs"/>
          <w:rtl/>
          <w:lang w:bidi="ar-EG"/>
        </w:rPr>
        <w:t>عن</w:t>
      </w:r>
      <w:r w:rsidR="00122564">
        <w:rPr>
          <w:rFonts w:hint="cs"/>
          <w:rtl/>
          <w:lang w:bidi="ar-EG"/>
        </w:rPr>
        <w:t xml:space="preserve"> مختلف مبادرات إدارة المخلفات الإلكترونية في ستة بلدان مختلفة حول العالم</w:t>
      </w:r>
      <w:r w:rsidR="003F4A2C">
        <w:rPr>
          <w:rFonts w:hint="cs"/>
          <w:rtl/>
          <w:lang w:bidi="ar-EG"/>
        </w:rPr>
        <w:t>.</w:t>
      </w:r>
    </w:p>
    <w:p w:rsidR="00CB30F8" w:rsidRDefault="006866F0" w:rsidP="0019508B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CB30F8" w:rsidSect="008B5B5D">
      <w:headerReference w:type="default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90" w:rsidRDefault="00195C90" w:rsidP="00E07379">
      <w:pPr>
        <w:spacing w:before="0" w:line="240" w:lineRule="auto"/>
      </w:pPr>
      <w:r>
        <w:separator/>
      </w:r>
    </w:p>
  </w:endnote>
  <w:endnote w:type="continuationSeparator" w:id="0">
    <w:p w:rsidR="00195C90" w:rsidRDefault="00195C90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79259B" w:rsidRDefault="006866F0" w:rsidP="006866F0">
    <w:pPr>
      <w:pStyle w:val="Footer"/>
      <w:tabs>
        <w:tab w:val="clear" w:pos="5812"/>
        <w:tab w:val="center" w:pos="5103"/>
      </w:tabs>
      <w:rPr>
        <w:lang w:val="es-ES"/>
      </w:rPr>
    </w:pPr>
    <w:r>
      <w:rPr>
        <w:noProof/>
      </w:rPr>
      <w:fldChar w:fldCharType="begin"/>
    </w:r>
    <w:r w:rsidRPr="0079259B">
      <w:rPr>
        <w:noProof/>
        <w:lang w:val="es-ES"/>
      </w:rPr>
      <w:instrText xml:space="preserve"> FILENAME \p \* MERGEFORMAT </w:instrText>
    </w:r>
    <w:r>
      <w:rPr>
        <w:noProof/>
      </w:rPr>
      <w:fldChar w:fldCharType="separate"/>
    </w:r>
    <w:r w:rsidR="004C440B">
      <w:rPr>
        <w:noProof/>
        <w:lang w:val="es-ES"/>
      </w:rPr>
      <w:t>P:\ARA\ITU-D\CONF-D\TDAG19\000\026A.docx</w:t>
    </w:r>
    <w:r>
      <w:rPr>
        <w:noProof/>
      </w:rPr>
      <w:fldChar w:fldCharType="end"/>
    </w:r>
    <w:r w:rsidR="00BD0C50" w:rsidRPr="0079259B">
      <w:rPr>
        <w:lang w:val="es-ES"/>
      </w:rPr>
      <w:t xml:space="preserve">   (</w:t>
    </w:r>
    <w:r w:rsidRPr="0079259B">
      <w:rPr>
        <w:lang w:val="es-ES"/>
      </w:rPr>
      <w:t>449233</w:t>
    </w:r>
    <w:r w:rsidR="00BD0C50" w:rsidRPr="0079259B">
      <w:rPr>
        <w:lang w:val="es-ES"/>
      </w:rPr>
      <w:t>)</w:t>
    </w:r>
    <w:r w:rsidR="00BD0C50" w:rsidRPr="0079259B">
      <w:rPr>
        <w:lang w:val="es-ES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8734F0">
      <w:rPr>
        <w:noProof/>
      </w:rPr>
      <w:t>28.03.19</w:t>
    </w:r>
    <w:r w:rsidR="00BD0C50" w:rsidRPr="00665956">
      <w:fldChar w:fldCharType="end"/>
    </w:r>
    <w:r w:rsidR="00BD0C50" w:rsidRPr="0079259B">
      <w:rPr>
        <w:lang w:val="es-ES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4C440B">
      <w:rPr>
        <w:noProof/>
      </w:rPr>
      <w:t>15.03.19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8"/>
      <w:gridCol w:w="2104"/>
      <w:gridCol w:w="6237"/>
    </w:tblGrid>
    <w:tr w:rsidR="00A72045" w:rsidRPr="00901F9F" w:rsidTr="00765718">
      <w:tc>
        <w:tcPr>
          <w:tcW w:w="129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A72045" w:rsidRPr="00901F9F" w:rsidRDefault="00A72045" w:rsidP="00A72045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A72045" w:rsidRPr="00901F9F" w:rsidRDefault="00A72045" w:rsidP="00A72045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A72045" w:rsidRPr="00497577" w:rsidRDefault="00497577" w:rsidP="00497577">
          <w:pPr>
            <w:spacing w:after="60" w:line="260" w:lineRule="exact"/>
            <w:rPr>
              <w:spacing w:val="-4"/>
              <w:sz w:val="20"/>
              <w:szCs w:val="26"/>
              <w:lang w:val="en-GB"/>
            </w:rPr>
          </w:pPr>
          <w:r w:rsidRPr="00497577">
            <w:rPr>
              <w:spacing w:val="-4"/>
              <w:sz w:val="20"/>
              <w:szCs w:val="26"/>
              <w:rtl/>
            </w:rPr>
            <w:t xml:space="preserve">السيد </w:t>
          </w:r>
          <w:proofErr w:type="spellStart"/>
          <w:r w:rsidRPr="00497577">
            <w:rPr>
              <w:spacing w:val="-4"/>
              <w:sz w:val="20"/>
              <w:szCs w:val="26"/>
              <w:rtl/>
            </w:rPr>
            <w:t>كوسماس</w:t>
          </w:r>
          <w:proofErr w:type="spellEnd"/>
          <w:r w:rsidRPr="00497577">
            <w:rPr>
              <w:spacing w:val="-4"/>
              <w:sz w:val="20"/>
              <w:szCs w:val="26"/>
              <w:rtl/>
            </w:rPr>
            <w:t xml:space="preserve"> </w:t>
          </w:r>
          <w:proofErr w:type="spellStart"/>
          <w:r w:rsidRPr="00497577">
            <w:rPr>
              <w:spacing w:val="-4"/>
              <w:sz w:val="20"/>
              <w:szCs w:val="26"/>
              <w:rtl/>
            </w:rPr>
            <w:t>زافازافا</w:t>
          </w:r>
          <w:proofErr w:type="spellEnd"/>
          <w:r w:rsidRPr="00497577">
            <w:rPr>
              <w:spacing w:val="-4"/>
              <w:sz w:val="20"/>
              <w:szCs w:val="26"/>
              <w:rtl/>
            </w:rPr>
            <w:t>، رئيس دائرة دعم المشاريع وإدارة المعارف</w:t>
          </w:r>
          <w:r w:rsidR="008734F0">
            <w:rPr>
              <w:rFonts w:hint="cs"/>
              <w:spacing w:val="-4"/>
              <w:sz w:val="20"/>
              <w:szCs w:val="26"/>
              <w:rtl/>
            </w:rPr>
            <w:t xml:space="preserve"> </w:t>
          </w:r>
          <w:r w:rsidR="008734F0">
            <w:rPr>
              <w:spacing w:val="-4"/>
              <w:sz w:val="20"/>
              <w:szCs w:val="26"/>
            </w:rPr>
            <w:t>(PKM)</w:t>
          </w:r>
          <w:r w:rsidRPr="00497577">
            <w:rPr>
              <w:spacing w:val="-4"/>
              <w:sz w:val="20"/>
              <w:szCs w:val="26"/>
              <w:rtl/>
            </w:rPr>
            <w:t>، مكتب تنمية الاتصالات</w:t>
          </w:r>
        </w:p>
      </w:tc>
    </w:tr>
    <w:tr w:rsidR="00497577" w:rsidRPr="00901F9F" w:rsidTr="00765718">
      <w:tc>
        <w:tcPr>
          <w:tcW w:w="1298" w:type="dxa"/>
        </w:tcPr>
        <w:p w:rsidR="00497577" w:rsidRPr="00901F9F" w:rsidRDefault="00497577" w:rsidP="00497577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497577" w:rsidRPr="00901F9F" w:rsidRDefault="00497577" w:rsidP="00497577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37" w:type="dxa"/>
        </w:tcPr>
        <w:p w:rsidR="00497577" w:rsidRPr="00F3260E" w:rsidRDefault="00497577" w:rsidP="00497577">
          <w:pPr>
            <w:pStyle w:val="FirstFooter"/>
            <w:tabs>
              <w:tab w:val="left" w:pos="2302"/>
            </w:tabs>
            <w:bidi/>
            <w:rPr>
              <w:sz w:val="20"/>
              <w:highlight w:val="yellow"/>
              <w:lang w:val="en-US"/>
            </w:rPr>
          </w:pPr>
          <w:r w:rsidRPr="00F3260E">
            <w:rPr>
              <w:sz w:val="20"/>
              <w:lang w:val="en-US"/>
            </w:rPr>
            <w:t>+41 22 7305447</w:t>
          </w:r>
        </w:p>
      </w:tc>
    </w:tr>
    <w:tr w:rsidR="00497577" w:rsidRPr="00901F9F" w:rsidTr="00765718">
      <w:tc>
        <w:tcPr>
          <w:tcW w:w="1298" w:type="dxa"/>
        </w:tcPr>
        <w:p w:rsidR="00497577" w:rsidRPr="00901F9F" w:rsidRDefault="00497577" w:rsidP="00497577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497577" w:rsidRPr="00901F9F" w:rsidRDefault="00497577" w:rsidP="00497577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37" w:type="dxa"/>
        </w:tcPr>
        <w:p w:rsidR="00497577" w:rsidRPr="00F3260E" w:rsidRDefault="000A4C32" w:rsidP="00497577">
          <w:pPr>
            <w:pStyle w:val="FirstFooter"/>
            <w:tabs>
              <w:tab w:val="left" w:pos="2302"/>
            </w:tabs>
            <w:bidi/>
            <w:rPr>
              <w:sz w:val="20"/>
              <w:highlight w:val="yellow"/>
              <w:lang w:val="en-US"/>
            </w:rPr>
          </w:pPr>
          <w:hyperlink r:id="rId1" w:history="1">
            <w:r w:rsidR="00497577" w:rsidRPr="00F3260E">
              <w:rPr>
                <w:rStyle w:val="Hyperlink"/>
                <w:sz w:val="20"/>
                <w:szCs w:val="20"/>
                <w:lang w:val="en-US"/>
              </w:rPr>
              <w:t>cosmas.zavazava@itu.int</w:t>
            </w:r>
          </w:hyperlink>
        </w:p>
      </w:tc>
    </w:tr>
  </w:tbl>
  <w:p w:rsidR="00A72045" w:rsidRPr="008734F0" w:rsidRDefault="00C90ADD" w:rsidP="008734F0">
    <w:pPr>
      <w:bidi w:val="0"/>
      <w:spacing w:before="240" w:line="240" w:lineRule="auto"/>
      <w:jc w:val="center"/>
      <w:rPr>
        <w:rFonts w:eastAsiaTheme="minorEastAsia"/>
        <w:sz w:val="24"/>
        <w:szCs w:val="32"/>
        <w:rtl/>
        <w:lang w:val="ru-RU" w:eastAsia="zh-CN"/>
      </w:rPr>
    </w:pPr>
    <w:r w:rsidRPr="008734F0">
      <w:rPr>
        <w:rFonts w:cs="Times New Roman"/>
        <w:color w:val="0000FF"/>
        <w:sz w:val="20"/>
        <w:szCs w:val="20"/>
        <w:u w:val="single"/>
      </w:rPr>
      <w:t>TDAG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90" w:rsidRDefault="00195C90" w:rsidP="00E07379">
      <w:pPr>
        <w:spacing w:before="0" w:line="240" w:lineRule="auto"/>
      </w:pPr>
      <w:r>
        <w:separator/>
      </w:r>
    </w:p>
  </w:footnote>
  <w:footnote w:type="continuationSeparator" w:id="0">
    <w:p w:rsidR="00195C90" w:rsidRDefault="00195C90" w:rsidP="00E07379">
      <w:pPr>
        <w:spacing w:before="0" w:line="240" w:lineRule="auto"/>
      </w:pPr>
      <w:r>
        <w:continuationSeparator/>
      </w:r>
    </w:p>
  </w:footnote>
  <w:footnote w:id="1">
    <w:p w:rsidR="00AB6BC9" w:rsidRPr="000F0526" w:rsidRDefault="00AB6BC9" w:rsidP="00F3260E">
      <w:pPr>
        <w:pStyle w:val="FootnoteText"/>
        <w:rPr>
          <w:rtl/>
          <w:lang w:val="fr-CH" w:bidi="ar-SY"/>
        </w:rPr>
      </w:pPr>
      <w:r>
        <w:rPr>
          <w:rStyle w:val="FootnoteReference"/>
        </w:rPr>
        <w:footnoteRef/>
      </w:r>
      <w:r w:rsidR="00F3260E">
        <w:tab/>
      </w:r>
      <w:r>
        <w:rPr>
          <w:rFonts w:hint="cs"/>
          <w:rtl/>
        </w:rPr>
        <w:t xml:space="preserve">وفقاً </w:t>
      </w:r>
      <w:r w:rsidR="003F4A2C">
        <w:rPr>
          <w:rFonts w:hint="cs"/>
          <w:rtl/>
        </w:rPr>
        <w:t>ل</w:t>
      </w:r>
      <w:r>
        <w:rPr>
          <w:rFonts w:hint="cs"/>
          <w:rtl/>
        </w:rPr>
        <w:t>لمنتدى الاقتصاد</w:t>
      </w:r>
      <w:r w:rsidR="003F4A2C">
        <w:rPr>
          <w:rFonts w:hint="cs"/>
          <w:rtl/>
        </w:rPr>
        <w:t>ي</w:t>
      </w:r>
      <w:r>
        <w:rPr>
          <w:rFonts w:hint="cs"/>
          <w:rtl/>
        </w:rPr>
        <w:t xml:space="preserve"> العالمي، فإن اقتصاد التدوير هو نظام صناعي تصليحي و</w:t>
      </w:r>
      <w:r w:rsidR="00657925">
        <w:rPr>
          <w:rFonts w:hint="cs"/>
          <w:rtl/>
        </w:rPr>
        <w:t>تجديدي</w:t>
      </w:r>
      <w:r>
        <w:rPr>
          <w:rFonts w:hint="cs"/>
          <w:rtl/>
        </w:rPr>
        <w:t xml:space="preserve"> من خلال </w:t>
      </w:r>
      <w:r w:rsidR="0019508B">
        <w:rPr>
          <w:rFonts w:hint="cs"/>
          <w:rtl/>
        </w:rPr>
        <w:t>النوايا</w:t>
      </w:r>
      <w:r>
        <w:rPr>
          <w:rFonts w:hint="cs"/>
          <w:rtl/>
        </w:rPr>
        <w:t xml:space="preserve"> والتصميم. </w:t>
      </w:r>
      <w:r w:rsidR="0019508B">
        <w:rPr>
          <w:rFonts w:hint="cs"/>
          <w:rtl/>
        </w:rPr>
        <w:t xml:space="preserve">ويستعيض اقتصاد </w:t>
      </w:r>
      <w:r w:rsidR="00F3260E">
        <w:rPr>
          <w:rFonts w:hint="cs"/>
          <w:rtl/>
        </w:rPr>
        <w:t>التدوير</w:t>
      </w:r>
      <w:r w:rsidR="0019508B">
        <w:rPr>
          <w:rFonts w:hint="cs"/>
          <w:rtl/>
        </w:rPr>
        <w:t xml:space="preserve"> عن مفهوم نهاية العمر</w:t>
      </w:r>
      <w:r w:rsidR="00657925">
        <w:rPr>
          <w:rFonts w:hint="cs"/>
          <w:rtl/>
        </w:rPr>
        <w:t xml:space="preserve"> ب</w:t>
      </w:r>
      <w:r w:rsidR="006F24C2">
        <w:rPr>
          <w:rFonts w:hint="cs"/>
          <w:rtl/>
        </w:rPr>
        <w:t xml:space="preserve">مفهوم </w:t>
      </w:r>
      <w:r w:rsidR="00657925">
        <w:rPr>
          <w:rFonts w:hint="cs"/>
          <w:rtl/>
        </w:rPr>
        <w:t>التجديد</w:t>
      </w:r>
      <w:r w:rsidR="006F24C2">
        <w:rPr>
          <w:rFonts w:hint="cs"/>
          <w:rtl/>
        </w:rPr>
        <w:t xml:space="preserve"> والتحول نحو اس</w:t>
      </w:r>
      <w:r w:rsidR="00F3260E">
        <w:rPr>
          <w:rFonts w:hint="cs"/>
          <w:rtl/>
        </w:rPr>
        <w:t>ت</w:t>
      </w:r>
      <w:r w:rsidR="006F24C2">
        <w:rPr>
          <w:rFonts w:hint="cs"/>
          <w:rtl/>
        </w:rPr>
        <w:t xml:space="preserve">خدام الطاقة المتجددة، </w:t>
      </w:r>
      <w:r w:rsidR="0019508B">
        <w:rPr>
          <w:rFonts w:hint="cs"/>
          <w:rtl/>
        </w:rPr>
        <w:t>والتوقف عن</w:t>
      </w:r>
      <w:r w:rsidR="00657925">
        <w:rPr>
          <w:rFonts w:hint="cs"/>
          <w:rtl/>
        </w:rPr>
        <w:t xml:space="preserve"> </w:t>
      </w:r>
      <w:r w:rsidR="000F0526">
        <w:rPr>
          <w:rFonts w:hint="cs"/>
          <w:rtl/>
        </w:rPr>
        <w:t xml:space="preserve">استخدام المواد الكيميائية السامة، التي تعوق إعادة </w:t>
      </w:r>
      <w:r w:rsidR="00657925">
        <w:rPr>
          <w:rFonts w:hint="cs"/>
          <w:rtl/>
        </w:rPr>
        <w:t>الاستخدام</w:t>
      </w:r>
      <w:r w:rsidR="000F0526">
        <w:rPr>
          <w:rFonts w:hint="cs"/>
          <w:rtl/>
        </w:rPr>
        <w:t xml:space="preserve"> </w:t>
      </w:r>
      <w:r w:rsidR="00657925">
        <w:rPr>
          <w:rFonts w:hint="cs"/>
          <w:rtl/>
        </w:rPr>
        <w:t>والعودة</w:t>
      </w:r>
      <w:r w:rsidR="000F0526">
        <w:rPr>
          <w:rFonts w:hint="cs"/>
          <w:rtl/>
        </w:rPr>
        <w:t xml:space="preserve"> إلى </w:t>
      </w:r>
      <w:r w:rsidR="00657925">
        <w:rPr>
          <w:rFonts w:hint="cs"/>
          <w:rtl/>
        </w:rPr>
        <w:t>الغلاف الأحيائي</w:t>
      </w:r>
      <w:r w:rsidR="000F0526">
        <w:rPr>
          <w:rFonts w:hint="cs"/>
          <w:rtl/>
        </w:rPr>
        <w:t xml:space="preserve">، ويهدف إلى القضاء على المخلفات من خلال </w:t>
      </w:r>
      <w:r w:rsidR="003F4A2C">
        <w:rPr>
          <w:rFonts w:hint="cs"/>
          <w:rtl/>
        </w:rPr>
        <w:t>ال</w:t>
      </w:r>
      <w:r w:rsidR="000F0526">
        <w:rPr>
          <w:rFonts w:hint="cs"/>
          <w:rtl/>
        </w:rPr>
        <w:t xml:space="preserve">تصميم </w:t>
      </w:r>
      <w:r w:rsidR="0019508B">
        <w:rPr>
          <w:rFonts w:hint="cs"/>
          <w:rtl/>
        </w:rPr>
        <w:t>الفائق</w:t>
      </w:r>
      <w:r w:rsidR="00657925">
        <w:rPr>
          <w:rFonts w:hint="cs"/>
          <w:rtl/>
        </w:rPr>
        <w:t xml:space="preserve"> </w:t>
      </w:r>
      <w:r w:rsidR="000F0526">
        <w:rPr>
          <w:rFonts w:hint="cs"/>
          <w:rtl/>
        </w:rPr>
        <w:t>للمواد والمنتجات والأنظمة ونماذج الأعمال (</w:t>
      </w:r>
      <w:r w:rsidR="0019508B">
        <w:rPr>
          <w:rFonts w:hint="cs"/>
          <w:i/>
          <w:iCs/>
          <w:rtl/>
        </w:rPr>
        <w:t>يمكن الاطلاع على</w:t>
      </w:r>
      <w:r w:rsidR="000F0526" w:rsidRPr="000F0526">
        <w:rPr>
          <w:rFonts w:hint="cs"/>
          <w:i/>
          <w:iCs/>
          <w:rtl/>
        </w:rPr>
        <w:t xml:space="preserve"> ملخصات </w:t>
      </w:r>
      <w:r w:rsidR="0019508B">
        <w:rPr>
          <w:rFonts w:hint="cs"/>
          <w:i/>
          <w:iCs/>
          <w:rtl/>
        </w:rPr>
        <w:t>أكثر تفصيلاً</w:t>
      </w:r>
      <w:r w:rsidR="000F0526" w:rsidRPr="000F0526">
        <w:rPr>
          <w:rFonts w:hint="cs"/>
          <w:i/>
          <w:iCs/>
          <w:rtl/>
        </w:rPr>
        <w:t xml:space="preserve"> </w:t>
      </w:r>
      <w:r w:rsidR="003F4A2C">
        <w:rPr>
          <w:rFonts w:hint="cs"/>
          <w:i/>
          <w:iCs/>
          <w:rtl/>
        </w:rPr>
        <w:t>بشأن المفهوم ومبادئ</w:t>
      </w:r>
      <w:r w:rsidR="000F0526" w:rsidRPr="000F0526">
        <w:rPr>
          <w:rFonts w:hint="cs"/>
          <w:i/>
          <w:iCs/>
          <w:rtl/>
        </w:rPr>
        <w:t xml:space="preserve">ه في </w:t>
      </w:r>
      <w:r w:rsidR="0019508B">
        <w:rPr>
          <w:rFonts w:hint="cs"/>
          <w:i/>
          <w:iCs/>
          <w:rtl/>
        </w:rPr>
        <w:t>التقرير</w:t>
      </w:r>
      <w:r w:rsidR="000F0526" w:rsidRPr="000F0526">
        <w:rPr>
          <w:rFonts w:hint="cs"/>
          <w:i/>
          <w:iCs/>
          <w:rtl/>
        </w:rPr>
        <w:t>: نحو اقتصاد التدوير</w:t>
      </w:r>
      <w:r w:rsidR="004C440B">
        <w:rPr>
          <w:rFonts w:hint="cs"/>
          <w:i/>
          <w:iCs/>
          <w:rtl/>
        </w:rPr>
        <w:t>،</w:t>
      </w:r>
      <w:r w:rsidR="0019508B">
        <w:rPr>
          <w:rFonts w:hint="cs"/>
          <w:i/>
          <w:iCs/>
          <w:rtl/>
        </w:rPr>
        <w:t xml:space="preserve"> العددان</w:t>
      </w:r>
      <w:r w:rsidR="000F0526" w:rsidRPr="000F0526">
        <w:rPr>
          <w:rFonts w:hint="cs"/>
          <w:i/>
          <w:iCs/>
          <w:rtl/>
        </w:rPr>
        <w:t xml:space="preserve"> </w:t>
      </w:r>
      <w:r w:rsidR="000F0526" w:rsidRPr="000F0526">
        <w:rPr>
          <w:i/>
          <w:iCs/>
        </w:rPr>
        <w:t>1</w:t>
      </w:r>
      <w:r w:rsidR="000F0526" w:rsidRPr="000F0526">
        <w:rPr>
          <w:rFonts w:hint="cs"/>
          <w:i/>
          <w:iCs/>
          <w:rtl/>
          <w:lang w:val="fr-CH" w:bidi="ar-SY"/>
        </w:rPr>
        <w:t>و</w:t>
      </w:r>
      <w:r w:rsidR="000F0526" w:rsidRPr="000F0526">
        <w:rPr>
          <w:i/>
          <w:iCs/>
          <w:lang w:val="fr-CH" w:bidi="ar-SY"/>
        </w:rPr>
        <w:t>2</w:t>
      </w:r>
      <w:r w:rsidR="000F0526" w:rsidRPr="000F0526">
        <w:rPr>
          <w:rFonts w:hint="cs"/>
          <w:i/>
          <w:iCs/>
          <w:rtl/>
          <w:lang w:val="fr-CH" w:bidi="ar-SY"/>
        </w:rPr>
        <w:t xml:space="preserve">، </w:t>
      </w:r>
      <w:r w:rsidR="000F0526" w:rsidRPr="000F0526">
        <w:rPr>
          <w:i/>
          <w:iCs/>
          <w:lang w:bidi="ar-SY"/>
        </w:rPr>
        <w:t>2012</w:t>
      </w:r>
      <w:r w:rsidR="000F0526" w:rsidRPr="000F0526">
        <w:rPr>
          <w:rFonts w:hint="cs"/>
          <w:i/>
          <w:iCs/>
          <w:rtl/>
          <w:lang w:val="fr-CH" w:bidi="ar-SY"/>
        </w:rPr>
        <w:t xml:space="preserve"> و</w:t>
      </w:r>
      <w:r w:rsidR="000F0526" w:rsidRPr="000F0526">
        <w:rPr>
          <w:i/>
          <w:iCs/>
          <w:lang w:bidi="ar-SY"/>
        </w:rPr>
        <w:t>2013</w:t>
      </w:r>
      <w:r w:rsidR="000F0526" w:rsidRPr="000F0526">
        <w:rPr>
          <w:rFonts w:hint="cs"/>
          <w:i/>
          <w:iCs/>
          <w:rtl/>
          <w:lang w:val="fr-CH" w:bidi="ar-SY"/>
        </w:rPr>
        <w:t>،</w:t>
      </w:r>
      <w:r w:rsidR="000F0526">
        <w:rPr>
          <w:rFonts w:hint="cs"/>
          <w:rtl/>
          <w:lang w:val="fr-CH" w:bidi="ar-SY"/>
        </w:rPr>
        <w:t xml:space="preserve"> </w:t>
      </w:r>
      <w:r w:rsidR="000F0526" w:rsidRPr="000F0526">
        <w:rPr>
          <w:rFonts w:hint="cs"/>
          <w:i/>
          <w:iCs/>
          <w:rtl/>
          <w:lang w:val="fr-CH" w:bidi="ar-SY"/>
        </w:rPr>
        <w:t>مؤسسة</w:t>
      </w:r>
      <w:r w:rsidR="00F3260E" w:rsidRPr="00F3260E">
        <w:rPr>
          <w:rFonts w:hint="eastAsia"/>
          <w:rtl/>
          <w:lang w:val="fr-CH" w:bidi="ar-SY"/>
        </w:rPr>
        <w:t> </w:t>
      </w:r>
      <w:r w:rsidR="000F0526" w:rsidRPr="000F0526">
        <w:rPr>
          <w:i/>
          <w:iCs/>
          <w:lang w:bidi="ar-SY"/>
        </w:rPr>
        <w:t>Ellen MacArthur</w:t>
      </w:r>
      <w:r w:rsidR="000F0526">
        <w:rPr>
          <w:rFonts w:hint="cs"/>
          <w:rtl/>
          <w:lang w:val="fr-CH" w:bidi="ar-SY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0F8" w:rsidRPr="00CB30F8" w:rsidRDefault="00CB30F8" w:rsidP="00497577">
    <w:pPr>
      <w:tabs>
        <w:tab w:val="clear" w:pos="1134"/>
        <w:tab w:val="center" w:pos="4819"/>
        <w:tab w:val="right" w:pos="9639"/>
      </w:tabs>
      <w:spacing w:after="240" w:line="240" w:lineRule="auto"/>
      <w:rPr>
        <w:rFonts w:eastAsiaTheme="minorEastAsia" w:cs="Calibri"/>
        <w:sz w:val="20"/>
        <w:szCs w:val="20"/>
        <w:rtl/>
        <w:lang w:eastAsia="zh-CN" w:bidi="ar-EG"/>
      </w:rPr>
    </w:pPr>
    <w:r w:rsidRPr="00CB30F8">
      <w:rPr>
        <w:rFonts w:eastAsiaTheme="minorEastAsia" w:cs="Calibri"/>
        <w:sz w:val="20"/>
        <w:szCs w:val="20"/>
        <w:lang w:eastAsia="zh-CN"/>
      </w:rPr>
      <w:tab/>
    </w:r>
    <w:r w:rsidRPr="00CB30F8">
      <w:rPr>
        <w:rFonts w:eastAsiaTheme="minorEastAsia" w:cs="Calibri"/>
        <w:sz w:val="20"/>
        <w:szCs w:val="20"/>
        <w:lang w:val="en-GB" w:eastAsia="zh-CN"/>
      </w:rPr>
      <w:t>TDAG</w:t>
    </w:r>
    <w:r w:rsidR="00A72045">
      <w:rPr>
        <w:rFonts w:eastAsiaTheme="minorEastAsia" w:cs="Calibri"/>
        <w:sz w:val="20"/>
        <w:szCs w:val="20"/>
        <w:lang w:eastAsia="zh-CN"/>
      </w:rPr>
      <w:t>-</w:t>
    </w:r>
    <w:r w:rsidRPr="00CB30F8">
      <w:rPr>
        <w:rFonts w:eastAsiaTheme="minorEastAsia" w:cs="Calibri"/>
        <w:sz w:val="20"/>
        <w:szCs w:val="20"/>
        <w:lang w:val="en-GB" w:eastAsia="zh-CN"/>
      </w:rPr>
      <w:t>1</w:t>
    </w:r>
    <w:r w:rsidR="00A10C12">
      <w:rPr>
        <w:rFonts w:eastAsiaTheme="minorEastAsia" w:cs="Calibri"/>
        <w:sz w:val="20"/>
        <w:szCs w:val="20"/>
        <w:lang w:val="en-GB" w:eastAsia="zh-CN"/>
      </w:rPr>
      <w:t>9</w:t>
    </w:r>
    <w:r w:rsidRPr="00CB30F8">
      <w:rPr>
        <w:rFonts w:eastAsiaTheme="minorEastAsia" w:cs="Calibri"/>
        <w:sz w:val="20"/>
        <w:szCs w:val="20"/>
        <w:lang w:val="en-GB" w:eastAsia="zh-CN"/>
      </w:rPr>
      <w:t>/</w:t>
    </w:r>
    <w:r w:rsidR="00497577">
      <w:rPr>
        <w:rFonts w:eastAsiaTheme="minorEastAsia" w:cs="Calibri"/>
        <w:sz w:val="20"/>
        <w:szCs w:val="20"/>
        <w:lang w:eastAsia="zh-CN"/>
      </w:rPr>
      <w:t>26</w:t>
    </w:r>
    <w:r w:rsidRPr="00CB30F8">
      <w:rPr>
        <w:rFonts w:eastAsiaTheme="minorEastAsia" w:cs="Calibri"/>
        <w:sz w:val="20"/>
        <w:szCs w:val="20"/>
        <w:lang w:val="en-GB" w:eastAsia="zh-CN"/>
      </w:rPr>
      <w:t>-A</w:t>
    </w:r>
    <w:r w:rsidRPr="00CB30F8">
      <w:rPr>
        <w:rFonts w:eastAsiaTheme="minorEastAsia" w:cs="Calibri"/>
        <w:sz w:val="20"/>
        <w:szCs w:val="20"/>
        <w:rtl/>
        <w:lang w:eastAsia="zh-CN" w:bidi="ar-EG"/>
      </w:rPr>
      <w:tab/>
    </w:r>
    <w:r w:rsidRPr="00CB30F8">
      <w:rPr>
        <w:rFonts w:ascii="Traditional Arabic" w:eastAsiaTheme="minorEastAsia" w:hAnsi="Traditional Arabic" w:hint="cs"/>
        <w:sz w:val="26"/>
        <w:szCs w:val="26"/>
        <w:rtl/>
        <w:lang w:eastAsia="zh-CN"/>
      </w:rPr>
      <w:t>الصفحة</w:t>
    </w:r>
    <w:r w:rsidR="00752F2D">
      <w:rPr>
        <w:rFonts w:ascii="Traditional Arabic" w:eastAsiaTheme="minorEastAsia" w:hAnsi="Traditional Arabic" w:hint="cs"/>
        <w:sz w:val="26"/>
        <w:szCs w:val="26"/>
        <w:rtl/>
        <w:lang w:eastAsia="zh-CN" w:bidi="ar-EG"/>
      </w:rPr>
      <w:t xml:space="preserve"> </w: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CB30F8">
      <w:rPr>
        <w:rFonts w:eastAsiaTheme="minorEastAsia" w:cs="Calibri"/>
        <w:sz w:val="20"/>
        <w:szCs w:val="20"/>
        <w:lang w:val="en-GB" w:eastAsia="zh-CN"/>
      </w:rPr>
      <w:instrText xml:space="preserve"> PAGE </w:instrTex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0A4C32">
      <w:rPr>
        <w:rFonts w:eastAsiaTheme="minorEastAsia" w:cs="Calibri"/>
        <w:noProof/>
        <w:sz w:val="20"/>
        <w:szCs w:val="20"/>
        <w:rtl/>
        <w:lang w:val="en-GB" w:eastAsia="zh-CN"/>
      </w:rPr>
      <w:t>3</w:t>
    </w:r>
    <w:r w:rsidRPr="00CB30F8">
      <w:rPr>
        <w:rFonts w:eastAsiaTheme="minorEastAsia" w:cs="Calibri"/>
        <w:sz w:val="20"/>
        <w:szCs w:val="20"/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ar-SY" w:vendorID="64" w:dllVersion="131078" w:nlCheck="1" w:checkStyle="0"/>
  <w:activeWritingStyle w:appName="MSWord" w:lang="ar-SA" w:vendorID="64" w:dllVersion="131078" w:nlCheck="1" w:checkStyle="0"/>
  <w:activeWritingStyle w:appName="MSWord" w:lang="ar-EG" w:vendorID="64" w:dllVersion="131078" w:nlCheck="1" w:checkStyle="0"/>
  <w:activeWritingStyle w:appName="MSWord" w:lang="en-US" w:vendorID="64" w:dllVersion="131078" w:nlCheck="1" w:checkStyle="1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90"/>
    <w:rsid w:val="000124CC"/>
    <w:rsid w:val="00041F8B"/>
    <w:rsid w:val="00046444"/>
    <w:rsid w:val="00057363"/>
    <w:rsid w:val="0006023B"/>
    <w:rsid w:val="0008638B"/>
    <w:rsid w:val="00090574"/>
    <w:rsid w:val="00092FC2"/>
    <w:rsid w:val="000A1677"/>
    <w:rsid w:val="000A4C32"/>
    <w:rsid w:val="000B407F"/>
    <w:rsid w:val="000B7D54"/>
    <w:rsid w:val="000C13C2"/>
    <w:rsid w:val="000D4C64"/>
    <w:rsid w:val="000F0526"/>
    <w:rsid w:val="000F0B1C"/>
    <w:rsid w:val="000F1D42"/>
    <w:rsid w:val="000F4D07"/>
    <w:rsid w:val="00102A03"/>
    <w:rsid w:val="001040A3"/>
    <w:rsid w:val="00122564"/>
    <w:rsid w:val="001343EA"/>
    <w:rsid w:val="00173915"/>
    <w:rsid w:val="0019508B"/>
    <w:rsid w:val="00195C90"/>
    <w:rsid w:val="0022345D"/>
    <w:rsid w:val="002240CB"/>
    <w:rsid w:val="00225854"/>
    <w:rsid w:val="0023283D"/>
    <w:rsid w:val="002334F5"/>
    <w:rsid w:val="00252E0C"/>
    <w:rsid w:val="00276881"/>
    <w:rsid w:val="002916BE"/>
    <w:rsid w:val="002978F4"/>
    <w:rsid w:val="002B028D"/>
    <w:rsid w:val="002B435E"/>
    <w:rsid w:val="002C4DAE"/>
    <w:rsid w:val="002D2798"/>
    <w:rsid w:val="002D6669"/>
    <w:rsid w:val="002E6541"/>
    <w:rsid w:val="002F5560"/>
    <w:rsid w:val="0030486B"/>
    <w:rsid w:val="00317BAB"/>
    <w:rsid w:val="003231B9"/>
    <w:rsid w:val="003275AC"/>
    <w:rsid w:val="00333D29"/>
    <w:rsid w:val="003409F4"/>
    <w:rsid w:val="00357185"/>
    <w:rsid w:val="003A1741"/>
    <w:rsid w:val="003C106D"/>
    <w:rsid w:val="003C475F"/>
    <w:rsid w:val="003E4132"/>
    <w:rsid w:val="003F4A2C"/>
    <w:rsid w:val="003F678F"/>
    <w:rsid w:val="003F7FC6"/>
    <w:rsid w:val="0042686F"/>
    <w:rsid w:val="004367CE"/>
    <w:rsid w:val="00443869"/>
    <w:rsid w:val="0046396F"/>
    <w:rsid w:val="004712C6"/>
    <w:rsid w:val="00497577"/>
    <w:rsid w:val="00497703"/>
    <w:rsid w:val="004C440B"/>
    <w:rsid w:val="004F0F06"/>
    <w:rsid w:val="00501E0E"/>
    <w:rsid w:val="005204D7"/>
    <w:rsid w:val="00530420"/>
    <w:rsid w:val="00552BC5"/>
    <w:rsid w:val="0055516A"/>
    <w:rsid w:val="0056374C"/>
    <w:rsid w:val="00565E43"/>
    <w:rsid w:val="0056614F"/>
    <w:rsid w:val="0057656F"/>
    <w:rsid w:val="00576731"/>
    <w:rsid w:val="0059285F"/>
    <w:rsid w:val="005A24B1"/>
    <w:rsid w:val="005B7B8A"/>
    <w:rsid w:val="005D213E"/>
    <w:rsid w:val="005D5CB3"/>
    <w:rsid w:val="005D6476"/>
    <w:rsid w:val="005D6C0D"/>
    <w:rsid w:val="005E5283"/>
    <w:rsid w:val="005E58F5"/>
    <w:rsid w:val="005F1073"/>
    <w:rsid w:val="005F692D"/>
    <w:rsid w:val="00606660"/>
    <w:rsid w:val="006157A3"/>
    <w:rsid w:val="00620E60"/>
    <w:rsid w:val="0063315A"/>
    <w:rsid w:val="0065591D"/>
    <w:rsid w:val="00655AD2"/>
    <w:rsid w:val="00657925"/>
    <w:rsid w:val="00662C5A"/>
    <w:rsid w:val="00670AF5"/>
    <w:rsid w:val="006866F0"/>
    <w:rsid w:val="00696B09"/>
    <w:rsid w:val="006C1556"/>
    <w:rsid w:val="006F177A"/>
    <w:rsid w:val="006F24C2"/>
    <w:rsid w:val="006F267F"/>
    <w:rsid w:val="006F31BC"/>
    <w:rsid w:val="006F63F7"/>
    <w:rsid w:val="006F6F03"/>
    <w:rsid w:val="00706D7A"/>
    <w:rsid w:val="00726AEC"/>
    <w:rsid w:val="00746623"/>
    <w:rsid w:val="00747DF8"/>
    <w:rsid w:val="00752F2D"/>
    <w:rsid w:val="007530CA"/>
    <w:rsid w:val="00781495"/>
    <w:rsid w:val="0079259B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34F0"/>
    <w:rsid w:val="00874D9C"/>
    <w:rsid w:val="00895A80"/>
    <w:rsid w:val="008A1810"/>
    <w:rsid w:val="008B5B5D"/>
    <w:rsid w:val="00917694"/>
    <w:rsid w:val="009263CD"/>
    <w:rsid w:val="00930E6D"/>
    <w:rsid w:val="00972CA2"/>
    <w:rsid w:val="00982B28"/>
    <w:rsid w:val="00984755"/>
    <w:rsid w:val="00984EA5"/>
    <w:rsid w:val="00992593"/>
    <w:rsid w:val="00995519"/>
    <w:rsid w:val="009C17E1"/>
    <w:rsid w:val="009C35ED"/>
    <w:rsid w:val="009D6C54"/>
    <w:rsid w:val="009F1C12"/>
    <w:rsid w:val="00A10C12"/>
    <w:rsid w:val="00A124CB"/>
    <w:rsid w:val="00A2167A"/>
    <w:rsid w:val="00A25A43"/>
    <w:rsid w:val="00A3295B"/>
    <w:rsid w:val="00A42AE5"/>
    <w:rsid w:val="00A52B61"/>
    <w:rsid w:val="00A64820"/>
    <w:rsid w:val="00A71DD6"/>
    <w:rsid w:val="00A72045"/>
    <w:rsid w:val="00A723C7"/>
    <w:rsid w:val="00A80E11"/>
    <w:rsid w:val="00A97F94"/>
    <w:rsid w:val="00AB1309"/>
    <w:rsid w:val="00AB4E48"/>
    <w:rsid w:val="00AB6BC9"/>
    <w:rsid w:val="00AC2C52"/>
    <w:rsid w:val="00AD1503"/>
    <w:rsid w:val="00AE7244"/>
    <w:rsid w:val="00AF19EE"/>
    <w:rsid w:val="00AF3FEE"/>
    <w:rsid w:val="00B02F46"/>
    <w:rsid w:val="00B2000C"/>
    <w:rsid w:val="00B20ADE"/>
    <w:rsid w:val="00B23C4B"/>
    <w:rsid w:val="00B35D88"/>
    <w:rsid w:val="00B66B9A"/>
    <w:rsid w:val="00B82089"/>
    <w:rsid w:val="00B970AE"/>
    <w:rsid w:val="00BA1427"/>
    <w:rsid w:val="00BD0C50"/>
    <w:rsid w:val="00BE49D0"/>
    <w:rsid w:val="00BF2C38"/>
    <w:rsid w:val="00C23331"/>
    <w:rsid w:val="00C25B8A"/>
    <w:rsid w:val="00C265DA"/>
    <w:rsid w:val="00C442F2"/>
    <w:rsid w:val="00C4533C"/>
    <w:rsid w:val="00C674FE"/>
    <w:rsid w:val="00C7297D"/>
    <w:rsid w:val="00C75633"/>
    <w:rsid w:val="00C8242E"/>
    <w:rsid w:val="00C82615"/>
    <w:rsid w:val="00C867DB"/>
    <w:rsid w:val="00C90ADD"/>
    <w:rsid w:val="00CA2A38"/>
    <w:rsid w:val="00CA50FF"/>
    <w:rsid w:val="00CB30F8"/>
    <w:rsid w:val="00CC3CD2"/>
    <w:rsid w:val="00CC43BE"/>
    <w:rsid w:val="00CC4439"/>
    <w:rsid w:val="00CD123C"/>
    <w:rsid w:val="00CD2085"/>
    <w:rsid w:val="00CE2EE1"/>
    <w:rsid w:val="00CF3FFD"/>
    <w:rsid w:val="00CF5ED3"/>
    <w:rsid w:val="00D0494C"/>
    <w:rsid w:val="00D14BEB"/>
    <w:rsid w:val="00D21C89"/>
    <w:rsid w:val="00D41BFE"/>
    <w:rsid w:val="00D45542"/>
    <w:rsid w:val="00D77D0F"/>
    <w:rsid w:val="00DA1CF0"/>
    <w:rsid w:val="00DB2271"/>
    <w:rsid w:val="00DB5659"/>
    <w:rsid w:val="00DC24B4"/>
    <w:rsid w:val="00DD7A05"/>
    <w:rsid w:val="00DF16DC"/>
    <w:rsid w:val="00DF28C1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B2F50"/>
    <w:rsid w:val="00F126F1"/>
    <w:rsid w:val="00F142D5"/>
    <w:rsid w:val="00F2106A"/>
    <w:rsid w:val="00F3260E"/>
    <w:rsid w:val="00F36D8B"/>
    <w:rsid w:val="00F401D0"/>
    <w:rsid w:val="00F45F2B"/>
    <w:rsid w:val="00F57AE4"/>
    <w:rsid w:val="00F67150"/>
    <w:rsid w:val="00F84366"/>
    <w:rsid w:val="00F84631"/>
    <w:rsid w:val="00F85089"/>
    <w:rsid w:val="00F85564"/>
    <w:rsid w:val="00F86CFA"/>
    <w:rsid w:val="00F92C66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01490D65-B0D7-4086-AD6F-D2C6FE47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EB2F50"/>
    <w:pPr>
      <w:keepNext/>
      <w:keepLines/>
      <w:spacing w:before="8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EB2F50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B2F50"/>
    <w:rPr>
      <w:w w:val="110"/>
    </w:rPr>
  </w:style>
  <w:style w:type="paragraph" w:customStyle="1" w:styleId="Title3">
    <w:name w:val="Title 3"/>
    <w:basedOn w:val="Title2"/>
    <w:next w:val="Normal"/>
    <w:rsid w:val="00EB2F50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unhideWhenUsed/>
    <w:qFormat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B2F50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CB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qFormat/>
    <w:rsid w:val="00497577"/>
    <w:pPr>
      <w:tabs>
        <w:tab w:val="clear" w:pos="1134"/>
        <w:tab w:val="clear" w:pos="5812"/>
        <w:tab w:val="clear" w:pos="9639"/>
        <w:tab w:val="left" w:pos="1871"/>
      </w:tabs>
      <w:spacing w:before="40" w:line="240" w:lineRule="auto"/>
      <w:jc w:val="left"/>
    </w:pPr>
    <w:rPr>
      <w:rFonts w:asciiTheme="minorHAnsi" w:hAnsiTheme="minorHAnsi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D/Emergency-Telecommunications/Pages/Response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D/LDCs/Pages/Publications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D/Climate-Change/Documents/2018/Successful-electronic-waste-management-initiatives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ITU-D/LDCs/Pages/ICTs-for-SDGs-in-LDCs-Report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en/ITU-D/Climate-Change/Documents/2018/Handbook-Policy-framework-on-ICT-Ewaste.pdf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D/Climate-Change/Pages/ewaste/A-New-Circular-Vision-for-Electronics-Time-for-a-Global-Reboot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smas.zavazav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dcmitype/"/>
    <ds:schemaRef ds:uri="996b2e75-67fd-4955-a3b0-5ab9934cb50b"/>
    <ds:schemaRef ds:uri="http://schemas.openxmlformats.org/package/2006/metadata/core-properties"/>
    <ds:schemaRef ds:uri="http://www.w3.org/XML/1998/namespace"/>
    <ds:schemaRef ds:uri="http://purl.org/dc/terms/"/>
    <ds:schemaRef ds:uri="de10a323-94a9-4e93-88b4-ea964576960d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C876C5-256C-4405-8122-B5133BAE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9572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Hiba Tahawi</dc:creator>
  <cp:keywords>DPM_v2016.12.12.1_prod</cp:keywords>
  <dc:description>Template used by DPM and CPI for the WTSA-16</dc:description>
  <cp:lastModifiedBy>Riz, Imad </cp:lastModifiedBy>
  <cp:revision>8</cp:revision>
  <cp:lastPrinted>2019-03-15T16:13:00Z</cp:lastPrinted>
  <dcterms:created xsi:type="dcterms:W3CDTF">2019-03-15T15:36:00Z</dcterms:created>
  <dcterms:modified xsi:type="dcterms:W3CDTF">2019-03-28T10:08:00Z</dcterms:modified>
  <cp:category>Conference document</cp:category>
</cp:coreProperties>
</file>