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1C571E04" w14:textId="77777777" w:rsidTr="009E4DA0">
        <w:trPr>
          <w:cantSplit/>
          <w:trHeight w:val="1134"/>
        </w:trPr>
        <w:tc>
          <w:tcPr>
            <w:tcW w:w="6663" w:type="dxa"/>
          </w:tcPr>
          <w:p w14:paraId="70BBAB6A"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AABF9EA" w14:textId="41C65DBB" w:rsidR="00821996" w:rsidRPr="00844A56" w:rsidRDefault="002C3015" w:rsidP="00E33413">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584A20">
              <w:rPr>
                <w:b/>
                <w:bCs/>
                <w:sz w:val="26"/>
                <w:szCs w:val="26"/>
              </w:rPr>
              <w:t>2-5 June</w:t>
            </w:r>
            <w:r>
              <w:rPr>
                <w:b/>
                <w:bCs/>
                <w:sz w:val="26"/>
                <w:szCs w:val="26"/>
              </w:rPr>
              <w:t xml:space="preserve"> </w:t>
            </w:r>
            <w:r w:rsidR="00E33413">
              <w:rPr>
                <w:b/>
                <w:bCs/>
                <w:sz w:val="26"/>
                <w:szCs w:val="26"/>
              </w:rPr>
              <w:t>2020</w:t>
            </w:r>
          </w:p>
        </w:tc>
        <w:tc>
          <w:tcPr>
            <w:tcW w:w="3225" w:type="dxa"/>
          </w:tcPr>
          <w:p w14:paraId="629F8250"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564D98D6" wp14:editId="79ED382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6CA4DB98" w14:textId="77777777" w:rsidTr="00107E85">
        <w:trPr>
          <w:cantSplit/>
        </w:trPr>
        <w:tc>
          <w:tcPr>
            <w:tcW w:w="6663" w:type="dxa"/>
            <w:tcBorders>
              <w:top w:val="single" w:sz="12" w:space="0" w:color="auto"/>
            </w:tcBorders>
          </w:tcPr>
          <w:p w14:paraId="552748F5"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5F26C01C" w14:textId="79A0E14B" w:rsidR="00683C32" w:rsidRPr="00997358" w:rsidRDefault="00FF7B59" w:rsidP="00107E85">
            <w:pPr>
              <w:spacing w:before="0"/>
              <w:rPr>
                <w:b/>
                <w:bCs/>
                <w:sz w:val="20"/>
              </w:rPr>
            </w:pPr>
            <w:r w:rsidRPr="00FF7B59">
              <w:rPr>
                <w:b/>
                <w:bCs/>
                <w:szCs w:val="24"/>
              </w:rPr>
              <w:t>Revision 1 to</w:t>
            </w:r>
          </w:p>
        </w:tc>
      </w:tr>
      <w:tr w:rsidR="00683C32" w:rsidRPr="00002716" w14:paraId="2D477994" w14:textId="77777777" w:rsidTr="00107E85">
        <w:trPr>
          <w:cantSplit/>
        </w:trPr>
        <w:tc>
          <w:tcPr>
            <w:tcW w:w="6663" w:type="dxa"/>
          </w:tcPr>
          <w:p w14:paraId="0B8945DE" w14:textId="77777777" w:rsidR="00683C32" w:rsidRPr="007F1CC7" w:rsidRDefault="00683C32" w:rsidP="00400CCF">
            <w:pPr>
              <w:pStyle w:val="Committee"/>
              <w:spacing w:before="0"/>
              <w:rPr>
                <w:b w:val="0"/>
                <w:szCs w:val="24"/>
              </w:rPr>
            </w:pPr>
          </w:p>
        </w:tc>
        <w:tc>
          <w:tcPr>
            <w:tcW w:w="3225" w:type="dxa"/>
          </w:tcPr>
          <w:p w14:paraId="2C49FBA3" w14:textId="77777777" w:rsidR="00683C32" w:rsidRPr="007F1CC7" w:rsidRDefault="0096201B" w:rsidP="009F316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20</w:t>
            </w:r>
            <w:r w:rsidRPr="00A54E72">
              <w:rPr>
                <w:b/>
                <w:bCs/>
                <w:lang w:val="en-US"/>
              </w:rPr>
              <w:t>/</w:t>
            </w:r>
            <w:bookmarkStart w:id="1" w:name="DocNo1"/>
            <w:bookmarkEnd w:id="1"/>
            <w:r w:rsidR="009F3169">
              <w:rPr>
                <w:b/>
                <w:bCs/>
                <w:lang w:val="en-US"/>
              </w:rPr>
              <w:t>25</w:t>
            </w:r>
            <w:r>
              <w:rPr>
                <w:b/>
                <w:bCs/>
                <w:lang w:val="en-US"/>
              </w:rPr>
              <w:t>-E</w:t>
            </w:r>
          </w:p>
        </w:tc>
      </w:tr>
      <w:tr w:rsidR="00683C32" w14:paraId="1D5A3368" w14:textId="77777777" w:rsidTr="00107E85">
        <w:trPr>
          <w:cantSplit/>
        </w:trPr>
        <w:tc>
          <w:tcPr>
            <w:tcW w:w="6663" w:type="dxa"/>
          </w:tcPr>
          <w:p w14:paraId="2A0FE2AE" w14:textId="77777777" w:rsidR="00683C32" w:rsidRPr="007F1CC7" w:rsidRDefault="00683C32" w:rsidP="00400CCF">
            <w:pPr>
              <w:spacing w:before="0"/>
              <w:rPr>
                <w:b/>
                <w:bCs/>
                <w:smallCaps/>
                <w:szCs w:val="24"/>
                <w:lang w:val="en-US"/>
              </w:rPr>
            </w:pPr>
          </w:p>
        </w:tc>
        <w:tc>
          <w:tcPr>
            <w:tcW w:w="3225" w:type="dxa"/>
          </w:tcPr>
          <w:p w14:paraId="3E7804BA" w14:textId="7DA1919F" w:rsidR="00683C32" w:rsidRPr="007F1CC7" w:rsidRDefault="00611B64" w:rsidP="009F3169">
            <w:pPr>
              <w:spacing w:before="0"/>
              <w:rPr>
                <w:b/>
                <w:szCs w:val="24"/>
              </w:rPr>
            </w:pPr>
            <w:bookmarkStart w:id="2" w:name="CreationDate"/>
            <w:bookmarkEnd w:id="2"/>
            <w:r w:rsidRPr="00611B64">
              <w:rPr>
                <w:b/>
                <w:bCs/>
                <w:szCs w:val="28"/>
              </w:rPr>
              <w:t>1</w:t>
            </w:r>
            <w:r w:rsidR="00FF7B59">
              <w:rPr>
                <w:b/>
                <w:bCs/>
                <w:szCs w:val="28"/>
              </w:rPr>
              <w:t>8</w:t>
            </w:r>
            <w:r w:rsidR="00CE0422" w:rsidRPr="00611B64">
              <w:rPr>
                <w:b/>
                <w:bCs/>
                <w:szCs w:val="28"/>
              </w:rPr>
              <w:t xml:space="preserve"> </w:t>
            </w:r>
            <w:r w:rsidR="00FF7B59">
              <w:rPr>
                <w:b/>
                <w:bCs/>
                <w:szCs w:val="28"/>
              </w:rPr>
              <w:t xml:space="preserve">May </w:t>
            </w:r>
            <w:r w:rsidR="00CE0422" w:rsidRPr="00611B64">
              <w:rPr>
                <w:b/>
                <w:bCs/>
                <w:szCs w:val="28"/>
              </w:rPr>
              <w:t>20</w:t>
            </w:r>
            <w:r w:rsidR="00B648C7" w:rsidRPr="00611B64">
              <w:rPr>
                <w:b/>
                <w:bCs/>
                <w:szCs w:val="28"/>
              </w:rPr>
              <w:t>20</w:t>
            </w:r>
          </w:p>
        </w:tc>
      </w:tr>
      <w:tr w:rsidR="00683C32" w14:paraId="3DCE36DF" w14:textId="77777777" w:rsidTr="00107E85">
        <w:trPr>
          <w:cantSplit/>
        </w:trPr>
        <w:tc>
          <w:tcPr>
            <w:tcW w:w="6663" w:type="dxa"/>
          </w:tcPr>
          <w:p w14:paraId="2872DC79" w14:textId="77777777" w:rsidR="00683C32" w:rsidRPr="007F1CC7" w:rsidRDefault="00683C32" w:rsidP="00400CCF">
            <w:pPr>
              <w:spacing w:before="0"/>
              <w:rPr>
                <w:b/>
                <w:bCs/>
                <w:smallCaps/>
                <w:szCs w:val="24"/>
              </w:rPr>
            </w:pPr>
          </w:p>
        </w:tc>
        <w:tc>
          <w:tcPr>
            <w:tcW w:w="3225" w:type="dxa"/>
          </w:tcPr>
          <w:p w14:paraId="5980D091" w14:textId="6853A5F8" w:rsidR="00514D2F" w:rsidRPr="007F1CC7" w:rsidRDefault="00DE2DE6" w:rsidP="00400CCF">
            <w:pPr>
              <w:spacing w:before="0"/>
              <w:rPr>
                <w:szCs w:val="24"/>
              </w:rPr>
            </w:pPr>
            <w:bookmarkStart w:id="3" w:name="Original"/>
            <w:bookmarkEnd w:id="3"/>
            <w:r>
              <w:rPr>
                <w:b/>
              </w:rPr>
              <w:t>English</w:t>
            </w:r>
            <w:r w:rsidR="00FF7B59">
              <w:rPr>
                <w:b/>
              </w:rPr>
              <w:t xml:space="preserve"> only</w:t>
            </w:r>
          </w:p>
        </w:tc>
      </w:tr>
      <w:tr w:rsidR="00A13162" w14:paraId="698403BA" w14:textId="77777777" w:rsidTr="00107E85">
        <w:trPr>
          <w:cantSplit/>
          <w:trHeight w:val="852"/>
        </w:trPr>
        <w:tc>
          <w:tcPr>
            <w:tcW w:w="9888" w:type="dxa"/>
            <w:gridSpan w:val="2"/>
          </w:tcPr>
          <w:p w14:paraId="2B1BEDF1" w14:textId="77777777" w:rsidR="00A13162" w:rsidRPr="0030353C" w:rsidRDefault="00DE2DE6" w:rsidP="00DE2DE6">
            <w:pPr>
              <w:pStyle w:val="Source"/>
            </w:pPr>
            <w:bookmarkStart w:id="4" w:name="Source"/>
            <w:bookmarkEnd w:id="4"/>
            <w:r>
              <w:t>Director, Telecommunication Development Bureau</w:t>
            </w:r>
          </w:p>
        </w:tc>
      </w:tr>
      <w:tr w:rsidR="00AC6F14" w:rsidRPr="002E6963" w14:paraId="10BF57DF" w14:textId="77777777" w:rsidTr="00107E85">
        <w:trPr>
          <w:cantSplit/>
        </w:trPr>
        <w:tc>
          <w:tcPr>
            <w:tcW w:w="9888" w:type="dxa"/>
            <w:gridSpan w:val="2"/>
          </w:tcPr>
          <w:p w14:paraId="088FD3DC" w14:textId="77777777" w:rsidR="00AC6F14" w:rsidRPr="0030353C" w:rsidRDefault="007434DB" w:rsidP="0030353C">
            <w:pPr>
              <w:pStyle w:val="Title1"/>
            </w:pPr>
            <w:bookmarkStart w:id="5" w:name="Title"/>
            <w:bookmarkEnd w:id="5"/>
            <w:r w:rsidRPr="007434DB">
              <w:t>REVIEW OF ITU REGIONAL PRESENCE</w:t>
            </w:r>
          </w:p>
        </w:tc>
      </w:tr>
      <w:tr w:rsidR="00A721F4" w:rsidRPr="002E6963" w14:paraId="260FBEFB" w14:textId="77777777" w:rsidTr="00A721F4">
        <w:trPr>
          <w:cantSplit/>
        </w:trPr>
        <w:tc>
          <w:tcPr>
            <w:tcW w:w="9888" w:type="dxa"/>
            <w:gridSpan w:val="2"/>
            <w:tcBorders>
              <w:bottom w:val="single" w:sz="4" w:space="0" w:color="auto"/>
            </w:tcBorders>
          </w:tcPr>
          <w:p w14:paraId="179ABB4A" w14:textId="77777777" w:rsidR="00A721F4" w:rsidRPr="00A721F4" w:rsidRDefault="00A721F4" w:rsidP="0030353C"/>
        </w:tc>
      </w:tr>
      <w:tr w:rsidR="00A721F4" w:rsidRPr="002E6963" w14:paraId="179522D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51E6665" w14:textId="77777777" w:rsidR="00A721F4" w:rsidRDefault="00A721F4" w:rsidP="00FF627C">
            <w:pPr>
              <w:rPr>
                <w:b/>
                <w:bCs/>
                <w:szCs w:val="24"/>
              </w:rPr>
            </w:pPr>
            <w:r w:rsidRPr="00D9621A">
              <w:rPr>
                <w:b/>
                <w:bCs/>
                <w:szCs w:val="24"/>
              </w:rPr>
              <w:t>Summary:</w:t>
            </w:r>
          </w:p>
          <w:p w14:paraId="3A4B07E9" w14:textId="73554EAA" w:rsidR="00DE2DE6" w:rsidRPr="00C86F6F" w:rsidRDefault="00FF7B59" w:rsidP="00FF627C">
            <w:pPr>
              <w:rPr>
                <w:bCs/>
                <w:szCs w:val="24"/>
              </w:rPr>
            </w:pPr>
            <w:r w:rsidRPr="00FF7B59">
              <w:rPr>
                <w:bCs/>
                <w:szCs w:val="24"/>
              </w:rPr>
              <w:t>This document reports on the status of implementation of Resolution 25 (Rev. Dubai, 2018) of the Plenipotentiary Conference and Council Decision 616 (2019).</w:t>
            </w:r>
          </w:p>
          <w:p w14:paraId="6B7B399A" w14:textId="77777777" w:rsidR="00A721F4" w:rsidRDefault="00A721F4" w:rsidP="00FF627C">
            <w:pPr>
              <w:rPr>
                <w:b/>
                <w:bCs/>
              </w:rPr>
            </w:pPr>
            <w:r w:rsidRPr="005E090D">
              <w:rPr>
                <w:b/>
                <w:bCs/>
              </w:rPr>
              <w:t>Action required:</w:t>
            </w:r>
          </w:p>
          <w:p w14:paraId="715DBF7B" w14:textId="77777777" w:rsidR="00DE2DE6" w:rsidRPr="00C86F6F" w:rsidRDefault="00DE2DE6" w:rsidP="00FF627C">
            <w:pPr>
              <w:rPr>
                <w:bCs/>
                <w:szCs w:val="24"/>
              </w:rPr>
            </w:pPr>
            <w:r w:rsidRPr="00C86F6F">
              <w:rPr>
                <w:bCs/>
              </w:rPr>
              <w:t>TDAG is invited to note this document.</w:t>
            </w:r>
          </w:p>
          <w:p w14:paraId="3487B94F" w14:textId="77777777" w:rsidR="00A721F4" w:rsidRDefault="00A721F4" w:rsidP="00FF627C">
            <w:pPr>
              <w:rPr>
                <w:b/>
                <w:bCs/>
                <w:szCs w:val="24"/>
              </w:rPr>
            </w:pPr>
            <w:r w:rsidRPr="00D9621A">
              <w:rPr>
                <w:b/>
                <w:bCs/>
                <w:szCs w:val="24"/>
              </w:rPr>
              <w:t>References:</w:t>
            </w:r>
          </w:p>
          <w:p w14:paraId="55DCEDA1" w14:textId="77777777" w:rsidR="00A721F4" w:rsidRPr="00D9621A" w:rsidRDefault="00833218" w:rsidP="00FF627C">
            <w:pPr>
              <w:spacing w:after="120"/>
            </w:pPr>
            <w:hyperlink r:id="rId9" w:history="1">
              <w:r w:rsidR="00352632" w:rsidRPr="00C86F6F">
                <w:rPr>
                  <w:rStyle w:val="Hyperlink"/>
                  <w:iCs/>
                  <w:lang w:val="en-US"/>
                </w:rPr>
                <w:t>Resolution 25 (Rev. Dubai, 2018)</w:t>
              </w:r>
            </w:hyperlink>
            <w:r w:rsidR="00DE2DE6" w:rsidRPr="00C86F6F">
              <w:rPr>
                <w:bCs/>
                <w:szCs w:val="24"/>
              </w:rPr>
              <w:t xml:space="preserve">; </w:t>
            </w:r>
            <w:hyperlink r:id="rId10" w:history="1">
              <w:r w:rsidR="00DE2DE6" w:rsidRPr="00C86F6F">
                <w:rPr>
                  <w:rStyle w:val="Hyperlink"/>
                </w:rPr>
                <w:t>Decision 616</w:t>
              </w:r>
              <w:r w:rsidR="001871F7" w:rsidRPr="00C86F6F">
                <w:rPr>
                  <w:rStyle w:val="Hyperlink"/>
                </w:rPr>
                <w:t xml:space="preserve"> (2019)</w:t>
              </w:r>
            </w:hyperlink>
          </w:p>
        </w:tc>
      </w:tr>
    </w:tbl>
    <w:p w14:paraId="4F66546B" w14:textId="77777777" w:rsidR="00DE2DE6" w:rsidRDefault="00DE2DE6" w:rsidP="00DE2DE6">
      <w:pPr>
        <w:jc w:val="both"/>
      </w:pPr>
    </w:p>
    <w:p w14:paraId="23C15D32" w14:textId="77777777" w:rsidR="00DE2DE6" w:rsidRDefault="00DE2DE6">
      <w:pPr>
        <w:tabs>
          <w:tab w:val="clear" w:pos="794"/>
          <w:tab w:val="clear" w:pos="1191"/>
          <w:tab w:val="clear" w:pos="1588"/>
          <w:tab w:val="clear" w:pos="1985"/>
        </w:tabs>
        <w:overflowPunct/>
        <w:autoSpaceDE/>
        <w:autoSpaceDN/>
        <w:adjustRightInd/>
        <w:spacing w:before="0"/>
        <w:textAlignment w:val="auto"/>
      </w:pPr>
      <w:r>
        <w:br w:type="page"/>
      </w:r>
    </w:p>
    <w:p w14:paraId="3FB2CB35" w14:textId="77777777" w:rsidR="00FF7B59" w:rsidRPr="00FF10F2" w:rsidRDefault="00FF7B59" w:rsidP="00FF7B59">
      <w:pPr>
        <w:pStyle w:val="ListParagraph"/>
        <w:keepNext/>
        <w:numPr>
          <w:ilvl w:val="0"/>
          <w:numId w:val="3"/>
        </w:numPr>
        <w:spacing w:after="120"/>
        <w:rPr>
          <w:rFonts w:cstheme="minorHAnsi"/>
          <w:b/>
          <w:szCs w:val="24"/>
        </w:rPr>
      </w:pPr>
      <w:bookmarkStart w:id="6" w:name="Proposal"/>
      <w:bookmarkEnd w:id="6"/>
      <w:r w:rsidRPr="00FF10F2">
        <w:rPr>
          <w:rFonts w:cstheme="minorHAnsi"/>
          <w:b/>
          <w:szCs w:val="24"/>
        </w:rPr>
        <w:lastRenderedPageBreak/>
        <w:t>Background</w:t>
      </w:r>
    </w:p>
    <w:p w14:paraId="492A884B" w14:textId="77777777" w:rsidR="00FF7B59" w:rsidRPr="00FF10F2" w:rsidRDefault="00FF7B59" w:rsidP="00FF7B59">
      <w:pPr>
        <w:spacing w:after="120"/>
        <w:rPr>
          <w:rFonts w:cstheme="minorHAnsi"/>
          <w:szCs w:val="24"/>
        </w:rPr>
      </w:pPr>
      <w:r w:rsidRPr="00FF10F2">
        <w:rPr>
          <w:rFonts w:cstheme="minorHAnsi"/>
          <w:szCs w:val="24"/>
        </w:rPr>
        <w:t>ITU’s regional presence has undergone several reviews, improvements and changes since the early 1990s. The first thorough review of ITU’s regional presence was mandated by the Nice Plenipotentiary Conference (1989), which instructed the Secretary-General to carry out a study with the aim of strengthening ITU’s regional presence and increasing its efficiency.</w:t>
      </w:r>
    </w:p>
    <w:p w14:paraId="7FBB8F7E" w14:textId="77777777" w:rsidR="00FF7B59" w:rsidRPr="00FF10F2" w:rsidRDefault="00FF7B59" w:rsidP="00FF7B59">
      <w:pPr>
        <w:spacing w:after="120"/>
        <w:rPr>
          <w:rFonts w:cstheme="minorHAnsi"/>
          <w:szCs w:val="24"/>
        </w:rPr>
      </w:pPr>
      <w:r w:rsidRPr="00FF10F2">
        <w:rPr>
          <w:rFonts w:cstheme="minorHAnsi"/>
          <w:szCs w:val="24"/>
        </w:rPr>
        <w:t>At the 2018 Plenipotentiary Conference held in Dubai, the topic of the regional presence was thoroughly discussed, and a revised Resolution 25 (“Strengthening the regional presence”) adopted by the membership.</w:t>
      </w:r>
    </w:p>
    <w:p w14:paraId="597CC457" w14:textId="77777777" w:rsidR="00FF7B59" w:rsidRPr="00FF10F2" w:rsidRDefault="00FF7B59" w:rsidP="00FF7B59">
      <w:pPr>
        <w:spacing w:after="120"/>
        <w:rPr>
          <w:rFonts w:cstheme="minorHAnsi"/>
          <w:szCs w:val="24"/>
        </w:rPr>
      </w:pPr>
      <w:r w:rsidRPr="00FF10F2">
        <w:rPr>
          <w:rFonts w:cstheme="minorHAnsi"/>
          <w:szCs w:val="24"/>
        </w:rPr>
        <w:t>Resolution 25 (Rev. Dubai, 2018) resolved to strengthen the functions of the regional offices and further instructed the Secretary-General to conduct an overall review of ITU’s regional presence and to report to Council 2020, including suggesting appropriate measures to ensure the continued effectiveness and efficiency of ITU’s regional presence.</w:t>
      </w:r>
    </w:p>
    <w:p w14:paraId="22852948" w14:textId="77777777" w:rsidR="00FF7B59" w:rsidRPr="00FF10F2" w:rsidRDefault="00FF7B59" w:rsidP="00FF7B59">
      <w:pPr>
        <w:spacing w:after="120"/>
        <w:rPr>
          <w:rFonts w:cstheme="minorHAnsi"/>
          <w:szCs w:val="24"/>
        </w:rPr>
      </w:pPr>
      <w:r w:rsidRPr="00FF10F2">
        <w:rPr>
          <w:rFonts w:cstheme="minorHAnsi"/>
          <w:szCs w:val="24"/>
        </w:rPr>
        <w:t>At its 2019 session, Council adopted Resolution 616, which instructed the Secretary-General to recruit an independent external management consultancy to perform a comprehensive programmatic, strategic and financial assessment and review of ITU’s regional presence.</w:t>
      </w:r>
    </w:p>
    <w:p w14:paraId="698D634E" w14:textId="77777777" w:rsidR="00FF7B59" w:rsidRPr="00FF10F2" w:rsidRDefault="00FF7B59" w:rsidP="00FF7B59">
      <w:pPr>
        <w:pStyle w:val="ListParagraph"/>
        <w:keepNext/>
        <w:numPr>
          <w:ilvl w:val="0"/>
          <w:numId w:val="3"/>
        </w:numPr>
        <w:spacing w:after="120"/>
        <w:rPr>
          <w:rFonts w:cstheme="minorHAnsi"/>
          <w:b/>
          <w:szCs w:val="24"/>
        </w:rPr>
      </w:pPr>
      <w:r w:rsidRPr="00FF10F2">
        <w:rPr>
          <w:rFonts w:cstheme="minorHAnsi"/>
          <w:b/>
          <w:szCs w:val="24"/>
        </w:rPr>
        <w:t>Status of implementation</w:t>
      </w:r>
    </w:p>
    <w:p w14:paraId="7027915B" w14:textId="77777777" w:rsidR="00FF7B59" w:rsidRPr="00FF10F2" w:rsidRDefault="00FF7B59" w:rsidP="00FF7B59">
      <w:pPr>
        <w:snapToGrid w:val="0"/>
        <w:spacing w:after="120"/>
        <w:rPr>
          <w:rFonts w:cstheme="minorHAnsi"/>
          <w:szCs w:val="24"/>
        </w:rPr>
      </w:pPr>
      <w:r w:rsidRPr="00FF10F2">
        <w:rPr>
          <w:rFonts w:cstheme="minorHAnsi"/>
          <w:szCs w:val="24"/>
        </w:rPr>
        <w:t xml:space="preserve">Following a competitive bidding process, PricewaterhouseCoopers (“PwC”) was appointed to perform this review. The project was launched on 4 November 2019 under the responsibility of the BDT Director, and is being implemented in close collaboration with the regional offices and other relevant ITU </w:t>
      </w:r>
      <w:r>
        <w:rPr>
          <w:rFonts w:cstheme="minorHAnsi"/>
          <w:szCs w:val="24"/>
        </w:rPr>
        <w:t>departments/bureaux</w:t>
      </w:r>
      <w:r w:rsidRPr="00FF10F2">
        <w:rPr>
          <w:rFonts w:cstheme="minorHAnsi"/>
          <w:szCs w:val="24"/>
        </w:rPr>
        <w:t xml:space="preserve">. </w:t>
      </w:r>
    </w:p>
    <w:p w14:paraId="39005116" w14:textId="77777777" w:rsidR="00FF7B59" w:rsidRPr="00FF10F2" w:rsidRDefault="00FF7B59" w:rsidP="00FF7B59">
      <w:pPr>
        <w:snapToGrid w:val="0"/>
        <w:spacing w:after="120"/>
        <w:rPr>
          <w:rFonts w:cstheme="minorHAnsi"/>
          <w:szCs w:val="24"/>
        </w:rPr>
      </w:pPr>
      <w:r w:rsidRPr="00FF10F2">
        <w:rPr>
          <w:rFonts w:cstheme="minorHAnsi"/>
          <w:szCs w:val="24"/>
        </w:rPr>
        <w:t>The main project deliverables may be summarized as follows</w:t>
      </w:r>
      <w:r w:rsidRPr="00BA197E">
        <w:rPr>
          <w:rStyle w:val="FootnoteReference"/>
          <w:rFonts w:cstheme="minorHAnsi"/>
          <w:szCs w:val="24"/>
        </w:rPr>
        <w:footnoteReference w:id="1"/>
      </w:r>
      <w:r w:rsidRPr="00FF10F2">
        <w:rPr>
          <w:rFonts w:cstheme="minorHAnsi"/>
          <w:szCs w:val="24"/>
        </w:rPr>
        <w:t xml:space="preserve">: </w:t>
      </w:r>
    </w:p>
    <w:p w14:paraId="5C338ABD" w14:textId="77777777" w:rsidR="00FF7B59" w:rsidRPr="00FF10F2" w:rsidRDefault="00FF7B59" w:rsidP="00FF7B59">
      <w:pPr>
        <w:numPr>
          <w:ilvl w:val="0"/>
          <w:numId w:val="5"/>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rPr>
      </w:pPr>
      <w:r w:rsidRPr="00FF10F2">
        <w:rPr>
          <w:rFonts w:cstheme="minorHAnsi"/>
          <w:szCs w:val="24"/>
        </w:rPr>
        <w:t xml:space="preserve">Profile the current structure of our regional presence, including procedures and performance </w:t>
      </w:r>
      <w:proofErr w:type="gramStart"/>
      <w:r w:rsidRPr="00FF10F2">
        <w:rPr>
          <w:rFonts w:cstheme="minorHAnsi"/>
          <w:szCs w:val="24"/>
        </w:rPr>
        <w:t>indicators;</w:t>
      </w:r>
      <w:proofErr w:type="gramEnd"/>
    </w:p>
    <w:p w14:paraId="405E5505" w14:textId="77777777" w:rsidR="00FF7B59" w:rsidRPr="00FF10F2" w:rsidRDefault="00FF7B59" w:rsidP="00FF7B59">
      <w:pPr>
        <w:numPr>
          <w:ilvl w:val="0"/>
          <w:numId w:val="5"/>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rPr>
      </w:pPr>
      <w:r w:rsidRPr="00FF10F2">
        <w:rPr>
          <w:rFonts w:cstheme="minorHAnsi"/>
          <w:szCs w:val="24"/>
        </w:rPr>
        <w:t xml:space="preserve">Identify efficiency/performance </w:t>
      </w:r>
      <w:proofErr w:type="gramStart"/>
      <w:r w:rsidRPr="00FF10F2">
        <w:rPr>
          <w:rFonts w:cstheme="minorHAnsi"/>
          <w:szCs w:val="24"/>
        </w:rPr>
        <w:t>parameters;</w:t>
      </w:r>
      <w:proofErr w:type="gramEnd"/>
      <w:r w:rsidRPr="00FF10F2">
        <w:rPr>
          <w:rFonts w:cstheme="minorHAnsi"/>
          <w:szCs w:val="24"/>
        </w:rPr>
        <w:t xml:space="preserve"> </w:t>
      </w:r>
    </w:p>
    <w:p w14:paraId="7DF06AEB" w14:textId="77777777" w:rsidR="00FF7B59" w:rsidRPr="00FF10F2" w:rsidRDefault="00FF7B59" w:rsidP="00FF7B59">
      <w:pPr>
        <w:numPr>
          <w:ilvl w:val="0"/>
          <w:numId w:val="5"/>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rPr>
      </w:pPr>
      <w:r w:rsidRPr="00FF10F2">
        <w:rPr>
          <w:rFonts w:cstheme="minorHAnsi"/>
          <w:szCs w:val="24"/>
        </w:rPr>
        <w:t xml:space="preserve">Identify the profile of the desired structure of the regional presence, setting managerial objectives that will serve the strategic direction of the organization and identify staff skills required to implement those </w:t>
      </w:r>
      <w:proofErr w:type="gramStart"/>
      <w:r w:rsidRPr="00FF10F2">
        <w:rPr>
          <w:rFonts w:cstheme="minorHAnsi"/>
          <w:szCs w:val="24"/>
        </w:rPr>
        <w:t>objectives;</w:t>
      </w:r>
      <w:proofErr w:type="gramEnd"/>
    </w:p>
    <w:p w14:paraId="0B42ABDD" w14:textId="77777777" w:rsidR="00FF7B59" w:rsidRPr="00FF10F2" w:rsidRDefault="00FF7B59" w:rsidP="00FF7B59">
      <w:pPr>
        <w:numPr>
          <w:ilvl w:val="0"/>
          <w:numId w:val="5"/>
        </w:numPr>
        <w:tabs>
          <w:tab w:val="clear" w:pos="794"/>
          <w:tab w:val="clear" w:pos="1191"/>
          <w:tab w:val="clear" w:pos="1588"/>
          <w:tab w:val="clear" w:pos="1985"/>
        </w:tabs>
        <w:overflowPunct/>
        <w:autoSpaceDE/>
        <w:autoSpaceDN/>
        <w:adjustRightInd/>
        <w:spacing w:before="40" w:after="40"/>
        <w:ind w:left="357" w:hanging="357"/>
        <w:textAlignment w:val="auto"/>
        <w:rPr>
          <w:rFonts w:cstheme="minorHAnsi"/>
          <w:szCs w:val="24"/>
        </w:rPr>
      </w:pPr>
      <w:r w:rsidRPr="00FF10F2">
        <w:rPr>
          <w:rFonts w:cstheme="minorHAnsi"/>
          <w:szCs w:val="24"/>
        </w:rPr>
        <w:t>Establish an Action Plan for change, which addresses all related recommendations provided by the External Auditor, the Internal Auditor and IMAC.</w:t>
      </w:r>
    </w:p>
    <w:p w14:paraId="17C805BE" w14:textId="77777777" w:rsidR="00FF7B59" w:rsidRDefault="00FF7B59" w:rsidP="00FF7B59">
      <w:pPr>
        <w:spacing w:after="120"/>
      </w:pPr>
      <w:r>
        <w:rPr>
          <w:rFonts w:cstheme="minorHAnsi"/>
          <w:szCs w:val="24"/>
        </w:rPr>
        <w:t>In the framework</w:t>
      </w:r>
      <w:r w:rsidRPr="009F62A7">
        <w:rPr>
          <w:rFonts w:cstheme="minorHAnsi"/>
          <w:szCs w:val="24"/>
        </w:rPr>
        <w:t xml:space="preserve"> of the project, an information session </w:t>
      </w:r>
      <w:r>
        <w:rPr>
          <w:rFonts w:cstheme="minorHAnsi"/>
          <w:szCs w:val="24"/>
        </w:rPr>
        <w:t xml:space="preserve">was held on the margins of the Council Working Group </w:t>
      </w:r>
      <w:r w:rsidRPr="009F62A7">
        <w:rPr>
          <w:rFonts w:cstheme="minorHAnsi"/>
          <w:szCs w:val="24"/>
        </w:rPr>
        <w:t xml:space="preserve">with remote participation on 3 February </w:t>
      </w:r>
      <w:r>
        <w:rPr>
          <w:rFonts w:cstheme="minorHAnsi"/>
          <w:szCs w:val="24"/>
        </w:rPr>
        <w:t xml:space="preserve">2020 </w:t>
      </w:r>
      <w:r w:rsidRPr="009F62A7">
        <w:rPr>
          <w:rFonts w:cstheme="minorHAnsi"/>
          <w:szCs w:val="24"/>
        </w:rPr>
        <w:t>where PwC presented an overview of</w:t>
      </w:r>
      <w:r>
        <w:rPr>
          <w:rFonts w:cstheme="minorHAnsi"/>
          <w:szCs w:val="24"/>
        </w:rPr>
        <w:t xml:space="preserve"> its work</w:t>
      </w:r>
      <w:r w:rsidRPr="009F62A7">
        <w:rPr>
          <w:rFonts w:cstheme="minorHAnsi"/>
          <w:szCs w:val="24"/>
        </w:rPr>
        <w:t xml:space="preserve">. The Webcast archive is available </w:t>
      </w:r>
      <w:hyperlink r:id="rId11" w:history="1">
        <w:r w:rsidRPr="009F62A7">
          <w:rPr>
            <w:rStyle w:val="Hyperlink"/>
            <w:rFonts w:cstheme="minorHAnsi"/>
            <w:szCs w:val="24"/>
          </w:rPr>
          <w:t>here</w:t>
        </w:r>
      </w:hyperlink>
      <w:r w:rsidRPr="009F62A7">
        <w:rPr>
          <w:rFonts w:cstheme="minorHAnsi"/>
          <w:szCs w:val="24"/>
        </w:rPr>
        <w:t>.</w:t>
      </w:r>
      <w:r w:rsidRPr="00553C9C">
        <w:rPr>
          <w:rFonts w:cstheme="minorHAnsi"/>
          <w:szCs w:val="24"/>
        </w:rPr>
        <w:t xml:space="preserve"> </w:t>
      </w:r>
      <w:r>
        <w:rPr>
          <w:rFonts w:cstheme="minorHAnsi"/>
          <w:szCs w:val="24"/>
        </w:rPr>
        <w:t>On 26 March 2020, t</w:t>
      </w:r>
      <w:r w:rsidRPr="00553C9C">
        <w:rPr>
          <w:rFonts w:cstheme="minorHAnsi"/>
          <w:szCs w:val="24"/>
        </w:rPr>
        <w:t xml:space="preserve">he consultant provided </w:t>
      </w:r>
      <w:r w:rsidRPr="00625749">
        <w:rPr>
          <w:rFonts w:cstheme="minorHAnsi"/>
          <w:szCs w:val="24"/>
        </w:rPr>
        <w:t>during an</w:t>
      </w:r>
      <w:r w:rsidRPr="00B47E71">
        <w:rPr>
          <w:rFonts w:cstheme="minorHAnsi"/>
          <w:szCs w:val="24"/>
        </w:rPr>
        <w:t xml:space="preserve"> interactive </w:t>
      </w:r>
      <w:r>
        <w:rPr>
          <w:rFonts w:cstheme="minorHAnsi"/>
          <w:szCs w:val="24"/>
        </w:rPr>
        <w:t xml:space="preserve">TDAG </w:t>
      </w:r>
      <w:r w:rsidRPr="00B47E71">
        <w:rPr>
          <w:rFonts w:cstheme="minorHAnsi"/>
          <w:szCs w:val="24"/>
        </w:rPr>
        <w:t>Web Dialogue with the membership</w:t>
      </w:r>
      <w:r w:rsidRPr="00553C9C">
        <w:rPr>
          <w:rFonts w:cstheme="minorHAnsi"/>
          <w:szCs w:val="24"/>
        </w:rPr>
        <w:t xml:space="preserve"> a summary of its </w:t>
      </w:r>
      <w:r>
        <w:rPr>
          <w:rFonts w:cstheme="minorHAnsi"/>
          <w:szCs w:val="24"/>
        </w:rPr>
        <w:t xml:space="preserve">preliminary </w:t>
      </w:r>
      <w:r w:rsidRPr="00553C9C">
        <w:rPr>
          <w:rFonts w:cstheme="minorHAnsi"/>
          <w:szCs w:val="24"/>
        </w:rPr>
        <w:t>assessment of the role of the regional presence in the implementation of ITU-D programs and activities, and possible measures to enhance the performance and impact of field offices</w:t>
      </w:r>
      <w:r w:rsidRPr="00847DCA">
        <w:rPr>
          <w:rFonts w:cstheme="minorHAnsi"/>
          <w:szCs w:val="24"/>
        </w:rPr>
        <w:t xml:space="preserve">. The report </w:t>
      </w:r>
      <w:r>
        <w:rPr>
          <w:rFonts w:cstheme="minorHAnsi"/>
          <w:szCs w:val="24"/>
        </w:rPr>
        <w:t xml:space="preserve">of this Web Dialogue </w:t>
      </w:r>
      <w:r w:rsidRPr="00625749">
        <w:rPr>
          <w:rFonts w:cstheme="minorHAnsi"/>
          <w:szCs w:val="24"/>
        </w:rPr>
        <w:t>is available</w:t>
      </w:r>
      <w:r>
        <w:t xml:space="preserve"> </w:t>
      </w:r>
      <w:hyperlink r:id="rId12" w:history="1">
        <w:r w:rsidRPr="001F0E3F">
          <w:rPr>
            <w:rStyle w:val="Hyperlink"/>
          </w:rPr>
          <w:t>here</w:t>
        </w:r>
      </w:hyperlink>
      <w:r>
        <w:t>.</w:t>
      </w:r>
    </w:p>
    <w:p w14:paraId="6F91164C" w14:textId="77777777" w:rsidR="00FF7B59" w:rsidRDefault="00FF7B59" w:rsidP="00FF7B59">
      <w:pPr>
        <w:spacing w:after="120"/>
        <w:rPr>
          <w:szCs w:val="22"/>
        </w:rPr>
      </w:pPr>
      <w:r w:rsidRPr="00FF10F2">
        <w:rPr>
          <w:rFonts w:cstheme="minorHAnsi"/>
          <w:szCs w:val="24"/>
        </w:rPr>
        <w:t xml:space="preserve">Following </w:t>
      </w:r>
      <w:r>
        <w:rPr>
          <w:rFonts w:cstheme="minorHAnsi"/>
          <w:szCs w:val="24"/>
        </w:rPr>
        <w:t>the</w:t>
      </w:r>
      <w:r w:rsidRPr="00FF10F2">
        <w:rPr>
          <w:rFonts w:cstheme="minorHAnsi"/>
          <w:szCs w:val="24"/>
        </w:rPr>
        <w:t xml:space="preserve"> initial data collection phase and a</w:t>
      </w:r>
      <w:r>
        <w:rPr>
          <w:rFonts w:cstheme="minorHAnsi"/>
          <w:szCs w:val="24"/>
        </w:rPr>
        <w:t>n</w:t>
      </w:r>
      <w:r w:rsidRPr="00FF10F2">
        <w:rPr>
          <w:rFonts w:cstheme="minorHAnsi"/>
          <w:szCs w:val="24"/>
        </w:rPr>
        <w:t xml:space="preserve"> assessment of the current field activities, the project</w:t>
      </w:r>
      <w:r>
        <w:rPr>
          <w:rFonts w:cstheme="minorHAnsi"/>
          <w:szCs w:val="24"/>
        </w:rPr>
        <w:t xml:space="preserve"> suffered unexpected delays notably due to the late delivery by PwC of key deliverables</w:t>
      </w:r>
      <w:r w:rsidRPr="00FF10F2">
        <w:rPr>
          <w:rFonts w:cstheme="minorHAnsi"/>
          <w:szCs w:val="24"/>
        </w:rPr>
        <w:t>.</w:t>
      </w:r>
      <w:r>
        <w:rPr>
          <w:rFonts w:cstheme="minorHAnsi"/>
          <w:szCs w:val="24"/>
        </w:rPr>
        <w:t xml:space="preserve"> </w:t>
      </w:r>
      <w:r>
        <w:rPr>
          <w:rFonts w:cstheme="minorHAnsi"/>
          <w:szCs w:val="24"/>
        </w:rPr>
        <w:lastRenderedPageBreak/>
        <w:t>T</w:t>
      </w:r>
      <w:r>
        <w:rPr>
          <w:szCs w:val="22"/>
        </w:rPr>
        <w:t>he Secretariat conducted internal reviews of these various draft deliverables to ensure they were developed in accordance with the e terms of reference contained in Council Decision 616.</w:t>
      </w:r>
    </w:p>
    <w:p w14:paraId="2C115E5E" w14:textId="5A83D971" w:rsidR="00FF7B59" w:rsidRPr="001A2DA0" w:rsidRDefault="00FF7B59" w:rsidP="00FF7B59">
      <w:pPr>
        <w:spacing w:after="120"/>
        <w:rPr>
          <w:rFonts w:cstheme="minorHAnsi"/>
          <w:szCs w:val="24"/>
        </w:rPr>
      </w:pPr>
      <w:r>
        <w:rPr>
          <w:szCs w:val="22"/>
        </w:rPr>
        <w:t xml:space="preserve"> A presentation to ITU Senior Management was made by PwC. As a result of the above, detailed comments have been communicated to PwC for their review and further consideration.</w:t>
      </w:r>
      <w:r>
        <w:rPr>
          <w:szCs w:val="22"/>
        </w:rPr>
        <w:t xml:space="preserve"> </w:t>
      </w:r>
      <w:r>
        <w:rPr>
          <w:szCs w:val="22"/>
        </w:rPr>
        <w:t xml:space="preserve">The ITU Management is of the view that further work on the draft report is needed, </w:t>
      </w:r>
      <w:proofErr w:type="gramStart"/>
      <w:r>
        <w:rPr>
          <w:szCs w:val="22"/>
        </w:rPr>
        <w:t>in particular the</w:t>
      </w:r>
      <w:proofErr w:type="gramEnd"/>
      <w:r>
        <w:rPr>
          <w:szCs w:val="22"/>
        </w:rPr>
        <w:t xml:space="preserve"> need to have conducted a balanced consultation with the ITU membership.</w:t>
      </w:r>
      <w:r>
        <w:rPr>
          <w:szCs w:val="22"/>
        </w:rPr>
        <w:t xml:space="preserve"> </w:t>
      </w:r>
      <w:r>
        <w:rPr>
          <w:szCs w:val="22"/>
        </w:rPr>
        <w:t>The Secretariat is discussing with PwC a revised timeline that will ensure the goals and objectives of the Terms of Reference, Council Decision 616 and Resolution 25 (Rev. Dubai, 2018) are met.</w:t>
      </w:r>
    </w:p>
    <w:p w14:paraId="721D2A01" w14:textId="77777777" w:rsidR="00333C35" w:rsidRDefault="00333C35" w:rsidP="00FF10F2">
      <w:pPr>
        <w:tabs>
          <w:tab w:val="clear" w:pos="794"/>
          <w:tab w:val="clear" w:pos="1191"/>
          <w:tab w:val="clear" w:pos="1588"/>
          <w:tab w:val="clear" w:pos="1985"/>
        </w:tabs>
        <w:spacing w:after="120"/>
        <w:contextualSpacing/>
        <w:jc w:val="center"/>
        <w:rPr>
          <w:rFonts w:cstheme="minorHAnsi"/>
          <w:szCs w:val="24"/>
        </w:rPr>
      </w:pPr>
    </w:p>
    <w:p w14:paraId="63E15382" w14:textId="77777777" w:rsidR="00821996" w:rsidRPr="00FF10F2" w:rsidRDefault="003C58BF" w:rsidP="00FF10F2">
      <w:pPr>
        <w:tabs>
          <w:tab w:val="clear" w:pos="794"/>
          <w:tab w:val="clear" w:pos="1191"/>
          <w:tab w:val="clear" w:pos="1588"/>
          <w:tab w:val="clear" w:pos="1985"/>
        </w:tabs>
        <w:spacing w:after="120"/>
        <w:contextualSpacing/>
        <w:jc w:val="center"/>
        <w:rPr>
          <w:rFonts w:cstheme="minorHAnsi"/>
          <w:szCs w:val="24"/>
        </w:rPr>
      </w:pPr>
      <w:r w:rsidRPr="00FF10F2">
        <w:rPr>
          <w:rFonts w:cstheme="minorHAnsi"/>
          <w:szCs w:val="24"/>
        </w:rPr>
        <w:t>_____________</w:t>
      </w:r>
      <w:r w:rsidR="004122C5" w:rsidRPr="00FF10F2">
        <w:rPr>
          <w:rFonts w:cstheme="minorHAnsi"/>
          <w:szCs w:val="24"/>
        </w:rPr>
        <w:t>_</w:t>
      </w:r>
      <w:r w:rsidR="00922EC1" w:rsidRPr="00FF10F2">
        <w:rPr>
          <w:rFonts w:cstheme="minorHAnsi"/>
          <w:szCs w:val="24"/>
        </w:rPr>
        <w:t>_</w:t>
      </w:r>
    </w:p>
    <w:sectPr w:rsidR="00821996" w:rsidRPr="00FF10F2"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3816C" w14:textId="77777777" w:rsidR="00E33413" w:rsidRDefault="00E33413">
      <w:r>
        <w:separator/>
      </w:r>
    </w:p>
  </w:endnote>
  <w:endnote w:type="continuationSeparator" w:id="0">
    <w:p w14:paraId="1A1C1864" w14:textId="77777777" w:rsidR="00E33413" w:rsidRDefault="00E3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3428" w14:textId="77777777" w:rsidR="00833218" w:rsidRDefault="00833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4773" w14:textId="77777777" w:rsidR="00833218" w:rsidRDefault="00833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D46F08" w:rsidRPr="004D495C" w14:paraId="54663D62" w14:textId="77777777" w:rsidTr="006169FA">
      <w:tc>
        <w:tcPr>
          <w:tcW w:w="1526" w:type="dxa"/>
          <w:tcBorders>
            <w:top w:val="single" w:sz="4" w:space="0" w:color="000000"/>
          </w:tcBorders>
          <w:shd w:val="clear" w:color="auto" w:fill="auto"/>
        </w:tcPr>
        <w:p w14:paraId="73D99575" w14:textId="77777777" w:rsidR="00D46F08" w:rsidRPr="004D495C" w:rsidRDefault="00D46F08" w:rsidP="00D46F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D479FE3" w14:textId="77777777" w:rsidR="00D46F08" w:rsidRPr="004D495C" w:rsidRDefault="00D46F08" w:rsidP="00D46F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FCDC75E" w14:textId="77777777" w:rsidR="00D46F08" w:rsidRPr="00AF7A97" w:rsidRDefault="00D46F08" w:rsidP="00D46F08">
          <w:pPr>
            <w:pStyle w:val="FirstFooter"/>
            <w:tabs>
              <w:tab w:val="left" w:pos="2302"/>
            </w:tabs>
            <w:rPr>
              <w:sz w:val="18"/>
              <w:szCs w:val="18"/>
              <w:lang w:val="en-US"/>
            </w:rPr>
          </w:pPr>
          <w:proofErr w:type="spellStart"/>
          <w:r w:rsidRPr="00D8064E">
            <w:rPr>
              <w:sz w:val="18"/>
              <w:szCs w:val="18"/>
              <w:lang w:val="en-US"/>
            </w:rPr>
            <w:t>Ms</w:t>
          </w:r>
          <w:proofErr w:type="spellEnd"/>
          <w:r w:rsidRPr="00D8064E">
            <w:rPr>
              <w:sz w:val="18"/>
              <w:szCs w:val="18"/>
              <w:lang w:val="en-US"/>
            </w:rPr>
            <w:t xml:space="preserve"> Doreen Bogdan-Martin, Director, </w:t>
          </w:r>
          <w:r w:rsidRPr="00D8064E">
            <w:rPr>
              <w:sz w:val="18"/>
              <w:szCs w:val="18"/>
              <w:lang w:val="en-GB"/>
            </w:rPr>
            <w:t>Telecommunication Development Bureau</w:t>
          </w:r>
        </w:p>
      </w:tc>
      <w:bookmarkStart w:id="8" w:name="OrgName"/>
      <w:bookmarkEnd w:id="8"/>
    </w:tr>
    <w:tr w:rsidR="00D46F08" w:rsidRPr="004D495C" w14:paraId="13C40DEE" w14:textId="77777777" w:rsidTr="006169FA">
      <w:tc>
        <w:tcPr>
          <w:tcW w:w="1526" w:type="dxa"/>
          <w:shd w:val="clear" w:color="auto" w:fill="auto"/>
        </w:tcPr>
        <w:p w14:paraId="714DC971" w14:textId="77777777" w:rsidR="00D46F08" w:rsidRPr="004D495C" w:rsidRDefault="00D46F08" w:rsidP="00D46F08">
          <w:pPr>
            <w:pStyle w:val="FirstFooter"/>
            <w:tabs>
              <w:tab w:val="left" w:pos="1559"/>
              <w:tab w:val="left" w:pos="3828"/>
            </w:tabs>
            <w:rPr>
              <w:sz w:val="20"/>
              <w:lang w:val="en-US"/>
            </w:rPr>
          </w:pPr>
        </w:p>
      </w:tc>
      <w:tc>
        <w:tcPr>
          <w:tcW w:w="2410" w:type="dxa"/>
          <w:shd w:val="clear" w:color="auto" w:fill="auto"/>
        </w:tcPr>
        <w:p w14:paraId="5035E305" w14:textId="77777777" w:rsidR="00D46F08" w:rsidRPr="004D495C" w:rsidRDefault="00D46F08" w:rsidP="00D46F08">
          <w:pPr>
            <w:pStyle w:val="FirstFooter"/>
            <w:tabs>
              <w:tab w:val="left" w:pos="2302"/>
            </w:tabs>
            <w:rPr>
              <w:sz w:val="18"/>
              <w:szCs w:val="18"/>
              <w:lang w:val="en-US"/>
            </w:rPr>
          </w:pPr>
          <w:r w:rsidRPr="004D495C">
            <w:rPr>
              <w:sz w:val="18"/>
              <w:szCs w:val="18"/>
              <w:lang w:val="en-US"/>
            </w:rPr>
            <w:t>Phone number:</w:t>
          </w:r>
        </w:p>
      </w:tc>
      <w:tc>
        <w:tcPr>
          <w:tcW w:w="5987" w:type="dxa"/>
        </w:tcPr>
        <w:p w14:paraId="3E53111B" w14:textId="77777777" w:rsidR="00D46F08" w:rsidRPr="00AF7A97" w:rsidRDefault="00D46F08" w:rsidP="00D46F08">
          <w:pPr>
            <w:pStyle w:val="FirstFooter"/>
            <w:tabs>
              <w:tab w:val="left" w:pos="2302"/>
            </w:tabs>
            <w:rPr>
              <w:sz w:val="18"/>
              <w:szCs w:val="18"/>
              <w:lang w:val="en-US"/>
            </w:rPr>
          </w:pPr>
          <w:r w:rsidRPr="00D8064E">
            <w:rPr>
              <w:sz w:val="18"/>
              <w:szCs w:val="18"/>
              <w:lang w:val="en-US"/>
            </w:rPr>
            <w:t>+41 22 730 5533</w:t>
          </w:r>
        </w:p>
      </w:tc>
      <w:bookmarkStart w:id="9" w:name="PhoneNo"/>
      <w:bookmarkEnd w:id="9"/>
    </w:tr>
    <w:tr w:rsidR="00D46F08" w:rsidRPr="004D495C" w14:paraId="3D1351FA" w14:textId="77777777" w:rsidTr="006169FA">
      <w:tc>
        <w:tcPr>
          <w:tcW w:w="1526" w:type="dxa"/>
          <w:shd w:val="clear" w:color="auto" w:fill="auto"/>
        </w:tcPr>
        <w:p w14:paraId="6357241F" w14:textId="77777777" w:rsidR="00D46F08" w:rsidRPr="004D495C" w:rsidRDefault="00D46F08" w:rsidP="00D46F08">
          <w:pPr>
            <w:pStyle w:val="FirstFooter"/>
            <w:tabs>
              <w:tab w:val="left" w:pos="1559"/>
              <w:tab w:val="left" w:pos="3828"/>
            </w:tabs>
            <w:rPr>
              <w:sz w:val="20"/>
              <w:lang w:val="en-US"/>
            </w:rPr>
          </w:pPr>
        </w:p>
      </w:tc>
      <w:tc>
        <w:tcPr>
          <w:tcW w:w="2410" w:type="dxa"/>
          <w:shd w:val="clear" w:color="auto" w:fill="auto"/>
        </w:tcPr>
        <w:p w14:paraId="2111B01A" w14:textId="77777777" w:rsidR="00D46F08" w:rsidRPr="004D495C" w:rsidRDefault="00D46F08" w:rsidP="00D46F08">
          <w:pPr>
            <w:pStyle w:val="FirstFooter"/>
            <w:tabs>
              <w:tab w:val="left" w:pos="2302"/>
            </w:tabs>
            <w:rPr>
              <w:sz w:val="18"/>
              <w:szCs w:val="18"/>
              <w:lang w:val="en-US"/>
            </w:rPr>
          </w:pPr>
          <w:r w:rsidRPr="004D495C">
            <w:rPr>
              <w:sz w:val="18"/>
              <w:szCs w:val="18"/>
              <w:lang w:val="en-US"/>
            </w:rPr>
            <w:t>E-mail:</w:t>
          </w:r>
        </w:p>
      </w:tc>
      <w:tc>
        <w:tcPr>
          <w:tcW w:w="5987" w:type="dxa"/>
        </w:tcPr>
        <w:p w14:paraId="3E9D8C12" w14:textId="77777777" w:rsidR="00D46F08" w:rsidRPr="00926E1A" w:rsidRDefault="00833218" w:rsidP="00D46F08">
          <w:pPr>
            <w:pStyle w:val="FirstFooter"/>
            <w:tabs>
              <w:tab w:val="left" w:pos="2302"/>
            </w:tabs>
            <w:rPr>
              <w:sz w:val="18"/>
              <w:szCs w:val="18"/>
              <w:lang w:val="en-US"/>
            </w:rPr>
          </w:pPr>
          <w:hyperlink r:id="rId1" w:history="1">
            <w:r w:rsidR="00D46F08" w:rsidRPr="00A216FF">
              <w:rPr>
                <w:rStyle w:val="Hyperlink"/>
                <w:sz w:val="18"/>
                <w:szCs w:val="18"/>
              </w:rPr>
              <w:t>bdtdir@itu.int</w:t>
            </w:r>
          </w:hyperlink>
          <w:r w:rsidR="00D46F08">
            <w:rPr>
              <w:rStyle w:val="Hyperlink"/>
              <w:color w:val="auto"/>
              <w:sz w:val="18"/>
              <w:szCs w:val="18"/>
              <w:u w:val="none"/>
            </w:rPr>
            <w:t xml:space="preserve"> </w:t>
          </w:r>
        </w:p>
      </w:tc>
      <w:bookmarkStart w:id="10" w:name="Email"/>
      <w:bookmarkEnd w:id="10"/>
    </w:tr>
  </w:tbl>
  <w:p w14:paraId="293CA995" w14:textId="77777777" w:rsidR="0059420B" w:rsidRDefault="0059420B" w:rsidP="00B80157">
    <w:pPr>
      <w:pStyle w:val="Footer"/>
      <w:jc w:val="center"/>
      <w:rPr>
        <w:lang w:val="en-GB"/>
      </w:rPr>
    </w:pPr>
  </w:p>
  <w:p w14:paraId="174270BA" w14:textId="77777777" w:rsidR="00721657" w:rsidRPr="0059420B" w:rsidRDefault="00833218"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1593D" w14:textId="77777777" w:rsidR="00E33413" w:rsidRDefault="00E33413">
      <w:r>
        <w:t>____________________</w:t>
      </w:r>
    </w:p>
  </w:footnote>
  <w:footnote w:type="continuationSeparator" w:id="0">
    <w:p w14:paraId="56675D24" w14:textId="77777777" w:rsidR="00E33413" w:rsidRDefault="00E33413">
      <w:r>
        <w:continuationSeparator/>
      </w:r>
    </w:p>
  </w:footnote>
  <w:footnote w:id="1">
    <w:p w14:paraId="315E0042" w14:textId="77777777" w:rsidR="00FF7B59" w:rsidRPr="004B23F5" w:rsidRDefault="00FF7B59" w:rsidP="00FF7B59">
      <w:pPr>
        <w:pStyle w:val="FootnoteText"/>
        <w:rPr>
          <w:sz w:val="20"/>
          <w:szCs w:val="18"/>
        </w:rPr>
      </w:pPr>
      <w:r w:rsidRPr="00FF627C">
        <w:rPr>
          <w:rStyle w:val="FootnoteReference"/>
          <w:szCs w:val="18"/>
        </w:rPr>
        <w:footnoteRef/>
      </w:r>
      <w:r w:rsidRPr="00FF627C">
        <w:rPr>
          <w:sz w:val="18"/>
          <w:szCs w:val="18"/>
        </w:rPr>
        <w:t xml:space="preserve"> </w:t>
      </w:r>
      <w:r w:rsidRPr="004B23F5">
        <w:rPr>
          <w:sz w:val="20"/>
          <w:szCs w:val="18"/>
        </w:rPr>
        <w:t>The complete list of deliverables is mentioned in Annex 1 to Council Decision 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AFF8" w14:textId="77777777" w:rsidR="00833218" w:rsidRDefault="00833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49D9C" w14:textId="74F1BB3E" w:rsidR="00721657" w:rsidRPr="00A525CC" w:rsidRDefault="00A525CC" w:rsidP="00FF627C">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FF627C">
      <w:rPr>
        <w:sz w:val="22"/>
        <w:szCs w:val="22"/>
        <w:lang w:val="de-CH"/>
      </w:rPr>
      <w:t>25</w:t>
    </w:r>
    <w:r w:rsidR="00FF7B59">
      <w:rPr>
        <w:sz w:val="22"/>
        <w:szCs w:val="22"/>
        <w:lang w:val="de-CH"/>
      </w:rPr>
      <w:t>(R</w:t>
    </w:r>
    <w:bookmarkStart w:id="7" w:name="_GoBack"/>
    <w:r w:rsidR="00833218" w:rsidRPr="00833218">
      <w:rPr>
        <w:smallCaps/>
        <w:sz w:val="22"/>
        <w:szCs w:val="22"/>
        <w:lang w:val="de-CH"/>
      </w:rPr>
      <w:t>ev</w:t>
    </w:r>
    <w:bookmarkEnd w:id="7"/>
    <w:r w:rsidR="00FF7B59">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434D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7A7D" w14:textId="77777777" w:rsidR="00833218" w:rsidRDefault="00833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43D"/>
    <w:multiLevelType w:val="hybridMultilevel"/>
    <w:tmpl w:val="3AAEB066"/>
    <w:lvl w:ilvl="0" w:tplc="BDFE5FF2">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49C6"/>
    <w:multiLevelType w:val="hybridMultilevel"/>
    <w:tmpl w:val="CCE4D734"/>
    <w:lvl w:ilvl="0" w:tplc="82B263D8">
      <w:start w:val="1"/>
      <w:numFmt w:val="bullet"/>
      <w:lvlText w:val="•"/>
      <w:lvlJc w:val="left"/>
      <w:pPr>
        <w:tabs>
          <w:tab w:val="num" w:pos="720"/>
        </w:tabs>
        <w:ind w:left="720" w:hanging="360"/>
      </w:pPr>
      <w:rPr>
        <w:rFonts w:ascii="Arial" w:hAnsi="Arial" w:cs="Times New Roman" w:hint="default"/>
      </w:rPr>
    </w:lvl>
    <w:lvl w:ilvl="1" w:tplc="E8023860">
      <w:numFmt w:val="bullet"/>
      <w:lvlText w:val="•"/>
      <w:lvlJc w:val="left"/>
      <w:pPr>
        <w:tabs>
          <w:tab w:val="num" w:pos="1440"/>
        </w:tabs>
        <w:ind w:left="1440" w:hanging="360"/>
      </w:pPr>
      <w:rPr>
        <w:rFonts w:ascii="Arial" w:hAnsi="Arial" w:cs="Times New Roman" w:hint="default"/>
      </w:rPr>
    </w:lvl>
    <w:lvl w:ilvl="2" w:tplc="2E1C713E">
      <w:start w:val="1"/>
      <w:numFmt w:val="bullet"/>
      <w:lvlText w:val="•"/>
      <w:lvlJc w:val="left"/>
      <w:pPr>
        <w:tabs>
          <w:tab w:val="num" w:pos="2160"/>
        </w:tabs>
        <w:ind w:left="2160" w:hanging="360"/>
      </w:pPr>
      <w:rPr>
        <w:rFonts w:ascii="Arial" w:hAnsi="Arial" w:cs="Times New Roman" w:hint="default"/>
      </w:rPr>
    </w:lvl>
    <w:lvl w:ilvl="3" w:tplc="E0B4064C">
      <w:start w:val="1"/>
      <w:numFmt w:val="bullet"/>
      <w:lvlText w:val="•"/>
      <w:lvlJc w:val="left"/>
      <w:pPr>
        <w:tabs>
          <w:tab w:val="num" w:pos="2880"/>
        </w:tabs>
        <w:ind w:left="2880" w:hanging="360"/>
      </w:pPr>
      <w:rPr>
        <w:rFonts w:ascii="Arial" w:hAnsi="Arial" w:cs="Times New Roman" w:hint="default"/>
      </w:rPr>
    </w:lvl>
    <w:lvl w:ilvl="4" w:tplc="FDDEEE8C">
      <w:start w:val="1"/>
      <w:numFmt w:val="bullet"/>
      <w:lvlText w:val="•"/>
      <w:lvlJc w:val="left"/>
      <w:pPr>
        <w:tabs>
          <w:tab w:val="num" w:pos="3600"/>
        </w:tabs>
        <w:ind w:left="3600" w:hanging="360"/>
      </w:pPr>
      <w:rPr>
        <w:rFonts w:ascii="Arial" w:hAnsi="Arial" w:cs="Times New Roman" w:hint="default"/>
      </w:rPr>
    </w:lvl>
    <w:lvl w:ilvl="5" w:tplc="11AC47DE">
      <w:start w:val="1"/>
      <w:numFmt w:val="bullet"/>
      <w:lvlText w:val="•"/>
      <w:lvlJc w:val="left"/>
      <w:pPr>
        <w:tabs>
          <w:tab w:val="num" w:pos="4320"/>
        </w:tabs>
        <w:ind w:left="4320" w:hanging="360"/>
      </w:pPr>
      <w:rPr>
        <w:rFonts w:ascii="Arial" w:hAnsi="Arial" w:cs="Times New Roman" w:hint="default"/>
      </w:rPr>
    </w:lvl>
    <w:lvl w:ilvl="6" w:tplc="5DAE2E70">
      <w:start w:val="1"/>
      <w:numFmt w:val="bullet"/>
      <w:lvlText w:val="•"/>
      <w:lvlJc w:val="left"/>
      <w:pPr>
        <w:tabs>
          <w:tab w:val="num" w:pos="5040"/>
        </w:tabs>
        <w:ind w:left="5040" w:hanging="360"/>
      </w:pPr>
      <w:rPr>
        <w:rFonts w:ascii="Arial" w:hAnsi="Arial" w:cs="Times New Roman" w:hint="default"/>
      </w:rPr>
    </w:lvl>
    <w:lvl w:ilvl="7" w:tplc="0B98023A">
      <w:start w:val="1"/>
      <w:numFmt w:val="bullet"/>
      <w:lvlText w:val="•"/>
      <w:lvlJc w:val="left"/>
      <w:pPr>
        <w:tabs>
          <w:tab w:val="num" w:pos="5760"/>
        </w:tabs>
        <w:ind w:left="5760" w:hanging="360"/>
      </w:pPr>
      <w:rPr>
        <w:rFonts w:ascii="Arial" w:hAnsi="Arial" w:cs="Times New Roman" w:hint="default"/>
      </w:rPr>
    </w:lvl>
    <w:lvl w:ilvl="8" w:tplc="CCF8F13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3"/>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1F7"/>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0994"/>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3C35"/>
    <w:rsid w:val="00351C79"/>
    <w:rsid w:val="00352632"/>
    <w:rsid w:val="0035516C"/>
    <w:rsid w:val="00355A4C"/>
    <w:rsid w:val="003604FB"/>
    <w:rsid w:val="00360B73"/>
    <w:rsid w:val="00380B71"/>
    <w:rsid w:val="0038365A"/>
    <w:rsid w:val="00386A89"/>
    <w:rsid w:val="0039648E"/>
    <w:rsid w:val="003A5AFE"/>
    <w:rsid w:val="003A5D5F"/>
    <w:rsid w:val="003A5DFE"/>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1500"/>
    <w:rsid w:val="004435D3"/>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23F5"/>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4A20"/>
    <w:rsid w:val="00585367"/>
    <w:rsid w:val="005871A1"/>
    <w:rsid w:val="0058737E"/>
    <w:rsid w:val="00592518"/>
    <w:rsid w:val="00592E87"/>
    <w:rsid w:val="0059420B"/>
    <w:rsid w:val="00594C4D"/>
    <w:rsid w:val="005A33B0"/>
    <w:rsid w:val="005B6B8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B64"/>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002"/>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454A"/>
    <w:rsid w:val="00741337"/>
    <w:rsid w:val="007434DB"/>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3218"/>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6FC"/>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2687"/>
    <w:rsid w:val="00993F46"/>
    <w:rsid w:val="00997358"/>
    <w:rsid w:val="009A452B"/>
    <w:rsid w:val="009B050C"/>
    <w:rsid w:val="009B087F"/>
    <w:rsid w:val="009B2AF4"/>
    <w:rsid w:val="009C110B"/>
    <w:rsid w:val="009C5441"/>
    <w:rsid w:val="009D119F"/>
    <w:rsid w:val="009D49A2"/>
    <w:rsid w:val="009F3169"/>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197E"/>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F6F"/>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6F08"/>
    <w:rsid w:val="00D63006"/>
    <w:rsid w:val="00D65021"/>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2DE6"/>
    <w:rsid w:val="00DF2AB3"/>
    <w:rsid w:val="00DF7250"/>
    <w:rsid w:val="00E00CAA"/>
    <w:rsid w:val="00E03EBF"/>
    <w:rsid w:val="00E05209"/>
    <w:rsid w:val="00E11BCF"/>
    <w:rsid w:val="00E2258E"/>
    <w:rsid w:val="00E260C2"/>
    <w:rsid w:val="00E32596"/>
    <w:rsid w:val="00E33413"/>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0749"/>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0F2"/>
    <w:rsid w:val="00FF287F"/>
    <w:rsid w:val="00FF399E"/>
    <w:rsid w:val="00FF627C"/>
    <w:rsid w:val="00FF74A8"/>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8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Default">
    <w:name w:val="Default"/>
    <w:rsid w:val="00DE2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DE2DE6"/>
    <w:rPr>
      <w:rFonts w:asciiTheme="minorHAnsi" w:hAnsiTheme="minorHAnsi"/>
      <w:sz w:val="24"/>
      <w:lang w:val="en-GB" w:eastAsia="en-US"/>
    </w:rPr>
  </w:style>
  <w:style w:type="character" w:styleId="FollowedHyperlink">
    <w:name w:val="FollowedHyperlink"/>
    <w:basedOn w:val="DefaultParagraphFont"/>
    <w:semiHidden/>
    <w:unhideWhenUsed/>
    <w:rsid w:val="00352632"/>
    <w:rPr>
      <w:color w:val="800080" w:themeColor="followedHyperlink"/>
      <w:u w:val="single"/>
    </w:rPr>
  </w:style>
  <w:style w:type="paragraph" w:styleId="BalloonText">
    <w:name w:val="Balloon Text"/>
    <w:basedOn w:val="Normal"/>
    <w:link w:val="BalloonTextChar"/>
    <w:semiHidden/>
    <w:unhideWhenUsed/>
    <w:rsid w:val="00C86F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6F6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onferences/TDAG/Pages/TDAG25/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Pages/group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CL-C-0133/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25-E.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8B10-E14C-48C1-B989-ADE1C035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3881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2020-02-10T08:46:00Z</dcterms:created>
  <dcterms:modified xsi:type="dcterms:W3CDTF">2020-05-18T11:04:00Z</dcterms:modified>
</cp:coreProperties>
</file>