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078AA49D" w14:textId="77777777" w:rsidTr="00EE5CF2">
        <w:trPr>
          <w:cantSplit/>
          <w:trHeight w:val="1310"/>
          <w:jc w:val="center"/>
        </w:trPr>
        <w:tc>
          <w:tcPr>
            <w:tcW w:w="6531" w:type="dxa"/>
          </w:tcPr>
          <w:p w14:paraId="7E144D25" w14:textId="77777777" w:rsidR="00783A69" w:rsidRPr="00783A69" w:rsidRDefault="00783A69" w:rsidP="00EE5CF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6BE06DDD" w14:textId="77777777" w:rsidR="00783A69" w:rsidRPr="00783A69" w:rsidRDefault="003C4402" w:rsidP="00EE5CF2">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الخامس والعشرون، جنيف، </w:t>
            </w:r>
            <w:r w:rsidRPr="003C4402">
              <w:rPr>
                <w:b/>
                <w:bCs/>
                <w:sz w:val="26"/>
                <w:szCs w:val="26"/>
                <w:lang w:bidi="ar-EG"/>
              </w:rPr>
              <w:t>5-2</w:t>
            </w:r>
            <w:r w:rsidRPr="003C4402">
              <w:rPr>
                <w:rFonts w:hint="cs"/>
                <w:b/>
                <w:bCs/>
                <w:sz w:val="26"/>
                <w:szCs w:val="26"/>
                <w:rtl/>
                <w:lang w:bidi="ar-EG"/>
              </w:rPr>
              <w:t xml:space="preserve"> يونيو </w:t>
            </w:r>
            <w:r w:rsidRPr="003C4402">
              <w:rPr>
                <w:b/>
                <w:bCs/>
                <w:sz w:val="26"/>
                <w:szCs w:val="26"/>
                <w:lang w:bidi="ar-EG"/>
              </w:rPr>
              <w:t>2020</w:t>
            </w:r>
          </w:p>
        </w:tc>
        <w:tc>
          <w:tcPr>
            <w:tcW w:w="3108" w:type="dxa"/>
          </w:tcPr>
          <w:p w14:paraId="1BE3A701" w14:textId="77777777" w:rsidR="00783A69" w:rsidRPr="00783A69" w:rsidRDefault="00783A69" w:rsidP="00EE5CF2">
            <w:pPr>
              <w:jc w:val="right"/>
              <w:rPr>
                <w:lang w:val="en-GB" w:bidi="ar-EG"/>
              </w:rPr>
            </w:pPr>
            <w:bookmarkStart w:id="0" w:name="ditulogo"/>
            <w:bookmarkEnd w:id="0"/>
            <w:r w:rsidRPr="008E52B1">
              <w:rPr>
                <w:noProof/>
                <w:color w:val="3399FF"/>
                <w:lang w:eastAsia="en-GB"/>
              </w:rPr>
              <w:drawing>
                <wp:inline distT="0" distB="0" distL="0" distR="0" wp14:anchorId="3DACD58D" wp14:editId="2A89459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3B43A1D9" w14:textId="77777777" w:rsidTr="00EE5CF2">
        <w:trPr>
          <w:cantSplit/>
          <w:jc w:val="center"/>
        </w:trPr>
        <w:tc>
          <w:tcPr>
            <w:tcW w:w="6531" w:type="dxa"/>
            <w:tcBorders>
              <w:top w:val="single" w:sz="12" w:space="0" w:color="auto"/>
            </w:tcBorders>
          </w:tcPr>
          <w:p w14:paraId="6CD9C6F1" w14:textId="77777777" w:rsidR="00783A69" w:rsidRPr="00783A69" w:rsidRDefault="00783A69" w:rsidP="00EE5CF2">
            <w:pPr>
              <w:rPr>
                <w:b/>
                <w:bCs/>
                <w:lang w:bidi="ar-EG"/>
              </w:rPr>
            </w:pPr>
          </w:p>
        </w:tc>
        <w:tc>
          <w:tcPr>
            <w:tcW w:w="3108" w:type="dxa"/>
            <w:tcBorders>
              <w:top w:val="single" w:sz="12" w:space="0" w:color="auto"/>
            </w:tcBorders>
          </w:tcPr>
          <w:p w14:paraId="79B1F652" w14:textId="77777777" w:rsidR="00783A69" w:rsidRPr="00783A69" w:rsidRDefault="00783A69" w:rsidP="00EE5CF2">
            <w:pPr>
              <w:rPr>
                <w:b/>
                <w:bCs/>
                <w:lang w:bidi="ar-EG"/>
              </w:rPr>
            </w:pPr>
          </w:p>
        </w:tc>
      </w:tr>
      <w:tr w:rsidR="00783A69" w:rsidRPr="00783A69" w14:paraId="17ECACD4" w14:textId="77777777" w:rsidTr="00EE5CF2">
        <w:trPr>
          <w:cantSplit/>
          <w:jc w:val="center"/>
        </w:trPr>
        <w:tc>
          <w:tcPr>
            <w:tcW w:w="6531" w:type="dxa"/>
          </w:tcPr>
          <w:p w14:paraId="2CA4D7A0" w14:textId="77777777" w:rsidR="00783A69" w:rsidRPr="00783A69" w:rsidRDefault="00783A69" w:rsidP="00EE5CF2">
            <w:pPr>
              <w:rPr>
                <w:b/>
                <w:bCs/>
                <w:rtl/>
                <w:lang w:bidi="ar-EG"/>
              </w:rPr>
            </w:pPr>
          </w:p>
        </w:tc>
        <w:tc>
          <w:tcPr>
            <w:tcW w:w="3108" w:type="dxa"/>
          </w:tcPr>
          <w:p w14:paraId="4AF0EE24" w14:textId="23E2F595" w:rsidR="00783A69" w:rsidRPr="00783A69" w:rsidRDefault="00783A69" w:rsidP="00EE5CF2">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ED56EB">
              <w:rPr>
                <w:b/>
                <w:bCs/>
                <w:lang w:bidi="ar-EG"/>
              </w:rPr>
              <w:t>49</w:t>
            </w:r>
            <w:r w:rsidRPr="00783A69">
              <w:rPr>
                <w:b/>
                <w:bCs/>
                <w:lang w:bidi="ar-EG"/>
              </w:rPr>
              <w:t>-A</w:t>
            </w:r>
          </w:p>
        </w:tc>
      </w:tr>
      <w:tr w:rsidR="00783A69" w:rsidRPr="00783A69" w14:paraId="78A3865D" w14:textId="77777777" w:rsidTr="00EE5CF2">
        <w:trPr>
          <w:cantSplit/>
          <w:jc w:val="center"/>
        </w:trPr>
        <w:tc>
          <w:tcPr>
            <w:tcW w:w="6531" w:type="dxa"/>
          </w:tcPr>
          <w:p w14:paraId="6DAEFB02" w14:textId="77777777" w:rsidR="00783A69" w:rsidRPr="00783A69" w:rsidRDefault="00783A69" w:rsidP="00EE5CF2">
            <w:pPr>
              <w:rPr>
                <w:b/>
                <w:bCs/>
                <w:lang w:bidi="ar-EG"/>
              </w:rPr>
            </w:pPr>
          </w:p>
        </w:tc>
        <w:tc>
          <w:tcPr>
            <w:tcW w:w="3108" w:type="dxa"/>
          </w:tcPr>
          <w:p w14:paraId="6CE06C31" w14:textId="43CC2867" w:rsidR="00783A69" w:rsidRPr="00783A69" w:rsidRDefault="00ED56EB" w:rsidP="00EE5CF2">
            <w:pPr>
              <w:rPr>
                <w:b/>
                <w:bCs/>
                <w:rtl/>
                <w:lang w:bidi="ar-SY"/>
              </w:rPr>
            </w:pPr>
            <w:r>
              <w:rPr>
                <w:b/>
                <w:bCs/>
                <w:lang w:bidi="ar-EG"/>
              </w:rPr>
              <w:t>20</w:t>
            </w:r>
            <w:r w:rsidR="00783A69" w:rsidRPr="00783A69">
              <w:rPr>
                <w:rFonts w:hint="cs"/>
                <w:b/>
                <w:bCs/>
                <w:rtl/>
                <w:lang w:bidi="ar-EG"/>
              </w:rPr>
              <w:t xml:space="preserve"> </w:t>
            </w:r>
            <w:r>
              <w:rPr>
                <w:rFonts w:hint="cs"/>
                <w:b/>
                <w:bCs/>
                <w:rtl/>
                <w:lang w:bidi="ar-EG"/>
              </w:rPr>
              <w:t>مايو</w:t>
            </w:r>
            <w:r w:rsidR="00783A69" w:rsidRPr="00783A69">
              <w:rPr>
                <w:rFonts w:hint="cs"/>
                <w:b/>
                <w:bCs/>
                <w:rtl/>
                <w:lang w:bidi="ar-EG"/>
              </w:rPr>
              <w:t xml:space="preserve"> </w:t>
            </w:r>
            <w:r w:rsidR="00783A69">
              <w:rPr>
                <w:b/>
                <w:bCs/>
                <w:lang w:bidi="ar-EG"/>
              </w:rPr>
              <w:t>2020</w:t>
            </w:r>
          </w:p>
        </w:tc>
      </w:tr>
      <w:tr w:rsidR="00783A69" w:rsidRPr="00783A69" w14:paraId="1BDB2C7B" w14:textId="77777777" w:rsidTr="00EE5CF2">
        <w:trPr>
          <w:cantSplit/>
          <w:jc w:val="center"/>
        </w:trPr>
        <w:tc>
          <w:tcPr>
            <w:tcW w:w="6531" w:type="dxa"/>
          </w:tcPr>
          <w:p w14:paraId="346693A6" w14:textId="77777777" w:rsidR="00783A69" w:rsidRPr="00783A69" w:rsidRDefault="00783A69" w:rsidP="00EE5CF2">
            <w:pPr>
              <w:rPr>
                <w:b/>
                <w:bCs/>
                <w:lang w:bidi="ar-EG"/>
              </w:rPr>
            </w:pPr>
          </w:p>
        </w:tc>
        <w:tc>
          <w:tcPr>
            <w:tcW w:w="3108" w:type="dxa"/>
          </w:tcPr>
          <w:p w14:paraId="5E3B1681" w14:textId="1A09D2DE" w:rsidR="00783A69" w:rsidRPr="00783A69" w:rsidRDefault="00665419" w:rsidP="00ED56EB">
            <w:pPr>
              <w:rPr>
                <w:b/>
                <w:bCs/>
                <w:lang w:bidi="ar-EG"/>
              </w:rPr>
            </w:pPr>
            <w:r>
              <w:rPr>
                <w:rFonts w:hint="cs"/>
                <w:b/>
                <w:bCs/>
                <w:rtl/>
                <w:lang w:bidi="ar-EG"/>
              </w:rPr>
              <w:t>الأصل: بالإنكليزية</w:t>
            </w:r>
          </w:p>
        </w:tc>
      </w:tr>
      <w:tr w:rsidR="00783A69" w:rsidRPr="00783A69" w14:paraId="18644C88" w14:textId="77777777" w:rsidTr="00EE5CF2">
        <w:trPr>
          <w:cantSplit/>
          <w:jc w:val="center"/>
        </w:trPr>
        <w:tc>
          <w:tcPr>
            <w:tcW w:w="9639" w:type="dxa"/>
            <w:gridSpan w:val="2"/>
          </w:tcPr>
          <w:p w14:paraId="42462773" w14:textId="5DAED4DE" w:rsidR="00783A69" w:rsidRPr="00783A69" w:rsidRDefault="00ED56EB" w:rsidP="00EE5CF2">
            <w:pPr>
              <w:pStyle w:val="Source"/>
              <w:rPr>
                <w:lang w:bidi="ar-EG"/>
              </w:rPr>
            </w:pPr>
            <w:r>
              <w:rPr>
                <w:rFonts w:hint="cs"/>
                <w:sz w:val="28"/>
                <w:szCs w:val="28"/>
                <w:rtl/>
                <w:lang w:bidi="ar-EG"/>
              </w:rPr>
              <w:t>مديرة مكتب تنمية الاتصالات</w:t>
            </w:r>
          </w:p>
        </w:tc>
      </w:tr>
      <w:tr w:rsidR="00783A69" w:rsidRPr="00783A69" w14:paraId="49DDB38B" w14:textId="77777777" w:rsidTr="00EE5CF2">
        <w:trPr>
          <w:cantSplit/>
          <w:jc w:val="center"/>
        </w:trPr>
        <w:tc>
          <w:tcPr>
            <w:tcW w:w="9639" w:type="dxa"/>
            <w:gridSpan w:val="2"/>
          </w:tcPr>
          <w:p w14:paraId="5AD8CA82" w14:textId="2F3EBD27" w:rsidR="00783A69" w:rsidRPr="00783A69" w:rsidRDefault="00ED56EB" w:rsidP="00EE5CF2">
            <w:pPr>
              <w:pStyle w:val="Title1"/>
              <w:rPr>
                <w:lang w:bidi="ar-EG"/>
              </w:rPr>
            </w:pPr>
            <w:r w:rsidRPr="00A81A63">
              <w:rPr>
                <w:rtl/>
                <w:lang w:bidi="ar-EG"/>
              </w:rPr>
              <w:t>المبادرة العالمية للاتحاد الدولي للاتصالات/صندوق الأمم المتحدة للطفولة</w:t>
            </w:r>
            <w:r w:rsidR="00B55D04">
              <w:rPr>
                <w:rFonts w:hint="cs"/>
                <w:rtl/>
                <w:lang w:bidi="ar-EG"/>
              </w:rPr>
              <w:t> </w:t>
            </w:r>
            <w:r w:rsidRPr="00A81A63">
              <w:rPr>
                <w:rtl/>
                <w:lang w:bidi="ar-EG"/>
              </w:rPr>
              <w:t>(اليونيسف)</w:t>
            </w:r>
            <w:r>
              <w:rPr>
                <w:rFonts w:hint="cs"/>
                <w:rtl/>
                <w:lang w:bidi="ar-EG"/>
              </w:rPr>
              <w:t xml:space="preserve">، </w:t>
            </w:r>
            <w:r>
              <w:rPr>
                <w:lang w:bidi="ar-EG"/>
              </w:rPr>
              <w:t>GIGA</w:t>
            </w:r>
          </w:p>
        </w:tc>
      </w:tr>
    </w:tbl>
    <w:p w14:paraId="593DBEED"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1E127783" w14:textId="77777777" w:rsidTr="00ED56EB">
        <w:trPr>
          <w:cantSplit/>
          <w:jc w:val="center"/>
        </w:trPr>
        <w:tc>
          <w:tcPr>
            <w:tcW w:w="9638" w:type="dxa"/>
            <w:tcBorders>
              <w:top w:val="single" w:sz="6" w:space="0" w:color="auto"/>
              <w:left w:val="single" w:sz="6" w:space="0" w:color="auto"/>
              <w:bottom w:val="single" w:sz="6" w:space="0" w:color="auto"/>
              <w:right w:val="single" w:sz="6" w:space="0" w:color="auto"/>
            </w:tcBorders>
          </w:tcPr>
          <w:p w14:paraId="30D2655D" w14:textId="77777777" w:rsidR="00783A69" w:rsidRPr="00783A69" w:rsidRDefault="00783A69" w:rsidP="00EE5CF2">
            <w:pPr>
              <w:rPr>
                <w:b/>
                <w:bCs/>
                <w:rtl/>
                <w:lang w:bidi="ar-SY"/>
              </w:rPr>
            </w:pPr>
            <w:r w:rsidRPr="00783A69">
              <w:rPr>
                <w:rFonts w:hint="cs"/>
                <w:b/>
                <w:bCs/>
                <w:rtl/>
                <w:lang w:bidi="ar-SY"/>
              </w:rPr>
              <w:t>ملخص</w:t>
            </w:r>
            <w:r w:rsidR="005874F2">
              <w:rPr>
                <w:rFonts w:hint="cs"/>
                <w:b/>
                <w:bCs/>
                <w:rtl/>
                <w:lang w:bidi="ar-SY"/>
              </w:rPr>
              <w:t>:</w:t>
            </w:r>
          </w:p>
          <w:p w14:paraId="12875D68" w14:textId="14EB4282" w:rsidR="00783A69" w:rsidRPr="00783A69" w:rsidRDefault="00ED56EB" w:rsidP="00B55D04">
            <w:pPr>
              <w:rPr>
                <w:rtl/>
                <w:lang w:bidi="ar-EG"/>
              </w:rPr>
            </w:pPr>
            <w:r>
              <w:rPr>
                <w:rFonts w:hint="cs"/>
                <w:rtl/>
                <w:lang w:bidi="ar-SY"/>
              </w:rPr>
              <w:t xml:space="preserve">تعرض هذه الوثيقة </w:t>
            </w:r>
            <w:r w:rsidRPr="00A81A63">
              <w:rPr>
                <w:rtl/>
                <w:lang w:bidi="ar-SY"/>
              </w:rPr>
              <w:t>المبادرة العالمية للاتحاد الدولي للاتصالات/</w:t>
            </w:r>
            <w:bookmarkStart w:id="1" w:name="_Hlk43209077"/>
            <w:r w:rsidRPr="00A81A63">
              <w:rPr>
                <w:rtl/>
                <w:lang w:bidi="ar-SY"/>
              </w:rPr>
              <w:t xml:space="preserve">صندوق الأمم المتحدة للطفولة </w:t>
            </w:r>
            <w:bookmarkEnd w:id="1"/>
            <w:r w:rsidRPr="00A81A63">
              <w:rPr>
                <w:rtl/>
                <w:lang w:bidi="ar-SY"/>
              </w:rPr>
              <w:t>(اليونيسف)</w:t>
            </w:r>
            <w:r>
              <w:rPr>
                <w:rFonts w:hint="cs"/>
                <w:rtl/>
                <w:lang w:bidi="ar-SY"/>
              </w:rPr>
              <w:t xml:space="preserve">، </w:t>
            </w:r>
            <w:r>
              <w:rPr>
                <w:lang w:bidi="ar-SY"/>
              </w:rPr>
              <w:t>GIGA</w:t>
            </w:r>
            <w:r>
              <w:rPr>
                <w:rFonts w:hint="cs"/>
                <w:rtl/>
                <w:lang w:bidi="ar-EG"/>
              </w:rPr>
              <w:t>.</w:t>
            </w:r>
            <w:r>
              <w:rPr>
                <w:rFonts w:hint="cs"/>
                <w:rtl/>
                <w:lang w:bidi="ar-SY"/>
              </w:rPr>
              <w:t xml:space="preserve"> </w:t>
            </w:r>
            <w:r w:rsidRPr="00F10F95">
              <w:rPr>
                <w:rFonts w:eastAsia="SimSun"/>
                <w:rtl/>
              </w:rPr>
              <w:t xml:space="preserve">وتحدد </w:t>
            </w:r>
            <w:r>
              <w:rPr>
                <w:rFonts w:eastAsia="SimSun" w:hint="cs"/>
                <w:rtl/>
              </w:rPr>
              <w:t>ال</w:t>
            </w:r>
            <w:r w:rsidRPr="00F10F95">
              <w:rPr>
                <w:rFonts w:eastAsia="SimSun"/>
                <w:rtl/>
              </w:rPr>
              <w:t xml:space="preserve">مبادرة </w:t>
            </w:r>
            <w:r w:rsidRPr="00F10F95">
              <w:rPr>
                <w:rFonts w:eastAsia="SimSun"/>
                <w:lang w:bidi="ar-EG"/>
              </w:rPr>
              <w:t>GIGA</w:t>
            </w:r>
            <w:r w:rsidRPr="00F10F95">
              <w:rPr>
                <w:rFonts w:eastAsia="SimSun"/>
                <w:rtl/>
                <w:lang w:bidi="ar-EG"/>
              </w:rPr>
              <w:t xml:space="preserve"> التي أ</w:t>
            </w:r>
            <w:r>
              <w:rPr>
                <w:rFonts w:eastAsia="SimSun" w:hint="cs"/>
                <w:rtl/>
                <w:lang w:bidi="ar-EG"/>
              </w:rPr>
              <w:t>ُ</w:t>
            </w:r>
            <w:r w:rsidRPr="00F10F95">
              <w:rPr>
                <w:rFonts w:eastAsia="SimSun"/>
                <w:rtl/>
                <w:lang w:bidi="ar-EG"/>
              </w:rPr>
              <w:t xml:space="preserve">طلقت عام </w:t>
            </w:r>
            <w:r w:rsidRPr="00F10F95">
              <w:rPr>
                <w:rFonts w:eastAsia="SimSun"/>
                <w:lang w:bidi="ar-EG"/>
              </w:rPr>
              <w:t>2019</w:t>
            </w:r>
            <w:r w:rsidRPr="00F10F95">
              <w:rPr>
                <w:rFonts w:eastAsia="SimSun"/>
                <w:rtl/>
                <w:lang w:bidi="ar-EG"/>
              </w:rPr>
              <w:t xml:space="preserve"> الهدف المتمثل في توفير التوصيلية لكل مدرسة في العالم</w:t>
            </w:r>
            <w:r w:rsidRPr="00F10F95">
              <w:rPr>
                <w:rFonts w:eastAsia="SimSun"/>
                <w:rtl/>
                <w:lang w:bidi="ar-SY"/>
              </w:rPr>
              <w:t>.</w:t>
            </w:r>
            <w:r>
              <w:rPr>
                <w:rFonts w:eastAsia="SimSun" w:hint="cs"/>
                <w:rtl/>
                <w:lang w:bidi="ar-SY"/>
              </w:rPr>
              <w:t xml:space="preserve"> وتتطلع المبادرة </w:t>
            </w:r>
            <w:r>
              <w:rPr>
                <w:rFonts w:eastAsia="SimSun"/>
                <w:lang w:bidi="ar-SY"/>
              </w:rPr>
              <w:t>GIGA</w:t>
            </w:r>
            <w:r>
              <w:rPr>
                <w:rFonts w:eastAsia="SimSun" w:hint="cs"/>
                <w:rtl/>
                <w:lang w:bidi="ar-EG"/>
              </w:rPr>
              <w:t xml:space="preserve"> إلى تسخير قدرات التوصيلية المفيدة من أجل تسريع وتيرة نفاذ الشباب إلى الموارد والفرص التعليمية. </w:t>
            </w:r>
            <w:bookmarkStart w:id="2" w:name="_Hlk43209329"/>
            <w:r>
              <w:rPr>
                <w:rFonts w:eastAsia="SimSun" w:hint="cs"/>
                <w:rtl/>
                <w:lang w:bidi="ar-EG"/>
              </w:rPr>
              <w:t>وتعمل المبادرة أيضاً كمنصة لتحديد البنى التحتية الضرورية لتوفير التوصيلية الرقمية لجميع المجتمعات والمواطنين في أي بلد بأكمله</w:t>
            </w:r>
            <w:bookmarkEnd w:id="2"/>
            <w:r>
              <w:rPr>
                <w:rFonts w:eastAsia="SimSun" w:hint="cs"/>
                <w:rtl/>
                <w:lang w:bidi="ar-EG"/>
              </w:rPr>
              <w:t>.</w:t>
            </w:r>
          </w:p>
          <w:p w14:paraId="6E17103B" w14:textId="77777777" w:rsidR="00783A69" w:rsidRPr="00783A69" w:rsidRDefault="00783A69" w:rsidP="00EE5CF2">
            <w:pPr>
              <w:rPr>
                <w:b/>
                <w:bCs/>
                <w:rtl/>
                <w:lang w:bidi="ar-SY"/>
              </w:rPr>
            </w:pPr>
            <w:r w:rsidRPr="00783A69">
              <w:rPr>
                <w:rFonts w:hint="cs"/>
                <w:b/>
                <w:bCs/>
                <w:rtl/>
                <w:lang w:bidi="ar-SY"/>
              </w:rPr>
              <w:t>الإجراء المطلوب</w:t>
            </w:r>
            <w:r w:rsidR="005874F2">
              <w:rPr>
                <w:rFonts w:hint="cs"/>
                <w:b/>
                <w:bCs/>
                <w:rtl/>
                <w:lang w:bidi="ar-SY"/>
              </w:rPr>
              <w:t>:</w:t>
            </w:r>
          </w:p>
          <w:p w14:paraId="05D6A325" w14:textId="206337B1" w:rsidR="00783A69" w:rsidRPr="00783A69" w:rsidRDefault="00ED56EB" w:rsidP="00B55D04">
            <w:pPr>
              <w:rPr>
                <w:rtl/>
                <w:lang w:bidi="ar-EG"/>
              </w:rPr>
            </w:pPr>
            <w:r w:rsidRPr="00923E27">
              <w:rPr>
                <w:rtl/>
              </w:rPr>
              <w:t xml:space="preserve">يُدعى الفريق الاستشاري </w:t>
            </w:r>
            <w:r w:rsidRPr="00923E27">
              <w:rPr>
                <w:rFonts w:hint="cs"/>
                <w:rtl/>
                <w:lang w:bidi="ar-SY"/>
              </w:rPr>
              <w:t>لتنمية الاتصالات</w:t>
            </w:r>
            <w:r w:rsidRPr="00923E27">
              <w:rPr>
                <w:rFonts w:hint="cs"/>
                <w:rtl/>
              </w:rPr>
              <w:t xml:space="preserve"> </w:t>
            </w:r>
            <w:r w:rsidRPr="00923E27">
              <w:rPr>
                <w:rtl/>
              </w:rPr>
              <w:t xml:space="preserve">إلى </w:t>
            </w:r>
            <w:r w:rsidRPr="00923E27">
              <w:rPr>
                <w:rFonts w:hint="cs"/>
                <w:rtl/>
              </w:rPr>
              <w:t>الإحاطة</w:t>
            </w:r>
            <w:r w:rsidRPr="00923E27">
              <w:rPr>
                <w:rtl/>
              </w:rPr>
              <w:t xml:space="preserve"> علماً بهذه الوثيقة </w:t>
            </w:r>
            <w:r w:rsidRPr="00923E27">
              <w:rPr>
                <w:rFonts w:hint="cs"/>
                <w:rtl/>
              </w:rPr>
              <w:t>وتقديم</w:t>
            </w:r>
            <w:r w:rsidRPr="00923E27">
              <w:rPr>
                <w:rtl/>
              </w:rPr>
              <w:t xml:space="preserve"> </w:t>
            </w:r>
            <w:r w:rsidRPr="00923E27">
              <w:rPr>
                <w:rFonts w:hint="cs"/>
                <w:rtl/>
              </w:rPr>
              <w:t>ما يراه مناسباً من توجيهات.</w:t>
            </w:r>
          </w:p>
          <w:p w14:paraId="163D71B9" w14:textId="77777777" w:rsidR="00783A69" w:rsidRPr="00783A69" w:rsidRDefault="00783A69" w:rsidP="00EE5CF2">
            <w:pPr>
              <w:rPr>
                <w:b/>
                <w:bCs/>
                <w:rtl/>
                <w:lang w:bidi="ar-SY"/>
              </w:rPr>
            </w:pPr>
            <w:r w:rsidRPr="00783A69">
              <w:rPr>
                <w:rFonts w:hint="cs"/>
                <w:b/>
                <w:bCs/>
                <w:rtl/>
                <w:lang w:bidi="ar-SY"/>
              </w:rPr>
              <w:t>المراجع</w:t>
            </w:r>
            <w:r w:rsidR="005874F2">
              <w:rPr>
                <w:rFonts w:hint="cs"/>
                <w:b/>
                <w:bCs/>
                <w:rtl/>
                <w:lang w:bidi="ar-SY"/>
              </w:rPr>
              <w:t>:</w:t>
            </w:r>
          </w:p>
          <w:p w14:paraId="4E409149" w14:textId="39EFD00B" w:rsidR="00783A69" w:rsidRPr="00783A69" w:rsidRDefault="00ED56EB" w:rsidP="00EE5CF2">
            <w:pPr>
              <w:spacing w:after="120"/>
              <w:rPr>
                <w:rtl/>
              </w:rPr>
            </w:pPr>
            <w:r>
              <w:rPr>
                <w:rFonts w:hint="cs"/>
                <w:rtl/>
              </w:rPr>
              <w:t>لا يوجد</w:t>
            </w:r>
          </w:p>
        </w:tc>
      </w:tr>
    </w:tbl>
    <w:p w14:paraId="6590F089" w14:textId="77777777" w:rsidR="0006468A" w:rsidRDefault="0006468A" w:rsidP="0006468A">
      <w:pPr>
        <w:rPr>
          <w:rtl/>
          <w:lang w:bidi="ar-EG"/>
        </w:rPr>
      </w:pPr>
    </w:p>
    <w:p w14:paraId="0468B5CE" w14:textId="77777777" w:rsidR="00882A17" w:rsidRDefault="00882A17">
      <w:pPr>
        <w:tabs>
          <w:tab w:val="clear" w:pos="794"/>
        </w:tabs>
        <w:bidi w:val="0"/>
        <w:spacing w:before="0" w:after="160" w:line="259" w:lineRule="auto"/>
        <w:jc w:val="left"/>
        <w:rPr>
          <w:lang w:bidi="ar-EG"/>
        </w:rPr>
      </w:pPr>
      <w:r>
        <w:rPr>
          <w:rtl/>
          <w:lang w:bidi="ar-EG"/>
        </w:rPr>
        <w:br w:type="page"/>
      </w:r>
    </w:p>
    <w:p w14:paraId="6736C3D7" w14:textId="77777777" w:rsidR="00ED56EB" w:rsidRPr="00962622" w:rsidRDefault="00ED56EB" w:rsidP="00B55D04">
      <w:pPr>
        <w:pStyle w:val="Headingb"/>
        <w:ind w:left="0" w:firstLine="0"/>
        <w:rPr>
          <w:rtl/>
        </w:rPr>
      </w:pPr>
      <w:r>
        <w:rPr>
          <w:rFonts w:hint="cs"/>
          <w:rtl/>
          <w:lang w:bidi="ar-EG"/>
        </w:rPr>
        <w:lastRenderedPageBreak/>
        <w:t>ال</w:t>
      </w:r>
      <w:r w:rsidRPr="00962622">
        <w:rPr>
          <w:rtl/>
          <w:lang w:bidi="ar-EG"/>
        </w:rPr>
        <w:t xml:space="preserve">مبادرة </w:t>
      </w:r>
      <w:r w:rsidRPr="00962622">
        <w:rPr>
          <w:lang w:bidi="ar-EG"/>
        </w:rPr>
        <w:t>GIGA</w:t>
      </w:r>
      <w:r w:rsidRPr="00962622">
        <w:rPr>
          <w:rtl/>
          <w:lang w:bidi="ar-EG"/>
        </w:rPr>
        <w:t xml:space="preserve">، مبادرة عالمية مشتركة بين </w:t>
      </w:r>
      <w:r w:rsidRPr="008057E9">
        <w:rPr>
          <w:rtl/>
          <w:lang w:bidi="ar-EG"/>
        </w:rPr>
        <w:t>صندوق الأمم المتحدة للطفولة</w:t>
      </w:r>
      <w:r w:rsidRPr="00962622">
        <w:rPr>
          <w:rtl/>
          <w:lang w:bidi="ar-EG"/>
        </w:rPr>
        <w:t xml:space="preserve"> والاتحاد الدولي للاتصالات تهدف إلى توصيل كل مدرسة بالإنترنت وتزويد </w:t>
      </w:r>
      <w:r>
        <w:rPr>
          <w:rFonts w:hint="cs"/>
          <w:rtl/>
          <w:lang w:bidi="ar-EG"/>
        </w:rPr>
        <w:t>الشباب كافة</w:t>
      </w:r>
      <w:r w:rsidRPr="00962622">
        <w:rPr>
          <w:rtl/>
          <w:lang w:bidi="ar-EG"/>
        </w:rPr>
        <w:t xml:space="preserve"> بالمعلومات والفرص والخيارات</w:t>
      </w:r>
      <w:r w:rsidRPr="00962622">
        <w:rPr>
          <w:rtl/>
        </w:rPr>
        <w:t>.</w:t>
      </w:r>
    </w:p>
    <w:p w14:paraId="3B040A23" w14:textId="652BA3A8" w:rsidR="00ED56EB" w:rsidRPr="008029B1" w:rsidRDefault="00ED56EB" w:rsidP="00ED56EB">
      <w:pPr>
        <w:rPr>
          <w:rFonts w:eastAsia="SimSun"/>
          <w:rtl/>
          <w:lang w:bidi="ar-EG"/>
        </w:rPr>
      </w:pPr>
      <w:r w:rsidRPr="008029B1">
        <w:rPr>
          <w:rFonts w:eastAsia="SimSun"/>
          <w:rtl/>
        </w:rPr>
        <w:t xml:space="preserve">وتحدد </w:t>
      </w:r>
      <w:r w:rsidRPr="008029B1">
        <w:rPr>
          <w:rFonts w:eastAsia="SimSun" w:hint="cs"/>
          <w:rtl/>
        </w:rPr>
        <w:t>ال</w:t>
      </w:r>
      <w:r w:rsidRPr="008029B1">
        <w:rPr>
          <w:rFonts w:eastAsia="SimSun"/>
          <w:rtl/>
        </w:rPr>
        <w:t xml:space="preserve">مبادرة </w:t>
      </w:r>
      <w:r w:rsidRPr="008029B1">
        <w:rPr>
          <w:rFonts w:eastAsia="SimSun"/>
          <w:lang w:bidi="ar-EG"/>
        </w:rPr>
        <w:t>GIGA</w:t>
      </w:r>
      <w:r w:rsidRPr="008029B1">
        <w:rPr>
          <w:rFonts w:eastAsia="SimSun"/>
          <w:rtl/>
          <w:lang w:bidi="ar-EG"/>
        </w:rPr>
        <w:t xml:space="preserve"> التي أ</w:t>
      </w:r>
      <w:r w:rsidRPr="008029B1">
        <w:rPr>
          <w:rFonts w:eastAsia="SimSun" w:hint="cs"/>
          <w:rtl/>
          <w:lang w:bidi="ar-EG"/>
        </w:rPr>
        <w:t>ُ</w:t>
      </w:r>
      <w:r w:rsidRPr="008029B1">
        <w:rPr>
          <w:rFonts w:eastAsia="SimSun"/>
          <w:rtl/>
          <w:lang w:bidi="ar-EG"/>
        </w:rPr>
        <w:t xml:space="preserve">طلقت عام </w:t>
      </w:r>
      <w:r w:rsidRPr="008029B1">
        <w:rPr>
          <w:rFonts w:eastAsia="SimSun"/>
          <w:lang w:bidi="ar-EG"/>
        </w:rPr>
        <w:t>2019</w:t>
      </w:r>
      <w:r w:rsidRPr="008029B1">
        <w:rPr>
          <w:rFonts w:eastAsia="SimSun"/>
          <w:rtl/>
          <w:lang w:bidi="ar-EG"/>
        </w:rPr>
        <w:t xml:space="preserve"> الهدف المتمثل في توفير التوصيلية لكل مدرسة في العالم</w:t>
      </w:r>
      <w:r w:rsidRPr="008029B1">
        <w:rPr>
          <w:rFonts w:eastAsia="SimSun"/>
          <w:rtl/>
          <w:lang w:bidi="ar-SY"/>
        </w:rPr>
        <w:t>. ويوجد في العالم حوالي</w:t>
      </w:r>
      <w:r w:rsidR="00B55D04" w:rsidRPr="008029B1">
        <w:rPr>
          <w:rFonts w:eastAsia="SimSun" w:hint="cs"/>
          <w:rtl/>
          <w:lang w:bidi="ar-SY"/>
        </w:rPr>
        <w:t> </w:t>
      </w:r>
      <w:r w:rsidRPr="008029B1">
        <w:rPr>
          <w:rFonts w:eastAsia="SimSun"/>
          <w:lang w:bidi="ar-SY"/>
        </w:rPr>
        <w:t>3,6</w:t>
      </w:r>
      <w:r w:rsidRPr="008029B1">
        <w:rPr>
          <w:rFonts w:eastAsia="SimSun"/>
          <w:rtl/>
          <w:lang w:bidi="ar-EG"/>
        </w:rPr>
        <w:t xml:space="preserve"> مليار شخص لا يتمتعون بالنفاذ إلى الإنترنت. ويؤدي عدم النفاذ إلى الإنترنت إلى استبعاد الأطفال والشباب من فيض المعلومات المتوفرة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w:t>
      </w:r>
      <w:r w:rsidRPr="008029B1">
        <w:rPr>
          <w:rFonts w:eastAsia="SimSun" w:hint="cs"/>
          <w:rtl/>
          <w:lang w:bidi="ar-EG"/>
        </w:rPr>
        <w:t>.</w:t>
      </w:r>
    </w:p>
    <w:p w14:paraId="2505C44C" w14:textId="77777777" w:rsidR="00ED56EB" w:rsidRPr="008029B1" w:rsidRDefault="00ED56EB" w:rsidP="00ED56EB">
      <w:pPr>
        <w:rPr>
          <w:rtl/>
          <w:lang w:bidi="ar-EG"/>
        </w:rPr>
      </w:pPr>
      <w:r w:rsidRPr="008029B1">
        <w:rPr>
          <w:rtl/>
          <w:lang w:bidi="ar-EG"/>
        </w:rPr>
        <w:t xml:space="preserve">وتتطلع المبادرة </w:t>
      </w:r>
      <w:r w:rsidRPr="008029B1">
        <w:rPr>
          <w:lang w:bidi="ar-EG"/>
        </w:rPr>
        <w:t>GIGA</w:t>
      </w:r>
      <w:r w:rsidRPr="008029B1">
        <w:rPr>
          <w:rtl/>
          <w:lang w:bidi="ar-EG"/>
        </w:rPr>
        <w:t xml:space="preserve"> إلى تسخير قدرات التوصيلية المفيدة من أجل تسريع وتيرة نفاذ الشباب إلى الموارد والفرص التعليمية</w:t>
      </w:r>
      <w:r w:rsidRPr="008029B1">
        <w:rPr>
          <w:rFonts w:hint="cs"/>
          <w:rtl/>
          <w:lang w:bidi="ar-EG"/>
        </w:rPr>
        <w:t>. وستعمل المبادرة</w:t>
      </w:r>
      <w:r w:rsidRPr="008029B1">
        <w:rPr>
          <w:rFonts w:hint="eastAsia"/>
          <w:rtl/>
          <w:lang w:bidi="ar-EG"/>
        </w:rPr>
        <w:t> </w:t>
      </w:r>
      <w:r w:rsidRPr="008029B1">
        <w:rPr>
          <w:lang w:bidi="ar-EG"/>
        </w:rPr>
        <w:t>GIGA</w:t>
      </w:r>
      <w:r w:rsidRPr="008029B1">
        <w:rPr>
          <w:rFonts w:hint="cs"/>
          <w:rtl/>
          <w:lang w:bidi="ar-EG"/>
        </w:rPr>
        <w:t xml:space="preserve"> على التأكد من تزويد جميع الأطفال بالموارد العامة الرقمية التي يحتاجونها وتمكنهم من رسم المستقبل الذي ينشدونه.</w:t>
      </w:r>
    </w:p>
    <w:p w14:paraId="69485A71" w14:textId="63E35E7F" w:rsidR="00ED56EB" w:rsidRPr="008029B1" w:rsidRDefault="00ED56EB" w:rsidP="00ED56EB">
      <w:pPr>
        <w:rPr>
          <w:rtl/>
          <w:lang w:bidi="ar-EG"/>
        </w:rPr>
      </w:pPr>
      <w:r w:rsidRPr="008029B1">
        <w:rPr>
          <w:rtl/>
          <w:lang w:bidi="ar-EG"/>
        </w:rPr>
        <w:t>وتعمل المبادرة أيضاً كمنصة لتحديد البنى التحتية الضرورية لتوفير التوصيلية الرقمية لجميع المجتمعات والمواطنين في أي بلد بأكمله</w:t>
      </w:r>
      <w:r w:rsidRPr="008029B1">
        <w:rPr>
          <w:rFonts w:hint="cs"/>
          <w:rtl/>
          <w:lang w:bidi="ar-EG"/>
        </w:rPr>
        <w:t>. وتستخدم المبادرة المدارس من أجل تحديد الطلب على التوصيلية، كما تستخدم المدارس كمثال لمعرفة الأماكن التي يمكن أن تتوحد فيها المجتمعات وتدعم أجيالها المقبلة وتوصل هذه الأماكن في عالم يتزايد فيه تحولنا جميعاً إلى العالم الرقمي، حيث لا</w:t>
      </w:r>
      <w:r w:rsidR="00B55D04" w:rsidRPr="008029B1">
        <w:rPr>
          <w:rFonts w:hint="eastAsia"/>
          <w:rtl/>
          <w:lang w:bidi="ar-EG"/>
        </w:rPr>
        <w:t> </w:t>
      </w:r>
      <w:r w:rsidRPr="008029B1">
        <w:rPr>
          <w:rFonts w:hint="cs"/>
          <w:rtl/>
          <w:lang w:bidi="ar-EG"/>
        </w:rPr>
        <w:t>تكون فيه المهارات المطلوبة هي المهارات الرسمية بالضرورة ويتم فيه التعلم باستمرار.</w:t>
      </w:r>
    </w:p>
    <w:p w14:paraId="17C2A228" w14:textId="77777777" w:rsidR="00ED56EB" w:rsidRPr="00962622" w:rsidRDefault="00ED56EB" w:rsidP="00ED56EB">
      <w:pPr>
        <w:pStyle w:val="Headingb"/>
        <w:rPr>
          <w:u w:val="single"/>
          <w:lang w:bidi="ar-EG"/>
        </w:rPr>
      </w:pPr>
      <w:r>
        <w:rPr>
          <w:rFonts w:hint="cs"/>
          <w:u w:val="single"/>
          <w:rtl/>
          <w:lang w:bidi="ar-EG"/>
        </w:rPr>
        <w:t xml:space="preserve">الاتحاد والمبادرة </w:t>
      </w:r>
      <w:r>
        <w:rPr>
          <w:u w:val="single"/>
          <w:lang w:bidi="ar-EG"/>
        </w:rPr>
        <w:t>GIGA</w:t>
      </w:r>
    </w:p>
    <w:p w14:paraId="20D38ABC" w14:textId="2D8C7A99" w:rsidR="00ED56EB" w:rsidRDefault="00ED56EB" w:rsidP="00ED56EB">
      <w:pPr>
        <w:rPr>
          <w:rtl/>
          <w:lang w:bidi="ar-EG"/>
        </w:rPr>
      </w:pPr>
      <w:r>
        <w:rPr>
          <w:rFonts w:hint="cs"/>
          <w:rtl/>
          <w:lang w:bidi="ar-EG"/>
        </w:rPr>
        <w:t xml:space="preserve">يركز </w:t>
      </w:r>
      <w:r w:rsidRPr="00D0121C">
        <w:rPr>
          <w:rtl/>
          <w:lang w:bidi="ar-EG"/>
        </w:rPr>
        <w:t>برنامج التوصيل في 2030 من أجل التنمية العالمية للاتصالات/تكنولوجيا المعلومات والاتصالات</w:t>
      </w:r>
      <w:r>
        <w:rPr>
          <w:rFonts w:hint="cs"/>
          <w:rtl/>
          <w:lang w:bidi="ar-EG"/>
        </w:rPr>
        <w:t xml:space="preserve"> الخاص بالاتحاد على الكيفية التي تسهم بها أوجه التقدم التكنولوجي في </w:t>
      </w:r>
      <w:r w:rsidR="00D65C4A">
        <w:rPr>
          <w:rFonts w:hint="cs"/>
          <w:rtl/>
          <w:lang w:bidi="ar-EG"/>
        </w:rPr>
        <w:t>التعجيل بتحقيق</w:t>
      </w:r>
      <w:r>
        <w:rPr>
          <w:rFonts w:hint="cs"/>
          <w:rtl/>
          <w:lang w:bidi="ar-EG"/>
        </w:rPr>
        <w:t xml:space="preserve"> أهداف التنمية المستدامة </w:t>
      </w:r>
      <w:r>
        <w:rPr>
          <w:lang w:bidi="ar-EG"/>
        </w:rPr>
        <w:t>(SDG)</w:t>
      </w:r>
      <w:r>
        <w:rPr>
          <w:rFonts w:hint="cs"/>
          <w:rtl/>
          <w:lang w:bidi="ar-EG"/>
        </w:rPr>
        <w:t xml:space="preserve"> للأمم المتحدة بحلول عام</w:t>
      </w:r>
      <w:r w:rsidR="00C17420">
        <w:rPr>
          <w:rFonts w:hint="eastAsia"/>
          <w:rtl/>
          <w:lang w:bidi="ar-EG"/>
        </w:rPr>
        <w:t> </w:t>
      </w:r>
      <w:r>
        <w:rPr>
          <w:rFonts w:hint="cs"/>
          <w:rtl/>
          <w:lang w:bidi="ar-EG"/>
        </w:rPr>
        <w:t xml:space="preserve">2030. وستدعم المبادرة </w:t>
      </w:r>
      <w:r>
        <w:rPr>
          <w:lang w:bidi="ar-EG"/>
        </w:rPr>
        <w:t>GIGA</w:t>
      </w:r>
      <w:r>
        <w:rPr>
          <w:rFonts w:hint="cs"/>
          <w:rtl/>
          <w:lang w:bidi="ar-EG"/>
        </w:rPr>
        <w:t xml:space="preserve"> تنفيذ:</w:t>
      </w:r>
    </w:p>
    <w:p w14:paraId="6E7E1C98" w14:textId="07836558" w:rsidR="00ED56EB" w:rsidRPr="00D94213" w:rsidRDefault="00ED56EB" w:rsidP="00ED56EB">
      <w:pPr>
        <w:pStyle w:val="enumlev1"/>
        <w:rPr>
          <w:rtl/>
          <w:lang w:bidi="ar-EG"/>
        </w:rPr>
      </w:pPr>
      <w:r>
        <w:sym w:font="Symbol" w:char="F0B7"/>
      </w:r>
      <w:r>
        <w:rPr>
          <w:rtl/>
        </w:rPr>
        <w:tab/>
      </w:r>
      <w:r w:rsidRPr="00D94213">
        <w:rPr>
          <w:rFonts w:hint="eastAsia"/>
          <w:rtl/>
          <w:lang w:bidi="ar-SA"/>
        </w:rPr>
        <w:t>الغاية</w:t>
      </w:r>
      <w:r w:rsidRPr="00D94213">
        <w:rPr>
          <w:rtl/>
          <w:lang w:bidi="ar-SA"/>
        </w:rPr>
        <w:t xml:space="preserve"> </w:t>
      </w:r>
      <w:r w:rsidRPr="00D94213">
        <w:t>1</w:t>
      </w:r>
      <w:r w:rsidRPr="00D94213">
        <w:rPr>
          <w:rtl/>
          <w:lang w:bidi="ar-SA"/>
        </w:rPr>
        <w:t xml:space="preserve"> - </w:t>
      </w:r>
      <w:r w:rsidRPr="00D94213">
        <w:rPr>
          <w:rFonts w:hint="eastAsia"/>
          <w:rtl/>
          <w:lang w:bidi="ar-SA"/>
        </w:rPr>
        <w:t>النمو</w:t>
      </w:r>
      <w:r>
        <w:rPr>
          <w:rFonts w:hint="cs"/>
          <w:rtl/>
          <w:lang w:bidi="ar-SA"/>
        </w:rPr>
        <w:t>:</w:t>
      </w:r>
      <w:r w:rsidRPr="00D94213">
        <w:rPr>
          <w:rFonts w:hint="cs"/>
          <w:rtl/>
          <w:lang w:bidi="ar-SA"/>
        </w:rPr>
        <w:t xml:space="preserve"> </w:t>
      </w:r>
      <w:r w:rsidRPr="00D94213">
        <w:rPr>
          <w:rFonts w:hint="eastAsia"/>
          <w:rtl/>
          <w:lang w:bidi="ar-SA"/>
        </w:rPr>
        <w:t>إتاحة</w:t>
      </w:r>
      <w:r w:rsidRPr="00D94213">
        <w:rPr>
          <w:rtl/>
          <w:lang w:bidi="ar-SA"/>
        </w:rPr>
        <w:t xml:space="preserve"> </w:t>
      </w:r>
      <w:r w:rsidRPr="00D94213">
        <w:rPr>
          <w:rFonts w:hint="eastAsia"/>
          <w:rtl/>
          <w:lang w:bidi="ar-SA"/>
        </w:rPr>
        <w:t>وتعزيز</w:t>
      </w:r>
      <w:r w:rsidRPr="00D94213">
        <w:rPr>
          <w:rtl/>
          <w:lang w:bidi="ar-SA"/>
        </w:rPr>
        <w:t xml:space="preserve"> </w:t>
      </w:r>
      <w:r w:rsidRPr="00D94213">
        <w:rPr>
          <w:rFonts w:hint="eastAsia"/>
          <w:rtl/>
          <w:lang w:bidi="ar-SA"/>
        </w:rPr>
        <w:t>النفاذ</w:t>
      </w:r>
      <w:r w:rsidRPr="00D94213">
        <w:rPr>
          <w:rtl/>
          <w:lang w:bidi="ar-SA"/>
        </w:rPr>
        <w:t xml:space="preserve"> </w:t>
      </w:r>
      <w:r w:rsidRPr="00D94213">
        <w:rPr>
          <w:rFonts w:hint="eastAsia"/>
          <w:rtl/>
          <w:lang w:bidi="ar-SA"/>
        </w:rPr>
        <w:t>إلى</w:t>
      </w:r>
      <w:r w:rsidRPr="00D94213">
        <w:rPr>
          <w:rtl/>
          <w:lang w:bidi="ar-SA"/>
        </w:rPr>
        <w:t xml:space="preserve"> </w:t>
      </w:r>
      <w:r w:rsidRPr="00D94213">
        <w:rPr>
          <w:rFonts w:hint="eastAsia"/>
          <w:rtl/>
          <w:lang w:bidi="ar-SA"/>
        </w:rPr>
        <w:t>الاتصالات</w:t>
      </w:r>
      <w:r w:rsidRPr="00D94213">
        <w:rPr>
          <w:rtl/>
          <w:lang w:bidi="ar-SA"/>
        </w:rPr>
        <w:t>/</w:t>
      </w:r>
      <w:r w:rsidRPr="00D94213">
        <w:rPr>
          <w:rFonts w:hint="eastAsia"/>
          <w:rtl/>
          <w:lang w:bidi="ar-SA"/>
        </w:rPr>
        <w:t>تكنولوجيا</w:t>
      </w:r>
      <w:r w:rsidRPr="00D94213">
        <w:rPr>
          <w:rtl/>
          <w:lang w:bidi="ar-SA"/>
        </w:rPr>
        <w:t xml:space="preserve"> </w:t>
      </w:r>
      <w:r w:rsidRPr="00D94213">
        <w:rPr>
          <w:rFonts w:hint="eastAsia"/>
          <w:rtl/>
          <w:lang w:bidi="ar-SA"/>
        </w:rPr>
        <w:t>المعلومات</w:t>
      </w:r>
      <w:r w:rsidRPr="00D94213">
        <w:rPr>
          <w:rtl/>
          <w:lang w:bidi="ar-SA"/>
        </w:rPr>
        <w:t xml:space="preserve"> </w:t>
      </w:r>
      <w:r w:rsidRPr="00D94213">
        <w:rPr>
          <w:rFonts w:hint="eastAsia"/>
          <w:rtl/>
          <w:lang w:bidi="ar-SA"/>
        </w:rPr>
        <w:t>والاتصالات</w:t>
      </w:r>
      <w:r w:rsidRPr="00D94213">
        <w:rPr>
          <w:rtl/>
          <w:lang w:bidi="ar-SA"/>
        </w:rPr>
        <w:t xml:space="preserve"> </w:t>
      </w:r>
      <w:r w:rsidRPr="00D94213">
        <w:rPr>
          <w:rFonts w:hint="eastAsia"/>
          <w:rtl/>
          <w:lang w:bidi="ar-SA"/>
        </w:rPr>
        <w:t>وزيادة</w:t>
      </w:r>
      <w:r w:rsidRPr="00D94213">
        <w:rPr>
          <w:rtl/>
          <w:lang w:bidi="ar-SA"/>
        </w:rPr>
        <w:t xml:space="preserve"> </w:t>
      </w:r>
      <w:r w:rsidRPr="00D94213">
        <w:rPr>
          <w:rFonts w:hint="eastAsia"/>
          <w:rtl/>
          <w:lang w:bidi="ar-SA"/>
        </w:rPr>
        <w:t>استخدامها</w:t>
      </w:r>
      <w:r w:rsidRPr="00D94213">
        <w:rPr>
          <w:rFonts w:hint="cs"/>
          <w:rtl/>
          <w:lang w:bidi="ar-SA"/>
        </w:rPr>
        <w:t xml:space="preserve"> دعماً للاقتصاد والمجتمع الرقميين</w:t>
      </w:r>
    </w:p>
    <w:p w14:paraId="771BEC4D" w14:textId="77777777" w:rsidR="00ED56EB" w:rsidRPr="00D94213" w:rsidRDefault="00ED56EB" w:rsidP="00ED56EB">
      <w:pPr>
        <w:pStyle w:val="enumlev1"/>
        <w:rPr>
          <w:rtl/>
          <w:lang w:bidi="ar-EG"/>
        </w:rPr>
      </w:pPr>
      <w:r>
        <w:sym w:font="Symbol" w:char="F0B7"/>
      </w:r>
      <w:r>
        <w:rPr>
          <w:rtl/>
        </w:rPr>
        <w:tab/>
      </w:r>
      <w:r w:rsidRPr="00D94213">
        <w:rPr>
          <w:rFonts w:hint="eastAsia"/>
          <w:rtl/>
          <w:lang w:bidi="ar-EG"/>
        </w:rPr>
        <w:t>الغاية</w:t>
      </w:r>
      <w:r w:rsidRPr="00D94213">
        <w:rPr>
          <w:rtl/>
          <w:lang w:bidi="ar-EG"/>
        </w:rPr>
        <w:t xml:space="preserve"> </w:t>
      </w:r>
      <w:r w:rsidRPr="00D94213">
        <w:rPr>
          <w:lang w:val="en-GB"/>
        </w:rPr>
        <w:t>2</w:t>
      </w:r>
      <w:r w:rsidRPr="00D94213">
        <w:rPr>
          <w:rtl/>
          <w:lang w:bidi="ar-EG"/>
        </w:rPr>
        <w:t xml:space="preserve"> - </w:t>
      </w:r>
      <w:r w:rsidRPr="00D94213">
        <w:rPr>
          <w:rFonts w:hint="eastAsia"/>
          <w:rtl/>
          <w:lang w:bidi="ar-EG"/>
        </w:rPr>
        <w:t>الشمول</w:t>
      </w:r>
      <w:r w:rsidRPr="00D94213">
        <w:rPr>
          <w:rFonts w:hint="cs"/>
          <w:rtl/>
          <w:lang w:bidi="ar-EG"/>
        </w:rPr>
        <w:t>:</w:t>
      </w:r>
      <w:r>
        <w:rPr>
          <w:rFonts w:hint="cs"/>
          <w:b/>
          <w:bCs/>
          <w:rtl/>
          <w:lang w:bidi="ar-EG"/>
        </w:rPr>
        <w:t xml:space="preserve"> </w:t>
      </w:r>
      <w:r w:rsidRPr="00D94213">
        <w:rPr>
          <w:rFonts w:hint="eastAsia"/>
          <w:rtl/>
          <w:lang w:bidi="ar-EG"/>
        </w:rPr>
        <w:t>سد</w:t>
      </w:r>
      <w:r w:rsidRPr="00D94213">
        <w:rPr>
          <w:rtl/>
          <w:lang w:bidi="ar-EG"/>
        </w:rPr>
        <w:t xml:space="preserve"> </w:t>
      </w:r>
      <w:r w:rsidRPr="00D94213">
        <w:rPr>
          <w:rFonts w:hint="cs"/>
          <w:rtl/>
          <w:lang w:bidi="ar-EG"/>
        </w:rPr>
        <w:t>الفجوة</w:t>
      </w:r>
      <w:r w:rsidRPr="00D94213">
        <w:rPr>
          <w:rtl/>
          <w:lang w:bidi="ar-EG"/>
        </w:rPr>
        <w:t xml:space="preserve"> </w:t>
      </w:r>
      <w:r w:rsidRPr="00D94213">
        <w:rPr>
          <w:rFonts w:hint="eastAsia"/>
          <w:rtl/>
          <w:lang w:bidi="ar-EG"/>
        </w:rPr>
        <w:t>الرقمية</w:t>
      </w:r>
      <w:r w:rsidRPr="00D94213">
        <w:rPr>
          <w:rtl/>
          <w:lang w:bidi="ar-EG"/>
        </w:rPr>
        <w:t xml:space="preserve"> </w:t>
      </w:r>
      <w:r w:rsidRPr="00D94213">
        <w:rPr>
          <w:rFonts w:hint="eastAsia"/>
          <w:rtl/>
          <w:lang w:bidi="ar-EG"/>
        </w:rPr>
        <w:t>وتوفير</w:t>
      </w:r>
      <w:r w:rsidRPr="00D94213">
        <w:rPr>
          <w:rtl/>
          <w:lang w:bidi="ar-EG"/>
        </w:rPr>
        <w:t xml:space="preserve"> </w:t>
      </w:r>
      <w:r w:rsidRPr="00D94213">
        <w:rPr>
          <w:rFonts w:hint="cs"/>
          <w:rtl/>
          <w:lang w:bidi="ar-EG"/>
        </w:rPr>
        <w:t xml:space="preserve">نفاذ الجميع إلى </w:t>
      </w:r>
      <w:r w:rsidRPr="00D94213">
        <w:rPr>
          <w:rFonts w:hint="eastAsia"/>
          <w:rtl/>
          <w:lang w:bidi="ar-EG"/>
        </w:rPr>
        <w:t>النطاق</w:t>
      </w:r>
      <w:r w:rsidRPr="00D94213">
        <w:rPr>
          <w:rtl/>
          <w:lang w:bidi="ar-EG"/>
        </w:rPr>
        <w:t xml:space="preserve"> </w:t>
      </w:r>
      <w:r w:rsidRPr="00D94213">
        <w:rPr>
          <w:rFonts w:hint="eastAsia"/>
          <w:rtl/>
          <w:lang w:bidi="ar-EG"/>
        </w:rPr>
        <w:t>العريض</w:t>
      </w:r>
    </w:p>
    <w:p w14:paraId="05453432" w14:textId="13DF450A" w:rsidR="00ED56EB" w:rsidRDefault="00ED56EB" w:rsidP="00ED56EB">
      <w:pPr>
        <w:rPr>
          <w:rtl/>
          <w:lang w:bidi="ar-EG"/>
        </w:rPr>
      </w:pPr>
      <w:r>
        <w:rPr>
          <w:rFonts w:hint="cs"/>
          <w:rtl/>
          <w:lang w:bidi="ar-EG"/>
        </w:rPr>
        <w:t xml:space="preserve">وللتذكير، حددت القمة العالمية لمجتمع المعلومات </w:t>
      </w:r>
      <w:r>
        <w:rPr>
          <w:lang w:bidi="ar-EG"/>
        </w:rPr>
        <w:t>(WSIS)</w:t>
      </w:r>
      <w:r>
        <w:rPr>
          <w:rFonts w:hint="cs"/>
          <w:rtl/>
          <w:lang w:bidi="ar-EG"/>
        </w:rPr>
        <w:t xml:space="preserve"> في 2003 من خلال المقصد 2 توصيل جميع المدارس الثانوية والابتدائية بتكنولوجيا المعلومات والاتصالات بحلول عام 2015. ويرتبط المقصد 2 بخط العمل جيم2 من خطوط عمل </w:t>
      </w:r>
      <w:r w:rsidRPr="00736C64">
        <w:rPr>
          <w:rtl/>
          <w:lang w:bidi="ar-EG"/>
        </w:rPr>
        <w:t>القمة العالمية لمجتمع المعلومات</w:t>
      </w:r>
      <w:r>
        <w:rPr>
          <w:rFonts w:hint="cs"/>
          <w:rtl/>
          <w:lang w:bidi="ar-EG"/>
        </w:rPr>
        <w:t xml:space="preserve">: </w:t>
      </w:r>
      <w:r w:rsidRPr="00736C64">
        <w:rPr>
          <w:rtl/>
          <w:lang w:bidi="ar-EG"/>
        </w:rPr>
        <w:t>البنية التحتية للمعلومات والاتصالات</w:t>
      </w:r>
      <w:r>
        <w:rPr>
          <w:rFonts w:hint="cs"/>
          <w:rtl/>
          <w:lang w:bidi="ar-EG"/>
        </w:rPr>
        <w:t xml:space="preserve"> و</w:t>
      </w:r>
      <w:r w:rsidRPr="00736C64">
        <w:rPr>
          <w:rtl/>
          <w:lang w:bidi="ar-EG"/>
        </w:rPr>
        <w:t>خط العمل جيم</w:t>
      </w:r>
      <w:r>
        <w:rPr>
          <w:rFonts w:hint="cs"/>
          <w:rtl/>
          <w:lang w:bidi="ar-EG"/>
        </w:rPr>
        <w:t>4</w:t>
      </w:r>
      <w:r w:rsidRPr="00736C64">
        <w:rPr>
          <w:rtl/>
          <w:lang w:bidi="ar-EG"/>
        </w:rPr>
        <w:t xml:space="preserve"> من خطوط عمل القمة العالمية لمجتمع المعلومات:</w:t>
      </w:r>
      <w:r>
        <w:rPr>
          <w:rFonts w:hint="cs"/>
          <w:rtl/>
          <w:lang w:bidi="ar-EG"/>
        </w:rPr>
        <w:t xml:space="preserve"> بناء القدرات و</w:t>
      </w:r>
      <w:r w:rsidRPr="00736C64">
        <w:rPr>
          <w:rtl/>
          <w:lang w:bidi="ar-EG"/>
        </w:rPr>
        <w:t>خط العمل جيم</w:t>
      </w:r>
      <w:r>
        <w:rPr>
          <w:rFonts w:hint="cs"/>
          <w:rtl/>
          <w:lang w:bidi="ar-EG"/>
        </w:rPr>
        <w:t>7</w:t>
      </w:r>
      <w:r w:rsidRPr="00736C64">
        <w:rPr>
          <w:rtl/>
          <w:lang w:bidi="ar-EG"/>
        </w:rPr>
        <w:t xml:space="preserve"> من خطوط عمل القمة العالمية لمجتمع المعلومات:</w:t>
      </w:r>
      <w:r>
        <w:rPr>
          <w:rFonts w:hint="cs"/>
          <w:rtl/>
          <w:lang w:bidi="ar-EG"/>
        </w:rPr>
        <w:t xml:space="preserve"> تطبيقات </w:t>
      </w:r>
      <w:r w:rsidRPr="00736C64">
        <w:rPr>
          <w:rtl/>
          <w:lang w:bidi="ar-EG"/>
        </w:rPr>
        <w:t>تكنولوجيا المعلومات والاتصالات</w:t>
      </w:r>
      <w:r>
        <w:rPr>
          <w:rFonts w:hint="cs"/>
          <w:rtl/>
          <w:lang w:bidi="ar-EG"/>
        </w:rPr>
        <w:t xml:space="preserve"> (التعلم الإلكتروني).</w:t>
      </w:r>
    </w:p>
    <w:p w14:paraId="4AF01D22" w14:textId="77777777" w:rsidR="00ED56EB" w:rsidRDefault="00ED56EB" w:rsidP="00ED56EB">
      <w:pPr>
        <w:rPr>
          <w:rtl/>
          <w:lang w:bidi="ar-EG"/>
        </w:rPr>
      </w:pPr>
      <w:r>
        <w:rPr>
          <w:rFonts w:hint="cs"/>
          <w:rtl/>
        </w:rPr>
        <w:t xml:space="preserve">وطبقاً للتقرير </w:t>
      </w:r>
      <w:r w:rsidRPr="00736C64">
        <w:rPr>
          <w:rtl/>
        </w:rPr>
        <w:t>الختامي للمؤتمر العالمي لتنمية الاتصالات لعام 2017</w:t>
      </w:r>
      <w:r>
        <w:rPr>
          <w:rFonts w:hint="cs"/>
          <w:rtl/>
        </w:rPr>
        <w:t xml:space="preserve"> </w:t>
      </w:r>
      <w:r>
        <w:t>(WTDC-17)</w:t>
      </w:r>
      <w:r>
        <w:rPr>
          <w:rFonts w:hint="cs"/>
          <w:rtl/>
          <w:lang w:bidi="ar-EG"/>
        </w:rPr>
        <w:t>،</w:t>
      </w:r>
      <w:r w:rsidRPr="00736C64">
        <w:rPr>
          <w:rtl/>
        </w:rPr>
        <w:t xml:space="preserve"> </w:t>
      </w:r>
      <w:r w:rsidRPr="008D24F6">
        <w:rPr>
          <w:rtl/>
        </w:rPr>
        <w:t xml:space="preserve">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w:t>
      </w:r>
      <w:r>
        <w:rPr>
          <w:rFonts w:hint="cs"/>
          <w:rtl/>
        </w:rPr>
        <w:t xml:space="preserve">وتأمل المبادرة </w:t>
      </w:r>
      <w:r>
        <w:t>GIGA</w:t>
      </w:r>
      <w:r>
        <w:rPr>
          <w:rFonts w:hint="cs"/>
          <w:rtl/>
          <w:lang w:bidi="ar-EG"/>
        </w:rPr>
        <w:t xml:space="preserve"> أن تفيد جميع مناطق الاتحاد تقريباً</w:t>
      </w:r>
      <w:r w:rsidRPr="008D24F6">
        <w:rPr>
          <w:rtl/>
        </w:rPr>
        <w:t xml:space="preserve">. </w:t>
      </w:r>
      <w:r>
        <w:rPr>
          <w:rFonts w:hint="cs"/>
          <w:rtl/>
        </w:rPr>
        <w:t xml:space="preserve"> والمبادرات الإقليمية الثماني التالية للفترة </w:t>
      </w:r>
      <w:r>
        <w:t>2021-2017</w:t>
      </w:r>
      <w:r>
        <w:rPr>
          <w:rFonts w:hint="cs"/>
          <w:rtl/>
          <w:lang w:bidi="ar-EG"/>
        </w:rPr>
        <w:t xml:space="preserve"> ترتبط بالمبادرة </w:t>
      </w:r>
      <w:r>
        <w:rPr>
          <w:lang w:bidi="ar-EG"/>
        </w:rPr>
        <w:t>GIGA</w:t>
      </w:r>
      <w:r>
        <w:rPr>
          <w:rFonts w:hint="cs"/>
          <w:rtl/>
          <w:lang w:bidi="ar-EG"/>
        </w:rPr>
        <w:t>:</w:t>
      </w:r>
    </w:p>
    <w:p w14:paraId="789A7950" w14:textId="67403FCA" w:rsidR="00ED56EB" w:rsidRPr="00D94213" w:rsidRDefault="00ED56EB" w:rsidP="00ED56EB">
      <w:pPr>
        <w:pStyle w:val="enumlev1"/>
        <w:rPr>
          <w:lang w:bidi="ar-EG"/>
        </w:rPr>
      </w:pPr>
      <w:r>
        <w:rPr>
          <w:lang w:bidi="ar-EG"/>
        </w:rPr>
        <w:t>1</w:t>
      </w:r>
      <w:r>
        <w:rPr>
          <w:lang w:bidi="ar-EG"/>
        </w:rPr>
        <w:tab/>
      </w:r>
      <w:r w:rsidRPr="00D94213">
        <w:rPr>
          <w:lang w:bidi="ar-EG"/>
        </w:rPr>
        <w:t>AFR2</w:t>
      </w:r>
      <w:r w:rsidRPr="00D94213">
        <w:rPr>
          <w:rFonts w:hint="cs"/>
          <w:rtl/>
          <w:lang w:bidi="ar-EG"/>
        </w:rPr>
        <w:t xml:space="preserve">: </w:t>
      </w:r>
      <w:r w:rsidRPr="00D94213">
        <w:rPr>
          <w:rFonts w:hint="eastAsia"/>
          <w:rtl/>
          <w:lang w:bidi="ar-EG"/>
        </w:rPr>
        <w:t>تشجيع</w:t>
      </w:r>
      <w:r w:rsidRPr="00D94213">
        <w:rPr>
          <w:rtl/>
          <w:lang w:bidi="ar-EG"/>
        </w:rPr>
        <w:t xml:space="preserve"> </w:t>
      </w:r>
      <w:r w:rsidRPr="00D94213">
        <w:rPr>
          <w:rFonts w:hint="eastAsia"/>
          <w:rtl/>
          <w:lang w:bidi="ar-EG"/>
        </w:rPr>
        <w:t>تكنولوجيات</w:t>
      </w:r>
      <w:r w:rsidRPr="00D94213">
        <w:rPr>
          <w:rtl/>
          <w:lang w:bidi="ar-EG"/>
        </w:rPr>
        <w:t xml:space="preserve"> </w:t>
      </w:r>
      <w:r w:rsidRPr="00D94213">
        <w:rPr>
          <w:rFonts w:hint="eastAsia"/>
          <w:rtl/>
          <w:lang w:bidi="ar-EG"/>
        </w:rPr>
        <w:t>النطاق</w:t>
      </w:r>
      <w:r w:rsidRPr="00D94213">
        <w:rPr>
          <w:rtl/>
          <w:lang w:bidi="ar-EG"/>
        </w:rPr>
        <w:t xml:space="preserve"> </w:t>
      </w:r>
      <w:r w:rsidRPr="00D94213">
        <w:rPr>
          <w:rFonts w:hint="eastAsia"/>
          <w:rtl/>
          <w:lang w:bidi="ar-EG"/>
        </w:rPr>
        <w:t>العريض</w:t>
      </w:r>
      <w:r w:rsidRPr="00D94213">
        <w:rPr>
          <w:rtl/>
          <w:lang w:bidi="ar-EG"/>
        </w:rPr>
        <w:t xml:space="preserve"> </w:t>
      </w:r>
      <w:r w:rsidRPr="00D94213">
        <w:rPr>
          <w:rFonts w:hint="eastAsia"/>
          <w:rtl/>
          <w:lang w:bidi="ar-EG"/>
        </w:rPr>
        <w:t>الناشئة</w:t>
      </w:r>
      <w:r w:rsidR="00C17420">
        <w:rPr>
          <w:lang w:bidi="ar-EG"/>
        </w:rPr>
        <w:t>.</w:t>
      </w:r>
    </w:p>
    <w:p w14:paraId="592CFBB4" w14:textId="74B2ED00" w:rsidR="00ED56EB" w:rsidRPr="00D94213" w:rsidRDefault="00ED56EB" w:rsidP="00ED56EB">
      <w:pPr>
        <w:pStyle w:val="enumlev1"/>
        <w:rPr>
          <w:lang w:bidi="ar-EG"/>
        </w:rPr>
      </w:pPr>
      <w:r>
        <w:rPr>
          <w:lang w:bidi="ar-EG"/>
        </w:rPr>
        <w:t>2</w:t>
      </w:r>
      <w:r>
        <w:rPr>
          <w:lang w:bidi="ar-EG"/>
        </w:rPr>
        <w:tab/>
      </w:r>
      <w:r w:rsidRPr="00D94213">
        <w:rPr>
          <w:lang w:bidi="ar-EG"/>
        </w:rPr>
        <w:t>AMS3</w:t>
      </w:r>
      <w:r w:rsidRPr="00D94213">
        <w:rPr>
          <w:rFonts w:hint="cs"/>
          <w:rtl/>
          <w:lang w:bidi="ar-EG"/>
        </w:rPr>
        <w:t xml:space="preserve">: </w:t>
      </w:r>
      <w:r w:rsidRPr="00D94213">
        <w:rPr>
          <w:rFonts w:hint="eastAsia"/>
          <w:rtl/>
          <w:lang w:bidi="ar-EG"/>
        </w:rPr>
        <w:t>نشر</w:t>
      </w:r>
      <w:r w:rsidRPr="00D94213">
        <w:rPr>
          <w:rtl/>
          <w:lang w:bidi="ar-EG"/>
        </w:rPr>
        <w:t xml:space="preserve"> </w:t>
      </w:r>
      <w:r w:rsidRPr="00D94213">
        <w:rPr>
          <w:rFonts w:hint="eastAsia"/>
          <w:rtl/>
          <w:lang w:bidi="ar-EG"/>
        </w:rPr>
        <w:t>البنية</w:t>
      </w:r>
      <w:r w:rsidRPr="00D94213">
        <w:rPr>
          <w:rtl/>
          <w:lang w:bidi="ar-EG"/>
        </w:rPr>
        <w:t xml:space="preserve"> </w:t>
      </w:r>
      <w:r w:rsidRPr="00D94213">
        <w:rPr>
          <w:rFonts w:hint="eastAsia"/>
          <w:rtl/>
          <w:lang w:bidi="ar-EG"/>
        </w:rPr>
        <w:t>التحتية</w:t>
      </w:r>
      <w:r w:rsidRPr="00D94213">
        <w:rPr>
          <w:rtl/>
          <w:lang w:bidi="ar-EG"/>
        </w:rPr>
        <w:t xml:space="preserve"> </w:t>
      </w:r>
      <w:r w:rsidRPr="00D94213">
        <w:rPr>
          <w:rFonts w:hint="eastAsia"/>
          <w:rtl/>
          <w:lang w:bidi="ar-EG"/>
        </w:rPr>
        <w:t>للنطاق</w:t>
      </w:r>
      <w:r w:rsidRPr="00D94213">
        <w:rPr>
          <w:rtl/>
          <w:lang w:bidi="ar-EG"/>
        </w:rPr>
        <w:t xml:space="preserve"> </w:t>
      </w:r>
      <w:r w:rsidRPr="00D94213">
        <w:rPr>
          <w:rFonts w:hint="eastAsia"/>
          <w:rtl/>
          <w:lang w:bidi="ar-EG"/>
        </w:rPr>
        <w:t>العريض،</w:t>
      </w:r>
      <w:r w:rsidRPr="00D94213">
        <w:rPr>
          <w:rtl/>
          <w:lang w:bidi="ar-EG"/>
        </w:rPr>
        <w:t xml:space="preserve"> </w:t>
      </w:r>
      <w:r w:rsidRPr="00D94213">
        <w:rPr>
          <w:rFonts w:hint="eastAsia"/>
          <w:rtl/>
          <w:lang w:bidi="ar-EG"/>
        </w:rPr>
        <w:t>ولا</w:t>
      </w:r>
      <w:r w:rsidRPr="00D94213">
        <w:rPr>
          <w:rtl/>
          <w:lang w:bidi="ar-EG"/>
        </w:rPr>
        <w:t xml:space="preserve"> </w:t>
      </w:r>
      <w:r w:rsidRPr="00D94213">
        <w:rPr>
          <w:rFonts w:hint="eastAsia"/>
          <w:rtl/>
          <w:lang w:bidi="ar-EG"/>
        </w:rPr>
        <w:t>سيما</w:t>
      </w:r>
      <w:r w:rsidRPr="00D94213">
        <w:rPr>
          <w:rtl/>
          <w:lang w:bidi="ar-EG"/>
        </w:rPr>
        <w:t xml:space="preserve"> </w:t>
      </w:r>
      <w:r w:rsidRPr="00D94213">
        <w:rPr>
          <w:rFonts w:hint="eastAsia"/>
          <w:rtl/>
          <w:lang w:bidi="ar-EG"/>
        </w:rPr>
        <w:t>في</w:t>
      </w:r>
      <w:r w:rsidRPr="00D94213">
        <w:rPr>
          <w:rtl/>
          <w:lang w:bidi="ar-EG"/>
        </w:rPr>
        <w:t xml:space="preserve"> </w:t>
      </w:r>
      <w:r w:rsidRPr="00D94213">
        <w:rPr>
          <w:rFonts w:hint="eastAsia"/>
          <w:rtl/>
          <w:lang w:bidi="ar-EG"/>
        </w:rPr>
        <w:t>المناطق</w:t>
      </w:r>
      <w:r w:rsidRPr="00D94213">
        <w:rPr>
          <w:rtl/>
          <w:lang w:bidi="ar-EG"/>
        </w:rPr>
        <w:t xml:space="preserve"> </w:t>
      </w:r>
      <w:r w:rsidRPr="00D94213">
        <w:rPr>
          <w:rFonts w:hint="eastAsia"/>
          <w:rtl/>
          <w:lang w:bidi="ar-EG"/>
        </w:rPr>
        <w:t>الريفية</w:t>
      </w:r>
      <w:r w:rsidRPr="00D94213">
        <w:rPr>
          <w:rtl/>
          <w:lang w:bidi="ar-EG"/>
        </w:rPr>
        <w:t xml:space="preserve"> </w:t>
      </w:r>
      <w:r w:rsidRPr="00D94213">
        <w:rPr>
          <w:rFonts w:hint="eastAsia"/>
          <w:rtl/>
          <w:lang w:bidi="ar-EG"/>
        </w:rPr>
        <w:t>والمناطق</w:t>
      </w:r>
      <w:r w:rsidRPr="00D94213">
        <w:rPr>
          <w:rtl/>
          <w:lang w:bidi="ar-EG"/>
        </w:rPr>
        <w:t xml:space="preserve"> </w:t>
      </w:r>
      <w:r w:rsidRPr="00D94213">
        <w:rPr>
          <w:rFonts w:hint="eastAsia"/>
          <w:rtl/>
          <w:lang w:bidi="ar-EG"/>
        </w:rPr>
        <w:t>المهملة،</w:t>
      </w:r>
      <w:r w:rsidRPr="00D94213">
        <w:rPr>
          <w:rtl/>
          <w:lang w:bidi="ar-EG"/>
        </w:rPr>
        <w:t xml:space="preserve"> </w:t>
      </w:r>
      <w:r w:rsidRPr="00D94213">
        <w:rPr>
          <w:rFonts w:hint="eastAsia"/>
          <w:rtl/>
          <w:lang w:bidi="ar-EG"/>
        </w:rPr>
        <w:t>وتعزيز</w:t>
      </w:r>
      <w:r w:rsidRPr="00D94213">
        <w:rPr>
          <w:rtl/>
          <w:lang w:bidi="ar-EG"/>
        </w:rPr>
        <w:t xml:space="preserve"> </w:t>
      </w:r>
      <w:r w:rsidRPr="00D94213">
        <w:rPr>
          <w:rFonts w:hint="eastAsia"/>
          <w:rtl/>
          <w:lang w:bidi="ar-EG"/>
        </w:rPr>
        <w:t>النفاذ</w:t>
      </w:r>
      <w:r w:rsidRPr="00D94213">
        <w:rPr>
          <w:rtl/>
          <w:lang w:bidi="ar-EG"/>
        </w:rPr>
        <w:t xml:space="preserve"> </w:t>
      </w:r>
      <w:r w:rsidRPr="00D94213">
        <w:rPr>
          <w:rFonts w:hint="eastAsia"/>
          <w:rtl/>
          <w:lang w:bidi="ar-EG"/>
        </w:rPr>
        <w:t>العريض</w:t>
      </w:r>
      <w:r w:rsidRPr="00D94213">
        <w:rPr>
          <w:rtl/>
          <w:lang w:bidi="ar-EG"/>
        </w:rPr>
        <w:t xml:space="preserve"> </w:t>
      </w:r>
      <w:r w:rsidRPr="00D94213">
        <w:rPr>
          <w:rFonts w:hint="eastAsia"/>
          <w:rtl/>
          <w:lang w:bidi="ar-EG"/>
        </w:rPr>
        <w:t>النطاق</w:t>
      </w:r>
      <w:r w:rsidRPr="00D94213">
        <w:rPr>
          <w:rtl/>
          <w:lang w:bidi="ar-EG"/>
        </w:rPr>
        <w:t xml:space="preserve"> </w:t>
      </w:r>
      <w:r w:rsidRPr="00D94213">
        <w:rPr>
          <w:rFonts w:hint="eastAsia"/>
          <w:rtl/>
          <w:lang w:bidi="ar-EG"/>
        </w:rPr>
        <w:t>إلى</w:t>
      </w:r>
      <w:r w:rsidRPr="00D94213">
        <w:rPr>
          <w:rtl/>
          <w:lang w:bidi="ar-EG"/>
        </w:rPr>
        <w:t xml:space="preserve"> </w:t>
      </w:r>
      <w:r w:rsidRPr="00D94213">
        <w:rPr>
          <w:rFonts w:hint="eastAsia"/>
          <w:rtl/>
          <w:lang w:bidi="ar-EG"/>
        </w:rPr>
        <w:t>الخدمات</w:t>
      </w:r>
      <w:r w:rsidRPr="00D94213">
        <w:rPr>
          <w:rtl/>
          <w:lang w:bidi="ar-EG"/>
        </w:rPr>
        <w:t xml:space="preserve"> </w:t>
      </w:r>
      <w:r w:rsidRPr="00D94213">
        <w:rPr>
          <w:rFonts w:hint="eastAsia"/>
          <w:rtl/>
          <w:lang w:bidi="ar-EG"/>
        </w:rPr>
        <w:t>والتطبيقات</w:t>
      </w:r>
      <w:r w:rsidR="00C17420">
        <w:rPr>
          <w:lang w:bidi="ar-EG"/>
        </w:rPr>
        <w:t>.</w:t>
      </w:r>
    </w:p>
    <w:p w14:paraId="2DC11C28" w14:textId="38BE9883" w:rsidR="00ED56EB" w:rsidRDefault="00ED56EB" w:rsidP="00ED56EB">
      <w:pPr>
        <w:pStyle w:val="enumlev1"/>
        <w:rPr>
          <w:rtl/>
          <w:lang w:bidi="ar-EG"/>
        </w:rPr>
      </w:pPr>
      <w:r>
        <w:rPr>
          <w:lang w:bidi="ar-EG"/>
        </w:rPr>
        <w:t>3</w:t>
      </w:r>
      <w:r>
        <w:rPr>
          <w:lang w:bidi="ar-EG"/>
        </w:rPr>
        <w:tab/>
      </w:r>
      <w:r w:rsidRPr="00D94213">
        <w:rPr>
          <w:lang w:bidi="ar-EG"/>
        </w:rPr>
        <w:t>AMS4</w:t>
      </w:r>
      <w:r w:rsidRPr="00D94213">
        <w:rPr>
          <w:rFonts w:hint="cs"/>
          <w:rtl/>
          <w:lang w:bidi="ar-EG"/>
        </w:rPr>
        <w:t xml:space="preserve">: </w:t>
      </w:r>
      <w:r w:rsidRPr="00D94213">
        <w:rPr>
          <w:rFonts w:hint="eastAsia"/>
          <w:rtl/>
          <w:lang w:bidi="ar-EG"/>
        </w:rPr>
        <w:t>إمكانية</w:t>
      </w:r>
      <w:r w:rsidRPr="00D94213">
        <w:rPr>
          <w:rtl/>
          <w:lang w:bidi="ar-EG"/>
        </w:rPr>
        <w:t xml:space="preserve"> </w:t>
      </w:r>
      <w:r w:rsidRPr="00D94213">
        <w:rPr>
          <w:rFonts w:hint="eastAsia"/>
          <w:rtl/>
          <w:lang w:bidi="ar-EG"/>
        </w:rPr>
        <w:t>النفاذ</w:t>
      </w:r>
      <w:r w:rsidRPr="00D94213">
        <w:rPr>
          <w:rtl/>
          <w:lang w:bidi="ar-EG"/>
        </w:rPr>
        <w:t xml:space="preserve"> </w:t>
      </w:r>
      <w:r w:rsidRPr="00D94213">
        <w:rPr>
          <w:rFonts w:hint="eastAsia"/>
          <w:rtl/>
          <w:lang w:bidi="ar-EG"/>
        </w:rPr>
        <w:t>والقدرة</w:t>
      </w:r>
      <w:r w:rsidRPr="00D94213">
        <w:rPr>
          <w:rtl/>
          <w:lang w:bidi="ar-EG"/>
        </w:rPr>
        <w:t xml:space="preserve"> </w:t>
      </w:r>
      <w:r w:rsidRPr="00D94213">
        <w:rPr>
          <w:rFonts w:hint="eastAsia"/>
          <w:rtl/>
          <w:lang w:bidi="ar-EG"/>
        </w:rPr>
        <w:t>على</w:t>
      </w:r>
      <w:r w:rsidRPr="00D94213">
        <w:rPr>
          <w:rtl/>
          <w:lang w:bidi="ar-EG"/>
        </w:rPr>
        <w:t xml:space="preserve"> </w:t>
      </w:r>
      <w:r w:rsidRPr="00D94213">
        <w:rPr>
          <w:rFonts w:hint="eastAsia"/>
          <w:rtl/>
          <w:lang w:bidi="ar-EG"/>
        </w:rPr>
        <w:t>تحمل</w:t>
      </w:r>
      <w:r w:rsidRPr="00D94213">
        <w:rPr>
          <w:rtl/>
          <w:lang w:bidi="ar-EG"/>
        </w:rPr>
        <w:t xml:space="preserve"> </w:t>
      </w:r>
      <w:r w:rsidRPr="00D94213">
        <w:rPr>
          <w:rFonts w:hint="eastAsia"/>
          <w:rtl/>
          <w:lang w:bidi="ar-EG"/>
        </w:rPr>
        <w:t>التكاليف</w:t>
      </w:r>
      <w:r w:rsidRPr="00D94213">
        <w:rPr>
          <w:rtl/>
          <w:lang w:bidi="ar-EG"/>
        </w:rPr>
        <w:t xml:space="preserve"> </w:t>
      </w:r>
      <w:r w:rsidRPr="00D94213">
        <w:rPr>
          <w:rFonts w:hint="eastAsia"/>
          <w:rtl/>
          <w:lang w:bidi="ar-EG"/>
        </w:rPr>
        <w:t>كي</w:t>
      </w:r>
      <w:r w:rsidRPr="00D94213">
        <w:rPr>
          <w:rtl/>
          <w:lang w:bidi="ar-EG"/>
        </w:rPr>
        <w:t xml:space="preserve"> </w:t>
      </w:r>
      <w:r w:rsidRPr="00D94213">
        <w:rPr>
          <w:rFonts w:hint="eastAsia"/>
          <w:rtl/>
          <w:lang w:bidi="ar-EG"/>
        </w:rPr>
        <w:t>تكون</w:t>
      </w:r>
      <w:r w:rsidRPr="00D94213">
        <w:rPr>
          <w:rtl/>
          <w:lang w:bidi="ar-EG"/>
        </w:rPr>
        <w:t xml:space="preserve"> </w:t>
      </w:r>
      <w:r w:rsidRPr="00D94213">
        <w:rPr>
          <w:rFonts w:hint="eastAsia"/>
          <w:rtl/>
          <w:lang w:bidi="ar-EG"/>
        </w:rPr>
        <w:t>منطقة</w:t>
      </w:r>
      <w:r w:rsidRPr="00D94213">
        <w:rPr>
          <w:rtl/>
          <w:lang w:bidi="ar-EG"/>
        </w:rPr>
        <w:t xml:space="preserve"> </w:t>
      </w:r>
      <w:r w:rsidRPr="00D94213">
        <w:rPr>
          <w:rFonts w:hint="eastAsia"/>
          <w:rtl/>
          <w:lang w:bidi="ar-EG"/>
        </w:rPr>
        <w:t>الأمريكتين</w:t>
      </w:r>
      <w:r w:rsidRPr="00D94213">
        <w:rPr>
          <w:rtl/>
          <w:lang w:bidi="ar-EG"/>
        </w:rPr>
        <w:t xml:space="preserve"> </w:t>
      </w:r>
      <w:r w:rsidRPr="00D94213">
        <w:rPr>
          <w:rFonts w:hint="eastAsia"/>
          <w:rtl/>
          <w:lang w:bidi="ar-EG"/>
        </w:rPr>
        <w:t>شاملة</w:t>
      </w:r>
      <w:r w:rsidRPr="00D94213">
        <w:rPr>
          <w:rtl/>
          <w:lang w:bidi="ar-EG"/>
        </w:rPr>
        <w:t xml:space="preserve"> </w:t>
      </w:r>
      <w:r w:rsidRPr="00D94213">
        <w:rPr>
          <w:rFonts w:hint="eastAsia"/>
          <w:rtl/>
          <w:lang w:bidi="ar-EG"/>
        </w:rPr>
        <w:t>ومستدامة</w:t>
      </w:r>
      <w:r w:rsidR="00C17420">
        <w:rPr>
          <w:lang w:bidi="ar-EG"/>
        </w:rPr>
        <w:t>.</w:t>
      </w:r>
    </w:p>
    <w:p w14:paraId="6461F65B" w14:textId="4A2004E1" w:rsidR="00ED56EB" w:rsidRPr="00D94213" w:rsidRDefault="00ED56EB" w:rsidP="00ED56EB">
      <w:pPr>
        <w:pStyle w:val="enumlev1"/>
        <w:rPr>
          <w:rtl/>
          <w:lang w:bidi="ar-EG"/>
        </w:rPr>
      </w:pPr>
      <w:r>
        <w:rPr>
          <w:lang w:bidi="ar-EG"/>
        </w:rPr>
        <w:t>4</w:t>
      </w:r>
      <w:r>
        <w:rPr>
          <w:lang w:bidi="ar-EG"/>
        </w:rPr>
        <w:tab/>
      </w:r>
      <w:r w:rsidRPr="00D94213">
        <w:rPr>
          <w:lang w:bidi="ar-EG"/>
        </w:rPr>
        <w:t>ASP2</w:t>
      </w:r>
      <w:r w:rsidRPr="00D94213">
        <w:rPr>
          <w:rFonts w:hint="cs"/>
          <w:rtl/>
          <w:lang w:bidi="ar-EG"/>
        </w:rPr>
        <w:t xml:space="preserve">: </w:t>
      </w:r>
      <w:r w:rsidRPr="00D94213">
        <w:rPr>
          <w:rFonts w:hint="eastAsia"/>
          <w:rtl/>
          <w:lang w:bidi="ar-EG"/>
        </w:rPr>
        <w:t>تسخير</w:t>
      </w:r>
      <w:r w:rsidRPr="00D94213">
        <w:rPr>
          <w:rtl/>
          <w:lang w:bidi="ar-EG"/>
        </w:rPr>
        <w:t xml:space="preserve"> </w:t>
      </w:r>
      <w:r w:rsidRPr="00D94213">
        <w:rPr>
          <w:rFonts w:hint="eastAsia"/>
          <w:rtl/>
          <w:lang w:bidi="ar-EG"/>
        </w:rPr>
        <w:t>تكنولوجيات</w:t>
      </w:r>
      <w:r w:rsidRPr="00D94213">
        <w:rPr>
          <w:rtl/>
          <w:lang w:bidi="ar-EG"/>
        </w:rPr>
        <w:t xml:space="preserve"> </w:t>
      </w:r>
      <w:r w:rsidRPr="00D94213">
        <w:rPr>
          <w:rFonts w:hint="eastAsia"/>
          <w:rtl/>
          <w:lang w:bidi="ar-EG"/>
        </w:rPr>
        <w:t>المعلومات</w:t>
      </w:r>
      <w:r w:rsidRPr="00D94213">
        <w:rPr>
          <w:rtl/>
          <w:lang w:bidi="ar-EG"/>
        </w:rPr>
        <w:t xml:space="preserve"> </w:t>
      </w:r>
      <w:r w:rsidRPr="00D94213">
        <w:rPr>
          <w:rFonts w:hint="eastAsia"/>
          <w:rtl/>
          <w:lang w:bidi="ar-EG"/>
        </w:rPr>
        <w:t>والاتصالات</w:t>
      </w:r>
      <w:r w:rsidRPr="00D94213">
        <w:rPr>
          <w:rtl/>
          <w:lang w:bidi="ar-EG"/>
        </w:rPr>
        <w:t xml:space="preserve"> </w:t>
      </w:r>
      <w:r w:rsidRPr="00D94213">
        <w:rPr>
          <w:rFonts w:hint="eastAsia"/>
          <w:rtl/>
          <w:lang w:bidi="ar-EG"/>
        </w:rPr>
        <w:t>لدعم</w:t>
      </w:r>
      <w:r w:rsidRPr="00D94213">
        <w:rPr>
          <w:rtl/>
          <w:lang w:bidi="ar-EG"/>
        </w:rPr>
        <w:t xml:space="preserve"> </w:t>
      </w:r>
      <w:r w:rsidRPr="00D94213">
        <w:rPr>
          <w:rFonts w:hint="eastAsia"/>
          <w:rtl/>
          <w:lang w:bidi="ar-EG"/>
        </w:rPr>
        <w:t>الاقتصاد</w:t>
      </w:r>
      <w:r w:rsidRPr="00D94213">
        <w:rPr>
          <w:rtl/>
          <w:lang w:bidi="ar-EG"/>
        </w:rPr>
        <w:t xml:space="preserve"> </w:t>
      </w:r>
      <w:r w:rsidRPr="00D94213">
        <w:rPr>
          <w:rFonts w:hint="eastAsia"/>
          <w:rtl/>
          <w:lang w:bidi="ar-EG"/>
        </w:rPr>
        <w:t>الرقمي</w:t>
      </w:r>
      <w:r w:rsidRPr="00D94213">
        <w:rPr>
          <w:rtl/>
          <w:lang w:bidi="ar-EG"/>
        </w:rPr>
        <w:t xml:space="preserve"> </w:t>
      </w:r>
      <w:r w:rsidRPr="00D94213">
        <w:rPr>
          <w:rFonts w:hint="eastAsia"/>
          <w:rtl/>
          <w:lang w:bidi="ar-EG"/>
        </w:rPr>
        <w:t>والمجتمع</w:t>
      </w:r>
      <w:r w:rsidRPr="00D94213">
        <w:rPr>
          <w:rtl/>
          <w:lang w:bidi="ar-EG"/>
        </w:rPr>
        <w:t xml:space="preserve"> </w:t>
      </w:r>
      <w:r w:rsidRPr="00D94213">
        <w:rPr>
          <w:rFonts w:hint="eastAsia"/>
          <w:rtl/>
          <w:lang w:bidi="ar-EG"/>
        </w:rPr>
        <w:t>الرقمي</w:t>
      </w:r>
      <w:r w:rsidRPr="00D94213">
        <w:rPr>
          <w:rtl/>
          <w:lang w:bidi="ar-EG"/>
        </w:rPr>
        <w:t xml:space="preserve"> </w:t>
      </w:r>
      <w:r w:rsidRPr="00D94213">
        <w:rPr>
          <w:rFonts w:hint="eastAsia"/>
          <w:rtl/>
          <w:lang w:bidi="ar-EG"/>
        </w:rPr>
        <w:t>الشامل</w:t>
      </w:r>
      <w:r w:rsidRPr="00D94213">
        <w:rPr>
          <w:rtl/>
          <w:lang w:bidi="ar-EG"/>
        </w:rPr>
        <w:t xml:space="preserve"> </w:t>
      </w:r>
      <w:r w:rsidRPr="00D94213">
        <w:rPr>
          <w:rFonts w:hint="eastAsia"/>
          <w:rtl/>
          <w:lang w:bidi="ar-EG"/>
        </w:rPr>
        <w:t>للجميع</w:t>
      </w:r>
      <w:r w:rsidR="00C17420">
        <w:rPr>
          <w:lang w:bidi="ar-EG"/>
        </w:rPr>
        <w:t>.</w:t>
      </w:r>
    </w:p>
    <w:p w14:paraId="1D34FA5F" w14:textId="659E8581" w:rsidR="00ED56EB" w:rsidRDefault="00ED56EB" w:rsidP="00ED56EB">
      <w:pPr>
        <w:pStyle w:val="enumlev1"/>
        <w:rPr>
          <w:rtl/>
          <w:lang w:bidi="ar-EG"/>
        </w:rPr>
      </w:pPr>
      <w:r>
        <w:rPr>
          <w:lang w:bidi="ar-EG"/>
        </w:rPr>
        <w:t>5</w:t>
      </w:r>
      <w:r>
        <w:rPr>
          <w:lang w:bidi="ar-EG"/>
        </w:rPr>
        <w:tab/>
      </w:r>
      <w:r w:rsidRPr="00D94213">
        <w:rPr>
          <w:lang w:bidi="ar-EG"/>
        </w:rPr>
        <w:t>ASP3</w:t>
      </w:r>
      <w:r w:rsidRPr="00D94213">
        <w:rPr>
          <w:rFonts w:hint="cs"/>
          <w:rtl/>
          <w:lang w:bidi="ar-EG"/>
        </w:rPr>
        <w:t xml:space="preserve">: </w:t>
      </w:r>
      <w:r w:rsidRPr="00D94213">
        <w:rPr>
          <w:rFonts w:hint="eastAsia"/>
          <w:rtl/>
          <w:lang w:bidi="ar-EG"/>
        </w:rPr>
        <w:t>تعزيز</w:t>
      </w:r>
      <w:r w:rsidRPr="00D94213">
        <w:rPr>
          <w:rtl/>
          <w:lang w:bidi="ar-EG"/>
        </w:rPr>
        <w:t xml:space="preserve"> </w:t>
      </w:r>
      <w:r w:rsidRPr="00D94213">
        <w:rPr>
          <w:rFonts w:hint="eastAsia"/>
          <w:rtl/>
          <w:lang w:bidi="ar-EG"/>
        </w:rPr>
        <w:t>تنمية</w:t>
      </w:r>
      <w:r w:rsidRPr="00D94213">
        <w:rPr>
          <w:rtl/>
          <w:lang w:bidi="ar-EG"/>
        </w:rPr>
        <w:t xml:space="preserve"> </w:t>
      </w:r>
      <w:r w:rsidRPr="00D94213">
        <w:rPr>
          <w:rFonts w:hint="eastAsia"/>
          <w:rtl/>
          <w:lang w:bidi="ar-EG"/>
        </w:rPr>
        <w:t>البنى</w:t>
      </w:r>
      <w:r w:rsidRPr="00D94213">
        <w:rPr>
          <w:rtl/>
          <w:lang w:bidi="ar-EG"/>
        </w:rPr>
        <w:t xml:space="preserve"> </w:t>
      </w:r>
      <w:r w:rsidRPr="00D94213">
        <w:rPr>
          <w:rFonts w:hint="eastAsia"/>
          <w:rtl/>
          <w:lang w:bidi="ar-EG"/>
        </w:rPr>
        <w:t>التحتية</w:t>
      </w:r>
      <w:r w:rsidRPr="00D94213">
        <w:rPr>
          <w:rtl/>
          <w:lang w:bidi="ar-EG"/>
        </w:rPr>
        <w:t xml:space="preserve"> </w:t>
      </w:r>
      <w:r w:rsidRPr="00D94213">
        <w:rPr>
          <w:rFonts w:hint="eastAsia"/>
          <w:rtl/>
          <w:lang w:bidi="ar-EG"/>
        </w:rPr>
        <w:t>من</w:t>
      </w:r>
      <w:r w:rsidRPr="00D94213">
        <w:rPr>
          <w:rtl/>
          <w:lang w:bidi="ar-EG"/>
        </w:rPr>
        <w:t xml:space="preserve"> </w:t>
      </w:r>
      <w:r w:rsidRPr="00D94213">
        <w:rPr>
          <w:rFonts w:hint="eastAsia"/>
          <w:rtl/>
          <w:lang w:bidi="ar-EG"/>
        </w:rPr>
        <w:t>أجل</w:t>
      </w:r>
      <w:r w:rsidRPr="00D94213">
        <w:rPr>
          <w:rtl/>
          <w:lang w:bidi="ar-EG"/>
        </w:rPr>
        <w:t xml:space="preserve"> </w:t>
      </w:r>
      <w:r w:rsidRPr="00D94213">
        <w:rPr>
          <w:rFonts w:hint="eastAsia"/>
          <w:rtl/>
          <w:lang w:bidi="ar-EG"/>
        </w:rPr>
        <w:t>تحسين</w:t>
      </w:r>
      <w:r w:rsidRPr="00D94213">
        <w:rPr>
          <w:rtl/>
          <w:lang w:bidi="ar-EG"/>
        </w:rPr>
        <w:t xml:space="preserve"> </w:t>
      </w:r>
      <w:r w:rsidRPr="00D94213">
        <w:rPr>
          <w:rFonts w:hint="eastAsia"/>
          <w:rtl/>
          <w:lang w:bidi="ar-EG"/>
        </w:rPr>
        <w:t>التوصيلية</w:t>
      </w:r>
      <w:r w:rsidRPr="00D94213">
        <w:rPr>
          <w:rtl/>
          <w:lang w:bidi="ar-EG"/>
        </w:rPr>
        <w:t xml:space="preserve"> </w:t>
      </w:r>
      <w:r w:rsidRPr="00D94213">
        <w:rPr>
          <w:rFonts w:hint="eastAsia"/>
          <w:rtl/>
          <w:lang w:bidi="ar-EG"/>
        </w:rPr>
        <w:t>الرقمية</w:t>
      </w:r>
      <w:r w:rsidR="00C17420">
        <w:rPr>
          <w:lang w:bidi="ar-EG"/>
        </w:rPr>
        <w:t>.</w:t>
      </w:r>
    </w:p>
    <w:p w14:paraId="1475C4EA" w14:textId="73BDE18A" w:rsidR="00ED56EB" w:rsidRPr="00962622" w:rsidRDefault="00ED56EB" w:rsidP="00ED56EB">
      <w:pPr>
        <w:pStyle w:val="enumlev1"/>
        <w:rPr>
          <w:rtl/>
          <w:lang w:bidi="ar-EG"/>
        </w:rPr>
      </w:pPr>
      <w:r>
        <w:rPr>
          <w:lang w:bidi="ar-EG"/>
        </w:rPr>
        <w:t>6</w:t>
      </w:r>
      <w:r>
        <w:rPr>
          <w:lang w:bidi="ar-EG"/>
        </w:rPr>
        <w:tab/>
      </w:r>
      <w:r w:rsidRPr="00962622">
        <w:rPr>
          <w:lang w:bidi="ar-EG"/>
        </w:rPr>
        <w:t>CIS2</w:t>
      </w:r>
      <w:r w:rsidRPr="00962622">
        <w:rPr>
          <w:rFonts w:hint="cs"/>
          <w:rtl/>
          <w:lang w:bidi="ar-EG"/>
        </w:rPr>
        <w:t xml:space="preserve">: </w:t>
      </w:r>
      <w:r w:rsidRPr="00962622">
        <w:rPr>
          <w:rFonts w:hint="eastAsia"/>
          <w:rtl/>
          <w:lang w:bidi="ar-EG"/>
        </w:rPr>
        <w:t>استخدام</w:t>
      </w:r>
      <w:r w:rsidRPr="00962622">
        <w:rPr>
          <w:rtl/>
          <w:lang w:bidi="ar-EG"/>
        </w:rPr>
        <w:t xml:space="preserve"> </w:t>
      </w:r>
      <w:r w:rsidRPr="00962622">
        <w:rPr>
          <w:rFonts w:hint="eastAsia"/>
          <w:rtl/>
          <w:lang w:bidi="ar-EG"/>
        </w:rPr>
        <w:t>الاتصالات</w:t>
      </w:r>
      <w:r w:rsidRPr="00962622">
        <w:rPr>
          <w:rtl/>
          <w:lang w:bidi="ar-EG"/>
        </w:rPr>
        <w:t>/</w:t>
      </w:r>
      <w:r w:rsidRPr="00962622">
        <w:rPr>
          <w:rFonts w:hint="eastAsia"/>
          <w:rtl/>
          <w:lang w:bidi="ar-EG"/>
        </w:rPr>
        <w:t>تكنولوجيا</w:t>
      </w:r>
      <w:r w:rsidRPr="00962622">
        <w:rPr>
          <w:rtl/>
          <w:lang w:bidi="ar-EG"/>
        </w:rPr>
        <w:t xml:space="preserve"> </w:t>
      </w:r>
      <w:r w:rsidRPr="00962622">
        <w:rPr>
          <w:rFonts w:hint="eastAsia"/>
          <w:rtl/>
          <w:lang w:bidi="ar-EG"/>
        </w:rPr>
        <w:t>المعلومات</w:t>
      </w:r>
      <w:r w:rsidRPr="00962622">
        <w:rPr>
          <w:rtl/>
          <w:lang w:bidi="ar-EG"/>
        </w:rPr>
        <w:t xml:space="preserve"> </w:t>
      </w:r>
      <w:r w:rsidRPr="00962622">
        <w:rPr>
          <w:rFonts w:hint="eastAsia"/>
          <w:rtl/>
          <w:lang w:bidi="ar-EG"/>
        </w:rPr>
        <w:t>والاتصالات</w:t>
      </w:r>
      <w:r w:rsidRPr="00962622">
        <w:rPr>
          <w:rtl/>
          <w:lang w:bidi="ar-EG"/>
        </w:rPr>
        <w:t xml:space="preserve"> </w:t>
      </w:r>
      <w:r w:rsidRPr="00962622">
        <w:rPr>
          <w:rFonts w:hint="eastAsia"/>
          <w:rtl/>
          <w:lang w:bidi="ar-EG"/>
        </w:rPr>
        <w:t>لتوفير</w:t>
      </w:r>
      <w:r w:rsidRPr="00962622">
        <w:rPr>
          <w:rtl/>
          <w:lang w:bidi="ar-EG"/>
        </w:rPr>
        <w:t xml:space="preserve"> </w:t>
      </w:r>
      <w:r w:rsidRPr="00962622">
        <w:rPr>
          <w:rFonts w:hint="eastAsia"/>
          <w:rtl/>
          <w:lang w:bidi="ar-EG"/>
        </w:rPr>
        <w:t>التعليم</w:t>
      </w:r>
      <w:r w:rsidRPr="00962622">
        <w:rPr>
          <w:rtl/>
          <w:lang w:bidi="ar-EG"/>
        </w:rPr>
        <w:t xml:space="preserve"> </w:t>
      </w:r>
      <w:r w:rsidRPr="00962622">
        <w:rPr>
          <w:rFonts w:hint="eastAsia"/>
          <w:rtl/>
          <w:lang w:bidi="ar-EG"/>
        </w:rPr>
        <w:t>الشامل</w:t>
      </w:r>
      <w:r w:rsidRPr="00962622">
        <w:rPr>
          <w:rtl/>
          <w:lang w:bidi="ar-EG"/>
        </w:rPr>
        <w:t xml:space="preserve"> </w:t>
      </w:r>
      <w:r w:rsidRPr="00962622">
        <w:rPr>
          <w:rFonts w:hint="eastAsia"/>
          <w:rtl/>
          <w:lang w:bidi="ar-EG"/>
        </w:rPr>
        <w:t>للجميع</w:t>
      </w:r>
      <w:r w:rsidRPr="00962622">
        <w:rPr>
          <w:rtl/>
          <w:lang w:bidi="ar-EG"/>
        </w:rPr>
        <w:t xml:space="preserve"> </w:t>
      </w:r>
      <w:r w:rsidRPr="00962622">
        <w:rPr>
          <w:rFonts w:hint="eastAsia"/>
          <w:rtl/>
          <w:lang w:bidi="ar-EG"/>
        </w:rPr>
        <w:t>والعادل</w:t>
      </w:r>
      <w:r w:rsidRPr="00962622">
        <w:rPr>
          <w:rtl/>
          <w:lang w:bidi="ar-EG"/>
        </w:rPr>
        <w:t xml:space="preserve"> </w:t>
      </w:r>
      <w:r w:rsidRPr="00962622">
        <w:rPr>
          <w:rFonts w:hint="eastAsia"/>
          <w:rtl/>
          <w:lang w:bidi="ar-EG"/>
        </w:rPr>
        <w:t>والجيد</w:t>
      </w:r>
      <w:r w:rsidRPr="00962622">
        <w:rPr>
          <w:rtl/>
          <w:lang w:bidi="ar-EG"/>
        </w:rPr>
        <w:t xml:space="preserve"> </w:t>
      </w:r>
      <w:r w:rsidRPr="00962622">
        <w:rPr>
          <w:rFonts w:hint="eastAsia"/>
          <w:rtl/>
          <w:lang w:bidi="ar-EG"/>
        </w:rPr>
        <w:t>والآمن،</w:t>
      </w:r>
      <w:r w:rsidRPr="00962622">
        <w:rPr>
          <w:rtl/>
          <w:lang w:bidi="ar-EG"/>
        </w:rPr>
        <w:t xml:space="preserve"> </w:t>
      </w:r>
      <w:r w:rsidRPr="00962622">
        <w:rPr>
          <w:rFonts w:hint="eastAsia"/>
          <w:rtl/>
          <w:lang w:bidi="ar-EG"/>
        </w:rPr>
        <w:t>بما</w:t>
      </w:r>
      <w:r w:rsidRPr="00962622">
        <w:rPr>
          <w:rtl/>
          <w:lang w:bidi="ar-EG"/>
        </w:rPr>
        <w:t xml:space="preserve"> </w:t>
      </w:r>
      <w:r w:rsidRPr="00962622">
        <w:rPr>
          <w:rFonts w:hint="eastAsia"/>
          <w:rtl/>
          <w:lang w:bidi="ar-EG"/>
        </w:rPr>
        <w:t>في</w:t>
      </w:r>
      <w:r w:rsidRPr="00962622">
        <w:rPr>
          <w:rtl/>
          <w:lang w:bidi="ar-EG"/>
        </w:rPr>
        <w:t xml:space="preserve"> </w:t>
      </w:r>
      <w:r w:rsidRPr="00962622">
        <w:rPr>
          <w:rFonts w:hint="eastAsia"/>
          <w:rtl/>
          <w:lang w:bidi="ar-EG"/>
        </w:rPr>
        <w:t>ذلك</w:t>
      </w:r>
      <w:r w:rsidRPr="00962622">
        <w:rPr>
          <w:rtl/>
          <w:lang w:bidi="ar-EG"/>
        </w:rPr>
        <w:t xml:space="preserve"> </w:t>
      </w:r>
      <w:r w:rsidRPr="00962622">
        <w:rPr>
          <w:rFonts w:hint="eastAsia"/>
          <w:rtl/>
          <w:lang w:bidi="ar-EG"/>
        </w:rPr>
        <w:t>تعزيز</w:t>
      </w:r>
      <w:r w:rsidRPr="00962622">
        <w:rPr>
          <w:rtl/>
          <w:lang w:bidi="ar-EG"/>
        </w:rPr>
        <w:t xml:space="preserve"> </w:t>
      </w:r>
      <w:r w:rsidRPr="00962622">
        <w:rPr>
          <w:rFonts w:hint="eastAsia"/>
          <w:rtl/>
          <w:lang w:bidi="ar-EG"/>
        </w:rPr>
        <w:t>معارف</w:t>
      </w:r>
      <w:r w:rsidRPr="00962622">
        <w:rPr>
          <w:rtl/>
          <w:lang w:bidi="ar-EG"/>
        </w:rPr>
        <w:t xml:space="preserve"> </w:t>
      </w:r>
      <w:r w:rsidRPr="00962622">
        <w:rPr>
          <w:rFonts w:hint="eastAsia"/>
          <w:rtl/>
          <w:lang w:bidi="ar-EG"/>
        </w:rPr>
        <w:t>المرأة</w:t>
      </w:r>
      <w:r w:rsidRPr="00962622">
        <w:rPr>
          <w:rtl/>
          <w:lang w:bidi="ar-EG"/>
        </w:rPr>
        <w:t xml:space="preserve"> </w:t>
      </w:r>
      <w:r w:rsidRPr="00962622">
        <w:rPr>
          <w:rFonts w:hint="eastAsia"/>
          <w:rtl/>
          <w:lang w:bidi="ar-EG"/>
        </w:rPr>
        <w:t>في</w:t>
      </w:r>
      <w:r w:rsidRPr="00962622">
        <w:rPr>
          <w:rtl/>
          <w:lang w:bidi="ar-EG"/>
        </w:rPr>
        <w:t xml:space="preserve"> </w:t>
      </w:r>
      <w:r w:rsidRPr="00962622">
        <w:rPr>
          <w:rFonts w:hint="eastAsia"/>
          <w:rtl/>
          <w:lang w:bidi="ar-EG"/>
        </w:rPr>
        <w:t>مجال</w:t>
      </w:r>
      <w:r w:rsidRPr="00962622">
        <w:rPr>
          <w:rtl/>
          <w:lang w:bidi="ar-EG"/>
        </w:rPr>
        <w:t xml:space="preserve"> </w:t>
      </w:r>
      <w:r w:rsidRPr="00962622">
        <w:rPr>
          <w:rFonts w:hint="eastAsia"/>
          <w:rtl/>
          <w:lang w:bidi="ar-EG"/>
        </w:rPr>
        <w:t>تكنولوجيات</w:t>
      </w:r>
      <w:r w:rsidRPr="00962622">
        <w:rPr>
          <w:rtl/>
          <w:lang w:bidi="ar-EG"/>
        </w:rPr>
        <w:t xml:space="preserve"> </w:t>
      </w:r>
      <w:r w:rsidRPr="00962622">
        <w:rPr>
          <w:rFonts w:hint="eastAsia"/>
          <w:rtl/>
          <w:lang w:bidi="ar-EG"/>
        </w:rPr>
        <w:t>المعلومات</w:t>
      </w:r>
      <w:r w:rsidRPr="00962622">
        <w:rPr>
          <w:rtl/>
          <w:lang w:bidi="ar-EG"/>
        </w:rPr>
        <w:t xml:space="preserve"> </w:t>
      </w:r>
      <w:r w:rsidRPr="00962622">
        <w:rPr>
          <w:rFonts w:hint="eastAsia"/>
          <w:rtl/>
          <w:lang w:bidi="ar-EG"/>
        </w:rPr>
        <w:t>والاتصالات</w:t>
      </w:r>
      <w:r w:rsidRPr="00962622">
        <w:rPr>
          <w:rtl/>
          <w:lang w:bidi="ar-EG"/>
        </w:rPr>
        <w:t xml:space="preserve"> </w:t>
      </w:r>
      <w:r w:rsidRPr="00962622">
        <w:rPr>
          <w:rFonts w:hint="eastAsia"/>
          <w:rtl/>
          <w:lang w:bidi="ar-EG"/>
        </w:rPr>
        <w:t>والحكومة</w:t>
      </w:r>
      <w:r w:rsidRPr="00962622">
        <w:rPr>
          <w:rtl/>
          <w:lang w:bidi="ar-EG"/>
        </w:rPr>
        <w:t xml:space="preserve"> </w:t>
      </w:r>
      <w:r w:rsidRPr="00962622">
        <w:rPr>
          <w:rFonts w:hint="eastAsia"/>
          <w:rtl/>
          <w:lang w:bidi="ar-EG"/>
        </w:rPr>
        <w:t>الإلكترونية</w:t>
      </w:r>
      <w:r w:rsidR="00C17420">
        <w:rPr>
          <w:lang w:bidi="ar-EG"/>
        </w:rPr>
        <w:t>.</w:t>
      </w:r>
    </w:p>
    <w:p w14:paraId="050FF38B" w14:textId="35EBD0B9" w:rsidR="00ED56EB" w:rsidRPr="00962622" w:rsidRDefault="00ED56EB" w:rsidP="00ED56EB">
      <w:pPr>
        <w:pStyle w:val="enumlev1"/>
        <w:rPr>
          <w:rtl/>
          <w:lang w:bidi="ar-EG"/>
        </w:rPr>
      </w:pPr>
      <w:r w:rsidRPr="008404BE">
        <w:rPr>
          <w:lang w:bidi="ar-EG"/>
        </w:rPr>
        <w:t>7</w:t>
      </w:r>
      <w:r w:rsidRPr="008404BE">
        <w:rPr>
          <w:lang w:bidi="ar-EG"/>
        </w:rPr>
        <w:tab/>
      </w:r>
      <w:r w:rsidR="006166A3" w:rsidRPr="008404BE">
        <w:rPr>
          <w:szCs w:val="24"/>
        </w:rPr>
        <w:t>EUR1</w:t>
      </w:r>
      <w:r w:rsidRPr="008404BE">
        <w:rPr>
          <w:rFonts w:hint="cs"/>
          <w:rtl/>
          <w:lang w:bidi="ar-EG"/>
        </w:rPr>
        <w:t>:</w:t>
      </w:r>
      <w:r w:rsidR="006166A3" w:rsidRPr="008404BE">
        <w:rPr>
          <w:color w:val="000000"/>
          <w:rtl/>
        </w:rPr>
        <w:t xml:space="preserve"> البنية التحتية للنطاق العريض والإذاعة وإدارة الطيف</w:t>
      </w:r>
      <w:r w:rsidR="00C17420" w:rsidRPr="008404BE">
        <w:rPr>
          <w:lang w:bidi="ar-EG"/>
        </w:rPr>
        <w:t>.</w:t>
      </w:r>
    </w:p>
    <w:p w14:paraId="4FFEC741" w14:textId="77777777" w:rsidR="00ED56EB" w:rsidRPr="00962622" w:rsidRDefault="00ED56EB" w:rsidP="00ED56EB">
      <w:pPr>
        <w:pStyle w:val="enumlev1"/>
        <w:rPr>
          <w:rtl/>
          <w:lang w:bidi="ar-EG"/>
        </w:rPr>
      </w:pPr>
      <w:r>
        <w:rPr>
          <w:lang w:bidi="ar-EG"/>
        </w:rPr>
        <w:t>8</w:t>
      </w:r>
      <w:r>
        <w:rPr>
          <w:lang w:bidi="ar-EG"/>
        </w:rPr>
        <w:tab/>
      </w:r>
      <w:r w:rsidRPr="00962622">
        <w:rPr>
          <w:lang w:bidi="ar-EG"/>
        </w:rPr>
        <w:t>EUR3</w:t>
      </w:r>
      <w:r w:rsidRPr="00962622">
        <w:rPr>
          <w:rFonts w:hint="cs"/>
          <w:rtl/>
          <w:lang w:bidi="ar-EG"/>
        </w:rPr>
        <w:t xml:space="preserve">: </w:t>
      </w:r>
      <w:r w:rsidRPr="00962622">
        <w:rPr>
          <w:rFonts w:hint="eastAsia"/>
          <w:rtl/>
          <w:lang w:bidi="ar-EG"/>
        </w:rPr>
        <w:t>إمكانية</w:t>
      </w:r>
      <w:r w:rsidRPr="00962622">
        <w:rPr>
          <w:rtl/>
          <w:lang w:bidi="ar-EG"/>
        </w:rPr>
        <w:t xml:space="preserve"> </w:t>
      </w:r>
      <w:r w:rsidRPr="00962622">
        <w:rPr>
          <w:rFonts w:hint="eastAsia"/>
          <w:rtl/>
          <w:lang w:bidi="ar-EG"/>
        </w:rPr>
        <w:t>النفاذ</w:t>
      </w:r>
      <w:r w:rsidRPr="00962622">
        <w:rPr>
          <w:rtl/>
          <w:lang w:bidi="ar-EG"/>
        </w:rPr>
        <w:t xml:space="preserve"> </w:t>
      </w:r>
      <w:r w:rsidRPr="00962622">
        <w:rPr>
          <w:rFonts w:hint="eastAsia"/>
          <w:rtl/>
          <w:lang w:bidi="ar-EG"/>
        </w:rPr>
        <w:t>والقدرة</w:t>
      </w:r>
      <w:r w:rsidRPr="00962622">
        <w:rPr>
          <w:rtl/>
          <w:lang w:bidi="ar-EG"/>
        </w:rPr>
        <w:t xml:space="preserve"> </w:t>
      </w:r>
      <w:r w:rsidRPr="00962622">
        <w:rPr>
          <w:rFonts w:hint="eastAsia"/>
          <w:rtl/>
          <w:lang w:bidi="ar-EG"/>
        </w:rPr>
        <w:t>على</w:t>
      </w:r>
      <w:r w:rsidRPr="00962622">
        <w:rPr>
          <w:rtl/>
          <w:lang w:bidi="ar-EG"/>
        </w:rPr>
        <w:t xml:space="preserve"> </w:t>
      </w:r>
      <w:r w:rsidRPr="00962622">
        <w:rPr>
          <w:rFonts w:hint="eastAsia"/>
          <w:rtl/>
          <w:lang w:bidi="ar-EG"/>
        </w:rPr>
        <w:t>تحمل</w:t>
      </w:r>
      <w:r w:rsidRPr="00962622">
        <w:rPr>
          <w:rtl/>
          <w:lang w:bidi="ar-EG"/>
        </w:rPr>
        <w:t xml:space="preserve"> </w:t>
      </w:r>
      <w:r w:rsidRPr="00962622">
        <w:rPr>
          <w:rFonts w:hint="eastAsia"/>
          <w:rtl/>
          <w:lang w:bidi="ar-EG"/>
        </w:rPr>
        <w:t>التكاليف</w:t>
      </w:r>
      <w:r w:rsidRPr="00962622">
        <w:rPr>
          <w:rtl/>
          <w:lang w:bidi="ar-EG"/>
        </w:rPr>
        <w:t xml:space="preserve"> </w:t>
      </w:r>
      <w:r w:rsidRPr="00962622">
        <w:rPr>
          <w:rFonts w:hint="eastAsia"/>
          <w:rtl/>
          <w:lang w:bidi="ar-EG"/>
        </w:rPr>
        <w:t>وتنمية</w:t>
      </w:r>
      <w:r w:rsidRPr="00962622">
        <w:rPr>
          <w:rtl/>
          <w:lang w:bidi="ar-EG"/>
        </w:rPr>
        <w:t xml:space="preserve"> </w:t>
      </w:r>
      <w:r w:rsidRPr="00962622">
        <w:rPr>
          <w:rFonts w:hint="eastAsia"/>
          <w:rtl/>
          <w:lang w:bidi="ar-EG"/>
        </w:rPr>
        <w:t>المهارات</w:t>
      </w:r>
      <w:r w:rsidRPr="00962622">
        <w:rPr>
          <w:rtl/>
          <w:lang w:bidi="ar-EG"/>
        </w:rPr>
        <w:t xml:space="preserve"> </w:t>
      </w:r>
      <w:r w:rsidRPr="00962622">
        <w:rPr>
          <w:rFonts w:hint="eastAsia"/>
          <w:rtl/>
          <w:lang w:bidi="ar-EG"/>
        </w:rPr>
        <w:t>للجميع</w:t>
      </w:r>
      <w:r w:rsidRPr="00962622">
        <w:rPr>
          <w:rtl/>
          <w:lang w:bidi="ar-EG"/>
        </w:rPr>
        <w:t xml:space="preserve"> </w:t>
      </w:r>
      <w:r w:rsidRPr="00962622">
        <w:rPr>
          <w:rFonts w:hint="eastAsia"/>
          <w:rtl/>
          <w:lang w:bidi="ar-EG"/>
        </w:rPr>
        <w:t>من</w:t>
      </w:r>
      <w:r w:rsidRPr="00962622">
        <w:rPr>
          <w:rtl/>
          <w:lang w:bidi="ar-EG"/>
        </w:rPr>
        <w:t xml:space="preserve"> </w:t>
      </w:r>
      <w:r w:rsidRPr="00962622">
        <w:rPr>
          <w:rFonts w:hint="eastAsia"/>
          <w:rtl/>
          <w:lang w:bidi="ar-EG"/>
        </w:rPr>
        <w:t>أجل</w:t>
      </w:r>
      <w:r w:rsidRPr="00962622">
        <w:rPr>
          <w:rtl/>
          <w:lang w:bidi="ar-EG"/>
        </w:rPr>
        <w:t xml:space="preserve"> </w:t>
      </w:r>
      <w:r w:rsidRPr="00962622">
        <w:rPr>
          <w:rFonts w:hint="eastAsia"/>
          <w:rtl/>
          <w:lang w:bidi="ar-EG"/>
        </w:rPr>
        <w:t>ضمان</w:t>
      </w:r>
      <w:r w:rsidRPr="00962622">
        <w:rPr>
          <w:rtl/>
          <w:lang w:bidi="ar-EG"/>
        </w:rPr>
        <w:t xml:space="preserve"> </w:t>
      </w:r>
      <w:r w:rsidRPr="00962622">
        <w:rPr>
          <w:rFonts w:hint="eastAsia"/>
          <w:rtl/>
          <w:lang w:bidi="ar-EG"/>
        </w:rPr>
        <w:t>الشمول</w:t>
      </w:r>
      <w:r w:rsidRPr="00962622">
        <w:rPr>
          <w:rFonts w:hint="cs"/>
          <w:rtl/>
          <w:lang w:bidi="ar-EG"/>
        </w:rPr>
        <w:t> </w:t>
      </w:r>
      <w:r w:rsidRPr="00962622">
        <w:rPr>
          <w:rFonts w:hint="eastAsia"/>
          <w:rtl/>
          <w:lang w:bidi="ar-EG"/>
        </w:rPr>
        <w:t>الرقمي</w:t>
      </w:r>
      <w:r w:rsidRPr="00962622">
        <w:rPr>
          <w:rtl/>
          <w:lang w:bidi="ar-EG"/>
        </w:rPr>
        <w:t xml:space="preserve"> </w:t>
      </w:r>
      <w:r w:rsidRPr="00962622">
        <w:rPr>
          <w:rFonts w:hint="eastAsia"/>
          <w:rtl/>
          <w:lang w:bidi="ar-EG"/>
        </w:rPr>
        <w:t>والتنمية</w:t>
      </w:r>
      <w:r w:rsidRPr="00962622">
        <w:rPr>
          <w:rFonts w:hint="cs"/>
          <w:rtl/>
          <w:lang w:bidi="ar-EG"/>
        </w:rPr>
        <w:t> </w:t>
      </w:r>
      <w:r w:rsidRPr="00962622">
        <w:rPr>
          <w:rFonts w:hint="eastAsia"/>
          <w:rtl/>
          <w:lang w:bidi="ar-EG"/>
        </w:rPr>
        <w:t>المستدامة</w:t>
      </w:r>
      <w:r w:rsidRPr="00962622">
        <w:rPr>
          <w:rFonts w:hint="cs"/>
          <w:rtl/>
          <w:lang w:bidi="ar-EG"/>
        </w:rPr>
        <w:t>.</w:t>
      </w:r>
    </w:p>
    <w:p w14:paraId="7C2EE572" w14:textId="77777777" w:rsidR="00ED56EB" w:rsidRPr="00C17420" w:rsidRDefault="00ED56EB" w:rsidP="00C17420">
      <w:pPr>
        <w:pStyle w:val="Headingb"/>
        <w:keepLines/>
        <w:rPr>
          <w:u w:val="single"/>
          <w:rtl/>
          <w:lang w:bidi="ar-EG"/>
        </w:rPr>
      </w:pPr>
      <w:r w:rsidRPr="00C17420">
        <w:rPr>
          <w:rFonts w:hint="cs"/>
          <w:u w:val="single"/>
          <w:rtl/>
          <w:lang w:bidi="ar-EG"/>
        </w:rPr>
        <w:lastRenderedPageBreak/>
        <w:t xml:space="preserve">المبادرة </w:t>
      </w:r>
      <w:r w:rsidRPr="00C17420">
        <w:rPr>
          <w:u w:val="single"/>
          <w:lang w:bidi="ar-EG"/>
        </w:rPr>
        <w:t>GIGA</w:t>
      </w:r>
      <w:r w:rsidRPr="00C17420">
        <w:rPr>
          <w:rFonts w:hint="cs"/>
          <w:u w:val="single"/>
          <w:rtl/>
          <w:lang w:bidi="ar-EG"/>
        </w:rPr>
        <w:t xml:space="preserve"> وركائزها الأربع</w:t>
      </w:r>
    </w:p>
    <w:p w14:paraId="2E2548A4" w14:textId="5D636E26" w:rsidR="00ED56EB" w:rsidRDefault="00ED56EB" w:rsidP="00C17420">
      <w:pPr>
        <w:pStyle w:val="Headingb"/>
        <w:keepLines/>
        <w:rPr>
          <w:rtl/>
          <w:lang w:bidi="ar-EG"/>
        </w:rPr>
      </w:pPr>
      <w:r>
        <w:rPr>
          <w:rFonts w:hint="cs"/>
          <w:rtl/>
          <w:lang w:bidi="ar-EG"/>
        </w:rPr>
        <w:t xml:space="preserve">تضم المبادرة </w:t>
      </w:r>
      <w:r>
        <w:rPr>
          <w:lang w:bidi="ar-EG"/>
        </w:rPr>
        <w:t>GIGA</w:t>
      </w:r>
      <w:r>
        <w:rPr>
          <w:rFonts w:hint="cs"/>
          <w:rtl/>
          <w:lang w:bidi="ar-EG"/>
        </w:rPr>
        <w:t xml:space="preserve"> أربع ركائز: رسم خرائط الطلب على التوصيلية، والتوصيل، والتمويل، والتمكين</w:t>
      </w:r>
    </w:p>
    <w:p w14:paraId="676089BA" w14:textId="3D33FBFA" w:rsidR="00ED56EB" w:rsidRDefault="00ED56EB" w:rsidP="00ED56EB">
      <w:pPr>
        <w:rPr>
          <w:lang w:bidi="ar-EG"/>
        </w:rPr>
      </w:pPr>
      <w:r w:rsidRPr="00222AE1">
        <w:rPr>
          <w:rFonts w:hint="cs"/>
          <w:b/>
          <w:bCs/>
          <w:rtl/>
          <w:lang w:bidi="ar-EG"/>
        </w:rPr>
        <w:t>رسم الخرائط</w:t>
      </w:r>
      <w:r>
        <w:rPr>
          <w:rFonts w:hint="cs"/>
          <w:rtl/>
          <w:lang w:bidi="ar-EG"/>
        </w:rPr>
        <w:t xml:space="preserve"> </w:t>
      </w:r>
      <w:r>
        <w:rPr>
          <w:rtl/>
          <w:lang w:bidi="ar-EG"/>
        </w:rPr>
        <w:t>–</w:t>
      </w:r>
      <w:r>
        <w:rPr>
          <w:rFonts w:hint="cs"/>
          <w:rtl/>
          <w:lang w:bidi="ar-EG"/>
        </w:rPr>
        <w:t xml:space="preserve"> بدأت المبادرة </w:t>
      </w:r>
      <w:r>
        <w:rPr>
          <w:lang w:bidi="ar-EG"/>
        </w:rPr>
        <w:t>GIGA</w:t>
      </w:r>
      <w:r>
        <w:rPr>
          <w:rFonts w:hint="cs"/>
          <w:rtl/>
          <w:lang w:bidi="ar-EG"/>
        </w:rPr>
        <w:t xml:space="preserve"> بشراكة مع الحكومات في رسم خرائط الطلب على التوصيلية، مستخدمة المدارس كنقطة أساس، وتحديد الأماكن التي تعاني من فجوات في التوصيلية. وتمكن هذه المعلومات إلى جانب بيانات خرائط الاتحاد الحكومات من تقييم بناها التحتية القائمة واستعراض مدى تيسر الشبكات السلكية واللاسلكية عند تقييم الحلول المناسبة لتوصيل المدارس في بلدانها. وتم بالفعل رسم خرائط لأكثر من </w:t>
      </w:r>
      <w:r>
        <w:rPr>
          <w:lang w:bidi="ar-EG"/>
        </w:rPr>
        <w:t>800</w:t>
      </w:r>
      <w:r w:rsidR="00C17420">
        <w:rPr>
          <w:lang w:bidi="ar-EG"/>
        </w:rPr>
        <w:t> </w:t>
      </w:r>
      <w:r>
        <w:rPr>
          <w:lang w:bidi="ar-EG"/>
        </w:rPr>
        <w:t>000</w:t>
      </w:r>
      <w:r>
        <w:rPr>
          <w:rFonts w:hint="cs"/>
          <w:rtl/>
          <w:lang w:bidi="ar-EG"/>
        </w:rPr>
        <w:t xml:space="preserve"> مدرسة في 15 بلداً، ويمكن الاطلاع عليها مباشرةً في الموقع: </w:t>
      </w:r>
      <w:hyperlink r:id="rId9" w:history="1">
        <w:r w:rsidRPr="00F96BB6">
          <w:rPr>
            <w:rStyle w:val="Hyperlink"/>
            <w:lang w:bidi="ar-EG"/>
          </w:rPr>
          <w:t>www.projectconnect.world</w:t>
        </w:r>
      </w:hyperlink>
      <w:r>
        <w:rPr>
          <w:rFonts w:hint="cs"/>
          <w:rtl/>
          <w:lang w:bidi="ar-EG"/>
        </w:rPr>
        <w:t>.</w:t>
      </w:r>
    </w:p>
    <w:p w14:paraId="7D908FB7" w14:textId="77777777" w:rsidR="00ED56EB" w:rsidRDefault="00ED56EB" w:rsidP="00ED56EB">
      <w:pPr>
        <w:rPr>
          <w:rtl/>
          <w:lang w:bidi="ar-EG"/>
        </w:rPr>
      </w:pPr>
      <w:r w:rsidRPr="009A0245">
        <w:rPr>
          <w:rFonts w:hint="cs"/>
          <w:b/>
          <w:bCs/>
          <w:rtl/>
          <w:lang w:bidi="ar-EG"/>
        </w:rPr>
        <w:t>التوصيل</w:t>
      </w:r>
      <w:r>
        <w:rPr>
          <w:rFonts w:hint="cs"/>
          <w:rtl/>
          <w:lang w:bidi="ar-EG"/>
        </w:rPr>
        <w:t xml:space="preserve"> </w:t>
      </w:r>
      <w:r>
        <w:rPr>
          <w:rtl/>
          <w:lang w:bidi="ar-EG"/>
        </w:rPr>
        <w:t>–</w:t>
      </w:r>
      <w:r>
        <w:rPr>
          <w:rFonts w:hint="cs"/>
          <w:rtl/>
          <w:lang w:bidi="ar-EG"/>
        </w:rPr>
        <w:t xml:space="preserve"> تأمل المبادرة </w:t>
      </w:r>
      <w:r>
        <w:rPr>
          <w:lang w:bidi="ar-EG"/>
        </w:rPr>
        <w:t>GIGA</w:t>
      </w:r>
      <w:r>
        <w:rPr>
          <w:rFonts w:hint="cs"/>
          <w:rtl/>
          <w:lang w:bidi="ar-EG"/>
        </w:rPr>
        <w:t xml:space="preserve"> أن تقوم بشراكة مع الصناعة وبناءً على نتائج عملية رسم الخرائط المذكورة أعلاه في دعم البلدان في أن تنظر من خلال ما لديها من معلومات ذات صلة في الحلول التقنية المتاحة لتزويد المدارس بالتوصيلية اللازمة والبلدان ببنى تحتية آمنة ومأمونة ويعتمد عليها وملائمة للغرض من أجل دعم احتياجاتها المستقبلية فيما يتعلق بالتنمية الرقمية. ويشمل ذلك النظر في حلول توصيلية الميل الأخير بمساعدة "دليل حلول توصيلية الميل الخير بالإنترنت"، الذي يقوم الاتحاد بوضعه حالياً. ودليل الحلول هذا مصمم من أجل الحكومات وموردي الخدمات والمجتمعات المحلية والمجتمع المدني والمنظمات التقنية لاستعراض توفير خدمات الاتصالات (اتصالات الصوت والبيانات) في البلدان النامية حول العالم. ويركز الدليل على تحديد الحلول </w:t>
      </w:r>
      <w:r w:rsidRPr="00591D56">
        <w:rPr>
          <w:rFonts w:hint="cs"/>
          <w:rtl/>
          <w:lang w:bidi="ar-EG"/>
        </w:rPr>
        <w:t>الخاصة</w:t>
      </w:r>
      <w:r>
        <w:rPr>
          <w:rFonts w:hint="cs"/>
          <w:rtl/>
          <w:lang w:bidi="ar-EG"/>
        </w:rPr>
        <w:t xml:space="preserve"> للمجتمعات المحلية المحددة كمجتمعات محرومة من الخدمات أو شحيحة الخدمات من منظور خدمات الاتصالات. وهذه المجتمعات هي التي لا تستفيد حالياً من التوصيلية ويشار إلى التوصيل بالشبكة العالمية لاتصالات الصوت والبيانات في هذا الدليل بمصطلح "الميل الأخير".</w:t>
      </w:r>
    </w:p>
    <w:p w14:paraId="2DE655F2" w14:textId="32A1833F" w:rsidR="00ED56EB" w:rsidRDefault="00ED56EB" w:rsidP="00ED56EB">
      <w:pPr>
        <w:rPr>
          <w:rtl/>
          <w:lang w:bidi="ar-EG"/>
        </w:rPr>
      </w:pPr>
      <w:r w:rsidRPr="009A0DF4">
        <w:rPr>
          <w:rFonts w:hint="cs"/>
          <w:b/>
          <w:bCs/>
          <w:rtl/>
          <w:lang w:bidi="ar-EG"/>
        </w:rPr>
        <w:t>التمويل</w:t>
      </w:r>
      <w:r>
        <w:rPr>
          <w:rFonts w:hint="cs"/>
          <w:rtl/>
          <w:lang w:bidi="ar-EG"/>
        </w:rPr>
        <w:t xml:space="preserve"> </w:t>
      </w:r>
      <w:r>
        <w:rPr>
          <w:rtl/>
          <w:lang w:bidi="ar-EG"/>
        </w:rPr>
        <w:t>–</w:t>
      </w:r>
      <w:r>
        <w:rPr>
          <w:rFonts w:hint="cs"/>
          <w:rtl/>
          <w:lang w:bidi="ar-EG"/>
        </w:rPr>
        <w:t xml:space="preserve"> تأمل المبادرة </w:t>
      </w:r>
      <w:r>
        <w:rPr>
          <w:lang w:bidi="ar-EG"/>
        </w:rPr>
        <w:t>GIGA</w:t>
      </w:r>
      <w:r>
        <w:rPr>
          <w:rFonts w:hint="cs"/>
          <w:rtl/>
          <w:lang w:bidi="ar-EG"/>
        </w:rPr>
        <w:t xml:space="preserve"> في العمل مع الحكومات وطرح أساليب بشأن كيفية وضع نماذج محددة للبلدان تتسم بالاستدامة </w:t>
      </w:r>
      <w:r w:rsidR="00F700F8">
        <w:rPr>
          <w:rFonts w:hint="cs"/>
          <w:rtl/>
          <w:lang w:bidi="ar-EG"/>
        </w:rPr>
        <w:t>والميسورية</w:t>
      </w:r>
      <w:r>
        <w:rPr>
          <w:rFonts w:hint="cs"/>
          <w:rtl/>
          <w:lang w:bidi="ar-EG"/>
        </w:rPr>
        <w:t xml:space="preserve"> من أجل تمويل تكاليف إنشاء الأسواق وتوفيرها ودعمها وتحفيز استثمارات القطاع الخاص.</w:t>
      </w:r>
    </w:p>
    <w:p w14:paraId="787BDF21" w14:textId="4F6B95F1" w:rsidR="00ED56EB" w:rsidRPr="00C17420" w:rsidRDefault="00ED56EB" w:rsidP="00ED56EB">
      <w:pPr>
        <w:rPr>
          <w:spacing w:val="-2"/>
          <w:rtl/>
          <w:lang w:bidi="ar-EG"/>
        </w:rPr>
      </w:pPr>
      <w:r w:rsidRPr="00C17420">
        <w:rPr>
          <w:rFonts w:hint="cs"/>
          <w:b/>
          <w:bCs/>
          <w:spacing w:val="-2"/>
          <w:rtl/>
          <w:lang w:bidi="ar-EG"/>
        </w:rPr>
        <w:t>التمكين</w:t>
      </w:r>
      <w:r w:rsidRPr="00C17420">
        <w:rPr>
          <w:rFonts w:hint="cs"/>
          <w:spacing w:val="-2"/>
          <w:rtl/>
          <w:lang w:bidi="ar-EG"/>
        </w:rPr>
        <w:t xml:space="preserve"> </w:t>
      </w:r>
      <w:r w:rsidRPr="00C17420">
        <w:rPr>
          <w:spacing w:val="-2"/>
          <w:rtl/>
          <w:lang w:bidi="ar-EG"/>
        </w:rPr>
        <w:t>–</w:t>
      </w:r>
      <w:r w:rsidRPr="00C17420">
        <w:rPr>
          <w:rFonts w:hint="cs"/>
          <w:spacing w:val="-2"/>
          <w:rtl/>
          <w:lang w:bidi="ar-EG"/>
        </w:rPr>
        <w:t xml:space="preserve"> بالاستفادة من استثمارات صندوق دعم المشاريع التابع لليونيسف في حلول المصادر المفتوحة، ترغب المبادرة</w:t>
      </w:r>
      <w:r w:rsidR="00C17420" w:rsidRPr="00C17420">
        <w:rPr>
          <w:rFonts w:hint="eastAsia"/>
          <w:spacing w:val="-2"/>
          <w:rtl/>
          <w:lang w:bidi="ar-EG"/>
        </w:rPr>
        <w:t> </w:t>
      </w:r>
      <w:r w:rsidRPr="00C17420">
        <w:rPr>
          <w:spacing w:val="-2"/>
          <w:lang w:bidi="ar-EG"/>
        </w:rPr>
        <w:t>GIGA</w:t>
      </w:r>
      <w:r w:rsidRPr="00C17420">
        <w:rPr>
          <w:rFonts w:hint="cs"/>
          <w:spacing w:val="-2"/>
          <w:rtl/>
          <w:lang w:bidi="ar-EG"/>
        </w:rPr>
        <w:t xml:space="preserve"> في الاشتراك مع الحكومات من أجل تحديد الموارد العامة الرقمية المناسبة وتوطينها واقتراحها على نطاق واسع حسب أولويات التنمية للبلدان وبما يتسق مع استراتيجياتها الرقمية الوطنية الأوسع. وينصب التركيز، على سبيل الذكر وليس الحصر، على المعلومات والمهارات من أجل الأطفال والمعلمين والمديرين.</w:t>
      </w:r>
    </w:p>
    <w:p w14:paraId="432BFA5C" w14:textId="77777777" w:rsidR="00ED56EB" w:rsidRDefault="00ED56EB" w:rsidP="00ED56EB">
      <w:pPr>
        <w:pStyle w:val="Headingb"/>
        <w:rPr>
          <w:rtl/>
          <w:lang w:bidi="ar-EG"/>
        </w:rPr>
      </w:pPr>
      <w:r>
        <w:rPr>
          <w:rFonts w:hint="cs"/>
          <w:rtl/>
          <w:lang w:bidi="ar-EG"/>
        </w:rPr>
        <w:t xml:space="preserve">معلومات محدثة عن أعمال المبادرة </w:t>
      </w:r>
      <w:r>
        <w:rPr>
          <w:lang w:bidi="ar-EG"/>
        </w:rPr>
        <w:t>GIGA</w:t>
      </w:r>
      <w:r>
        <w:rPr>
          <w:rFonts w:hint="cs"/>
          <w:rtl/>
          <w:lang w:bidi="ar-EG"/>
        </w:rPr>
        <w:t xml:space="preserve"> في ثلاث مناطق: الفترة يناير-مايو 2020</w:t>
      </w:r>
    </w:p>
    <w:p w14:paraId="0930818E" w14:textId="77777777" w:rsidR="00ED56EB" w:rsidRDefault="00ED56EB" w:rsidP="00ED56EB">
      <w:pPr>
        <w:rPr>
          <w:rtl/>
          <w:lang w:bidi="ar-EG"/>
        </w:rPr>
      </w:pPr>
      <w:r>
        <w:rPr>
          <w:rFonts w:hint="cs"/>
          <w:rtl/>
          <w:lang w:bidi="ar-EG"/>
        </w:rPr>
        <w:t xml:space="preserve">تركز المبادرة </w:t>
      </w:r>
      <w:r>
        <w:rPr>
          <w:lang w:bidi="ar-EG"/>
        </w:rPr>
        <w:t>GIGA</w:t>
      </w:r>
      <w:r>
        <w:rPr>
          <w:rFonts w:hint="cs"/>
          <w:rtl/>
          <w:lang w:bidi="ar-EG"/>
        </w:rPr>
        <w:t xml:space="preserve"> جهودها الأولية على ثلاث مناطق (شرق إفريقيا، ووسط آسيا وشرق الكاريبي)، بشراكة مع الحكومات وجهات إقليمية رائدة.</w:t>
      </w:r>
    </w:p>
    <w:p w14:paraId="24E6C7CE" w14:textId="306EBF5D" w:rsidR="00ED56EB" w:rsidRDefault="00ED56EB" w:rsidP="00ED56EB">
      <w:pPr>
        <w:rPr>
          <w:rtl/>
          <w:lang w:bidi="ar-EG"/>
        </w:rPr>
      </w:pPr>
      <w:r w:rsidRPr="000536B4">
        <w:rPr>
          <w:rFonts w:hint="cs"/>
          <w:b/>
          <w:bCs/>
          <w:rtl/>
          <w:lang w:bidi="ar-EG"/>
        </w:rPr>
        <w:t>آسيا الوسطى</w:t>
      </w:r>
      <w:r>
        <w:rPr>
          <w:rFonts w:hint="cs"/>
          <w:rtl/>
          <w:lang w:bidi="ar-EG"/>
        </w:rPr>
        <w:t xml:space="preserve"> </w:t>
      </w:r>
      <w:r>
        <w:rPr>
          <w:rtl/>
          <w:lang w:bidi="ar-EG"/>
        </w:rPr>
        <w:t>–</w:t>
      </w:r>
      <w:r>
        <w:rPr>
          <w:rFonts w:hint="cs"/>
          <w:rtl/>
          <w:lang w:bidi="ar-EG"/>
        </w:rPr>
        <w:t xml:space="preserve"> حددت كازاخستان على أنها "الجهة الإقليمية الرائدة" في يناير 2020 وجاري وضع أول نموذج تمويلي لهذه المنطقة. وتم إنشاء مركز إقليمي وفريق إقليمي للمبادرة </w:t>
      </w:r>
      <w:r>
        <w:rPr>
          <w:lang w:bidi="ar-EG"/>
        </w:rPr>
        <w:t>GIGA</w:t>
      </w:r>
      <w:r>
        <w:rPr>
          <w:rFonts w:hint="cs"/>
          <w:rtl/>
          <w:lang w:bidi="ar-EG"/>
        </w:rPr>
        <w:t xml:space="preserve"> في مدينة نور </w:t>
      </w:r>
      <w:r>
        <w:rPr>
          <w:rtl/>
          <w:lang w:bidi="ar-EG"/>
        </w:rPr>
        <w:t>–</w:t>
      </w:r>
      <w:r>
        <w:rPr>
          <w:rFonts w:hint="cs"/>
          <w:rtl/>
          <w:lang w:bidi="ar-EG"/>
        </w:rPr>
        <w:t xml:space="preserve"> سلطان لتنفيذ المبادرة مع التزام بجمع بلدان المنطقة معاً لاستعراض النماذج التمويلية عبر سلسلة من ورش العمل والاجتماعات. وفي قيرغيزستان وبعد الحصول على خرائط جميع المدارس العامة البالغ عددها </w:t>
      </w:r>
      <w:r>
        <w:rPr>
          <w:lang w:bidi="ar-EG"/>
        </w:rPr>
        <w:t>2 18</w:t>
      </w:r>
      <w:r w:rsidR="00B63857">
        <w:rPr>
          <w:lang w:bidi="ar-EG"/>
        </w:rPr>
        <w:t>0</w:t>
      </w:r>
      <w:r>
        <w:rPr>
          <w:rFonts w:hint="cs"/>
          <w:rtl/>
          <w:lang w:bidi="ar-EG"/>
        </w:rPr>
        <w:t xml:space="preserve"> في الوقت الفعلي، تمكنت الحكومة من استخدام معلومات الخرائط للمضي قدماً بالفعل في توصيل 690 مدرسة عامة (32% تقريباً) منها. وفي كازاخستان أدخلنا </w:t>
      </w:r>
      <w:r>
        <w:rPr>
          <w:lang w:bidi="ar-EG"/>
        </w:rPr>
        <w:t>10</w:t>
      </w:r>
      <w:r w:rsidR="00C17420">
        <w:rPr>
          <w:lang w:bidi="ar-EG"/>
        </w:rPr>
        <w:t> </w:t>
      </w:r>
      <w:r>
        <w:rPr>
          <w:lang w:bidi="ar-EG"/>
        </w:rPr>
        <w:t>200</w:t>
      </w:r>
      <w:r>
        <w:rPr>
          <w:rFonts w:hint="cs"/>
          <w:rtl/>
          <w:lang w:bidi="ar-EG"/>
        </w:rPr>
        <w:t xml:space="preserve"> مدرسة ضمن منصة الخرائط العالمية للمبادرة </w:t>
      </w:r>
      <w:r>
        <w:rPr>
          <w:lang w:bidi="ar-EG"/>
        </w:rPr>
        <w:t>GIGA</w:t>
      </w:r>
      <w:r>
        <w:rPr>
          <w:rFonts w:hint="cs"/>
          <w:rtl/>
          <w:lang w:bidi="ar-EG"/>
        </w:rPr>
        <w:t xml:space="preserve"> التي تعرض حالياً خرائط لأكثر من </w:t>
      </w:r>
      <w:r>
        <w:rPr>
          <w:lang w:bidi="ar-EG"/>
        </w:rPr>
        <w:t>800</w:t>
      </w:r>
      <w:r w:rsidR="00C17420">
        <w:rPr>
          <w:lang w:bidi="ar-EG"/>
        </w:rPr>
        <w:t> </w:t>
      </w:r>
      <w:r>
        <w:rPr>
          <w:lang w:bidi="ar-EG"/>
        </w:rPr>
        <w:t>000</w:t>
      </w:r>
      <w:r>
        <w:rPr>
          <w:rFonts w:hint="cs"/>
          <w:rtl/>
          <w:lang w:bidi="ar-EG"/>
        </w:rPr>
        <w:t xml:space="preserve"> مدرسة في 15 بلداً. وتعد كازاخستان وأوزبكستان وقيرغيزستان من بين أول البلدان التي تعمل فيها المبادرة </w:t>
      </w:r>
      <w:r>
        <w:rPr>
          <w:lang w:bidi="ar-EG"/>
        </w:rPr>
        <w:t>GIGA</w:t>
      </w:r>
      <w:r>
        <w:rPr>
          <w:rFonts w:hint="cs"/>
          <w:rtl/>
          <w:lang w:bidi="ar-EG"/>
        </w:rPr>
        <w:t xml:space="preserve">. </w:t>
      </w:r>
    </w:p>
    <w:p w14:paraId="448BEB8C" w14:textId="361A856A" w:rsidR="00ED56EB" w:rsidRDefault="00ED56EB" w:rsidP="00ED56EB">
      <w:pPr>
        <w:rPr>
          <w:rtl/>
          <w:lang w:bidi="ar-EG"/>
        </w:rPr>
      </w:pPr>
      <w:bookmarkStart w:id="3" w:name="_Hlk43193856"/>
      <w:r w:rsidRPr="001025B5">
        <w:rPr>
          <w:rFonts w:hint="cs"/>
          <w:b/>
          <w:bCs/>
          <w:rtl/>
          <w:lang w:bidi="ar-EG"/>
        </w:rPr>
        <w:t>شرق الكاريبي</w:t>
      </w:r>
      <w:r>
        <w:rPr>
          <w:rFonts w:hint="cs"/>
          <w:rtl/>
          <w:lang w:bidi="ar-EG"/>
        </w:rPr>
        <w:t xml:space="preserve"> </w:t>
      </w:r>
      <w:r>
        <w:rPr>
          <w:rtl/>
          <w:lang w:bidi="ar-EG"/>
        </w:rPr>
        <w:t>–</w:t>
      </w:r>
      <w:r>
        <w:rPr>
          <w:rFonts w:hint="cs"/>
          <w:rtl/>
          <w:lang w:bidi="ar-EG"/>
        </w:rPr>
        <w:t xml:space="preserve"> أكملت 9 بلدان من بين دول شرق الكاريبي البالغ عددها 11 بلداً رسم خرائط توصيلية مدارسها. وت</w:t>
      </w:r>
      <w:r w:rsidR="00B63857">
        <w:rPr>
          <w:rFonts w:hint="cs"/>
          <w:rtl/>
          <w:lang w:bidi="ar-EG"/>
        </w:rPr>
        <w:t>أ</w:t>
      </w:r>
      <w:r>
        <w:rPr>
          <w:rFonts w:hint="cs"/>
          <w:rtl/>
          <w:lang w:bidi="ar-EG"/>
        </w:rPr>
        <w:t xml:space="preserve">مل المبادرة </w:t>
      </w:r>
      <w:r>
        <w:rPr>
          <w:lang w:bidi="ar-EG"/>
        </w:rPr>
        <w:t>GIGA</w:t>
      </w:r>
      <w:r>
        <w:rPr>
          <w:rFonts w:hint="cs"/>
          <w:rtl/>
          <w:lang w:bidi="ar-EG"/>
        </w:rPr>
        <w:t xml:space="preserve"> بشراكة مع لجنة </w:t>
      </w:r>
      <w:r w:rsidRPr="000536B4">
        <w:rPr>
          <w:rtl/>
          <w:lang w:bidi="ar-EG"/>
        </w:rPr>
        <w:t>منظمة دول شرق البحر الكاريب‍ي</w:t>
      </w:r>
      <w:r>
        <w:rPr>
          <w:rFonts w:hint="cs"/>
          <w:rtl/>
          <w:lang w:bidi="ar-EG"/>
        </w:rPr>
        <w:t>، التي وافقت على أن تعمل كجهة إقليمية رائدة للمبادرة، في</w:t>
      </w:r>
      <w:r w:rsidR="00C17420">
        <w:rPr>
          <w:rFonts w:hint="eastAsia"/>
          <w:rtl/>
          <w:lang w:bidi="ar-EG"/>
        </w:rPr>
        <w:t> </w:t>
      </w:r>
      <w:r>
        <w:rPr>
          <w:rFonts w:hint="cs"/>
          <w:rtl/>
          <w:lang w:bidi="ar-EG"/>
        </w:rPr>
        <w:t xml:space="preserve">تعزيز توصيلية المدارس وتطوير الموارد العامة الرقمية اللازمة لدعم رؤية التعليم الرقمي الجديدة لمنطقة شرق الكاريبي. وصدر في مايو النداء الافتتاحي للجنة توجيه منطقة شرق الكاريبي التابعة للمبادرة </w:t>
      </w:r>
      <w:r>
        <w:rPr>
          <w:lang w:bidi="ar-EG"/>
        </w:rPr>
        <w:t>GIGA</w:t>
      </w:r>
      <w:r>
        <w:rPr>
          <w:rFonts w:hint="cs"/>
          <w:rtl/>
          <w:lang w:bidi="ar-EG"/>
        </w:rPr>
        <w:t xml:space="preserve"> فضلاً عن نداء مع وزراء التعليم بدول </w:t>
      </w:r>
      <w:r w:rsidRPr="00780A08">
        <w:rPr>
          <w:rtl/>
          <w:lang w:bidi="ar-EG"/>
        </w:rPr>
        <w:t>منظمة دول شرق البحر الكاريب‍ي</w:t>
      </w:r>
      <w:r>
        <w:rPr>
          <w:rFonts w:hint="cs"/>
          <w:rtl/>
          <w:lang w:bidi="ar-EG"/>
        </w:rPr>
        <w:t xml:space="preserve"> ترأسهما مدير عام </w:t>
      </w:r>
      <w:r w:rsidRPr="00780A08">
        <w:rPr>
          <w:rtl/>
          <w:lang w:bidi="ar-EG"/>
        </w:rPr>
        <w:t>منظمة دول شرق البحر الكاريب‍ي</w:t>
      </w:r>
      <w:r>
        <w:rPr>
          <w:rFonts w:hint="cs"/>
          <w:rtl/>
          <w:lang w:bidi="ar-EG"/>
        </w:rPr>
        <w:t>.</w:t>
      </w:r>
    </w:p>
    <w:p w14:paraId="46D83F2A" w14:textId="77777777" w:rsidR="00ED56EB" w:rsidRDefault="00ED56EB" w:rsidP="00ED56EB">
      <w:pPr>
        <w:rPr>
          <w:rtl/>
          <w:lang w:bidi="ar-EG"/>
        </w:rPr>
      </w:pPr>
      <w:r w:rsidRPr="001025B5">
        <w:rPr>
          <w:b/>
          <w:bCs/>
          <w:rtl/>
          <w:lang w:bidi="ar-EG"/>
        </w:rPr>
        <w:t>إفريقيا جنوب الصحراء</w:t>
      </w:r>
      <w:r>
        <w:rPr>
          <w:rFonts w:hint="cs"/>
          <w:rtl/>
          <w:lang w:bidi="ar-EG"/>
        </w:rPr>
        <w:t xml:space="preserve"> </w:t>
      </w:r>
      <w:r>
        <w:rPr>
          <w:rtl/>
          <w:lang w:bidi="ar-EG"/>
        </w:rPr>
        <w:t>–</w:t>
      </w:r>
      <w:r>
        <w:rPr>
          <w:rFonts w:hint="cs"/>
          <w:rtl/>
          <w:lang w:bidi="ar-EG"/>
        </w:rPr>
        <w:t xml:space="preserve"> عبر الرئيس كاغامي بوصفه الرئيس المشارك للجنة النطاق العريض للأمم المتحدة عن تأييده الكامل للمبادرة </w:t>
      </w:r>
      <w:r>
        <w:rPr>
          <w:lang w:bidi="ar-EG"/>
        </w:rPr>
        <w:t>GIGA</w:t>
      </w:r>
      <w:r>
        <w:rPr>
          <w:rFonts w:hint="cs"/>
          <w:rtl/>
          <w:lang w:bidi="ar-EG"/>
        </w:rPr>
        <w:t xml:space="preserve"> وأكد دعم رواندا بوصفها البلد الرائد لإفريقيا في المبادرة </w:t>
      </w:r>
      <w:r>
        <w:rPr>
          <w:lang w:bidi="ar-EG"/>
        </w:rPr>
        <w:t>GIGA</w:t>
      </w:r>
      <w:r>
        <w:rPr>
          <w:rFonts w:hint="cs"/>
          <w:rtl/>
          <w:lang w:bidi="ar-EG"/>
        </w:rPr>
        <w:t xml:space="preserve">. وقد عملت المبادرة </w:t>
      </w:r>
      <w:r>
        <w:rPr>
          <w:lang w:bidi="ar-EG"/>
        </w:rPr>
        <w:t>GIGA</w:t>
      </w:r>
      <w:r>
        <w:rPr>
          <w:rFonts w:hint="cs"/>
          <w:rtl/>
          <w:lang w:bidi="ar-EG"/>
        </w:rPr>
        <w:t xml:space="preserve"> مع حكومات رواندا وكينيا وأوغندا من أجل رسم خرائط توصيلية المدارس في الوقت الفعلي والبحث عن نماذج أعمال توفر توصيلية ميسورة التكلفة ومستدامة. ونحن ندعم في كينيا أيضاً تطوير موارد عامة رقمية تعليمية لتوزيعها مع إدخال منهج جديد قائم على الكفاءات.  </w:t>
      </w:r>
    </w:p>
    <w:bookmarkEnd w:id="3"/>
    <w:p w14:paraId="70FBF7E9" w14:textId="59B30EC4" w:rsidR="00ED56EB" w:rsidRDefault="00ED56EB" w:rsidP="00ED56EB">
      <w:pPr>
        <w:pStyle w:val="Headingb"/>
        <w:rPr>
          <w:rtl/>
          <w:lang w:bidi="ar-EG"/>
        </w:rPr>
      </w:pPr>
      <w:r>
        <w:rPr>
          <w:rFonts w:hint="cs"/>
          <w:rtl/>
          <w:lang w:bidi="ar-EG"/>
        </w:rPr>
        <w:lastRenderedPageBreak/>
        <w:t xml:space="preserve">المبادرة </w:t>
      </w:r>
      <w:r>
        <w:rPr>
          <w:lang w:bidi="ar-EG"/>
        </w:rPr>
        <w:t>GIGA</w:t>
      </w:r>
      <w:r>
        <w:rPr>
          <w:rFonts w:hint="cs"/>
          <w:rtl/>
          <w:lang w:bidi="ar-EG"/>
        </w:rPr>
        <w:t xml:space="preserve"> </w:t>
      </w:r>
      <w:bookmarkStart w:id="4" w:name="_Hlk43221240"/>
      <w:r>
        <w:rPr>
          <w:rFonts w:hint="cs"/>
          <w:rtl/>
          <w:lang w:bidi="ar-EG"/>
        </w:rPr>
        <w:t>ووباء فيروس كورونا</w:t>
      </w:r>
      <w:r w:rsidR="00B63857">
        <w:rPr>
          <w:rFonts w:hint="cs"/>
          <w:rtl/>
          <w:lang w:bidi="ar-EG"/>
        </w:rPr>
        <w:t xml:space="preserve"> المستجد</w:t>
      </w:r>
      <w:r>
        <w:rPr>
          <w:rFonts w:hint="cs"/>
          <w:rtl/>
          <w:lang w:bidi="ar-EG"/>
        </w:rPr>
        <w:t xml:space="preserve"> </w:t>
      </w:r>
      <w:r>
        <w:rPr>
          <w:lang w:bidi="ar-EG"/>
        </w:rPr>
        <w:t>(COVID-19)</w:t>
      </w:r>
    </w:p>
    <w:bookmarkEnd w:id="4"/>
    <w:p w14:paraId="0D6294B1" w14:textId="1542B2E3" w:rsidR="00ED56EB" w:rsidRDefault="00ED56EB" w:rsidP="00ED56EB">
      <w:pPr>
        <w:rPr>
          <w:lang w:bidi="ar-EG"/>
        </w:rPr>
      </w:pPr>
      <w:r>
        <w:rPr>
          <w:rFonts w:hint="cs"/>
          <w:rtl/>
          <w:lang w:bidi="ar-EG"/>
        </w:rPr>
        <w:t xml:space="preserve">بين المناخ الحالي الناتج عن تفشي </w:t>
      </w:r>
      <w:r w:rsidRPr="00723995">
        <w:rPr>
          <w:rtl/>
          <w:lang w:bidi="ar-EG"/>
        </w:rPr>
        <w:t>وباء فيروس كورونا</w:t>
      </w:r>
      <w:r w:rsidR="00B63857">
        <w:rPr>
          <w:rFonts w:hint="cs"/>
          <w:rtl/>
          <w:lang w:bidi="ar-EG"/>
        </w:rPr>
        <w:t xml:space="preserve"> المستجد</w:t>
      </w:r>
      <w:r w:rsidRPr="00723995">
        <w:rPr>
          <w:rtl/>
          <w:lang w:bidi="ar-EG"/>
        </w:rPr>
        <w:t xml:space="preserve"> (</w:t>
      </w:r>
      <w:r w:rsidRPr="00723995">
        <w:rPr>
          <w:lang w:bidi="ar-EG"/>
        </w:rPr>
        <w:t>COVID-19</w:t>
      </w:r>
      <w:r w:rsidRPr="00723995">
        <w:rPr>
          <w:rtl/>
          <w:lang w:bidi="ar-EG"/>
        </w:rPr>
        <w:t>)</w:t>
      </w:r>
      <w:r>
        <w:rPr>
          <w:rFonts w:hint="cs"/>
          <w:rtl/>
          <w:lang w:bidi="ar-EG"/>
        </w:rPr>
        <w:t xml:space="preserve"> أهمية التوصيلية العالمية</w:t>
      </w:r>
      <w:r>
        <w:rPr>
          <w:rStyle w:val="FootnoteReference"/>
          <w:rtl/>
          <w:lang w:bidi="ar-EG"/>
        </w:rPr>
        <w:footnoteReference w:id="1"/>
      </w:r>
      <w:r w:rsidR="00C17420">
        <w:rPr>
          <w:rFonts w:hint="cs"/>
          <w:rtl/>
          <w:lang w:bidi="ar-EG"/>
        </w:rPr>
        <w:t>.</w:t>
      </w:r>
    </w:p>
    <w:p w14:paraId="19EF0546" w14:textId="7E366A44" w:rsidR="00ED56EB" w:rsidRPr="001842BB" w:rsidRDefault="00ED56EB" w:rsidP="00ED56EB">
      <w:pPr>
        <w:rPr>
          <w:lang w:bidi="ar-EG"/>
        </w:rPr>
      </w:pPr>
      <w:r w:rsidRPr="001842BB">
        <w:rPr>
          <w:rFonts w:hint="cs"/>
          <w:rtl/>
          <w:lang w:bidi="ar-EG"/>
        </w:rPr>
        <w:t xml:space="preserve">وقد فاقم </w:t>
      </w:r>
      <w:r w:rsidR="00D65C4A" w:rsidRPr="001842BB">
        <w:rPr>
          <w:rtl/>
          <w:lang w:bidi="ar-EG"/>
        </w:rPr>
        <w:t>إغلاق</w:t>
      </w:r>
      <w:r w:rsidR="00D65C4A" w:rsidRPr="001842BB">
        <w:rPr>
          <w:rFonts w:hint="cs"/>
          <w:rtl/>
          <w:lang w:bidi="ar-EG"/>
        </w:rPr>
        <w:t xml:space="preserve"> </w:t>
      </w:r>
      <w:r w:rsidRPr="001842BB">
        <w:rPr>
          <w:rFonts w:hint="cs"/>
          <w:rtl/>
          <w:lang w:bidi="ar-EG"/>
        </w:rPr>
        <w:t>المدارس عالمياً والأزمة الصحية من الواقع الصعب الذي تعيشه بالفعل البلدان ذات الدخل المنخفض: فمع محدودية أو عدم وجود البنية التحتية اللازمة لتوصيل خدمات التعلم عن ب</w:t>
      </w:r>
      <w:r w:rsidR="00B5722E" w:rsidRPr="001842BB">
        <w:rPr>
          <w:rFonts w:hint="cs"/>
          <w:rtl/>
          <w:lang w:bidi="ar-EG"/>
        </w:rPr>
        <w:t>ُ</w:t>
      </w:r>
      <w:r w:rsidRPr="001842BB">
        <w:rPr>
          <w:rFonts w:hint="cs"/>
          <w:rtl/>
          <w:lang w:bidi="ar-EG"/>
        </w:rPr>
        <w:t>عد والخدمات الأساسية، فإن وضعها التعليمي والاقتصادي الحالي فضلاً عن فرصها ورفاهيتها في المستقبل تنتكس بشكل كبير. ويبرهن هذا الوضع الراهن على مدى حتمية تسريع التوصيلية الآن والتعلم الإلكتروني والمبادرات الأخرى للأطفال ومجتمعاتهم ودفع الحوافز الاقتصادية.</w:t>
      </w:r>
    </w:p>
    <w:p w14:paraId="01AA0009" w14:textId="0897AF76" w:rsidR="00ED56EB" w:rsidRPr="001842BB" w:rsidRDefault="00ED56EB" w:rsidP="00ED56EB">
      <w:pPr>
        <w:rPr>
          <w:spacing w:val="-2"/>
          <w:rtl/>
          <w:lang w:bidi="ar-EG"/>
        </w:rPr>
      </w:pPr>
      <w:r w:rsidRPr="001842BB">
        <w:rPr>
          <w:rFonts w:hint="cs"/>
          <w:spacing w:val="-2"/>
          <w:rtl/>
          <w:lang w:bidi="ar-EG"/>
        </w:rPr>
        <w:t xml:space="preserve">وترغب المبادرة </w:t>
      </w:r>
      <w:r w:rsidRPr="001842BB">
        <w:rPr>
          <w:spacing w:val="-2"/>
          <w:lang w:bidi="ar-EG"/>
        </w:rPr>
        <w:t>GIGS</w:t>
      </w:r>
      <w:r w:rsidRPr="001842BB">
        <w:rPr>
          <w:rFonts w:hint="cs"/>
          <w:spacing w:val="-2"/>
          <w:rtl/>
          <w:lang w:bidi="ar-EG"/>
        </w:rPr>
        <w:t xml:space="preserve"> في </w:t>
      </w:r>
      <w:r w:rsidR="00D65C4A" w:rsidRPr="001842BB">
        <w:rPr>
          <w:spacing w:val="-2"/>
          <w:rtl/>
          <w:lang w:bidi="ar-EG"/>
        </w:rPr>
        <w:t>دعم</w:t>
      </w:r>
      <w:r w:rsidR="00D65C4A" w:rsidRPr="001842BB">
        <w:rPr>
          <w:rFonts w:hint="cs"/>
          <w:spacing w:val="-2"/>
          <w:rtl/>
          <w:lang w:bidi="ar-EG"/>
        </w:rPr>
        <w:t xml:space="preserve"> </w:t>
      </w:r>
      <w:r w:rsidRPr="001842BB">
        <w:rPr>
          <w:rFonts w:hint="cs"/>
          <w:spacing w:val="-2"/>
          <w:rtl/>
          <w:lang w:bidi="ar-EG"/>
        </w:rPr>
        <w:t>الاستجابة الفورية ل</w:t>
      </w:r>
      <w:r w:rsidRPr="001842BB">
        <w:rPr>
          <w:spacing w:val="-2"/>
          <w:rtl/>
          <w:lang w:bidi="ar-EG"/>
        </w:rPr>
        <w:t>وباء فيروس كورونا</w:t>
      </w:r>
      <w:r w:rsidR="009D6A3C" w:rsidRPr="001842BB">
        <w:rPr>
          <w:rFonts w:hint="cs"/>
          <w:spacing w:val="-2"/>
          <w:rtl/>
          <w:lang w:bidi="ar-EG"/>
        </w:rPr>
        <w:t xml:space="preserve"> المستجد</w:t>
      </w:r>
      <w:r w:rsidRPr="001842BB">
        <w:rPr>
          <w:spacing w:val="-2"/>
          <w:rtl/>
          <w:lang w:bidi="ar-EG"/>
        </w:rPr>
        <w:t xml:space="preserve"> (</w:t>
      </w:r>
      <w:r w:rsidRPr="001842BB">
        <w:rPr>
          <w:spacing w:val="-2"/>
          <w:lang w:bidi="ar-EG"/>
        </w:rPr>
        <w:t>COVID-19</w:t>
      </w:r>
      <w:r w:rsidRPr="001842BB">
        <w:rPr>
          <w:spacing w:val="-2"/>
          <w:rtl/>
          <w:lang w:bidi="ar-EG"/>
        </w:rPr>
        <w:t>)</w:t>
      </w:r>
      <w:r w:rsidRPr="001842BB">
        <w:rPr>
          <w:rFonts w:hint="cs"/>
          <w:spacing w:val="-2"/>
          <w:rtl/>
          <w:lang w:bidi="ar-EG"/>
        </w:rPr>
        <w:t xml:space="preserve"> فضلاً عن البحث في الكيفية التي يمكن أن تؤدي بها التوصيلية إلى استحداث بنى تحتية أقوى لآمال وفرص "ما بعد </w:t>
      </w:r>
      <w:r w:rsidRPr="001842BB">
        <w:rPr>
          <w:spacing w:val="-2"/>
          <w:rtl/>
          <w:lang w:bidi="ar-EG"/>
        </w:rPr>
        <w:t>وباء فيروس كورونا</w:t>
      </w:r>
      <w:r w:rsidR="00521389" w:rsidRPr="001842BB">
        <w:rPr>
          <w:rFonts w:hint="cs"/>
          <w:spacing w:val="-2"/>
          <w:rtl/>
          <w:lang w:bidi="ar-EG"/>
        </w:rPr>
        <w:t xml:space="preserve"> المستجد</w:t>
      </w:r>
      <w:r w:rsidRPr="001842BB">
        <w:rPr>
          <w:spacing w:val="-2"/>
          <w:rtl/>
          <w:lang w:bidi="ar-EG"/>
        </w:rPr>
        <w:t xml:space="preserve"> (</w:t>
      </w:r>
      <w:r w:rsidRPr="001842BB">
        <w:rPr>
          <w:spacing w:val="-2"/>
          <w:lang w:bidi="ar-EG"/>
        </w:rPr>
        <w:t>COVID-19</w:t>
      </w:r>
      <w:r w:rsidRPr="001842BB">
        <w:rPr>
          <w:spacing w:val="-2"/>
          <w:rtl/>
          <w:lang w:bidi="ar-EG"/>
        </w:rPr>
        <w:t>)</w:t>
      </w:r>
      <w:r w:rsidRPr="001842BB">
        <w:rPr>
          <w:rFonts w:hint="cs"/>
          <w:spacing w:val="-2"/>
          <w:rtl/>
          <w:lang w:bidi="ar-EG"/>
        </w:rPr>
        <w:t>".</w:t>
      </w:r>
    </w:p>
    <w:p w14:paraId="71D0162F" w14:textId="77777777" w:rsidR="00ED56EB" w:rsidRDefault="00ED56EB" w:rsidP="00ED56EB">
      <w:pPr>
        <w:rPr>
          <w:lang w:bidi="ar-EG"/>
        </w:rPr>
      </w:pPr>
      <w:r w:rsidRPr="001842BB">
        <w:rPr>
          <w:rFonts w:hint="cs"/>
          <w:rtl/>
          <w:lang w:bidi="ar-EG"/>
        </w:rPr>
        <w:t xml:space="preserve">وقد زاد فريق المبادرة </w:t>
      </w:r>
      <w:r w:rsidRPr="001842BB">
        <w:rPr>
          <w:lang w:bidi="ar-EG"/>
        </w:rPr>
        <w:t>GIGA</w:t>
      </w:r>
      <w:r w:rsidRPr="001842BB">
        <w:rPr>
          <w:rFonts w:hint="cs"/>
          <w:rtl/>
          <w:lang w:bidi="ar-EG"/>
        </w:rPr>
        <w:t xml:space="preserve"> من وتيرة العمل بشأن مبادرات التوصيلية الرئيسية مع التركيز على توفير التوصيلية والخدمات</w:t>
      </w:r>
      <w:r>
        <w:rPr>
          <w:rFonts w:hint="cs"/>
          <w:rtl/>
          <w:lang w:bidi="ar-EG"/>
        </w:rPr>
        <w:t xml:space="preserve"> الضرورية لعدد من بلدان "البداية السريعة" البالغ عددها 13 بلداً</w:t>
      </w:r>
      <w:r>
        <w:rPr>
          <w:rStyle w:val="FootnoteReference"/>
          <w:rtl/>
          <w:lang w:bidi="ar-EG"/>
        </w:rPr>
        <w:footnoteReference w:id="2"/>
      </w:r>
      <w:r>
        <w:rPr>
          <w:rFonts w:hint="cs"/>
          <w:rtl/>
          <w:lang w:bidi="ar-EG"/>
        </w:rPr>
        <w:t xml:space="preserve"> في الشهور بين أبريل وسبتمبر.</w:t>
      </w:r>
    </w:p>
    <w:p w14:paraId="56EFFCC3" w14:textId="14F66D7D" w:rsidR="00ED56EB" w:rsidRDefault="00ED56EB" w:rsidP="00ED56EB">
      <w:pPr>
        <w:rPr>
          <w:lang w:bidi="ar-EG"/>
        </w:rPr>
      </w:pPr>
      <w:r>
        <w:rPr>
          <w:rFonts w:hint="cs"/>
          <w:rtl/>
          <w:lang w:bidi="ar-EG"/>
        </w:rPr>
        <w:t xml:space="preserve">ولن تستطيع المبادرة </w:t>
      </w:r>
      <w:r>
        <w:rPr>
          <w:lang w:bidi="ar-EG"/>
        </w:rPr>
        <w:t>GIGA</w:t>
      </w:r>
      <w:r>
        <w:rPr>
          <w:rFonts w:hint="cs"/>
          <w:rtl/>
          <w:lang w:bidi="ar-EG"/>
        </w:rPr>
        <w:t xml:space="preserve"> تحقيق النجاح إلا من خلال العمل سوياً. وترحب المبادرة </w:t>
      </w:r>
      <w:r>
        <w:rPr>
          <w:lang w:bidi="ar-EG"/>
        </w:rPr>
        <w:t>GIGA</w:t>
      </w:r>
      <w:r>
        <w:rPr>
          <w:rFonts w:hint="cs"/>
          <w:rtl/>
          <w:lang w:bidi="ar-EG"/>
        </w:rPr>
        <w:t xml:space="preserve"> بالمشاركة والريادة من الحكومات وشركات </w:t>
      </w:r>
      <w:r w:rsidR="005E1417">
        <w:rPr>
          <w:rFonts w:hint="cs"/>
          <w:rtl/>
          <w:lang w:bidi="ar-EG"/>
        </w:rPr>
        <w:t>الأعمال</w:t>
      </w:r>
      <w:r>
        <w:rPr>
          <w:rFonts w:hint="cs"/>
          <w:rtl/>
          <w:lang w:bidi="ar-EG"/>
        </w:rPr>
        <w:t xml:space="preserve"> والمجتمع المدني وموردي التكنولوجيا والجهات المانحة والمستثمرين وخبراء التمويل. ويمكنكم الاطلاع على مزيد من المعلومات </w:t>
      </w:r>
      <w:r w:rsidR="000548D2">
        <w:rPr>
          <w:rFonts w:hint="cs"/>
          <w:rtl/>
          <w:lang w:bidi="ar-EG"/>
        </w:rPr>
        <w:t>في الموقع</w:t>
      </w:r>
      <w:r>
        <w:rPr>
          <w:rFonts w:hint="cs"/>
          <w:rtl/>
          <w:lang w:bidi="ar-EG"/>
        </w:rPr>
        <w:t xml:space="preserve"> </w:t>
      </w:r>
      <w:hyperlink r:id="rId10" w:history="1">
        <w:r w:rsidRPr="00962622">
          <w:rPr>
            <w:rStyle w:val="Hyperlink"/>
            <w:lang w:bidi="ar-EG"/>
          </w:rPr>
          <w:t>www.gigaconnect.org</w:t>
        </w:r>
      </w:hyperlink>
      <w:r w:rsidR="00C17420">
        <w:rPr>
          <w:rStyle w:val="Hyperlink"/>
          <w:rFonts w:hint="cs"/>
          <w:rtl/>
          <w:lang w:bidi="ar-EG"/>
        </w:rPr>
        <w:t>.</w:t>
      </w:r>
    </w:p>
    <w:p w14:paraId="4FC0BB9A" w14:textId="77777777" w:rsidR="00ED56EB" w:rsidRDefault="00ED56EB" w:rsidP="00ED56EB">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w:t>
      </w:r>
    </w:p>
    <w:sectPr w:rsidR="00ED56EB"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A152" w14:textId="77777777" w:rsidR="00943595" w:rsidRDefault="00943595" w:rsidP="006C3242">
      <w:pPr>
        <w:spacing w:before="0" w:line="240" w:lineRule="auto"/>
      </w:pPr>
      <w:r>
        <w:separator/>
      </w:r>
    </w:p>
  </w:endnote>
  <w:endnote w:type="continuationSeparator" w:id="0">
    <w:p w14:paraId="556E9C2D" w14:textId="77777777" w:rsidR="00943595" w:rsidRDefault="009435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EC47" w14:textId="3E41C40A" w:rsidR="006C3242" w:rsidRPr="00D65C4A"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D65C4A">
      <w:rPr>
        <w:sz w:val="16"/>
        <w:szCs w:val="16"/>
        <w:lang w:val="en-GB"/>
      </w:rPr>
      <w:instrText xml:space="preserve"> FILENAME \p \* MERGEFORMAT </w:instrText>
    </w:r>
    <w:r w:rsidRPr="0026373E">
      <w:rPr>
        <w:sz w:val="16"/>
        <w:szCs w:val="16"/>
        <w:lang w:val="fr-FR"/>
      </w:rPr>
      <w:fldChar w:fldCharType="separate"/>
    </w:r>
    <w:r w:rsidR="00221DB6">
      <w:rPr>
        <w:noProof/>
        <w:sz w:val="16"/>
        <w:szCs w:val="16"/>
        <w:lang w:val="en-GB"/>
      </w:rPr>
      <w:t>P:\ARA\ITU-D\CONF-D\TDAG20\000\049A.docx</w:t>
    </w:r>
    <w:r w:rsidRPr="0026373E">
      <w:rPr>
        <w:sz w:val="16"/>
        <w:szCs w:val="16"/>
      </w:rPr>
      <w:fldChar w:fldCharType="end"/>
    </w:r>
    <w:r w:rsidRPr="0026373E">
      <w:rPr>
        <w:sz w:val="16"/>
        <w:szCs w:val="16"/>
      </w:rPr>
      <w:t xml:space="preserve">  </w:t>
    </w:r>
    <w:r w:rsidRPr="00D65C4A">
      <w:rPr>
        <w:sz w:val="16"/>
        <w:szCs w:val="16"/>
        <w:lang w:val="en-GB"/>
      </w:rPr>
      <w:t xml:space="preserve"> (</w:t>
    </w:r>
    <w:r w:rsidR="00C17420" w:rsidRPr="00D65C4A">
      <w:rPr>
        <w:sz w:val="16"/>
        <w:szCs w:val="16"/>
        <w:lang w:val="en-GB"/>
      </w:rPr>
      <w:t>471439</w:t>
    </w:r>
    <w:r w:rsidRPr="00D65C4A">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ED56EB" w:rsidRPr="005874F2" w14:paraId="52A39405" w14:textId="77777777" w:rsidTr="007E48EB">
      <w:tc>
        <w:tcPr>
          <w:tcW w:w="991" w:type="dxa"/>
          <w:tcBorders>
            <w:top w:val="single" w:sz="4" w:space="0" w:color="auto"/>
            <w:left w:val="nil"/>
            <w:bottom w:val="nil"/>
            <w:right w:val="nil"/>
          </w:tcBorders>
          <w:shd w:val="clear" w:color="auto" w:fill="FFFFFF" w:themeFill="background1"/>
          <w:hideMark/>
        </w:tcPr>
        <w:p w14:paraId="0420C911" w14:textId="77777777" w:rsidR="00ED56EB" w:rsidRPr="005874F2" w:rsidRDefault="00ED56EB" w:rsidP="00ED56EB">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8CE42A0" w14:textId="77777777" w:rsidR="00ED56EB" w:rsidRPr="005874F2" w:rsidRDefault="00ED56EB" w:rsidP="00ED56EB">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BDEEFD6" w14:textId="77777777" w:rsidR="00ED56EB" w:rsidRPr="005874F2" w:rsidRDefault="00ED56EB" w:rsidP="00ED56EB">
          <w:pPr>
            <w:spacing w:before="60" w:after="40" w:line="260" w:lineRule="exact"/>
            <w:rPr>
              <w:position w:val="2"/>
              <w:sz w:val="18"/>
              <w:szCs w:val="18"/>
              <w:lang w:val="en-GB"/>
            </w:rPr>
          </w:pPr>
          <w:r>
            <w:rPr>
              <w:rFonts w:hint="cs"/>
              <w:position w:val="2"/>
              <w:sz w:val="18"/>
              <w:szCs w:val="18"/>
              <w:rtl/>
              <w:lang w:val="fr-FR" w:bidi="ar-EG"/>
            </w:rPr>
            <w:t>السيدة دورين بوغدان-مارتن، مديرة مكتب تنمية الاتصالات</w:t>
          </w:r>
        </w:p>
      </w:tc>
    </w:tr>
    <w:tr w:rsidR="00ED56EB" w:rsidRPr="005874F2" w14:paraId="59F2FFC0" w14:textId="77777777" w:rsidTr="007E48EB">
      <w:tc>
        <w:tcPr>
          <w:tcW w:w="991" w:type="dxa"/>
        </w:tcPr>
        <w:p w14:paraId="68727541" w14:textId="77777777" w:rsidR="00ED56EB" w:rsidRPr="005874F2" w:rsidRDefault="00ED56EB" w:rsidP="00ED56EB">
          <w:pPr>
            <w:spacing w:before="60" w:after="40" w:line="260" w:lineRule="exact"/>
            <w:rPr>
              <w:position w:val="2"/>
              <w:sz w:val="18"/>
              <w:szCs w:val="18"/>
              <w:lang w:val="en-GB"/>
            </w:rPr>
          </w:pPr>
        </w:p>
      </w:tc>
      <w:tc>
        <w:tcPr>
          <w:tcW w:w="2411" w:type="dxa"/>
          <w:hideMark/>
        </w:tcPr>
        <w:p w14:paraId="0A093EF8" w14:textId="77777777" w:rsidR="00ED56EB" w:rsidRPr="005874F2" w:rsidRDefault="00ED56EB" w:rsidP="00ED56EB">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FC16957" w14:textId="77777777" w:rsidR="00ED56EB" w:rsidRPr="005874F2" w:rsidRDefault="00ED56EB" w:rsidP="00ED56EB">
          <w:pPr>
            <w:spacing w:before="60" w:after="40" w:line="260" w:lineRule="exact"/>
            <w:rPr>
              <w:position w:val="2"/>
              <w:sz w:val="18"/>
              <w:szCs w:val="18"/>
              <w:lang w:val="en-GB"/>
            </w:rPr>
          </w:pPr>
          <w:r w:rsidRPr="00396CF2">
            <w:rPr>
              <w:position w:val="2"/>
              <w:sz w:val="18"/>
              <w:szCs w:val="18"/>
              <w:lang w:bidi="ar-EG"/>
            </w:rPr>
            <w:t>+41 22 730 5533</w:t>
          </w:r>
        </w:p>
      </w:tc>
    </w:tr>
    <w:tr w:rsidR="00ED56EB" w:rsidRPr="005874F2" w14:paraId="4E827AF7" w14:textId="77777777" w:rsidTr="007E48EB">
      <w:tc>
        <w:tcPr>
          <w:tcW w:w="991" w:type="dxa"/>
        </w:tcPr>
        <w:p w14:paraId="5A4A5E16" w14:textId="77777777" w:rsidR="00ED56EB" w:rsidRPr="005874F2" w:rsidRDefault="00ED56EB" w:rsidP="00ED56EB">
          <w:pPr>
            <w:spacing w:before="60" w:after="40" w:line="260" w:lineRule="exact"/>
            <w:rPr>
              <w:position w:val="2"/>
              <w:sz w:val="18"/>
              <w:szCs w:val="18"/>
              <w:lang w:val="en-GB"/>
            </w:rPr>
          </w:pPr>
        </w:p>
      </w:tc>
      <w:tc>
        <w:tcPr>
          <w:tcW w:w="2411" w:type="dxa"/>
          <w:hideMark/>
        </w:tcPr>
        <w:p w14:paraId="72085D10" w14:textId="77777777" w:rsidR="00ED56EB" w:rsidRPr="005874F2" w:rsidRDefault="00ED56EB" w:rsidP="00ED56EB">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5E71E4E" w14:textId="77777777" w:rsidR="00ED56EB" w:rsidRPr="005874F2" w:rsidRDefault="00F700F8" w:rsidP="00ED56EB">
          <w:pPr>
            <w:spacing w:before="60" w:after="40" w:line="260" w:lineRule="exact"/>
            <w:rPr>
              <w:position w:val="2"/>
              <w:sz w:val="18"/>
              <w:szCs w:val="18"/>
              <w:rtl/>
              <w:lang w:val="fr-FR" w:bidi="ar-EG"/>
            </w:rPr>
          </w:pPr>
          <w:hyperlink r:id="rId1" w:history="1">
            <w:r w:rsidR="00ED56EB" w:rsidRPr="00396CF2">
              <w:rPr>
                <w:rStyle w:val="Hyperlink"/>
                <w:position w:val="2"/>
                <w:sz w:val="18"/>
                <w:szCs w:val="18"/>
                <w:lang w:bidi="ar-EG"/>
              </w:rPr>
              <w:t>bdtdir@itu.int</w:t>
            </w:r>
          </w:hyperlink>
        </w:p>
      </w:tc>
    </w:tr>
  </w:tbl>
  <w:p w14:paraId="7E4E04DC" w14:textId="77777777" w:rsidR="0006468A" w:rsidRPr="003971E3" w:rsidRDefault="00F700F8"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878E" w14:textId="77777777" w:rsidR="00943595" w:rsidRDefault="00943595" w:rsidP="006C3242">
      <w:pPr>
        <w:spacing w:before="0" w:line="240" w:lineRule="auto"/>
      </w:pPr>
      <w:r>
        <w:separator/>
      </w:r>
    </w:p>
  </w:footnote>
  <w:footnote w:type="continuationSeparator" w:id="0">
    <w:p w14:paraId="5AAF6387" w14:textId="77777777" w:rsidR="00943595" w:rsidRDefault="00943595" w:rsidP="006C3242">
      <w:pPr>
        <w:spacing w:before="0" w:line="240" w:lineRule="auto"/>
      </w:pPr>
      <w:r>
        <w:continuationSeparator/>
      </w:r>
    </w:p>
  </w:footnote>
  <w:footnote w:id="1">
    <w:p w14:paraId="2FE9D8F7" w14:textId="2D7D9228" w:rsidR="00ED56EB" w:rsidRDefault="00ED56EB" w:rsidP="00C17420">
      <w:pPr>
        <w:pStyle w:val="FootnoteText"/>
        <w:tabs>
          <w:tab w:val="clear" w:pos="794"/>
          <w:tab w:val="left" w:pos="374"/>
        </w:tabs>
        <w:rPr>
          <w:lang w:bidi="ar-EG"/>
        </w:rPr>
      </w:pPr>
      <w:r>
        <w:rPr>
          <w:rStyle w:val="FootnoteReference"/>
        </w:rPr>
        <w:footnoteRef/>
      </w:r>
      <w:r w:rsidR="00C17420">
        <w:rPr>
          <w:rtl/>
        </w:rPr>
        <w:tab/>
      </w:r>
      <w:r>
        <w:rPr>
          <w:rtl/>
        </w:rPr>
        <w:t xml:space="preserve"> </w:t>
      </w:r>
      <w:hyperlink r:id="rId1" w:history="1">
        <w:bookmarkStart w:id="5" w:name="lt_pId091"/>
        <w:r w:rsidRPr="00962622">
          <w:rPr>
            <w:rStyle w:val="Hyperlink"/>
            <w:lang w:val="en-GB"/>
          </w:rPr>
          <w:t>http://reports.broadbandcommission.org/state-of-broadband-2019/executive-summary/</w:t>
        </w:r>
        <w:bookmarkEnd w:id="5"/>
      </w:hyperlink>
    </w:p>
  </w:footnote>
  <w:footnote w:id="2">
    <w:p w14:paraId="3935434A" w14:textId="688ABCE5" w:rsidR="00ED56EB" w:rsidRDefault="00ED56EB" w:rsidP="00C17420">
      <w:pPr>
        <w:pStyle w:val="FootnoteText"/>
        <w:tabs>
          <w:tab w:val="clear" w:pos="794"/>
          <w:tab w:val="left" w:pos="374"/>
        </w:tabs>
        <w:rPr>
          <w:lang w:bidi="ar-EG"/>
        </w:rPr>
      </w:pPr>
      <w:r>
        <w:rPr>
          <w:rStyle w:val="FootnoteReference"/>
        </w:rPr>
        <w:footnoteRef/>
      </w:r>
      <w:r>
        <w:rPr>
          <w:rtl/>
        </w:rPr>
        <w:t xml:space="preserve"> </w:t>
      </w:r>
      <w:r w:rsidR="00C17420">
        <w:rPr>
          <w:rtl/>
        </w:rPr>
        <w:tab/>
      </w:r>
      <w:r>
        <w:rPr>
          <w:rFonts w:hint="cs"/>
          <w:rtl/>
        </w:rPr>
        <w:t xml:space="preserve">كينيا، رواندا، سيراليون، النيجر، </w:t>
      </w:r>
      <w:r w:rsidRPr="00962622">
        <w:rPr>
          <w:rtl/>
        </w:rPr>
        <w:t>السلفادور</w:t>
      </w:r>
      <w:r>
        <w:rPr>
          <w:rFonts w:hint="cs"/>
          <w:rtl/>
        </w:rPr>
        <w:t xml:space="preserve">، </w:t>
      </w:r>
      <w:r w:rsidRPr="00962622">
        <w:rPr>
          <w:rtl/>
        </w:rPr>
        <w:t>هندوراس</w:t>
      </w:r>
      <w:r>
        <w:rPr>
          <w:rFonts w:hint="cs"/>
          <w:rtl/>
        </w:rPr>
        <w:t xml:space="preserve">، كازاخستان، </w:t>
      </w:r>
      <w:r w:rsidR="00C17420">
        <w:rPr>
          <w:rFonts w:hint="cs"/>
          <w:rtl/>
        </w:rPr>
        <w:t>قيرغيزستا</w:t>
      </w:r>
      <w:r w:rsidR="00C17420">
        <w:rPr>
          <w:rtl/>
        </w:rPr>
        <w:t>ن</w:t>
      </w:r>
      <w:r>
        <w:rPr>
          <w:rFonts w:hint="cs"/>
          <w:rtl/>
        </w:rPr>
        <w:t xml:space="preserve">، </w:t>
      </w:r>
      <w:r w:rsidRPr="00962622">
        <w:rPr>
          <w:rtl/>
        </w:rPr>
        <w:t>أوزبكستان</w:t>
      </w:r>
      <w:r>
        <w:rPr>
          <w:rFonts w:hint="cs"/>
          <w:rtl/>
        </w:rPr>
        <w:t xml:space="preserve">، </w:t>
      </w:r>
      <w:r w:rsidRPr="00962622">
        <w:rPr>
          <w:rtl/>
        </w:rPr>
        <w:t>دومينيكا</w:t>
      </w:r>
      <w:r>
        <w:rPr>
          <w:rFonts w:hint="cs"/>
          <w:rtl/>
        </w:rPr>
        <w:t xml:space="preserve">، </w:t>
      </w:r>
      <w:r w:rsidRPr="00962622">
        <w:rPr>
          <w:rtl/>
        </w:rPr>
        <w:t>غرينادا</w:t>
      </w:r>
      <w:r>
        <w:rPr>
          <w:rFonts w:hint="cs"/>
          <w:rtl/>
        </w:rPr>
        <w:t xml:space="preserve">، </w:t>
      </w:r>
      <w:r w:rsidRPr="00962622">
        <w:rPr>
          <w:rtl/>
        </w:rPr>
        <w:t>سانت لوسيا</w:t>
      </w:r>
      <w:r>
        <w:rPr>
          <w:rFonts w:hint="cs"/>
          <w:rtl/>
        </w:rPr>
        <w:t xml:space="preserve">، </w:t>
      </w:r>
      <w:r w:rsidRPr="00962622">
        <w:rPr>
          <w:rtl/>
        </w:rPr>
        <w:t>سانت فنسنت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080AEA06" w14:textId="15D0974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6" w:name="DocNo2"/>
        <w:bookmarkEnd w:id="6"/>
        <w:r w:rsidR="00ED56EB">
          <w:rPr>
            <w:sz w:val="20"/>
            <w:szCs w:val="20"/>
            <w:lang w:val="es-ES_tradnl"/>
          </w:rPr>
          <w:t>49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EB"/>
    <w:rsid w:val="000548D2"/>
    <w:rsid w:val="0006468A"/>
    <w:rsid w:val="00090574"/>
    <w:rsid w:val="000C1C0E"/>
    <w:rsid w:val="000C548A"/>
    <w:rsid w:val="001842BB"/>
    <w:rsid w:val="001C0169"/>
    <w:rsid w:val="001D1D50"/>
    <w:rsid w:val="001D6745"/>
    <w:rsid w:val="001E446E"/>
    <w:rsid w:val="002154EE"/>
    <w:rsid w:val="00221DB6"/>
    <w:rsid w:val="002276D2"/>
    <w:rsid w:val="0023283D"/>
    <w:rsid w:val="0026373E"/>
    <w:rsid w:val="00271C43"/>
    <w:rsid w:val="00290728"/>
    <w:rsid w:val="002978F4"/>
    <w:rsid w:val="002B028D"/>
    <w:rsid w:val="002E6541"/>
    <w:rsid w:val="00334924"/>
    <w:rsid w:val="003409BC"/>
    <w:rsid w:val="00357185"/>
    <w:rsid w:val="00383829"/>
    <w:rsid w:val="003971E3"/>
    <w:rsid w:val="003C4402"/>
    <w:rsid w:val="003F4B29"/>
    <w:rsid w:val="0042686F"/>
    <w:rsid w:val="004317D8"/>
    <w:rsid w:val="00434183"/>
    <w:rsid w:val="00443869"/>
    <w:rsid w:val="00447F32"/>
    <w:rsid w:val="004E11DC"/>
    <w:rsid w:val="00521389"/>
    <w:rsid w:val="00525DDD"/>
    <w:rsid w:val="005409AC"/>
    <w:rsid w:val="0055516A"/>
    <w:rsid w:val="0058491B"/>
    <w:rsid w:val="005874F2"/>
    <w:rsid w:val="00591D56"/>
    <w:rsid w:val="00592EA5"/>
    <w:rsid w:val="005A3170"/>
    <w:rsid w:val="005E1417"/>
    <w:rsid w:val="006166A3"/>
    <w:rsid w:val="00665419"/>
    <w:rsid w:val="00677396"/>
    <w:rsid w:val="0069200F"/>
    <w:rsid w:val="006A65CB"/>
    <w:rsid w:val="006C3242"/>
    <w:rsid w:val="006C7CC0"/>
    <w:rsid w:val="006F63F7"/>
    <w:rsid w:val="007025C7"/>
    <w:rsid w:val="00706D7A"/>
    <w:rsid w:val="00722F0D"/>
    <w:rsid w:val="0074420E"/>
    <w:rsid w:val="00747A70"/>
    <w:rsid w:val="00783A69"/>
    <w:rsid w:val="00783E26"/>
    <w:rsid w:val="007C3BC7"/>
    <w:rsid w:val="007C3BCD"/>
    <w:rsid w:val="007D4ACF"/>
    <w:rsid w:val="007F0787"/>
    <w:rsid w:val="008029B1"/>
    <w:rsid w:val="00810B7B"/>
    <w:rsid w:val="0082358A"/>
    <w:rsid w:val="008235CD"/>
    <w:rsid w:val="008247DE"/>
    <w:rsid w:val="008404BE"/>
    <w:rsid w:val="00840B10"/>
    <w:rsid w:val="008513CB"/>
    <w:rsid w:val="00882A17"/>
    <w:rsid w:val="008A7F84"/>
    <w:rsid w:val="0091702E"/>
    <w:rsid w:val="00923B0C"/>
    <w:rsid w:val="0094021C"/>
    <w:rsid w:val="00943595"/>
    <w:rsid w:val="00952F86"/>
    <w:rsid w:val="00982B28"/>
    <w:rsid w:val="009C5D90"/>
    <w:rsid w:val="009D313F"/>
    <w:rsid w:val="009D6A3C"/>
    <w:rsid w:val="00A47A5A"/>
    <w:rsid w:val="00A6683B"/>
    <w:rsid w:val="00A97F94"/>
    <w:rsid w:val="00AA7EA2"/>
    <w:rsid w:val="00B03099"/>
    <w:rsid w:val="00B05BC8"/>
    <w:rsid w:val="00B55D04"/>
    <w:rsid w:val="00B5722E"/>
    <w:rsid w:val="00B63857"/>
    <w:rsid w:val="00B64B47"/>
    <w:rsid w:val="00BB7CD5"/>
    <w:rsid w:val="00BF0F84"/>
    <w:rsid w:val="00C002DE"/>
    <w:rsid w:val="00C17420"/>
    <w:rsid w:val="00C53BF8"/>
    <w:rsid w:val="00C66157"/>
    <w:rsid w:val="00C674FE"/>
    <w:rsid w:val="00C67501"/>
    <w:rsid w:val="00C75633"/>
    <w:rsid w:val="00CE2EE1"/>
    <w:rsid w:val="00CE3349"/>
    <w:rsid w:val="00CE36E5"/>
    <w:rsid w:val="00CF27F5"/>
    <w:rsid w:val="00CF3FFD"/>
    <w:rsid w:val="00D10CCF"/>
    <w:rsid w:val="00D65C4A"/>
    <w:rsid w:val="00D77D0F"/>
    <w:rsid w:val="00DA1CF0"/>
    <w:rsid w:val="00DC1E02"/>
    <w:rsid w:val="00DC24B4"/>
    <w:rsid w:val="00DC5FB0"/>
    <w:rsid w:val="00DF16DC"/>
    <w:rsid w:val="00E45211"/>
    <w:rsid w:val="00E473C5"/>
    <w:rsid w:val="00E92863"/>
    <w:rsid w:val="00EB796D"/>
    <w:rsid w:val="00ED56EB"/>
    <w:rsid w:val="00EE5CF2"/>
    <w:rsid w:val="00F058DC"/>
    <w:rsid w:val="00F24FC4"/>
    <w:rsid w:val="00F2676C"/>
    <w:rsid w:val="00F700F8"/>
    <w:rsid w:val="00F84366"/>
    <w:rsid w:val="00F85089"/>
    <w:rsid w:val="00F974C5"/>
    <w:rsid w:val="00FA6F46"/>
    <w:rsid w:val="00FB580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B096B"/>
  <w15:chartTrackingRefBased/>
  <w15:docId w15:val="{57F7A926-8EED-4D1F-B358-2E95B094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alloonText">
    <w:name w:val="Balloon Text"/>
    <w:basedOn w:val="Normal"/>
    <w:link w:val="BalloonTextChar"/>
    <w:uiPriority w:val="99"/>
    <w:semiHidden/>
    <w:unhideWhenUsed/>
    <w:rsid w:val="00D65C4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gaconnect.org" TargetMode="External"/><Relationship Id="rId4" Type="http://schemas.openxmlformats.org/officeDocument/2006/relationships/settings" Target="settings.xml"/><Relationship Id="rId9" Type="http://schemas.openxmlformats.org/officeDocument/2006/relationships/hyperlink" Target="http://www.projectconnect.wor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rts.broadbandcommission.org/state-of-broadband-2019/executiv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Arabic</cp:lastModifiedBy>
  <cp:revision>7</cp:revision>
  <dcterms:created xsi:type="dcterms:W3CDTF">2020-06-17T13:17:00Z</dcterms:created>
  <dcterms:modified xsi:type="dcterms:W3CDTF">2020-06-17T13:19:00Z</dcterms:modified>
</cp:coreProperties>
</file>